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D523" w14:textId="77777777" w:rsidR="006A489C" w:rsidRDefault="006A489C" w:rsidP="006A489C">
      <w:pPr>
        <w:jc w:val="center"/>
      </w:pPr>
      <w:r>
        <w:rPr>
          <w:noProof/>
          <w:lang w:eastAsia="en-AU"/>
        </w:rPr>
        <w:drawing>
          <wp:inline distT="0" distB="0" distL="0" distR="0" wp14:anchorId="2F60CC75" wp14:editId="2F90679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84F8444" w14:textId="77777777" w:rsidR="006A489C" w:rsidRDefault="006A489C" w:rsidP="006A489C">
      <w:pPr>
        <w:jc w:val="center"/>
        <w:rPr>
          <w:rFonts w:ascii="Arial" w:hAnsi="Arial"/>
        </w:rPr>
      </w:pPr>
      <w:r>
        <w:rPr>
          <w:rFonts w:ascii="Arial" w:hAnsi="Arial"/>
        </w:rPr>
        <w:t>Australian Capital Territory</w:t>
      </w:r>
    </w:p>
    <w:p w14:paraId="7D921BC3" w14:textId="5A24E7C1" w:rsidR="006A489C" w:rsidRDefault="00E3135C" w:rsidP="006A489C">
      <w:pPr>
        <w:pStyle w:val="Billname1"/>
      </w:pPr>
      <w:r>
        <w:fldChar w:fldCharType="begin"/>
      </w:r>
      <w:r>
        <w:instrText xml:space="preserve"> REF Citation \*charformat </w:instrText>
      </w:r>
      <w:r>
        <w:fldChar w:fldCharType="separate"/>
      </w:r>
      <w:r w:rsidR="00681EFF">
        <w:t>Utilities (Telecommunications Installations) Act 2001</w:t>
      </w:r>
      <w:r>
        <w:fldChar w:fldCharType="end"/>
      </w:r>
      <w:r w:rsidR="006A489C">
        <w:t xml:space="preserve">    </w:t>
      </w:r>
    </w:p>
    <w:p w14:paraId="693FF9BB" w14:textId="4F61176F" w:rsidR="006A489C" w:rsidRDefault="005D446A" w:rsidP="006A489C">
      <w:pPr>
        <w:pStyle w:val="ActNo"/>
      </w:pPr>
      <w:bookmarkStart w:id="0" w:name="LawNo"/>
      <w:r>
        <w:t>A2001-34</w:t>
      </w:r>
      <w:bookmarkEnd w:id="0"/>
    </w:p>
    <w:p w14:paraId="565C585E" w14:textId="58924F57" w:rsidR="006A489C" w:rsidRDefault="006A489C" w:rsidP="006A489C">
      <w:pPr>
        <w:pStyle w:val="RepubNo"/>
      </w:pPr>
      <w:r>
        <w:t xml:space="preserve">Republication No </w:t>
      </w:r>
      <w:bookmarkStart w:id="1" w:name="RepubNo"/>
      <w:r w:rsidR="005D446A">
        <w:t>5</w:t>
      </w:r>
      <w:bookmarkEnd w:id="1"/>
    </w:p>
    <w:p w14:paraId="2FB6FB65" w14:textId="5379DF07" w:rsidR="006A489C" w:rsidRDefault="006A489C" w:rsidP="006A489C">
      <w:pPr>
        <w:pStyle w:val="EffectiveDate"/>
      </w:pPr>
      <w:r>
        <w:t xml:space="preserve">Effective:  </w:t>
      </w:r>
      <w:bookmarkStart w:id="2" w:name="EffectiveDate"/>
      <w:r w:rsidR="005D446A">
        <w:t>1 July 2011</w:t>
      </w:r>
      <w:bookmarkEnd w:id="2"/>
      <w:r w:rsidR="005D446A">
        <w:t xml:space="preserve"> – </w:t>
      </w:r>
      <w:bookmarkStart w:id="3" w:name="EndEffDate"/>
      <w:r w:rsidR="005D446A">
        <w:t>26 November 2023</w:t>
      </w:r>
      <w:bookmarkEnd w:id="3"/>
    </w:p>
    <w:p w14:paraId="19D72517" w14:textId="7FCEB345" w:rsidR="006A489C" w:rsidRDefault="006A489C" w:rsidP="006A489C">
      <w:pPr>
        <w:pStyle w:val="CoverInForce"/>
      </w:pPr>
      <w:r>
        <w:t xml:space="preserve">Republication date: </w:t>
      </w:r>
      <w:bookmarkStart w:id="4" w:name="InForceDate"/>
      <w:r w:rsidR="005D446A">
        <w:t>1 July 2011</w:t>
      </w:r>
      <w:bookmarkEnd w:id="4"/>
    </w:p>
    <w:p w14:paraId="6DB69D33" w14:textId="7A807C8D" w:rsidR="006A489C" w:rsidRDefault="006A489C" w:rsidP="006A489C">
      <w:pPr>
        <w:pStyle w:val="CoverInForce"/>
      </w:pPr>
      <w:r>
        <w:t xml:space="preserve">Last amendment made by </w:t>
      </w:r>
      <w:bookmarkStart w:id="5" w:name="LastAmdt"/>
      <w:r w:rsidR="00915BFA" w:rsidRPr="004B0E30">
        <w:rPr>
          <w:rStyle w:val="charCitHyperlinkAbbrev"/>
        </w:rPr>
        <w:fldChar w:fldCharType="begin"/>
      </w:r>
      <w:r w:rsidR="005D446A">
        <w:rPr>
          <w:rStyle w:val="charCitHyperlinkAbbrev"/>
        </w:rPr>
        <w:instrText>HYPERLINK "http://www.legislation.act.gov.au/a/2011-22" \o "Administrative (One ACT Public Service Miscellaneous Amendments) Act 2011"</w:instrText>
      </w:r>
      <w:r w:rsidR="00915BFA" w:rsidRPr="004B0E30">
        <w:rPr>
          <w:rStyle w:val="charCitHyperlinkAbbrev"/>
        </w:rPr>
      </w:r>
      <w:r w:rsidR="00915BFA" w:rsidRPr="004B0E30">
        <w:rPr>
          <w:rStyle w:val="charCitHyperlinkAbbrev"/>
        </w:rPr>
        <w:fldChar w:fldCharType="separate"/>
      </w:r>
      <w:r w:rsidR="005D446A">
        <w:rPr>
          <w:rStyle w:val="charCitHyperlinkAbbrev"/>
        </w:rPr>
        <w:t>A2011</w:t>
      </w:r>
      <w:r w:rsidR="005D446A">
        <w:rPr>
          <w:rStyle w:val="charCitHyperlinkAbbrev"/>
        </w:rPr>
        <w:noBreakHyphen/>
        <w:t>22</w:t>
      </w:r>
      <w:r w:rsidR="00915BFA" w:rsidRPr="004B0E30">
        <w:rPr>
          <w:rStyle w:val="charCitHyperlinkAbbrev"/>
        </w:rPr>
        <w:fldChar w:fldCharType="end"/>
      </w:r>
      <w:bookmarkEnd w:id="5"/>
    </w:p>
    <w:p w14:paraId="11B99010" w14:textId="77777777" w:rsidR="006A489C" w:rsidRDefault="006A489C" w:rsidP="006A489C"/>
    <w:p w14:paraId="16D863E5" w14:textId="77777777" w:rsidR="006A489C" w:rsidRDefault="006A489C" w:rsidP="006A489C"/>
    <w:p w14:paraId="067D16DF" w14:textId="77777777" w:rsidR="006A489C" w:rsidRDefault="006A489C" w:rsidP="006A489C"/>
    <w:p w14:paraId="07E311DA" w14:textId="77777777" w:rsidR="006A489C" w:rsidRDefault="006A489C" w:rsidP="006A489C"/>
    <w:p w14:paraId="2D308B73" w14:textId="77777777" w:rsidR="006A489C" w:rsidRDefault="006A489C" w:rsidP="006A489C"/>
    <w:p w14:paraId="3A62778B" w14:textId="112F67E3" w:rsidR="006A489C" w:rsidRDefault="006A489C" w:rsidP="006A489C">
      <w:pPr>
        <w:rPr>
          <w:rFonts w:ascii="Arial" w:hAnsi="Arial"/>
        </w:rPr>
      </w:pPr>
    </w:p>
    <w:p w14:paraId="6E90F53F" w14:textId="77777777" w:rsidR="006A489C" w:rsidRDefault="006A489C" w:rsidP="006A489C">
      <w:pPr>
        <w:pStyle w:val="CoverHeading"/>
      </w:pPr>
      <w:r>
        <w:br w:type="page"/>
      </w:r>
      <w:r>
        <w:lastRenderedPageBreak/>
        <w:t>About this republication</w:t>
      </w:r>
    </w:p>
    <w:p w14:paraId="4A1D655A" w14:textId="77777777" w:rsidR="006A489C" w:rsidRDefault="006A489C" w:rsidP="006A489C">
      <w:pPr>
        <w:pStyle w:val="CoverSubHdg"/>
      </w:pPr>
      <w:r>
        <w:t>The republished law</w:t>
      </w:r>
    </w:p>
    <w:p w14:paraId="64C60416" w14:textId="17D00266" w:rsidR="006A489C" w:rsidRDefault="006A489C" w:rsidP="006A489C">
      <w:pPr>
        <w:pStyle w:val="CoverText"/>
      </w:pPr>
      <w:r>
        <w:t xml:space="preserve">This is a republication of the </w:t>
      </w:r>
      <w:r w:rsidRPr="005D446A">
        <w:rPr>
          <w:i/>
        </w:rPr>
        <w:fldChar w:fldCharType="begin"/>
      </w:r>
      <w:r w:rsidRPr="005D446A">
        <w:rPr>
          <w:i/>
        </w:rPr>
        <w:instrText xml:space="preserve"> REF citation *\charformat  \* MERGEFORMAT </w:instrText>
      </w:r>
      <w:r w:rsidRPr="005D446A">
        <w:rPr>
          <w:i/>
        </w:rPr>
        <w:fldChar w:fldCharType="separate"/>
      </w:r>
      <w:r w:rsidR="00681EFF" w:rsidRPr="00681EFF">
        <w:rPr>
          <w:i/>
        </w:rPr>
        <w:t>Utilities (Telecommunications Installations) Act 2001</w:t>
      </w:r>
      <w:r w:rsidRPr="005D446A">
        <w:rPr>
          <w:i/>
        </w:rPr>
        <w:fldChar w:fldCharType="end"/>
      </w:r>
      <w:r>
        <w:t xml:space="preserve"> (including any amendment made under the </w:t>
      </w:r>
      <w:hyperlink r:id="rId8" w:tooltip="A2001-14" w:history="1">
        <w:r w:rsidR="004B0E30" w:rsidRPr="004B0E30">
          <w:rPr>
            <w:rStyle w:val="charCitHyperlinkItal"/>
          </w:rPr>
          <w:t>Legislation Act 2001</w:t>
        </w:r>
      </w:hyperlink>
      <w:r>
        <w:t>, part 11.3 (Editorial changes))</w:t>
      </w:r>
      <w:r w:rsidRPr="004B0E30">
        <w:t xml:space="preserve"> </w:t>
      </w:r>
      <w:r>
        <w:t xml:space="preserve">as in force on </w:t>
      </w:r>
      <w:fldSimple w:instr=" REF InForceDate *\charformat ">
        <w:r w:rsidR="00681EFF">
          <w:t>1 July 2011</w:t>
        </w:r>
      </w:fldSimple>
      <w:r w:rsidRPr="004B0E30">
        <w:rPr>
          <w:rStyle w:val="charItals"/>
        </w:rPr>
        <w:t xml:space="preserve">.  </w:t>
      </w:r>
      <w:r>
        <w:t xml:space="preserve">It also includes any commencement, amendment, repeal or expiry affecting this republished law to </w:t>
      </w:r>
      <w:fldSimple w:instr=" REF EffectiveDate *\charformat ">
        <w:r w:rsidR="00681EFF">
          <w:t>1 July 2011</w:t>
        </w:r>
      </w:fldSimple>
      <w:r>
        <w:t xml:space="preserve">.  </w:t>
      </w:r>
    </w:p>
    <w:p w14:paraId="1B97AA65" w14:textId="77777777" w:rsidR="006A489C" w:rsidRDefault="006A489C" w:rsidP="006A489C">
      <w:pPr>
        <w:pStyle w:val="CoverText"/>
      </w:pPr>
      <w:r>
        <w:t xml:space="preserve">The legislation history and amendment history of the republished law are set out in endnotes 3 and 4. </w:t>
      </w:r>
    </w:p>
    <w:p w14:paraId="24709579" w14:textId="77777777" w:rsidR="006A489C" w:rsidRDefault="006A489C" w:rsidP="006A489C">
      <w:pPr>
        <w:pStyle w:val="CoverSubHdg"/>
      </w:pPr>
      <w:r>
        <w:t>Kinds of republications</w:t>
      </w:r>
    </w:p>
    <w:p w14:paraId="0E22FFF4" w14:textId="70054635" w:rsidR="006A489C" w:rsidRDefault="006A489C" w:rsidP="006A489C">
      <w:pPr>
        <w:pStyle w:val="CoverText"/>
        <w:rPr>
          <w:color w:val="000000"/>
        </w:rPr>
      </w:pPr>
      <w:r>
        <w:rPr>
          <w:color w:val="000000"/>
        </w:rPr>
        <w:t xml:space="preserve">The Parliamentary Counsel’s Office prepares 2 kinds of republications of ACT laws (see the ACT legislation register at </w:t>
      </w:r>
      <w:hyperlink r:id="rId9" w:history="1">
        <w:r w:rsidR="004B0E30" w:rsidRPr="004B0E30">
          <w:rPr>
            <w:rStyle w:val="charCitHyperlinkAbbrev"/>
          </w:rPr>
          <w:t>www.legislation.act.gov.au</w:t>
        </w:r>
      </w:hyperlink>
      <w:r>
        <w:rPr>
          <w:color w:val="000000"/>
        </w:rPr>
        <w:t>):</w:t>
      </w:r>
    </w:p>
    <w:p w14:paraId="6FC1E192" w14:textId="20AAF952" w:rsidR="006A489C" w:rsidRDefault="006A489C" w:rsidP="00113699">
      <w:pPr>
        <w:pStyle w:val="CoverTextBullet"/>
      </w:pPr>
      <w:r>
        <w:t xml:space="preserve">authorised republications to which the </w:t>
      </w:r>
      <w:hyperlink r:id="rId10" w:tooltip="A2001-14" w:history="1">
        <w:r w:rsidR="004B0E30" w:rsidRPr="004B0E30">
          <w:rPr>
            <w:rStyle w:val="charCitHyperlinkItal"/>
          </w:rPr>
          <w:t>Legislation Act 2001</w:t>
        </w:r>
      </w:hyperlink>
      <w:r>
        <w:t xml:space="preserve"> applies</w:t>
      </w:r>
    </w:p>
    <w:p w14:paraId="7BF78523" w14:textId="77777777" w:rsidR="006A489C" w:rsidRDefault="006A489C" w:rsidP="00113699">
      <w:pPr>
        <w:pStyle w:val="CoverTextBullet"/>
      </w:pPr>
      <w:r>
        <w:t>unauthorised republications.</w:t>
      </w:r>
    </w:p>
    <w:p w14:paraId="61BB8D85" w14:textId="77777777" w:rsidR="006A489C" w:rsidRDefault="006A489C" w:rsidP="006A489C">
      <w:pPr>
        <w:pStyle w:val="CoverText"/>
      </w:pPr>
      <w:r>
        <w:t>The status of this republication appears on the bottom of each page.</w:t>
      </w:r>
    </w:p>
    <w:p w14:paraId="73310041" w14:textId="77777777" w:rsidR="006A489C" w:rsidRDefault="006A489C" w:rsidP="006A489C">
      <w:pPr>
        <w:pStyle w:val="CoverSubHdg"/>
      </w:pPr>
      <w:r>
        <w:t>Editorial changes</w:t>
      </w:r>
    </w:p>
    <w:p w14:paraId="39E3AEC1" w14:textId="0C9F092A" w:rsidR="006A489C" w:rsidRDefault="006A489C" w:rsidP="006A489C">
      <w:pPr>
        <w:pStyle w:val="CoverText"/>
      </w:pPr>
      <w:r>
        <w:t xml:space="preserve">The </w:t>
      </w:r>
      <w:hyperlink r:id="rId11" w:tooltip="A2001-14" w:history="1">
        <w:r w:rsidR="004B0E30" w:rsidRPr="004B0E30">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4B0E30" w:rsidRPr="004B0E30">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EB406BD" w14:textId="77777777" w:rsidR="006A489C" w:rsidRPr="006A489C" w:rsidRDefault="006A489C" w:rsidP="006A489C">
      <w:pPr>
        <w:pStyle w:val="CoverText"/>
      </w:pPr>
      <w:r w:rsidRPr="006A489C">
        <w:t>This republication does not include amendments made under part 11.3 (see endnote 1).</w:t>
      </w:r>
    </w:p>
    <w:p w14:paraId="0B737EB1" w14:textId="77777777" w:rsidR="006A489C" w:rsidRDefault="006A489C" w:rsidP="006A489C">
      <w:pPr>
        <w:pStyle w:val="CoverSubHdg"/>
      </w:pPr>
      <w:proofErr w:type="spellStart"/>
      <w:r>
        <w:t>Uncommenced</w:t>
      </w:r>
      <w:proofErr w:type="spellEnd"/>
      <w:r>
        <w:t xml:space="preserve"> provisions and amendments</w:t>
      </w:r>
    </w:p>
    <w:p w14:paraId="68D013DB" w14:textId="4A1B8DEE" w:rsidR="006A489C" w:rsidRDefault="006A489C" w:rsidP="006A489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004B0E30" w:rsidRPr="004B0E30">
          <w:rPr>
            <w:rStyle w:val="charCitHyperlinkAbbrev"/>
          </w:rPr>
          <w:t>www.legislation.act.gov.au</w:t>
        </w:r>
      </w:hyperlink>
      <w:r>
        <w:rPr>
          <w:color w:val="000000"/>
        </w:rPr>
        <w:t>). For more information, see the home page for this law on the register.</w:t>
      </w:r>
    </w:p>
    <w:p w14:paraId="1196A44F" w14:textId="77777777" w:rsidR="006A489C" w:rsidRDefault="006A489C" w:rsidP="006A489C">
      <w:pPr>
        <w:pStyle w:val="CoverSubHdg"/>
      </w:pPr>
      <w:r>
        <w:t>Modifications</w:t>
      </w:r>
    </w:p>
    <w:p w14:paraId="5B2A25D1" w14:textId="676FF723" w:rsidR="006A489C" w:rsidRDefault="006A489C" w:rsidP="006A489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6594C">
        <w:rPr>
          <w:rFonts w:ascii="Arial" w:hAnsi="Arial"/>
          <w:color w:val="000000"/>
          <w:sz w:val="24"/>
          <w:bdr w:val="single" w:sz="4" w:space="0" w:color="auto"/>
        </w:rPr>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004B0E30" w:rsidRPr="004B0E30">
          <w:rPr>
            <w:rStyle w:val="charCitHyperlinkItal"/>
          </w:rPr>
          <w:t>Legislation Act 2001</w:t>
        </w:r>
      </w:hyperlink>
      <w:r>
        <w:rPr>
          <w:color w:val="000000"/>
        </w:rPr>
        <w:t>, section 95.</w:t>
      </w:r>
    </w:p>
    <w:p w14:paraId="7AF9A8D3" w14:textId="77777777" w:rsidR="006A489C" w:rsidRDefault="006A489C" w:rsidP="006A489C">
      <w:pPr>
        <w:pStyle w:val="CoverSubHdg"/>
      </w:pPr>
      <w:r>
        <w:t>Penalties</w:t>
      </w:r>
    </w:p>
    <w:p w14:paraId="56CEA80D" w14:textId="4B8B491C" w:rsidR="006A489C" w:rsidRPr="003765DF" w:rsidRDefault="006A489C" w:rsidP="006A489C">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4B0E30" w:rsidRPr="004B0E30">
          <w:rPr>
            <w:rStyle w:val="charCitHyperlinkItal"/>
          </w:rPr>
          <w:t>Legislation Act 2001</w:t>
        </w:r>
      </w:hyperlink>
      <w:r>
        <w:t>, s 133).</w:t>
      </w:r>
    </w:p>
    <w:p w14:paraId="5111EF3C" w14:textId="77777777" w:rsidR="006A489C" w:rsidRDefault="006A489C" w:rsidP="006A489C">
      <w:pPr>
        <w:pStyle w:val="00SigningPage"/>
        <w:sectPr w:rsidR="006A489C" w:rsidSect="006A489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3813BBF2" w14:textId="77777777" w:rsidR="006A489C" w:rsidRDefault="006A489C" w:rsidP="006A489C">
      <w:pPr>
        <w:jc w:val="center"/>
      </w:pPr>
      <w:r>
        <w:rPr>
          <w:noProof/>
          <w:lang w:eastAsia="en-AU"/>
        </w:rPr>
        <w:lastRenderedPageBreak/>
        <w:drawing>
          <wp:inline distT="0" distB="0" distL="0" distR="0" wp14:anchorId="51E1EEF4" wp14:editId="6398F93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1E0303" w14:textId="77777777" w:rsidR="006A489C" w:rsidRDefault="006A489C" w:rsidP="006A489C">
      <w:pPr>
        <w:jc w:val="center"/>
        <w:rPr>
          <w:rFonts w:ascii="Arial" w:hAnsi="Arial"/>
        </w:rPr>
      </w:pPr>
      <w:r>
        <w:rPr>
          <w:rFonts w:ascii="Arial" w:hAnsi="Arial"/>
        </w:rPr>
        <w:t>Australian Capital Territory</w:t>
      </w:r>
    </w:p>
    <w:p w14:paraId="62666A99" w14:textId="6506F747" w:rsidR="006A489C" w:rsidRDefault="00E3135C" w:rsidP="006A489C">
      <w:pPr>
        <w:pStyle w:val="Billname"/>
      </w:pPr>
      <w:r>
        <w:fldChar w:fldCharType="begin"/>
      </w:r>
      <w:r>
        <w:instrText xml:space="preserve"> REF Citation \*charformat  \* MERGEFORMAT </w:instrText>
      </w:r>
      <w:r>
        <w:fldChar w:fldCharType="separate"/>
      </w:r>
      <w:r w:rsidR="00681EFF">
        <w:t>Utilities (Telecommunications Installations) Act 2001</w:t>
      </w:r>
      <w:r>
        <w:fldChar w:fldCharType="end"/>
      </w:r>
    </w:p>
    <w:p w14:paraId="0E1447A0" w14:textId="77777777" w:rsidR="006A489C" w:rsidRDefault="006A489C" w:rsidP="006A489C">
      <w:pPr>
        <w:pStyle w:val="ActNo"/>
      </w:pPr>
    </w:p>
    <w:p w14:paraId="3B0C8903" w14:textId="77777777" w:rsidR="006A489C" w:rsidRDefault="006A489C" w:rsidP="006A489C">
      <w:pPr>
        <w:pStyle w:val="Placeholder"/>
      </w:pPr>
      <w:r>
        <w:rPr>
          <w:rStyle w:val="charContents"/>
          <w:sz w:val="16"/>
        </w:rPr>
        <w:t xml:space="preserve">  </w:t>
      </w:r>
      <w:r>
        <w:rPr>
          <w:rStyle w:val="charPage"/>
        </w:rPr>
        <w:t xml:space="preserve">  </w:t>
      </w:r>
    </w:p>
    <w:p w14:paraId="6AF1014B" w14:textId="77777777" w:rsidR="006A489C" w:rsidRDefault="006A489C" w:rsidP="006A489C">
      <w:pPr>
        <w:pStyle w:val="N-TOCheading"/>
      </w:pPr>
      <w:r>
        <w:rPr>
          <w:rStyle w:val="charContents"/>
        </w:rPr>
        <w:t>Contents</w:t>
      </w:r>
    </w:p>
    <w:p w14:paraId="3ACB85D8" w14:textId="77777777" w:rsidR="006A489C" w:rsidRDefault="006A489C" w:rsidP="006A489C">
      <w:pPr>
        <w:pStyle w:val="N-9pt"/>
      </w:pPr>
      <w:r>
        <w:tab/>
      </w:r>
      <w:r>
        <w:rPr>
          <w:rStyle w:val="charPage"/>
        </w:rPr>
        <w:t>Page</w:t>
      </w:r>
    </w:p>
    <w:p w14:paraId="63C54E4B" w14:textId="3A95659A" w:rsidR="008E29F2" w:rsidRDefault="008E29F2">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954613" w:history="1">
        <w:r w:rsidRPr="006D45DC">
          <w:t>Part 1</w:t>
        </w:r>
        <w:r>
          <w:rPr>
            <w:rFonts w:asciiTheme="minorHAnsi" w:eastAsiaTheme="minorEastAsia" w:hAnsiTheme="minorHAnsi" w:cstheme="minorBidi"/>
            <w:b w:val="0"/>
            <w:kern w:val="2"/>
            <w:sz w:val="22"/>
            <w:szCs w:val="22"/>
            <w:lang w:eastAsia="en-AU"/>
            <w14:ligatures w14:val="standardContextual"/>
          </w:rPr>
          <w:tab/>
        </w:r>
        <w:r w:rsidRPr="006D45DC">
          <w:t>Preliminary</w:t>
        </w:r>
        <w:r w:rsidRPr="008E29F2">
          <w:rPr>
            <w:vanish/>
          </w:rPr>
          <w:tab/>
        </w:r>
        <w:r w:rsidRPr="008E29F2">
          <w:rPr>
            <w:vanish/>
          </w:rPr>
          <w:fldChar w:fldCharType="begin"/>
        </w:r>
        <w:r w:rsidRPr="008E29F2">
          <w:rPr>
            <w:vanish/>
          </w:rPr>
          <w:instrText xml:space="preserve"> PAGEREF _Toc148954613 \h </w:instrText>
        </w:r>
        <w:r w:rsidRPr="008E29F2">
          <w:rPr>
            <w:vanish/>
          </w:rPr>
        </w:r>
        <w:r w:rsidRPr="008E29F2">
          <w:rPr>
            <w:vanish/>
          </w:rPr>
          <w:fldChar w:fldCharType="separate"/>
        </w:r>
        <w:r w:rsidRPr="008E29F2">
          <w:rPr>
            <w:vanish/>
          </w:rPr>
          <w:t>2</w:t>
        </w:r>
        <w:r w:rsidRPr="008E29F2">
          <w:rPr>
            <w:vanish/>
          </w:rPr>
          <w:fldChar w:fldCharType="end"/>
        </w:r>
      </w:hyperlink>
    </w:p>
    <w:p w14:paraId="2359824B" w14:textId="083D0E37"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14" w:history="1">
        <w:r w:rsidRPr="006D45DC">
          <w:t>1</w:t>
        </w:r>
        <w:r>
          <w:rPr>
            <w:rFonts w:asciiTheme="minorHAnsi" w:eastAsiaTheme="minorEastAsia" w:hAnsiTheme="minorHAnsi" w:cstheme="minorBidi"/>
            <w:kern w:val="2"/>
            <w:sz w:val="22"/>
            <w:szCs w:val="22"/>
            <w:lang w:eastAsia="en-AU"/>
            <w14:ligatures w14:val="standardContextual"/>
          </w:rPr>
          <w:tab/>
        </w:r>
        <w:r w:rsidRPr="006D45DC">
          <w:t>Name of Act</w:t>
        </w:r>
        <w:r>
          <w:tab/>
        </w:r>
        <w:r>
          <w:fldChar w:fldCharType="begin"/>
        </w:r>
        <w:r>
          <w:instrText xml:space="preserve"> PAGEREF _Toc148954614 \h </w:instrText>
        </w:r>
        <w:r>
          <w:fldChar w:fldCharType="separate"/>
        </w:r>
        <w:r>
          <w:t>2</w:t>
        </w:r>
        <w:r>
          <w:fldChar w:fldCharType="end"/>
        </w:r>
      </w:hyperlink>
    </w:p>
    <w:p w14:paraId="3BE83211" w14:textId="2956FB18"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15" w:history="1">
        <w:r w:rsidRPr="006D45DC">
          <w:t>3</w:t>
        </w:r>
        <w:r>
          <w:rPr>
            <w:rFonts w:asciiTheme="minorHAnsi" w:eastAsiaTheme="minorEastAsia" w:hAnsiTheme="minorHAnsi" w:cstheme="minorBidi"/>
            <w:kern w:val="2"/>
            <w:sz w:val="22"/>
            <w:szCs w:val="22"/>
            <w:lang w:eastAsia="en-AU"/>
            <w14:ligatures w14:val="standardContextual"/>
          </w:rPr>
          <w:tab/>
        </w:r>
        <w:r w:rsidRPr="006D45DC">
          <w:t>Dictionary</w:t>
        </w:r>
        <w:r>
          <w:tab/>
        </w:r>
        <w:r>
          <w:fldChar w:fldCharType="begin"/>
        </w:r>
        <w:r>
          <w:instrText xml:space="preserve"> PAGEREF _Toc148954615 \h </w:instrText>
        </w:r>
        <w:r>
          <w:fldChar w:fldCharType="separate"/>
        </w:r>
        <w:r>
          <w:t>2</w:t>
        </w:r>
        <w:r>
          <w:fldChar w:fldCharType="end"/>
        </w:r>
      </w:hyperlink>
    </w:p>
    <w:p w14:paraId="55D58034" w14:textId="08EB9A85"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16" w:history="1">
        <w:r w:rsidRPr="006D45DC">
          <w:t>4</w:t>
        </w:r>
        <w:r>
          <w:rPr>
            <w:rFonts w:asciiTheme="minorHAnsi" w:eastAsiaTheme="minorEastAsia" w:hAnsiTheme="minorHAnsi" w:cstheme="minorBidi"/>
            <w:kern w:val="2"/>
            <w:sz w:val="22"/>
            <w:szCs w:val="22"/>
            <w:lang w:eastAsia="en-AU"/>
            <w14:ligatures w14:val="standardContextual"/>
          </w:rPr>
          <w:tab/>
        </w:r>
        <w:r w:rsidRPr="006D45DC">
          <w:t>Notes</w:t>
        </w:r>
        <w:r>
          <w:tab/>
        </w:r>
        <w:r>
          <w:fldChar w:fldCharType="begin"/>
        </w:r>
        <w:r>
          <w:instrText xml:space="preserve"> PAGEREF _Toc148954616 \h </w:instrText>
        </w:r>
        <w:r>
          <w:fldChar w:fldCharType="separate"/>
        </w:r>
        <w:r>
          <w:t>2</w:t>
        </w:r>
        <w:r>
          <w:fldChar w:fldCharType="end"/>
        </w:r>
      </w:hyperlink>
    </w:p>
    <w:p w14:paraId="7AA43669" w14:textId="4B527EDC" w:rsidR="008E29F2" w:rsidRDefault="00E3135C">
      <w:pPr>
        <w:pStyle w:val="TOC2"/>
        <w:rPr>
          <w:rFonts w:asciiTheme="minorHAnsi" w:eastAsiaTheme="minorEastAsia" w:hAnsiTheme="minorHAnsi" w:cstheme="minorBidi"/>
          <w:b w:val="0"/>
          <w:kern w:val="2"/>
          <w:sz w:val="22"/>
          <w:szCs w:val="22"/>
          <w:lang w:eastAsia="en-AU"/>
          <w14:ligatures w14:val="standardContextual"/>
        </w:rPr>
      </w:pPr>
      <w:hyperlink w:anchor="_Toc148954617" w:history="1">
        <w:r w:rsidR="008E29F2" w:rsidRPr="006D45DC">
          <w:t>Part 2</w:t>
        </w:r>
        <w:r w:rsidR="008E29F2">
          <w:rPr>
            <w:rFonts w:asciiTheme="minorHAnsi" w:eastAsiaTheme="minorEastAsia" w:hAnsiTheme="minorHAnsi" w:cstheme="minorBidi"/>
            <w:b w:val="0"/>
            <w:kern w:val="2"/>
            <w:sz w:val="22"/>
            <w:szCs w:val="22"/>
            <w:lang w:eastAsia="en-AU"/>
            <w14:ligatures w14:val="standardContextual"/>
          </w:rPr>
          <w:tab/>
        </w:r>
        <w:r w:rsidR="008E29F2" w:rsidRPr="006D45DC">
          <w:t>Installation of telecommunications facilities</w:t>
        </w:r>
        <w:r w:rsidR="008E29F2" w:rsidRPr="008E29F2">
          <w:rPr>
            <w:vanish/>
          </w:rPr>
          <w:tab/>
        </w:r>
        <w:r w:rsidR="008E29F2" w:rsidRPr="008E29F2">
          <w:rPr>
            <w:vanish/>
          </w:rPr>
          <w:fldChar w:fldCharType="begin"/>
        </w:r>
        <w:r w:rsidR="008E29F2" w:rsidRPr="008E29F2">
          <w:rPr>
            <w:vanish/>
          </w:rPr>
          <w:instrText xml:space="preserve"> PAGEREF _Toc148954617 \h </w:instrText>
        </w:r>
        <w:r w:rsidR="008E29F2" w:rsidRPr="008E29F2">
          <w:rPr>
            <w:vanish/>
          </w:rPr>
        </w:r>
        <w:r w:rsidR="008E29F2" w:rsidRPr="008E29F2">
          <w:rPr>
            <w:vanish/>
          </w:rPr>
          <w:fldChar w:fldCharType="separate"/>
        </w:r>
        <w:r w:rsidR="008E29F2" w:rsidRPr="008E29F2">
          <w:rPr>
            <w:vanish/>
          </w:rPr>
          <w:t>3</w:t>
        </w:r>
        <w:r w:rsidR="008E29F2" w:rsidRPr="008E29F2">
          <w:rPr>
            <w:vanish/>
          </w:rPr>
          <w:fldChar w:fldCharType="end"/>
        </w:r>
      </w:hyperlink>
    </w:p>
    <w:p w14:paraId="08C84D17" w14:textId="519388C7"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18" w:history="1">
        <w:r w:rsidRPr="006D45DC">
          <w:t>5</w:t>
        </w:r>
        <w:r>
          <w:rPr>
            <w:rFonts w:asciiTheme="minorHAnsi" w:eastAsiaTheme="minorEastAsia" w:hAnsiTheme="minorHAnsi" w:cstheme="minorBidi"/>
            <w:kern w:val="2"/>
            <w:sz w:val="22"/>
            <w:szCs w:val="22"/>
            <w:lang w:eastAsia="en-AU"/>
            <w14:ligatures w14:val="standardContextual"/>
          </w:rPr>
          <w:tab/>
        </w:r>
        <w:r w:rsidRPr="006D45DC">
          <w:t>Land to which Act applies</w:t>
        </w:r>
        <w:r>
          <w:tab/>
        </w:r>
        <w:r>
          <w:fldChar w:fldCharType="begin"/>
        </w:r>
        <w:r>
          <w:instrText xml:space="preserve"> PAGEREF _Toc148954618 \h </w:instrText>
        </w:r>
        <w:r>
          <w:fldChar w:fldCharType="separate"/>
        </w:r>
        <w:r>
          <w:t>3</w:t>
        </w:r>
        <w:r>
          <w:fldChar w:fldCharType="end"/>
        </w:r>
      </w:hyperlink>
    </w:p>
    <w:p w14:paraId="0742110C" w14:textId="23F3176E"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19" w:history="1">
        <w:r w:rsidRPr="006D45DC">
          <w:t>6</w:t>
        </w:r>
        <w:r>
          <w:rPr>
            <w:rFonts w:asciiTheme="minorHAnsi" w:eastAsiaTheme="minorEastAsia" w:hAnsiTheme="minorHAnsi" w:cstheme="minorBidi"/>
            <w:kern w:val="2"/>
            <w:sz w:val="22"/>
            <w:szCs w:val="22"/>
            <w:lang w:eastAsia="en-AU"/>
            <w14:ligatures w14:val="standardContextual"/>
          </w:rPr>
          <w:tab/>
        </w:r>
        <w:r w:rsidRPr="006D45DC">
          <w:t>Installations to which Act applies</w:t>
        </w:r>
        <w:r>
          <w:tab/>
        </w:r>
        <w:r>
          <w:fldChar w:fldCharType="begin"/>
        </w:r>
        <w:r>
          <w:instrText xml:space="preserve"> PAGEREF _Toc148954619 \h </w:instrText>
        </w:r>
        <w:r>
          <w:fldChar w:fldCharType="separate"/>
        </w:r>
        <w:r>
          <w:t>3</w:t>
        </w:r>
        <w:r>
          <w:fldChar w:fldCharType="end"/>
        </w:r>
      </w:hyperlink>
    </w:p>
    <w:p w14:paraId="0C94BADA" w14:textId="3FD6A855"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0" w:history="1">
        <w:r w:rsidRPr="006D45DC">
          <w:t>7</w:t>
        </w:r>
        <w:r>
          <w:rPr>
            <w:rFonts w:asciiTheme="minorHAnsi" w:eastAsiaTheme="minorEastAsia" w:hAnsiTheme="minorHAnsi" w:cstheme="minorBidi"/>
            <w:kern w:val="2"/>
            <w:sz w:val="22"/>
            <w:szCs w:val="22"/>
            <w:lang w:eastAsia="en-AU"/>
            <w14:ligatures w14:val="standardContextual"/>
          </w:rPr>
          <w:tab/>
        </w:r>
        <w:r w:rsidRPr="006D45DC">
          <w:t>Installation on utility network facilities</w:t>
        </w:r>
        <w:r>
          <w:tab/>
        </w:r>
        <w:r>
          <w:fldChar w:fldCharType="begin"/>
        </w:r>
        <w:r>
          <w:instrText xml:space="preserve"> PAGEREF _Toc148954620 \h </w:instrText>
        </w:r>
        <w:r>
          <w:fldChar w:fldCharType="separate"/>
        </w:r>
        <w:r>
          <w:t>4</w:t>
        </w:r>
        <w:r>
          <w:fldChar w:fldCharType="end"/>
        </w:r>
      </w:hyperlink>
    </w:p>
    <w:p w14:paraId="40D0E73B" w14:textId="2904A8C3"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1" w:history="1">
        <w:r w:rsidRPr="006D45DC">
          <w:t>8</w:t>
        </w:r>
        <w:r>
          <w:rPr>
            <w:rFonts w:asciiTheme="minorHAnsi" w:eastAsiaTheme="minorEastAsia" w:hAnsiTheme="minorHAnsi" w:cstheme="minorBidi"/>
            <w:kern w:val="2"/>
            <w:sz w:val="22"/>
            <w:szCs w:val="22"/>
            <w:lang w:eastAsia="en-AU"/>
            <w14:ligatures w14:val="standardContextual"/>
          </w:rPr>
          <w:tab/>
        </w:r>
        <w:r w:rsidRPr="006D45DC">
          <w:t>Consent by utility etc to installation</w:t>
        </w:r>
        <w:r>
          <w:tab/>
        </w:r>
        <w:r>
          <w:fldChar w:fldCharType="begin"/>
        </w:r>
        <w:r>
          <w:instrText xml:space="preserve"> PAGEREF _Toc148954621 \h </w:instrText>
        </w:r>
        <w:r>
          <w:fldChar w:fldCharType="separate"/>
        </w:r>
        <w:r>
          <w:t>4</w:t>
        </w:r>
        <w:r>
          <w:fldChar w:fldCharType="end"/>
        </w:r>
      </w:hyperlink>
    </w:p>
    <w:p w14:paraId="29439874" w14:textId="32CAF930"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2" w:history="1">
        <w:r w:rsidRPr="006D45DC">
          <w:t>9</w:t>
        </w:r>
        <w:r>
          <w:rPr>
            <w:rFonts w:asciiTheme="minorHAnsi" w:eastAsiaTheme="minorEastAsia" w:hAnsiTheme="minorHAnsi" w:cstheme="minorBidi"/>
            <w:kern w:val="2"/>
            <w:sz w:val="22"/>
            <w:szCs w:val="22"/>
            <w:lang w:eastAsia="en-AU"/>
            <w14:ligatures w14:val="standardContextual"/>
          </w:rPr>
          <w:tab/>
        </w:r>
        <w:r w:rsidRPr="006D45DC">
          <w:t>Ownership of telecommunications equipment</w:t>
        </w:r>
        <w:r>
          <w:tab/>
        </w:r>
        <w:r>
          <w:fldChar w:fldCharType="begin"/>
        </w:r>
        <w:r>
          <w:instrText xml:space="preserve"> PAGEREF _Toc148954622 \h </w:instrText>
        </w:r>
        <w:r>
          <w:fldChar w:fldCharType="separate"/>
        </w:r>
        <w:r>
          <w:t>5</w:t>
        </w:r>
        <w:r>
          <w:fldChar w:fldCharType="end"/>
        </w:r>
      </w:hyperlink>
    </w:p>
    <w:p w14:paraId="213C61B3" w14:textId="2FC670B1"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3" w:history="1">
        <w:r w:rsidRPr="006D45DC">
          <w:t>10</w:t>
        </w:r>
        <w:r>
          <w:rPr>
            <w:rFonts w:asciiTheme="minorHAnsi" w:eastAsiaTheme="minorEastAsia" w:hAnsiTheme="minorHAnsi" w:cstheme="minorBidi"/>
            <w:kern w:val="2"/>
            <w:sz w:val="22"/>
            <w:szCs w:val="22"/>
            <w:lang w:eastAsia="en-AU"/>
            <w14:ligatures w14:val="standardContextual"/>
          </w:rPr>
          <w:tab/>
        </w:r>
        <w:r w:rsidRPr="006D45DC">
          <w:t>Carrier’s continuing rights concerning installations</w:t>
        </w:r>
        <w:r>
          <w:tab/>
        </w:r>
        <w:r>
          <w:fldChar w:fldCharType="begin"/>
        </w:r>
        <w:r>
          <w:instrText xml:space="preserve"> PAGEREF _Toc148954623 \h </w:instrText>
        </w:r>
        <w:r>
          <w:fldChar w:fldCharType="separate"/>
        </w:r>
        <w:r>
          <w:t>5</w:t>
        </w:r>
        <w:r>
          <w:fldChar w:fldCharType="end"/>
        </w:r>
      </w:hyperlink>
    </w:p>
    <w:p w14:paraId="247CD56A" w14:textId="1211CD6E" w:rsidR="008E29F2" w:rsidRDefault="00E3135C">
      <w:pPr>
        <w:pStyle w:val="TOC2"/>
        <w:rPr>
          <w:rFonts w:asciiTheme="minorHAnsi" w:eastAsiaTheme="minorEastAsia" w:hAnsiTheme="minorHAnsi" w:cstheme="minorBidi"/>
          <w:b w:val="0"/>
          <w:kern w:val="2"/>
          <w:sz w:val="22"/>
          <w:szCs w:val="22"/>
          <w:lang w:eastAsia="en-AU"/>
          <w14:ligatures w14:val="standardContextual"/>
        </w:rPr>
      </w:pPr>
      <w:hyperlink w:anchor="_Toc148954624" w:history="1">
        <w:r w:rsidR="008E29F2" w:rsidRPr="006D45DC">
          <w:t>Part 3</w:t>
        </w:r>
        <w:r w:rsidR="008E29F2">
          <w:rPr>
            <w:rFonts w:asciiTheme="minorHAnsi" w:eastAsiaTheme="minorEastAsia" w:hAnsiTheme="minorHAnsi" w:cstheme="minorBidi"/>
            <w:b w:val="0"/>
            <w:kern w:val="2"/>
            <w:sz w:val="22"/>
            <w:szCs w:val="22"/>
            <w:lang w:eastAsia="en-AU"/>
            <w14:ligatures w14:val="standardContextual"/>
          </w:rPr>
          <w:tab/>
        </w:r>
        <w:r w:rsidR="008E29F2" w:rsidRPr="006D45DC">
          <w:t>Carrier’s obligations</w:t>
        </w:r>
        <w:r w:rsidR="008E29F2" w:rsidRPr="008E29F2">
          <w:rPr>
            <w:vanish/>
          </w:rPr>
          <w:tab/>
        </w:r>
        <w:r w:rsidR="008E29F2" w:rsidRPr="008E29F2">
          <w:rPr>
            <w:vanish/>
          </w:rPr>
          <w:fldChar w:fldCharType="begin"/>
        </w:r>
        <w:r w:rsidR="008E29F2" w:rsidRPr="008E29F2">
          <w:rPr>
            <w:vanish/>
          </w:rPr>
          <w:instrText xml:space="preserve"> PAGEREF _Toc148954624 \h </w:instrText>
        </w:r>
        <w:r w:rsidR="008E29F2" w:rsidRPr="008E29F2">
          <w:rPr>
            <w:vanish/>
          </w:rPr>
        </w:r>
        <w:r w:rsidR="008E29F2" w:rsidRPr="008E29F2">
          <w:rPr>
            <w:vanish/>
          </w:rPr>
          <w:fldChar w:fldCharType="separate"/>
        </w:r>
        <w:r w:rsidR="008E29F2" w:rsidRPr="008E29F2">
          <w:rPr>
            <w:vanish/>
          </w:rPr>
          <w:t>6</w:t>
        </w:r>
        <w:r w:rsidR="008E29F2" w:rsidRPr="008E29F2">
          <w:rPr>
            <w:vanish/>
          </w:rPr>
          <w:fldChar w:fldCharType="end"/>
        </w:r>
      </w:hyperlink>
    </w:p>
    <w:p w14:paraId="6413FEA0" w14:textId="6ADE105D"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5" w:history="1">
        <w:r w:rsidRPr="006D45DC">
          <w:t>11</w:t>
        </w:r>
        <w:r>
          <w:rPr>
            <w:rFonts w:asciiTheme="minorHAnsi" w:eastAsiaTheme="minorEastAsia" w:hAnsiTheme="minorHAnsi" w:cstheme="minorBidi"/>
            <w:kern w:val="2"/>
            <w:sz w:val="22"/>
            <w:szCs w:val="22"/>
            <w:lang w:eastAsia="en-AU"/>
            <w14:ligatures w14:val="standardContextual"/>
          </w:rPr>
          <w:tab/>
        </w:r>
        <w:r w:rsidRPr="006D45DC">
          <w:t>Notice to land-holder</w:t>
        </w:r>
        <w:r>
          <w:tab/>
        </w:r>
        <w:r>
          <w:fldChar w:fldCharType="begin"/>
        </w:r>
        <w:r>
          <w:instrText xml:space="preserve"> PAGEREF _Toc148954625 \h </w:instrText>
        </w:r>
        <w:r>
          <w:fldChar w:fldCharType="separate"/>
        </w:r>
        <w:r>
          <w:t>6</w:t>
        </w:r>
        <w:r>
          <w:fldChar w:fldCharType="end"/>
        </w:r>
      </w:hyperlink>
    </w:p>
    <w:p w14:paraId="6E1C2606" w14:textId="6426A65C"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6" w:history="1">
        <w:r w:rsidRPr="006D45DC">
          <w:t>12</w:t>
        </w:r>
        <w:r>
          <w:rPr>
            <w:rFonts w:asciiTheme="minorHAnsi" w:eastAsiaTheme="minorEastAsia" w:hAnsiTheme="minorHAnsi" w:cstheme="minorBidi"/>
            <w:kern w:val="2"/>
            <w:sz w:val="22"/>
            <w:szCs w:val="22"/>
            <w:lang w:eastAsia="en-AU"/>
            <w14:ligatures w14:val="standardContextual"/>
          </w:rPr>
          <w:tab/>
        </w:r>
        <w:r w:rsidRPr="006D45DC">
          <w:rPr>
            <w:rFonts w:cs="Arial"/>
          </w:rPr>
          <w:t>Service of notices</w:t>
        </w:r>
        <w:r>
          <w:tab/>
        </w:r>
        <w:r>
          <w:fldChar w:fldCharType="begin"/>
        </w:r>
        <w:r>
          <w:instrText xml:space="preserve"> PAGEREF _Toc148954626 \h </w:instrText>
        </w:r>
        <w:r>
          <w:fldChar w:fldCharType="separate"/>
        </w:r>
        <w:r>
          <w:t>6</w:t>
        </w:r>
        <w:r>
          <w:fldChar w:fldCharType="end"/>
        </w:r>
      </w:hyperlink>
    </w:p>
    <w:p w14:paraId="48EBB595" w14:textId="39C90AE3"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7" w:history="1">
        <w:r w:rsidRPr="006D45DC">
          <w:t>13</w:t>
        </w:r>
        <w:r>
          <w:rPr>
            <w:rFonts w:asciiTheme="minorHAnsi" w:eastAsiaTheme="minorEastAsia" w:hAnsiTheme="minorHAnsi" w:cstheme="minorBidi"/>
            <w:kern w:val="2"/>
            <w:sz w:val="22"/>
            <w:szCs w:val="22"/>
            <w:lang w:eastAsia="en-AU"/>
            <w14:ligatures w14:val="standardContextual"/>
          </w:rPr>
          <w:tab/>
        </w:r>
        <w:r w:rsidRPr="006D45DC">
          <w:t>Carrier to minimise disruption, inconvenience and damage</w:t>
        </w:r>
        <w:r>
          <w:tab/>
        </w:r>
        <w:r>
          <w:fldChar w:fldCharType="begin"/>
        </w:r>
        <w:r>
          <w:instrText xml:space="preserve"> PAGEREF _Toc148954627 \h </w:instrText>
        </w:r>
        <w:r>
          <w:fldChar w:fldCharType="separate"/>
        </w:r>
        <w:r>
          <w:t>6</w:t>
        </w:r>
        <w:r>
          <w:fldChar w:fldCharType="end"/>
        </w:r>
      </w:hyperlink>
    </w:p>
    <w:p w14:paraId="15A1E348" w14:textId="70B37CC8"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8" w:history="1">
        <w:r w:rsidRPr="006D45DC">
          <w:t>14</w:t>
        </w:r>
        <w:r>
          <w:rPr>
            <w:rFonts w:asciiTheme="minorHAnsi" w:eastAsiaTheme="minorEastAsia" w:hAnsiTheme="minorHAnsi" w:cstheme="minorBidi"/>
            <w:kern w:val="2"/>
            <w:sz w:val="22"/>
            <w:szCs w:val="22"/>
            <w:lang w:eastAsia="en-AU"/>
            <w14:ligatures w14:val="standardContextual"/>
          </w:rPr>
          <w:tab/>
        </w:r>
        <w:r w:rsidRPr="006D45DC">
          <w:t>Carrier to act reasonably etc</w:t>
        </w:r>
        <w:r>
          <w:tab/>
        </w:r>
        <w:r>
          <w:fldChar w:fldCharType="begin"/>
        </w:r>
        <w:r>
          <w:instrText xml:space="preserve"> PAGEREF _Toc148954628 \h </w:instrText>
        </w:r>
        <w:r>
          <w:fldChar w:fldCharType="separate"/>
        </w:r>
        <w:r>
          <w:t>7</w:t>
        </w:r>
        <w:r>
          <w:fldChar w:fldCharType="end"/>
        </w:r>
      </w:hyperlink>
    </w:p>
    <w:p w14:paraId="7E9905F0" w14:textId="30C6E816"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29" w:history="1">
        <w:r w:rsidRPr="006D45DC">
          <w:t>15</w:t>
        </w:r>
        <w:r>
          <w:rPr>
            <w:rFonts w:asciiTheme="minorHAnsi" w:eastAsiaTheme="minorEastAsia" w:hAnsiTheme="minorHAnsi" w:cstheme="minorBidi"/>
            <w:kern w:val="2"/>
            <w:sz w:val="22"/>
            <w:szCs w:val="22"/>
            <w:lang w:eastAsia="en-AU"/>
            <w14:ligatures w14:val="standardContextual"/>
          </w:rPr>
          <w:tab/>
        </w:r>
        <w:r w:rsidRPr="006D45DC">
          <w:t>Carrier to restore land and structures</w:t>
        </w:r>
        <w:r>
          <w:tab/>
        </w:r>
        <w:r>
          <w:fldChar w:fldCharType="begin"/>
        </w:r>
        <w:r>
          <w:instrText xml:space="preserve"> PAGEREF _Toc148954629 \h </w:instrText>
        </w:r>
        <w:r>
          <w:fldChar w:fldCharType="separate"/>
        </w:r>
        <w:r>
          <w:t>7</w:t>
        </w:r>
        <w:r>
          <w:fldChar w:fldCharType="end"/>
        </w:r>
      </w:hyperlink>
    </w:p>
    <w:p w14:paraId="4F85BEA6" w14:textId="59C26F54"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0" w:history="1">
        <w:r w:rsidRPr="006D45DC">
          <w:t>16</w:t>
        </w:r>
        <w:r>
          <w:rPr>
            <w:rFonts w:asciiTheme="minorHAnsi" w:eastAsiaTheme="minorEastAsia" w:hAnsiTheme="minorHAnsi" w:cstheme="minorBidi"/>
            <w:kern w:val="2"/>
            <w:sz w:val="22"/>
            <w:szCs w:val="22"/>
            <w:lang w:eastAsia="en-AU"/>
            <w14:ligatures w14:val="standardContextual"/>
          </w:rPr>
          <w:tab/>
        </w:r>
        <w:r w:rsidRPr="006D45DC">
          <w:t>Installation costs</w:t>
        </w:r>
        <w:r>
          <w:tab/>
        </w:r>
        <w:r>
          <w:fldChar w:fldCharType="begin"/>
        </w:r>
        <w:r>
          <w:instrText xml:space="preserve"> PAGEREF _Toc148954630 \h </w:instrText>
        </w:r>
        <w:r>
          <w:fldChar w:fldCharType="separate"/>
        </w:r>
        <w:r>
          <w:t>7</w:t>
        </w:r>
        <w:r>
          <w:fldChar w:fldCharType="end"/>
        </w:r>
      </w:hyperlink>
    </w:p>
    <w:p w14:paraId="58EFC6E3" w14:textId="1335D378"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1" w:history="1">
        <w:r w:rsidRPr="006D45DC">
          <w:t>17</w:t>
        </w:r>
        <w:r>
          <w:rPr>
            <w:rFonts w:asciiTheme="minorHAnsi" w:eastAsiaTheme="minorEastAsia" w:hAnsiTheme="minorHAnsi" w:cstheme="minorBidi"/>
            <w:kern w:val="2"/>
            <w:sz w:val="22"/>
            <w:szCs w:val="22"/>
            <w:lang w:eastAsia="en-AU"/>
            <w14:ligatures w14:val="standardContextual"/>
          </w:rPr>
          <w:tab/>
        </w:r>
        <w:r w:rsidRPr="006D45DC">
          <w:t>Compensation</w:t>
        </w:r>
        <w:r>
          <w:tab/>
        </w:r>
        <w:r>
          <w:fldChar w:fldCharType="begin"/>
        </w:r>
        <w:r>
          <w:instrText xml:space="preserve"> PAGEREF _Toc148954631 \h </w:instrText>
        </w:r>
        <w:r>
          <w:fldChar w:fldCharType="separate"/>
        </w:r>
        <w:r>
          <w:t>8</w:t>
        </w:r>
        <w:r>
          <w:fldChar w:fldCharType="end"/>
        </w:r>
      </w:hyperlink>
    </w:p>
    <w:p w14:paraId="01ADD17A" w14:textId="7CB0C768" w:rsidR="008E29F2" w:rsidRDefault="00E3135C">
      <w:pPr>
        <w:pStyle w:val="TOC2"/>
        <w:rPr>
          <w:rFonts w:asciiTheme="minorHAnsi" w:eastAsiaTheme="minorEastAsia" w:hAnsiTheme="minorHAnsi" w:cstheme="minorBidi"/>
          <w:b w:val="0"/>
          <w:kern w:val="2"/>
          <w:sz w:val="22"/>
          <w:szCs w:val="22"/>
          <w:lang w:eastAsia="en-AU"/>
          <w14:ligatures w14:val="standardContextual"/>
        </w:rPr>
      </w:pPr>
      <w:hyperlink w:anchor="_Toc148954632" w:history="1">
        <w:r w:rsidR="008E29F2" w:rsidRPr="006D45DC">
          <w:t>Part 4</w:t>
        </w:r>
        <w:r w:rsidR="008E29F2">
          <w:rPr>
            <w:rFonts w:asciiTheme="minorHAnsi" w:eastAsiaTheme="minorEastAsia" w:hAnsiTheme="minorHAnsi" w:cstheme="minorBidi"/>
            <w:b w:val="0"/>
            <w:kern w:val="2"/>
            <w:sz w:val="22"/>
            <w:szCs w:val="22"/>
            <w:lang w:eastAsia="en-AU"/>
            <w14:ligatures w14:val="standardContextual"/>
          </w:rPr>
          <w:tab/>
        </w:r>
        <w:r w:rsidR="008E29F2" w:rsidRPr="006D45DC">
          <w:t>Authorised people</w:t>
        </w:r>
        <w:r w:rsidR="008E29F2" w:rsidRPr="008E29F2">
          <w:rPr>
            <w:vanish/>
          </w:rPr>
          <w:tab/>
        </w:r>
        <w:r w:rsidR="008E29F2" w:rsidRPr="008E29F2">
          <w:rPr>
            <w:vanish/>
          </w:rPr>
          <w:fldChar w:fldCharType="begin"/>
        </w:r>
        <w:r w:rsidR="008E29F2" w:rsidRPr="008E29F2">
          <w:rPr>
            <w:vanish/>
          </w:rPr>
          <w:instrText xml:space="preserve"> PAGEREF _Toc148954632 \h </w:instrText>
        </w:r>
        <w:r w:rsidR="008E29F2" w:rsidRPr="008E29F2">
          <w:rPr>
            <w:vanish/>
          </w:rPr>
        </w:r>
        <w:r w:rsidR="008E29F2" w:rsidRPr="008E29F2">
          <w:rPr>
            <w:vanish/>
          </w:rPr>
          <w:fldChar w:fldCharType="separate"/>
        </w:r>
        <w:r w:rsidR="008E29F2" w:rsidRPr="008E29F2">
          <w:rPr>
            <w:vanish/>
          </w:rPr>
          <w:t>9</w:t>
        </w:r>
        <w:r w:rsidR="008E29F2" w:rsidRPr="008E29F2">
          <w:rPr>
            <w:vanish/>
          </w:rPr>
          <w:fldChar w:fldCharType="end"/>
        </w:r>
      </w:hyperlink>
    </w:p>
    <w:p w14:paraId="0449F517" w14:textId="12FE4FEE"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3" w:history="1">
        <w:r w:rsidRPr="006D45DC">
          <w:t>18</w:t>
        </w:r>
        <w:r>
          <w:rPr>
            <w:rFonts w:asciiTheme="minorHAnsi" w:eastAsiaTheme="minorEastAsia" w:hAnsiTheme="minorHAnsi" w:cstheme="minorBidi"/>
            <w:kern w:val="2"/>
            <w:sz w:val="22"/>
            <w:szCs w:val="22"/>
            <w:lang w:eastAsia="en-AU"/>
            <w14:ligatures w14:val="standardContextual"/>
          </w:rPr>
          <w:tab/>
        </w:r>
        <w:r w:rsidRPr="006D45DC">
          <w:t>Authorised people</w:t>
        </w:r>
        <w:r>
          <w:tab/>
        </w:r>
        <w:r>
          <w:fldChar w:fldCharType="begin"/>
        </w:r>
        <w:r>
          <w:instrText xml:space="preserve"> PAGEREF _Toc148954633 \h </w:instrText>
        </w:r>
        <w:r>
          <w:fldChar w:fldCharType="separate"/>
        </w:r>
        <w:r>
          <w:t>9</w:t>
        </w:r>
        <w:r>
          <w:fldChar w:fldCharType="end"/>
        </w:r>
      </w:hyperlink>
    </w:p>
    <w:p w14:paraId="244C1693" w14:textId="414D0CD1"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4" w:history="1">
        <w:r w:rsidRPr="006D45DC">
          <w:t>19</w:t>
        </w:r>
        <w:r>
          <w:rPr>
            <w:rFonts w:asciiTheme="minorHAnsi" w:eastAsiaTheme="minorEastAsia" w:hAnsiTheme="minorHAnsi" w:cstheme="minorBidi"/>
            <w:kern w:val="2"/>
            <w:sz w:val="22"/>
            <w:szCs w:val="22"/>
            <w:lang w:eastAsia="en-AU"/>
            <w14:ligatures w14:val="standardContextual"/>
          </w:rPr>
          <w:tab/>
        </w:r>
        <w:r w:rsidRPr="006D45DC">
          <w:t>Identity cards</w:t>
        </w:r>
        <w:r>
          <w:tab/>
        </w:r>
        <w:r>
          <w:fldChar w:fldCharType="begin"/>
        </w:r>
        <w:r>
          <w:instrText xml:space="preserve"> PAGEREF _Toc148954634 \h </w:instrText>
        </w:r>
        <w:r>
          <w:fldChar w:fldCharType="separate"/>
        </w:r>
        <w:r>
          <w:t>9</w:t>
        </w:r>
        <w:r>
          <w:fldChar w:fldCharType="end"/>
        </w:r>
      </w:hyperlink>
    </w:p>
    <w:p w14:paraId="160ADE1C" w14:textId="43F17FF9"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5" w:history="1">
        <w:r w:rsidRPr="006D45DC">
          <w:t>20</w:t>
        </w:r>
        <w:r>
          <w:rPr>
            <w:rFonts w:asciiTheme="minorHAnsi" w:eastAsiaTheme="minorEastAsia" w:hAnsiTheme="minorHAnsi" w:cstheme="minorBidi"/>
            <w:kern w:val="2"/>
            <w:sz w:val="22"/>
            <w:szCs w:val="22"/>
            <w:lang w:eastAsia="en-AU"/>
            <w14:ligatures w14:val="standardContextual"/>
          </w:rPr>
          <w:tab/>
        </w:r>
        <w:r w:rsidRPr="006D45DC">
          <w:t>Production of identity cards</w:t>
        </w:r>
        <w:r>
          <w:tab/>
        </w:r>
        <w:r>
          <w:fldChar w:fldCharType="begin"/>
        </w:r>
        <w:r>
          <w:instrText xml:space="preserve"> PAGEREF _Toc148954635 \h </w:instrText>
        </w:r>
        <w:r>
          <w:fldChar w:fldCharType="separate"/>
        </w:r>
        <w:r>
          <w:t>9</w:t>
        </w:r>
        <w:r>
          <w:fldChar w:fldCharType="end"/>
        </w:r>
      </w:hyperlink>
    </w:p>
    <w:p w14:paraId="39F7A529" w14:textId="78C7DDB7" w:rsidR="008E29F2" w:rsidRDefault="00E3135C">
      <w:pPr>
        <w:pStyle w:val="TOC2"/>
        <w:rPr>
          <w:rFonts w:asciiTheme="minorHAnsi" w:eastAsiaTheme="minorEastAsia" w:hAnsiTheme="minorHAnsi" w:cstheme="minorBidi"/>
          <w:b w:val="0"/>
          <w:kern w:val="2"/>
          <w:sz w:val="22"/>
          <w:szCs w:val="22"/>
          <w:lang w:eastAsia="en-AU"/>
          <w14:ligatures w14:val="standardContextual"/>
        </w:rPr>
      </w:pPr>
      <w:hyperlink w:anchor="_Toc148954636" w:history="1">
        <w:r w:rsidR="008E29F2" w:rsidRPr="006D45DC">
          <w:t>Part 5</w:t>
        </w:r>
        <w:r w:rsidR="008E29F2">
          <w:rPr>
            <w:rFonts w:asciiTheme="minorHAnsi" w:eastAsiaTheme="minorEastAsia" w:hAnsiTheme="minorHAnsi" w:cstheme="minorBidi"/>
            <w:b w:val="0"/>
            <w:kern w:val="2"/>
            <w:sz w:val="22"/>
            <w:szCs w:val="22"/>
            <w:lang w:eastAsia="en-AU"/>
            <w14:ligatures w14:val="standardContextual"/>
          </w:rPr>
          <w:tab/>
        </w:r>
        <w:r w:rsidR="008E29F2" w:rsidRPr="006D45DC">
          <w:t>Miscellaneous</w:t>
        </w:r>
        <w:r w:rsidR="008E29F2" w:rsidRPr="008E29F2">
          <w:rPr>
            <w:vanish/>
          </w:rPr>
          <w:tab/>
        </w:r>
        <w:r w:rsidR="008E29F2" w:rsidRPr="008E29F2">
          <w:rPr>
            <w:vanish/>
          </w:rPr>
          <w:fldChar w:fldCharType="begin"/>
        </w:r>
        <w:r w:rsidR="008E29F2" w:rsidRPr="008E29F2">
          <w:rPr>
            <w:vanish/>
          </w:rPr>
          <w:instrText xml:space="preserve"> PAGEREF _Toc148954636 \h </w:instrText>
        </w:r>
        <w:r w:rsidR="008E29F2" w:rsidRPr="008E29F2">
          <w:rPr>
            <w:vanish/>
          </w:rPr>
        </w:r>
        <w:r w:rsidR="008E29F2" w:rsidRPr="008E29F2">
          <w:rPr>
            <w:vanish/>
          </w:rPr>
          <w:fldChar w:fldCharType="separate"/>
        </w:r>
        <w:r w:rsidR="008E29F2" w:rsidRPr="008E29F2">
          <w:rPr>
            <w:vanish/>
          </w:rPr>
          <w:t>11</w:t>
        </w:r>
        <w:r w:rsidR="008E29F2" w:rsidRPr="008E29F2">
          <w:rPr>
            <w:vanish/>
          </w:rPr>
          <w:fldChar w:fldCharType="end"/>
        </w:r>
      </w:hyperlink>
    </w:p>
    <w:p w14:paraId="6C87F4F0" w14:textId="22C74954"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7" w:history="1">
        <w:r w:rsidRPr="006D45DC">
          <w:t>21</w:t>
        </w:r>
        <w:r>
          <w:rPr>
            <w:rFonts w:asciiTheme="minorHAnsi" w:eastAsiaTheme="minorEastAsia" w:hAnsiTheme="minorHAnsi" w:cstheme="minorBidi"/>
            <w:kern w:val="2"/>
            <w:sz w:val="22"/>
            <w:szCs w:val="22"/>
            <w:lang w:eastAsia="en-AU"/>
            <w14:ligatures w14:val="standardContextual"/>
          </w:rPr>
          <w:tab/>
        </w:r>
        <w:r w:rsidRPr="006D45DC">
          <w:t>Compensation—safety net</w:t>
        </w:r>
        <w:r>
          <w:tab/>
        </w:r>
        <w:r>
          <w:fldChar w:fldCharType="begin"/>
        </w:r>
        <w:r>
          <w:instrText xml:space="preserve"> PAGEREF _Toc148954637 \h </w:instrText>
        </w:r>
        <w:r>
          <w:fldChar w:fldCharType="separate"/>
        </w:r>
        <w:r>
          <w:t>11</w:t>
        </w:r>
        <w:r>
          <w:fldChar w:fldCharType="end"/>
        </w:r>
      </w:hyperlink>
    </w:p>
    <w:p w14:paraId="36CC9805" w14:textId="5254D522"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8" w:history="1">
        <w:r w:rsidRPr="006D45DC">
          <w:t>22</w:t>
        </w:r>
        <w:r>
          <w:rPr>
            <w:rFonts w:asciiTheme="minorHAnsi" w:eastAsiaTheme="minorEastAsia" w:hAnsiTheme="minorHAnsi" w:cstheme="minorBidi"/>
            <w:kern w:val="2"/>
            <w:sz w:val="22"/>
            <w:szCs w:val="22"/>
            <w:lang w:eastAsia="en-AU"/>
            <w14:ligatures w14:val="standardContextual"/>
          </w:rPr>
          <w:tab/>
        </w:r>
        <w:r w:rsidRPr="006D45DC">
          <w:t>Operation of other Territory laws</w:t>
        </w:r>
        <w:r>
          <w:tab/>
        </w:r>
        <w:r>
          <w:fldChar w:fldCharType="begin"/>
        </w:r>
        <w:r>
          <w:instrText xml:space="preserve"> PAGEREF _Toc148954638 \h </w:instrText>
        </w:r>
        <w:r>
          <w:fldChar w:fldCharType="separate"/>
        </w:r>
        <w:r>
          <w:t>11</w:t>
        </w:r>
        <w:r>
          <w:fldChar w:fldCharType="end"/>
        </w:r>
      </w:hyperlink>
    </w:p>
    <w:p w14:paraId="61F0C2F8" w14:textId="1B816D58"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39" w:history="1">
        <w:r w:rsidRPr="006D45DC">
          <w:t>23</w:t>
        </w:r>
        <w:r>
          <w:rPr>
            <w:rFonts w:asciiTheme="minorHAnsi" w:eastAsiaTheme="minorEastAsia" w:hAnsiTheme="minorHAnsi" w:cstheme="minorBidi"/>
            <w:kern w:val="2"/>
            <w:sz w:val="22"/>
            <w:szCs w:val="22"/>
            <w:lang w:eastAsia="en-AU"/>
            <w14:ligatures w14:val="standardContextual"/>
          </w:rPr>
          <w:tab/>
        </w:r>
        <w:r w:rsidRPr="006D45DC">
          <w:t>Regulation-making power</w:t>
        </w:r>
        <w:r>
          <w:tab/>
        </w:r>
        <w:r>
          <w:fldChar w:fldCharType="begin"/>
        </w:r>
        <w:r>
          <w:instrText xml:space="preserve"> PAGEREF _Toc148954639 \h </w:instrText>
        </w:r>
        <w:r>
          <w:fldChar w:fldCharType="separate"/>
        </w:r>
        <w:r>
          <w:t>11</w:t>
        </w:r>
        <w:r>
          <w:fldChar w:fldCharType="end"/>
        </w:r>
      </w:hyperlink>
    </w:p>
    <w:p w14:paraId="6C74850C" w14:textId="7ECAEDEF" w:rsidR="008E29F2" w:rsidRDefault="00E3135C">
      <w:pPr>
        <w:pStyle w:val="TOC6"/>
        <w:rPr>
          <w:rFonts w:asciiTheme="minorHAnsi" w:eastAsiaTheme="minorEastAsia" w:hAnsiTheme="minorHAnsi" w:cstheme="minorBidi"/>
          <w:b w:val="0"/>
          <w:kern w:val="2"/>
          <w:sz w:val="22"/>
          <w:szCs w:val="22"/>
          <w:lang w:eastAsia="en-AU"/>
          <w14:ligatures w14:val="standardContextual"/>
        </w:rPr>
      </w:pPr>
      <w:hyperlink w:anchor="_Toc148954640" w:history="1">
        <w:r w:rsidR="008E29F2" w:rsidRPr="006D45DC">
          <w:t>Dictionary</w:t>
        </w:r>
        <w:r w:rsidR="008E29F2">
          <w:tab/>
        </w:r>
        <w:r w:rsidR="008E29F2">
          <w:tab/>
        </w:r>
        <w:r w:rsidR="008E29F2" w:rsidRPr="008E29F2">
          <w:rPr>
            <w:b w:val="0"/>
            <w:sz w:val="20"/>
          </w:rPr>
          <w:fldChar w:fldCharType="begin"/>
        </w:r>
        <w:r w:rsidR="008E29F2" w:rsidRPr="008E29F2">
          <w:rPr>
            <w:b w:val="0"/>
            <w:sz w:val="20"/>
          </w:rPr>
          <w:instrText xml:space="preserve"> PAGEREF _Toc148954640 \h </w:instrText>
        </w:r>
        <w:r w:rsidR="008E29F2" w:rsidRPr="008E29F2">
          <w:rPr>
            <w:b w:val="0"/>
            <w:sz w:val="20"/>
          </w:rPr>
        </w:r>
        <w:r w:rsidR="008E29F2" w:rsidRPr="008E29F2">
          <w:rPr>
            <w:b w:val="0"/>
            <w:sz w:val="20"/>
          </w:rPr>
          <w:fldChar w:fldCharType="separate"/>
        </w:r>
        <w:r w:rsidR="008E29F2" w:rsidRPr="008E29F2">
          <w:rPr>
            <w:b w:val="0"/>
            <w:sz w:val="20"/>
          </w:rPr>
          <w:t>12</w:t>
        </w:r>
        <w:r w:rsidR="008E29F2" w:rsidRPr="008E29F2">
          <w:rPr>
            <w:b w:val="0"/>
            <w:sz w:val="20"/>
          </w:rPr>
          <w:fldChar w:fldCharType="end"/>
        </w:r>
      </w:hyperlink>
    </w:p>
    <w:p w14:paraId="4D211F36" w14:textId="6FF14D7B" w:rsidR="008E29F2" w:rsidRDefault="00E3135C" w:rsidP="008E29F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954641" w:history="1">
        <w:r w:rsidR="008E29F2">
          <w:t>Endnotes</w:t>
        </w:r>
        <w:r w:rsidR="008E29F2" w:rsidRPr="008E29F2">
          <w:rPr>
            <w:vanish/>
          </w:rPr>
          <w:tab/>
        </w:r>
        <w:r w:rsidR="008E29F2">
          <w:rPr>
            <w:vanish/>
          </w:rPr>
          <w:tab/>
        </w:r>
        <w:r w:rsidR="008E29F2" w:rsidRPr="008E29F2">
          <w:rPr>
            <w:b w:val="0"/>
            <w:vanish/>
          </w:rPr>
          <w:fldChar w:fldCharType="begin"/>
        </w:r>
        <w:r w:rsidR="008E29F2" w:rsidRPr="008E29F2">
          <w:rPr>
            <w:b w:val="0"/>
            <w:vanish/>
          </w:rPr>
          <w:instrText xml:space="preserve"> PAGEREF _Toc148954641 \h </w:instrText>
        </w:r>
        <w:r w:rsidR="008E29F2" w:rsidRPr="008E29F2">
          <w:rPr>
            <w:b w:val="0"/>
            <w:vanish/>
          </w:rPr>
        </w:r>
        <w:r w:rsidR="008E29F2" w:rsidRPr="008E29F2">
          <w:rPr>
            <w:b w:val="0"/>
            <w:vanish/>
          </w:rPr>
          <w:fldChar w:fldCharType="separate"/>
        </w:r>
        <w:r w:rsidR="008E29F2" w:rsidRPr="008E29F2">
          <w:rPr>
            <w:b w:val="0"/>
            <w:vanish/>
          </w:rPr>
          <w:t>14</w:t>
        </w:r>
        <w:r w:rsidR="008E29F2" w:rsidRPr="008E29F2">
          <w:rPr>
            <w:b w:val="0"/>
            <w:vanish/>
          </w:rPr>
          <w:fldChar w:fldCharType="end"/>
        </w:r>
      </w:hyperlink>
    </w:p>
    <w:p w14:paraId="0AB72C38" w14:textId="4F4C8356"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42" w:history="1">
        <w:r w:rsidRPr="006D45DC">
          <w:t>1</w:t>
        </w:r>
        <w:r>
          <w:rPr>
            <w:rFonts w:asciiTheme="minorHAnsi" w:eastAsiaTheme="minorEastAsia" w:hAnsiTheme="minorHAnsi" w:cstheme="minorBidi"/>
            <w:kern w:val="2"/>
            <w:sz w:val="22"/>
            <w:szCs w:val="22"/>
            <w:lang w:eastAsia="en-AU"/>
            <w14:ligatures w14:val="standardContextual"/>
          </w:rPr>
          <w:tab/>
        </w:r>
        <w:r w:rsidRPr="006D45DC">
          <w:t>About the endnotes</w:t>
        </w:r>
        <w:r>
          <w:tab/>
        </w:r>
        <w:r>
          <w:fldChar w:fldCharType="begin"/>
        </w:r>
        <w:r>
          <w:instrText xml:space="preserve"> PAGEREF _Toc148954642 \h </w:instrText>
        </w:r>
        <w:r>
          <w:fldChar w:fldCharType="separate"/>
        </w:r>
        <w:r>
          <w:t>14</w:t>
        </w:r>
        <w:r>
          <w:fldChar w:fldCharType="end"/>
        </w:r>
      </w:hyperlink>
    </w:p>
    <w:p w14:paraId="30280C67" w14:textId="45576730"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43" w:history="1">
        <w:r w:rsidRPr="006D45DC">
          <w:t>2</w:t>
        </w:r>
        <w:r>
          <w:rPr>
            <w:rFonts w:asciiTheme="minorHAnsi" w:eastAsiaTheme="minorEastAsia" w:hAnsiTheme="minorHAnsi" w:cstheme="minorBidi"/>
            <w:kern w:val="2"/>
            <w:sz w:val="22"/>
            <w:szCs w:val="22"/>
            <w:lang w:eastAsia="en-AU"/>
            <w14:ligatures w14:val="standardContextual"/>
          </w:rPr>
          <w:tab/>
        </w:r>
        <w:r w:rsidRPr="006D45DC">
          <w:t>Abbreviation key</w:t>
        </w:r>
        <w:r>
          <w:tab/>
        </w:r>
        <w:r>
          <w:fldChar w:fldCharType="begin"/>
        </w:r>
        <w:r>
          <w:instrText xml:space="preserve"> PAGEREF _Toc148954643 \h </w:instrText>
        </w:r>
        <w:r>
          <w:fldChar w:fldCharType="separate"/>
        </w:r>
        <w:r>
          <w:t>14</w:t>
        </w:r>
        <w:r>
          <w:fldChar w:fldCharType="end"/>
        </w:r>
      </w:hyperlink>
    </w:p>
    <w:p w14:paraId="0B709DC5" w14:textId="451E7A53"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44" w:history="1">
        <w:r w:rsidRPr="006D45DC">
          <w:t>3</w:t>
        </w:r>
        <w:r>
          <w:rPr>
            <w:rFonts w:asciiTheme="minorHAnsi" w:eastAsiaTheme="minorEastAsia" w:hAnsiTheme="minorHAnsi" w:cstheme="minorBidi"/>
            <w:kern w:val="2"/>
            <w:sz w:val="22"/>
            <w:szCs w:val="22"/>
            <w:lang w:eastAsia="en-AU"/>
            <w14:ligatures w14:val="standardContextual"/>
          </w:rPr>
          <w:tab/>
        </w:r>
        <w:r w:rsidRPr="006D45DC">
          <w:t>Legislation history</w:t>
        </w:r>
        <w:r>
          <w:tab/>
        </w:r>
        <w:r>
          <w:fldChar w:fldCharType="begin"/>
        </w:r>
        <w:r>
          <w:instrText xml:space="preserve"> PAGEREF _Toc148954644 \h </w:instrText>
        </w:r>
        <w:r>
          <w:fldChar w:fldCharType="separate"/>
        </w:r>
        <w:r>
          <w:t>15</w:t>
        </w:r>
        <w:r>
          <w:fldChar w:fldCharType="end"/>
        </w:r>
      </w:hyperlink>
    </w:p>
    <w:p w14:paraId="7A613394" w14:textId="3D478C7B"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45" w:history="1">
        <w:r w:rsidRPr="006D45DC">
          <w:t>4</w:t>
        </w:r>
        <w:r>
          <w:rPr>
            <w:rFonts w:asciiTheme="minorHAnsi" w:eastAsiaTheme="minorEastAsia" w:hAnsiTheme="minorHAnsi" w:cstheme="minorBidi"/>
            <w:kern w:val="2"/>
            <w:sz w:val="22"/>
            <w:szCs w:val="22"/>
            <w:lang w:eastAsia="en-AU"/>
            <w14:ligatures w14:val="standardContextual"/>
          </w:rPr>
          <w:tab/>
        </w:r>
        <w:r w:rsidRPr="006D45DC">
          <w:t>Amendment history</w:t>
        </w:r>
        <w:r>
          <w:tab/>
        </w:r>
        <w:r>
          <w:fldChar w:fldCharType="begin"/>
        </w:r>
        <w:r>
          <w:instrText xml:space="preserve"> PAGEREF _Toc148954645 \h </w:instrText>
        </w:r>
        <w:r>
          <w:fldChar w:fldCharType="separate"/>
        </w:r>
        <w:r>
          <w:t>15</w:t>
        </w:r>
        <w:r>
          <w:fldChar w:fldCharType="end"/>
        </w:r>
      </w:hyperlink>
    </w:p>
    <w:p w14:paraId="7E04AAA0" w14:textId="7CE52BB6" w:rsidR="008E29F2" w:rsidRDefault="008E29F2">
      <w:pPr>
        <w:pStyle w:val="TOC5"/>
        <w:rPr>
          <w:rFonts w:asciiTheme="minorHAnsi" w:eastAsiaTheme="minorEastAsia" w:hAnsiTheme="minorHAnsi" w:cstheme="minorBidi"/>
          <w:kern w:val="2"/>
          <w:sz w:val="22"/>
          <w:szCs w:val="22"/>
          <w:lang w:eastAsia="en-AU"/>
          <w14:ligatures w14:val="standardContextual"/>
        </w:rPr>
      </w:pPr>
      <w:r>
        <w:tab/>
      </w:r>
      <w:hyperlink w:anchor="_Toc148954646" w:history="1">
        <w:r w:rsidRPr="006D45DC">
          <w:t>5</w:t>
        </w:r>
        <w:r>
          <w:rPr>
            <w:rFonts w:asciiTheme="minorHAnsi" w:eastAsiaTheme="minorEastAsia" w:hAnsiTheme="minorHAnsi" w:cstheme="minorBidi"/>
            <w:kern w:val="2"/>
            <w:sz w:val="22"/>
            <w:szCs w:val="22"/>
            <w:lang w:eastAsia="en-AU"/>
            <w14:ligatures w14:val="standardContextual"/>
          </w:rPr>
          <w:tab/>
        </w:r>
        <w:r w:rsidRPr="006D45DC">
          <w:t>Earlier republications</w:t>
        </w:r>
        <w:r>
          <w:tab/>
        </w:r>
        <w:r>
          <w:fldChar w:fldCharType="begin"/>
        </w:r>
        <w:r>
          <w:instrText xml:space="preserve"> PAGEREF _Toc148954646 \h </w:instrText>
        </w:r>
        <w:r>
          <w:fldChar w:fldCharType="separate"/>
        </w:r>
        <w:r>
          <w:t>16</w:t>
        </w:r>
        <w:r>
          <w:fldChar w:fldCharType="end"/>
        </w:r>
      </w:hyperlink>
    </w:p>
    <w:p w14:paraId="162A8E51" w14:textId="1412B1B1" w:rsidR="006A489C" w:rsidRDefault="008E29F2" w:rsidP="006A489C">
      <w:pPr>
        <w:pStyle w:val="BillBasic"/>
      </w:pPr>
      <w:r>
        <w:fldChar w:fldCharType="end"/>
      </w:r>
    </w:p>
    <w:p w14:paraId="79A2773D" w14:textId="77777777" w:rsidR="006A489C" w:rsidRDefault="006A489C" w:rsidP="006A489C">
      <w:pPr>
        <w:pStyle w:val="01Contents"/>
        <w:sectPr w:rsidR="006A489C">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8C559BE" w14:textId="77777777" w:rsidR="006A489C" w:rsidRDefault="006A489C" w:rsidP="006A489C">
      <w:pPr>
        <w:jc w:val="center"/>
      </w:pPr>
      <w:r>
        <w:rPr>
          <w:noProof/>
          <w:lang w:eastAsia="en-AU"/>
        </w:rPr>
        <w:lastRenderedPageBreak/>
        <w:drawing>
          <wp:inline distT="0" distB="0" distL="0" distR="0" wp14:anchorId="7E9D35AD" wp14:editId="70211C5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10AE27" w14:textId="77777777" w:rsidR="006A489C" w:rsidRDefault="006A489C" w:rsidP="006A489C">
      <w:pPr>
        <w:jc w:val="center"/>
        <w:rPr>
          <w:rFonts w:ascii="Arial" w:hAnsi="Arial"/>
        </w:rPr>
      </w:pPr>
      <w:r>
        <w:rPr>
          <w:rFonts w:ascii="Arial" w:hAnsi="Arial"/>
        </w:rPr>
        <w:t>Australian Capital Territory</w:t>
      </w:r>
    </w:p>
    <w:p w14:paraId="78F61017" w14:textId="619954DE" w:rsidR="006A489C" w:rsidRDefault="005D446A" w:rsidP="006A489C">
      <w:pPr>
        <w:pStyle w:val="Billname"/>
      </w:pPr>
      <w:bookmarkStart w:id="6" w:name="Citation"/>
      <w:r>
        <w:t>Utilities (Telecommunications Installations) Act 2001</w:t>
      </w:r>
      <w:bookmarkEnd w:id="6"/>
    </w:p>
    <w:p w14:paraId="12D4415D" w14:textId="77777777" w:rsidR="006A489C" w:rsidRDefault="006A489C" w:rsidP="006A489C">
      <w:pPr>
        <w:pStyle w:val="ActNo"/>
      </w:pPr>
    </w:p>
    <w:p w14:paraId="73DC3BC3" w14:textId="77777777" w:rsidR="006A489C" w:rsidRDefault="006A489C" w:rsidP="006A489C">
      <w:pPr>
        <w:pStyle w:val="N-line3"/>
      </w:pPr>
    </w:p>
    <w:p w14:paraId="62EDA3C5" w14:textId="77777777" w:rsidR="006A489C" w:rsidRDefault="006A489C" w:rsidP="006A489C">
      <w:pPr>
        <w:pStyle w:val="LongTitle"/>
      </w:pPr>
      <w:r>
        <w:t>An Act about the installation of telecommunications facilities on utility network facilities</w:t>
      </w:r>
    </w:p>
    <w:p w14:paraId="51B0A730" w14:textId="77777777" w:rsidR="006A489C" w:rsidRDefault="006A489C" w:rsidP="006A489C">
      <w:pPr>
        <w:pStyle w:val="N-line3"/>
      </w:pPr>
    </w:p>
    <w:p w14:paraId="010AC87D" w14:textId="77777777" w:rsidR="006A489C" w:rsidRDefault="006A489C" w:rsidP="006A489C">
      <w:pPr>
        <w:pStyle w:val="Placeholder"/>
      </w:pPr>
      <w:r>
        <w:rPr>
          <w:rStyle w:val="charContents"/>
          <w:sz w:val="16"/>
        </w:rPr>
        <w:t xml:space="preserve">  </w:t>
      </w:r>
      <w:r>
        <w:rPr>
          <w:rStyle w:val="charPage"/>
        </w:rPr>
        <w:t xml:space="preserve">  </w:t>
      </w:r>
    </w:p>
    <w:p w14:paraId="15BA140B" w14:textId="77777777" w:rsidR="006A489C" w:rsidRDefault="006A489C" w:rsidP="006A489C">
      <w:pPr>
        <w:pStyle w:val="Placeholder"/>
      </w:pPr>
      <w:r>
        <w:rPr>
          <w:rStyle w:val="CharChapNo"/>
        </w:rPr>
        <w:t xml:space="preserve">  </w:t>
      </w:r>
      <w:r>
        <w:rPr>
          <w:rStyle w:val="CharChapText"/>
        </w:rPr>
        <w:t xml:space="preserve">  </w:t>
      </w:r>
    </w:p>
    <w:p w14:paraId="1E9F990E" w14:textId="77777777" w:rsidR="006A489C" w:rsidRDefault="006A489C" w:rsidP="006A489C">
      <w:pPr>
        <w:pStyle w:val="Placeholder"/>
      </w:pPr>
      <w:r>
        <w:rPr>
          <w:rStyle w:val="CharPartNo"/>
        </w:rPr>
        <w:t xml:space="preserve">  </w:t>
      </w:r>
      <w:r>
        <w:rPr>
          <w:rStyle w:val="CharPartText"/>
        </w:rPr>
        <w:t xml:space="preserve">  </w:t>
      </w:r>
    </w:p>
    <w:p w14:paraId="6BBF6FC2" w14:textId="77777777" w:rsidR="006A489C" w:rsidRDefault="006A489C" w:rsidP="006A489C">
      <w:pPr>
        <w:pStyle w:val="Placeholder"/>
      </w:pPr>
      <w:r>
        <w:rPr>
          <w:rStyle w:val="CharDivNo"/>
        </w:rPr>
        <w:t xml:space="preserve">  </w:t>
      </w:r>
      <w:r>
        <w:rPr>
          <w:rStyle w:val="CharDivText"/>
        </w:rPr>
        <w:t xml:space="preserve">  </w:t>
      </w:r>
    </w:p>
    <w:p w14:paraId="2A2F5A7B" w14:textId="77777777" w:rsidR="006A489C" w:rsidRPr="00CA74E4" w:rsidRDefault="006A489C" w:rsidP="006A489C">
      <w:pPr>
        <w:pStyle w:val="PageBreak"/>
      </w:pPr>
      <w:r w:rsidRPr="00CA74E4">
        <w:br w:type="page"/>
      </w:r>
    </w:p>
    <w:p w14:paraId="75AED940" w14:textId="77777777" w:rsidR="00250D4F" w:rsidRDefault="00250D4F">
      <w:pPr>
        <w:pStyle w:val="AH2Part"/>
      </w:pPr>
      <w:bookmarkStart w:id="7" w:name="_Toc148954613"/>
      <w:r>
        <w:rPr>
          <w:rStyle w:val="CharPartNo"/>
        </w:rPr>
        <w:lastRenderedPageBreak/>
        <w:t>Part 1</w:t>
      </w:r>
      <w:r>
        <w:tab/>
      </w:r>
      <w:r>
        <w:rPr>
          <w:rStyle w:val="CharPartText"/>
        </w:rPr>
        <w:t>Preliminary</w:t>
      </w:r>
      <w:bookmarkEnd w:id="7"/>
    </w:p>
    <w:p w14:paraId="4FD171C6" w14:textId="77777777" w:rsidR="00250D4F" w:rsidRDefault="00250D4F">
      <w:pPr>
        <w:pStyle w:val="AH5Sec"/>
      </w:pPr>
      <w:bookmarkStart w:id="8" w:name="_Toc148954614"/>
      <w:r>
        <w:rPr>
          <w:rStyle w:val="CharSectNo"/>
        </w:rPr>
        <w:t>1</w:t>
      </w:r>
      <w:r>
        <w:tab/>
        <w:t>Name of Act</w:t>
      </w:r>
      <w:bookmarkEnd w:id="8"/>
    </w:p>
    <w:p w14:paraId="310686C8" w14:textId="77777777" w:rsidR="00250D4F" w:rsidRDefault="00250D4F">
      <w:pPr>
        <w:pStyle w:val="Amainreturn"/>
      </w:pPr>
      <w:r>
        <w:t xml:space="preserve">This Act is the </w:t>
      </w:r>
      <w:r>
        <w:rPr>
          <w:rStyle w:val="charItals"/>
        </w:rPr>
        <w:t>Utilities (Telecommunications Installations) Act 2001</w:t>
      </w:r>
      <w:r>
        <w:t>.</w:t>
      </w:r>
    </w:p>
    <w:p w14:paraId="626D75EE" w14:textId="77777777" w:rsidR="00250D4F" w:rsidRDefault="00250D4F">
      <w:pPr>
        <w:pStyle w:val="AH5Sec"/>
      </w:pPr>
      <w:bookmarkStart w:id="9" w:name="_Toc148954615"/>
      <w:r>
        <w:rPr>
          <w:rStyle w:val="CharSectNo"/>
        </w:rPr>
        <w:t>3</w:t>
      </w:r>
      <w:r>
        <w:tab/>
        <w:t>Dictionary</w:t>
      </w:r>
      <w:bookmarkEnd w:id="9"/>
    </w:p>
    <w:p w14:paraId="1C520C0C" w14:textId="77777777" w:rsidR="00250D4F" w:rsidRDefault="00250D4F">
      <w:pPr>
        <w:pStyle w:val="Amainreturn"/>
      </w:pPr>
      <w:r>
        <w:t>The dictionary at the end of this Act is part of this Act.</w:t>
      </w:r>
    </w:p>
    <w:p w14:paraId="12A4E102" w14:textId="77777777" w:rsidR="00250D4F" w:rsidRDefault="00250D4F">
      <w:pPr>
        <w:pStyle w:val="aNote"/>
      </w:pPr>
      <w:r>
        <w:rPr>
          <w:rStyle w:val="charItals"/>
        </w:rPr>
        <w:t>Note 1</w:t>
      </w:r>
      <w:r>
        <w:rPr>
          <w:rStyle w:val="charItals"/>
        </w:rPr>
        <w:tab/>
      </w:r>
      <w:r>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5A58C97D" w14:textId="08A48C2C" w:rsidR="00250D4F" w:rsidRDefault="00250D4F">
      <w:pPr>
        <w:pStyle w:val="aNote"/>
      </w:pPr>
      <w:r>
        <w:rPr>
          <w:color w:val="FF0000"/>
        </w:rPr>
        <w:tab/>
      </w:r>
      <w:r>
        <w:t>For example, the signpost definition ‘</w:t>
      </w:r>
      <w:r>
        <w:rPr>
          <w:rStyle w:val="charBoldItals"/>
        </w:rPr>
        <w:t>carrier</w:t>
      </w:r>
      <w:r>
        <w:t xml:space="preserve">—see the </w:t>
      </w:r>
      <w:hyperlink r:id="rId27" w:tooltip="Act 1997 No 47 (Cwlth)" w:history="1">
        <w:r w:rsidR="0067692B" w:rsidRPr="00D16286">
          <w:rPr>
            <w:rStyle w:val="charCitHyperlinkItal"/>
          </w:rPr>
          <w:t>Telecommunications Act 1997</w:t>
        </w:r>
      </w:hyperlink>
      <w:r>
        <w:t xml:space="preserve"> (Cwlth), section 7 (Definitions).’ means that the word ‘carrier’ is defined in section 7 of that Act and the definition applies to this Act.</w:t>
      </w:r>
    </w:p>
    <w:p w14:paraId="1B36B05B" w14:textId="0820FC69" w:rsidR="00250D4F" w:rsidRDefault="00250D4F">
      <w:pPr>
        <w:pStyle w:val="aNote"/>
      </w:pPr>
      <w:r>
        <w:rPr>
          <w:rStyle w:val="charItals"/>
        </w:rPr>
        <w:t>Note 2</w:t>
      </w:r>
      <w:r>
        <w:tab/>
        <w:t>A definition in the dictionary (including a signpost definition) applies to the entire Act unless the definition, or another provision of the Act, provides otherwise or the contrary intention otherwise appears (see </w:t>
      </w:r>
      <w:hyperlink r:id="rId28" w:tooltip="A2001-14" w:history="1">
        <w:r w:rsidR="004B0E30" w:rsidRPr="004B0E30">
          <w:rPr>
            <w:rStyle w:val="charCitHyperlinkItal"/>
          </w:rPr>
          <w:t>Legislation Act 2001</w:t>
        </w:r>
      </w:hyperlink>
      <w:r>
        <w:t>, s 155 and s 156 (1)).</w:t>
      </w:r>
    </w:p>
    <w:p w14:paraId="1C1854C6" w14:textId="77777777" w:rsidR="00250D4F" w:rsidRDefault="00250D4F">
      <w:pPr>
        <w:pStyle w:val="AH5Sec"/>
      </w:pPr>
      <w:bookmarkStart w:id="10" w:name="_Toc148954616"/>
      <w:r>
        <w:rPr>
          <w:rStyle w:val="CharSectNo"/>
        </w:rPr>
        <w:t>4</w:t>
      </w:r>
      <w:r>
        <w:tab/>
        <w:t>Notes</w:t>
      </w:r>
      <w:bookmarkEnd w:id="10"/>
    </w:p>
    <w:p w14:paraId="6C78EEDE" w14:textId="77777777" w:rsidR="00250D4F" w:rsidRDefault="00250D4F">
      <w:pPr>
        <w:pStyle w:val="Amainreturn"/>
      </w:pPr>
      <w:r>
        <w:t>A note included in this Act is explanatory and is not part of this Act.</w:t>
      </w:r>
    </w:p>
    <w:p w14:paraId="7670AAAA" w14:textId="6F4ED8A0" w:rsidR="00250D4F" w:rsidRDefault="00250D4F">
      <w:pPr>
        <w:pStyle w:val="aNote"/>
      </w:pPr>
      <w:r>
        <w:rPr>
          <w:rStyle w:val="charItals"/>
        </w:rPr>
        <w:t>Note</w:t>
      </w:r>
      <w:r>
        <w:rPr>
          <w:rStyle w:val="charItals"/>
        </w:rPr>
        <w:tab/>
      </w:r>
      <w:r>
        <w:t xml:space="preserve">See </w:t>
      </w:r>
      <w:hyperlink r:id="rId29" w:tooltip="A2001-14" w:history="1">
        <w:r w:rsidR="004B0E30" w:rsidRPr="004B0E30">
          <w:rPr>
            <w:rStyle w:val="charCitHyperlinkItal"/>
          </w:rPr>
          <w:t>Legislation Act 2001</w:t>
        </w:r>
      </w:hyperlink>
      <w:r>
        <w:t>, s 127 (1), (4) and (5) for the legal status of notes.</w:t>
      </w:r>
    </w:p>
    <w:p w14:paraId="5B502AE0" w14:textId="77777777" w:rsidR="00250D4F" w:rsidRDefault="00250D4F">
      <w:pPr>
        <w:pStyle w:val="PageBreak"/>
      </w:pPr>
      <w:r>
        <w:br w:type="page"/>
      </w:r>
    </w:p>
    <w:p w14:paraId="2D89BB9A" w14:textId="77777777" w:rsidR="00250D4F" w:rsidRDefault="00250D4F">
      <w:pPr>
        <w:pStyle w:val="AH2Part"/>
      </w:pPr>
      <w:bookmarkStart w:id="11" w:name="_Toc148954617"/>
      <w:r>
        <w:rPr>
          <w:rStyle w:val="CharPartNo"/>
        </w:rPr>
        <w:lastRenderedPageBreak/>
        <w:t>Part 2</w:t>
      </w:r>
      <w:r>
        <w:tab/>
      </w:r>
      <w:r>
        <w:rPr>
          <w:rStyle w:val="CharPartText"/>
        </w:rPr>
        <w:t>Installation of telecommunications facilities</w:t>
      </w:r>
      <w:bookmarkEnd w:id="11"/>
    </w:p>
    <w:p w14:paraId="17EECFD3" w14:textId="77777777" w:rsidR="00250D4F" w:rsidRDefault="00250D4F">
      <w:pPr>
        <w:pStyle w:val="AH5Sec"/>
      </w:pPr>
      <w:bookmarkStart w:id="12" w:name="_Toc148954618"/>
      <w:r>
        <w:rPr>
          <w:rStyle w:val="CharSectNo"/>
        </w:rPr>
        <w:t>5</w:t>
      </w:r>
      <w:r>
        <w:tab/>
        <w:t>Land to which Act applies</w:t>
      </w:r>
      <w:bookmarkEnd w:id="12"/>
    </w:p>
    <w:p w14:paraId="3FA79311" w14:textId="77777777" w:rsidR="00250D4F" w:rsidRDefault="00250D4F">
      <w:pPr>
        <w:pStyle w:val="Amainreturn"/>
      </w:pPr>
      <w:r>
        <w:t>This Act applies to the following land (</w:t>
      </w:r>
      <w:r>
        <w:rPr>
          <w:rStyle w:val="charBoldItals"/>
        </w:rPr>
        <w:t>defined land</w:t>
      </w:r>
      <w:r>
        <w:t>):</w:t>
      </w:r>
    </w:p>
    <w:p w14:paraId="1AC1BC9C" w14:textId="77777777" w:rsidR="00250D4F" w:rsidRDefault="00250D4F">
      <w:pPr>
        <w:pStyle w:val="Apara"/>
      </w:pPr>
      <w:r>
        <w:tab/>
        <w:t>(a)</w:t>
      </w:r>
      <w:r>
        <w:tab/>
        <w:t>Territory land;</w:t>
      </w:r>
    </w:p>
    <w:p w14:paraId="156D6073" w14:textId="77777777" w:rsidR="00250D4F" w:rsidRDefault="00250D4F">
      <w:pPr>
        <w:pStyle w:val="Apara"/>
      </w:pPr>
      <w:r>
        <w:tab/>
        <w:t>(b)</w:t>
      </w:r>
      <w:r>
        <w:tab/>
        <w:t>land that is the subject of an agreement or arrangement between the Territory and the Commonwealth for the application of this Act to the land.</w:t>
      </w:r>
    </w:p>
    <w:p w14:paraId="2019E2F6" w14:textId="77777777" w:rsidR="00250D4F" w:rsidRDefault="00250D4F">
      <w:pPr>
        <w:pStyle w:val="AH5Sec"/>
      </w:pPr>
      <w:bookmarkStart w:id="13" w:name="_Toc148954619"/>
      <w:r>
        <w:rPr>
          <w:rStyle w:val="CharSectNo"/>
        </w:rPr>
        <w:t>6</w:t>
      </w:r>
      <w:r>
        <w:tab/>
        <w:t>Installations to which Act applies</w:t>
      </w:r>
      <w:bookmarkEnd w:id="13"/>
    </w:p>
    <w:p w14:paraId="1C24C046" w14:textId="77777777" w:rsidR="00250D4F" w:rsidRDefault="00250D4F">
      <w:pPr>
        <w:pStyle w:val="Amain"/>
      </w:pPr>
      <w:r>
        <w:tab/>
        <w:t>(1)</w:t>
      </w:r>
      <w:r>
        <w:tab/>
        <w:t>This Act applies to the installation of a telecommunications facility on a utility network facility on defined land if the installation is for a reticulated service in accordance with an authorised network plan.</w:t>
      </w:r>
    </w:p>
    <w:p w14:paraId="48F10D27" w14:textId="77777777" w:rsidR="00250D4F" w:rsidRDefault="00250D4F">
      <w:pPr>
        <w:pStyle w:val="Amain"/>
      </w:pPr>
      <w:r>
        <w:tab/>
        <w:t>(2)</w:t>
      </w:r>
      <w:r>
        <w:tab/>
        <w:t>In this section:</w:t>
      </w:r>
    </w:p>
    <w:p w14:paraId="62927532" w14:textId="77777777" w:rsidR="00250D4F" w:rsidRPr="004B0E30" w:rsidRDefault="00250D4F">
      <w:pPr>
        <w:pStyle w:val="aDef"/>
      </w:pPr>
      <w:r>
        <w:rPr>
          <w:rStyle w:val="charBoldItals"/>
        </w:rPr>
        <w:t>authorised network plan</w:t>
      </w:r>
      <w:r w:rsidRPr="004B0E30">
        <w:t xml:space="preserve"> means—</w:t>
      </w:r>
    </w:p>
    <w:p w14:paraId="27A6EBD0" w14:textId="3668993F" w:rsidR="00250D4F" w:rsidRPr="004B0E30" w:rsidRDefault="00250D4F">
      <w:pPr>
        <w:pStyle w:val="aDefpara"/>
      </w:pPr>
      <w:r w:rsidRPr="004B0E30">
        <w:tab/>
        <w:t>(a)</w:t>
      </w:r>
      <w:r w:rsidRPr="004B0E30">
        <w:tab/>
        <w:t xml:space="preserve">a plan for a reticulated service authorised by a development approval under the </w:t>
      </w:r>
      <w:hyperlink r:id="rId30" w:tooltip="A2007-24" w:history="1">
        <w:r w:rsidR="004B0E30" w:rsidRPr="004B0E30">
          <w:rPr>
            <w:rStyle w:val="charCitHyperlinkItal"/>
          </w:rPr>
          <w:t>Planning and Development Act 2007</w:t>
        </w:r>
      </w:hyperlink>
      <w:r w:rsidRPr="004B0E30">
        <w:t>; or</w:t>
      </w:r>
    </w:p>
    <w:p w14:paraId="49B14C93" w14:textId="5927962E" w:rsidR="00250D4F" w:rsidRPr="004B0E30" w:rsidRDefault="00250D4F">
      <w:pPr>
        <w:pStyle w:val="aDefpara"/>
      </w:pPr>
      <w:r w:rsidRPr="004B0E30">
        <w:tab/>
        <w:t>(b)</w:t>
      </w:r>
      <w:r w:rsidRPr="004B0E30">
        <w:tab/>
        <w:t xml:space="preserve">the 3GIS ACT Network Plan as in force immediately before the commencement of the </w:t>
      </w:r>
      <w:hyperlink r:id="rId31" w:tooltip="A2007-24" w:history="1">
        <w:r w:rsidR="004B0E30" w:rsidRPr="004B0E30">
          <w:rPr>
            <w:rStyle w:val="charCitHyperlinkItal"/>
          </w:rPr>
          <w:t>Planning and Development Act 2007</w:t>
        </w:r>
      </w:hyperlink>
      <w:r w:rsidRPr="004B0E30">
        <w:t>.</w:t>
      </w:r>
    </w:p>
    <w:p w14:paraId="31D37E37" w14:textId="77777777" w:rsidR="00250D4F" w:rsidRDefault="00250D4F">
      <w:pPr>
        <w:pStyle w:val="aDef"/>
      </w:pPr>
      <w:r>
        <w:rPr>
          <w:rStyle w:val="charBoldItals"/>
        </w:rPr>
        <w:t>installation</w:t>
      </w:r>
      <w:r>
        <w:t>, of a telecommunications facility, includes—</w:t>
      </w:r>
    </w:p>
    <w:p w14:paraId="199DE384" w14:textId="77777777" w:rsidR="00250D4F" w:rsidRDefault="00250D4F">
      <w:pPr>
        <w:pStyle w:val="aDefpara"/>
      </w:pPr>
      <w:r>
        <w:tab/>
        <w:t>(a)</w:t>
      </w:r>
      <w:r>
        <w:tab/>
        <w:t>the construction or extension of the facility; and</w:t>
      </w:r>
    </w:p>
    <w:p w14:paraId="592E0922" w14:textId="77777777" w:rsidR="00250D4F" w:rsidRDefault="00250D4F">
      <w:pPr>
        <w:pStyle w:val="aDefpara"/>
      </w:pPr>
      <w:r>
        <w:tab/>
        <w:t>(b)</w:t>
      </w:r>
      <w:r>
        <w:tab/>
        <w:t>the attaching or securing of the facility to any part of a utility network facility; and</w:t>
      </w:r>
    </w:p>
    <w:p w14:paraId="56213072" w14:textId="77777777" w:rsidR="00250D4F" w:rsidRDefault="00250D4F">
      <w:pPr>
        <w:pStyle w:val="aDefpara"/>
      </w:pPr>
      <w:r>
        <w:tab/>
        <w:t>(c)</w:t>
      </w:r>
      <w:r>
        <w:tab/>
        <w:t>placing any part of the facility on, over or under land; and</w:t>
      </w:r>
    </w:p>
    <w:p w14:paraId="524C701C" w14:textId="77777777" w:rsidR="00250D4F" w:rsidRDefault="00250D4F">
      <w:pPr>
        <w:pStyle w:val="aDefpara"/>
      </w:pPr>
      <w:r>
        <w:tab/>
        <w:t>(d)</w:t>
      </w:r>
      <w:r>
        <w:tab/>
        <w:t>any activity that is ancillary or incidental to an activity mentioned in paragraph (a), (b) or (c).</w:t>
      </w:r>
    </w:p>
    <w:p w14:paraId="5975D530" w14:textId="06C73732" w:rsidR="00250D4F" w:rsidRDefault="00250D4F">
      <w:pPr>
        <w:pStyle w:val="aDef"/>
      </w:pPr>
      <w:r>
        <w:rPr>
          <w:rStyle w:val="charBoldItals"/>
        </w:rPr>
        <w:lastRenderedPageBreak/>
        <w:t>reticulated service</w:t>
      </w:r>
      <w:r>
        <w:t xml:space="preserve">—see the </w:t>
      </w:r>
      <w:hyperlink r:id="rId32" w:tooltip="SL2008-2" w:history="1">
        <w:r w:rsidR="0067692B" w:rsidRPr="0067692B">
          <w:rPr>
            <w:rStyle w:val="charCitHyperlinkItal"/>
          </w:rPr>
          <w:t>Planning and Development Regulation 2007</w:t>
        </w:r>
      </w:hyperlink>
      <w:r>
        <w:t>, dictionary.</w:t>
      </w:r>
    </w:p>
    <w:p w14:paraId="18806550" w14:textId="77777777" w:rsidR="00250D4F" w:rsidRDefault="00250D4F">
      <w:pPr>
        <w:pStyle w:val="AH5Sec"/>
      </w:pPr>
      <w:bookmarkStart w:id="14" w:name="_Toc148954620"/>
      <w:r>
        <w:rPr>
          <w:rStyle w:val="CharSectNo"/>
        </w:rPr>
        <w:t>7</w:t>
      </w:r>
      <w:r>
        <w:tab/>
        <w:t>Installation on utility network facilities</w:t>
      </w:r>
      <w:bookmarkEnd w:id="14"/>
    </w:p>
    <w:p w14:paraId="10BB5D7F" w14:textId="77777777" w:rsidR="00250D4F" w:rsidRDefault="00250D4F">
      <w:pPr>
        <w:pStyle w:val="Amain"/>
      </w:pPr>
      <w:r>
        <w:tab/>
        <w:t>(1)</w:t>
      </w:r>
      <w:r>
        <w:tab/>
        <w:t>For purposes connected with the installation of a telecommunications facility, a carrier may, in accordance with part 3 (Carrier’s obligations)—</w:t>
      </w:r>
    </w:p>
    <w:p w14:paraId="7EFE83C9" w14:textId="77777777" w:rsidR="00250D4F" w:rsidRDefault="00250D4F">
      <w:pPr>
        <w:pStyle w:val="Apara"/>
      </w:pPr>
      <w:r>
        <w:tab/>
        <w:t>(a)</w:t>
      </w:r>
      <w:r>
        <w:tab/>
        <w:t>enter defined land; and</w:t>
      </w:r>
    </w:p>
    <w:p w14:paraId="0512AE22" w14:textId="77777777" w:rsidR="00250D4F" w:rsidRDefault="00250D4F">
      <w:pPr>
        <w:pStyle w:val="Apara"/>
      </w:pPr>
      <w:r>
        <w:tab/>
        <w:t>(b)</w:t>
      </w:r>
      <w:r>
        <w:tab/>
        <w:t>inspect the land; and</w:t>
      </w:r>
    </w:p>
    <w:p w14:paraId="38AF086C" w14:textId="77777777" w:rsidR="00250D4F" w:rsidRDefault="00250D4F">
      <w:pPr>
        <w:pStyle w:val="Apara"/>
      </w:pPr>
      <w:r>
        <w:tab/>
        <w:t>(c)</w:t>
      </w:r>
      <w:r>
        <w:tab/>
        <w:t>carry out any work on the land that is necessary or desirable for installing a telecommunications facility on a utility network facility.</w:t>
      </w:r>
    </w:p>
    <w:p w14:paraId="2DE2E84F" w14:textId="77777777" w:rsidR="00250D4F" w:rsidRDefault="00250D4F">
      <w:pPr>
        <w:pStyle w:val="Amain"/>
      </w:pPr>
      <w:r>
        <w:tab/>
        <w:t>(2)</w:t>
      </w:r>
      <w:r>
        <w:tab/>
        <w:t>Without limiting subsection (1) (c), a carrier may, for example, do any of the following:</w:t>
      </w:r>
    </w:p>
    <w:p w14:paraId="74F6E6B4" w14:textId="77777777" w:rsidR="00250D4F" w:rsidRDefault="00250D4F">
      <w:pPr>
        <w:pStyle w:val="Apara"/>
      </w:pPr>
      <w:r>
        <w:tab/>
        <w:t>(a)</w:t>
      </w:r>
      <w:r>
        <w:tab/>
        <w:t>use any plant, machinery, equipment or goods of the carrier;</w:t>
      </w:r>
    </w:p>
    <w:p w14:paraId="3EFD7696" w14:textId="77777777" w:rsidR="00250D4F" w:rsidRDefault="00250D4F">
      <w:pPr>
        <w:pStyle w:val="Apara"/>
      </w:pPr>
      <w:r>
        <w:tab/>
        <w:t>(b)</w:t>
      </w:r>
      <w:r>
        <w:tab/>
        <w:t>fell or lop trees;</w:t>
      </w:r>
    </w:p>
    <w:p w14:paraId="1CBB2140" w14:textId="77777777" w:rsidR="00250D4F" w:rsidRDefault="00250D4F">
      <w:pPr>
        <w:pStyle w:val="Apara"/>
      </w:pPr>
      <w:r>
        <w:tab/>
        <w:t>(c)</w:t>
      </w:r>
      <w:r>
        <w:tab/>
        <w:t>clear vegetation;</w:t>
      </w:r>
    </w:p>
    <w:p w14:paraId="51F75609" w14:textId="77777777" w:rsidR="00250D4F" w:rsidRDefault="00250D4F">
      <w:pPr>
        <w:pStyle w:val="Apara"/>
      </w:pPr>
      <w:r>
        <w:tab/>
        <w:t>(d)</w:t>
      </w:r>
      <w:r>
        <w:tab/>
        <w:t>make excavations;</w:t>
      </w:r>
    </w:p>
    <w:p w14:paraId="18AC838B" w14:textId="77777777" w:rsidR="00250D4F" w:rsidRDefault="00250D4F">
      <w:pPr>
        <w:pStyle w:val="Apara"/>
      </w:pPr>
      <w:r>
        <w:tab/>
        <w:t>(e)</w:t>
      </w:r>
      <w:r>
        <w:tab/>
        <w:t>take soil, vegetation and other material away from the land.</w:t>
      </w:r>
    </w:p>
    <w:p w14:paraId="2D3F3108" w14:textId="77777777" w:rsidR="00250D4F" w:rsidRDefault="00250D4F">
      <w:pPr>
        <w:pStyle w:val="Amain"/>
      </w:pPr>
      <w:r>
        <w:tab/>
        <w:t>(3)</w:t>
      </w:r>
      <w:r>
        <w:tab/>
        <w:t>In this section:</w:t>
      </w:r>
    </w:p>
    <w:p w14:paraId="6C48C8F5" w14:textId="77777777" w:rsidR="00250D4F" w:rsidRDefault="00250D4F">
      <w:pPr>
        <w:pStyle w:val="aDef"/>
      </w:pPr>
      <w:r>
        <w:rPr>
          <w:rStyle w:val="charBoldItals"/>
        </w:rPr>
        <w:t>carrier</w:t>
      </w:r>
      <w:r>
        <w:t xml:space="preserve"> includes an authorised person for the carrier.</w:t>
      </w:r>
    </w:p>
    <w:p w14:paraId="3F526307" w14:textId="77777777" w:rsidR="00250D4F" w:rsidRDefault="00250D4F">
      <w:pPr>
        <w:pStyle w:val="AH5Sec"/>
      </w:pPr>
      <w:bookmarkStart w:id="15" w:name="_Toc148954621"/>
      <w:r>
        <w:rPr>
          <w:rStyle w:val="CharSectNo"/>
        </w:rPr>
        <w:t>8</w:t>
      </w:r>
      <w:r>
        <w:tab/>
        <w:t>Consent by utility etc to installation</w:t>
      </w:r>
      <w:bookmarkEnd w:id="15"/>
    </w:p>
    <w:p w14:paraId="56ADDF7B" w14:textId="77777777" w:rsidR="00250D4F" w:rsidRDefault="00250D4F">
      <w:pPr>
        <w:pStyle w:val="Amainreturn"/>
      </w:pPr>
      <w:r>
        <w:t>Nothing in this Act is to be taken to give a carrier a right to install a telecommunications facility on a utility network facility without the consent of—</w:t>
      </w:r>
    </w:p>
    <w:p w14:paraId="676346A6" w14:textId="77777777" w:rsidR="00250D4F" w:rsidRDefault="00250D4F">
      <w:pPr>
        <w:pStyle w:val="Apara"/>
      </w:pPr>
      <w:r>
        <w:tab/>
        <w:t>(a)</w:t>
      </w:r>
      <w:r>
        <w:tab/>
        <w:t>the responsible utility; or</w:t>
      </w:r>
    </w:p>
    <w:p w14:paraId="669A4DC1" w14:textId="77777777" w:rsidR="00250D4F" w:rsidRDefault="00250D4F">
      <w:pPr>
        <w:pStyle w:val="Apara"/>
      </w:pPr>
      <w:r>
        <w:tab/>
        <w:t>(b)</w:t>
      </w:r>
      <w:r>
        <w:tab/>
        <w:t>the owner of the utility network facility.</w:t>
      </w:r>
    </w:p>
    <w:p w14:paraId="48A5E431" w14:textId="77777777" w:rsidR="00250D4F" w:rsidRDefault="00250D4F">
      <w:pPr>
        <w:pStyle w:val="AH5Sec"/>
      </w:pPr>
      <w:bookmarkStart w:id="16" w:name="_Toc148954622"/>
      <w:r>
        <w:rPr>
          <w:rStyle w:val="CharSectNo"/>
        </w:rPr>
        <w:lastRenderedPageBreak/>
        <w:t>9</w:t>
      </w:r>
      <w:r>
        <w:tab/>
        <w:t>Ownership of telecommunications equipment</w:t>
      </w:r>
      <w:bookmarkEnd w:id="16"/>
    </w:p>
    <w:p w14:paraId="1F30080A" w14:textId="77777777" w:rsidR="00250D4F" w:rsidRDefault="00250D4F">
      <w:pPr>
        <w:pStyle w:val="Amainreturn"/>
      </w:pPr>
      <w:r>
        <w:t>Nothing in this Act is to be taken to give the owner of a utility network facility a proprietary interest in a telecommunications facility installed on the utility network facility, only because of the installation.</w:t>
      </w:r>
    </w:p>
    <w:p w14:paraId="10B1321D" w14:textId="77777777" w:rsidR="00250D4F" w:rsidRDefault="00250D4F">
      <w:pPr>
        <w:pStyle w:val="AH5Sec"/>
      </w:pPr>
      <w:bookmarkStart w:id="17" w:name="_Toc148954623"/>
      <w:r>
        <w:rPr>
          <w:rStyle w:val="CharSectNo"/>
        </w:rPr>
        <w:t>10</w:t>
      </w:r>
      <w:r>
        <w:tab/>
        <w:t>Carrier’s continuing rights concerning installations</w:t>
      </w:r>
      <w:bookmarkEnd w:id="17"/>
    </w:p>
    <w:p w14:paraId="78DC4B23" w14:textId="77777777" w:rsidR="00250D4F" w:rsidRDefault="00250D4F">
      <w:pPr>
        <w:pStyle w:val="Amain"/>
      </w:pPr>
      <w:r>
        <w:tab/>
        <w:t>(1)</w:t>
      </w:r>
      <w:r>
        <w:tab/>
        <w:t>A carrier who installs a telecommunications facility under section 7 (Installation on utility network facilities) has, by force of this section, the following rights in relation to the facility:</w:t>
      </w:r>
    </w:p>
    <w:p w14:paraId="363B7E4B" w14:textId="77777777" w:rsidR="00250D4F" w:rsidRDefault="00250D4F">
      <w:pPr>
        <w:pStyle w:val="Apara"/>
      </w:pPr>
      <w:r>
        <w:tab/>
        <w:t>(a)</w:t>
      </w:r>
      <w:r>
        <w:tab/>
        <w:t>to have the facility remain on, under or over the land while used, or for use, in a telecommunications network;</w:t>
      </w:r>
    </w:p>
    <w:p w14:paraId="2368D166" w14:textId="77777777" w:rsidR="00250D4F" w:rsidRDefault="00250D4F">
      <w:pPr>
        <w:pStyle w:val="Apara"/>
      </w:pPr>
      <w:r>
        <w:tab/>
        <w:t>(b)</w:t>
      </w:r>
      <w:r>
        <w:tab/>
        <w:t>to use the facility, or have it for use, in the telecommunications network.</w:t>
      </w:r>
    </w:p>
    <w:p w14:paraId="0735FAD8" w14:textId="77777777" w:rsidR="00250D4F" w:rsidRDefault="00250D4F">
      <w:pPr>
        <w:pStyle w:val="Amain"/>
      </w:pPr>
      <w:r>
        <w:tab/>
        <w:t>(2)</w:t>
      </w:r>
      <w:r>
        <w:tab/>
        <w:t>Subsection (1) has effect subject to any agreement between the carrier and the responsible utility or the owner of the relevant utility network facility.</w:t>
      </w:r>
    </w:p>
    <w:p w14:paraId="3CE4DA34" w14:textId="77777777" w:rsidR="00250D4F" w:rsidRDefault="00250D4F">
      <w:pPr>
        <w:pStyle w:val="PageBreak"/>
      </w:pPr>
      <w:r>
        <w:br w:type="page"/>
      </w:r>
    </w:p>
    <w:p w14:paraId="3293DD66" w14:textId="77777777" w:rsidR="00250D4F" w:rsidRDefault="00250D4F">
      <w:pPr>
        <w:pStyle w:val="AH2Part"/>
      </w:pPr>
      <w:bookmarkStart w:id="18" w:name="_Toc148954624"/>
      <w:r>
        <w:rPr>
          <w:rStyle w:val="CharPartNo"/>
        </w:rPr>
        <w:lastRenderedPageBreak/>
        <w:t>Part 3</w:t>
      </w:r>
      <w:r>
        <w:tab/>
      </w:r>
      <w:r>
        <w:rPr>
          <w:rStyle w:val="CharPartText"/>
        </w:rPr>
        <w:t>Carrier’s obligations</w:t>
      </w:r>
      <w:bookmarkEnd w:id="18"/>
    </w:p>
    <w:p w14:paraId="6DA16A18" w14:textId="77777777" w:rsidR="00250D4F" w:rsidRDefault="00250D4F">
      <w:pPr>
        <w:pStyle w:val="AH5Sec"/>
      </w:pPr>
      <w:bookmarkStart w:id="19" w:name="_Toc148954625"/>
      <w:r>
        <w:rPr>
          <w:rStyle w:val="CharSectNo"/>
        </w:rPr>
        <w:t>11</w:t>
      </w:r>
      <w:r>
        <w:tab/>
        <w:t>Notice to land-holder</w:t>
      </w:r>
      <w:bookmarkEnd w:id="19"/>
    </w:p>
    <w:p w14:paraId="647004F7" w14:textId="77777777" w:rsidR="00250D4F" w:rsidRDefault="00250D4F">
      <w:pPr>
        <w:pStyle w:val="Amain"/>
      </w:pPr>
      <w:r>
        <w:tab/>
        <w:t>(1)</w:t>
      </w:r>
      <w:r>
        <w:tab/>
        <w:t>Before entering land under section 7 (Installation on utility network facilities), a carrier must give at least 7 days written notice to the land-holder of—</w:t>
      </w:r>
    </w:p>
    <w:p w14:paraId="387B6773" w14:textId="77777777" w:rsidR="00250D4F" w:rsidRDefault="00250D4F">
      <w:pPr>
        <w:pStyle w:val="Apara"/>
      </w:pPr>
      <w:r>
        <w:tab/>
        <w:t>(a)</w:t>
      </w:r>
      <w:r>
        <w:tab/>
        <w:t>the carrier’s intention to enter the land; and</w:t>
      </w:r>
    </w:p>
    <w:p w14:paraId="713C79F2" w14:textId="77777777" w:rsidR="00250D4F" w:rsidRDefault="00250D4F">
      <w:pPr>
        <w:pStyle w:val="Apara"/>
      </w:pPr>
      <w:r>
        <w:tab/>
        <w:t>(b)</w:t>
      </w:r>
      <w:r>
        <w:tab/>
        <w:t>the purpose of the entry.</w:t>
      </w:r>
    </w:p>
    <w:p w14:paraId="381F2A95" w14:textId="77777777" w:rsidR="00250D4F" w:rsidRDefault="00250D4F">
      <w:pPr>
        <w:pStyle w:val="Amain"/>
      </w:pPr>
      <w:r>
        <w:tab/>
        <w:t>(2)</w:t>
      </w:r>
      <w:r>
        <w:tab/>
        <w:t>This section does not apply to anything done in urgent circumstances in which it is necessary to enter land to protect—</w:t>
      </w:r>
    </w:p>
    <w:p w14:paraId="1EB15EBD" w14:textId="77777777" w:rsidR="00250D4F" w:rsidRDefault="00250D4F">
      <w:pPr>
        <w:pStyle w:val="Apara"/>
      </w:pPr>
      <w:r>
        <w:tab/>
        <w:t>(a)</w:t>
      </w:r>
      <w:r>
        <w:tab/>
        <w:t>the integrity of the telecommunications facility; or</w:t>
      </w:r>
    </w:p>
    <w:p w14:paraId="158C2C83" w14:textId="77777777" w:rsidR="00250D4F" w:rsidRDefault="00250D4F">
      <w:pPr>
        <w:pStyle w:val="Apara"/>
      </w:pPr>
      <w:r>
        <w:tab/>
        <w:t>(b)</w:t>
      </w:r>
      <w:r>
        <w:tab/>
        <w:t>the health or safety of anyone; or</w:t>
      </w:r>
    </w:p>
    <w:p w14:paraId="3D946BBE" w14:textId="77777777" w:rsidR="00250D4F" w:rsidRDefault="00250D4F">
      <w:pPr>
        <w:pStyle w:val="Apara"/>
      </w:pPr>
      <w:r>
        <w:tab/>
        <w:t>(c)</w:t>
      </w:r>
      <w:r>
        <w:tab/>
        <w:t>property; or</w:t>
      </w:r>
    </w:p>
    <w:p w14:paraId="01F61CD0" w14:textId="77777777" w:rsidR="00250D4F" w:rsidRDefault="00250D4F">
      <w:pPr>
        <w:pStyle w:val="Apara"/>
      </w:pPr>
      <w:r>
        <w:tab/>
        <w:t>(d)</w:t>
      </w:r>
      <w:r>
        <w:tab/>
        <w:t>the environment.</w:t>
      </w:r>
    </w:p>
    <w:p w14:paraId="59BC014C" w14:textId="77777777" w:rsidR="00250D4F" w:rsidRPr="004B0E30" w:rsidRDefault="00250D4F">
      <w:pPr>
        <w:pStyle w:val="AH5Sec"/>
        <w:rPr>
          <w:rFonts w:cs="Arial"/>
        </w:rPr>
      </w:pPr>
      <w:bookmarkStart w:id="20" w:name="_Toc148954626"/>
      <w:r>
        <w:rPr>
          <w:rStyle w:val="CharSectNo"/>
        </w:rPr>
        <w:t>12</w:t>
      </w:r>
      <w:r w:rsidRPr="004B0E30">
        <w:rPr>
          <w:rFonts w:cs="Arial"/>
        </w:rPr>
        <w:tab/>
        <w:t>Service of notices</w:t>
      </w:r>
      <w:bookmarkEnd w:id="20"/>
    </w:p>
    <w:p w14:paraId="1C8AA11F" w14:textId="77777777" w:rsidR="00250D4F" w:rsidRDefault="00250D4F">
      <w:pPr>
        <w:pStyle w:val="Amainreturn"/>
      </w:pPr>
      <w:r>
        <w:t>A notice under section 11 may be served on a land-holder as follows:</w:t>
      </w:r>
    </w:p>
    <w:p w14:paraId="0D53EAF2" w14:textId="77777777" w:rsidR="00250D4F" w:rsidRDefault="00250D4F">
      <w:pPr>
        <w:pStyle w:val="Apara"/>
      </w:pPr>
      <w:r>
        <w:tab/>
        <w:t>(a)</w:t>
      </w:r>
      <w:r>
        <w:tab/>
        <w:t>by leaving it in the letterbox on the land;</w:t>
      </w:r>
    </w:p>
    <w:p w14:paraId="676900BB" w14:textId="77777777" w:rsidR="00250D4F" w:rsidRDefault="00250D4F">
      <w:pPr>
        <w:pStyle w:val="Apara"/>
      </w:pPr>
      <w:r>
        <w:tab/>
        <w:t>(b)</w:t>
      </w:r>
      <w:r>
        <w:tab/>
        <w:t>by securing it in a conspicuous place on the land.</w:t>
      </w:r>
    </w:p>
    <w:p w14:paraId="424DF654" w14:textId="5FD4C09A" w:rsidR="00250D4F" w:rsidRDefault="00250D4F">
      <w:pPr>
        <w:pStyle w:val="aNote"/>
      </w:pPr>
      <w:r>
        <w:rPr>
          <w:rStyle w:val="charItals"/>
        </w:rPr>
        <w:t>Note</w:t>
      </w:r>
      <w:r>
        <w:rPr>
          <w:rStyle w:val="charItals"/>
        </w:rPr>
        <w:tab/>
      </w:r>
      <w:r>
        <w:t xml:space="preserve">For other ways of serving documents, see </w:t>
      </w:r>
      <w:hyperlink r:id="rId33" w:tooltip="A2001-14" w:history="1">
        <w:r w:rsidR="004B0E30" w:rsidRPr="004B0E30">
          <w:rPr>
            <w:rStyle w:val="charCitHyperlinkItal"/>
          </w:rPr>
          <w:t>Legislation Act 2001</w:t>
        </w:r>
      </w:hyperlink>
      <w:r>
        <w:t>, pt 19.5.</w:t>
      </w:r>
    </w:p>
    <w:p w14:paraId="43EFB9AD" w14:textId="77777777" w:rsidR="00250D4F" w:rsidRDefault="00250D4F">
      <w:pPr>
        <w:pStyle w:val="AH5Sec"/>
      </w:pPr>
      <w:bookmarkStart w:id="21" w:name="_Toc148954627"/>
      <w:r>
        <w:rPr>
          <w:rStyle w:val="CharSectNo"/>
        </w:rPr>
        <w:t>13</w:t>
      </w:r>
      <w:r>
        <w:tab/>
        <w:t>Carrier to minimise disruption, inconvenience and damage</w:t>
      </w:r>
      <w:bookmarkEnd w:id="21"/>
    </w:p>
    <w:p w14:paraId="5EB2EE6C" w14:textId="77777777" w:rsidR="00250D4F" w:rsidRDefault="00250D4F">
      <w:pPr>
        <w:pStyle w:val="Amainreturn"/>
      </w:pPr>
      <w:r>
        <w:t>When acting under section 7 (Installation on utility network facilities), a carrier must take all reasonable steps to ensure that it causes as little disruption, inconvenience and damage as is practicable.</w:t>
      </w:r>
    </w:p>
    <w:p w14:paraId="11719781" w14:textId="77777777" w:rsidR="00250D4F" w:rsidRDefault="00250D4F">
      <w:pPr>
        <w:pStyle w:val="AH5Sec"/>
      </w:pPr>
      <w:bookmarkStart w:id="22" w:name="_Toc148954628"/>
      <w:r>
        <w:rPr>
          <w:rStyle w:val="CharSectNo"/>
        </w:rPr>
        <w:lastRenderedPageBreak/>
        <w:t>14</w:t>
      </w:r>
      <w:r>
        <w:tab/>
        <w:t>Carrier to act reasonably etc</w:t>
      </w:r>
      <w:bookmarkEnd w:id="22"/>
    </w:p>
    <w:p w14:paraId="4DCDE36A" w14:textId="77777777" w:rsidR="00250D4F" w:rsidRDefault="00250D4F">
      <w:pPr>
        <w:pStyle w:val="Amainreturn"/>
      </w:pPr>
      <w:r>
        <w:t>When acting under section 7 (Installation on utility network facilities), a carrier must—</w:t>
      </w:r>
    </w:p>
    <w:p w14:paraId="6E9A3225" w14:textId="77777777" w:rsidR="00250D4F" w:rsidRDefault="00250D4F">
      <w:pPr>
        <w:pStyle w:val="Apara"/>
      </w:pPr>
      <w:r>
        <w:tab/>
        <w:t>(a)</w:t>
      </w:r>
      <w:r>
        <w:tab/>
        <w:t>act in a reasonable way; and</w:t>
      </w:r>
    </w:p>
    <w:p w14:paraId="2C82B113" w14:textId="77777777" w:rsidR="00250D4F" w:rsidRDefault="00250D4F">
      <w:pPr>
        <w:pStyle w:val="Apara"/>
      </w:pPr>
      <w:r>
        <w:tab/>
        <w:t>(b)</w:t>
      </w:r>
      <w:r>
        <w:tab/>
        <w:t>as far as practicable, ensure that any property on the land, including any domestic animal, is kept secure; and</w:t>
      </w:r>
    </w:p>
    <w:p w14:paraId="2CCFF4A7" w14:textId="77777777" w:rsidR="00250D4F" w:rsidRDefault="00250D4F">
      <w:pPr>
        <w:pStyle w:val="Apara"/>
      </w:pPr>
      <w:r>
        <w:tab/>
        <w:t>(c)</w:t>
      </w:r>
      <w:r>
        <w:tab/>
        <w:t>act in accordance with any work method approved by the responsible utility.</w:t>
      </w:r>
    </w:p>
    <w:p w14:paraId="40E980D6" w14:textId="77777777" w:rsidR="00250D4F" w:rsidRDefault="00250D4F">
      <w:pPr>
        <w:pStyle w:val="AH5Sec"/>
      </w:pPr>
      <w:bookmarkStart w:id="23" w:name="_Toc148954629"/>
      <w:r>
        <w:rPr>
          <w:rStyle w:val="CharSectNo"/>
        </w:rPr>
        <w:t>15</w:t>
      </w:r>
      <w:r>
        <w:tab/>
        <w:t>Carrier to restore land and structures</w:t>
      </w:r>
      <w:bookmarkEnd w:id="23"/>
    </w:p>
    <w:p w14:paraId="5900673C" w14:textId="77777777" w:rsidR="00250D4F" w:rsidRDefault="00250D4F">
      <w:pPr>
        <w:pStyle w:val="Amain"/>
      </w:pPr>
      <w:r>
        <w:tab/>
        <w:t>(1)</w:t>
      </w:r>
      <w:r>
        <w:tab/>
        <w:t>A carrier who acts under section 7 (Installation on utility network facilities) must take all reasonable steps to ensure, so far as practicable, that—</w:t>
      </w:r>
    </w:p>
    <w:p w14:paraId="7F854C4C" w14:textId="77777777" w:rsidR="00250D4F" w:rsidRDefault="00250D4F">
      <w:pPr>
        <w:pStyle w:val="Apara"/>
      </w:pPr>
      <w:r>
        <w:tab/>
        <w:t>(a)</w:t>
      </w:r>
      <w:r>
        <w:tab/>
        <w:t>the land is restored as soon as practicable to a condition similar to its condition before the carrier acted; and</w:t>
      </w:r>
    </w:p>
    <w:p w14:paraId="37CD0834" w14:textId="77777777" w:rsidR="00250D4F" w:rsidRDefault="00250D4F">
      <w:pPr>
        <w:pStyle w:val="Apara"/>
      </w:pPr>
      <w:r>
        <w:tab/>
        <w:t>(b)</w:t>
      </w:r>
      <w:r>
        <w:tab/>
        <w:t>any structure damaged by the carrier is restored as soon as practicable to a condition similar to its condition before being so damaged.</w:t>
      </w:r>
    </w:p>
    <w:p w14:paraId="4FC091D3" w14:textId="77777777" w:rsidR="00250D4F" w:rsidRDefault="00250D4F">
      <w:pPr>
        <w:pStyle w:val="Amain"/>
      </w:pPr>
      <w:r>
        <w:tab/>
        <w:t>(2)</w:t>
      </w:r>
      <w:r>
        <w:tab/>
        <w:t>Subsection (1) does not require the restoration of land or a structure to a condition that would involve—</w:t>
      </w:r>
    </w:p>
    <w:p w14:paraId="29A72AD0" w14:textId="77777777" w:rsidR="00250D4F" w:rsidRDefault="00250D4F">
      <w:pPr>
        <w:pStyle w:val="Apara"/>
      </w:pPr>
      <w:r>
        <w:tab/>
        <w:t>(a)</w:t>
      </w:r>
      <w:r>
        <w:tab/>
        <w:t>an interference with a telecommunications facility or a utility network facility; or</w:t>
      </w:r>
    </w:p>
    <w:p w14:paraId="0D223B44" w14:textId="77777777" w:rsidR="00250D4F" w:rsidRDefault="00250D4F">
      <w:pPr>
        <w:pStyle w:val="Apara"/>
      </w:pPr>
      <w:r>
        <w:tab/>
        <w:t>(b)</w:t>
      </w:r>
      <w:r>
        <w:tab/>
        <w:t>a contravention of a law of the Territory.</w:t>
      </w:r>
    </w:p>
    <w:p w14:paraId="7548610A" w14:textId="77777777" w:rsidR="00250D4F" w:rsidRDefault="00250D4F">
      <w:pPr>
        <w:pStyle w:val="Amain"/>
      </w:pPr>
      <w:r>
        <w:tab/>
        <w:t>(3)</w:t>
      </w:r>
      <w:r>
        <w:tab/>
        <w:t>The obligation in subsection (1) is subject to any agreement to the contrary between the land-holder and the responsible utility or carrier.</w:t>
      </w:r>
    </w:p>
    <w:p w14:paraId="74BFA574" w14:textId="77777777" w:rsidR="00250D4F" w:rsidRDefault="00250D4F">
      <w:pPr>
        <w:pStyle w:val="AH5Sec"/>
      </w:pPr>
      <w:bookmarkStart w:id="24" w:name="_Toc148954630"/>
      <w:r>
        <w:rPr>
          <w:rStyle w:val="CharSectNo"/>
        </w:rPr>
        <w:t>16</w:t>
      </w:r>
      <w:r>
        <w:tab/>
        <w:t>Installation costs</w:t>
      </w:r>
      <w:bookmarkEnd w:id="24"/>
    </w:p>
    <w:p w14:paraId="773B57D6" w14:textId="77777777" w:rsidR="00250D4F" w:rsidRDefault="00250D4F">
      <w:pPr>
        <w:pStyle w:val="Amainreturn"/>
      </w:pPr>
      <w:r>
        <w:t>The carrier must bear the cost of things done by the carrier under section 7 (Installation on utility network facilities).</w:t>
      </w:r>
    </w:p>
    <w:p w14:paraId="3AA5A0F5" w14:textId="77777777" w:rsidR="00250D4F" w:rsidRDefault="00250D4F">
      <w:pPr>
        <w:pStyle w:val="AH5Sec"/>
      </w:pPr>
      <w:bookmarkStart w:id="25" w:name="_Toc148954631"/>
      <w:r>
        <w:rPr>
          <w:rStyle w:val="CharSectNo"/>
        </w:rPr>
        <w:lastRenderedPageBreak/>
        <w:t>17</w:t>
      </w:r>
      <w:r>
        <w:tab/>
        <w:t>Compensation</w:t>
      </w:r>
      <w:bookmarkEnd w:id="25"/>
    </w:p>
    <w:p w14:paraId="7F1CA659" w14:textId="77777777" w:rsidR="00250D4F" w:rsidRDefault="00250D4F">
      <w:pPr>
        <w:pStyle w:val="Amain"/>
      </w:pPr>
      <w:r>
        <w:tab/>
        <w:t>(1)</w:t>
      </w:r>
      <w:r>
        <w:tab/>
        <w:t>A person may claim reasonable compensation from a carrier if the person suffers loss or expense because of anything done by a carrier under section 7 (Installation on utility network facilities).</w:t>
      </w:r>
    </w:p>
    <w:p w14:paraId="0926B240" w14:textId="77777777" w:rsidR="00250D4F" w:rsidRDefault="00250D4F">
      <w:pPr>
        <w:pStyle w:val="Amain"/>
      </w:pPr>
      <w:r>
        <w:tab/>
        <w:t>(2)</w:t>
      </w:r>
      <w:r>
        <w:tab/>
        <w:t>Compensation may be claimed and ordered in a proceeding for compensation brought in a court of competent jurisdiction.</w:t>
      </w:r>
    </w:p>
    <w:p w14:paraId="2C90F5ED" w14:textId="77777777" w:rsidR="00250D4F" w:rsidRDefault="00250D4F">
      <w:pPr>
        <w:pStyle w:val="Amain"/>
      </w:pPr>
      <w:r>
        <w:tab/>
        <w:t>(3)</w:t>
      </w:r>
      <w:r>
        <w:tab/>
        <w:t>A court may order the payment of reasonable compensation for the loss or expense only if satisfied it is just to make the order in the circumstances of the particular case.</w:t>
      </w:r>
    </w:p>
    <w:p w14:paraId="5037532C" w14:textId="77777777" w:rsidR="00250D4F" w:rsidRDefault="00250D4F">
      <w:pPr>
        <w:pStyle w:val="Amain"/>
      </w:pPr>
      <w:r>
        <w:tab/>
        <w:t>(4)</w:t>
      </w:r>
      <w:r>
        <w:tab/>
        <w:t>Without limiting subsection (3), a court may take into account whether the carrier has satisfied its obligations under section 15 (Carrier to restore land and structures) in considering whether it is just to make an order under this section.</w:t>
      </w:r>
    </w:p>
    <w:p w14:paraId="757EA329" w14:textId="77777777" w:rsidR="00250D4F" w:rsidRDefault="00250D4F">
      <w:pPr>
        <w:pStyle w:val="PageBreak"/>
      </w:pPr>
      <w:r>
        <w:br w:type="page"/>
      </w:r>
    </w:p>
    <w:p w14:paraId="1646567B" w14:textId="77777777" w:rsidR="00250D4F" w:rsidRDefault="00250D4F">
      <w:pPr>
        <w:pStyle w:val="AH2Part"/>
      </w:pPr>
      <w:bookmarkStart w:id="26" w:name="_Toc148954632"/>
      <w:r>
        <w:rPr>
          <w:rStyle w:val="CharPartNo"/>
        </w:rPr>
        <w:lastRenderedPageBreak/>
        <w:t>Part 4</w:t>
      </w:r>
      <w:r>
        <w:tab/>
      </w:r>
      <w:r>
        <w:rPr>
          <w:rStyle w:val="CharPartText"/>
        </w:rPr>
        <w:t>Authorised people</w:t>
      </w:r>
      <w:bookmarkEnd w:id="26"/>
    </w:p>
    <w:p w14:paraId="23706675" w14:textId="77777777" w:rsidR="00250D4F" w:rsidRDefault="00250D4F">
      <w:pPr>
        <w:pStyle w:val="AH5Sec"/>
      </w:pPr>
      <w:bookmarkStart w:id="27" w:name="_Toc148954633"/>
      <w:r>
        <w:rPr>
          <w:rStyle w:val="CharSectNo"/>
        </w:rPr>
        <w:t>18</w:t>
      </w:r>
      <w:r>
        <w:tab/>
        <w:t>Authorised people</w:t>
      </w:r>
      <w:bookmarkEnd w:id="27"/>
    </w:p>
    <w:p w14:paraId="2A174BB4" w14:textId="77777777" w:rsidR="00250D4F" w:rsidRDefault="00250D4F">
      <w:pPr>
        <w:pStyle w:val="Amain"/>
      </w:pPr>
      <w:r>
        <w:tab/>
        <w:t>(1)</w:t>
      </w:r>
      <w:r>
        <w:tab/>
        <w:t xml:space="preserve">A carrier may appoint a person to be an </w:t>
      </w:r>
      <w:r w:rsidRPr="004B0E30">
        <w:t>authorised person</w:t>
      </w:r>
      <w:r>
        <w:t xml:space="preserve"> for the carrier for this Act.</w:t>
      </w:r>
    </w:p>
    <w:p w14:paraId="5AC010E1" w14:textId="5EC8CBD1" w:rsidR="00250D4F" w:rsidRDefault="00250D4F">
      <w:pPr>
        <w:pStyle w:val="aNote"/>
        <w:tabs>
          <w:tab w:val="left" w:pos="1440"/>
        </w:tabs>
        <w:ind w:left="1440" w:hanging="720"/>
      </w:pPr>
      <w:r>
        <w:rPr>
          <w:rStyle w:val="charItals"/>
        </w:rPr>
        <w:t xml:space="preserve">Note </w:t>
      </w:r>
      <w:r>
        <w:tab/>
        <w:t xml:space="preserve">For the making of appointments (including acting appointments), see </w:t>
      </w:r>
      <w:hyperlink r:id="rId34" w:tooltip="A2001-14" w:history="1">
        <w:r w:rsidR="004B0E30" w:rsidRPr="004B0E30">
          <w:rPr>
            <w:rStyle w:val="charCitHyperlinkItal"/>
          </w:rPr>
          <w:t>Legislation Act 2001</w:t>
        </w:r>
      </w:hyperlink>
      <w:r>
        <w:t xml:space="preserve">, pt 19.3. </w:t>
      </w:r>
    </w:p>
    <w:p w14:paraId="15547570" w14:textId="77777777" w:rsidR="00250D4F" w:rsidRDefault="00250D4F">
      <w:pPr>
        <w:pStyle w:val="Amain"/>
      </w:pPr>
      <w:r>
        <w:tab/>
        <w:t>(2)</w:t>
      </w:r>
      <w:r>
        <w:tab/>
        <w:t>An authorised person must act in accordance with any conditions of appointment and any direction given to the person by the carrier.</w:t>
      </w:r>
    </w:p>
    <w:p w14:paraId="6429FA2A" w14:textId="77777777" w:rsidR="00250D4F" w:rsidRDefault="00250D4F">
      <w:pPr>
        <w:pStyle w:val="AH5Sec"/>
      </w:pPr>
      <w:bookmarkStart w:id="28" w:name="_Toc148954634"/>
      <w:r>
        <w:rPr>
          <w:rStyle w:val="CharSectNo"/>
        </w:rPr>
        <w:t>19</w:t>
      </w:r>
      <w:r>
        <w:tab/>
        <w:t>Identity cards</w:t>
      </w:r>
      <w:bookmarkEnd w:id="28"/>
    </w:p>
    <w:p w14:paraId="396F0B1A" w14:textId="77777777" w:rsidR="00250D4F" w:rsidRDefault="00250D4F">
      <w:pPr>
        <w:pStyle w:val="Amain"/>
      </w:pPr>
      <w:r>
        <w:tab/>
        <w:t>(1)</w:t>
      </w:r>
      <w:r>
        <w:tab/>
        <w:t>The carrier must give each authorised person an identity card that states the person’s name and appointment as an authorised person and shows—</w:t>
      </w:r>
    </w:p>
    <w:p w14:paraId="7409C939" w14:textId="77777777" w:rsidR="00250D4F" w:rsidRDefault="00250D4F">
      <w:pPr>
        <w:pStyle w:val="Apara"/>
      </w:pPr>
      <w:r>
        <w:tab/>
        <w:t>(a)</w:t>
      </w:r>
      <w:r>
        <w:tab/>
        <w:t>a recent photograph of the person; and</w:t>
      </w:r>
    </w:p>
    <w:p w14:paraId="36797550" w14:textId="77777777" w:rsidR="00250D4F" w:rsidRDefault="00250D4F">
      <w:pPr>
        <w:pStyle w:val="Apara"/>
      </w:pPr>
      <w:r>
        <w:tab/>
        <w:t>(b)</w:t>
      </w:r>
      <w:r>
        <w:tab/>
        <w:t>the date of issue of the card; and</w:t>
      </w:r>
    </w:p>
    <w:p w14:paraId="6C963D3A" w14:textId="77777777" w:rsidR="00250D4F" w:rsidRDefault="00250D4F">
      <w:pPr>
        <w:pStyle w:val="Apara"/>
      </w:pPr>
      <w:r>
        <w:tab/>
        <w:t>(c)</w:t>
      </w:r>
      <w:r>
        <w:tab/>
        <w:t>the date of expiry for the card; and</w:t>
      </w:r>
    </w:p>
    <w:p w14:paraId="5AB7B8A1" w14:textId="77777777" w:rsidR="00250D4F" w:rsidRDefault="00250D4F">
      <w:pPr>
        <w:pStyle w:val="Apara"/>
      </w:pPr>
      <w:r>
        <w:tab/>
        <w:t>(d)</w:t>
      </w:r>
      <w:r>
        <w:tab/>
        <w:t>anything else prescribed under the regulations.</w:t>
      </w:r>
    </w:p>
    <w:p w14:paraId="5532DB51" w14:textId="77777777" w:rsidR="00250D4F" w:rsidRDefault="00250D4F">
      <w:pPr>
        <w:pStyle w:val="Amain"/>
      </w:pPr>
      <w:r>
        <w:tab/>
        <w:t>(2)</w:t>
      </w:r>
      <w:r>
        <w:tab/>
        <w:t>Within 7 days after ceasing to be an authorised person, a person must return the identity card to the carrier.</w:t>
      </w:r>
    </w:p>
    <w:p w14:paraId="1B14A2AC" w14:textId="77777777" w:rsidR="00250D4F" w:rsidRDefault="00250D4F">
      <w:pPr>
        <w:pStyle w:val="Penalty"/>
      </w:pPr>
      <w:r>
        <w:t>Maximum penalty (subsection (2)):  1 penalty unit.</w:t>
      </w:r>
    </w:p>
    <w:p w14:paraId="01B157B6" w14:textId="77777777" w:rsidR="00250D4F" w:rsidRDefault="00250D4F">
      <w:pPr>
        <w:pStyle w:val="AH5Sec"/>
      </w:pPr>
      <w:bookmarkStart w:id="29" w:name="_Toc148954635"/>
      <w:r>
        <w:rPr>
          <w:rStyle w:val="CharSectNo"/>
        </w:rPr>
        <w:t>20</w:t>
      </w:r>
      <w:r>
        <w:tab/>
        <w:t>Production of identity cards</w:t>
      </w:r>
      <w:bookmarkEnd w:id="29"/>
    </w:p>
    <w:p w14:paraId="0B7E8F94" w14:textId="77777777" w:rsidR="00250D4F" w:rsidRDefault="00250D4F">
      <w:pPr>
        <w:pStyle w:val="Amain"/>
      </w:pPr>
      <w:r>
        <w:tab/>
        <w:t>(1)</w:t>
      </w:r>
      <w:r>
        <w:tab/>
        <w:t>An authorised person may exercise a power under this Act in relation to a person only if the authorised person first shows the person his or her identity card.</w:t>
      </w:r>
    </w:p>
    <w:p w14:paraId="1156C590" w14:textId="77777777" w:rsidR="00250D4F" w:rsidRDefault="00250D4F" w:rsidP="008E29F2">
      <w:pPr>
        <w:pStyle w:val="Amain"/>
        <w:keepNext/>
        <w:keepLines/>
      </w:pPr>
      <w:r>
        <w:lastRenderedPageBreak/>
        <w:tab/>
        <w:t>(2)</w:t>
      </w:r>
      <w:r>
        <w:tab/>
        <w:t>An authorised person may not remain on land entered under section 7 (Installation on utility network facilities) if, on request by the land-holder or a person apparently in charge of the land, the authorised person does not produce his or her identity card.</w:t>
      </w:r>
    </w:p>
    <w:p w14:paraId="48E5D089" w14:textId="77777777" w:rsidR="00250D4F" w:rsidRDefault="00250D4F">
      <w:pPr>
        <w:pStyle w:val="PageBreak"/>
      </w:pPr>
      <w:r>
        <w:br w:type="page"/>
      </w:r>
    </w:p>
    <w:p w14:paraId="337E014F" w14:textId="77777777" w:rsidR="00250D4F" w:rsidRDefault="00250D4F">
      <w:pPr>
        <w:pStyle w:val="AH2Part"/>
      </w:pPr>
      <w:bookmarkStart w:id="30" w:name="_Toc148954636"/>
      <w:r>
        <w:rPr>
          <w:rStyle w:val="CharPartNo"/>
        </w:rPr>
        <w:lastRenderedPageBreak/>
        <w:t>Part 5</w:t>
      </w:r>
      <w:r>
        <w:tab/>
      </w:r>
      <w:r>
        <w:rPr>
          <w:rStyle w:val="CharPartText"/>
        </w:rPr>
        <w:t>Miscellaneous</w:t>
      </w:r>
      <w:bookmarkEnd w:id="30"/>
    </w:p>
    <w:p w14:paraId="0404F44B" w14:textId="77777777" w:rsidR="00250D4F" w:rsidRDefault="00250D4F">
      <w:pPr>
        <w:pStyle w:val="AH5Sec"/>
      </w:pPr>
      <w:bookmarkStart w:id="31" w:name="_Toc148954637"/>
      <w:r>
        <w:rPr>
          <w:rStyle w:val="CharSectNo"/>
        </w:rPr>
        <w:t>21</w:t>
      </w:r>
      <w:r>
        <w:tab/>
        <w:t>Compensation—safety net</w:t>
      </w:r>
      <w:bookmarkEnd w:id="31"/>
    </w:p>
    <w:p w14:paraId="4D1C8463" w14:textId="77777777" w:rsidR="00250D4F" w:rsidRDefault="00250D4F">
      <w:pPr>
        <w:pStyle w:val="Amain"/>
      </w:pPr>
      <w:r>
        <w:tab/>
        <w:t>(1)</w:t>
      </w:r>
      <w:r>
        <w:tab/>
        <w:t>If—</w:t>
      </w:r>
    </w:p>
    <w:p w14:paraId="5A0FAB12" w14:textId="77777777" w:rsidR="00250D4F" w:rsidRDefault="00250D4F">
      <w:pPr>
        <w:pStyle w:val="Apara"/>
      </w:pPr>
      <w:r>
        <w:tab/>
        <w:t>(a)</w:t>
      </w:r>
      <w:r>
        <w:tab/>
        <w:t>apart from section 17 (Compensation) and this section, the operation of any provision of this Act would result in the acquisition of property from a person otherwise than on just terms; and</w:t>
      </w:r>
    </w:p>
    <w:p w14:paraId="2622BAF7" w14:textId="2820E73D" w:rsidR="00250D4F" w:rsidRDefault="00250D4F">
      <w:pPr>
        <w:pStyle w:val="Apara"/>
      </w:pPr>
      <w:r>
        <w:tab/>
        <w:t>(b)</w:t>
      </w:r>
      <w:r>
        <w:tab/>
        <w:t xml:space="preserve">the acquisition would be unlawful because of the </w:t>
      </w:r>
      <w:hyperlink r:id="rId35" w:tooltip="Act 1988 No 106 (Cwlth)" w:history="1">
        <w:r w:rsidR="0025093A" w:rsidRPr="0025093A">
          <w:rPr>
            <w:rStyle w:val="charCitHyperlinkAbbrev"/>
          </w:rPr>
          <w:t>Self-Government Act</w:t>
        </w:r>
      </w:hyperlink>
      <w:r>
        <w:t>, section 23 (1);</w:t>
      </w:r>
    </w:p>
    <w:p w14:paraId="1D6B5F03" w14:textId="77777777" w:rsidR="00250D4F" w:rsidRDefault="00250D4F">
      <w:pPr>
        <w:pStyle w:val="Amainreturn"/>
      </w:pPr>
      <w:r>
        <w:t xml:space="preserve">the person acquiring the property (the </w:t>
      </w:r>
      <w:r>
        <w:rPr>
          <w:rStyle w:val="charBoldItals"/>
        </w:rPr>
        <w:t>acquirer</w:t>
      </w:r>
      <w:r>
        <w:t>) is liable to pay reasonable compensation to the other person in relation to the acquisition.</w:t>
      </w:r>
    </w:p>
    <w:p w14:paraId="3B28C24B" w14:textId="77777777" w:rsidR="00250D4F" w:rsidRDefault="00250D4F">
      <w:pPr>
        <w:pStyle w:val="Amain"/>
      </w:pPr>
      <w:r>
        <w:tab/>
        <w:t>(2)</w:t>
      </w:r>
      <w:r>
        <w:tab/>
        <w:t>If the acquirer and the other person do not agree on the amount of compensation, the other person may, in a court of competent jurisdiction, recover from the acquirer such reasonable compensation as the court determines.</w:t>
      </w:r>
    </w:p>
    <w:p w14:paraId="25B286AC" w14:textId="77777777" w:rsidR="00250D4F" w:rsidRDefault="00250D4F">
      <w:pPr>
        <w:pStyle w:val="AH5Sec"/>
      </w:pPr>
      <w:bookmarkStart w:id="32" w:name="_Toc148954638"/>
      <w:r>
        <w:rPr>
          <w:rStyle w:val="CharSectNo"/>
        </w:rPr>
        <w:t>22</w:t>
      </w:r>
      <w:r>
        <w:tab/>
        <w:t>Operation of other Territory laws</w:t>
      </w:r>
      <w:bookmarkEnd w:id="32"/>
    </w:p>
    <w:p w14:paraId="4CE53CA4" w14:textId="77777777" w:rsidR="00250D4F" w:rsidRDefault="00250D4F">
      <w:pPr>
        <w:pStyle w:val="Amainreturn"/>
      </w:pPr>
      <w:r>
        <w:t>To remove any doubt, this Act does not affect the operation of any other Territory law.</w:t>
      </w:r>
    </w:p>
    <w:p w14:paraId="11543659" w14:textId="77777777" w:rsidR="00250D4F" w:rsidRDefault="00250D4F">
      <w:pPr>
        <w:pStyle w:val="AH5Sec"/>
      </w:pPr>
      <w:bookmarkStart w:id="33" w:name="_Toc148954639"/>
      <w:r>
        <w:rPr>
          <w:rStyle w:val="CharSectNo"/>
        </w:rPr>
        <w:t>23</w:t>
      </w:r>
      <w:r>
        <w:tab/>
        <w:t>Regulation-making power</w:t>
      </w:r>
      <w:bookmarkEnd w:id="33"/>
    </w:p>
    <w:p w14:paraId="66B5B4D8" w14:textId="77777777" w:rsidR="00250D4F" w:rsidRDefault="00250D4F">
      <w:pPr>
        <w:pStyle w:val="Amain"/>
      </w:pPr>
      <w:r>
        <w:tab/>
        <w:t>(1)</w:t>
      </w:r>
      <w:r>
        <w:tab/>
        <w:t>The Executive may make regulations for this Act.</w:t>
      </w:r>
    </w:p>
    <w:p w14:paraId="63E7AB5E" w14:textId="573623AD" w:rsidR="00250D4F" w:rsidRDefault="00250D4F">
      <w:pPr>
        <w:pStyle w:val="aNote"/>
      </w:pPr>
      <w:r>
        <w:rPr>
          <w:rStyle w:val="charItals"/>
        </w:rPr>
        <w:t>Note</w:t>
      </w:r>
      <w:r>
        <w:rPr>
          <w:rStyle w:val="charItals"/>
        </w:rPr>
        <w:tab/>
      </w:r>
      <w:r>
        <w:t xml:space="preserve">Regulations must be notified, and presented to the Legislative Assembly, under the </w:t>
      </w:r>
      <w:hyperlink r:id="rId36" w:tooltip="A2001-14" w:history="1">
        <w:r w:rsidR="004B0E30" w:rsidRPr="004B0E30">
          <w:rPr>
            <w:rStyle w:val="charCitHyperlinkItal"/>
          </w:rPr>
          <w:t>Legislation Act 2001</w:t>
        </w:r>
      </w:hyperlink>
      <w:r>
        <w:t>.</w:t>
      </w:r>
    </w:p>
    <w:p w14:paraId="49A61A60" w14:textId="77777777" w:rsidR="00250D4F" w:rsidRDefault="00250D4F">
      <w:pPr>
        <w:pStyle w:val="Amain"/>
      </w:pPr>
      <w:r>
        <w:tab/>
        <w:t>(2)</w:t>
      </w:r>
      <w:r>
        <w:tab/>
        <w:t>The regulations may prescribe offences for contraventions of the regulations and prescribe maximum penalties of not more than 10 penalty units for offences against the regulations.</w:t>
      </w:r>
    </w:p>
    <w:p w14:paraId="044EBDEE" w14:textId="77777777" w:rsidR="00250D4F" w:rsidRDefault="00250D4F">
      <w:pPr>
        <w:pStyle w:val="02Text"/>
        <w:sectPr w:rsidR="00250D4F">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5BD8F9E6" w14:textId="77777777" w:rsidR="00250D4F" w:rsidRDefault="00250D4F">
      <w:pPr>
        <w:pStyle w:val="PageBreak"/>
      </w:pPr>
      <w:r>
        <w:br w:type="page"/>
      </w:r>
    </w:p>
    <w:p w14:paraId="2DF7CD5D" w14:textId="77777777" w:rsidR="00250D4F" w:rsidRDefault="00250D4F">
      <w:pPr>
        <w:pStyle w:val="Dict-Heading"/>
      </w:pPr>
      <w:bookmarkStart w:id="34" w:name="_Toc148954640"/>
      <w:r>
        <w:lastRenderedPageBreak/>
        <w:t>Dictionary</w:t>
      </w:r>
      <w:bookmarkEnd w:id="34"/>
    </w:p>
    <w:p w14:paraId="168E3657" w14:textId="77777777" w:rsidR="00250D4F" w:rsidRDefault="00250D4F">
      <w:pPr>
        <w:pStyle w:val="ref"/>
      </w:pPr>
      <w:r>
        <w:t>(see s 3)</w:t>
      </w:r>
    </w:p>
    <w:p w14:paraId="68C75B01" w14:textId="4A1BC20A" w:rsidR="00250D4F" w:rsidRDefault="00250D4F">
      <w:pPr>
        <w:pStyle w:val="aNote"/>
        <w:keepNext/>
      </w:pPr>
      <w:r>
        <w:rPr>
          <w:rStyle w:val="charItals"/>
        </w:rPr>
        <w:t>Note 1</w:t>
      </w:r>
      <w:r>
        <w:tab/>
        <w:t xml:space="preserve">The </w:t>
      </w:r>
      <w:hyperlink r:id="rId42" w:tooltip="A2001-14" w:history="1">
        <w:r w:rsidR="004B0E30" w:rsidRPr="004B0E30">
          <w:rPr>
            <w:rStyle w:val="charCitHyperlinkItal"/>
          </w:rPr>
          <w:t>Legislation Act 2001</w:t>
        </w:r>
      </w:hyperlink>
      <w:r>
        <w:t xml:space="preserve"> contains definitions and other provisions relevant to this Act.</w:t>
      </w:r>
    </w:p>
    <w:p w14:paraId="42FB266E" w14:textId="7A23B68F" w:rsidR="00250D4F" w:rsidRDefault="00250D4F">
      <w:pPr>
        <w:pStyle w:val="aNote"/>
      </w:pPr>
      <w:r>
        <w:rPr>
          <w:rStyle w:val="charItals"/>
        </w:rPr>
        <w:t>Note 2</w:t>
      </w:r>
      <w:r>
        <w:rPr>
          <w:rStyle w:val="charItals"/>
        </w:rPr>
        <w:tab/>
      </w:r>
      <w:r>
        <w:t xml:space="preserve">In particular, the </w:t>
      </w:r>
      <w:hyperlink r:id="rId43" w:tooltip="A2001-14" w:history="1">
        <w:r w:rsidR="004B0E30" w:rsidRPr="004B0E30">
          <w:rPr>
            <w:rStyle w:val="charCitHyperlinkItal"/>
          </w:rPr>
          <w:t>Legislation Act 2001</w:t>
        </w:r>
      </w:hyperlink>
      <w:r>
        <w:t xml:space="preserve">, </w:t>
      </w:r>
      <w:proofErr w:type="spellStart"/>
      <w:r>
        <w:t>dict</w:t>
      </w:r>
      <w:proofErr w:type="spellEnd"/>
      <w:r>
        <w:t>, pt 1, defines the following terms:</w:t>
      </w:r>
    </w:p>
    <w:p w14:paraId="37FE2779" w14:textId="77777777" w:rsidR="00250D4F" w:rsidRDefault="00250D4F">
      <w:pPr>
        <w:pStyle w:val="aNoteBullet"/>
      </w:pPr>
      <w:r>
        <w:rPr>
          <w:rFonts w:ascii="Symbol" w:hAnsi="Symbol"/>
        </w:rPr>
        <w:t></w:t>
      </w:r>
      <w:r>
        <w:rPr>
          <w:rFonts w:ascii="Symbol" w:hAnsi="Symbol"/>
        </w:rPr>
        <w:tab/>
      </w:r>
      <w:r>
        <w:t>exercise</w:t>
      </w:r>
    </w:p>
    <w:p w14:paraId="2C3D1ACF" w14:textId="77777777" w:rsidR="00250D4F" w:rsidRDefault="00250D4F">
      <w:pPr>
        <w:pStyle w:val="aNoteBullet"/>
      </w:pPr>
      <w:r>
        <w:rPr>
          <w:rFonts w:ascii="Symbol" w:hAnsi="Symbol"/>
        </w:rPr>
        <w:t></w:t>
      </w:r>
      <w:r>
        <w:rPr>
          <w:rFonts w:ascii="Symbol" w:hAnsi="Symbol"/>
        </w:rPr>
        <w:tab/>
      </w:r>
      <w:r>
        <w:t xml:space="preserve">law (of the Territory) </w:t>
      </w:r>
    </w:p>
    <w:p w14:paraId="3F3A4679" w14:textId="77777777" w:rsidR="00250D4F" w:rsidRDefault="00250D4F">
      <w:pPr>
        <w:pStyle w:val="aNoteBullet"/>
      </w:pPr>
      <w:r>
        <w:rPr>
          <w:rFonts w:ascii="Symbol" w:hAnsi="Symbol"/>
        </w:rPr>
        <w:t></w:t>
      </w:r>
      <w:r>
        <w:rPr>
          <w:rFonts w:ascii="Symbol" w:hAnsi="Symbol"/>
        </w:rPr>
        <w:tab/>
      </w:r>
      <w:r>
        <w:t>property</w:t>
      </w:r>
    </w:p>
    <w:p w14:paraId="39AE708A" w14:textId="77777777" w:rsidR="00250D4F" w:rsidRDefault="00250D4F">
      <w:pPr>
        <w:pStyle w:val="aNoteBullet"/>
      </w:pPr>
      <w:r>
        <w:rPr>
          <w:rFonts w:ascii="Symbol" w:hAnsi="Symbol"/>
        </w:rPr>
        <w:t></w:t>
      </w:r>
      <w:r>
        <w:rPr>
          <w:rFonts w:ascii="Symbol" w:hAnsi="Symbol"/>
        </w:rPr>
        <w:tab/>
      </w:r>
      <w:r>
        <w:t>Territory land.</w:t>
      </w:r>
    </w:p>
    <w:p w14:paraId="74203D24" w14:textId="77777777" w:rsidR="00250D4F" w:rsidRDefault="00250D4F">
      <w:pPr>
        <w:pStyle w:val="aDef"/>
      </w:pPr>
      <w:r>
        <w:rPr>
          <w:rStyle w:val="charBoldItals"/>
        </w:rPr>
        <w:t>authorised person</w:t>
      </w:r>
      <w:r>
        <w:t>, for a carrier, means an authorised person appointed for the carrier under section 18 (Authorised people).</w:t>
      </w:r>
    </w:p>
    <w:p w14:paraId="13D67435" w14:textId="216A393E" w:rsidR="00250D4F" w:rsidRDefault="00250D4F">
      <w:pPr>
        <w:pStyle w:val="aDef"/>
      </w:pPr>
      <w:r>
        <w:rPr>
          <w:rStyle w:val="charBoldItals"/>
        </w:rPr>
        <w:t>carrier</w:t>
      </w:r>
      <w:r>
        <w:t xml:space="preserve">—see the </w:t>
      </w:r>
      <w:hyperlink r:id="rId44" w:tooltip="Act 1997 No 47 (Cwlth)" w:history="1">
        <w:r w:rsidR="003878B1" w:rsidRPr="00D16286">
          <w:rPr>
            <w:rStyle w:val="charCitHyperlinkItal"/>
          </w:rPr>
          <w:t>Telecommunications Act 1997</w:t>
        </w:r>
      </w:hyperlink>
      <w:r>
        <w:t xml:space="preserve"> (Cwlth), section 7 (Definitions).</w:t>
      </w:r>
    </w:p>
    <w:p w14:paraId="2534DEE9" w14:textId="77777777" w:rsidR="00250D4F" w:rsidRDefault="00250D4F">
      <w:pPr>
        <w:pStyle w:val="aDef"/>
      </w:pPr>
      <w:r>
        <w:rPr>
          <w:rStyle w:val="charBoldItals"/>
        </w:rPr>
        <w:t>defined land</w:t>
      </w:r>
      <w:r>
        <w:rPr>
          <w:rStyle w:val="charItals"/>
        </w:rPr>
        <w:t>—</w:t>
      </w:r>
      <w:r>
        <w:t>see section 5 (Land to which Act applies).</w:t>
      </w:r>
    </w:p>
    <w:p w14:paraId="78585952" w14:textId="77777777" w:rsidR="00250D4F" w:rsidRDefault="00250D4F">
      <w:pPr>
        <w:pStyle w:val="aDef"/>
      </w:pPr>
      <w:r>
        <w:rPr>
          <w:rStyle w:val="charBoldItals"/>
        </w:rPr>
        <w:t>installation</w:t>
      </w:r>
      <w:r>
        <w:t xml:space="preserve"> means an installation of a telecommunications facility mentioned in section 6 (Installations to which Act applies).</w:t>
      </w:r>
    </w:p>
    <w:p w14:paraId="7067A655" w14:textId="77777777" w:rsidR="00250D4F" w:rsidRDefault="00250D4F">
      <w:pPr>
        <w:pStyle w:val="aDef"/>
      </w:pPr>
      <w:r>
        <w:rPr>
          <w:rStyle w:val="charBoldItals"/>
        </w:rPr>
        <w:t>land</w:t>
      </w:r>
      <w:r>
        <w:t xml:space="preserve"> includes water.</w:t>
      </w:r>
    </w:p>
    <w:p w14:paraId="5364FB58" w14:textId="77777777" w:rsidR="00250D4F" w:rsidRDefault="00250D4F">
      <w:pPr>
        <w:pStyle w:val="aDef"/>
      </w:pPr>
      <w:r>
        <w:rPr>
          <w:rStyle w:val="charBoldItals"/>
        </w:rPr>
        <w:t>land-holder</w:t>
      </w:r>
      <w:r>
        <w:t xml:space="preserve"> means—</w:t>
      </w:r>
    </w:p>
    <w:p w14:paraId="640B5188" w14:textId="77777777" w:rsidR="00250D4F" w:rsidRDefault="00250D4F">
      <w:pPr>
        <w:pStyle w:val="aDefpara"/>
      </w:pPr>
      <w:r>
        <w:tab/>
        <w:t>(a)</w:t>
      </w:r>
      <w:r>
        <w:tab/>
        <w:t>in relation to leased Territory land—</w:t>
      </w:r>
    </w:p>
    <w:p w14:paraId="2143C432" w14:textId="77777777" w:rsidR="00250D4F" w:rsidRDefault="00250D4F">
      <w:pPr>
        <w:pStyle w:val="aDefsubpara"/>
      </w:pPr>
      <w:r>
        <w:tab/>
        <w:t>(</w:t>
      </w:r>
      <w:proofErr w:type="spellStart"/>
      <w:r>
        <w:t>i</w:t>
      </w:r>
      <w:proofErr w:type="spellEnd"/>
      <w:r>
        <w:t>)</w:t>
      </w:r>
      <w:r>
        <w:tab/>
        <w:t>the lessee; or</w:t>
      </w:r>
    </w:p>
    <w:p w14:paraId="3FCA7A52" w14:textId="77777777" w:rsidR="00250D4F" w:rsidRDefault="00250D4F">
      <w:pPr>
        <w:pStyle w:val="aDefsubpara"/>
      </w:pPr>
      <w:r>
        <w:tab/>
        <w:t>(ii)</w:t>
      </w:r>
      <w:r>
        <w:tab/>
        <w:t>if the land is occupied by someone other than the lessee—the occupier; or</w:t>
      </w:r>
    </w:p>
    <w:p w14:paraId="55C3728E" w14:textId="77777777" w:rsidR="00250D4F" w:rsidRDefault="00250D4F">
      <w:pPr>
        <w:pStyle w:val="aDefpara"/>
      </w:pPr>
      <w:r>
        <w:tab/>
        <w:t>(b)</w:t>
      </w:r>
      <w:r>
        <w:tab/>
        <w:t xml:space="preserve">in relation to unleased Territory land—the </w:t>
      </w:r>
      <w:r w:rsidR="006A489C">
        <w:t>director</w:t>
      </w:r>
      <w:r w:rsidR="006A489C">
        <w:noBreakHyphen/>
        <w:t>general</w:t>
      </w:r>
      <w:r>
        <w:t xml:space="preserve"> of the administrative unit in the public service whose responsibilities include managing the use of the land; or</w:t>
      </w:r>
    </w:p>
    <w:p w14:paraId="460E9876" w14:textId="77777777" w:rsidR="00250D4F" w:rsidRDefault="00250D4F">
      <w:pPr>
        <w:pStyle w:val="aDefpara"/>
      </w:pPr>
      <w:r>
        <w:tab/>
        <w:t>(c)</w:t>
      </w:r>
      <w:r>
        <w:tab/>
        <w:t>in relation to land the subject of an agreement or arrangement mentioned in section 5 (b) (Land to which Act applies)—any person prescribed under the regulations.</w:t>
      </w:r>
    </w:p>
    <w:p w14:paraId="38FBCFC4" w14:textId="68EB8E1F" w:rsidR="00250D4F" w:rsidRDefault="00250D4F">
      <w:pPr>
        <w:pStyle w:val="aDef"/>
      </w:pPr>
      <w:r>
        <w:rPr>
          <w:rStyle w:val="charBoldItals"/>
        </w:rPr>
        <w:lastRenderedPageBreak/>
        <w:t>line</w:t>
      </w:r>
      <w:r>
        <w:t xml:space="preserve">—see the </w:t>
      </w:r>
      <w:hyperlink r:id="rId45" w:tooltip="Act 1997 No 47 (Cwlth)" w:history="1">
        <w:r w:rsidR="003878B1" w:rsidRPr="00D16286">
          <w:rPr>
            <w:rStyle w:val="charCitHyperlinkItal"/>
          </w:rPr>
          <w:t>Telecommunications Act 1997</w:t>
        </w:r>
      </w:hyperlink>
      <w:r>
        <w:t xml:space="preserve"> (Cwlth), section 7 (Definitions).</w:t>
      </w:r>
    </w:p>
    <w:p w14:paraId="2F5E776F" w14:textId="47C5E450" w:rsidR="00250D4F" w:rsidRDefault="00250D4F">
      <w:pPr>
        <w:pStyle w:val="aDef"/>
      </w:pPr>
      <w:r>
        <w:rPr>
          <w:rStyle w:val="charBoldItals"/>
        </w:rPr>
        <w:t>responsible utility</w:t>
      </w:r>
      <w:r>
        <w:t xml:space="preserve">—see the </w:t>
      </w:r>
      <w:hyperlink r:id="rId46" w:tooltip="A2000-65" w:history="1">
        <w:r w:rsidR="004B0E30" w:rsidRPr="004B0E30">
          <w:rPr>
            <w:rStyle w:val="charCitHyperlinkItal"/>
          </w:rPr>
          <w:t>Utilities Act 2000</w:t>
        </w:r>
      </w:hyperlink>
      <w:r>
        <w:t>, dictionary.</w:t>
      </w:r>
    </w:p>
    <w:p w14:paraId="5618A002" w14:textId="77777777" w:rsidR="00250D4F" w:rsidRDefault="00250D4F">
      <w:pPr>
        <w:pStyle w:val="aDef"/>
      </w:pPr>
      <w:r>
        <w:rPr>
          <w:rStyle w:val="charBoldItals"/>
        </w:rPr>
        <w:t xml:space="preserve">telecommunications facility </w:t>
      </w:r>
      <w:r>
        <w:t>means a line, related equipment or fitting used, or for use, in a telecommunications network.</w:t>
      </w:r>
    </w:p>
    <w:p w14:paraId="09BF5FE5" w14:textId="33CCA4A9" w:rsidR="00250D4F" w:rsidRDefault="00250D4F">
      <w:pPr>
        <w:pStyle w:val="aDef"/>
      </w:pPr>
      <w:r>
        <w:rPr>
          <w:rStyle w:val="charBoldItals"/>
        </w:rPr>
        <w:t>telecommunications network</w:t>
      </w:r>
      <w:r>
        <w:t xml:space="preserve">—see the </w:t>
      </w:r>
      <w:hyperlink r:id="rId47" w:tooltip="Act 1997 No 47 (Cwlth)" w:history="1">
        <w:r w:rsidR="003878B1" w:rsidRPr="00D16286">
          <w:rPr>
            <w:rStyle w:val="charCitHyperlinkItal"/>
          </w:rPr>
          <w:t>Telecommunications Act 1997</w:t>
        </w:r>
      </w:hyperlink>
      <w:r>
        <w:rPr>
          <w:rStyle w:val="charItals"/>
        </w:rPr>
        <w:t xml:space="preserve"> </w:t>
      </w:r>
      <w:r>
        <w:t>(Cwlth), section 7 (Definitions).</w:t>
      </w:r>
    </w:p>
    <w:p w14:paraId="0DCE8EA4" w14:textId="3B0D5E64" w:rsidR="00250D4F" w:rsidRDefault="00250D4F">
      <w:pPr>
        <w:pStyle w:val="aDef"/>
      </w:pPr>
      <w:r>
        <w:rPr>
          <w:rStyle w:val="charBoldItals"/>
        </w:rPr>
        <w:t>utility network facility</w:t>
      </w:r>
      <w:r>
        <w:t xml:space="preserve"> means a network facility under the </w:t>
      </w:r>
      <w:hyperlink r:id="rId48" w:tooltip="A2000-65" w:history="1">
        <w:r w:rsidR="004B0E30" w:rsidRPr="004B0E30">
          <w:rPr>
            <w:rStyle w:val="charCitHyperlinkItal"/>
          </w:rPr>
          <w:t>Utilities Act 2000</w:t>
        </w:r>
      </w:hyperlink>
      <w:r>
        <w:t>, dictionary.</w:t>
      </w:r>
    </w:p>
    <w:p w14:paraId="4842D0C4" w14:textId="77777777" w:rsidR="00250D4F" w:rsidRDefault="00250D4F">
      <w:pPr>
        <w:pStyle w:val="04Dictionary"/>
        <w:sectPr w:rsidR="00250D4F">
          <w:headerReference w:type="even" r:id="rId49"/>
          <w:headerReference w:type="default" r:id="rId50"/>
          <w:footerReference w:type="even" r:id="rId51"/>
          <w:footerReference w:type="default" r:id="rId52"/>
          <w:type w:val="continuous"/>
          <w:pgSz w:w="11907" w:h="16839" w:code="9"/>
          <w:pgMar w:top="3000" w:right="1900" w:bottom="2500" w:left="2300" w:header="2480" w:footer="2100" w:gutter="0"/>
          <w:cols w:space="720"/>
          <w:docGrid w:linePitch="254"/>
        </w:sectPr>
      </w:pPr>
    </w:p>
    <w:p w14:paraId="464FC8F8" w14:textId="77777777" w:rsidR="006A489C" w:rsidRDefault="006A489C">
      <w:pPr>
        <w:pStyle w:val="Endnote1"/>
      </w:pPr>
      <w:bookmarkStart w:id="35" w:name="_Toc148954641"/>
      <w:r>
        <w:lastRenderedPageBreak/>
        <w:t>Endnotes</w:t>
      </w:r>
      <w:bookmarkEnd w:id="35"/>
    </w:p>
    <w:p w14:paraId="7DDD9CCB" w14:textId="77777777" w:rsidR="006A489C" w:rsidRDefault="006A489C">
      <w:pPr>
        <w:pStyle w:val="Endnote20"/>
      </w:pPr>
      <w:bookmarkStart w:id="36" w:name="_Toc148954642"/>
      <w:r>
        <w:rPr>
          <w:rStyle w:val="charTableNo"/>
        </w:rPr>
        <w:t>1</w:t>
      </w:r>
      <w:r>
        <w:tab/>
      </w:r>
      <w:r>
        <w:rPr>
          <w:rStyle w:val="charTableText"/>
        </w:rPr>
        <w:t>About the endnotes</w:t>
      </w:r>
      <w:bookmarkEnd w:id="36"/>
    </w:p>
    <w:p w14:paraId="39D51B9F" w14:textId="77777777" w:rsidR="006A489C" w:rsidRDefault="006A489C">
      <w:pPr>
        <w:pStyle w:val="EndNoteTextPub"/>
      </w:pPr>
      <w:r>
        <w:t>Amending and modifying laws are annotated in the legislation history and the amendment history.  Current modifications are not included in the republished law but are set out in the endnotes.</w:t>
      </w:r>
    </w:p>
    <w:p w14:paraId="3F91709D" w14:textId="70B3F380" w:rsidR="006A489C" w:rsidRDefault="006A489C">
      <w:pPr>
        <w:pStyle w:val="EndNoteTextPub"/>
      </w:pPr>
      <w:r>
        <w:t xml:space="preserve">Not all editorial amendments made under the </w:t>
      </w:r>
      <w:hyperlink r:id="rId53" w:tooltip="A2001-14" w:history="1">
        <w:r w:rsidR="004B0E30" w:rsidRPr="004B0E30">
          <w:rPr>
            <w:rStyle w:val="charCitHyperlinkItal"/>
          </w:rPr>
          <w:t>Legislation Act 2001</w:t>
        </w:r>
      </w:hyperlink>
      <w:r>
        <w:t>, part 11.3 are annotated in the amendment history.  Full details of any amendments can be obtained from the Parliamentary Counsel’s Office.</w:t>
      </w:r>
    </w:p>
    <w:p w14:paraId="499A064F" w14:textId="77777777" w:rsidR="006A489C" w:rsidRDefault="006A489C">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34F0E548" w14:textId="77777777" w:rsidR="006A489C" w:rsidRDefault="006A489C">
      <w:pPr>
        <w:pStyle w:val="EndNoteTextPub"/>
      </w:pPr>
      <w:r>
        <w:t xml:space="preserve">If all the provisions of the law have been renumbered, a table of renumbered provisions gives details of previous and current numbering.  </w:t>
      </w:r>
    </w:p>
    <w:p w14:paraId="1898DA2B" w14:textId="77777777" w:rsidR="006A489C" w:rsidRDefault="006A489C">
      <w:pPr>
        <w:pStyle w:val="EndNoteTextPub"/>
      </w:pPr>
      <w:r>
        <w:t>The endnotes also include a table of earlier republications.</w:t>
      </w:r>
    </w:p>
    <w:p w14:paraId="3AF66363" w14:textId="77777777" w:rsidR="006A489C" w:rsidRDefault="006A489C">
      <w:pPr>
        <w:pStyle w:val="Endnote20"/>
      </w:pPr>
      <w:bookmarkStart w:id="37" w:name="_Toc148954643"/>
      <w:r>
        <w:rPr>
          <w:rStyle w:val="charTableNo"/>
        </w:rPr>
        <w:t>2</w:t>
      </w:r>
      <w:r>
        <w:tab/>
      </w:r>
      <w:r>
        <w:rPr>
          <w:rStyle w:val="charTableText"/>
        </w:rPr>
        <w:t>Abbreviation key</w:t>
      </w:r>
      <w:bookmarkEnd w:id="37"/>
    </w:p>
    <w:p w14:paraId="194F968C" w14:textId="77777777" w:rsidR="006A489C" w:rsidRDefault="006A489C">
      <w:pPr>
        <w:rPr>
          <w:sz w:val="4"/>
        </w:rPr>
      </w:pPr>
    </w:p>
    <w:tbl>
      <w:tblPr>
        <w:tblW w:w="7372" w:type="dxa"/>
        <w:tblInd w:w="1100" w:type="dxa"/>
        <w:tblLayout w:type="fixed"/>
        <w:tblLook w:val="0000" w:firstRow="0" w:lastRow="0" w:firstColumn="0" w:lastColumn="0" w:noHBand="0" w:noVBand="0"/>
      </w:tblPr>
      <w:tblGrid>
        <w:gridCol w:w="3720"/>
        <w:gridCol w:w="3652"/>
      </w:tblGrid>
      <w:tr w:rsidR="006A489C" w14:paraId="6726719F" w14:textId="77777777" w:rsidTr="006A489C">
        <w:tc>
          <w:tcPr>
            <w:tcW w:w="3720" w:type="dxa"/>
          </w:tcPr>
          <w:p w14:paraId="1D4F3A93" w14:textId="77777777" w:rsidR="006A489C" w:rsidRDefault="006A489C">
            <w:pPr>
              <w:pStyle w:val="EndnotesAbbrev"/>
            </w:pPr>
            <w:r>
              <w:t>A = Act</w:t>
            </w:r>
          </w:p>
        </w:tc>
        <w:tc>
          <w:tcPr>
            <w:tcW w:w="3652" w:type="dxa"/>
          </w:tcPr>
          <w:p w14:paraId="0386D859" w14:textId="77777777" w:rsidR="006A489C" w:rsidRDefault="006A489C" w:rsidP="006A489C">
            <w:pPr>
              <w:pStyle w:val="EndnotesAbbrev"/>
            </w:pPr>
            <w:r>
              <w:t>NI = Notifiable instrument</w:t>
            </w:r>
          </w:p>
        </w:tc>
      </w:tr>
      <w:tr w:rsidR="006A489C" w14:paraId="5890D0D8" w14:textId="77777777" w:rsidTr="006A489C">
        <w:tc>
          <w:tcPr>
            <w:tcW w:w="3720" w:type="dxa"/>
          </w:tcPr>
          <w:p w14:paraId="48E1CFCE" w14:textId="77777777" w:rsidR="006A489C" w:rsidRDefault="006A489C" w:rsidP="006A489C">
            <w:pPr>
              <w:pStyle w:val="EndnotesAbbrev"/>
            </w:pPr>
            <w:r>
              <w:t>AF = Approved form</w:t>
            </w:r>
          </w:p>
        </w:tc>
        <w:tc>
          <w:tcPr>
            <w:tcW w:w="3652" w:type="dxa"/>
          </w:tcPr>
          <w:p w14:paraId="19EDF305" w14:textId="77777777" w:rsidR="006A489C" w:rsidRDefault="006A489C" w:rsidP="006A489C">
            <w:pPr>
              <w:pStyle w:val="EndnotesAbbrev"/>
            </w:pPr>
            <w:r>
              <w:t>o = order</w:t>
            </w:r>
          </w:p>
        </w:tc>
      </w:tr>
      <w:tr w:rsidR="006A489C" w14:paraId="1316C41A" w14:textId="77777777" w:rsidTr="006A489C">
        <w:tc>
          <w:tcPr>
            <w:tcW w:w="3720" w:type="dxa"/>
          </w:tcPr>
          <w:p w14:paraId="46A8D9FE" w14:textId="77777777" w:rsidR="006A489C" w:rsidRDefault="006A489C">
            <w:pPr>
              <w:pStyle w:val="EndnotesAbbrev"/>
            </w:pPr>
            <w:r>
              <w:t>am = amended</w:t>
            </w:r>
          </w:p>
        </w:tc>
        <w:tc>
          <w:tcPr>
            <w:tcW w:w="3652" w:type="dxa"/>
          </w:tcPr>
          <w:p w14:paraId="56BFB1D9" w14:textId="77777777" w:rsidR="006A489C" w:rsidRDefault="006A489C" w:rsidP="006A489C">
            <w:pPr>
              <w:pStyle w:val="EndnotesAbbrev"/>
            </w:pPr>
            <w:r>
              <w:t>om = omitted/repealed</w:t>
            </w:r>
          </w:p>
        </w:tc>
      </w:tr>
      <w:tr w:rsidR="006A489C" w14:paraId="2DAF1823" w14:textId="77777777" w:rsidTr="006A489C">
        <w:tc>
          <w:tcPr>
            <w:tcW w:w="3720" w:type="dxa"/>
          </w:tcPr>
          <w:p w14:paraId="6B6DCCFE" w14:textId="77777777" w:rsidR="006A489C" w:rsidRDefault="006A489C">
            <w:pPr>
              <w:pStyle w:val="EndnotesAbbrev"/>
            </w:pPr>
            <w:proofErr w:type="spellStart"/>
            <w:r>
              <w:t>amdt</w:t>
            </w:r>
            <w:proofErr w:type="spellEnd"/>
            <w:r>
              <w:t xml:space="preserve"> = amendment</w:t>
            </w:r>
          </w:p>
        </w:tc>
        <w:tc>
          <w:tcPr>
            <w:tcW w:w="3652" w:type="dxa"/>
          </w:tcPr>
          <w:p w14:paraId="6E5E2B46" w14:textId="77777777" w:rsidR="006A489C" w:rsidRDefault="006A489C" w:rsidP="006A489C">
            <w:pPr>
              <w:pStyle w:val="EndnotesAbbrev"/>
            </w:pPr>
            <w:proofErr w:type="spellStart"/>
            <w:r>
              <w:t>ord</w:t>
            </w:r>
            <w:proofErr w:type="spellEnd"/>
            <w:r>
              <w:t xml:space="preserve"> = ordinance</w:t>
            </w:r>
          </w:p>
        </w:tc>
      </w:tr>
      <w:tr w:rsidR="006A489C" w14:paraId="62E0F87D" w14:textId="77777777" w:rsidTr="006A489C">
        <w:tc>
          <w:tcPr>
            <w:tcW w:w="3720" w:type="dxa"/>
          </w:tcPr>
          <w:p w14:paraId="313DCC5C" w14:textId="77777777" w:rsidR="006A489C" w:rsidRDefault="006A489C">
            <w:pPr>
              <w:pStyle w:val="EndnotesAbbrev"/>
            </w:pPr>
            <w:r>
              <w:t>AR = Assembly resolution</w:t>
            </w:r>
          </w:p>
        </w:tc>
        <w:tc>
          <w:tcPr>
            <w:tcW w:w="3652" w:type="dxa"/>
          </w:tcPr>
          <w:p w14:paraId="2AD5B080" w14:textId="77777777" w:rsidR="006A489C" w:rsidRDefault="006A489C" w:rsidP="006A489C">
            <w:pPr>
              <w:pStyle w:val="EndnotesAbbrev"/>
            </w:pPr>
            <w:proofErr w:type="spellStart"/>
            <w:r>
              <w:t>orig</w:t>
            </w:r>
            <w:proofErr w:type="spellEnd"/>
            <w:r>
              <w:t xml:space="preserve"> = original</w:t>
            </w:r>
          </w:p>
        </w:tc>
      </w:tr>
      <w:tr w:rsidR="006A489C" w14:paraId="50E3ADC7" w14:textId="77777777" w:rsidTr="006A489C">
        <w:tc>
          <w:tcPr>
            <w:tcW w:w="3720" w:type="dxa"/>
          </w:tcPr>
          <w:p w14:paraId="6BA9B304" w14:textId="77777777" w:rsidR="006A489C" w:rsidRDefault="006A489C">
            <w:pPr>
              <w:pStyle w:val="EndnotesAbbrev"/>
            </w:pPr>
            <w:proofErr w:type="spellStart"/>
            <w:r>
              <w:t>ch</w:t>
            </w:r>
            <w:proofErr w:type="spellEnd"/>
            <w:r>
              <w:t xml:space="preserve"> = chapter</w:t>
            </w:r>
          </w:p>
        </w:tc>
        <w:tc>
          <w:tcPr>
            <w:tcW w:w="3652" w:type="dxa"/>
          </w:tcPr>
          <w:p w14:paraId="684597F6" w14:textId="77777777" w:rsidR="006A489C" w:rsidRDefault="006A489C" w:rsidP="006A489C">
            <w:pPr>
              <w:pStyle w:val="EndnotesAbbrev"/>
            </w:pPr>
            <w:r>
              <w:t>par = paragraph/subparagraph</w:t>
            </w:r>
          </w:p>
        </w:tc>
      </w:tr>
      <w:tr w:rsidR="006A489C" w14:paraId="703AC940" w14:textId="77777777" w:rsidTr="006A489C">
        <w:tc>
          <w:tcPr>
            <w:tcW w:w="3720" w:type="dxa"/>
          </w:tcPr>
          <w:p w14:paraId="498E9D55" w14:textId="77777777" w:rsidR="006A489C" w:rsidRDefault="006A489C">
            <w:pPr>
              <w:pStyle w:val="EndnotesAbbrev"/>
            </w:pPr>
            <w:r>
              <w:t>CN = Commencement notice</w:t>
            </w:r>
          </w:p>
        </w:tc>
        <w:tc>
          <w:tcPr>
            <w:tcW w:w="3652" w:type="dxa"/>
          </w:tcPr>
          <w:p w14:paraId="7F36B13F" w14:textId="77777777" w:rsidR="006A489C" w:rsidRDefault="006A489C" w:rsidP="006A489C">
            <w:pPr>
              <w:pStyle w:val="EndnotesAbbrev"/>
            </w:pPr>
            <w:proofErr w:type="spellStart"/>
            <w:r>
              <w:t>pres</w:t>
            </w:r>
            <w:proofErr w:type="spellEnd"/>
            <w:r>
              <w:t xml:space="preserve"> = present</w:t>
            </w:r>
          </w:p>
        </w:tc>
      </w:tr>
      <w:tr w:rsidR="006A489C" w14:paraId="18377823" w14:textId="77777777" w:rsidTr="006A489C">
        <w:tc>
          <w:tcPr>
            <w:tcW w:w="3720" w:type="dxa"/>
          </w:tcPr>
          <w:p w14:paraId="1A4796C3" w14:textId="77777777" w:rsidR="006A489C" w:rsidRDefault="006A489C">
            <w:pPr>
              <w:pStyle w:val="EndnotesAbbrev"/>
            </w:pPr>
            <w:r>
              <w:t>def = definition</w:t>
            </w:r>
          </w:p>
        </w:tc>
        <w:tc>
          <w:tcPr>
            <w:tcW w:w="3652" w:type="dxa"/>
          </w:tcPr>
          <w:p w14:paraId="476F69B7" w14:textId="77777777" w:rsidR="006A489C" w:rsidRDefault="006A489C" w:rsidP="006A489C">
            <w:pPr>
              <w:pStyle w:val="EndnotesAbbrev"/>
            </w:pPr>
            <w:proofErr w:type="spellStart"/>
            <w:r>
              <w:t>prev</w:t>
            </w:r>
            <w:proofErr w:type="spellEnd"/>
            <w:r>
              <w:t xml:space="preserve"> = previous</w:t>
            </w:r>
          </w:p>
        </w:tc>
      </w:tr>
      <w:tr w:rsidR="006A489C" w14:paraId="1BA9F6E1" w14:textId="77777777" w:rsidTr="006A489C">
        <w:tc>
          <w:tcPr>
            <w:tcW w:w="3720" w:type="dxa"/>
          </w:tcPr>
          <w:p w14:paraId="23088459" w14:textId="77777777" w:rsidR="006A489C" w:rsidRDefault="006A489C">
            <w:pPr>
              <w:pStyle w:val="EndnotesAbbrev"/>
            </w:pPr>
            <w:r>
              <w:t>DI = Disallowable instrument</w:t>
            </w:r>
          </w:p>
        </w:tc>
        <w:tc>
          <w:tcPr>
            <w:tcW w:w="3652" w:type="dxa"/>
          </w:tcPr>
          <w:p w14:paraId="18CA1590" w14:textId="77777777" w:rsidR="006A489C" w:rsidRDefault="006A489C" w:rsidP="006A489C">
            <w:pPr>
              <w:pStyle w:val="EndnotesAbbrev"/>
            </w:pPr>
            <w:r>
              <w:t>(prev...) = previously</w:t>
            </w:r>
          </w:p>
        </w:tc>
      </w:tr>
      <w:tr w:rsidR="006A489C" w14:paraId="60E57DAA" w14:textId="77777777" w:rsidTr="006A489C">
        <w:tc>
          <w:tcPr>
            <w:tcW w:w="3720" w:type="dxa"/>
          </w:tcPr>
          <w:p w14:paraId="6270C6BD" w14:textId="77777777" w:rsidR="006A489C" w:rsidRDefault="006A489C">
            <w:pPr>
              <w:pStyle w:val="EndnotesAbbrev"/>
            </w:pPr>
            <w:proofErr w:type="spellStart"/>
            <w:r>
              <w:t>dict</w:t>
            </w:r>
            <w:proofErr w:type="spellEnd"/>
            <w:r>
              <w:t xml:space="preserve"> = dictionary</w:t>
            </w:r>
          </w:p>
        </w:tc>
        <w:tc>
          <w:tcPr>
            <w:tcW w:w="3652" w:type="dxa"/>
          </w:tcPr>
          <w:p w14:paraId="1B8538EC" w14:textId="77777777" w:rsidR="006A489C" w:rsidRDefault="006A489C" w:rsidP="006A489C">
            <w:pPr>
              <w:pStyle w:val="EndnotesAbbrev"/>
            </w:pPr>
            <w:r>
              <w:t>pt = part</w:t>
            </w:r>
          </w:p>
        </w:tc>
      </w:tr>
      <w:tr w:rsidR="006A489C" w14:paraId="38BE0103" w14:textId="77777777" w:rsidTr="006A489C">
        <w:tc>
          <w:tcPr>
            <w:tcW w:w="3720" w:type="dxa"/>
          </w:tcPr>
          <w:p w14:paraId="5F12CAFB" w14:textId="77777777" w:rsidR="006A489C" w:rsidRDefault="006A489C">
            <w:pPr>
              <w:pStyle w:val="EndnotesAbbrev"/>
            </w:pPr>
            <w:r>
              <w:t xml:space="preserve">disallowed = disallowed by the Legislative </w:t>
            </w:r>
          </w:p>
        </w:tc>
        <w:tc>
          <w:tcPr>
            <w:tcW w:w="3652" w:type="dxa"/>
          </w:tcPr>
          <w:p w14:paraId="6F01F26C" w14:textId="77777777" w:rsidR="006A489C" w:rsidRDefault="006A489C" w:rsidP="006A489C">
            <w:pPr>
              <w:pStyle w:val="EndnotesAbbrev"/>
            </w:pPr>
            <w:r>
              <w:t>r = rule/subrule</w:t>
            </w:r>
          </w:p>
        </w:tc>
      </w:tr>
      <w:tr w:rsidR="006A489C" w14:paraId="682B8293" w14:textId="77777777" w:rsidTr="006A489C">
        <w:tc>
          <w:tcPr>
            <w:tcW w:w="3720" w:type="dxa"/>
          </w:tcPr>
          <w:p w14:paraId="6C399998" w14:textId="77777777" w:rsidR="006A489C" w:rsidRDefault="006A489C">
            <w:pPr>
              <w:pStyle w:val="EndnotesAbbrev"/>
              <w:ind w:left="972"/>
            </w:pPr>
            <w:r>
              <w:t>Assembly</w:t>
            </w:r>
          </w:p>
        </w:tc>
        <w:tc>
          <w:tcPr>
            <w:tcW w:w="3652" w:type="dxa"/>
          </w:tcPr>
          <w:p w14:paraId="78C63D53" w14:textId="77777777" w:rsidR="006A489C" w:rsidRDefault="006A489C" w:rsidP="006A489C">
            <w:pPr>
              <w:pStyle w:val="EndnotesAbbrev"/>
            </w:pPr>
            <w:proofErr w:type="spellStart"/>
            <w:r>
              <w:t>reloc</w:t>
            </w:r>
            <w:proofErr w:type="spellEnd"/>
            <w:r>
              <w:t xml:space="preserve"> = relocated</w:t>
            </w:r>
          </w:p>
        </w:tc>
      </w:tr>
      <w:tr w:rsidR="006A489C" w14:paraId="1C7E7EA1" w14:textId="77777777" w:rsidTr="006A489C">
        <w:tc>
          <w:tcPr>
            <w:tcW w:w="3720" w:type="dxa"/>
          </w:tcPr>
          <w:p w14:paraId="683D311E" w14:textId="77777777" w:rsidR="006A489C" w:rsidRDefault="006A489C">
            <w:pPr>
              <w:pStyle w:val="EndnotesAbbrev"/>
            </w:pPr>
            <w:r>
              <w:t>div = division</w:t>
            </w:r>
          </w:p>
        </w:tc>
        <w:tc>
          <w:tcPr>
            <w:tcW w:w="3652" w:type="dxa"/>
          </w:tcPr>
          <w:p w14:paraId="0E92456F" w14:textId="77777777" w:rsidR="006A489C" w:rsidRDefault="006A489C" w:rsidP="006A489C">
            <w:pPr>
              <w:pStyle w:val="EndnotesAbbrev"/>
            </w:pPr>
            <w:proofErr w:type="spellStart"/>
            <w:r>
              <w:t>renum</w:t>
            </w:r>
            <w:proofErr w:type="spellEnd"/>
            <w:r>
              <w:t xml:space="preserve"> = renumbered</w:t>
            </w:r>
          </w:p>
        </w:tc>
      </w:tr>
      <w:tr w:rsidR="006A489C" w14:paraId="14B80616" w14:textId="77777777" w:rsidTr="006A489C">
        <w:tc>
          <w:tcPr>
            <w:tcW w:w="3720" w:type="dxa"/>
          </w:tcPr>
          <w:p w14:paraId="3BCCAF05" w14:textId="77777777" w:rsidR="006A489C" w:rsidRDefault="006A489C">
            <w:pPr>
              <w:pStyle w:val="EndnotesAbbrev"/>
            </w:pPr>
            <w:r>
              <w:t>exp = expires/expired</w:t>
            </w:r>
          </w:p>
        </w:tc>
        <w:tc>
          <w:tcPr>
            <w:tcW w:w="3652" w:type="dxa"/>
          </w:tcPr>
          <w:p w14:paraId="36632610" w14:textId="77777777" w:rsidR="006A489C" w:rsidRDefault="006A489C" w:rsidP="006A489C">
            <w:pPr>
              <w:pStyle w:val="EndnotesAbbrev"/>
            </w:pPr>
            <w:r>
              <w:t>R[X] = Republication No</w:t>
            </w:r>
          </w:p>
        </w:tc>
      </w:tr>
      <w:tr w:rsidR="006A489C" w14:paraId="4FF95362" w14:textId="77777777" w:rsidTr="006A489C">
        <w:tc>
          <w:tcPr>
            <w:tcW w:w="3720" w:type="dxa"/>
          </w:tcPr>
          <w:p w14:paraId="72CE3E66" w14:textId="77777777" w:rsidR="006A489C" w:rsidRDefault="006A489C">
            <w:pPr>
              <w:pStyle w:val="EndnotesAbbrev"/>
            </w:pPr>
            <w:r>
              <w:t>Gaz = gazette</w:t>
            </w:r>
          </w:p>
        </w:tc>
        <w:tc>
          <w:tcPr>
            <w:tcW w:w="3652" w:type="dxa"/>
          </w:tcPr>
          <w:p w14:paraId="6D3CC909" w14:textId="77777777" w:rsidR="006A489C" w:rsidRDefault="006A489C" w:rsidP="006A489C">
            <w:pPr>
              <w:pStyle w:val="EndnotesAbbrev"/>
            </w:pPr>
            <w:r>
              <w:t>RI = reissue</w:t>
            </w:r>
          </w:p>
        </w:tc>
      </w:tr>
      <w:tr w:rsidR="006A489C" w14:paraId="47BDA7D8" w14:textId="77777777" w:rsidTr="006A489C">
        <w:tc>
          <w:tcPr>
            <w:tcW w:w="3720" w:type="dxa"/>
          </w:tcPr>
          <w:p w14:paraId="2B00ACD8" w14:textId="77777777" w:rsidR="006A489C" w:rsidRDefault="006A489C">
            <w:pPr>
              <w:pStyle w:val="EndnotesAbbrev"/>
            </w:pPr>
            <w:proofErr w:type="spellStart"/>
            <w:r>
              <w:t>hdg</w:t>
            </w:r>
            <w:proofErr w:type="spellEnd"/>
            <w:r>
              <w:t xml:space="preserve"> = heading</w:t>
            </w:r>
          </w:p>
        </w:tc>
        <w:tc>
          <w:tcPr>
            <w:tcW w:w="3652" w:type="dxa"/>
          </w:tcPr>
          <w:p w14:paraId="53F3B6EE" w14:textId="77777777" w:rsidR="006A489C" w:rsidRDefault="006A489C" w:rsidP="006A489C">
            <w:pPr>
              <w:pStyle w:val="EndnotesAbbrev"/>
            </w:pPr>
            <w:r>
              <w:t>s = section/subsection</w:t>
            </w:r>
          </w:p>
        </w:tc>
      </w:tr>
      <w:tr w:rsidR="006A489C" w14:paraId="3933BE1C" w14:textId="77777777" w:rsidTr="006A489C">
        <w:tc>
          <w:tcPr>
            <w:tcW w:w="3720" w:type="dxa"/>
          </w:tcPr>
          <w:p w14:paraId="51DCEC13" w14:textId="77777777" w:rsidR="006A489C" w:rsidRDefault="006A489C">
            <w:pPr>
              <w:pStyle w:val="EndnotesAbbrev"/>
            </w:pPr>
            <w:r>
              <w:t>IA = Interpretation Act 1967</w:t>
            </w:r>
          </w:p>
        </w:tc>
        <w:tc>
          <w:tcPr>
            <w:tcW w:w="3652" w:type="dxa"/>
          </w:tcPr>
          <w:p w14:paraId="2359703E" w14:textId="77777777" w:rsidR="006A489C" w:rsidRDefault="006A489C" w:rsidP="006A489C">
            <w:pPr>
              <w:pStyle w:val="EndnotesAbbrev"/>
            </w:pPr>
            <w:r>
              <w:t>sch = schedule</w:t>
            </w:r>
          </w:p>
        </w:tc>
      </w:tr>
      <w:tr w:rsidR="006A489C" w14:paraId="0336FD33" w14:textId="77777777" w:rsidTr="006A489C">
        <w:tc>
          <w:tcPr>
            <w:tcW w:w="3720" w:type="dxa"/>
          </w:tcPr>
          <w:p w14:paraId="11110BDF" w14:textId="77777777" w:rsidR="006A489C" w:rsidRDefault="006A489C">
            <w:pPr>
              <w:pStyle w:val="EndnotesAbbrev"/>
            </w:pPr>
            <w:r>
              <w:t>ins = inserted/added</w:t>
            </w:r>
          </w:p>
        </w:tc>
        <w:tc>
          <w:tcPr>
            <w:tcW w:w="3652" w:type="dxa"/>
          </w:tcPr>
          <w:p w14:paraId="5601195E" w14:textId="77777777" w:rsidR="006A489C" w:rsidRDefault="006A489C" w:rsidP="006A489C">
            <w:pPr>
              <w:pStyle w:val="EndnotesAbbrev"/>
            </w:pPr>
            <w:proofErr w:type="spellStart"/>
            <w:r>
              <w:t>sdiv</w:t>
            </w:r>
            <w:proofErr w:type="spellEnd"/>
            <w:r>
              <w:t xml:space="preserve"> = subdivision</w:t>
            </w:r>
          </w:p>
        </w:tc>
      </w:tr>
      <w:tr w:rsidR="006A489C" w14:paraId="03AC7E76" w14:textId="77777777" w:rsidTr="006A489C">
        <w:tc>
          <w:tcPr>
            <w:tcW w:w="3720" w:type="dxa"/>
          </w:tcPr>
          <w:p w14:paraId="6F9C3D08" w14:textId="77777777" w:rsidR="006A489C" w:rsidRDefault="006A489C">
            <w:pPr>
              <w:pStyle w:val="EndnotesAbbrev"/>
            </w:pPr>
            <w:r>
              <w:t>LA = Legislation Act 2001</w:t>
            </w:r>
          </w:p>
        </w:tc>
        <w:tc>
          <w:tcPr>
            <w:tcW w:w="3652" w:type="dxa"/>
          </w:tcPr>
          <w:p w14:paraId="57DE3BE4" w14:textId="77777777" w:rsidR="006A489C" w:rsidRDefault="006A489C" w:rsidP="006A489C">
            <w:pPr>
              <w:pStyle w:val="EndnotesAbbrev"/>
            </w:pPr>
            <w:r>
              <w:t>SL = Subordinate law</w:t>
            </w:r>
          </w:p>
        </w:tc>
      </w:tr>
      <w:tr w:rsidR="006A489C" w14:paraId="57C73323" w14:textId="77777777" w:rsidTr="006A489C">
        <w:tc>
          <w:tcPr>
            <w:tcW w:w="3720" w:type="dxa"/>
          </w:tcPr>
          <w:p w14:paraId="0B7C262C" w14:textId="77777777" w:rsidR="006A489C" w:rsidRDefault="006A489C">
            <w:pPr>
              <w:pStyle w:val="EndnotesAbbrev"/>
            </w:pPr>
            <w:r>
              <w:t>LR = legislation register</w:t>
            </w:r>
          </w:p>
        </w:tc>
        <w:tc>
          <w:tcPr>
            <w:tcW w:w="3652" w:type="dxa"/>
          </w:tcPr>
          <w:p w14:paraId="34D12D64" w14:textId="77777777" w:rsidR="006A489C" w:rsidRDefault="006A489C" w:rsidP="006A489C">
            <w:pPr>
              <w:pStyle w:val="EndnotesAbbrev"/>
            </w:pPr>
            <w:r>
              <w:t>sub = substituted</w:t>
            </w:r>
          </w:p>
        </w:tc>
      </w:tr>
      <w:tr w:rsidR="006A489C" w14:paraId="3D285A30" w14:textId="77777777" w:rsidTr="006A489C">
        <w:tc>
          <w:tcPr>
            <w:tcW w:w="3720" w:type="dxa"/>
          </w:tcPr>
          <w:p w14:paraId="1001AF71" w14:textId="77777777" w:rsidR="006A489C" w:rsidRDefault="006A489C">
            <w:pPr>
              <w:pStyle w:val="EndnotesAbbrev"/>
            </w:pPr>
            <w:r>
              <w:t>LRA = Legislation (Republication) Act 1996</w:t>
            </w:r>
          </w:p>
        </w:tc>
        <w:tc>
          <w:tcPr>
            <w:tcW w:w="3652" w:type="dxa"/>
          </w:tcPr>
          <w:p w14:paraId="2BB440D8" w14:textId="77777777" w:rsidR="006A489C" w:rsidRDefault="006A489C" w:rsidP="006A489C">
            <w:pPr>
              <w:pStyle w:val="EndnotesAbbrev"/>
            </w:pPr>
            <w:r w:rsidRPr="004B0E30">
              <w:rPr>
                <w:rStyle w:val="charUnderline"/>
              </w:rPr>
              <w:t>underlining</w:t>
            </w:r>
            <w:r>
              <w:t xml:space="preserve"> = whole or part not commenced</w:t>
            </w:r>
          </w:p>
        </w:tc>
      </w:tr>
      <w:tr w:rsidR="006A489C" w14:paraId="553C5BA1" w14:textId="77777777" w:rsidTr="006A489C">
        <w:tc>
          <w:tcPr>
            <w:tcW w:w="3720" w:type="dxa"/>
          </w:tcPr>
          <w:p w14:paraId="5018B45C" w14:textId="77777777" w:rsidR="006A489C" w:rsidRDefault="006A489C">
            <w:pPr>
              <w:pStyle w:val="EndnotesAbbrev"/>
            </w:pPr>
            <w:r>
              <w:t>mod = modified/modification</w:t>
            </w:r>
          </w:p>
        </w:tc>
        <w:tc>
          <w:tcPr>
            <w:tcW w:w="3652" w:type="dxa"/>
          </w:tcPr>
          <w:p w14:paraId="5ECC0DDA" w14:textId="77777777" w:rsidR="006A489C" w:rsidRDefault="006A489C" w:rsidP="006A489C">
            <w:pPr>
              <w:pStyle w:val="EndnotesAbbrev"/>
              <w:ind w:left="1073"/>
            </w:pPr>
            <w:r>
              <w:t>or to be expired</w:t>
            </w:r>
          </w:p>
        </w:tc>
      </w:tr>
    </w:tbl>
    <w:p w14:paraId="07941DDD" w14:textId="77777777" w:rsidR="00250D4F" w:rsidRDefault="00250D4F">
      <w:pPr>
        <w:pStyle w:val="Endnote20"/>
      </w:pPr>
      <w:bookmarkStart w:id="38" w:name="_Toc148954644"/>
      <w:r>
        <w:rPr>
          <w:rStyle w:val="charTableNo"/>
        </w:rPr>
        <w:lastRenderedPageBreak/>
        <w:t>3</w:t>
      </w:r>
      <w:r>
        <w:tab/>
      </w:r>
      <w:r>
        <w:rPr>
          <w:rStyle w:val="charTableText"/>
        </w:rPr>
        <w:t>Legislation history</w:t>
      </w:r>
      <w:bookmarkEnd w:id="38"/>
    </w:p>
    <w:p w14:paraId="584A49C0" w14:textId="77777777" w:rsidR="00250D4F" w:rsidRDefault="00250D4F">
      <w:pPr>
        <w:pStyle w:val="AmdtsEntryHd"/>
      </w:pPr>
      <w:r>
        <w:t xml:space="preserve">Utilities (Telecommunications Installations) </w:t>
      </w:r>
      <w:r w:rsidR="004B0E30">
        <w:t>A2001</w:t>
      </w:r>
      <w:r w:rsidR="004B0E30">
        <w:noBreakHyphen/>
        <w:t>34</w:t>
      </w:r>
    </w:p>
    <w:p w14:paraId="34FC39DF" w14:textId="61BF07BD" w:rsidR="00250D4F" w:rsidRDefault="00250D4F">
      <w:pPr>
        <w:pStyle w:val="Actdetails"/>
      </w:pPr>
      <w:r>
        <w:t>notified 29 June 2001 (</w:t>
      </w:r>
      <w:hyperlink r:id="rId54" w:tooltip="GAZ2001-S36" w:history="1">
        <w:r w:rsidR="004B0E30" w:rsidRPr="004B0E30">
          <w:rPr>
            <w:rStyle w:val="charCitHyperlinkAbbrev"/>
          </w:rPr>
          <w:t>Gaz 2001 No S36</w:t>
        </w:r>
      </w:hyperlink>
      <w:r>
        <w:t>)</w:t>
      </w:r>
    </w:p>
    <w:p w14:paraId="4B44E1CC" w14:textId="77777777" w:rsidR="00250D4F" w:rsidRDefault="00250D4F">
      <w:pPr>
        <w:pStyle w:val="Actdetails"/>
      </w:pPr>
      <w:r>
        <w:t>s 1, s 2 commenced 29 June 2001 (IA s 10B)</w:t>
      </w:r>
    </w:p>
    <w:p w14:paraId="2C973B62" w14:textId="77777777" w:rsidR="00250D4F" w:rsidRDefault="00250D4F">
      <w:pPr>
        <w:pStyle w:val="Actdetails"/>
      </w:pPr>
      <w:r>
        <w:t>remainder (ss 3-23) commences 1 July 2001 (s 2)</w:t>
      </w:r>
    </w:p>
    <w:p w14:paraId="40CDE423" w14:textId="77777777" w:rsidR="00250D4F" w:rsidRDefault="00250D4F">
      <w:pPr>
        <w:pStyle w:val="Asamby"/>
      </w:pPr>
      <w:r>
        <w:t>as amended by</w:t>
      </w:r>
    </w:p>
    <w:p w14:paraId="35B5DBC5" w14:textId="18BE38E7" w:rsidR="00250D4F" w:rsidRDefault="00E3135C">
      <w:pPr>
        <w:pStyle w:val="NewAct"/>
      </w:pPr>
      <w:hyperlink r:id="rId55" w:tooltip="A2002-30" w:history="1">
        <w:r w:rsidR="004B0E30" w:rsidRPr="004B0E30">
          <w:rPr>
            <w:rStyle w:val="charCitHyperlinkAbbrev"/>
          </w:rPr>
          <w:t>Statute Law Amendment Act 2002</w:t>
        </w:r>
      </w:hyperlink>
      <w:r w:rsidR="004B0E30">
        <w:t xml:space="preserve"> A2002-30 </w:t>
      </w:r>
      <w:r w:rsidR="00250D4F">
        <w:t>pt 3.88</w:t>
      </w:r>
    </w:p>
    <w:p w14:paraId="1CBCF23B" w14:textId="77777777" w:rsidR="00250D4F" w:rsidRDefault="00250D4F">
      <w:pPr>
        <w:pStyle w:val="Actdetails"/>
      </w:pPr>
      <w:r>
        <w:t>notified LR 16 September 2002</w:t>
      </w:r>
    </w:p>
    <w:p w14:paraId="17A576DC" w14:textId="77777777" w:rsidR="00250D4F" w:rsidRDefault="00250D4F">
      <w:pPr>
        <w:pStyle w:val="Actdetails"/>
      </w:pPr>
      <w:r>
        <w:t>s 1, s 2 taken to have commenced 19 May 1997 (LA s 75 (2))</w:t>
      </w:r>
    </w:p>
    <w:p w14:paraId="41CD9CF4" w14:textId="77777777" w:rsidR="00250D4F" w:rsidRDefault="00250D4F">
      <w:pPr>
        <w:pStyle w:val="Actdetails"/>
      </w:pPr>
      <w:r>
        <w:t>pt 3.88 commenced 17 September 2002</w:t>
      </w:r>
    </w:p>
    <w:p w14:paraId="080B1DFA" w14:textId="2906B6B5" w:rsidR="00250D4F" w:rsidRDefault="00E3135C">
      <w:pPr>
        <w:pStyle w:val="NewAct"/>
      </w:pPr>
      <w:hyperlink r:id="rId56" w:tooltip="A2002-56" w:history="1">
        <w:r w:rsidR="004B0E30" w:rsidRPr="004B0E30">
          <w:rPr>
            <w:rStyle w:val="charCitHyperlinkAbbrev"/>
          </w:rPr>
          <w:t>Planning and Land (Consequential Amendments) Act 2002</w:t>
        </w:r>
      </w:hyperlink>
      <w:r w:rsidR="00250D4F">
        <w:t xml:space="preserve"> A2002-56 sch 3 pt 3.18</w:t>
      </w:r>
    </w:p>
    <w:p w14:paraId="2D89B16D" w14:textId="77777777" w:rsidR="00250D4F" w:rsidRDefault="00250D4F">
      <w:pPr>
        <w:pStyle w:val="Actdetails"/>
      </w:pPr>
      <w:r>
        <w:t>notified LR 20 December 2002</w:t>
      </w:r>
    </w:p>
    <w:p w14:paraId="16685F84" w14:textId="77777777" w:rsidR="00250D4F" w:rsidRDefault="00250D4F">
      <w:pPr>
        <w:pStyle w:val="Actdetails"/>
      </w:pPr>
      <w:r>
        <w:t>s 1, s 2 commenced 20 December 2002 (LA s 75 (1))</w:t>
      </w:r>
    </w:p>
    <w:p w14:paraId="3D251848" w14:textId="57A768EA" w:rsidR="00250D4F" w:rsidRDefault="00250D4F">
      <w:pPr>
        <w:pStyle w:val="Actdetails"/>
      </w:pPr>
      <w:r>
        <w:t xml:space="preserve">sch 3 pt 3.18 commenced 1 July 2003 (s 2 and see </w:t>
      </w:r>
      <w:hyperlink r:id="rId57" w:tooltip="A2002-55" w:history="1">
        <w:r w:rsidR="004B0E30" w:rsidRPr="004B0E30">
          <w:rPr>
            <w:rStyle w:val="charCitHyperlinkAbbrev"/>
          </w:rPr>
          <w:t>Planning and Land Act 2002</w:t>
        </w:r>
      </w:hyperlink>
      <w:r>
        <w:t xml:space="preserve"> A2002-55, s 2)</w:t>
      </w:r>
    </w:p>
    <w:p w14:paraId="53214704" w14:textId="1AB809E7" w:rsidR="00250D4F" w:rsidRDefault="00E3135C">
      <w:pPr>
        <w:pStyle w:val="NewAct"/>
      </w:pPr>
      <w:hyperlink r:id="rId58" w:tooltip="A2007-25" w:history="1">
        <w:r w:rsidR="004B0E30" w:rsidRPr="004B0E30">
          <w:rPr>
            <w:rStyle w:val="charCitHyperlinkAbbrev"/>
          </w:rPr>
          <w:t>Planning and Development (Consequential Amendments) Act 2007</w:t>
        </w:r>
      </w:hyperlink>
      <w:r w:rsidR="00250D4F">
        <w:t xml:space="preserve"> A2007-25 sch 1 pt 1.35</w:t>
      </w:r>
    </w:p>
    <w:p w14:paraId="3EAE3B85" w14:textId="77777777" w:rsidR="00250D4F" w:rsidRDefault="00250D4F">
      <w:pPr>
        <w:pStyle w:val="Actdetails"/>
        <w:spacing w:before="0"/>
      </w:pPr>
      <w:r>
        <w:t>notified LR 13 September 2007</w:t>
      </w:r>
      <w:r>
        <w:br/>
        <w:t>s 1, s 2 commenced 13 September 2007 (LA s 75 (1))</w:t>
      </w:r>
    </w:p>
    <w:p w14:paraId="3D2E39B4" w14:textId="0A0BC9DD" w:rsidR="00250D4F" w:rsidRDefault="00250D4F">
      <w:pPr>
        <w:pStyle w:val="Actdetails"/>
      </w:pPr>
      <w:r>
        <w:t xml:space="preserve">sch 1 pt 1.35 commenced 31 March 2008 (s 2 and see </w:t>
      </w:r>
      <w:hyperlink r:id="rId59" w:tooltip="A2007-24" w:history="1">
        <w:r w:rsidR="004B0E30" w:rsidRPr="004B0E30">
          <w:rPr>
            <w:rStyle w:val="charCitHyperlinkAbbrev"/>
          </w:rPr>
          <w:t>Planning and Development Act 2007</w:t>
        </w:r>
      </w:hyperlink>
      <w:r>
        <w:t xml:space="preserve"> A2007-24, s 2 and </w:t>
      </w:r>
      <w:hyperlink r:id="rId60" w:tooltip="CN2008-1" w:history="1">
        <w:r w:rsidR="004B0E30" w:rsidRPr="004B0E30">
          <w:rPr>
            <w:rStyle w:val="charCitHyperlinkAbbrev"/>
          </w:rPr>
          <w:t>CN2008-1</w:t>
        </w:r>
      </w:hyperlink>
      <w:r>
        <w:t>)</w:t>
      </w:r>
    </w:p>
    <w:p w14:paraId="316886CF" w14:textId="5441769B" w:rsidR="000D6BA9" w:rsidRDefault="00E3135C" w:rsidP="000D6BA9">
      <w:pPr>
        <w:pStyle w:val="NewAct"/>
      </w:pPr>
      <w:hyperlink r:id="rId61" w:tooltip="A2011-22" w:history="1">
        <w:r w:rsidR="004B0E30" w:rsidRPr="004B0E30">
          <w:rPr>
            <w:rStyle w:val="charCitHyperlinkAbbrev"/>
          </w:rPr>
          <w:t>Administrative (One ACT Public Service Miscellaneous Amendments) Act 2011</w:t>
        </w:r>
      </w:hyperlink>
      <w:r w:rsidR="000D6BA9">
        <w:t xml:space="preserve"> A2011-22 sch 1 pt 1.166</w:t>
      </w:r>
    </w:p>
    <w:p w14:paraId="12087391" w14:textId="77777777" w:rsidR="000D6BA9" w:rsidRDefault="000D6BA9" w:rsidP="000D6BA9">
      <w:pPr>
        <w:pStyle w:val="Actdetails"/>
        <w:keepNext/>
      </w:pPr>
      <w:r>
        <w:t>notified LR 30 June 2011</w:t>
      </w:r>
    </w:p>
    <w:p w14:paraId="69463646" w14:textId="77777777" w:rsidR="000D6BA9" w:rsidRDefault="000D6BA9" w:rsidP="000D6BA9">
      <w:pPr>
        <w:pStyle w:val="Actdetails"/>
        <w:keepNext/>
      </w:pPr>
      <w:r>
        <w:t>s 1, s 2 commenced 30 June 2011 (LA s 75 (1))</w:t>
      </w:r>
    </w:p>
    <w:p w14:paraId="459D08E6" w14:textId="77777777" w:rsidR="000D6BA9" w:rsidRPr="00CB0D40" w:rsidRDefault="000D6BA9" w:rsidP="000D6BA9">
      <w:pPr>
        <w:pStyle w:val="Actdetails"/>
      </w:pPr>
      <w:r>
        <w:t>sch 1 pt 1.166</w:t>
      </w:r>
      <w:r w:rsidRPr="00CB0D40">
        <w:t xml:space="preserve"> commenced </w:t>
      </w:r>
      <w:r>
        <w:t>1 July 2011 (s 2 (1</w:t>
      </w:r>
      <w:r w:rsidRPr="00CB0D40">
        <w:t>)</w:t>
      </w:r>
      <w:r>
        <w:t>)</w:t>
      </w:r>
    </w:p>
    <w:p w14:paraId="346B47DB" w14:textId="77777777" w:rsidR="00250D4F" w:rsidRDefault="00250D4F">
      <w:pPr>
        <w:pStyle w:val="Endnote20"/>
      </w:pPr>
      <w:bookmarkStart w:id="39" w:name="_Toc148954645"/>
      <w:r>
        <w:rPr>
          <w:rStyle w:val="charTableNo"/>
        </w:rPr>
        <w:t>4</w:t>
      </w:r>
      <w:r>
        <w:tab/>
      </w:r>
      <w:r>
        <w:rPr>
          <w:rStyle w:val="charTableText"/>
        </w:rPr>
        <w:t>Amendment history</w:t>
      </w:r>
      <w:bookmarkEnd w:id="39"/>
    </w:p>
    <w:p w14:paraId="12B07068" w14:textId="77777777" w:rsidR="00250D4F" w:rsidRDefault="00250D4F">
      <w:pPr>
        <w:pStyle w:val="AmdtsEntryHd"/>
      </w:pPr>
      <w:r>
        <w:t>Commencement</w:t>
      </w:r>
    </w:p>
    <w:p w14:paraId="15D50313" w14:textId="77777777" w:rsidR="00250D4F" w:rsidRDefault="00250D4F">
      <w:pPr>
        <w:pStyle w:val="AmdtsEntries"/>
      </w:pPr>
      <w:r>
        <w:t>s 2</w:t>
      </w:r>
      <w:r>
        <w:tab/>
        <w:t>om R1 (LA s 89 (4))</w:t>
      </w:r>
    </w:p>
    <w:p w14:paraId="27E3B9B5" w14:textId="77777777" w:rsidR="00250D4F" w:rsidRDefault="00250D4F">
      <w:pPr>
        <w:pStyle w:val="AmdtsEntryHd"/>
      </w:pPr>
      <w:r>
        <w:t>Installations to which Act applies</w:t>
      </w:r>
    </w:p>
    <w:p w14:paraId="66582B5E" w14:textId="525DC800" w:rsidR="00250D4F" w:rsidRDefault="00250D4F" w:rsidP="00066BC9">
      <w:pPr>
        <w:pStyle w:val="AmdtsEntries"/>
        <w:keepNext/>
      </w:pPr>
      <w:r>
        <w:t>s 6</w:t>
      </w:r>
      <w:r>
        <w:tab/>
        <w:t xml:space="preserve">am </w:t>
      </w:r>
      <w:hyperlink r:id="rId62"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amdts</w:t>
      </w:r>
      <w:proofErr w:type="spellEnd"/>
      <w:r>
        <w:t xml:space="preserve"> 3.969-3.971; </w:t>
      </w:r>
      <w:hyperlink r:id="rId63"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r>
        <w:t xml:space="preserve"> </w:t>
      </w:r>
      <w:proofErr w:type="spellStart"/>
      <w:r>
        <w:t>amdt</w:t>
      </w:r>
      <w:proofErr w:type="spellEnd"/>
      <w:r>
        <w:t xml:space="preserve"> 3.80</w:t>
      </w:r>
    </w:p>
    <w:p w14:paraId="5F84B473" w14:textId="79630F3D" w:rsidR="00250D4F" w:rsidRDefault="00250D4F">
      <w:pPr>
        <w:pStyle w:val="AmdtsEntries"/>
      </w:pPr>
      <w:r>
        <w:tab/>
        <w:t xml:space="preserve">sub </w:t>
      </w:r>
      <w:hyperlink r:id="rId64"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r>
        <w:t xml:space="preserve"> </w:t>
      </w:r>
      <w:proofErr w:type="spellStart"/>
      <w:r>
        <w:t>amdt</w:t>
      </w:r>
      <w:proofErr w:type="spellEnd"/>
      <w:r>
        <w:t xml:space="preserve"> 1.207</w:t>
      </w:r>
    </w:p>
    <w:p w14:paraId="010B90EC" w14:textId="77777777" w:rsidR="00250D4F" w:rsidRDefault="00250D4F">
      <w:pPr>
        <w:pStyle w:val="AmdtsEntryHd"/>
      </w:pPr>
      <w:r>
        <w:lastRenderedPageBreak/>
        <w:t>Carrier’s continuing rights concerning installations</w:t>
      </w:r>
    </w:p>
    <w:p w14:paraId="33C36BDA" w14:textId="5A1BC1C7" w:rsidR="00250D4F" w:rsidRDefault="00250D4F">
      <w:pPr>
        <w:pStyle w:val="AmdtsEntries"/>
      </w:pPr>
      <w:r>
        <w:t>s 10</w:t>
      </w:r>
      <w:r>
        <w:tab/>
        <w:t xml:space="preserve">am </w:t>
      </w:r>
      <w:hyperlink r:id="rId65"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3.972</w:t>
      </w:r>
    </w:p>
    <w:p w14:paraId="6B0D53EC" w14:textId="77777777" w:rsidR="00250D4F" w:rsidRDefault="00250D4F">
      <w:pPr>
        <w:pStyle w:val="AmdtsEntryHd"/>
      </w:pPr>
      <w:r>
        <w:t>Service of notices</w:t>
      </w:r>
    </w:p>
    <w:p w14:paraId="7959863F" w14:textId="0C0007EA" w:rsidR="00250D4F" w:rsidRDefault="00250D4F">
      <w:pPr>
        <w:pStyle w:val="AmdtsEntries"/>
      </w:pPr>
      <w:r>
        <w:t>s 12</w:t>
      </w:r>
      <w:r>
        <w:tab/>
        <w:t xml:space="preserve">sub </w:t>
      </w:r>
      <w:hyperlink r:id="rId66"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3.973</w:t>
      </w:r>
    </w:p>
    <w:p w14:paraId="7A800AB5" w14:textId="77777777" w:rsidR="00250D4F" w:rsidRDefault="00250D4F">
      <w:pPr>
        <w:pStyle w:val="AmdtsEntryHd"/>
      </w:pPr>
      <w:r>
        <w:t>Authorised people</w:t>
      </w:r>
    </w:p>
    <w:p w14:paraId="1D27AA48" w14:textId="3D3AD44A" w:rsidR="00250D4F" w:rsidRDefault="00250D4F">
      <w:pPr>
        <w:pStyle w:val="AmdtsEntries"/>
      </w:pPr>
      <w:r>
        <w:t>s 18</w:t>
      </w:r>
      <w:r>
        <w:tab/>
        <w:t xml:space="preserve">am </w:t>
      </w:r>
      <w:hyperlink r:id="rId67"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3.974, </w:t>
      </w:r>
      <w:proofErr w:type="spellStart"/>
      <w:r>
        <w:t>amdt</w:t>
      </w:r>
      <w:proofErr w:type="spellEnd"/>
      <w:r>
        <w:t xml:space="preserve"> 3.975</w:t>
      </w:r>
    </w:p>
    <w:p w14:paraId="15BC4E9F" w14:textId="77777777" w:rsidR="00250D4F" w:rsidRDefault="00250D4F">
      <w:pPr>
        <w:pStyle w:val="AmdtsEntryHd"/>
      </w:pPr>
      <w:r>
        <w:t>Dictionary</w:t>
      </w:r>
    </w:p>
    <w:p w14:paraId="7420E1A8" w14:textId="2B2CD18A" w:rsidR="00250D4F" w:rsidRDefault="00250D4F">
      <w:pPr>
        <w:pStyle w:val="AmdtsEntries"/>
      </w:pPr>
      <w:proofErr w:type="spellStart"/>
      <w:r>
        <w:t>dict</w:t>
      </w:r>
      <w:proofErr w:type="spellEnd"/>
      <w:r>
        <w:tab/>
        <w:t xml:space="preserve">am </w:t>
      </w:r>
      <w:hyperlink r:id="rId68" w:tooltip="Statute Law Amendment Act 2002" w:history="1">
        <w:r w:rsidR="004B0E30" w:rsidRPr="004B0E30">
          <w:rPr>
            <w:rStyle w:val="charCitHyperlinkAbbrev"/>
          </w:rPr>
          <w:t>A2002</w:t>
        </w:r>
        <w:r w:rsidR="004B0E30" w:rsidRPr="004B0E30">
          <w:rPr>
            <w:rStyle w:val="charCitHyperlinkAbbrev"/>
          </w:rPr>
          <w:noBreakHyphen/>
          <w:t>30</w:t>
        </w:r>
      </w:hyperlink>
      <w:r>
        <w:t xml:space="preserve"> </w:t>
      </w:r>
      <w:proofErr w:type="spellStart"/>
      <w:r>
        <w:t>amdt</w:t>
      </w:r>
      <w:proofErr w:type="spellEnd"/>
      <w:r>
        <w:t xml:space="preserve"> 3.976</w:t>
      </w:r>
    </w:p>
    <w:p w14:paraId="2C7DD734" w14:textId="5A9F94DF" w:rsidR="006A489C" w:rsidRDefault="006A489C">
      <w:pPr>
        <w:pStyle w:val="AmdtsEntries"/>
      </w:pPr>
      <w:r>
        <w:tab/>
        <w:t xml:space="preserve">def </w:t>
      </w:r>
      <w:r w:rsidRPr="004B0E30">
        <w:rPr>
          <w:rStyle w:val="charBoldItals"/>
        </w:rPr>
        <w:t>land-holder</w:t>
      </w:r>
      <w:r>
        <w:t xml:space="preserve"> am </w:t>
      </w:r>
      <w:hyperlink r:id="rId69" w:tooltip="Administrative (One ACT Public Service Miscellaneous Amendments) Act 2011" w:history="1">
        <w:r w:rsidR="004B0E30" w:rsidRPr="004B0E30">
          <w:rPr>
            <w:rStyle w:val="charCitHyperlinkAbbrev"/>
          </w:rPr>
          <w:t>A2011</w:t>
        </w:r>
        <w:r w:rsidR="004B0E30" w:rsidRPr="004B0E30">
          <w:rPr>
            <w:rStyle w:val="charCitHyperlinkAbbrev"/>
          </w:rPr>
          <w:noBreakHyphen/>
          <w:t>22</w:t>
        </w:r>
      </w:hyperlink>
      <w:r>
        <w:t xml:space="preserve"> </w:t>
      </w:r>
      <w:proofErr w:type="spellStart"/>
      <w:r w:rsidR="005268BD">
        <w:t>a</w:t>
      </w:r>
      <w:r>
        <w:t>mdt</w:t>
      </w:r>
      <w:proofErr w:type="spellEnd"/>
      <w:r w:rsidR="005268BD">
        <w:t xml:space="preserve"> 1.463</w:t>
      </w:r>
    </w:p>
    <w:p w14:paraId="72B5B264" w14:textId="77777777" w:rsidR="008B18F4" w:rsidRDefault="00461B5C">
      <w:pPr>
        <w:pStyle w:val="Endnote20"/>
      </w:pPr>
      <w:bookmarkStart w:id="40" w:name="_Toc148954646"/>
      <w:r w:rsidRPr="00461B5C">
        <w:rPr>
          <w:rStyle w:val="charTableNo"/>
        </w:rPr>
        <w:t>5</w:t>
      </w:r>
      <w:r w:rsidR="008B18F4">
        <w:tab/>
      </w:r>
      <w:r w:rsidR="008B18F4">
        <w:rPr>
          <w:rStyle w:val="charTableText"/>
        </w:rPr>
        <w:t>Earlier republications</w:t>
      </w:r>
      <w:bookmarkEnd w:id="40"/>
    </w:p>
    <w:p w14:paraId="3F8991A0" w14:textId="77777777" w:rsidR="008B18F4" w:rsidRDefault="008B18F4">
      <w:pPr>
        <w:pStyle w:val="EndNoteTextPub"/>
      </w:pPr>
      <w:r>
        <w:t xml:space="preserve">Some earlier republications were not numbered. The number in column 1 refers to the publication order.  </w:t>
      </w:r>
    </w:p>
    <w:p w14:paraId="1BA4852A" w14:textId="77777777" w:rsidR="008B18F4" w:rsidRDefault="008B18F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1954E2A" w14:textId="77777777" w:rsidR="008B18F4" w:rsidRDefault="008B18F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8B18F4" w14:paraId="488C38E3" w14:textId="77777777">
        <w:trPr>
          <w:tblHeader/>
        </w:trPr>
        <w:tc>
          <w:tcPr>
            <w:tcW w:w="1576" w:type="dxa"/>
            <w:tcBorders>
              <w:bottom w:val="single" w:sz="4" w:space="0" w:color="auto"/>
            </w:tcBorders>
          </w:tcPr>
          <w:p w14:paraId="27E453B0" w14:textId="77777777" w:rsidR="008B18F4" w:rsidRDefault="008B18F4">
            <w:pPr>
              <w:pStyle w:val="EarlierRepubHdg"/>
            </w:pPr>
            <w:r>
              <w:t>Republication No and date</w:t>
            </w:r>
          </w:p>
        </w:tc>
        <w:tc>
          <w:tcPr>
            <w:tcW w:w="1681" w:type="dxa"/>
            <w:tcBorders>
              <w:bottom w:val="single" w:sz="4" w:space="0" w:color="auto"/>
            </w:tcBorders>
          </w:tcPr>
          <w:p w14:paraId="7D6B43C7" w14:textId="77777777" w:rsidR="008B18F4" w:rsidRDefault="008B18F4">
            <w:pPr>
              <w:pStyle w:val="EarlierRepubHdg"/>
            </w:pPr>
            <w:r>
              <w:t>Effective</w:t>
            </w:r>
          </w:p>
        </w:tc>
        <w:tc>
          <w:tcPr>
            <w:tcW w:w="1783" w:type="dxa"/>
            <w:tcBorders>
              <w:bottom w:val="single" w:sz="4" w:space="0" w:color="auto"/>
            </w:tcBorders>
          </w:tcPr>
          <w:p w14:paraId="17141604" w14:textId="77777777" w:rsidR="008B18F4" w:rsidRDefault="008B18F4">
            <w:pPr>
              <w:pStyle w:val="EarlierRepubHdg"/>
            </w:pPr>
            <w:r>
              <w:t>Last amendment made by</w:t>
            </w:r>
          </w:p>
        </w:tc>
        <w:tc>
          <w:tcPr>
            <w:tcW w:w="1783" w:type="dxa"/>
            <w:tcBorders>
              <w:bottom w:val="single" w:sz="4" w:space="0" w:color="auto"/>
            </w:tcBorders>
          </w:tcPr>
          <w:p w14:paraId="789D6081" w14:textId="77777777" w:rsidR="008B18F4" w:rsidRDefault="008B18F4">
            <w:pPr>
              <w:pStyle w:val="EarlierRepubHdg"/>
            </w:pPr>
            <w:r>
              <w:t>Republication for</w:t>
            </w:r>
          </w:p>
        </w:tc>
      </w:tr>
      <w:tr w:rsidR="008B18F4" w14:paraId="5A5094B5" w14:textId="77777777">
        <w:tc>
          <w:tcPr>
            <w:tcW w:w="1576" w:type="dxa"/>
            <w:tcBorders>
              <w:top w:val="single" w:sz="4" w:space="0" w:color="auto"/>
              <w:bottom w:val="single" w:sz="4" w:space="0" w:color="auto"/>
            </w:tcBorders>
          </w:tcPr>
          <w:p w14:paraId="466F3867" w14:textId="77777777" w:rsidR="008B18F4" w:rsidRDefault="00CE1059">
            <w:pPr>
              <w:pStyle w:val="EarlierRepubEntries"/>
            </w:pPr>
            <w:r>
              <w:t>R1</w:t>
            </w:r>
            <w:r>
              <w:br/>
              <w:t>12 Sept 2001</w:t>
            </w:r>
          </w:p>
        </w:tc>
        <w:tc>
          <w:tcPr>
            <w:tcW w:w="1681" w:type="dxa"/>
            <w:tcBorders>
              <w:top w:val="single" w:sz="4" w:space="0" w:color="auto"/>
              <w:bottom w:val="single" w:sz="4" w:space="0" w:color="auto"/>
            </w:tcBorders>
          </w:tcPr>
          <w:p w14:paraId="33D39C63" w14:textId="77777777" w:rsidR="008B18F4" w:rsidRDefault="00CE1059">
            <w:pPr>
              <w:pStyle w:val="EarlierRepubEntries"/>
            </w:pPr>
            <w:r>
              <w:t>1 July 2001–</w:t>
            </w:r>
            <w:r>
              <w:br/>
              <w:t>16 Sept 2002</w:t>
            </w:r>
          </w:p>
        </w:tc>
        <w:tc>
          <w:tcPr>
            <w:tcW w:w="1783" w:type="dxa"/>
            <w:tcBorders>
              <w:top w:val="single" w:sz="4" w:space="0" w:color="auto"/>
              <w:bottom w:val="single" w:sz="4" w:space="0" w:color="auto"/>
            </w:tcBorders>
          </w:tcPr>
          <w:p w14:paraId="58235B0E" w14:textId="77777777" w:rsidR="008B18F4" w:rsidRDefault="00CE1059">
            <w:pPr>
              <w:pStyle w:val="EarlierRepubEntries"/>
            </w:pPr>
            <w:r>
              <w:t>not amended</w:t>
            </w:r>
          </w:p>
        </w:tc>
        <w:tc>
          <w:tcPr>
            <w:tcW w:w="1783" w:type="dxa"/>
            <w:tcBorders>
              <w:top w:val="single" w:sz="4" w:space="0" w:color="auto"/>
              <w:bottom w:val="single" w:sz="4" w:space="0" w:color="auto"/>
            </w:tcBorders>
          </w:tcPr>
          <w:p w14:paraId="5F6900CD" w14:textId="77777777" w:rsidR="008B18F4" w:rsidRDefault="00CE1059">
            <w:pPr>
              <w:pStyle w:val="EarlierRepubEntries"/>
            </w:pPr>
            <w:r>
              <w:t>new Act</w:t>
            </w:r>
          </w:p>
        </w:tc>
      </w:tr>
      <w:tr w:rsidR="008B18F4" w14:paraId="748E8612" w14:textId="77777777">
        <w:tc>
          <w:tcPr>
            <w:tcW w:w="1576" w:type="dxa"/>
            <w:tcBorders>
              <w:top w:val="single" w:sz="4" w:space="0" w:color="auto"/>
              <w:bottom w:val="single" w:sz="4" w:space="0" w:color="auto"/>
            </w:tcBorders>
          </w:tcPr>
          <w:p w14:paraId="6065D498" w14:textId="77777777" w:rsidR="008B18F4" w:rsidRDefault="00CE1059">
            <w:pPr>
              <w:pStyle w:val="EarlierRepubEntries"/>
            </w:pPr>
            <w:r>
              <w:t>R2</w:t>
            </w:r>
            <w:r>
              <w:br/>
              <w:t>3 Oct 2002</w:t>
            </w:r>
          </w:p>
        </w:tc>
        <w:tc>
          <w:tcPr>
            <w:tcW w:w="1681" w:type="dxa"/>
            <w:tcBorders>
              <w:top w:val="single" w:sz="4" w:space="0" w:color="auto"/>
              <w:bottom w:val="single" w:sz="4" w:space="0" w:color="auto"/>
            </w:tcBorders>
          </w:tcPr>
          <w:p w14:paraId="3D99BA30" w14:textId="77777777" w:rsidR="008B18F4" w:rsidRDefault="00CE1059">
            <w:pPr>
              <w:pStyle w:val="EarlierRepubEntries"/>
            </w:pPr>
            <w:r>
              <w:t>17 Sept 2002–</w:t>
            </w:r>
            <w:r>
              <w:br/>
              <w:t>30 June 2003</w:t>
            </w:r>
          </w:p>
        </w:tc>
        <w:tc>
          <w:tcPr>
            <w:tcW w:w="1783" w:type="dxa"/>
            <w:tcBorders>
              <w:top w:val="single" w:sz="4" w:space="0" w:color="auto"/>
              <w:bottom w:val="single" w:sz="4" w:space="0" w:color="auto"/>
            </w:tcBorders>
          </w:tcPr>
          <w:p w14:paraId="4D889DA7" w14:textId="3DFC5559" w:rsidR="008B18F4" w:rsidRDefault="00E3135C">
            <w:pPr>
              <w:pStyle w:val="EarlierRepubEntries"/>
            </w:pPr>
            <w:hyperlink r:id="rId70" w:tooltip="Statute Law Amendment Act 2002" w:history="1">
              <w:r w:rsidR="004B0E30" w:rsidRPr="004B0E30">
                <w:rPr>
                  <w:rStyle w:val="charCitHyperlinkAbbrev"/>
                </w:rPr>
                <w:t>A2002</w:t>
              </w:r>
              <w:r w:rsidR="004B0E30" w:rsidRPr="004B0E30">
                <w:rPr>
                  <w:rStyle w:val="charCitHyperlinkAbbrev"/>
                </w:rPr>
                <w:noBreakHyphen/>
                <w:t>30</w:t>
              </w:r>
            </w:hyperlink>
          </w:p>
        </w:tc>
        <w:tc>
          <w:tcPr>
            <w:tcW w:w="1783" w:type="dxa"/>
            <w:tcBorders>
              <w:top w:val="single" w:sz="4" w:space="0" w:color="auto"/>
              <w:bottom w:val="single" w:sz="4" w:space="0" w:color="auto"/>
            </w:tcBorders>
          </w:tcPr>
          <w:p w14:paraId="0D14DDD2" w14:textId="38265031" w:rsidR="008B18F4" w:rsidRDefault="00CE1059">
            <w:pPr>
              <w:pStyle w:val="EarlierRepubEntries"/>
            </w:pPr>
            <w:r>
              <w:t xml:space="preserve">amendments by </w:t>
            </w:r>
            <w:hyperlink r:id="rId71" w:tooltip="Statute Law Amendment Act 2002" w:history="1">
              <w:r w:rsidR="004B0E30" w:rsidRPr="004B0E30">
                <w:rPr>
                  <w:rStyle w:val="charCitHyperlinkAbbrev"/>
                </w:rPr>
                <w:t>A2002</w:t>
              </w:r>
              <w:r w:rsidR="004B0E30" w:rsidRPr="004B0E30">
                <w:rPr>
                  <w:rStyle w:val="charCitHyperlinkAbbrev"/>
                </w:rPr>
                <w:noBreakHyphen/>
                <w:t>30</w:t>
              </w:r>
            </w:hyperlink>
          </w:p>
        </w:tc>
      </w:tr>
      <w:tr w:rsidR="00CE1059" w14:paraId="5BC8AE0C" w14:textId="77777777">
        <w:tc>
          <w:tcPr>
            <w:tcW w:w="1576" w:type="dxa"/>
            <w:tcBorders>
              <w:top w:val="single" w:sz="4" w:space="0" w:color="auto"/>
              <w:bottom w:val="single" w:sz="4" w:space="0" w:color="auto"/>
            </w:tcBorders>
          </w:tcPr>
          <w:p w14:paraId="1ABA5701" w14:textId="77777777" w:rsidR="00CE1059" w:rsidRDefault="00CE1059">
            <w:pPr>
              <w:pStyle w:val="EarlierRepubEntries"/>
            </w:pPr>
            <w:r>
              <w:t>R3</w:t>
            </w:r>
            <w:r>
              <w:br/>
              <w:t>1 July 2003</w:t>
            </w:r>
          </w:p>
        </w:tc>
        <w:tc>
          <w:tcPr>
            <w:tcW w:w="1681" w:type="dxa"/>
            <w:tcBorders>
              <w:top w:val="single" w:sz="4" w:space="0" w:color="auto"/>
              <w:bottom w:val="single" w:sz="4" w:space="0" w:color="auto"/>
            </w:tcBorders>
          </w:tcPr>
          <w:p w14:paraId="79A87B94" w14:textId="77777777" w:rsidR="00CE1059" w:rsidRDefault="00270108">
            <w:pPr>
              <w:pStyle w:val="EarlierRepubEntries"/>
            </w:pPr>
            <w:r>
              <w:t>1 July 2003–</w:t>
            </w:r>
            <w:r>
              <w:br/>
              <w:t>30 Mar</w:t>
            </w:r>
            <w:r w:rsidR="00CE1059">
              <w:t xml:space="preserve"> 2008</w:t>
            </w:r>
          </w:p>
        </w:tc>
        <w:tc>
          <w:tcPr>
            <w:tcW w:w="1783" w:type="dxa"/>
            <w:tcBorders>
              <w:top w:val="single" w:sz="4" w:space="0" w:color="auto"/>
              <w:bottom w:val="single" w:sz="4" w:space="0" w:color="auto"/>
            </w:tcBorders>
          </w:tcPr>
          <w:p w14:paraId="4F99E223" w14:textId="7DB29B98" w:rsidR="00CE1059" w:rsidRDefault="00E3135C">
            <w:pPr>
              <w:pStyle w:val="EarlierRepubEntries"/>
            </w:pPr>
            <w:hyperlink r:id="rId72"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p>
        </w:tc>
        <w:tc>
          <w:tcPr>
            <w:tcW w:w="1783" w:type="dxa"/>
            <w:tcBorders>
              <w:top w:val="single" w:sz="4" w:space="0" w:color="auto"/>
              <w:bottom w:val="single" w:sz="4" w:space="0" w:color="auto"/>
            </w:tcBorders>
          </w:tcPr>
          <w:p w14:paraId="5D853ED7" w14:textId="79903C22" w:rsidR="00CE1059" w:rsidRDefault="00CE1059">
            <w:pPr>
              <w:pStyle w:val="EarlierRepubEntries"/>
            </w:pPr>
            <w:r>
              <w:t xml:space="preserve">amendments by </w:t>
            </w:r>
            <w:hyperlink r:id="rId73" w:tooltip="Planning and Land (Consequential Amendments) Act 2002" w:history="1">
              <w:r w:rsidR="004B0E30" w:rsidRPr="004B0E30">
                <w:rPr>
                  <w:rStyle w:val="charCitHyperlinkAbbrev"/>
                </w:rPr>
                <w:t>A2002</w:t>
              </w:r>
              <w:r w:rsidR="004B0E30" w:rsidRPr="004B0E30">
                <w:rPr>
                  <w:rStyle w:val="charCitHyperlinkAbbrev"/>
                </w:rPr>
                <w:noBreakHyphen/>
                <w:t>56</w:t>
              </w:r>
            </w:hyperlink>
          </w:p>
        </w:tc>
      </w:tr>
      <w:tr w:rsidR="006A489C" w14:paraId="4BF97171" w14:textId="77777777">
        <w:tc>
          <w:tcPr>
            <w:tcW w:w="1576" w:type="dxa"/>
            <w:tcBorders>
              <w:top w:val="single" w:sz="4" w:space="0" w:color="auto"/>
              <w:bottom w:val="single" w:sz="4" w:space="0" w:color="auto"/>
            </w:tcBorders>
          </w:tcPr>
          <w:p w14:paraId="3CC9EA6F" w14:textId="77777777" w:rsidR="006A489C" w:rsidRDefault="006A489C">
            <w:pPr>
              <w:pStyle w:val="EarlierRepubEntries"/>
            </w:pPr>
            <w:r>
              <w:t>R4</w:t>
            </w:r>
            <w:r>
              <w:br/>
              <w:t>31 Mar 2008</w:t>
            </w:r>
          </w:p>
        </w:tc>
        <w:tc>
          <w:tcPr>
            <w:tcW w:w="1681" w:type="dxa"/>
            <w:tcBorders>
              <w:top w:val="single" w:sz="4" w:space="0" w:color="auto"/>
              <w:bottom w:val="single" w:sz="4" w:space="0" w:color="auto"/>
            </w:tcBorders>
          </w:tcPr>
          <w:p w14:paraId="293389A1" w14:textId="77777777" w:rsidR="006A489C" w:rsidRDefault="006A489C">
            <w:pPr>
              <w:pStyle w:val="EarlierRepubEntries"/>
            </w:pPr>
            <w:r>
              <w:t>31 Mar 2008–</w:t>
            </w:r>
            <w:r>
              <w:br/>
              <w:t>30 June 2011</w:t>
            </w:r>
          </w:p>
        </w:tc>
        <w:tc>
          <w:tcPr>
            <w:tcW w:w="1783" w:type="dxa"/>
            <w:tcBorders>
              <w:top w:val="single" w:sz="4" w:space="0" w:color="auto"/>
              <w:bottom w:val="single" w:sz="4" w:space="0" w:color="auto"/>
            </w:tcBorders>
          </w:tcPr>
          <w:p w14:paraId="3933AF25" w14:textId="51B35A0F" w:rsidR="006A489C" w:rsidRDefault="00E3135C">
            <w:pPr>
              <w:pStyle w:val="EarlierRepubEntries"/>
            </w:pPr>
            <w:hyperlink r:id="rId74"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p>
        </w:tc>
        <w:tc>
          <w:tcPr>
            <w:tcW w:w="1783" w:type="dxa"/>
            <w:tcBorders>
              <w:top w:val="single" w:sz="4" w:space="0" w:color="auto"/>
              <w:bottom w:val="single" w:sz="4" w:space="0" w:color="auto"/>
            </w:tcBorders>
          </w:tcPr>
          <w:p w14:paraId="0ED2E720" w14:textId="66229E4C" w:rsidR="006A489C" w:rsidRDefault="00AE52AE">
            <w:pPr>
              <w:pStyle w:val="EarlierRepubEntries"/>
            </w:pPr>
            <w:r>
              <w:t xml:space="preserve">amendments by </w:t>
            </w:r>
            <w:hyperlink r:id="rId75" w:tooltip="Planning and Development (Consequential Amendments) Act 2007" w:history="1">
              <w:r w:rsidR="004B0E30" w:rsidRPr="004B0E30">
                <w:rPr>
                  <w:rStyle w:val="charCitHyperlinkAbbrev"/>
                </w:rPr>
                <w:t>A2007</w:t>
              </w:r>
              <w:r w:rsidR="004B0E30" w:rsidRPr="004B0E30">
                <w:rPr>
                  <w:rStyle w:val="charCitHyperlinkAbbrev"/>
                </w:rPr>
                <w:noBreakHyphen/>
                <w:t>25</w:t>
              </w:r>
            </w:hyperlink>
          </w:p>
        </w:tc>
      </w:tr>
    </w:tbl>
    <w:p w14:paraId="3B81EC72" w14:textId="77777777" w:rsidR="005268BD" w:rsidRDefault="005268BD">
      <w:pPr>
        <w:pStyle w:val="05EndNote"/>
        <w:sectPr w:rsidR="005268BD">
          <w:headerReference w:type="even" r:id="rId76"/>
          <w:headerReference w:type="default" r:id="rId77"/>
          <w:footerReference w:type="even" r:id="rId78"/>
          <w:footerReference w:type="default" r:id="rId79"/>
          <w:pgSz w:w="11907" w:h="16839" w:code="9"/>
          <w:pgMar w:top="3000" w:right="1900" w:bottom="2500" w:left="2300" w:header="2480" w:footer="2100" w:gutter="0"/>
          <w:cols w:space="720"/>
          <w:docGrid w:linePitch="254"/>
        </w:sectPr>
      </w:pPr>
    </w:p>
    <w:p w14:paraId="02589694" w14:textId="77777777" w:rsidR="00250D4F" w:rsidRDefault="00250D4F">
      <w:pPr>
        <w:rPr>
          <w:color w:val="000000"/>
          <w:sz w:val="20"/>
        </w:rPr>
      </w:pPr>
    </w:p>
    <w:p w14:paraId="1B9551FB" w14:textId="77777777" w:rsidR="00250D4F" w:rsidRDefault="00250D4F">
      <w:pPr>
        <w:rPr>
          <w:color w:val="000000"/>
          <w:sz w:val="22"/>
        </w:rPr>
      </w:pPr>
    </w:p>
    <w:p w14:paraId="4A76D617" w14:textId="77777777" w:rsidR="00250D4F" w:rsidRDefault="00250D4F">
      <w:pPr>
        <w:rPr>
          <w:color w:val="000000"/>
          <w:sz w:val="22"/>
        </w:rPr>
      </w:pPr>
    </w:p>
    <w:p w14:paraId="4BFFFAE9" w14:textId="77777777" w:rsidR="00250D4F" w:rsidRDefault="00250D4F">
      <w:pPr>
        <w:rPr>
          <w:color w:val="000000"/>
          <w:sz w:val="22"/>
        </w:rPr>
      </w:pPr>
    </w:p>
    <w:p w14:paraId="36498C38" w14:textId="77777777" w:rsidR="00250D4F" w:rsidRDefault="00250D4F">
      <w:pPr>
        <w:rPr>
          <w:color w:val="000000"/>
          <w:sz w:val="22"/>
        </w:rPr>
      </w:pPr>
      <w:r>
        <w:rPr>
          <w:color w:val="000000"/>
          <w:sz w:val="22"/>
        </w:rPr>
        <w:t>©  Australian Capital Territory 20</w:t>
      </w:r>
      <w:r w:rsidR="00AE52AE">
        <w:rPr>
          <w:color w:val="000000"/>
          <w:sz w:val="22"/>
        </w:rPr>
        <w:t>11</w:t>
      </w:r>
    </w:p>
    <w:p w14:paraId="3E951670" w14:textId="77777777" w:rsidR="00250D4F" w:rsidRDefault="00250D4F">
      <w:pPr>
        <w:pStyle w:val="05EndNote"/>
        <w:sectPr w:rsidR="00250D4F">
          <w:headerReference w:type="even" r:id="rId80"/>
          <w:headerReference w:type="default" r:id="rId81"/>
          <w:footerReference w:type="even" r:id="rId82"/>
          <w:footerReference w:type="default" r:id="rId83"/>
          <w:type w:val="continuous"/>
          <w:pgSz w:w="11907" w:h="16839" w:code="9"/>
          <w:pgMar w:top="3000" w:right="2300" w:bottom="2500" w:left="2300" w:header="2480" w:footer="2100" w:gutter="0"/>
          <w:cols w:space="720"/>
        </w:sectPr>
      </w:pPr>
    </w:p>
    <w:p w14:paraId="788A9536" w14:textId="77777777" w:rsidR="00250D4F" w:rsidRDefault="00250D4F"/>
    <w:p w14:paraId="778B203D" w14:textId="77777777" w:rsidR="00250D4F" w:rsidRDefault="00250D4F"/>
    <w:sectPr w:rsidR="00250D4F" w:rsidSect="00BA4AFD">
      <w:headerReference w:type="first" r:id="rId84"/>
      <w:footerReference w:type="first" r:id="rId85"/>
      <w:type w:val="continuous"/>
      <w:pgSz w:w="11907" w:h="16839" w:code="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3201" w14:textId="77777777" w:rsidR="00691DF6" w:rsidRDefault="00691DF6">
      <w:r>
        <w:separator/>
      </w:r>
    </w:p>
  </w:endnote>
  <w:endnote w:type="continuationSeparator" w:id="0">
    <w:p w14:paraId="09983B14" w14:textId="77777777" w:rsidR="00691DF6" w:rsidRDefault="0069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39F0" w14:textId="68BE0235" w:rsidR="00367270" w:rsidRDefault="00915BFA">
    <w:pPr>
      <w:pStyle w:val="Footer"/>
      <w:jc w:val="center"/>
      <w:rPr>
        <w:sz w:val="14"/>
      </w:rPr>
    </w:pPr>
    <w:r>
      <w:rPr>
        <w:sz w:val="14"/>
      </w:rPr>
      <w:fldChar w:fldCharType="begin"/>
    </w:r>
    <w:r w:rsidR="00367270">
      <w:rPr>
        <w:sz w:val="14"/>
      </w:rPr>
      <w:instrText xml:space="preserve"> DOCPROPERTY "Status" </w:instrText>
    </w:r>
    <w:r>
      <w:rPr>
        <w:sz w:val="14"/>
      </w:rPr>
      <w:fldChar w:fldCharType="separate"/>
    </w:r>
    <w:r w:rsidR="005D446A">
      <w:rPr>
        <w:sz w:val="14"/>
      </w:rPr>
      <w:t xml:space="preserve"> </w:t>
    </w:r>
    <w:r>
      <w:rPr>
        <w:sz w:val="1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E952" w14:textId="77777777" w:rsidR="00367270" w:rsidRDefault="003672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270" w14:paraId="60EB6BBA" w14:textId="77777777">
      <w:tc>
        <w:tcPr>
          <w:tcW w:w="847" w:type="pct"/>
        </w:tcPr>
        <w:p w14:paraId="3F1ED0DF" w14:textId="77777777" w:rsidR="00367270" w:rsidRDefault="00367270">
          <w:pPr>
            <w:pStyle w:val="Footer"/>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13</w:t>
          </w:r>
          <w:r w:rsidR="00915BFA">
            <w:rPr>
              <w:rStyle w:val="PageNumber"/>
            </w:rPr>
            <w:fldChar w:fldCharType="end"/>
          </w:r>
        </w:p>
      </w:tc>
      <w:tc>
        <w:tcPr>
          <w:tcW w:w="3092" w:type="pct"/>
        </w:tcPr>
        <w:p w14:paraId="1C3FCBF0" w14:textId="0BEB65A0"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567F7042" w14:textId="6B98666A"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1061" w:type="pct"/>
        </w:tcPr>
        <w:p w14:paraId="7202650C" w14:textId="4ABB7904" w:rsidR="00367270" w:rsidRDefault="00E3135C">
          <w:pPr>
            <w:pStyle w:val="Footer"/>
            <w:jc w:val="right"/>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r>
  </w:tbl>
  <w:p w14:paraId="4290ADD7" w14:textId="4B65AD7A" w:rsidR="00367270" w:rsidRDefault="00E3135C">
    <w:pPr>
      <w:pStyle w:val="Status"/>
    </w:pPr>
    <w:r>
      <w:fldChar w:fldCharType="begin"/>
    </w:r>
    <w:r>
      <w:instrText xml:space="preserve"> DOCPROPERTY "Status" </w:instrText>
    </w:r>
    <w:r>
      <w:fldChar w:fldCharType="separate"/>
    </w:r>
    <w:r w:rsidR="005D446A">
      <w:t xml:space="preserve"> </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090B"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270" w14:paraId="4FD84507" w14:textId="77777777">
      <w:tc>
        <w:tcPr>
          <w:tcW w:w="1061" w:type="pct"/>
        </w:tcPr>
        <w:p w14:paraId="53DED7A4" w14:textId="5E4231B8" w:rsidR="00367270" w:rsidRDefault="00E3135C">
          <w:pPr>
            <w:pStyle w:val="Footer"/>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c>
        <w:tcPr>
          <w:tcW w:w="3092" w:type="pct"/>
        </w:tcPr>
        <w:p w14:paraId="270396F5" w14:textId="38A187E9"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4FC2E974" w14:textId="54569B34"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847" w:type="pct"/>
        </w:tcPr>
        <w:p w14:paraId="0382E6AE"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13</w:t>
          </w:r>
          <w:r w:rsidR="00915BFA">
            <w:rPr>
              <w:rStyle w:val="PageNumber"/>
            </w:rPr>
            <w:fldChar w:fldCharType="end"/>
          </w:r>
        </w:p>
      </w:tc>
    </w:tr>
  </w:tbl>
  <w:p w14:paraId="36DCF0A4" w14:textId="4A74B2DE"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7D28" w14:textId="77777777" w:rsidR="00367270" w:rsidRDefault="003672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270" w14:paraId="62E8B75F" w14:textId="77777777">
      <w:tc>
        <w:tcPr>
          <w:tcW w:w="847" w:type="pct"/>
        </w:tcPr>
        <w:p w14:paraId="4ABE6556" w14:textId="77777777" w:rsidR="00367270" w:rsidRDefault="00367270">
          <w:pPr>
            <w:pStyle w:val="Footer"/>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16</w:t>
          </w:r>
          <w:r w:rsidR="00915BFA">
            <w:rPr>
              <w:rStyle w:val="PageNumber"/>
            </w:rPr>
            <w:fldChar w:fldCharType="end"/>
          </w:r>
        </w:p>
      </w:tc>
      <w:tc>
        <w:tcPr>
          <w:tcW w:w="3092" w:type="pct"/>
        </w:tcPr>
        <w:p w14:paraId="05426D1C" w14:textId="18DA514C"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60608EFB" w14:textId="2CA6397C"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1061" w:type="pct"/>
        </w:tcPr>
        <w:p w14:paraId="735A1BC8" w14:textId="3E0AA487" w:rsidR="00367270" w:rsidRDefault="00E3135C">
          <w:pPr>
            <w:pStyle w:val="Footer"/>
            <w:jc w:val="right"/>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r>
  </w:tbl>
  <w:p w14:paraId="14CFB120" w14:textId="4CF2D3C4" w:rsidR="00367270" w:rsidRDefault="00E3135C">
    <w:pPr>
      <w:pStyle w:val="Status"/>
    </w:pPr>
    <w:r>
      <w:fldChar w:fldCharType="begin"/>
    </w:r>
    <w:r>
      <w:instrText xml:space="preserve"> DOCPROPERTY "St</w:instrText>
    </w:r>
    <w:r>
      <w:instrText xml:space="preserve">atus" </w:instrText>
    </w:r>
    <w:r>
      <w:fldChar w:fldCharType="separate"/>
    </w:r>
    <w:r w:rsidR="005D446A">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802E"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270" w14:paraId="0C691E8F" w14:textId="77777777">
      <w:tc>
        <w:tcPr>
          <w:tcW w:w="1061" w:type="pct"/>
        </w:tcPr>
        <w:p w14:paraId="635C3867" w14:textId="331C5C67" w:rsidR="00367270" w:rsidRDefault="00E3135C">
          <w:pPr>
            <w:pStyle w:val="Footer"/>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c>
        <w:tcPr>
          <w:tcW w:w="3092" w:type="pct"/>
        </w:tcPr>
        <w:p w14:paraId="63ECC37F" w14:textId="21F90685"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0D14D78D" w14:textId="7E2084E2"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847" w:type="pct"/>
        </w:tcPr>
        <w:p w14:paraId="739DEBB9"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16</w:t>
          </w:r>
          <w:r w:rsidR="00915BFA">
            <w:rPr>
              <w:rStyle w:val="PageNumber"/>
            </w:rPr>
            <w:fldChar w:fldCharType="end"/>
          </w:r>
        </w:p>
      </w:tc>
    </w:tr>
  </w:tbl>
  <w:p w14:paraId="37C5FB4A" w14:textId="79FED5BF"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14E" w14:textId="77777777" w:rsidR="00367270" w:rsidRDefault="0036727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67270" w14:paraId="10D868B8" w14:textId="77777777">
      <w:trPr>
        <w:jc w:val="center"/>
      </w:trPr>
      <w:tc>
        <w:tcPr>
          <w:tcW w:w="1240" w:type="dxa"/>
        </w:tcPr>
        <w:p w14:paraId="18ED4D8C" w14:textId="77777777" w:rsidR="00367270" w:rsidRDefault="00367270">
          <w:pPr>
            <w:pStyle w:val="Footer"/>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16</w:t>
          </w:r>
          <w:r w:rsidR="00915BFA">
            <w:rPr>
              <w:rStyle w:val="PageNumber"/>
            </w:rPr>
            <w:fldChar w:fldCharType="end"/>
          </w:r>
        </w:p>
      </w:tc>
      <w:tc>
        <w:tcPr>
          <w:tcW w:w="4527" w:type="dxa"/>
        </w:tcPr>
        <w:p w14:paraId="62C4B006" w14:textId="44503349"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tc>
      <w:tc>
        <w:tcPr>
          <w:tcW w:w="1553" w:type="dxa"/>
        </w:tcPr>
        <w:p w14:paraId="2EA1D0EA" w14:textId="610C4013" w:rsidR="00367270" w:rsidRDefault="00E3135C">
          <w:pPr>
            <w:pStyle w:val="Footer"/>
            <w:jc w:val="right"/>
          </w:pPr>
          <w:r>
            <w:fldChar w:fldCharType="begin"/>
          </w:r>
          <w:r>
            <w:instrText xml:space="preserve"> DOCPROPERTY "Category"  </w:instrText>
          </w:r>
          <w:r>
            <w:fldChar w:fldCharType="separate"/>
          </w:r>
          <w:r w:rsidR="005D446A">
            <w:t>R5</w:t>
          </w:r>
          <w:r>
            <w:fldChar w:fldCharType="end"/>
          </w:r>
        </w:p>
      </w:tc>
    </w:tr>
  </w:tbl>
  <w:p w14:paraId="593607CD" w14:textId="440A1EF8" w:rsidR="00367270" w:rsidRDefault="00E3135C">
    <w:pPr>
      <w:pStyle w:val="Status"/>
      <w:rPr>
        <w:sz w:val="16"/>
      </w:rPr>
    </w:pPr>
    <w:r>
      <w:fldChar w:fldCharType="begin"/>
    </w:r>
    <w:r>
      <w:instrText xml:space="preserve"> DOCPROPERTY "Status" </w:instrText>
    </w:r>
    <w:r>
      <w:fldChar w:fldCharType="separate"/>
    </w:r>
    <w:r w:rsidR="005D446A">
      <w:t xml:space="preserve"> </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58C6" w14:textId="77777777" w:rsidR="00367270" w:rsidRDefault="0036727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67270" w14:paraId="4249C0D1" w14:textId="77777777">
      <w:trPr>
        <w:jc w:val="center"/>
      </w:trPr>
      <w:tc>
        <w:tcPr>
          <w:tcW w:w="1553" w:type="dxa"/>
        </w:tcPr>
        <w:p w14:paraId="5612518F" w14:textId="3FAEB8C7" w:rsidR="00367270" w:rsidRDefault="00E3135C">
          <w:pPr>
            <w:pStyle w:val="Footer"/>
          </w:pPr>
          <w:r>
            <w:fldChar w:fldCharType="begin"/>
          </w:r>
          <w:r>
            <w:instrText xml:space="preserve"> DOCPROPERTY "Category"  </w:instrText>
          </w:r>
          <w:r>
            <w:fldChar w:fldCharType="separate"/>
          </w:r>
          <w:r w:rsidR="005D446A">
            <w:t>R5</w:t>
          </w:r>
          <w:r>
            <w:fldChar w:fldCharType="end"/>
          </w:r>
        </w:p>
      </w:tc>
      <w:tc>
        <w:tcPr>
          <w:tcW w:w="4527" w:type="dxa"/>
        </w:tcPr>
        <w:p w14:paraId="17CFCC8B" w14:textId="5E03F7B1"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tc>
      <w:tc>
        <w:tcPr>
          <w:tcW w:w="1240" w:type="dxa"/>
        </w:tcPr>
        <w:p w14:paraId="19E6B210"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xvii</w:t>
          </w:r>
          <w:r w:rsidR="00915BFA">
            <w:rPr>
              <w:rStyle w:val="PageNumber"/>
            </w:rPr>
            <w:fldChar w:fldCharType="end"/>
          </w:r>
        </w:p>
      </w:tc>
    </w:tr>
  </w:tbl>
  <w:p w14:paraId="2276E3D3" w14:textId="405AFE31"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789A" w14:textId="7DD676BD" w:rsidR="00367270" w:rsidRPr="00E3135C" w:rsidRDefault="00E3135C" w:rsidP="00E3135C">
    <w:pPr>
      <w:pStyle w:val="Footer"/>
      <w:jc w:val="center"/>
      <w:rPr>
        <w:rFonts w:cs="Arial"/>
        <w:sz w:val="14"/>
      </w:rPr>
    </w:pPr>
    <w:r w:rsidRPr="00E3135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5D8C" w14:textId="7375315A" w:rsidR="00367270" w:rsidRPr="00E3135C" w:rsidRDefault="00915BFA" w:rsidP="00E3135C">
    <w:pPr>
      <w:pStyle w:val="Footer"/>
      <w:jc w:val="center"/>
      <w:rPr>
        <w:rFonts w:cs="Arial"/>
        <w:sz w:val="14"/>
      </w:rPr>
    </w:pPr>
    <w:r w:rsidRPr="00E3135C">
      <w:rPr>
        <w:rFonts w:cs="Arial"/>
        <w:sz w:val="14"/>
      </w:rPr>
      <w:fldChar w:fldCharType="begin"/>
    </w:r>
    <w:r w:rsidR="00367270" w:rsidRPr="00E3135C">
      <w:rPr>
        <w:rFonts w:cs="Arial"/>
        <w:sz w:val="14"/>
      </w:rPr>
      <w:instrText xml:space="preserve"> DOCPROPERTY "Status" </w:instrText>
    </w:r>
    <w:r w:rsidRPr="00E3135C">
      <w:rPr>
        <w:rFonts w:cs="Arial"/>
        <w:sz w:val="14"/>
      </w:rPr>
      <w:fldChar w:fldCharType="separate"/>
    </w:r>
    <w:r w:rsidR="005D446A" w:rsidRPr="00E3135C">
      <w:rPr>
        <w:rFonts w:cs="Arial"/>
        <w:sz w:val="14"/>
      </w:rPr>
      <w:t xml:space="preserve"> </w:t>
    </w:r>
    <w:r w:rsidRPr="00E3135C">
      <w:rPr>
        <w:rFonts w:cs="Arial"/>
        <w:sz w:val="14"/>
      </w:rPr>
      <w:fldChar w:fldCharType="end"/>
    </w:r>
    <w:r w:rsidRPr="00E3135C">
      <w:rPr>
        <w:rFonts w:cs="Arial"/>
        <w:sz w:val="14"/>
      </w:rPr>
      <w:fldChar w:fldCharType="begin"/>
    </w:r>
    <w:r w:rsidR="00367270" w:rsidRPr="00E3135C">
      <w:rPr>
        <w:rFonts w:cs="Arial"/>
        <w:sz w:val="14"/>
      </w:rPr>
      <w:instrText xml:space="preserve"> COMMENTS  \* MERGEFORMAT </w:instrText>
    </w:r>
    <w:r w:rsidRPr="00E3135C">
      <w:rPr>
        <w:rFonts w:cs="Arial"/>
        <w:sz w:val="14"/>
      </w:rPr>
      <w:fldChar w:fldCharType="end"/>
    </w:r>
    <w:r w:rsidR="00E3135C" w:rsidRPr="00E3135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4122" w14:textId="02CFA838" w:rsidR="00E3135C" w:rsidRPr="00E3135C" w:rsidRDefault="00E3135C" w:rsidP="00E3135C">
    <w:pPr>
      <w:pStyle w:val="Footer"/>
      <w:jc w:val="center"/>
      <w:rPr>
        <w:rFonts w:cs="Arial"/>
        <w:sz w:val="14"/>
      </w:rPr>
    </w:pPr>
    <w:r w:rsidRPr="00E3135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6CA1"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67270" w14:paraId="71D9B873" w14:textId="77777777">
      <w:tc>
        <w:tcPr>
          <w:tcW w:w="846" w:type="pct"/>
        </w:tcPr>
        <w:p w14:paraId="5BE33ABF" w14:textId="77777777" w:rsidR="00367270" w:rsidRDefault="00367270">
          <w:pPr>
            <w:pStyle w:val="Footer"/>
          </w:pPr>
          <w:r>
            <w:t xml:space="preserve">contents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w:t>
          </w:r>
          <w:r w:rsidR="00915BFA">
            <w:rPr>
              <w:rStyle w:val="PageNumber"/>
            </w:rPr>
            <w:fldChar w:fldCharType="end"/>
          </w:r>
        </w:p>
      </w:tc>
      <w:tc>
        <w:tcPr>
          <w:tcW w:w="3093" w:type="pct"/>
        </w:tcPr>
        <w:p w14:paraId="37519EB5" w14:textId="3DD3F726"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5142601E" w14:textId="6A1BC901" w:rsidR="00367270" w:rsidRDefault="00E3135C">
          <w:pPr>
            <w:pStyle w:val="FooterInfoCentre"/>
          </w:pPr>
          <w:r>
            <w:fldChar w:fldCharType="begin"/>
          </w:r>
          <w:r>
            <w:instrText xml:space="preserve"> DOCPROPERTY "Eff"  </w:instrText>
          </w:r>
          <w:r>
            <w:fldChar w:fldCharType="separate"/>
          </w:r>
          <w:r w:rsidR="005D446A">
            <w:t xml:space="preserve">Effective:  </w:t>
          </w:r>
          <w:r>
            <w:fldChar w:fldCharType="end"/>
          </w:r>
          <w:r>
            <w:fldChar w:fldCharType="begin"/>
          </w:r>
          <w:r>
            <w:instrText xml:space="preserve"> DOCPROPERTY "StartDt"   </w:instrText>
          </w:r>
          <w:r>
            <w:fldChar w:fldCharType="separate"/>
          </w:r>
          <w:r w:rsidR="005D446A">
            <w:t>01/07/11</w:t>
          </w:r>
          <w:r>
            <w:fldChar w:fldCharType="end"/>
          </w:r>
          <w:r>
            <w:fldChar w:fldCharType="begin"/>
          </w:r>
          <w:r>
            <w:instrText xml:space="preserve"> DOCPROPERTY "EndDt"  </w:instrText>
          </w:r>
          <w:r>
            <w:fldChar w:fldCharType="separate"/>
          </w:r>
          <w:r w:rsidR="005D446A">
            <w:t>-26/11/23</w:t>
          </w:r>
          <w:r>
            <w:fldChar w:fldCharType="end"/>
          </w:r>
        </w:p>
      </w:tc>
      <w:tc>
        <w:tcPr>
          <w:tcW w:w="1061" w:type="pct"/>
        </w:tcPr>
        <w:p w14:paraId="7A6E3AFB" w14:textId="03FA231D" w:rsidR="00367270" w:rsidRDefault="00E3135C">
          <w:pPr>
            <w:pStyle w:val="Footer"/>
            <w:jc w:val="right"/>
          </w:pPr>
          <w:r>
            <w:fldChar w:fldCharType="begin"/>
          </w:r>
          <w:r>
            <w:instrText xml:space="preserve"> DOCPROPERTY "Category"  </w:instrText>
          </w:r>
          <w:r>
            <w:fldChar w:fldCharType="separate"/>
          </w:r>
          <w:r w:rsidR="005D446A">
            <w:t>R5</w:t>
          </w:r>
          <w:r>
            <w:fldChar w:fldCharType="end"/>
          </w:r>
          <w:r w:rsidR="00367270">
            <w:br/>
          </w:r>
          <w:r>
            <w:fldChar w:fldCharType="begin"/>
          </w:r>
          <w:r>
            <w:instrText xml:space="preserve"> DOCPROPERTY "RepubDt"  </w:instrText>
          </w:r>
          <w:r>
            <w:fldChar w:fldCharType="separate"/>
          </w:r>
          <w:r w:rsidR="005D446A">
            <w:t>01/07/11</w:t>
          </w:r>
          <w:r>
            <w:fldChar w:fldCharType="end"/>
          </w:r>
        </w:p>
      </w:tc>
    </w:tr>
  </w:tbl>
  <w:p w14:paraId="48860AFD" w14:textId="609F179F" w:rsidR="00367270" w:rsidRDefault="00E3135C">
    <w:pPr>
      <w:pStyle w:val="Status"/>
    </w:pPr>
    <w:r>
      <w:fldChar w:fldCharType="begin"/>
    </w:r>
    <w:r>
      <w:instrText xml:space="preserve"> DOCPROPERTY "Status" </w:instrText>
    </w:r>
    <w:r>
      <w:fldChar w:fldCharType="separate"/>
    </w:r>
    <w:r w:rsidR="005D446A">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C8F0"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67270" w14:paraId="2955F761" w14:textId="77777777">
      <w:tc>
        <w:tcPr>
          <w:tcW w:w="1061" w:type="pct"/>
        </w:tcPr>
        <w:p w14:paraId="1EC98910" w14:textId="38AFA1A9" w:rsidR="00367270" w:rsidRDefault="00E3135C">
          <w:pPr>
            <w:pStyle w:val="Footer"/>
          </w:pPr>
          <w:r>
            <w:fldChar w:fldCharType="begin"/>
          </w:r>
          <w:r>
            <w:instrText xml:space="preserve"> DOCPROPERTY "Category"  </w:instrText>
          </w:r>
          <w:r>
            <w:fldChar w:fldCharType="separate"/>
          </w:r>
          <w:r w:rsidR="005D446A">
            <w:t>R5</w:t>
          </w:r>
          <w:r>
            <w:fldChar w:fldCharType="end"/>
          </w:r>
          <w:r w:rsidR="00367270">
            <w:br/>
          </w:r>
          <w:r>
            <w:fldChar w:fldCharType="begin"/>
          </w:r>
          <w:r>
            <w:instrText xml:space="preserve"> DOCPROPERTY "RepubDt"  </w:instrText>
          </w:r>
          <w:r>
            <w:fldChar w:fldCharType="separate"/>
          </w:r>
          <w:r w:rsidR="005D446A">
            <w:t>01/07/11</w:t>
          </w:r>
          <w:r>
            <w:fldChar w:fldCharType="end"/>
          </w:r>
        </w:p>
      </w:tc>
      <w:tc>
        <w:tcPr>
          <w:tcW w:w="3093" w:type="pct"/>
        </w:tcPr>
        <w:p w14:paraId="349BF78A" w14:textId="74CDF126"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5E7442F8" w14:textId="6C210BBE" w:rsidR="00367270" w:rsidRDefault="00E3135C">
          <w:pPr>
            <w:pStyle w:val="FooterInfoCentre"/>
          </w:pPr>
          <w:r>
            <w:fldChar w:fldCharType="begin"/>
          </w:r>
          <w:r>
            <w:instrText xml:space="preserve"> DOCPROPERTY "Eff"  </w:instrText>
          </w:r>
          <w:r>
            <w:fldChar w:fldCharType="separate"/>
          </w:r>
          <w:r w:rsidR="005D446A">
            <w:t xml:space="preserve">Effective:  </w:t>
          </w:r>
          <w:r>
            <w:fldChar w:fldCharType="end"/>
          </w:r>
          <w:r>
            <w:fldChar w:fldCharType="begin"/>
          </w:r>
          <w:r>
            <w:instrText xml:space="preserve"> DOCPROPERTY "StartDt"  </w:instrText>
          </w:r>
          <w:r>
            <w:fldChar w:fldCharType="separate"/>
          </w:r>
          <w:r w:rsidR="005D446A">
            <w:t>01/07/11</w:t>
          </w:r>
          <w:r>
            <w:fldChar w:fldCharType="end"/>
          </w:r>
          <w:r>
            <w:fldChar w:fldCharType="begin"/>
          </w:r>
          <w:r>
            <w:instrText xml:space="preserve"> DOCPROPERTY "EndDt"  </w:instrText>
          </w:r>
          <w:r>
            <w:fldChar w:fldCharType="separate"/>
          </w:r>
          <w:r w:rsidR="005D446A">
            <w:t>-26/11/23</w:t>
          </w:r>
          <w:r>
            <w:fldChar w:fldCharType="end"/>
          </w:r>
        </w:p>
      </w:tc>
      <w:tc>
        <w:tcPr>
          <w:tcW w:w="846" w:type="pct"/>
        </w:tcPr>
        <w:p w14:paraId="2D3A1C21" w14:textId="77777777" w:rsidR="00367270" w:rsidRDefault="00367270">
          <w:pPr>
            <w:pStyle w:val="Footer"/>
            <w:jc w:val="right"/>
          </w:pPr>
          <w:r>
            <w:t xml:space="preserve">contents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2</w:t>
          </w:r>
          <w:r w:rsidR="00915BFA">
            <w:rPr>
              <w:rStyle w:val="PageNumber"/>
            </w:rPr>
            <w:fldChar w:fldCharType="end"/>
          </w:r>
        </w:p>
      </w:tc>
    </w:tr>
  </w:tbl>
  <w:p w14:paraId="62001276" w14:textId="19537441"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D186"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67270" w14:paraId="3C096E2B" w14:textId="77777777">
      <w:tc>
        <w:tcPr>
          <w:tcW w:w="1061" w:type="pct"/>
        </w:tcPr>
        <w:p w14:paraId="12F4E291" w14:textId="0E00A405" w:rsidR="00367270" w:rsidRDefault="00E3135C">
          <w:pPr>
            <w:pStyle w:val="Footer"/>
          </w:pPr>
          <w:r>
            <w:fldChar w:fldCharType="begin"/>
          </w:r>
          <w:r>
            <w:instrText xml:space="preserve"> DOCPROPERTY "Category"  </w:instrText>
          </w:r>
          <w:r>
            <w:fldChar w:fldCharType="separate"/>
          </w:r>
          <w:r w:rsidR="005D446A">
            <w:t>R5</w:t>
          </w:r>
          <w:r>
            <w:fldChar w:fldCharType="end"/>
          </w:r>
          <w:r w:rsidR="00367270">
            <w:br/>
          </w:r>
          <w:r>
            <w:fldChar w:fldCharType="begin"/>
          </w:r>
          <w:r>
            <w:instrText xml:space="preserve"> DOCPROPERTY "RepubDt"  </w:instrText>
          </w:r>
          <w:r>
            <w:fldChar w:fldCharType="separate"/>
          </w:r>
          <w:r w:rsidR="005D446A">
            <w:t>01/07/11</w:t>
          </w:r>
          <w:r>
            <w:fldChar w:fldCharType="end"/>
          </w:r>
        </w:p>
      </w:tc>
      <w:tc>
        <w:tcPr>
          <w:tcW w:w="3093" w:type="pct"/>
        </w:tcPr>
        <w:p w14:paraId="57A482E8" w14:textId="3B05A986"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5D3EDAE4" w14:textId="375FE6EA" w:rsidR="00367270" w:rsidRDefault="00E3135C">
          <w:pPr>
            <w:pStyle w:val="FooterInfoCentre"/>
          </w:pPr>
          <w:r>
            <w:fldChar w:fldCharType="begin"/>
          </w:r>
          <w:r>
            <w:instrText xml:space="preserve"> DOCPROPERTY "Eff"  </w:instrText>
          </w:r>
          <w:r>
            <w:fldChar w:fldCharType="separate"/>
          </w:r>
          <w:r w:rsidR="005D446A">
            <w:t xml:space="preserve">Effective:  </w:t>
          </w:r>
          <w:r>
            <w:fldChar w:fldCharType="end"/>
          </w:r>
          <w:r>
            <w:fldChar w:fldCharType="begin"/>
          </w:r>
          <w:r>
            <w:instrText xml:space="preserve"> DOCPROPERTY "StartDt"   </w:instrText>
          </w:r>
          <w:r>
            <w:fldChar w:fldCharType="separate"/>
          </w:r>
          <w:r w:rsidR="005D446A">
            <w:t>01/07/11</w:t>
          </w:r>
          <w:r>
            <w:fldChar w:fldCharType="end"/>
          </w:r>
          <w:r>
            <w:fldChar w:fldCharType="begin"/>
          </w:r>
          <w:r>
            <w:instrText xml:space="preserve"> DOCP</w:instrText>
          </w:r>
          <w:r>
            <w:instrText xml:space="preserve">ROPERTY "EndDt"  </w:instrText>
          </w:r>
          <w:r>
            <w:fldChar w:fldCharType="separate"/>
          </w:r>
          <w:r w:rsidR="005D446A">
            <w:t>-26/11/23</w:t>
          </w:r>
          <w:r>
            <w:fldChar w:fldCharType="end"/>
          </w:r>
        </w:p>
      </w:tc>
      <w:tc>
        <w:tcPr>
          <w:tcW w:w="846" w:type="pct"/>
        </w:tcPr>
        <w:p w14:paraId="4F604A26" w14:textId="77777777" w:rsidR="00367270" w:rsidRDefault="00367270">
          <w:pPr>
            <w:pStyle w:val="Footer"/>
            <w:jc w:val="right"/>
          </w:pPr>
          <w:r>
            <w:t xml:space="preserve">contents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1</w:t>
          </w:r>
          <w:r w:rsidR="00915BFA">
            <w:rPr>
              <w:rStyle w:val="PageNumber"/>
            </w:rPr>
            <w:fldChar w:fldCharType="end"/>
          </w:r>
        </w:p>
      </w:tc>
    </w:tr>
  </w:tbl>
  <w:p w14:paraId="50D443B5" w14:textId="71F32EB3"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F169" w14:textId="77777777" w:rsidR="00367270" w:rsidRDefault="0036727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67270" w14:paraId="68E1957B" w14:textId="77777777">
      <w:tc>
        <w:tcPr>
          <w:tcW w:w="847" w:type="pct"/>
        </w:tcPr>
        <w:p w14:paraId="201C368B" w14:textId="77777777" w:rsidR="00367270" w:rsidRDefault="00367270">
          <w:pPr>
            <w:pStyle w:val="Footer"/>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Pr>
              <w:rStyle w:val="PageNumber"/>
              <w:noProof/>
            </w:rPr>
            <w:t>1</w:t>
          </w:r>
          <w:r w:rsidR="00915BFA">
            <w:rPr>
              <w:rStyle w:val="PageNumber"/>
            </w:rPr>
            <w:fldChar w:fldCharType="end"/>
          </w:r>
        </w:p>
      </w:tc>
      <w:tc>
        <w:tcPr>
          <w:tcW w:w="3092" w:type="pct"/>
        </w:tcPr>
        <w:p w14:paraId="75652D76" w14:textId="1A6EA3D1"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458E0632" w14:textId="0D24040C"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1061" w:type="pct"/>
        </w:tcPr>
        <w:p w14:paraId="74908F97" w14:textId="17491352" w:rsidR="00367270" w:rsidRDefault="00E3135C">
          <w:pPr>
            <w:pStyle w:val="Footer"/>
            <w:jc w:val="right"/>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r>
  </w:tbl>
  <w:p w14:paraId="313072D1" w14:textId="0FF21AF6" w:rsidR="00367270" w:rsidRDefault="00E3135C">
    <w:pPr>
      <w:pStyle w:val="Status"/>
    </w:pPr>
    <w:r>
      <w:fldChar w:fldCharType="begin"/>
    </w:r>
    <w:r>
      <w:instrText xml:space="preserve"> DOCPROPERTY "Status" </w:instrText>
    </w:r>
    <w:r>
      <w:fldChar w:fldCharType="separate"/>
    </w:r>
    <w:r w:rsidR="005D446A">
      <w:t xml:space="preserve"> </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9F86" w14:textId="77777777" w:rsidR="00367270" w:rsidRDefault="0036727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67270" w14:paraId="565A3BA0" w14:textId="77777777">
      <w:tc>
        <w:tcPr>
          <w:tcW w:w="1061" w:type="pct"/>
        </w:tcPr>
        <w:p w14:paraId="78F8D45B" w14:textId="346A3375" w:rsidR="00367270" w:rsidRDefault="00E3135C">
          <w:pPr>
            <w:pStyle w:val="Footer"/>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c>
        <w:tcPr>
          <w:tcW w:w="3092" w:type="pct"/>
        </w:tcPr>
        <w:p w14:paraId="7CF7B0D9" w14:textId="40E3FBB8"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45487688" w14:textId="0DB97AB7"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847" w:type="pct"/>
        </w:tcPr>
        <w:p w14:paraId="07F8296F"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11</w:t>
          </w:r>
          <w:r w:rsidR="00915BFA">
            <w:rPr>
              <w:rStyle w:val="PageNumber"/>
            </w:rPr>
            <w:fldChar w:fldCharType="end"/>
          </w:r>
        </w:p>
      </w:tc>
    </w:tr>
  </w:tbl>
  <w:p w14:paraId="5EAE3AB8" w14:textId="51BFE9AF"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FBD6" w14:textId="77777777" w:rsidR="00367270" w:rsidRDefault="0036727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67270" w14:paraId="2EA99721" w14:textId="77777777">
      <w:tc>
        <w:tcPr>
          <w:tcW w:w="1061" w:type="pct"/>
        </w:tcPr>
        <w:p w14:paraId="2EB00C1F" w14:textId="276451B6" w:rsidR="00367270" w:rsidRDefault="00E3135C">
          <w:pPr>
            <w:pStyle w:val="Footer"/>
          </w:pPr>
          <w:r>
            <w:fldChar w:fldCharType="begin"/>
          </w:r>
          <w:r>
            <w:instrText xml:space="preserve"> DOCPROPERTY "Category"  *\charformat  </w:instrText>
          </w:r>
          <w:r>
            <w:fldChar w:fldCharType="separate"/>
          </w:r>
          <w:r w:rsidR="005D446A">
            <w:t>R5</w:t>
          </w:r>
          <w:r>
            <w:fldChar w:fldCharType="end"/>
          </w:r>
          <w:r w:rsidR="00367270">
            <w:br/>
          </w:r>
          <w:r>
            <w:fldChar w:fldCharType="begin"/>
          </w:r>
          <w:r>
            <w:instrText xml:space="preserve"> DOCPROPERTY "RepubDt"  *\charformat  </w:instrText>
          </w:r>
          <w:r>
            <w:fldChar w:fldCharType="separate"/>
          </w:r>
          <w:r w:rsidR="005D446A">
            <w:t>01/07/11</w:t>
          </w:r>
          <w:r>
            <w:fldChar w:fldCharType="end"/>
          </w:r>
        </w:p>
      </w:tc>
      <w:tc>
        <w:tcPr>
          <w:tcW w:w="3092" w:type="pct"/>
        </w:tcPr>
        <w:p w14:paraId="32CDD0C3" w14:textId="34115D11" w:rsidR="00367270" w:rsidRDefault="00E3135C">
          <w:pPr>
            <w:pStyle w:val="Footer"/>
            <w:jc w:val="center"/>
          </w:pPr>
          <w:r>
            <w:fldChar w:fldCharType="begin"/>
          </w:r>
          <w:r>
            <w:instrText xml:space="preserve"> REF Citation *\charformat </w:instrText>
          </w:r>
          <w:r>
            <w:fldChar w:fldCharType="separate"/>
          </w:r>
          <w:r w:rsidR="005D446A">
            <w:t>Utilities (Telecommunications Installations) Act 2001</w:t>
          </w:r>
          <w:r>
            <w:fldChar w:fldCharType="end"/>
          </w:r>
        </w:p>
        <w:p w14:paraId="1CCE97F7" w14:textId="0541C5A3" w:rsidR="00367270" w:rsidRDefault="00E3135C">
          <w:pPr>
            <w:pStyle w:val="FooterInfoCentre"/>
          </w:pPr>
          <w:r>
            <w:fldChar w:fldCharType="begin"/>
          </w:r>
          <w:r>
            <w:instrText xml:space="preserve"> DOCPROPERTY "Eff"  *\charformat </w:instrText>
          </w:r>
          <w:r>
            <w:fldChar w:fldCharType="separate"/>
          </w:r>
          <w:r w:rsidR="005D446A">
            <w:t xml:space="preserve">Effective:  </w:t>
          </w:r>
          <w:r>
            <w:fldChar w:fldCharType="end"/>
          </w:r>
          <w:r>
            <w:fldChar w:fldCharType="begin"/>
          </w:r>
          <w:r>
            <w:instrText xml:space="preserve"> DOCPROPERTY "StartDt"  *\cha</w:instrText>
          </w:r>
          <w:r>
            <w:instrText xml:space="preserve">rformat </w:instrText>
          </w:r>
          <w:r>
            <w:fldChar w:fldCharType="separate"/>
          </w:r>
          <w:r w:rsidR="005D446A">
            <w:t>01/07/11</w:t>
          </w:r>
          <w:r>
            <w:fldChar w:fldCharType="end"/>
          </w:r>
          <w:r>
            <w:fldChar w:fldCharType="begin"/>
          </w:r>
          <w:r>
            <w:instrText xml:space="preserve"> DOCPROPERTY "EndDt"  *\charformat </w:instrText>
          </w:r>
          <w:r>
            <w:fldChar w:fldCharType="separate"/>
          </w:r>
          <w:r w:rsidR="005D446A">
            <w:t>-26/11/23</w:t>
          </w:r>
          <w:r>
            <w:fldChar w:fldCharType="end"/>
          </w:r>
        </w:p>
      </w:tc>
      <w:tc>
        <w:tcPr>
          <w:tcW w:w="847" w:type="pct"/>
        </w:tcPr>
        <w:p w14:paraId="3CA8B160" w14:textId="77777777" w:rsidR="00367270" w:rsidRDefault="00367270">
          <w:pPr>
            <w:pStyle w:val="Footer"/>
            <w:jc w:val="right"/>
          </w:pPr>
          <w:r>
            <w:t xml:space="preserve">page </w:t>
          </w:r>
          <w:r w:rsidR="00915BFA">
            <w:rPr>
              <w:rStyle w:val="PageNumber"/>
            </w:rPr>
            <w:fldChar w:fldCharType="begin"/>
          </w:r>
          <w:r>
            <w:rPr>
              <w:rStyle w:val="PageNumber"/>
            </w:rPr>
            <w:instrText xml:space="preserve"> PAGE </w:instrText>
          </w:r>
          <w:r w:rsidR="00915BFA">
            <w:rPr>
              <w:rStyle w:val="PageNumber"/>
            </w:rPr>
            <w:fldChar w:fldCharType="separate"/>
          </w:r>
          <w:r w:rsidR="0025093A">
            <w:rPr>
              <w:rStyle w:val="PageNumber"/>
              <w:noProof/>
            </w:rPr>
            <w:t>1</w:t>
          </w:r>
          <w:r w:rsidR="00915BFA">
            <w:rPr>
              <w:rStyle w:val="PageNumber"/>
            </w:rPr>
            <w:fldChar w:fldCharType="end"/>
          </w:r>
        </w:p>
      </w:tc>
    </w:tr>
  </w:tbl>
  <w:p w14:paraId="3B178C01" w14:textId="319F9265" w:rsidR="00367270" w:rsidRPr="00E3135C" w:rsidRDefault="00E3135C" w:rsidP="00E3135C">
    <w:pPr>
      <w:pStyle w:val="Status"/>
      <w:rPr>
        <w:rFonts w:cs="Arial"/>
      </w:rPr>
    </w:pPr>
    <w:r w:rsidRPr="00E3135C">
      <w:rPr>
        <w:rFonts w:cs="Arial"/>
      </w:rPr>
      <w:fldChar w:fldCharType="begin"/>
    </w:r>
    <w:r w:rsidRPr="00E3135C">
      <w:rPr>
        <w:rFonts w:cs="Arial"/>
      </w:rPr>
      <w:instrText xml:space="preserve"> DOCPROPERTY "Status" </w:instrText>
    </w:r>
    <w:r w:rsidRPr="00E3135C">
      <w:rPr>
        <w:rFonts w:cs="Arial"/>
      </w:rPr>
      <w:fldChar w:fldCharType="separate"/>
    </w:r>
    <w:r w:rsidR="005D446A" w:rsidRPr="00E3135C">
      <w:rPr>
        <w:rFonts w:cs="Arial"/>
      </w:rPr>
      <w:t xml:space="preserve"> </w:t>
    </w:r>
    <w:r w:rsidRPr="00E3135C">
      <w:rPr>
        <w:rFonts w:cs="Arial"/>
      </w:rPr>
      <w:fldChar w:fldCharType="end"/>
    </w:r>
    <w:r w:rsidRPr="00E3135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17DB" w14:textId="77777777" w:rsidR="00691DF6" w:rsidRDefault="00691DF6">
      <w:r>
        <w:separator/>
      </w:r>
    </w:p>
  </w:footnote>
  <w:footnote w:type="continuationSeparator" w:id="0">
    <w:p w14:paraId="726E2ECD" w14:textId="77777777" w:rsidR="00691DF6" w:rsidRDefault="0069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6C73" w14:textId="77777777" w:rsidR="00E3135C" w:rsidRDefault="00E313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367270" w14:paraId="4AF6FC7F" w14:textId="77777777">
      <w:trPr>
        <w:jc w:val="center"/>
      </w:trPr>
      <w:tc>
        <w:tcPr>
          <w:tcW w:w="1234" w:type="dxa"/>
          <w:gridSpan w:val="2"/>
        </w:tcPr>
        <w:p w14:paraId="4352E8A9" w14:textId="77777777" w:rsidR="00367270" w:rsidRDefault="00367270">
          <w:pPr>
            <w:pStyle w:val="HeaderEven"/>
            <w:rPr>
              <w:b/>
            </w:rPr>
          </w:pPr>
          <w:r>
            <w:rPr>
              <w:b/>
            </w:rPr>
            <w:t>Endnotes</w:t>
          </w:r>
        </w:p>
      </w:tc>
      <w:tc>
        <w:tcPr>
          <w:tcW w:w="6062" w:type="dxa"/>
        </w:tcPr>
        <w:p w14:paraId="5EB46E44" w14:textId="77777777" w:rsidR="00367270" w:rsidRDefault="00367270">
          <w:pPr>
            <w:pStyle w:val="HeaderEven"/>
          </w:pPr>
        </w:p>
      </w:tc>
    </w:tr>
    <w:tr w:rsidR="00367270" w14:paraId="690542EA" w14:textId="77777777">
      <w:trPr>
        <w:cantSplit/>
        <w:jc w:val="center"/>
      </w:trPr>
      <w:tc>
        <w:tcPr>
          <w:tcW w:w="7296" w:type="dxa"/>
          <w:gridSpan w:val="3"/>
        </w:tcPr>
        <w:p w14:paraId="00416D28" w14:textId="77777777" w:rsidR="00367270" w:rsidRDefault="00367270">
          <w:pPr>
            <w:pStyle w:val="HeaderEven"/>
          </w:pPr>
        </w:p>
      </w:tc>
    </w:tr>
    <w:tr w:rsidR="00367270" w14:paraId="0E7D53EA" w14:textId="77777777">
      <w:trPr>
        <w:cantSplit/>
        <w:jc w:val="center"/>
      </w:trPr>
      <w:tc>
        <w:tcPr>
          <w:tcW w:w="700" w:type="dxa"/>
          <w:tcBorders>
            <w:bottom w:val="single" w:sz="4" w:space="0" w:color="auto"/>
          </w:tcBorders>
        </w:tcPr>
        <w:p w14:paraId="09E4EB5F" w14:textId="558EE884" w:rsidR="00367270" w:rsidRDefault="00E3135C">
          <w:pPr>
            <w:pStyle w:val="HeaderEven6"/>
          </w:pPr>
          <w:r>
            <w:fldChar w:fldCharType="begin"/>
          </w:r>
          <w:r>
            <w:instrText xml:space="preserve"> STYLEREF charTableNo \*charformat </w:instrText>
          </w:r>
          <w:r>
            <w:fldChar w:fldCharType="separate"/>
          </w:r>
          <w:r w:rsidR="005D446A">
            <w:rPr>
              <w:noProof/>
            </w:rPr>
            <w:t>1</w:t>
          </w:r>
          <w:r>
            <w:rPr>
              <w:noProof/>
            </w:rPr>
            <w:fldChar w:fldCharType="end"/>
          </w:r>
        </w:p>
      </w:tc>
      <w:tc>
        <w:tcPr>
          <w:tcW w:w="6600" w:type="dxa"/>
          <w:gridSpan w:val="2"/>
          <w:tcBorders>
            <w:bottom w:val="single" w:sz="4" w:space="0" w:color="auto"/>
          </w:tcBorders>
        </w:tcPr>
        <w:p w14:paraId="2E264DA4" w14:textId="133CEFDF" w:rsidR="00367270" w:rsidRDefault="00E3135C">
          <w:pPr>
            <w:pStyle w:val="HeaderEven6"/>
          </w:pPr>
          <w:r>
            <w:fldChar w:fldCharType="begin"/>
          </w:r>
          <w:r>
            <w:instrText xml:space="preserve"> STYLEREF charTableText \*charformat </w:instrText>
          </w:r>
          <w:r>
            <w:fldChar w:fldCharType="separate"/>
          </w:r>
          <w:r w:rsidR="005D446A">
            <w:rPr>
              <w:noProof/>
            </w:rPr>
            <w:t>About the endnotes</w:t>
          </w:r>
          <w:r>
            <w:rPr>
              <w:noProof/>
            </w:rPr>
            <w:fldChar w:fldCharType="end"/>
          </w:r>
        </w:p>
      </w:tc>
    </w:tr>
  </w:tbl>
  <w:p w14:paraId="7908E87C" w14:textId="77777777" w:rsidR="00367270" w:rsidRDefault="003672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367270" w14:paraId="28469FF5" w14:textId="77777777">
      <w:trPr>
        <w:jc w:val="center"/>
      </w:trPr>
      <w:tc>
        <w:tcPr>
          <w:tcW w:w="5741" w:type="dxa"/>
        </w:tcPr>
        <w:p w14:paraId="563371C1" w14:textId="77777777" w:rsidR="00367270" w:rsidRDefault="00367270">
          <w:pPr>
            <w:pStyle w:val="HeaderEven"/>
            <w:jc w:val="right"/>
          </w:pPr>
        </w:p>
      </w:tc>
      <w:tc>
        <w:tcPr>
          <w:tcW w:w="1560" w:type="dxa"/>
          <w:gridSpan w:val="2"/>
        </w:tcPr>
        <w:p w14:paraId="0E9FECA8" w14:textId="77777777" w:rsidR="00367270" w:rsidRDefault="00367270">
          <w:pPr>
            <w:pStyle w:val="HeaderEven"/>
            <w:jc w:val="right"/>
            <w:rPr>
              <w:b/>
            </w:rPr>
          </w:pPr>
          <w:r>
            <w:rPr>
              <w:b/>
            </w:rPr>
            <w:t>Endnotes</w:t>
          </w:r>
        </w:p>
      </w:tc>
    </w:tr>
    <w:tr w:rsidR="00367270" w14:paraId="36766FEA" w14:textId="77777777">
      <w:trPr>
        <w:jc w:val="center"/>
      </w:trPr>
      <w:tc>
        <w:tcPr>
          <w:tcW w:w="7301" w:type="dxa"/>
          <w:gridSpan w:val="3"/>
        </w:tcPr>
        <w:p w14:paraId="387332F3" w14:textId="77777777" w:rsidR="00367270" w:rsidRDefault="00367270">
          <w:pPr>
            <w:pStyle w:val="HeaderEven"/>
            <w:jc w:val="right"/>
            <w:rPr>
              <w:b/>
            </w:rPr>
          </w:pPr>
        </w:p>
      </w:tc>
    </w:tr>
    <w:tr w:rsidR="00367270" w14:paraId="66665720" w14:textId="77777777">
      <w:trPr>
        <w:jc w:val="center"/>
      </w:trPr>
      <w:tc>
        <w:tcPr>
          <w:tcW w:w="6600" w:type="dxa"/>
          <w:gridSpan w:val="2"/>
          <w:tcBorders>
            <w:bottom w:val="single" w:sz="4" w:space="0" w:color="auto"/>
          </w:tcBorders>
        </w:tcPr>
        <w:p w14:paraId="78B04377" w14:textId="04B69113" w:rsidR="00367270" w:rsidRDefault="00E3135C">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1D1915CF" w14:textId="67D48818" w:rsidR="00367270" w:rsidRDefault="00E3135C">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7F2957EA" w14:textId="77777777" w:rsidR="00367270" w:rsidRDefault="003672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700"/>
      <w:gridCol w:w="534"/>
      <w:gridCol w:w="6066"/>
    </w:tblGrid>
    <w:tr w:rsidR="00367270" w14:paraId="0054EFEA" w14:textId="77777777">
      <w:trPr>
        <w:jc w:val="center"/>
      </w:trPr>
      <w:tc>
        <w:tcPr>
          <w:tcW w:w="1234" w:type="dxa"/>
          <w:gridSpan w:val="2"/>
        </w:tcPr>
        <w:p w14:paraId="368FD82B" w14:textId="77777777" w:rsidR="00367270" w:rsidRDefault="00367270">
          <w:pPr>
            <w:pStyle w:val="HeaderEven"/>
            <w:rPr>
              <w:b/>
            </w:rPr>
          </w:pPr>
          <w:r>
            <w:rPr>
              <w:b/>
            </w:rPr>
            <w:t>Endnotes</w:t>
          </w:r>
        </w:p>
      </w:tc>
      <w:tc>
        <w:tcPr>
          <w:tcW w:w="6062" w:type="dxa"/>
        </w:tcPr>
        <w:p w14:paraId="4764C7E1" w14:textId="77777777" w:rsidR="00367270" w:rsidRDefault="00367270">
          <w:pPr>
            <w:pStyle w:val="HeaderEven"/>
          </w:pPr>
        </w:p>
      </w:tc>
    </w:tr>
    <w:tr w:rsidR="00367270" w14:paraId="58B1B8DE" w14:textId="77777777">
      <w:trPr>
        <w:cantSplit/>
        <w:jc w:val="center"/>
      </w:trPr>
      <w:tc>
        <w:tcPr>
          <w:tcW w:w="7296" w:type="dxa"/>
          <w:gridSpan w:val="3"/>
        </w:tcPr>
        <w:p w14:paraId="55848A12" w14:textId="77777777" w:rsidR="00367270" w:rsidRDefault="00367270">
          <w:pPr>
            <w:pStyle w:val="HeaderEven"/>
          </w:pPr>
        </w:p>
      </w:tc>
    </w:tr>
    <w:tr w:rsidR="00367270" w14:paraId="2A5FB2E4" w14:textId="77777777">
      <w:trPr>
        <w:cantSplit/>
        <w:jc w:val="center"/>
      </w:trPr>
      <w:tc>
        <w:tcPr>
          <w:tcW w:w="700" w:type="dxa"/>
          <w:tcBorders>
            <w:bottom w:val="single" w:sz="4" w:space="0" w:color="auto"/>
          </w:tcBorders>
        </w:tcPr>
        <w:p w14:paraId="350E0D31" w14:textId="18603413" w:rsidR="00367270" w:rsidRDefault="00E3135C">
          <w:pPr>
            <w:pStyle w:val="HeaderEven6"/>
          </w:pPr>
          <w:r>
            <w:fldChar w:fldCharType="begin"/>
          </w:r>
          <w:r>
            <w:instrText xml:space="preserve"> STYLEREF charTableNo \*charformat </w:instrText>
          </w:r>
          <w:r>
            <w:fldChar w:fldCharType="separate"/>
          </w:r>
          <w:r w:rsidR="005D446A">
            <w:rPr>
              <w:noProof/>
            </w:rPr>
            <w:t>5</w:t>
          </w:r>
          <w:r>
            <w:rPr>
              <w:noProof/>
            </w:rPr>
            <w:fldChar w:fldCharType="end"/>
          </w:r>
        </w:p>
      </w:tc>
      <w:tc>
        <w:tcPr>
          <w:tcW w:w="6600" w:type="dxa"/>
          <w:gridSpan w:val="2"/>
          <w:tcBorders>
            <w:bottom w:val="single" w:sz="4" w:space="0" w:color="auto"/>
          </w:tcBorders>
        </w:tcPr>
        <w:p w14:paraId="771CE3E5" w14:textId="3897DB52" w:rsidR="00367270" w:rsidRDefault="00E3135C">
          <w:pPr>
            <w:pStyle w:val="HeaderEven6"/>
          </w:pPr>
          <w:r>
            <w:fldChar w:fldCharType="begin"/>
          </w:r>
          <w:r>
            <w:instrText xml:space="preserve"> STYLEREF charTableText \*charformat </w:instrText>
          </w:r>
          <w:r>
            <w:fldChar w:fldCharType="separate"/>
          </w:r>
          <w:r w:rsidR="005D446A">
            <w:rPr>
              <w:noProof/>
            </w:rPr>
            <w:t>Earlier republications</w:t>
          </w:r>
          <w:r>
            <w:rPr>
              <w:noProof/>
            </w:rPr>
            <w:fldChar w:fldCharType="end"/>
          </w:r>
        </w:p>
      </w:tc>
    </w:tr>
  </w:tbl>
  <w:p w14:paraId="345EA17B" w14:textId="77777777" w:rsidR="00367270" w:rsidRDefault="003672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5741"/>
      <w:gridCol w:w="859"/>
      <w:gridCol w:w="701"/>
    </w:tblGrid>
    <w:tr w:rsidR="00367270" w14:paraId="1E33A45D" w14:textId="77777777">
      <w:trPr>
        <w:jc w:val="center"/>
      </w:trPr>
      <w:tc>
        <w:tcPr>
          <w:tcW w:w="5741" w:type="dxa"/>
        </w:tcPr>
        <w:p w14:paraId="334C2361" w14:textId="77777777" w:rsidR="00367270" w:rsidRDefault="00367270">
          <w:pPr>
            <w:pStyle w:val="HeaderEven"/>
            <w:jc w:val="right"/>
          </w:pPr>
        </w:p>
      </w:tc>
      <w:tc>
        <w:tcPr>
          <w:tcW w:w="1560" w:type="dxa"/>
          <w:gridSpan w:val="2"/>
        </w:tcPr>
        <w:p w14:paraId="0AF61942" w14:textId="77777777" w:rsidR="00367270" w:rsidRDefault="00367270">
          <w:pPr>
            <w:pStyle w:val="HeaderEven"/>
            <w:jc w:val="right"/>
            <w:rPr>
              <w:b/>
            </w:rPr>
          </w:pPr>
          <w:r>
            <w:rPr>
              <w:b/>
            </w:rPr>
            <w:t>Endnotes</w:t>
          </w:r>
        </w:p>
      </w:tc>
    </w:tr>
    <w:tr w:rsidR="00367270" w14:paraId="1B8FEBC3" w14:textId="77777777">
      <w:trPr>
        <w:cantSplit/>
        <w:jc w:val="center"/>
      </w:trPr>
      <w:tc>
        <w:tcPr>
          <w:tcW w:w="7301" w:type="dxa"/>
          <w:gridSpan w:val="3"/>
        </w:tcPr>
        <w:p w14:paraId="3E353DC8" w14:textId="77777777" w:rsidR="00367270" w:rsidRDefault="00367270">
          <w:pPr>
            <w:pStyle w:val="HeaderEven"/>
            <w:jc w:val="right"/>
            <w:rPr>
              <w:b/>
            </w:rPr>
          </w:pPr>
        </w:p>
      </w:tc>
    </w:tr>
    <w:tr w:rsidR="00367270" w14:paraId="658B9293" w14:textId="77777777">
      <w:trPr>
        <w:cantSplit/>
        <w:jc w:val="center"/>
      </w:trPr>
      <w:tc>
        <w:tcPr>
          <w:tcW w:w="6600" w:type="dxa"/>
          <w:gridSpan w:val="2"/>
          <w:tcBorders>
            <w:bottom w:val="single" w:sz="4" w:space="0" w:color="auto"/>
          </w:tcBorders>
        </w:tcPr>
        <w:p w14:paraId="7B5463F7" w14:textId="2E8F0B61" w:rsidR="00367270" w:rsidRDefault="00E3135C">
          <w:pPr>
            <w:pStyle w:val="HeaderOdd6"/>
          </w:pPr>
          <w:r>
            <w:fldChar w:fldCharType="begin"/>
          </w:r>
          <w:r>
            <w:instrText xml:space="preserve"> STYLEREF charTableText \*charformat </w:instrText>
          </w:r>
          <w:r>
            <w:fldChar w:fldCharType="separate"/>
          </w:r>
          <w:r w:rsidR="005D446A">
            <w:rPr>
              <w:noProof/>
            </w:rPr>
            <w:t>Earlier republications</w:t>
          </w:r>
          <w:r>
            <w:rPr>
              <w:noProof/>
            </w:rPr>
            <w:fldChar w:fldCharType="end"/>
          </w:r>
        </w:p>
      </w:tc>
      <w:tc>
        <w:tcPr>
          <w:tcW w:w="700" w:type="dxa"/>
          <w:tcBorders>
            <w:bottom w:val="single" w:sz="4" w:space="0" w:color="auto"/>
          </w:tcBorders>
        </w:tcPr>
        <w:p w14:paraId="6F8BE98C" w14:textId="5E9A1F2F" w:rsidR="00367270" w:rsidRDefault="00E3135C">
          <w:pPr>
            <w:pStyle w:val="HeaderOdd6"/>
          </w:pPr>
          <w:r>
            <w:fldChar w:fldCharType="begin"/>
          </w:r>
          <w:r>
            <w:instrText xml:space="preserve"> STYLEREF charTableNo \*charformat </w:instrText>
          </w:r>
          <w:r>
            <w:fldChar w:fldCharType="separate"/>
          </w:r>
          <w:r w:rsidR="005D446A">
            <w:rPr>
              <w:noProof/>
            </w:rPr>
            <w:t>5</w:t>
          </w:r>
          <w:r>
            <w:rPr>
              <w:noProof/>
            </w:rPr>
            <w:fldChar w:fldCharType="end"/>
          </w:r>
        </w:p>
      </w:tc>
    </w:tr>
  </w:tbl>
  <w:p w14:paraId="3682EED7" w14:textId="77777777" w:rsidR="00367270" w:rsidRDefault="0036727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855B" w14:textId="77777777" w:rsidR="00367270" w:rsidRDefault="00367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082" w14:textId="77777777" w:rsidR="00E3135C" w:rsidRDefault="00E31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C3A5" w14:textId="77777777" w:rsidR="00E3135C" w:rsidRDefault="00E313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67270" w14:paraId="17B12806" w14:textId="77777777">
      <w:tc>
        <w:tcPr>
          <w:tcW w:w="900" w:type="pct"/>
        </w:tcPr>
        <w:p w14:paraId="08E15692" w14:textId="77777777" w:rsidR="00367270" w:rsidRDefault="00367270">
          <w:pPr>
            <w:pStyle w:val="HeaderEven"/>
          </w:pPr>
        </w:p>
      </w:tc>
      <w:tc>
        <w:tcPr>
          <w:tcW w:w="4100" w:type="pct"/>
        </w:tcPr>
        <w:p w14:paraId="47C2CFF8" w14:textId="77777777" w:rsidR="00367270" w:rsidRDefault="00367270">
          <w:pPr>
            <w:pStyle w:val="HeaderEven"/>
          </w:pPr>
        </w:p>
      </w:tc>
    </w:tr>
    <w:tr w:rsidR="00367270" w14:paraId="341BD149" w14:textId="77777777">
      <w:tc>
        <w:tcPr>
          <w:tcW w:w="4100" w:type="pct"/>
          <w:gridSpan w:val="2"/>
          <w:tcBorders>
            <w:bottom w:val="single" w:sz="4" w:space="0" w:color="auto"/>
          </w:tcBorders>
        </w:tcPr>
        <w:p w14:paraId="02593A3C" w14:textId="7E23D978" w:rsidR="00367270" w:rsidRDefault="00915BFA">
          <w:pPr>
            <w:pStyle w:val="HeaderEven6"/>
          </w:pPr>
          <w:r>
            <w:fldChar w:fldCharType="begin"/>
          </w:r>
          <w:r w:rsidR="00367270">
            <w:instrText xml:space="preserve"> STYLEREF charContents \* MERGEFORMAT </w:instrText>
          </w:r>
          <w:r>
            <w:fldChar w:fldCharType="end"/>
          </w:r>
        </w:p>
      </w:tc>
    </w:tr>
  </w:tbl>
  <w:p w14:paraId="2A38ADEC" w14:textId="79397AB6" w:rsidR="00367270" w:rsidRDefault="00367270">
    <w:pPr>
      <w:pStyle w:val="N-9pt"/>
    </w:pPr>
    <w:r>
      <w:tab/>
    </w:r>
    <w:r w:rsidR="00915BFA">
      <w:fldChar w:fldCharType="begin"/>
    </w:r>
    <w:r>
      <w:instrText xml:space="preserve"> STYLEREF charPage \* MERGEFORMAT </w:instrText>
    </w:r>
    <w:r w:rsidR="00915BF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67270" w14:paraId="55423290" w14:textId="77777777">
      <w:tc>
        <w:tcPr>
          <w:tcW w:w="4100" w:type="pct"/>
        </w:tcPr>
        <w:p w14:paraId="3229CA2F" w14:textId="77777777" w:rsidR="00367270" w:rsidRDefault="00367270">
          <w:pPr>
            <w:pStyle w:val="HeaderOdd"/>
          </w:pPr>
        </w:p>
      </w:tc>
      <w:tc>
        <w:tcPr>
          <w:tcW w:w="900" w:type="pct"/>
        </w:tcPr>
        <w:p w14:paraId="083E3349" w14:textId="77777777" w:rsidR="00367270" w:rsidRDefault="00367270">
          <w:pPr>
            <w:pStyle w:val="HeaderOdd"/>
          </w:pPr>
        </w:p>
      </w:tc>
    </w:tr>
    <w:tr w:rsidR="00367270" w14:paraId="318F590C" w14:textId="77777777">
      <w:tc>
        <w:tcPr>
          <w:tcW w:w="900" w:type="pct"/>
          <w:gridSpan w:val="2"/>
          <w:tcBorders>
            <w:bottom w:val="single" w:sz="4" w:space="0" w:color="auto"/>
          </w:tcBorders>
        </w:tcPr>
        <w:p w14:paraId="679A9D3F" w14:textId="6F438FA9" w:rsidR="00367270" w:rsidRDefault="00E3135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357EF0F" w14:textId="14EC39BF" w:rsidR="00367270" w:rsidRDefault="00367270">
    <w:pPr>
      <w:pStyle w:val="N-9pt"/>
    </w:pPr>
    <w:r>
      <w:tab/>
    </w:r>
    <w:fldSimple w:instr=" STYLEREF charPage \* MERGEFORMAT ">
      <w:r w:rsidR="00E3135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67270" w14:paraId="449056F9" w14:textId="77777777">
      <w:tc>
        <w:tcPr>
          <w:tcW w:w="900" w:type="pct"/>
        </w:tcPr>
        <w:p w14:paraId="121A793F" w14:textId="20AA54EF" w:rsidR="00367270" w:rsidRDefault="00915BFA">
          <w:pPr>
            <w:pStyle w:val="HeaderEven"/>
            <w:rPr>
              <w:b/>
            </w:rPr>
          </w:pPr>
          <w:r>
            <w:rPr>
              <w:b/>
            </w:rPr>
            <w:fldChar w:fldCharType="begin"/>
          </w:r>
          <w:r w:rsidR="00367270">
            <w:rPr>
              <w:b/>
            </w:rPr>
            <w:instrText xml:space="preserve"> STYLEREF CharPartNo \*charformat </w:instrText>
          </w:r>
          <w:r>
            <w:rPr>
              <w:b/>
            </w:rPr>
            <w:fldChar w:fldCharType="end"/>
          </w:r>
        </w:p>
      </w:tc>
      <w:tc>
        <w:tcPr>
          <w:tcW w:w="4100" w:type="pct"/>
        </w:tcPr>
        <w:p w14:paraId="1CAA1911" w14:textId="4260AB84" w:rsidR="00367270" w:rsidRDefault="00915BFA">
          <w:pPr>
            <w:pStyle w:val="HeaderEven"/>
          </w:pPr>
          <w:r>
            <w:fldChar w:fldCharType="begin"/>
          </w:r>
          <w:r w:rsidR="00367270">
            <w:instrText xml:space="preserve"> STYLEREF CharPartText \*charformat </w:instrText>
          </w:r>
          <w:r>
            <w:fldChar w:fldCharType="end"/>
          </w:r>
        </w:p>
      </w:tc>
    </w:tr>
    <w:tr w:rsidR="00367270" w14:paraId="6F041125" w14:textId="77777777">
      <w:tc>
        <w:tcPr>
          <w:tcW w:w="900" w:type="pct"/>
        </w:tcPr>
        <w:p w14:paraId="70657854" w14:textId="601F3142" w:rsidR="00367270" w:rsidRDefault="00915BFA">
          <w:pPr>
            <w:pStyle w:val="HeaderEven"/>
            <w:rPr>
              <w:b/>
            </w:rPr>
          </w:pPr>
          <w:r>
            <w:rPr>
              <w:b/>
            </w:rPr>
            <w:fldChar w:fldCharType="begin"/>
          </w:r>
          <w:r w:rsidR="00367270">
            <w:rPr>
              <w:b/>
            </w:rPr>
            <w:instrText xml:space="preserve"> STYLEREF CharDivNo \*charformat </w:instrText>
          </w:r>
          <w:r>
            <w:rPr>
              <w:b/>
            </w:rPr>
            <w:fldChar w:fldCharType="end"/>
          </w:r>
        </w:p>
      </w:tc>
      <w:tc>
        <w:tcPr>
          <w:tcW w:w="4100" w:type="pct"/>
        </w:tcPr>
        <w:p w14:paraId="7FC6219A" w14:textId="66460A9F" w:rsidR="00367270" w:rsidRDefault="00915BFA">
          <w:pPr>
            <w:pStyle w:val="HeaderEven"/>
          </w:pPr>
          <w:r>
            <w:fldChar w:fldCharType="begin"/>
          </w:r>
          <w:r w:rsidR="00367270">
            <w:instrText xml:space="preserve"> STYLEREF CharDivText \*charformat </w:instrText>
          </w:r>
          <w:r>
            <w:fldChar w:fldCharType="end"/>
          </w:r>
        </w:p>
      </w:tc>
    </w:tr>
    <w:tr w:rsidR="00367270" w14:paraId="0A0BF1A9" w14:textId="77777777">
      <w:trPr>
        <w:cantSplit/>
      </w:trPr>
      <w:tc>
        <w:tcPr>
          <w:tcW w:w="4997" w:type="pct"/>
          <w:gridSpan w:val="2"/>
          <w:tcBorders>
            <w:bottom w:val="single" w:sz="4" w:space="0" w:color="auto"/>
          </w:tcBorders>
        </w:tcPr>
        <w:p w14:paraId="0A12B08E" w14:textId="5FE021D4" w:rsidR="00367270" w:rsidRDefault="00E3135C">
          <w:pPr>
            <w:pStyle w:val="HeaderEven6"/>
          </w:pPr>
          <w:r>
            <w:fldChar w:fldCharType="begin"/>
          </w:r>
          <w:r>
            <w:instrText xml:space="preserve"> DOCPROPERTY "Company"  \* MERGEFORMAT </w:instrText>
          </w:r>
          <w:r>
            <w:fldChar w:fldCharType="separate"/>
          </w:r>
          <w:r w:rsidR="005D446A">
            <w:t>Section</w:t>
          </w:r>
          <w:r>
            <w:fldChar w:fldCharType="end"/>
          </w:r>
          <w:r w:rsidR="00367270">
            <w:t xml:space="preserve"> </w:t>
          </w:r>
          <w:r>
            <w:fldChar w:fldCharType="begin"/>
          </w:r>
          <w:r>
            <w:instrText xml:space="preserve"> STYLEREF CharSectNo \*charformat </w:instrText>
          </w:r>
          <w:r>
            <w:fldChar w:fldCharType="separate"/>
          </w:r>
          <w:r w:rsidR="005D446A">
            <w:rPr>
              <w:noProof/>
            </w:rPr>
            <w:t>1</w:t>
          </w:r>
          <w:r>
            <w:rPr>
              <w:noProof/>
            </w:rPr>
            <w:fldChar w:fldCharType="end"/>
          </w:r>
        </w:p>
      </w:tc>
    </w:tr>
  </w:tbl>
  <w:p w14:paraId="07428B1C" w14:textId="77777777" w:rsidR="00367270" w:rsidRDefault="003672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67270" w14:paraId="230B52A9" w14:textId="77777777">
      <w:tc>
        <w:tcPr>
          <w:tcW w:w="4100" w:type="pct"/>
        </w:tcPr>
        <w:p w14:paraId="7878E4C1" w14:textId="4D3F466B" w:rsidR="00367270" w:rsidRDefault="00E3135C">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50ECAF3B" w14:textId="561DE152" w:rsidR="00367270" w:rsidRDefault="00915BFA">
          <w:pPr>
            <w:pStyle w:val="HeaderEven"/>
            <w:jc w:val="right"/>
            <w:rPr>
              <w:b/>
            </w:rPr>
          </w:pPr>
          <w:r>
            <w:rPr>
              <w:b/>
            </w:rPr>
            <w:fldChar w:fldCharType="begin"/>
          </w:r>
          <w:r w:rsidR="00367270">
            <w:rPr>
              <w:b/>
            </w:rPr>
            <w:instrText xml:space="preserve"> STYLEREF CharPartNo \*charformat </w:instrText>
          </w:r>
          <w:r>
            <w:rPr>
              <w:b/>
            </w:rPr>
            <w:fldChar w:fldCharType="separate"/>
          </w:r>
          <w:r w:rsidR="00E3135C">
            <w:rPr>
              <w:b/>
              <w:noProof/>
            </w:rPr>
            <w:t>Part 5</w:t>
          </w:r>
          <w:r>
            <w:rPr>
              <w:b/>
            </w:rPr>
            <w:fldChar w:fldCharType="end"/>
          </w:r>
        </w:p>
      </w:tc>
    </w:tr>
    <w:tr w:rsidR="00367270" w14:paraId="59AA67E6" w14:textId="77777777">
      <w:tc>
        <w:tcPr>
          <w:tcW w:w="4100" w:type="pct"/>
        </w:tcPr>
        <w:p w14:paraId="046EEA46" w14:textId="3D97A94B" w:rsidR="00367270" w:rsidRDefault="00915BFA">
          <w:pPr>
            <w:pStyle w:val="HeaderEven"/>
            <w:jc w:val="right"/>
          </w:pPr>
          <w:r>
            <w:fldChar w:fldCharType="begin"/>
          </w:r>
          <w:r w:rsidR="00367270">
            <w:instrText xml:space="preserve"> STYLEREF CharDivText \*charformat </w:instrText>
          </w:r>
          <w:r>
            <w:fldChar w:fldCharType="end"/>
          </w:r>
        </w:p>
      </w:tc>
      <w:tc>
        <w:tcPr>
          <w:tcW w:w="900" w:type="pct"/>
        </w:tcPr>
        <w:p w14:paraId="2E1E40D8" w14:textId="715266D1" w:rsidR="00367270" w:rsidRDefault="00915BFA">
          <w:pPr>
            <w:pStyle w:val="HeaderEven"/>
            <w:jc w:val="right"/>
            <w:rPr>
              <w:b/>
            </w:rPr>
          </w:pPr>
          <w:r>
            <w:rPr>
              <w:b/>
            </w:rPr>
            <w:fldChar w:fldCharType="begin"/>
          </w:r>
          <w:r w:rsidR="00367270">
            <w:rPr>
              <w:b/>
            </w:rPr>
            <w:instrText xml:space="preserve"> STYLEREF CharDivNo \*charformat </w:instrText>
          </w:r>
          <w:r>
            <w:rPr>
              <w:b/>
            </w:rPr>
            <w:fldChar w:fldCharType="end"/>
          </w:r>
        </w:p>
      </w:tc>
    </w:tr>
    <w:tr w:rsidR="00367270" w14:paraId="0F33BFD9" w14:textId="77777777">
      <w:trPr>
        <w:cantSplit/>
      </w:trPr>
      <w:tc>
        <w:tcPr>
          <w:tcW w:w="5000" w:type="pct"/>
          <w:gridSpan w:val="2"/>
          <w:tcBorders>
            <w:bottom w:val="single" w:sz="4" w:space="0" w:color="auto"/>
          </w:tcBorders>
        </w:tcPr>
        <w:p w14:paraId="7960BCB1" w14:textId="752FBC90" w:rsidR="00367270" w:rsidRDefault="00E3135C">
          <w:pPr>
            <w:pStyle w:val="HeaderOdd6"/>
          </w:pPr>
          <w:r>
            <w:fldChar w:fldCharType="begin"/>
          </w:r>
          <w:r>
            <w:instrText xml:space="preserve"> DOCPROPERTY "Company"  \* MERGEFORMAT </w:instrText>
          </w:r>
          <w:r>
            <w:fldChar w:fldCharType="separate"/>
          </w:r>
          <w:r w:rsidR="005D446A">
            <w:t>Section</w:t>
          </w:r>
          <w:r>
            <w:fldChar w:fldCharType="end"/>
          </w:r>
          <w:r w:rsidR="00367270">
            <w:t xml:space="preserve"> </w:t>
          </w:r>
          <w:r>
            <w:fldChar w:fldCharType="begin"/>
          </w:r>
          <w:r>
            <w:instrText xml:space="preserve"> STYLEREF CharSectNo \*charformat </w:instrText>
          </w:r>
          <w:r>
            <w:fldChar w:fldCharType="separate"/>
          </w:r>
          <w:r>
            <w:rPr>
              <w:noProof/>
            </w:rPr>
            <w:t>21</w:t>
          </w:r>
          <w:r>
            <w:rPr>
              <w:noProof/>
            </w:rPr>
            <w:fldChar w:fldCharType="end"/>
          </w:r>
        </w:p>
      </w:tc>
    </w:tr>
  </w:tbl>
  <w:p w14:paraId="4F53B0E3" w14:textId="77777777" w:rsidR="00367270" w:rsidRDefault="003672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367270" w14:paraId="42559FAD" w14:textId="77777777">
      <w:trPr>
        <w:jc w:val="center"/>
      </w:trPr>
      <w:tc>
        <w:tcPr>
          <w:tcW w:w="1340" w:type="dxa"/>
        </w:tcPr>
        <w:p w14:paraId="1744F879" w14:textId="77777777" w:rsidR="00367270" w:rsidRDefault="00367270">
          <w:pPr>
            <w:pStyle w:val="HeaderEven"/>
          </w:pPr>
        </w:p>
      </w:tc>
      <w:tc>
        <w:tcPr>
          <w:tcW w:w="6583" w:type="dxa"/>
        </w:tcPr>
        <w:p w14:paraId="4BFCF526" w14:textId="77777777" w:rsidR="00367270" w:rsidRDefault="00367270">
          <w:pPr>
            <w:pStyle w:val="HeaderEven"/>
          </w:pPr>
        </w:p>
      </w:tc>
    </w:tr>
    <w:tr w:rsidR="00367270" w14:paraId="25CDDBA8" w14:textId="77777777">
      <w:trPr>
        <w:jc w:val="center"/>
      </w:trPr>
      <w:tc>
        <w:tcPr>
          <w:tcW w:w="7923" w:type="dxa"/>
          <w:gridSpan w:val="2"/>
          <w:tcBorders>
            <w:bottom w:val="single" w:sz="4" w:space="0" w:color="auto"/>
          </w:tcBorders>
        </w:tcPr>
        <w:p w14:paraId="69DB86C3" w14:textId="77777777" w:rsidR="00367270" w:rsidRDefault="00367270">
          <w:pPr>
            <w:pStyle w:val="HeaderEven6"/>
          </w:pPr>
          <w:r>
            <w:t>Dictionary</w:t>
          </w:r>
        </w:p>
      </w:tc>
    </w:tr>
  </w:tbl>
  <w:p w14:paraId="65707653" w14:textId="77777777" w:rsidR="00367270" w:rsidRDefault="003672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367270" w14:paraId="6A69347B" w14:textId="77777777">
      <w:trPr>
        <w:jc w:val="center"/>
      </w:trPr>
      <w:tc>
        <w:tcPr>
          <w:tcW w:w="6583" w:type="dxa"/>
        </w:tcPr>
        <w:p w14:paraId="6C74B7FE" w14:textId="77777777" w:rsidR="00367270" w:rsidRDefault="00367270">
          <w:pPr>
            <w:pStyle w:val="HeaderOdd"/>
          </w:pPr>
        </w:p>
      </w:tc>
      <w:tc>
        <w:tcPr>
          <w:tcW w:w="1340" w:type="dxa"/>
        </w:tcPr>
        <w:p w14:paraId="54C37B97" w14:textId="77777777" w:rsidR="00367270" w:rsidRDefault="00367270">
          <w:pPr>
            <w:pStyle w:val="HeaderOdd"/>
          </w:pPr>
        </w:p>
      </w:tc>
    </w:tr>
    <w:tr w:rsidR="00367270" w14:paraId="239843E4" w14:textId="77777777">
      <w:trPr>
        <w:jc w:val="center"/>
      </w:trPr>
      <w:tc>
        <w:tcPr>
          <w:tcW w:w="7923" w:type="dxa"/>
          <w:gridSpan w:val="2"/>
          <w:tcBorders>
            <w:bottom w:val="single" w:sz="4" w:space="0" w:color="auto"/>
          </w:tcBorders>
        </w:tcPr>
        <w:p w14:paraId="610F50B6" w14:textId="77777777" w:rsidR="00367270" w:rsidRDefault="00367270">
          <w:pPr>
            <w:pStyle w:val="HeaderOdd6"/>
          </w:pPr>
          <w:r>
            <w:t>Dictionary</w:t>
          </w:r>
        </w:p>
      </w:tc>
    </w:tr>
  </w:tbl>
  <w:p w14:paraId="23713947" w14:textId="77777777" w:rsidR="00367270" w:rsidRDefault="0036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4CB33232"/>
    <w:multiLevelType w:val="singleLevel"/>
    <w:tmpl w:val="66C40776"/>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9484674">
    <w:abstractNumId w:val="18"/>
  </w:num>
  <w:num w:numId="2" w16cid:durableId="1293440620">
    <w:abstractNumId w:val="19"/>
  </w:num>
  <w:num w:numId="3" w16cid:durableId="76052691">
    <w:abstractNumId w:val="20"/>
  </w:num>
  <w:num w:numId="4" w16cid:durableId="1801802057">
    <w:abstractNumId w:val="15"/>
  </w:num>
  <w:num w:numId="5" w16cid:durableId="524751959">
    <w:abstractNumId w:val="22"/>
  </w:num>
  <w:num w:numId="6" w16cid:durableId="1499688478">
    <w:abstractNumId w:val="26"/>
  </w:num>
  <w:num w:numId="7" w16cid:durableId="1213884152">
    <w:abstractNumId w:val="9"/>
  </w:num>
  <w:num w:numId="8" w16cid:durableId="137303266">
    <w:abstractNumId w:val="7"/>
  </w:num>
  <w:num w:numId="9" w16cid:durableId="2138523388">
    <w:abstractNumId w:val="6"/>
  </w:num>
  <w:num w:numId="10" w16cid:durableId="1015578030">
    <w:abstractNumId w:val="5"/>
  </w:num>
  <w:num w:numId="11" w16cid:durableId="1199004788">
    <w:abstractNumId w:val="4"/>
  </w:num>
  <w:num w:numId="12" w16cid:durableId="368142565">
    <w:abstractNumId w:val="8"/>
  </w:num>
  <w:num w:numId="13" w16cid:durableId="1048067297">
    <w:abstractNumId w:val="3"/>
  </w:num>
  <w:num w:numId="14" w16cid:durableId="1201438465">
    <w:abstractNumId w:val="2"/>
  </w:num>
  <w:num w:numId="15" w16cid:durableId="1295333095">
    <w:abstractNumId w:val="1"/>
  </w:num>
  <w:num w:numId="16" w16cid:durableId="1196583044">
    <w:abstractNumId w:val="0"/>
  </w:num>
  <w:num w:numId="17" w16cid:durableId="202290055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4F"/>
    <w:rsid w:val="00066BC9"/>
    <w:rsid w:val="000909DE"/>
    <w:rsid w:val="000B3E85"/>
    <w:rsid w:val="000D5F06"/>
    <w:rsid w:val="000D6BA9"/>
    <w:rsid w:val="000F76DE"/>
    <w:rsid w:val="00113699"/>
    <w:rsid w:val="001454EC"/>
    <w:rsid w:val="0025093A"/>
    <w:rsid w:val="00250D4F"/>
    <w:rsid w:val="00270108"/>
    <w:rsid w:val="00367270"/>
    <w:rsid w:val="003878B1"/>
    <w:rsid w:val="003F2FC7"/>
    <w:rsid w:val="00461B5C"/>
    <w:rsid w:val="004B0E30"/>
    <w:rsid w:val="004D5A4A"/>
    <w:rsid w:val="005268BD"/>
    <w:rsid w:val="005923CD"/>
    <w:rsid w:val="005D446A"/>
    <w:rsid w:val="005F7D34"/>
    <w:rsid w:val="006139B7"/>
    <w:rsid w:val="00645EEA"/>
    <w:rsid w:val="0067692B"/>
    <w:rsid w:val="00681EFF"/>
    <w:rsid w:val="00690C42"/>
    <w:rsid w:val="00691DF6"/>
    <w:rsid w:val="006A489C"/>
    <w:rsid w:val="007C31FC"/>
    <w:rsid w:val="00807C54"/>
    <w:rsid w:val="008B18F4"/>
    <w:rsid w:val="008E29F2"/>
    <w:rsid w:val="00915BFA"/>
    <w:rsid w:val="00943E51"/>
    <w:rsid w:val="009719E9"/>
    <w:rsid w:val="009D6EB2"/>
    <w:rsid w:val="00AA3069"/>
    <w:rsid w:val="00AE52AE"/>
    <w:rsid w:val="00B16ACD"/>
    <w:rsid w:val="00B307BC"/>
    <w:rsid w:val="00BA4AFD"/>
    <w:rsid w:val="00CD67DF"/>
    <w:rsid w:val="00CE1059"/>
    <w:rsid w:val="00DF6BD2"/>
    <w:rsid w:val="00E31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F4420"/>
  <w15:docId w15:val="{72F70967-7CB5-48C4-B8E8-02573938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E30"/>
    <w:pPr>
      <w:tabs>
        <w:tab w:val="left" w:pos="0"/>
      </w:tabs>
    </w:pPr>
    <w:rPr>
      <w:sz w:val="24"/>
      <w:lang w:eastAsia="en-US"/>
    </w:rPr>
  </w:style>
  <w:style w:type="paragraph" w:styleId="Heading1">
    <w:name w:val="heading 1"/>
    <w:basedOn w:val="Normal"/>
    <w:next w:val="Normal"/>
    <w:qFormat/>
    <w:rsid w:val="004B0E3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B0E3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B0E30"/>
    <w:pPr>
      <w:keepNext/>
      <w:spacing w:before="140"/>
      <w:outlineLvl w:val="2"/>
    </w:pPr>
    <w:rPr>
      <w:b/>
    </w:rPr>
  </w:style>
  <w:style w:type="paragraph" w:styleId="Heading4">
    <w:name w:val="heading 4"/>
    <w:basedOn w:val="Normal"/>
    <w:next w:val="Normal"/>
    <w:qFormat/>
    <w:rsid w:val="004B0E30"/>
    <w:pPr>
      <w:keepNext/>
      <w:spacing w:before="240" w:after="60"/>
      <w:outlineLvl w:val="3"/>
    </w:pPr>
    <w:rPr>
      <w:rFonts w:ascii="Arial" w:hAnsi="Arial"/>
      <w:b/>
      <w:bCs/>
      <w:sz w:val="22"/>
      <w:szCs w:val="28"/>
    </w:rPr>
  </w:style>
  <w:style w:type="paragraph" w:styleId="Heading5">
    <w:name w:val="heading 5"/>
    <w:basedOn w:val="Normal"/>
    <w:next w:val="Normal"/>
    <w:qFormat/>
    <w:rsid w:val="00BA4AFD"/>
    <w:pPr>
      <w:numPr>
        <w:ilvl w:val="4"/>
        <w:numId w:val="1"/>
      </w:numPr>
      <w:spacing w:before="240" w:after="60"/>
      <w:outlineLvl w:val="4"/>
    </w:pPr>
    <w:rPr>
      <w:sz w:val="22"/>
    </w:rPr>
  </w:style>
  <w:style w:type="paragraph" w:styleId="Heading6">
    <w:name w:val="heading 6"/>
    <w:basedOn w:val="Normal"/>
    <w:next w:val="Normal"/>
    <w:qFormat/>
    <w:rsid w:val="00BA4AFD"/>
    <w:pPr>
      <w:numPr>
        <w:ilvl w:val="5"/>
        <w:numId w:val="1"/>
      </w:numPr>
      <w:spacing w:before="240" w:after="60"/>
      <w:outlineLvl w:val="5"/>
    </w:pPr>
    <w:rPr>
      <w:i/>
      <w:sz w:val="22"/>
    </w:rPr>
  </w:style>
  <w:style w:type="paragraph" w:styleId="Heading7">
    <w:name w:val="heading 7"/>
    <w:basedOn w:val="Normal"/>
    <w:next w:val="Normal"/>
    <w:qFormat/>
    <w:rsid w:val="00BA4AFD"/>
    <w:pPr>
      <w:numPr>
        <w:ilvl w:val="6"/>
        <w:numId w:val="1"/>
      </w:numPr>
      <w:spacing w:before="240" w:after="60"/>
      <w:outlineLvl w:val="6"/>
    </w:pPr>
    <w:rPr>
      <w:rFonts w:ascii="Arial" w:hAnsi="Arial"/>
      <w:sz w:val="20"/>
    </w:rPr>
  </w:style>
  <w:style w:type="paragraph" w:styleId="Heading8">
    <w:name w:val="heading 8"/>
    <w:basedOn w:val="Normal"/>
    <w:next w:val="Normal"/>
    <w:qFormat/>
    <w:rsid w:val="00BA4AFD"/>
    <w:pPr>
      <w:numPr>
        <w:ilvl w:val="7"/>
        <w:numId w:val="1"/>
      </w:numPr>
      <w:spacing w:before="240" w:after="60"/>
      <w:outlineLvl w:val="7"/>
    </w:pPr>
    <w:rPr>
      <w:rFonts w:ascii="Arial" w:hAnsi="Arial"/>
      <w:i/>
      <w:sz w:val="20"/>
    </w:rPr>
  </w:style>
  <w:style w:type="paragraph" w:styleId="Heading9">
    <w:name w:val="heading 9"/>
    <w:basedOn w:val="Normal"/>
    <w:next w:val="Normal"/>
    <w:qFormat/>
    <w:rsid w:val="00BA4AF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4B0E30"/>
    <w:pPr>
      <w:tabs>
        <w:tab w:val="right" w:pos="900"/>
        <w:tab w:val="left" w:pos="1100"/>
      </w:tabs>
      <w:ind w:left="1100" w:hanging="1100"/>
      <w:outlineLvl w:val="5"/>
    </w:pPr>
  </w:style>
  <w:style w:type="paragraph" w:customStyle="1" w:styleId="BillBasic">
    <w:name w:val="BillBasic"/>
    <w:rsid w:val="004B0E30"/>
    <w:pPr>
      <w:spacing w:before="140"/>
      <w:jc w:val="both"/>
    </w:pPr>
    <w:rPr>
      <w:sz w:val="24"/>
      <w:lang w:eastAsia="en-US"/>
    </w:rPr>
  </w:style>
  <w:style w:type="paragraph" w:customStyle="1" w:styleId="Apara">
    <w:name w:val="A para"/>
    <w:basedOn w:val="BillBasic"/>
    <w:rsid w:val="004B0E30"/>
    <w:pPr>
      <w:tabs>
        <w:tab w:val="right" w:pos="1400"/>
        <w:tab w:val="left" w:pos="1600"/>
      </w:tabs>
      <w:ind w:left="1600" w:hanging="1600"/>
      <w:outlineLvl w:val="6"/>
    </w:pPr>
  </w:style>
  <w:style w:type="paragraph" w:customStyle="1" w:styleId="Asubpara">
    <w:name w:val="A subpara"/>
    <w:basedOn w:val="BillBasic"/>
    <w:rsid w:val="004B0E30"/>
    <w:pPr>
      <w:tabs>
        <w:tab w:val="right" w:pos="1900"/>
        <w:tab w:val="left" w:pos="2100"/>
      </w:tabs>
      <w:ind w:left="2100" w:hanging="2100"/>
      <w:outlineLvl w:val="7"/>
    </w:pPr>
  </w:style>
  <w:style w:type="paragraph" w:customStyle="1" w:styleId="Asubsubpara">
    <w:name w:val="A subsubpara"/>
    <w:basedOn w:val="BillBasic"/>
    <w:rsid w:val="004B0E30"/>
    <w:pPr>
      <w:tabs>
        <w:tab w:val="right" w:pos="2400"/>
        <w:tab w:val="left" w:pos="2600"/>
      </w:tabs>
      <w:ind w:left="2600" w:hanging="2600"/>
      <w:outlineLvl w:val="8"/>
    </w:pPr>
  </w:style>
  <w:style w:type="paragraph" w:customStyle="1" w:styleId="aDef">
    <w:name w:val="aDef"/>
    <w:basedOn w:val="BillBasic"/>
    <w:rsid w:val="004B0E30"/>
    <w:pPr>
      <w:ind w:left="1100"/>
    </w:pPr>
  </w:style>
  <w:style w:type="paragraph" w:customStyle="1" w:styleId="AH1Chapter">
    <w:name w:val="A H1 Chapter"/>
    <w:basedOn w:val="BillBasicHeading"/>
    <w:next w:val="AH2Part"/>
    <w:rsid w:val="004B0E30"/>
    <w:pPr>
      <w:spacing w:before="320"/>
      <w:ind w:left="2600" w:hanging="2600"/>
      <w:outlineLvl w:val="0"/>
    </w:pPr>
    <w:rPr>
      <w:sz w:val="34"/>
    </w:rPr>
  </w:style>
  <w:style w:type="paragraph" w:customStyle="1" w:styleId="BillBasicHeading">
    <w:name w:val="BillBasicHeading"/>
    <w:basedOn w:val="BillBasic"/>
    <w:rsid w:val="004B0E30"/>
    <w:pPr>
      <w:keepNext/>
      <w:tabs>
        <w:tab w:val="left" w:pos="2600"/>
      </w:tabs>
      <w:jc w:val="left"/>
    </w:pPr>
    <w:rPr>
      <w:rFonts w:ascii="Arial" w:hAnsi="Arial"/>
      <w:b/>
    </w:rPr>
  </w:style>
  <w:style w:type="paragraph" w:customStyle="1" w:styleId="AH2Part">
    <w:name w:val="A H2 Part"/>
    <w:basedOn w:val="BillBasicHeading"/>
    <w:next w:val="AH3Div"/>
    <w:rsid w:val="004B0E30"/>
    <w:pPr>
      <w:spacing w:before="380"/>
      <w:ind w:left="2600" w:hanging="2600"/>
      <w:outlineLvl w:val="1"/>
    </w:pPr>
    <w:rPr>
      <w:sz w:val="32"/>
    </w:rPr>
  </w:style>
  <w:style w:type="paragraph" w:customStyle="1" w:styleId="AH3Div">
    <w:name w:val="A H3 Div"/>
    <w:basedOn w:val="BillBasicHeading"/>
    <w:next w:val="AH5Sec"/>
    <w:rsid w:val="004B0E30"/>
    <w:pPr>
      <w:spacing w:before="240"/>
      <w:ind w:left="2600" w:hanging="2600"/>
      <w:outlineLvl w:val="2"/>
    </w:pPr>
    <w:rPr>
      <w:sz w:val="28"/>
    </w:rPr>
  </w:style>
  <w:style w:type="paragraph" w:customStyle="1" w:styleId="AH5Sec">
    <w:name w:val="A H5 Sec"/>
    <w:basedOn w:val="BillBasicHeading"/>
    <w:next w:val="Amain"/>
    <w:rsid w:val="004B0E30"/>
    <w:pPr>
      <w:tabs>
        <w:tab w:val="clear" w:pos="2600"/>
        <w:tab w:val="left" w:pos="1100"/>
      </w:tabs>
      <w:spacing w:before="240"/>
      <w:ind w:left="1100" w:hanging="1100"/>
      <w:outlineLvl w:val="4"/>
    </w:pPr>
  </w:style>
  <w:style w:type="paragraph" w:customStyle="1" w:styleId="AH4SubDiv">
    <w:name w:val="A H4 SubDiv"/>
    <w:basedOn w:val="BillBasicHeading"/>
    <w:next w:val="AH5Sec"/>
    <w:rsid w:val="004B0E30"/>
    <w:pPr>
      <w:spacing w:before="240"/>
      <w:ind w:left="2600" w:hanging="2600"/>
      <w:outlineLvl w:val="3"/>
    </w:pPr>
    <w:rPr>
      <w:sz w:val="26"/>
    </w:rPr>
  </w:style>
  <w:style w:type="paragraph" w:customStyle="1" w:styleId="Sched-Part">
    <w:name w:val="Sched-Part"/>
    <w:basedOn w:val="BillBasicHeading"/>
    <w:next w:val="Sched-Form"/>
    <w:rsid w:val="004B0E30"/>
    <w:pPr>
      <w:spacing w:before="380"/>
      <w:ind w:left="2600" w:hanging="2600"/>
      <w:outlineLvl w:val="1"/>
    </w:pPr>
    <w:rPr>
      <w:sz w:val="32"/>
    </w:rPr>
  </w:style>
  <w:style w:type="paragraph" w:customStyle="1" w:styleId="ShadedSchClause">
    <w:name w:val="Shaded Sch Clause"/>
    <w:basedOn w:val="Schclauseheading"/>
    <w:next w:val="direction"/>
    <w:rsid w:val="004B0E30"/>
    <w:pPr>
      <w:shd w:val="pct25" w:color="auto" w:fill="auto"/>
      <w:outlineLvl w:val="3"/>
    </w:pPr>
  </w:style>
  <w:style w:type="paragraph" w:customStyle="1" w:styleId="Schclauseheading">
    <w:name w:val="Sch clause heading"/>
    <w:basedOn w:val="BillBasic"/>
    <w:next w:val="SchAmainSymb"/>
    <w:rsid w:val="004B0E30"/>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4B0E30"/>
    <w:pPr>
      <w:ind w:left="1100"/>
    </w:pPr>
    <w:rPr>
      <w:i/>
    </w:rPr>
  </w:style>
  <w:style w:type="paragraph" w:customStyle="1" w:styleId="Amainreturn">
    <w:name w:val="A main return"/>
    <w:basedOn w:val="BillBasic"/>
    <w:rsid w:val="004B0E30"/>
    <w:pPr>
      <w:ind w:left="1100"/>
    </w:pPr>
  </w:style>
  <w:style w:type="paragraph" w:customStyle="1" w:styleId="CommentNum">
    <w:name w:val="CommentNum"/>
    <w:basedOn w:val="Comment"/>
    <w:rsid w:val="004B0E30"/>
    <w:pPr>
      <w:ind w:left="1800" w:hanging="1800"/>
    </w:pPr>
  </w:style>
  <w:style w:type="paragraph" w:customStyle="1" w:styleId="Comment">
    <w:name w:val="Comment"/>
    <w:basedOn w:val="BillBasic"/>
    <w:rsid w:val="004B0E30"/>
    <w:pPr>
      <w:tabs>
        <w:tab w:val="left" w:pos="1800"/>
      </w:tabs>
      <w:ind w:left="1300"/>
      <w:jc w:val="left"/>
    </w:pPr>
    <w:rPr>
      <w:b/>
      <w:sz w:val="18"/>
    </w:rPr>
  </w:style>
  <w:style w:type="paragraph" w:customStyle="1" w:styleId="Amainbullet">
    <w:name w:val="A main bullet"/>
    <w:basedOn w:val="BillBasic"/>
    <w:rsid w:val="004B0E30"/>
    <w:pPr>
      <w:spacing w:before="60"/>
      <w:ind w:left="1500" w:hanging="400"/>
    </w:pPr>
  </w:style>
  <w:style w:type="paragraph" w:customStyle="1" w:styleId="Aparabullet">
    <w:name w:val="A para bullet"/>
    <w:basedOn w:val="BillBasic"/>
    <w:rsid w:val="004B0E30"/>
    <w:pPr>
      <w:spacing w:before="60"/>
      <w:ind w:left="2000" w:hanging="400"/>
    </w:pPr>
  </w:style>
  <w:style w:type="paragraph" w:customStyle="1" w:styleId="Asubparabullet">
    <w:name w:val="A subpara bullet"/>
    <w:basedOn w:val="BillBasic"/>
    <w:rsid w:val="004B0E30"/>
    <w:pPr>
      <w:spacing w:before="60"/>
      <w:ind w:left="2540" w:hanging="400"/>
    </w:pPr>
  </w:style>
  <w:style w:type="paragraph" w:customStyle="1" w:styleId="aDefpara">
    <w:name w:val="aDef para"/>
    <w:basedOn w:val="Apara"/>
    <w:rsid w:val="004B0E30"/>
  </w:style>
  <w:style w:type="paragraph" w:customStyle="1" w:styleId="aDefsubpara">
    <w:name w:val="aDef subpara"/>
    <w:basedOn w:val="Asubpara"/>
    <w:rsid w:val="004B0E30"/>
  </w:style>
  <w:style w:type="paragraph" w:customStyle="1" w:styleId="aNoteBullet">
    <w:name w:val="aNoteBullet"/>
    <w:basedOn w:val="aNoteSymb"/>
    <w:rsid w:val="004B0E30"/>
    <w:pPr>
      <w:tabs>
        <w:tab w:val="left" w:pos="2200"/>
      </w:tabs>
      <w:spacing w:before="60"/>
      <w:ind w:left="2600" w:hanging="700"/>
    </w:pPr>
  </w:style>
  <w:style w:type="paragraph" w:customStyle="1" w:styleId="aNote">
    <w:name w:val="aNote"/>
    <w:basedOn w:val="BillBasic"/>
    <w:rsid w:val="004B0E30"/>
    <w:pPr>
      <w:ind w:left="1900" w:hanging="800"/>
    </w:pPr>
    <w:rPr>
      <w:sz w:val="20"/>
    </w:rPr>
  </w:style>
  <w:style w:type="paragraph" w:customStyle="1" w:styleId="aParaNoteBullet">
    <w:name w:val="aParaNoteBullet"/>
    <w:basedOn w:val="aParaNote"/>
    <w:rsid w:val="004B0E30"/>
    <w:pPr>
      <w:tabs>
        <w:tab w:val="left" w:pos="2700"/>
      </w:tabs>
      <w:spacing w:before="60"/>
      <w:ind w:left="3100" w:hanging="700"/>
    </w:pPr>
  </w:style>
  <w:style w:type="paragraph" w:customStyle="1" w:styleId="aParaNote">
    <w:name w:val="aParaNote"/>
    <w:basedOn w:val="BillBasic"/>
    <w:rsid w:val="004B0E30"/>
    <w:pPr>
      <w:ind w:left="2840" w:hanging="1240"/>
    </w:pPr>
    <w:rPr>
      <w:sz w:val="20"/>
    </w:rPr>
  </w:style>
  <w:style w:type="paragraph" w:customStyle="1" w:styleId="Norm-5pt">
    <w:name w:val="Norm-5pt"/>
    <w:basedOn w:val="Normal"/>
    <w:rsid w:val="004B0E3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draft">
    <w:name w:val="draft"/>
    <w:basedOn w:val="Normal"/>
    <w:rsid w:val="004B0E3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00ClientCover">
    <w:name w:val="00ClientCover"/>
    <w:basedOn w:val="Normal"/>
    <w:rsid w:val="004B0E30"/>
  </w:style>
  <w:style w:type="paragraph" w:customStyle="1" w:styleId="Billname">
    <w:name w:val="Billname"/>
    <w:basedOn w:val="Normal"/>
    <w:rsid w:val="004B0E30"/>
    <w:pPr>
      <w:spacing w:before="1220"/>
    </w:pPr>
    <w:rPr>
      <w:rFonts w:ascii="Arial" w:hAnsi="Arial"/>
      <w:b/>
      <w:sz w:val="40"/>
    </w:rPr>
  </w:style>
  <w:style w:type="paragraph" w:customStyle="1" w:styleId="ActNo">
    <w:name w:val="ActNo"/>
    <w:basedOn w:val="BillBasicHeading"/>
    <w:rsid w:val="004B0E30"/>
    <w:pPr>
      <w:keepNext w:val="0"/>
      <w:tabs>
        <w:tab w:val="clear" w:pos="2600"/>
      </w:tabs>
      <w:spacing w:before="220"/>
    </w:pPr>
  </w:style>
  <w:style w:type="paragraph" w:customStyle="1" w:styleId="N-TOCheading">
    <w:name w:val="N-TOCheading"/>
    <w:basedOn w:val="BillBasicHeading"/>
    <w:next w:val="N-9pt"/>
    <w:rsid w:val="004B0E30"/>
    <w:pPr>
      <w:pBdr>
        <w:bottom w:val="single" w:sz="4" w:space="1" w:color="auto"/>
      </w:pBdr>
      <w:spacing w:before="800"/>
    </w:pPr>
    <w:rPr>
      <w:sz w:val="32"/>
    </w:rPr>
  </w:style>
  <w:style w:type="paragraph" w:customStyle="1" w:styleId="N-9pt">
    <w:name w:val="N-9pt"/>
    <w:basedOn w:val="BillBasic"/>
    <w:next w:val="BillBasic"/>
    <w:rsid w:val="004B0E30"/>
    <w:pPr>
      <w:keepNext/>
      <w:tabs>
        <w:tab w:val="right" w:pos="7707"/>
      </w:tabs>
      <w:spacing w:before="120"/>
    </w:pPr>
    <w:rPr>
      <w:rFonts w:ascii="Arial" w:hAnsi="Arial"/>
      <w:sz w:val="18"/>
    </w:rPr>
  </w:style>
  <w:style w:type="paragraph" w:customStyle="1" w:styleId="01Contents">
    <w:name w:val="01Contents"/>
    <w:basedOn w:val="Normal"/>
    <w:rsid w:val="004B0E30"/>
  </w:style>
  <w:style w:type="paragraph" w:customStyle="1" w:styleId="N-line3">
    <w:name w:val="N-line3"/>
    <w:basedOn w:val="BillBasic"/>
    <w:next w:val="BillBasic"/>
    <w:rsid w:val="004B0E30"/>
    <w:pPr>
      <w:pBdr>
        <w:bottom w:val="single" w:sz="12" w:space="1" w:color="auto"/>
      </w:pBdr>
      <w:spacing w:before="60"/>
    </w:pPr>
  </w:style>
  <w:style w:type="paragraph" w:customStyle="1" w:styleId="BillFor">
    <w:name w:val="BillFor"/>
    <w:basedOn w:val="BillBasicHeading"/>
    <w:rsid w:val="004B0E30"/>
    <w:pPr>
      <w:keepNext w:val="0"/>
      <w:spacing w:before="320"/>
      <w:jc w:val="both"/>
    </w:pPr>
    <w:rPr>
      <w:sz w:val="28"/>
    </w:rPr>
  </w:style>
  <w:style w:type="paragraph" w:customStyle="1" w:styleId="LongTitle">
    <w:name w:val="LongTitle"/>
    <w:basedOn w:val="BillBasic"/>
    <w:rsid w:val="004B0E30"/>
    <w:pPr>
      <w:spacing w:before="300"/>
    </w:pPr>
  </w:style>
  <w:style w:type="character" w:customStyle="1" w:styleId="CharChapNo">
    <w:name w:val="CharChapNo"/>
    <w:basedOn w:val="DefaultParagraphFont"/>
    <w:rsid w:val="004B0E30"/>
  </w:style>
  <w:style w:type="character" w:customStyle="1" w:styleId="CharChapText">
    <w:name w:val="CharChapText"/>
    <w:basedOn w:val="DefaultParagraphFont"/>
    <w:rsid w:val="004B0E30"/>
  </w:style>
  <w:style w:type="paragraph" w:customStyle="1" w:styleId="Placeholder">
    <w:name w:val="Placeholder"/>
    <w:basedOn w:val="Normal"/>
    <w:rsid w:val="004B0E30"/>
    <w:rPr>
      <w:sz w:val="10"/>
    </w:rPr>
  </w:style>
  <w:style w:type="character" w:customStyle="1" w:styleId="CharPartNo">
    <w:name w:val="CharPartNo"/>
    <w:basedOn w:val="DefaultParagraphFont"/>
    <w:rsid w:val="004B0E30"/>
  </w:style>
  <w:style w:type="character" w:customStyle="1" w:styleId="CharPartText">
    <w:name w:val="CharPartText"/>
    <w:basedOn w:val="DefaultParagraphFont"/>
    <w:rsid w:val="004B0E30"/>
  </w:style>
  <w:style w:type="character" w:customStyle="1" w:styleId="CharDivNo">
    <w:name w:val="CharDivNo"/>
    <w:basedOn w:val="DefaultParagraphFont"/>
    <w:rsid w:val="004B0E30"/>
  </w:style>
  <w:style w:type="character" w:customStyle="1" w:styleId="CharDivText">
    <w:name w:val="CharDivText"/>
    <w:basedOn w:val="DefaultParagraphFont"/>
    <w:rsid w:val="004B0E30"/>
  </w:style>
  <w:style w:type="paragraph" w:customStyle="1" w:styleId="Notified">
    <w:name w:val="Notified"/>
    <w:basedOn w:val="BillBasic"/>
    <w:rsid w:val="004B0E30"/>
    <w:pPr>
      <w:spacing w:before="360"/>
      <w:jc w:val="right"/>
    </w:pPr>
    <w:rPr>
      <w:i/>
    </w:rPr>
  </w:style>
  <w:style w:type="paragraph" w:customStyle="1" w:styleId="EnactingWords">
    <w:name w:val="EnactingWords"/>
    <w:basedOn w:val="BillBasic"/>
    <w:rsid w:val="004B0E30"/>
    <w:pPr>
      <w:spacing w:before="120"/>
    </w:pPr>
  </w:style>
  <w:style w:type="paragraph" w:customStyle="1" w:styleId="PageBreak">
    <w:name w:val="PageBreak"/>
    <w:basedOn w:val="Normal"/>
    <w:rsid w:val="004B0E30"/>
    <w:rPr>
      <w:sz w:val="4"/>
    </w:rPr>
  </w:style>
  <w:style w:type="paragraph" w:customStyle="1" w:styleId="02Text">
    <w:name w:val="02Text"/>
    <w:basedOn w:val="Normal"/>
    <w:rsid w:val="004B0E30"/>
  </w:style>
  <w:style w:type="paragraph" w:customStyle="1" w:styleId="Sched-heading">
    <w:name w:val="Sched-heading"/>
    <w:basedOn w:val="BillBasicHeading"/>
    <w:next w:val="refSymb"/>
    <w:rsid w:val="004B0E30"/>
    <w:pPr>
      <w:spacing w:before="380"/>
      <w:ind w:left="2600" w:hanging="2600"/>
      <w:outlineLvl w:val="0"/>
    </w:pPr>
    <w:rPr>
      <w:sz w:val="34"/>
    </w:rPr>
  </w:style>
  <w:style w:type="paragraph" w:customStyle="1" w:styleId="ref">
    <w:name w:val="ref"/>
    <w:basedOn w:val="BillBasic"/>
    <w:next w:val="Normal"/>
    <w:rsid w:val="004B0E30"/>
    <w:pPr>
      <w:spacing w:before="60"/>
    </w:pPr>
    <w:rPr>
      <w:sz w:val="18"/>
    </w:rPr>
  </w:style>
  <w:style w:type="paragraph" w:customStyle="1" w:styleId="03Schedule">
    <w:name w:val="03Schedule"/>
    <w:basedOn w:val="Normal"/>
    <w:rsid w:val="004B0E30"/>
  </w:style>
  <w:style w:type="paragraph" w:customStyle="1" w:styleId="Dict-Heading">
    <w:name w:val="Dict-Heading"/>
    <w:basedOn w:val="BillBasicHeading"/>
    <w:next w:val="Normal"/>
    <w:rsid w:val="004B0E30"/>
    <w:pPr>
      <w:spacing w:before="320"/>
      <w:ind w:left="2600" w:hanging="2600"/>
      <w:jc w:val="both"/>
      <w:outlineLvl w:val="0"/>
    </w:pPr>
    <w:rPr>
      <w:sz w:val="34"/>
    </w:rPr>
  </w:style>
  <w:style w:type="paragraph" w:customStyle="1" w:styleId="19">
    <w:name w:val="19"/>
    <w:basedOn w:val="Normal"/>
    <w:rsid w:val="00BA4AFD"/>
    <w:pPr>
      <w:widowControl w:val="0"/>
      <w:ind w:left="1440" w:hanging="144"/>
    </w:pPr>
    <w:rPr>
      <w:rFonts w:ascii="Courier" w:hAnsi="Courier"/>
      <w:snapToGrid w:val="0"/>
    </w:rPr>
  </w:style>
  <w:style w:type="paragraph" w:customStyle="1" w:styleId="128">
    <w:name w:val="128"/>
    <w:basedOn w:val="Normal"/>
    <w:rsid w:val="00BA4AFD"/>
    <w:pPr>
      <w:widowControl w:val="0"/>
    </w:pPr>
    <w:rPr>
      <w:rFonts w:ascii="Courier" w:hAnsi="Courier"/>
      <w:snapToGrid w:val="0"/>
    </w:rPr>
  </w:style>
  <w:style w:type="paragraph" w:customStyle="1" w:styleId="129">
    <w:name w:val="129"/>
    <w:basedOn w:val="Normal"/>
    <w:rsid w:val="00BA4AFD"/>
    <w:pPr>
      <w:widowControl w:val="0"/>
      <w:ind w:left="2016"/>
    </w:pPr>
    <w:rPr>
      <w:rFonts w:ascii="Courier" w:hAnsi="Courier"/>
      <w:snapToGrid w:val="0"/>
    </w:rPr>
  </w:style>
  <w:style w:type="paragraph" w:customStyle="1" w:styleId="20">
    <w:name w:val="20"/>
    <w:basedOn w:val="Normal"/>
    <w:rsid w:val="00BA4AFD"/>
    <w:pPr>
      <w:widowControl w:val="0"/>
    </w:pPr>
    <w:rPr>
      <w:rFonts w:ascii="Courier" w:hAnsi="Courier"/>
      <w:snapToGrid w:val="0"/>
    </w:rPr>
  </w:style>
  <w:style w:type="paragraph" w:customStyle="1" w:styleId="46">
    <w:name w:val="46"/>
    <w:basedOn w:val="Normal"/>
    <w:rsid w:val="00BA4AFD"/>
    <w:pPr>
      <w:widowControl w:val="0"/>
    </w:pPr>
    <w:rPr>
      <w:rFonts w:ascii="Courier" w:hAnsi="Courier"/>
      <w:snapToGrid w:val="0"/>
    </w:rPr>
  </w:style>
  <w:style w:type="paragraph" w:customStyle="1" w:styleId="04Dictionary">
    <w:name w:val="04Dictionary"/>
    <w:basedOn w:val="Normal"/>
    <w:rsid w:val="004B0E30"/>
  </w:style>
  <w:style w:type="paragraph" w:customStyle="1" w:styleId="N-line2">
    <w:name w:val="N-line2"/>
    <w:basedOn w:val="Normal"/>
    <w:rsid w:val="004B0E30"/>
    <w:pPr>
      <w:pBdr>
        <w:bottom w:val="single" w:sz="8" w:space="0" w:color="auto"/>
      </w:pBdr>
    </w:pPr>
  </w:style>
  <w:style w:type="paragraph" w:customStyle="1" w:styleId="EndNoteHeading">
    <w:name w:val="EndNoteHeading"/>
    <w:basedOn w:val="BillBasicHeading"/>
    <w:rsid w:val="004B0E30"/>
    <w:pPr>
      <w:tabs>
        <w:tab w:val="left" w:pos="700"/>
      </w:tabs>
      <w:spacing w:before="160"/>
      <w:ind w:left="700" w:hanging="700"/>
    </w:pPr>
    <w:rPr>
      <w:rFonts w:ascii="Arial (W1)" w:hAnsi="Arial (W1)"/>
    </w:rPr>
  </w:style>
  <w:style w:type="paragraph" w:customStyle="1" w:styleId="EndNoteSubHeading">
    <w:name w:val="EndNoteSubHeading"/>
    <w:basedOn w:val="Normal"/>
    <w:next w:val="EndNoteText"/>
    <w:rsid w:val="00BA4AFD"/>
    <w:pPr>
      <w:keepNext/>
      <w:tabs>
        <w:tab w:val="left" w:pos="700"/>
      </w:tabs>
      <w:spacing w:before="120"/>
      <w:ind w:left="700" w:hanging="700"/>
    </w:pPr>
    <w:rPr>
      <w:rFonts w:ascii="Arial" w:hAnsi="Arial"/>
      <w:b/>
      <w:sz w:val="20"/>
    </w:rPr>
  </w:style>
  <w:style w:type="paragraph" w:customStyle="1" w:styleId="EndNoteText">
    <w:name w:val="EndNoteText"/>
    <w:basedOn w:val="BillBasic"/>
    <w:rsid w:val="004B0E30"/>
    <w:pPr>
      <w:tabs>
        <w:tab w:val="left" w:pos="700"/>
        <w:tab w:val="right" w:pos="6160"/>
      </w:tabs>
      <w:spacing w:before="80"/>
      <w:ind w:left="700" w:hanging="700"/>
    </w:pPr>
    <w:rPr>
      <w:sz w:val="20"/>
    </w:rPr>
  </w:style>
  <w:style w:type="paragraph" w:customStyle="1" w:styleId="05EndNote">
    <w:name w:val="05EndNote"/>
    <w:basedOn w:val="Normal"/>
    <w:rsid w:val="004B0E30"/>
  </w:style>
  <w:style w:type="paragraph" w:styleId="Header">
    <w:name w:val="header"/>
    <w:basedOn w:val="Normal"/>
    <w:link w:val="HeaderChar"/>
    <w:rsid w:val="004B0E30"/>
    <w:pPr>
      <w:tabs>
        <w:tab w:val="center" w:pos="4153"/>
        <w:tab w:val="right" w:pos="8306"/>
      </w:tabs>
    </w:pPr>
  </w:style>
  <w:style w:type="paragraph" w:styleId="Footer">
    <w:name w:val="footer"/>
    <w:basedOn w:val="Normal"/>
    <w:link w:val="FooterChar"/>
    <w:rsid w:val="004B0E30"/>
    <w:pPr>
      <w:spacing w:before="120" w:line="240" w:lineRule="exact"/>
    </w:pPr>
    <w:rPr>
      <w:rFonts w:ascii="Arial" w:hAnsi="Arial"/>
      <w:sz w:val="18"/>
    </w:rPr>
  </w:style>
  <w:style w:type="paragraph" w:customStyle="1" w:styleId="Letterhead">
    <w:name w:val="Letterhead"/>
    <w:rsid w:val="00BA4AFD"/>
    <w:pPr>
      <w:widowControl w:val="0"/>
      <w:spacing w:after="180"/>
      <w:jc w:val="right"/>
    </w:pPr>
    <w:rPr>
      <w:rFonts w:ascii="Arial" w:hAnsi="Arial"/>
      <w:sz w:val="32"/>
      <w:lang w:eastAsia="en-US"/>
    </w:rPr>
  </w:style>
  <w:style w:type="paragraph" w:customStyle="1" w:styleId="HeaderEven">
    <w:name w:val="HeaderEven"/>
    <w:basedOn w:val="Normal"/>
    <w:rsid w:val="004B0E30"/>
    <w:rPr>
      <w:rFonts w:ascii="Arial" w:hAnsi="Arial"/>
      <w:sz w:val="18"/>
    </w:rPr>
  </w:style>
  <w:style w:type="paragraph" w:customStyle="1" w:styleId="HeaderEven6">
    <w:name w:val="HeaderEven6"/>
    <w:basedOn w:val="HeaderEven"/>
    <w:rsid w:val="004B0E30"/>
    <w:pPr>
      <w:spacing w:before="120" w:after="60"/>
    </w:pPr>
  </w:style>
  <w:style w:type="paragraph" w:customStyle="1" w:styleId="HeaderOdd">
    <w:name w:val="HeaderOdd"/>
    <w:basedOn w:val="HeaderEven"/>
    <w:rsid w:val="004B0E30"/>
    <w:pPr>
      <w:jc w:val="right"/>
    </w:pPr>
  </w:style>
  <w:style w:type="paragraph" w:customStyle="1" w:styleId="HeaderOdd6">
    <w:name w:val="HeaderOdd6"/>
    <w:basedOn w:val="HeaderEven6"/>
    <w:rsid w:val="004B0E30"/>
    <w:pPr>
      <w:jc w:val="right"/>
    </w:pPr>
  </w:style>
  <w:style w:type="character" w:styleId="PageNumber">
    <w:name w:val="page number"/>
    <w:basedOn w:val="DefaultParagraphFont"/>
    <w:rsid w:val="004B0E30"/>
  </w:style>
  <w:style w:type="paragraph" w:customStyle="1" w:styleId="EnactingWordsRules">
    <w:name w:val="EnactingWordsRules"/>
    <w:basedOn w:val="EnactingWords"/>
    <w:rsid w:val="004B0E30"/>
    <w:pPr>
      <w:spacing w:before="240"/>
    </w:pPr>
  </w:style>
  <w:style w:type="paragraph" w:customStyle="1" w:styleId="BillCrest">
    <w:name w:val="Bill Crest"/>
    <w:basedOn w:val="Normal"/>
    <w:next w:val="Normal"/>
    <w:rsid w:val="004B0E30"/>
    <w:pPr>
      <w:tabs>
        <w:tab w:val="center" w:pos="3160"/>
      </w:tabs>
      <w:spacing w:after="60"/>
    </w:pPr>
    <w:rPr>
      <w:sz w:val="216"/>
    </w:rPr>
  </w:style>
  <w:style w:type="paragraph" w:customStyle="1" w:styleId="aExamHead">
    <w:name w:val="aExam Head"/>
    <w:basedOn w:val="BillBasicHeading"/>
    <w:next w:val="aExam"/>
    <w:rsid w:val="004B0E30"/>
    <w:pPr>
      <w:tabs>
        <w:tab w:val="clear" w:pos="2600"/>
      </w:tabs>
      <w:ind w:left="1100"/>
    </w:pPr>
    <w:rPr>
      <w:sz w:val="18"/>
    </w:rPr>
  </w:style>
  <w:style w:type="paragraph" w:customStyle="1" w:styleId="BillNo">
    <w:name w:val="BillNo"/>
    <w:basedOn w:val="BillBasicHeading"/>
    <w:rsid w:val="004B0E30"/>
    <w:pPr>
      <w:keepNext w:val="0"/>
      <w:spacing w:before="240"/>
      <w:jc w:val="both"/>
    </w:pPr>
  </w:style>
  <w:style w:type="paragraph" w:customStyle="1" w:styleId="N-14pt">
    <w:name w:val="N-14pt"/>
    <w:basedOn w:val="BillBasic"/>
    <w:rsid w:val="004B0E30"/>
    <w:pPr>
      <w:spacing w:before="0"/>
    </w:pPr>
    <w:rPr>
      <w:b/>
      <w:sz w:val="28"/>
    </w:rPr>
  </w:style>
  <w:style w:type="paragraph" w:customStyle="1" w:styleId="N-16pt">
    <w:name w:val="N-16pt"/>
    <w:basedOn w:val="BillBasic"/>
    <w:rsid w:val="004B0E30"/>
    <w:pPr>
      <w:spacing w:before="800"/>
    </w:pPr>
    <w:rPr>
      <w:b/>
      <w:sz w:val="32"/>
    </w:rPr>
  </w:style>
  <w:style w:type="paragraph" w:customStyle="1" w:styleId="FooterInfo">
    <w:name w:val="FooterInfo"/>
    <w:basedOn w:val="Normal"/>
    <w:rsid w:val="004B0E30"/>
    <w:pPr>
      <w:tabs>
        <w:tab w:val="right" w:pos="7707"/>
      </w:tabs>
    </w:pPr>
    <w:rPr>
      <w:rFonts w:ascii="Arial" w:hAnsi="Arial"/>
      <w:sz w:val="18"/>
    </w:rPr>
  </w:style>
  <w:style w:type="paragraph" w:customStyle="1" w:styleId="Sched-Form">
    <w:name w:val="Sched-Form"/>
    <w:basedOn w:val="BillBasicHeading"/>
    <w:next w:val="Schclauseheading"/>
    <w:rsid w:val="004B0E30"/>
    <w:pPr>
      <w:tabs>
        <w:tab w:val="right" w:pos="7200"/>
      </w:tabs>
      <w:spacing w:before="240"/>
      <w:ind w:left="2600" w:hanging="2600"/>
      <w:outlineLvl w:val="2"/>
    </w:pPr>
    <w:rPr>
      <w:sz w:val="28"/>
    </w:rPr>
  </w:style>
  <w:style w:type="paragraph" w:styleId="TOC7">
    <w:name w:val="toc 7"/>
    <w:basedOn w:val="TOC2"/>
    <w:next w:val="Normal"/>
    <w:autoRedefine/>
    <w:uiPriority w:val="39"/>
    <w:rsid w:val="004B0E30"/>
    <w:pPr>
      <w:keepNext w:val="0"/>
      <w:spacing w:before="120"/>
    </w:pPr>
    <w:rPr>
      <w:sz w:val="20"/>
    </w:rPr>
  </w:style>
  <w:style w:type="paragraph" w:customStyle="1" w:styleId="Endnote1">
    <w:name w:val="Endnote1"/>
    <w:basedOn w:val="BillBasic"/>
    <w:next w:val="Normal"/>
    <w:rsid w:val="004B0E30"/>
    <w:pPr>
      <w:keepNext/>
      <w:tabs>
        <w:tab w:val="left" w:pos="400"/>
      </w:tabs>
      <w:spacing w:before="0"/>
      <w:jc w:val="left"/>
    </w:pPr>
    <w:rPr>
      <w:rFonts w:ascii="Arial" w:hAnsi="Arial"/>
      <w:b/>
      <w:sz w:val="28"/>
    </w:rPr>
  </w:style>
  <w:style w:type="paragraph" w:customStyle="1" w:styleId="EndNote2">
    <w:name w:val="EndNote2"/>
    <w:basedOn w:val="BillBasic"/>
    <w:rsid w:val="00BA4AFD"/>
    <w:pPr>
      <w:keepNext/>
      <w:tabs>
        <w:tab w:val="left" w:pos="240"/>
      </w:tabs>
      <w:spacing w:before="160" w:after="80"/>
      <w:jc w:val="left"/>
    </w:pPr>
    <w:rPr>
      <w:b/>
      <w:sz w:val="18"/>
    </w:rPr>
  </w:style>
  <w:style w:type="paragraph" w:customStyle="1" w:styleId="IH1Chap">
    <w:name w:val="I H1 Chap"/>
    <w:basedOn w:val="BillBasicHeading"/>
    <w:next w:val="Normal"/>
    <w:rsid w:val="004B0E30"/>
    <w:pPr>
      <w:spacing w:before="320"/>
      <w:ind w:left="2600" w:hanging="2600"/>
    </w:pPr>
    <w:rPr>
      <w:sz w:val="34"/>
    </w:rPr>
  </w:style>
  <w:style w:type="paragraph" w:customStyle="1" w:styleId="IH2Part">
    <w:name w:val="I H2 Part"/>
    <w:basedOn w:val="BillBasicHeading"/>
    <w:next w:val="Normal"/>
    <w:rsid w:val="004B0E30"/>
    <w:pPr>
      <w:spacing w:before="380"/>
      <w:ind w:left="2600" w:hanging="2600"/>
    </w:pPr>
    <w:rPr>
      <w:sz w:val="32"/>
    </w:rPr>
  </w:style>
  <w:style w:type="paragraph" w:customStyle="1" w:styleId="IH3Div">
    <w:name w:val="I H3 Div"/>
    <w:basedOn w:val="BillBasicHeading"/>
    <w:next w:val="Normal"/>
    <w:rsid w:val="004B0E30"/>
    <w:pPr>
      <w:spacing w:before="240"/>
      <w:ind w:left="2600" w:hanging="2600"/>
    </w:pPr>
    <w:rPr>
      <w:sz w:val="28"/>
    </w:rPr>
  </w:style>
  <w:style w:type="paragraph" w:customStyle="1" w:styleId="IH4SubDiv">
    <w:name w:val="I H4 SubDiv"/>
    <w:basedOn w:val="BillBasicHeading"/>
    <w:next w:val="Normal"/>
    <w:rsid w:val="004B0E30"/>
    <w:pPr>
      <w:spacing w:before="240"/>
      <w:ind w:left="2600" w:hanging="2600"/>
      <w:jc w:val="both"/>
    </w:pPr>
    <w:rPr>
      <w:sz w:val="26"/>
    </w:rPr>
  </w:style>
  <w:style w:type="paragraph" w:customStyle="1" w:styleId="IH5Sec">
    <w:name w:val="I H5 Sec"/>
    <w:basedOn w:val="BillBasicHeading"/>
    <w:next w:val="Normal"/>
    <w:rsid w:val="004B0E30"/>
    <w:pPr>
      <w:tabs>
        <w:tab w:val="clear" w:pos="2600"/>
        <w:tab w:val="left" w:pos="1100"/>
      </w:tabs>
      <w:spacing w:before="240"/>
      <w:ind w:left="1100" w:hanging="1100"/>
    </w:pPr>
  </w:style>
  <w:style w:type="character" w:styleId="LineNumber">
    <w:name w:val="line number"/>
    <w:basedOn w:val="DefaultParagraphFont"/>
    <w:rsid w:val="004B0E30"/>
    <w:rPr>
      <w:rFonts w:ascii="Arial" w:hAnsi="Arial"/>
      <w:sz w:val="16"/>
    </w:rPr>
  </w:style>
  <w:style w:type="paragraph" w:customStyle="1" w:styleId="N-line1">
    <w:name w:val="N-line1"/>
    <w:basedOn w:val="BillBasic"/>
    <w:rsid w:val="004B0E30"/>
    <w:pPr>
      <w:pBdr>
        <w:bottom w:val="single" w:sz="4" w:space="0" w:color="auto"/>
      </w:pBdr>
      <w:spacing w:before="100"/>
      <w:ind w:left="2980" w:right="3020"/>
      <w:jc w:val="center"/>
    </w:pPr>
  </w:style>
  <w:style w:type="paragraph" w:customStyle="1" w:styleId="EndNote">
    <w:name w:val="EndNote"/>
    <w:basedOn w:val="BillBasicHeading"/>
    <w:rsid w:val="004B0E30"/>
    <w:pPr>
      <w:keepNext w:val="0"/>
      <w:tabs>
        <w:tab w:val="clear" w:pos="2600"/>
        <w:tab w:val="left" w:pos="1100"/>
      </w:tabs>
      <w:spacing w:before="160"/>
      <w:ind w:left="1100" w:hanging="1100"/>
      <w:jc w:val="both"/>
    </w:pPr>
  </w:style>
  <w:style w:type="paragraph" w:customStyle="1" w:styleId="PenaltyHeading">
    <w:name w:val="PenaltyHeading"/>
    <w:basedOn w:val="Normal"/>
    <w:rsid w:val="004B0E30"/>
    <w:pPr>
      <w:tabs>
        <w:tab w:val="left" w:pos="1100"/>
      </w:tabs>
      <w:spacing w:before="120"/>
      <w:ind w:left="1100" w:hanging="1100"/>
    </w:pPr>
    <w:rPr>
      <w:rFonts w:ascii="Arial" w:hAnsi="Arial"/>
      <w:b/>
      <w:sz w:val="20"/>
    </w:rPr>
  </w:style>
  <w:style w:type="paragraph" w:customStyle="1" w:styleId="ISched-heading">
    <w:name w:val="I Sched-heading"/>
    <w:basedOn w:val="BillBasicHeading"/>
    <w:next w:val="Normal"/>
    <w:rsid w:val="004B0E30"/>
    <w:pPr>
      <w:spacing w:before="320"/>
      <w:ind w:left="2600" w:hanging="2600"/>
    </w:pPr>
    <w:rPr>
      <w:sz w:val="34"/>
    </w:rPr>
  </w:style>
  <w:style w:type="paragraph" w:customStyle="1" w:styleId="ISched-Part">
    <w:name w:val="I Sched-Part"/>
    <w:basedOn w:val="BillBasicHeading"/>
    <w:rsid w:val="004B0E30"/>
    <w:pPr>
      <w:spacing w:before="380"/>
      <w:ind w:left="2600" w:hanging="2600"/>
    </w:pPr>
    <w:rPr>
      <w:sz w:val="32"/>
    </w:rPr>
  </w:style>
  <w:style w:type="paragraph" w:customStyle="1" w:styleId="ISched-form">
    <w:name w:val="I Sched-form"/>
    <w:basedOn w:val="BillBasicHeading"/>
    <w:rsid w:val="004B0E30"/>
    <w:pPr>
      <w:tabs>
        <w:tab w:val="right" w:pos="7200"/>
      </w:tabs>
      <w:spacing w:before="240"/>
      <w:ind w:left="2600" w:hanging="2600"/>
    </w:pPr>
    <w:rPr>
      <w:sz w:val="28"/>
    </w:rPr>
  </w:style>
  <w:style w:type="paragraph" w:customStyle="1" w:styleId="ISchclauseheading">
    <w:name w:val="I Sch clause heading"/>
    <w:basedOn w:val="BillBasic"/>
    <w:rsid w:val="004B0E30"/>
    <w:pPr>
      <w:keepNext/>
      <w:tabs>
        <w:tab w:val="left" w:pos="1100"/>
      </w:tabs>
      <w:spacing w:before="240"/>
      <w:ind w:left="1100" w:hanging="1100"/>
      <w:jc w:val="left"/>
    </w:pPr>
    <w:rPr>
      <w:rFonts w:ascii="Arial" w:hAnsi="Arial"/>
      <w:b/>
    </w:rPr>
  </w:style>
  <w:style w:type="paragraph" w:customStyle="1" w:styleId="IMain">
    <w:name w:val="I Main"/>
    <w:basedOn w:val="Amain"/>
    <w:rsid w:val="004B0E30"/>
  </w:style>
  <w:style w:type="paragraph" w:customStyle="1" w:styleId="Ipara">
    <w:name w:val="I para"/>
    <w:basedOn w:val="Apara"/>
    <w:rsid w:val="004B0E30"/>
    <w:pPr>
      <w:outlineLvl w:val="9"/>
    </w:pPr>
  </w:style>
  <w:style w:type="paragraph" w:customStyle="1" w:styleId="Isubpara">
    <w:name w:val="I subpara"/>
    <w:basedOn w:val="Asubpara"/>
    <w:rsid w:val="004B0E3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B0E30"/>
    <w:pPr>
      <w:tabs>
        <w:tab w:val="clear" w:pos="2400"/>
        <w:tab w:val="clear" w:pos="2600"/>
        <w:tab w:val="right" w:pos="2460"/>
        <w:tab w:val="left" w:pos="2660"/>
      </w:tabs>
      <w:ind w:left="2660" w:hanging="2660"/>
    </w:pPr>
  </w:style>
  <w:style w:type="character" w:customStyle="1" w:styleId="CharSectNo">
    <w:name w:val="CharSectNo"/>
    <w:basedOn w:val="DefaultParagraphFont"/>
    <w:rsid w:val="004B0E30"/>
  </w:style>
  <w:style w:type="paragraph" w:styleId="PlainText">
    <w:name w:val="Plain Text"/>
    <w:basedOn w:val="Normal"/>
    <w:rsid w:val="004B0E30"/>
    <w:rPr>
      <w:rFonts w:ascii="Courier New" w:hAnsi="Courier New"/>
      <w:sz w:val="20"/>
    </w:rPr>
  </w:style>
  <w:style w:type="paragraph" w:styleId="TOC1">
    <w:name w:val="toc 1"/>
    <w:basedOn w:val="Normal"/>
    <w:next w:val="Normal"/>
    <w:autoRedefine/>
    <w:rsid w:val="004B0E3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4B0E3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4B0E3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B0E3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B0E3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B0E30"/>
  </w:style>
  <w:style w:type="paragraph" w:styleId="Title">
    <w:name w:val="Title"/>
    <w:basedOn w:val="Normal"/>
    <w:qFormat/>
    <w:rsid w:val="00BA4AFD"/>
    <w:pPr>
      <w:spacing w:before="240" w:after="60"/>
      <w:jc w:val="center"/>
      <w:outlineLvl w:val="0"/>
    </w:pPr>
    <w:rPr>
      <w:rFonts w:ascii="Arial" w:hAnsi="Arial"/>
      <w:b/>
      <w:kern w:val="28"/>
      <w:sz w:val="32"/>
    </w:rPr>
  </w:style>
  <w:style w:type="paragraph" w:styleId="Signature">
    <w:name w:val="Signature"/>
    <w:basedOn w:val="Normal"/>
    <w:rsid w:val="004B0E30"/>
    <w:pPr>
      <w:ind w:left="4252"/>
    </w:pPr>
  </w:style>
  <w:style w:type="paragraph" w:customStyle="1" w:styleId="aExam">
    <w:name w:val="aExam"/>
    <w:basedOn w:val="aNoteSymb"/>
    <w:rsid w:val="004B0E30"/>
    <w:pPr>
      <w:spacing w:before="60"/>
      <w:ind w:left="1100" w:firstLine="0"/>
    </w:pPr>
  </w:style>
  <w:style w:type="paragraph" w:customStyle="1" w:styleId="aExamNum">
    <w:name w:val="aExamNum"/>
    <w:basedOn w:val="aExam"/>
    <w:rsid w:val="004B0E30"/>
    <w:pPr>
      <w:ind w:left="1500" w:hanging="400"/>
    </w:pPr>
  </w:style>
  <w:style w:type="paragraph" w:customStyle="1" w:styleId="Minister">
    <w:name w:val="Minister"/>
    <w:basedOn w:val="BillBasic"/>
    <w:rsid w:val="004B0E30"/>
    <w:pPr>
      <w:spacing w:before="640"/>
      <w:jc w:val="right"/>
    </w:pPr>
    <w:rPr>
      <w:caps/>
    </w:rPr>
  </w:style>
  <w:style w:type="paragraph" w:customStyle="1" w:styleId="DateLine">
    <w:name w:val="DateLine"/>
    <w:basedOn w:val="BillBasic"/>
    <w:rsid w:val="004B0E30"/>
    <w:pPr>
      <w:tabs>
        <w:tab w:val="left" w:pos="4320"/>
      </w:tabs>
    </w:pPr>
  </w:style>
  <w:style w:type="paragraph" w:customStyle="1" w:styleId="madeunder">
    <w:name w:val="made under"/>
    <w:basedOn w:val="BillBasic"/>
    <w:rsid w:val="004B0E30"/>
    <w:pPr>
      <w:spacing w:before="240"/>
    </w:pPr>
  </w:style>
  <w:style w:type="paragraph" w:customStyle="1" w:styleId="BillBasicItalics">
    <w:name w:val="BillBasicItalics"/>
    <w:basedOn w:val="BillBasic"/>
    <w:rsid w:val="004B0E30"/>
    <w:rPr>
      <w:i/>
    </w:rPr>
  </w:style>
  <w:style w:type="paragraph" w:customStyle="1" w:styleId="00SigningPage">
    <w:name w:val="00SigningPage"/>
    <w:basedOn w:val="Normal"/>
    <w:rsid w:val="004B0E30"/>
  </w:style>
  <w:style w:type="paragraph" w:customStyle="1" w:styleId="Aparareturn">
    <w:name w:val="A para return"/>
    <w:basedOn w:val="BillBasic"/>
    <w:rsid w:val="004B0E30"/>
    <w:pPr>
      <w:ind w:left="1600"/>
    </w:pPr>
  </w:style>
  <w:style w:type="paragraph" w:customStyle="1" w:styleId="Asubparareturn">
    <w:name w:val="A subpara return"/>
    <w:basedOn w:val="BillBasic"/>
    <w:rsid w:val="004B0E30"/>
    <w:pPr>
      <w:ind w:left="2100"/>
    </w:pPr>
  </w:style>
  <w:style w:type="paragraph" w:styleId="TOC8">
    <w:name w:val="toc 8"/>
    <w:basedOn w:val="TOC3"/>
    <w:next w:val="Normal"/>
    <w:autoRedefine/>
    <w:rsid w:val="004B0E30"/>
    <w:pPr>
      <w:keepNext w:val="0"/>
      <w:spacing w:before="120"/>
    </w:pPr>
  </w:style>
  <w:style w:type="paragraph" w:customStyle="1" w:styleId="Judges">
    <w:name w:val="Judges"/>
    <w:basedOn w:val="Minister"/>
    <w:rsid w:val="004B0E30"/>
    <w:pPr>
      <w:spacing w:before="180"/>
    </w:pPr>
  </w:style>
  <w:style w:type="paragraph" w:customStyle="1" w:styleId="Formula">
    <w:name w:val="Formula"/>
    <w:basedOn w:val="BillBasic"/>
    <w:rsid w:val="004B0E30"/>
    <w:pPr>
      <w:spacing w:line="260" w:lineRule="atLeast"/>
      <w:jc w:val="center"/>
    </w:pPr>
  </w:style>
  <w:style w:type="paragraph" w:customStyle="1" w:styleId="Idefpara">
    <w:name w:val="I def para"/>
    <w:basedOn w:val="Ipara"/>
    <w:rsid w:val="004B0E30"/>
  </w:style>
  <w:style w:type="paragraph" w:customStyle="1" w:styleId="Idefsubpara">
    <w:name w:val="I def subpara"/>
    <w:basedOn w:val="Isubpara"/>
    <w:rsid w:val="004B0E30"/>
  </w:style>
  <w:style w:type="paragraph" w:customStyle="1" w:styleId="03ScheduleLandscape">
    <w:name w:val="03ScheduleLandscape"/>
    <w:basedOn w:val="Normal"/>
    <w:rsid w:val="004B0E30"/>
  </w:style>
  <w:style w:type="paragraph" w:customStyle="1" w:styleId="IDict-Heading">
    <w:name w:val="I Dict-Heading"/>
    <w:basedOn w:val="BillBasicHeading"/>
    <w:rsid w:val="004B0E30"/>
    <w:pPr>
      <w:spacing w:before="320"/>
      <w:ind w:left="2600" w:hanging="2600"/>
      <w:jc w:val="both"/>
    </w:pPr>
    <w:rPr>
      <w:sz w:val="34"/>
    </w:rPr>
  </w:style>
  <w:style w:type="paragraph" w:customStyle="1" w:styleId="02TextLandscape">
    <w:name w:val="02TextLandscape"/>
    <w:basedOn w:val="Normal"/>
    <w:rsid w:val="004B0E30"/>
  </w:style>
  <w:style w:type="paragraph" w:styleId="Salutation">
    <w:name w:val="Salutation"/>
    <w:basedOn w:val="Normal"/>
    <w:next w:val="Normal"/>
    <w:rsid w:val="00BA4AFD"/>
  </w:style>
  <w:style w:type="paragraph" w:styleId="TOC9">
    <w:name w:val="toc 9"/>
    <w:basedOn w:val="Normal"/>
    <w:next w:val="Normal"/>
    <w:autoRedefine/>
    <w:rsid w:val="004B0E30"/>
    <w:pPr>
      <w:ind w:left="1920" w:right="600"/>
    </w:pPr>
  </w:style>
  <w:style w:type="paragraph" w:customStyle="1" w:styleId="AH3sec">
    <w:name w:val="A H3 sec"/>
    <w:aliases w:val="H3, H3"/>
    <w:basedOn w:val="Normal"/>
    <w:next w:val="Amain"/>
    <w:rsid w:val="00BA4AFD"/>
    <w:pPr>
      <w:keepNext/>
      <w:spacing w:before="180"/>
      <w:ind w:left="700" w:hanging="700"/>
      <w:outlineLvl w:val="4"/>
    </w:pPr>
    <w:rPr>
      <w:rFonts w:ascii="Times" w:hAnsi="Times"/>
      <w:b/>
    </w:rPr>
  </w:style>
  <w:style w:type="paragraph" w:customStyle="1" w:styleId="MinisterWord">
    <w:name w:val="MinisterWord"/>
    <w:basedOn w:val="Normal"/>
    <w:rsid w:val="004B0E30"/>
    <w:pPr>
      <w:spacing w:before="60"/>
      <w:jc w:val="right"/>
    </w:pPr>
  </w:style>
  <w:style w:type="paragraph" w:customStyle="1" w:styleId="aExamPara">
    <w:name w:val="aExamPara"/>
    <w:basedOn w:val="aExam"/>
    <w:rsid w:val="004B0E30"/>
    <w:pPr>
      <w:tabs>
        <w:tab w:val="right" w:pos="1720"/>
        <w:tab w:val="left" w:pos="2000"/>
        <w:tab w:val="left" w:pos="2300"/>
      </w:tabs>
      <w:ind w:left="2400" w:hanging="1300"/>
    </w:pPr>
  </w:style>
  <w:style w:type="paragraph" w:customStyle="1" w:styleId="aExamNumText">
    <w:name w:val="aExamNumText"/>
    <w:basedOn w:val="aExam"/>
    <w:rsid w:val="004B0E30"/>
    <w:pPr>
      <w:ind w:left="1500"/>
    </w:pPr>
  </w:style>
  <w:style w:type="paragraph" w:customStyle="1" w:styleId="aExamBullet">
    <w:name w:val="aExamBullet"/>
    <w:basedOn w:val="aExam"/>
    <w:rsid w:val="004B0E30"/>
    <w:pPr>
      <w:tabs>
        <w:tab w:val="left" w:pos="1500"/>
        <w:tab w:val="left" w:pos="2300"/>
      </w:tabs>
      <w:ind w:left="1900" w:hanging="800"/>
    </w:pPr>
  </w:style>
  <w:style w:type="paragraph" w:customStyle="1" w:styleId="aNotePara">
    <w:name w:val="aNotePara"/>
    <w:basedOn w:val="aNote"/>
    <w:rsid w:val="004B0E30"/>
    <w:pPr>
      <w:tabs>
        <w:tab w:val="right" w:pos="2140"/>
        <w:tab w:val="left" w:pos="2400"/>
      </w:tabs>
      <w:spacing w:before="60"/>
      <w:ind w:left="2400" w:hanging="1300"/>
    </w:pPr>
  </w:style>
  <w:style w:type="paragraph" w:customStyle="1" w:styleId="aExplanHeading">
    <w:name w:val="aExplanHeading"/>
    <w:basedOn w:val="BillBasicHeading"/>
    <w:next w:val="Normal"/>
    <w:rsid w:val="004B0E30"/>
    <w:rPr>
      <w:rFonts w:ascii="Arial (W1)" w:hAnsi="Arial (W1)"/>
      <w:sz w:val="18"/>
    </w:rPr>
  </w:style>
  <w:style w:type="paragraph" w:customStyle="1" w:styleId="aParaNotePara">
    <w:name w:val="aParaNotePara"/>
    <w:basedOn w:val="aNoteParaSymb"/>
    <w:rsid w:val="004B0E30"/>
    <w:pPr>
      <w:tabs>
        <w:tab w:val="clear" w:pos="2140"/>
        <w:tab w:val="clear" w:pos="2400"/>
        <w:tab w:val="right" w:pos="2644"/>
      </w:tabs>
      <w:ind w:left="3320" w:hanging="1720"/>
    </w:pPr>
  </w:style>
  <w:style w:type="paragraph" w:customStyle="1" w:styleId="aExplanText">
    <w:name w:val="aExplanText"/>
    <w:basedOn w:val="BillBasic"/>
    <w:rsid w:val="004B0E30"/>
    <w:rPr>
      <w:sz w:val="20"/>
    </w:rPr>
  </w:style>
  <w:style w:type="character" w:customStyle="1" w:styleId="charBold">
    <w:name w:val="charBold"/>
    <w:basedOn w:val="DefaultParagraphFont"/>
    <w:rsid w:val="004B0E30"/>
    <w:rPr>
      <w:b/>
    </w:rPr>
  </w:style>
  <w:style w:type="character" w:customStyle="1" w:styleId="charBoldItals">
    <w:name w:val="charBoldItals"/>
    <w:basedOn w:val="DefaultParagraphFont"/>
    <w:rsid w:val="004B0E30"/>
    <w:rPr>
      <w:b/>
      <w:i/>
    </w:rPr>
  </w:style>
  <w:style w:type="character" w:customStyle="1" w:styleId="charItals">
    <w:name w:val="charItals"/>
    <w:basedOn w:val="DefaultParagraphFont"/>
    <w:rsid w:val="004B0E30"/>
    <w:rPr>
      <w:i/>
    </w:rPr>
  </w:style>
  <w:style w:type="character" w:customStyle="1" w:styleId="charUnderline">
    <w:name w:val="charUnderline"/>
    <w:basedOn w:val="DefaultParagraphFont"/>
    <w:rsid w:val="004B0E30"/>
    <w:rPr>
      <w:u w:val="single"/>
    </w:rPr>
  </w:style>
  <w:style w:type="paragraph" w:customStyle="1" w:styleId="Billcrest0">
    <w:name w:val="Billcrest"/>
    <w:basedOn w:val="Normal"/>
    <w:rsid w:val="004B0E30"/>
    <w:pPr>
      <w:spacing w:after="60"/>
      <w:ind w:left="2800"/>
    </w:pPr>
    <w:rPr>
      <w:rFonts w:ascii="ACTCrest" w:hAnsi="ACTCrest"/>
      <w:sz w:val="216"/>
    </w:rPr>
  </w:style>
  <w:style w:type="paragraph" w:customStyle="1" w:styleId="Sched-Form-18Space">
    <w:name w:val="Sched-Form-18Space"/>
    <w:basedOn w:val="Normal"/>
    <w:rsid w:val="004B0E30"/>
    <w:pPr>
      <w:spacing w:before="360" w:after="60"/>
    </w:pPr>
    <w:rPr>
      <w:sz w:val="22"/>
    </w:rPr>
  </w:style>
  <w:style w:type="paragraph" w:customStyle="1" w:styleId="EndnotesAbbrev">
    <w:name w:val="EndnotesAbbrev"/>
    <w:basedOn w:val="Normal"/>
    <w:rsid w:val="004B0E30"/>
    <w:pPr>
      <w:spacing w:before="20"/>
    </w:pPr>
    <w:rPr>
      <w:rFonts w:ascii="Arial" w:hAnsi="Arial"/>
      <w:color w:val="000000"/>
      <w:sz w:val="16"/>
    </w:rPr>
  </w:style>
  <w:style w:type="paragraph" w:customStyle="1" w:styleId="RepubNo">
    <w:name w:val="RepubNo"/>
    <w:basedOn w:val="BillBasicHeading"/>
    <w:rsid w:val="004B0E30"/>
    <w:pPr>
      <w:keepNext w:val="0"/>
      <w:spacing w:before="600"/>
      <w:jc w:val="both"/>
    </w:pPr>
    <w:rPr>
      <w:sz w:val="26"/>
    </w:rPr>
  </w:style>
  <w:style w:type="paragraph" w:customStyle="1" w:styleId="NewAct">
    <w:name w:val="New Act"/>
    <w:basedOn w:val="Normal"/>
    <w:next w:val="Actdetails"/>
    <w:rsid w:val="004B0E30"/>
    <w:pPr>
      <w:keepNext/>
      <w:spacing w:before="180"/>
      <w:ind w:left="1100"/>
    </w:pPr>
    <w:rPr>
      <w:rFonts w:ascii="Arial" w:hAnsi="Arial"/>
      <w:b/>
      <w:sz w:val="20"/>
    </w:rPr>
  </w:style>
  <w:style w:type="paragraph" w:customStyle="1" w:styleId="CoverInForce">
    <w:name w:val="CoverInForce"/>
    <w:basedOn w:val="BillBasicHeading"/>
    <w:rsid w:val="004B0E30"/>
    <w:pPr>
      <w:keepNext w:val="0"/>
      <w:spacing w:before="400"/>
    </w:pPr>
    <w:rPr>
      <w:b w:val="0"/>
    </w:rPr>
  </w:style>
  <w:style w:type="paragraph" w:styleId="Subtitle">
    <w:name w:val="Subtitle"/>
    <w:basedOn w:val="Normal"/>
    <w:qFormat/>
    <w:rsid w:val="004B0E30"/>
    <w:pPr>
      <w:spacing w:after="60"/>
      <w:jc w:val="center"/>
      <w:outlineLvl w:val="1"/>
    </w:pPr>
    <w:rPr>
      <w:rFonts w:ascii="Arial" w:hAnsi="Arial"/>
    </w:rPr>
  </w:style>
  <w:style w:type="paragraph" w:customStyle="1" w:styleId="CoverActName">
    <w:name w:val="CoverActName"/>
    <w:basedOn w:val="BillBasicHeading"/>
    <w:rsid w:val="004B0E30"/>
    <w:pPr>
      <w:keepNext w:val="0"/>
      <w:spacing w:before="260"/>
    </w:pPr>
  </w:style>
  <w:style w:type="paragraph" w:customStyle="1" w:styleId="FormRule">
    <w:name w:val="FormRule"/>
    <w:basedOn w:val="Normal"/>
    <w:rsid w:val="004B0E30"/>
    <w:pPr>
      <w:pBdr>
        <w:top w:val="single" w:sz="4" w:space="1" w:color="auto"/>
      </w:pBdr>
      <w:spacing w:before="160" w:after="40"/>
      <w:ind w:left="3220" w:right="3260"/>
    </w:pPr>
    <w:rPr>
      <w:sz w:val="8"/>
    </w:rPr>
  </w:style>
  <w:style w:type="paragraph" w:customStyle="1" w:styleId="SchSubClause">
    <w:name w:val="Sch SubClause"/>
    <w:basedOn w:val="Schclauseheading"/>
    <w:rsid w:val="004B0E30"/>
    <w:rPr>
      <w:b w:val="0"/>
    </w:rPr>
  </w:style>
  <w:style w:type="paragraph" w:customStyle="1" w:styleId="Endnote20">
    <w:name w:val="Endnote2"/>
    <w:basedOn w:val="Normal"/>
    <w:rsid w:val="004B0E30"/>
    <w:pPr>
      <w:keepNext/>
      <w:tabs>
        <w:tab w:val="left" w:pos="1100"/>
      </w:tabs>
      <w:spacing w:before="360"/>
    </w:pPr>
    <w:rPr>
      <w:rFonts w:ascii="Arial" w:hAnsi="Arial"/>
      <w:b/>
    </w:rPr>
  </w:style>
  <w:style w:type="paragraph" w:customStyle="1" w:styleId="Actdetails">
    <w:name w:val="Act details"/>
    <w:basedOn w:val="Normal"/>
    <w:rsid w:val="004B0E30"/>
    <w:pPr>
      <w:spacing w:before="20"/>
      <w:ind w:left="1400"/>
    </w:pPr>
    <w:rPr>
      <w:rFonts w:ascii="Arial" w:hAnsi="Arial"/>
      <w:sz w:val="20"/>
    </w:rPr>
  </w:style>
  <w:style w:type="paragraph" w:customStyle="1" w:styleId="Asamby">
    <w:name w:val="As am by"/>
    <w:basedOn w:val="Normal"/>
    <w:next w:val="Normal"/>
    <w:rsid w:val="004B0E30"/>
    <w:pPr>
      <w:spacing w:before="240"/>
      <w:ind w:left="1100"/>
    </w:pPr>
    <w:rPr>
      <w:rFonts w:ascii="Arial" w:hAnsi="Arial"/>
      <w:sz w:val="20"/>
    </w:rPr>
  </w:style>
  <w:style w:type="paragraph" w:customStyle="1" w:styleId="AmdtsEntries">
    <w:name w:val="AmdtsEntries"/>
    <w:basedOn w:val="BillBasicHeading"/>
    <w:rsid w:val="004B0E30"/>
    <w:pPr>
      <w:keepNext w:val="0"/>
      <w:tabs>
        <w:tab w:val="clear" w:pos="2600"/>
        <w:tab w:val="left" w:pos="2700"/>
      </w:tabs>
      <w:spacing w:before="0"/>
      <w:ind w:left="2800" w:hanging="1700"/>
    </w:pPr>
    <w:rPr>
      <w:b w:val="0"/>
      <w:sz w:val="18"/>
    </w:rPr>
  </w:style>
  <w:style w:type="paragraph" w:customStyle="1" w:styleId="Style2">
    <w:name w:val="Style2"/>
    <w:basedOn w:val="BillBasicHeading"/>
    <w:rsid w:val="00BA4AFD"/>
    <w:rPr>
      <w:b w:val="0"/>
      <w:sz w:val="18"/>
    </w:rPr>
  </w:style>
  <w:style w:type="paragraph" w:customStyle="1" w:styleId="AmdtsEntryHd">
    <w:name w:val="AmdtsEntryHd"/>
    <w:basedOn w:val="BillBasicHeading"/>
    <w:next w:val="AmdtsEntries"/>
    <w:rsid w:val="004B0E30"/>
    <w:pPr>
      <w:tabs>
        <w:tab w:val="clear" w:pos="2600"/>
      </w:tabs>
      <w:spacing w:before="120"/>
      <w:ind w:left="1100"/>
    </w:pPr>
    <w:rPr>
      <w:sz w:val="18"/>
    </w:rPr>
  </w:style>
  <w:style w:type="paragraph" w:customStyle="1" w:styleId="EndNoteParas">
    <w:name w:val="EndNoteParas"/>
    <w:basedOn w:val="EndNoteTextEPS"/>
    <w:rsid w:val="004B0E30"/>
    <w:pPr>
      <w:tabs>
        <w:tab w:val="right" w:pos="1432"/>
      </w:tabs>
      <w:ind w:left="1840" w:hanging="1840"/>
    </w:pPr>
  </w:style>
  <w:style w:type="paragraph" w:customStyle="1" w:styleId="NewReg">
    <w:name w:val="New Reg"/>
    <w:basedOn w:val="NewAct"/>
    <w:next w:val="Actdetails"/>
    <w:rsid w:val="004B0E30"/>
  </w:style>
  <w:style w:type="paragraph" w:customStyle="1" w:styleId="Endnote3">
    <w:name w:val="Endnote3"/>
    <w:basedOn w:val="Normal"/>
    <w:rsid w:val="004B0E3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4B0E30"/>
  </w:style>
  <w:style w:type="character" w:customStyle="1" w:styleId="charTableText">
    <w:name w:val="charTableText"/>
    <w:basedOn w:val="DefaultParagraphFont"/>
    <w:rsid w:val="004B0E30"/>
  </w:style>
  <w:style w:type="paragraph" w:customStyle="1" w:styleId="EndNoteTextEPS">
    <w:name w:val="EndNoteTextEPS"/>
    <w:basedOn w:val="Normal"/>
    <w:rsid w:val="004B0E30"/>
    <w:pPr>
      <w:spacing w:before="60"/>
      <w:ind w:left="1100"/>
      <w:jc w:val="both"/>
    </w:pPr>
    <w:rPr>
      <w:sz w:val="20"/>
    </w:rPr>
  </w:style>
  <w:style w:type="paragraph" w:customStyle="1" w:styleId="TLegEntries">
    <w:name w:val="TLegEntries"/>
    <w:basedOn w:val="Normal"/>
    <w:rsid w:val="004B0E3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B0E30"/>
    <w:pPr>
      <w:tabs>
        <w:tab w:val="clear" w:pos="2600"/>
        <w:tab w:val="left" w:leader="dot" w:pos="2700"/>
      </w:tabs>
      <w:ind w:left="2700" w:hanging="2000"/>
    </w:pPr>
    <w:rPr>
      <w:sz w:val="18"/>
    </w:rPr>
  </w:style>
  <w:style w:type="paragraph" w:customStyle="1" w:styleId="CoverText">
    <w:name w:val="CoverText"/>
    <w:basedOn w:val="Normal"/>
    <w:uiPriority w:val="99"/>
    <w:rsid w:val="004B0E30"/>
    <w:pPr>
      <w:spacing w:before="100"/>
      <w:jc w:val="both"/>
    </w:pPr>
    <w:rPr>
      <w:sz w:val="20"/>
    </w:rPr>
  </w:style>
  <w:style w:type="paragraph" w:customStyle="1" w:styleId="CoverHeading">
    <w:name w:val="CoverHeading"/>
    <w:basedOn w:val="Normal"/>
    <w:rsid w:val="004B0E30"/>
    <w:rPr>
      <w:rFonts w:ascii="Arial" w:hAnsi="Arial"/>
      <w:b/>
    </w:rPr>
  </w:style>
  <w:style w:type="paragraph" w:customStyle="1" w:styleId="OldAmdtEntries2ndLine">
    <w:name w:val="OldAmdtEntries2ndLine"/>
    <w:basedOn w:val="OldAmdtsEntries"/>
    <w:rsid w:val="00BA4AFD"/>
    <w:pPr>
      <w:tabs>
        <w:tab w:val="left" w:pos="1500"/>
      </w:tabs>
    </w:pPr>
  </w:style>
  <w:style w:type="paragraph" w:customStyle="1" w:styleId="OldAmdt2ndLine">
    <w:name w:val="OldAmdt2ndLine"/>
    <w:basedOn w:val="OldAmdtsEntries"/>
    <w:rsid w:val="004B0E30"/>
    <w:pPr>
      <w:tabs>
        <w:tab w:val="left" w:pos="2700"/>
      </w:tabs>
      <w:spacing w:before="0"/>
    </w:pPr>
  </w:style>
  <w:style w:type="paragraph" w:customStyle="1" w:styleId="EarlierRepubEntries">
    <w:name w:val="EarlierRepubEntries"/>
    <w:basedOn w:val="Normal"/>
    <w:rsid w:val="004B0E30"/>
    <w:pPr>
      <w:spacing w:before="60" w:after="60"/>
    </w:pPr>
    <w:rPr>
      <w:rFonts w:ascii="Arial" w:hAnsi="Arial"/>
      <w:sz w:val="18"/>
    </w:rPr>
  </w:style>
  <w:style w:type="paragraph" w:customStyle="1" w:styleId="RenumProvEntries">
    <w:name w:val="RenumProvEntries"/>
    <w:basedOn w:val="Normal"/>
    <w:rsid w:val="004B0E30"/>
    <w:pPr>
      <w:spacing w:before="60"/>
    </w:pPr>
    <w:rPr>
      <w:rFonts w:ascii="Arial" w:hAnsi="Arial"/>
      <w:sz w:val="20"/>
    </w:rPr>
  </w:style>
  <w:style w:type="paragraph" w:customStyle="1" w:styleId="CoverSubHdg">
    <w:name w:val="CoverSubHdg"/>
    <w:basedOn w:val="CoverHeading"/>
    <w:rsid w:val="004B0E30"/>
    <w:pPr>
      <w:spacing w:before="120"/>
    </w:pPr>
    <w:rPr>
      <w:sz w:val="20"/>
    </w:rPr>
  </w:style>
  <w:style w:type="paragraph" w:customStyle="1" w:styleId="CoverTextPara">
    <w:name w:val="CoverTextPara"/>
    <w:basedOn w:val="CoverText"/>
    <w:rsid w:val="004B0E30"/>
    <w:pPr>
      <w:tabs>
        <w:tab w:val="right" w:pos="600"/>
        <w:tab w:val="left" w:pos="840"/>
      </w:tabs>
      <w:ind w:left="840" w:hanging="840"/>
    </w:pPr>
  </w:style>
  <w:style w:type="paragraph" w:customStyle="1" w:styleId="AH1ChapterSymb">
    <w:name w:val="A H1 Chapter Symb"/>
    <w:basedOn w:val="AH1Chapter"/>
    <w:next w:val="AH2Part"/>
    <w:rsid w:val="004B0E30"/>
    <w:pPr>
      <w:tabs>
        <w:tab w:val="clear" w:pos="2600"/>
        <w:tab w:val="left" w:pos="0"/>
      </w:tabs>
      <w:ind w:left="2480" w:hanging="2960"/>
    </w:pPr>
  </w:style>
  <w:style w:type="paragraph" w:customStyle="1" w:styleId="AH2PartSymb">
    <w:name w:val="A H2 Part Symb"/>
    <w:basedOn w:val="AH2Part"/>
    <w:next w:val="AH3Div"/>
    <w:rsid w:val="004B0E30"/>
    <w:pPr>
      <w:tabs>
        <w:tab w:val="clear" w:pos="2600"/>
        <w:tab w:val="left" w:pos="0"/>
      </w:tabs>
      <w:ind w:left="2480" w:hanging="2960"/>
    </w:pPr>
  </w:style>
  <w:style w:type="paragraph" w:customStyle="1" w:styleId="TableHd">
    <w:name w:val="TableHd"/>
    <w:basedOn w:val="Normal"/>
    <w:rsid w:val="004B0E30"/>
    <w:pPr>
      <w:keepNext/>
      <w:spacing w:before="300"/>
      <w:ind w:left="1200" w:hanging="1200"/>
    </w:pPr>
    <w:rPr>
      <w:rFonts w:ascii="Arial" w:hAnsi="Arial"/>
      <w:b/>
      <w:sz w:val="20"/>
    </w:rPr>
  </w:style>
  <w:style w:type="paragraph" w:customStyle="1" w:styleId="AH5SecSymb">
    <w:name w:val="A H5 Sec Symb"/>
    <w:basedOn w:val="AH5Sec"/>
    <w:next w:val="Amain"/>
    <w:rsid w:val="004B0E30"/>
    <w:pPr>
      <w:tabs>
        <w:tab w:val="clear" w:pos="1100"/>
        <w:tab w:val="left" w:pos="0"/>
      </w:tabs>
      <w:ind w:hanging="1580"/>
    </w:pPr>
  </w:style>
  <w:style w:type="character" w:customStyle="1" w:styleId="charSymb">
    <w:name w:val="charSymb"/>
    <w:basedOn w:val="DefaultParagraphFont"/>
    <w:rsid w:val="004B0E30"/>
    <w:rPr>
      <w:rFonts w:ascii="Arial" w:hAnsi="Arial"/>
      <w:sz w:val="24"/>
      <w:bdr w:val="single" w:sz="4" w:space="0" w:color="auto"/>
    </w:rPr>
  </w:style>
  <w:style w:type="paragraph" w:customStyle="1" w:styleId="AH3DivSymb">
    <w:name w:val="A H3 Div Symb"/>
    <w:basedOn w:val="AH3Div"/>
    <w:next w:val="AH5Sec"/>
    <w:rsid w:val="004B0E30"/>
    <w:pPr>
      <w:tabs>
        <w:tab w:val="clear" w:pos="2600"/>
        <w:tab w:val="left" w:pos="0"/>
      </w:tabs>
      <w:ind w:left="2480" w:hanging="2960"/>
    </w:pPr>
  </w:style>
  <w:style w:type="paragraph" w:customStyle="1" w:styleId="AH4SubDivSymb">
    <w:name w:val="A H4 SubDiv Symb"/>
    <w:basedOn w:val="AH4SubDiv"/>
    <w:next w:val="AH5Sec"/>
    <w:rsid w:val="004B0E30"/>
    <w:pPr>
      <w:tabs>
        <w:tab w:val="clear" w:pos="2600"/>
        <w:tab w:val="left" w:pos="0"/>
      </w:tabs>
      <w:ind w:left="2480" w:hanging="2960"/>
    </w:pPr>
  </w:style>
  <w:style w:type="paragraph" w:customStyle="1" w:styleId="Dict-HeadingSymb">
    <w:name w:val="Dict-Heading Symb"/>
    <w:basedOn w:val="Dict-Heading"/>
    <w:rsid w:val="004B0E30"/>
    <w:pPr>
      <w:tabs>
        <w:tab w:val="left" w:pos="0"/>
      </w:tabs>
      <w:ind w:left="2480" w:hanging="2960"/>
    </w:pPr>
  </w:style>
  <w:style w:type="paragraph" w:customStyle="1" w:styleId="Sched-headingSymb">
    <w:name w:val="Sched-heading Symb"/>
    <w:basedOn w:val="Sched-heading"/>
    <w:rsid w:val="004B0E30"/>
    <w:pPr>
      <w:tabs>
        <w:tab w:val="left" w:pos="0"/>
      </w:tabs>
      <w:ind w:left="2480" w:hanging="2960"/>
    </w:pPr>
  </w:style>
  <w:style w:type="paragraph" w:customStyle="1" w:styleId="Sched-PartSymb">
    <w:name w:val="Sched-Part Symb"/>
    <w:basedOn w:val="Sched-Part"/>
    <w:rsid w:val="004B0E30"/>
    <w:pPr>
      <w:tabs>
        <w:tab w:val="left" w:pos="0"/>
      </w:tabs>
      <w:ind w:left="2480" w:hanging="2960"/>
    </w:pPr>
  </w:style>
  <w:style w:type="paragraph" w:customStyle="1" w:styleId="Sched-FormSymb">
    <w:name w:val="Sched-Form Symb"/>
    <w:basedOn w:val="Sched-Form"/>
    <w:rsid w:val="004B0E30"/>
    <w:pPr>
      <w:tabs>
        <w:tab w:val="left" w:pos="0"/>
      </w:tabs>
      <w:ind w:left="2480" w:hanging="2960"/>
    </w:pPr>
  </w:style>
  <w:style w:type="paragraph" w:customStyle="1" w:styleId="SchclauseheadingSymb">
    <w:name w:val="Sch clause heading Symb"/>
    <w:basedOn w:val="Schclauseheading"/>
    <w:rsid w:val="004B0E30"/>
    <w:pPr>
      <w:tabs>
        <w:tab w:val="left" w:pos="0"/>
      </w:tabs>
      <w:ind w:left="980" w:hanging="1460"/>
    </w:pPr>
  </w:style>
  <w:style w:type="paragraph" w:customStyle="1" w:styleId="TLegAsAmBy">
    <w:name w:val="TLegAsAmBy"/>
    <w:basedOn w:val="TLegEntries"/>
    <w:rsid w:val="004B0E30"/>
    <w:pPr>
      <w:ind w:firstLine="0"/>
    </w:pPr>
    <w:rPr>
      <w:b/>
    </w:rPr>
  </w:style>
  <w:style w:type="paragraph" w:customStyle="1" w:styleId="TableColHd">
    <w:name w:val="TableColHd"/>
    <w:basedOn w:val="Normal"/>
    <w:rsid w:val="004B0E30"/>
    <w:pPr>
      <w:keepNext/>
      <w:spacing w:after="60"/>
    </w:pPr>
    <w:rPr>
      <w:rFonts w:ascii="Arial" w:hAnsi="Arial"/>
      <w:b/>
      <w:sz w:val="18"/>
    </w:rPr>
  </w:style>
  <w:style w:type="paragraph" w:customStyle="1" w:styleId="00Spine">
    <w:name w:val="00Spine"/>
    <w:basedOn w:val="Normal"/>
    <w:rsid w:val="004B0E30"/>
  </w:style>
  <w:style w:type="paragraph" w:customStyle="1" w:styleId="AuthorisedBlock">
    <w:name w:val="AuthorisedBlock"/>
    <w:basedOn w:val="Normal"/>
    <w:rsid w:val="004B0E30"/>
    <w:pPr>
      <w:pBdr>
        <w:top w:val="single" w:sz="12" w:space="1" w:color="auto"/>
        <w:bottom w:val="single" w:sz="12" w:space="1" w:color="auto"/>
      </w:pBdr>
      <w:spacing w:before="120" w:after="120"/>
      <w:ind w:left="1680" w:right="1547"/>
      <w:jc w:val="center"/>
    </w:pPr>
    <w:rPr>
      <w:b/>
    </w:rPr>
  </w:style>
  <w:style w:type="paragraph" w:customStyle="1" w:styleId="AmdtsEntriesDefLine2">
    <w:name w:val="AmdtsEntriesDefLine2"/>
    <w:basedOn w:val="AmdtsEntries"/>
    <w:next w:val="AmdtsEntries"/>
    <w:rsid w:val="00BA4AFD"/>
    <w:pPr>
      <w:tabs>
        <w:tab w:val="left" w:pos="2500"/>
      </w:tabs>
      <w:ind w:left="2700" w:hanging="2000"/>
    </w:pPr>
  </w:style>
  <w:style w:type="paragraph" w:customStyle="1" w:styleId="PrincipalActdetails">
    <w:name w:val="Principal Act details"/>
    <w:basedOn w:val="Actdetails"/>
    <w:rsid w:val="00BA4AFD"/>
    <w:pPr>
      <w:ind w:left="600"/>
    </w:pPr>
    <w:rPr>
      <w:sz w:val="18"/>
    </w:rPr>
  </w:style>
  <w:style w:type="paragraph" w:customStyle="1" w:styleId="AmdtsEntriesDefL2">
    <w:name w:val="AmdtsEntriesDefL2"/>
    <w:basedOn w:val="Normal"/>
    <w:rsid w:val="004B0E30"/>
    <w:pPr>
      <w:tabs>
        <w:tab w:val="left" w:pos="3000"/>
      </w:tabs>
      <w:ind w:left="3100" w:hanging="2000"/>
    </w:pPr>
    <w:rPr>
      <w:rFonts w:ascii="Arial" w:hAnsi="Arial"/>
      <w:sz w:val="18"/>
    </w:rPr>
  </w:style>
  <w:style w:type="paragraph" w:customStyle="1" w:styleId="PenaltyPara">
    <w:name w:val="PenaltyPara"/>
    <w:basedOn w:val="Normal"/>
    <w:rsid w:val="004B0E30"/>
    <w:pPr>
      <w:tabs>
        <w:tab w:val="right" w:pos="1360"/>
      </w:tabs>
      <w:spacing w:before="60"/>
      <w:ind w:left="1600" w:hanging="1600"/>
      <w:jc w:val="both"/>
    </w:pPr>
  </w:style>
  <w:style w:type="paragraph" w:customStyle="1" w:styleId="06Copyright">
    <w:name w:val="06Copyright"/>
    <w:basedOn w:val="Normal"/>
    <w:rsid w:val="004B0E30"/>
  </w:style>
  <w:style w:type="paragraph" w:customStyle="1" w:styleId="AFHdg">
    <w:name w:val="AFHdg"/>
    <w:basedOn w:val="BillBasicHeading"/>
    <w:rsid w:val="004B0E30"/>
    <w:rPr>
      <w:b w:val="0"/>
      <w:sz w:val="32"/>
    </w:rPr>
  </w:style>
  <w:style w:type="paragraph" w:customStyle="1" w:styleId="LegHistNote">
    <w:name w:val="LegHistNote"/>
    <w:basedOn w:val="Actdetails"/>
    <w:rsid w:val="004B0E30"/>
    <w:pPr>
      <w:spacing w:before="60"/>
      <w:ind w:left="2700" w:right="-60" w:hanging="1300"/>
    </w:pPr>
    <w:rPr>
      <w:sz w:val="18"/>
    </w:rPr>
  </w:style>
  <w:style w:type="paragraph" w:customStyle="1" w:styleId="MH1Chapter">
    <w:name w:val="M H1 Chapter"/>
    <w:basedOn w:val="AH1Chapter"/>
    <w:rsid w:val="004B0E30"/>
    <w:pPr>
      <w:tabs>
        <w:tab w:val="clear" w:pos="2600"/>
        <w:tab w:val="left" w:pos="2720"/>
      </w:tabs>
      <w:ind w:left="4000" w:hanging="3300"/>
    </w:pPr>
  </w:style>
  <w:style w:type="paragraph" w:customStyle="1" w:styleId="ModH1Chapter">
    <w:name w:val="Mod H1 Chapter"/>
    <w:basedOn w:val="IH1ChapSymb"/>
    <w:rsid w:val="004B0E30"/>
    <w:pPr>
      <w:tabs>
        <w:tab w:val="clear" w:pos="2600"/>
        <w:tab w:val="left" w:pos="3300"/>
      </w:tabs>
      <w:ind w:left="3300"/>
    </w:pPr>
  </w:style>
  <w:style w:type="paragraph" w:customStyle="1" w:styleId="ModH2Part">
    <w:name w:val="Mod H2 Part"/>
    <w:basedOn w:val="IH2PartSymb"/>
    <w:rsid w:val="004B0E30"/>
    <w:pPr>
      <w:tabs>
        <w:tab w:val="clear" w:pos="2600"/>
        <w:tab w:val="left" w:pos="3300"/>
      </w:tabs>
      <w:ind w:left="3300"/>
    </w:pPr>
  </w:style>
  <w:style w:type="paragraph" w:customStyle="1" w:styleId="ModH3Div">
    <w:name w:val="Mod H3 Div"/>
    <w:basedOn w:val="IH3DivSymb"/>
    <w:rsid w:val="004B0E30"/>
    <w:pPr>
      <w:tabs>
        <w:tab w:val="clear" w:pos="2600"/>
        <w:tab w:val="left" w:pos="3300"/>
      </w:tabs>
      <w:ind w:left="3300"/>
    </w:pPr>
  </w:style>
  <w:style w:type="paragraph" w:customStyle="1" w:styleId="ModH4SubDiv">
    <w:name w:val="Mod H4 SubDiv"/>
    <w:basedOn w:val="IH4SubDivSymb"/>
    <w:rsid w:val="004B0E30"/>
    <w:pPr>
      <w:tabs>
        <w:tab w:val="clear" w:pos="2600"/>
        <w:tab w:val="left" w:pos="3300"/>
      </w:tabs>
      <w:ind w:left="3300"/>
    </w:pPr>
  </w:style>
  <w:style w:type="paragraph" w:customStyle="1" w:styleId="ModH5Sec">
    <w:name w:val="Mod H5 Sec"/>
    <w:basedOn w:val="IH5SecSymb"/>
    <w:rsid w:val="004B0E30"/>
    <w:pPr>
      <w:tabs>
        <w:tab w:val="clear" w:pos="1100"/>
        <w:tab w:val="left" w:pos="1800"/>
      </w:tabs>
      <w:ind w:left="2200"/>
    </w:pPr>
  </w:style>
  <w:style w:type="paragraph" w:customStyle="1" w:styleId="Modmain">
    <w:name w:val="Mod main"/>
    <w:basedOn w:val="Amain"/>
    <w:rsid w:val="004B0E30"/>
    <w:pPr>
      <w:tabs>
        <w:tab w:val="clear" w:pos="900"/>
        <w:tab w:val="clear" w:pos="1100"/>
        <w:tab w:val="right" w:pos="1600"/>
        <w:tab w:val="left" w:pos="1800"/>
      </w:tabs>
      <w:ind w:left="2200"/>
    </w:pPr>
  </w:style>
  <w:style w:type="paragraph" w:customStyle="1" w:styleId="Modpara">
    <w:name w:val="Mod para"/>
    <w:basedOn w:val="BillBasic"/>
    <w:rsid w:val="004B0E30"/>
    <w:pPr>
      <w:tabs>
        <w:tab w:val="right" w:pos="2100"/>
        <w:tab w:val="left" w:pos="2300"/>
      </w:tabs>
      <w:ind w:left="2700" w:hanging="1600"/>
      <w:outlineLvl w:val="6"/>
    </w:pPr>
  </w:style>
  <w:style w:type="paragraph" w:customStyle="1" w:styleId="Modsubpara">
    <w:name w:val="Mod subpara"/>
    <w:basedOn w:val="Asubpara"/>
    <w:rsid w:val="004B0E30"/>
    <w:pPr>
      <w:tabs>
        <w:tab w:val="clear" w:pos="1900"/>
        <w:tab w:val="clear" w:pos="2100"/>
        <w:tab w:val="right" w:pos="2640"/>
        <w:tab w:val="left" w:pos="2840"/>
      </w:tabs>
      <w:ind w:left="3240" w:hanging="2140"/>
    </w:pPr>
  </w:style>
  <w:style w:type="paragraph" w:customStyle="1" w:styleId="Modsubsubpara">
    <w:name w:val="Mod subsubpara"/>
    <w:basedOn w:val="AsubsubparaSymb"/>
    <w:rsid w:val="004B0E30"/>
    <w:pPr>
      <w:tabs>
        <w:tab w:val="clear" w:pos="2400"/>
        <w:tab w:val="clear" w:pos="2600"/>
        <w:tab w:val="right" w:pos="3160"/>
        <w:tab w:val="left" w:pos="3360"/>
      </w:tabs>
      <w:ind w:left="3760" w:hanging="2660"/>
    </w:pPr>
  </w:style>
  <w:style w:type="paragraph" w:customStyle="1" w:styleId="Modmainreturn">
    <w:name w:val="Mod main return"/>
    <w:basedOn w:val="AmainreturnSymb"/>
    <w:rsid w:val="004B0E30"/>
    <w:pPr>
      <w:ind w:left="1800"/>
    </w:pPr>
  </w:style>
  <w:style w:type="paragraph" w:customStyle="1" w:styleId="Modparareturn">
    <w:name w:val="Mod para return"/>
    <w:basedOn w:val="AparareturnSymb"/>
    <w:rsid w:val="004B0E30"/>
    <w:pPr>
      <w:ind w:left="2300"/>
    </w:pPr>
  </w:style>
  <w:style w:type="paragraph" w:customStyle="1" w:styleId="Modsubparareturn">
    <w:name w:val="Mod subpara return"/>
    <w:basedOn w:val="AsubparareturnSymb"/>
    <w:rsid w:val="004B0E30"/>
    <w:pPr>
      <w:ind w:left="3040"/>
    </w:pPr>
  </w:style>
  <w:style w:type="paragraph" w:customStyle="1" w:styleId="Modref">
    <w:name w:val="Mod ref"/>
    <w:basedOn w:val="refSymb"/>
    <w:rsid w:val="004B0E30"/>
    <w:pPr>
      <w:ind w:left="1100"/>
    </w:pPr>
  </w:style>
  <w:style w:type="paragraph" w:customStyle="1" w:styleId="ModaNote">
    <w:name w:val="Mod aNote"/>
    <w:basedOn w:val="aNoteSymb"/>
    <w:rsid w:val="004B0E30"/>
    <w:pPr>
      <w:tabs>
        <w:tab w:val="left" w:pos="2600"/>
      </w:tabs>
      <w:ind w:left="2600"/>
    </w:pPr>
  </w:style>
  <w:style w:type="paragraph" w:customStyle="1" w:styleId="ModNote">
    <w:name w:val="Mod Note"/>
    <w:basedOn w:val="aNoteSymb"/>
    <w:rsid w:val="004B0E30"/>
    <w:pPr>
      <w:tabs>
        <w:tab w:val="left" w:pos="2600"/>
      </w:tabs>
      <w:ind w:left="2600"/>
    </w:pPr>
  </w:style>
  <w:style w:type="paragraph" w:customStyle="1" w:styleId="ApprFormHd">
    <w:name w:val="ApprFormHd"/>
    <w:basedOn w:val="Sched-heading"/>
    <w:rsid w:val="004B0E30"/>
    <w:pPr>
      <w:ind w:left="0" w:firstLine="0"/>
    </w:pPr>
  </w:style>
  <w:style w:type="paragraph" w:customStyle="1" w:styleId="Status">
    <w:name w:val="Status"/>
    <w:basedOn w:val="Normal"/>
    <w:rsid w:val="004B0E30"/>
    <w:pPr>
      <w:spacing w:before="280"/>
      <w:jc w:val="center"/>
    </w:pPr>
    <w:rPr>
      <w:rFonts w:ascii="Arial" w:hAnsi="Arial"/>
      <w:sz w:val="14"/>
    </w:rPr>
  </w:style>
  <w:style w:type="paragraph" w:customStyle="1" w:styleId="EarlierRepubHdg">
    <w:name w:val="EarlierRepubHdg"/>
    <w:basedOn w:val="Normal"/>
    <w:rsid w:val="004B0E30"/>
    <w:pPr>
      <w:keepNext/>
    </w:pPr>
    <w:rPr>
      <w:rFonts w:ascii="Arial" w:hAnsi="Arial"/>
      <w:b/>
      <w:sz w:val="20"/>
    </w:rPr>
  </w:style>
  <w:style w:type="paragraph" w:customStyle="1" w:styleId="RenumProvHdg">
    <w:name w:val="RenumProvHdg"/>
    <w:basedOn w:val="Normal"/>
    <w:rsid w:val="004B0E30"/>
    <w:rPr>
      <w:rFonts w:ascii="Arial" w:hAnsi="Arial"/>
      <w:b/>
      <w:sz w:val="22"/>
    </w:rPr>
  </w:style>
  <w:style w:type="paragraph" w:customStyle="1" w:styleId="RenumProvHeader">
    <w:name w:val="RenumProvHeader"/>
    <w:basedOn w:val="Normal"/>
    <w:rsid w:val="004B0E30"/>
    <w:rPr>
      <w:rFonts w:ascii="Arial" w:hAnsi="Arial"/>
      <w:b/>
      <w:sz w:val="22"/>
    </w:rPr>
  </w:style>
  <w:style w:type="paragraph" w:customStyle="1" w:styleId="RenumTableHdg">
    <w:name w:val="RenumTableHdg"/>
    <w:basedOn w:val="Normal"/>
    <w:rsid w:val="004B0E30"/>
    <w:pPr>
      <w:spacing w:before="120"/>
    </w:pPr>
    <w:rPr>
      <w:rFonts w:ascii="Arial" w:hAnsi="Arial"/>
      <w:b/>
      <w:sz w:val="20"/>
    </w:rPr>
  </w:style>
  <w:style w:type="paragraph" w:customStyle="1" w:styleId="EPSCoverTop">
    <w:name w:val="EPSCoverTop"/>
    <w:basedOn w:val="Normal"/>
    <w:rsid w:val="004B0E30"/>
    <w:pPr>
      <w:jc w:val="right"/>
    </w:pPr>
    <w:rPr>
      <w:rFonts w:ascii="Arial" w:hAnsi="Arial"/>
      <w:sz w:val="20"/>
    </w:rPr>
  </w:style>
  <w:style w:type="paragraph" w:customStyle="1" w:styleId="AmainSymb">
    <w:name w:val="A main Symb"/>
    <w:basedOn w:val="Amain"/>
    <w:rsid w:val="004B0E30"/>
    <w:pPr>
      <w:tabs>
        <w:tab w:val="left" w:pos="0"/>
      </w:tabs>
      <w:ind w:left="1120" w:hanging="1600"/>
    </w:pPr>
  </w:style>
  <w:style w:type="paragraph" w:customStyle="1" w:styleId="AparaSymb">
    <w:name w:val="A para Symb"/>
    <w:basedOn w:val="Apara"/>
    <w:rsid w:val="004B0E30"/>
    <w:pPr>
      <w:tabs>
        <w:tab w:val="right" w:pos="0"/>
      </w:tabs>
      <w:ind w:hanging="2080"/>
    </w:pPr>
  </w:style>
  <w:style w:type="paragraph" w:customStyle="1" w:styleId="AsubparaSymb">
    <w:name w:val="A subpara Symb"/>
    <w:basedOn w:val="Asubpara"/>
    <w:rsid w:val="004B0E30"/>
    <w:pPr>
      <w:tabs>
        <w:tab w:val="left" w:pos="0"/>
      </w:tabs>
      <w:ind w:left="2098" w:hanging="2580"/>
    </w:pPr>
  </w:style>
  <w:style w:type="paragraph" w:customStyle="1" w:styleId="TableText">
    <w:name w:val="TableText"/>
    <w:basedOn w:val="Normal"/>
    <w:rsid w:val="004B0E30"/>
    <w:pPr>
      <w:spacing w:before="60" w:after="60"/>
    </w:pPr>
  </w:style>
  <w:style w:type="paragraph" w:customStyle="1" w:styleId="tablepara">
    <w:name w:val="table para"/>
    <w:basedOn w:val="Normal"/>
    <w:rsid w:val="004B0E30"/>
    <w:pPr>
      <w:tabs>
        <w:tab w:val="right" w:pos="800"/>
        <w:tab w:val="left" w:pos="1100"/>
      </w:tabs>
      <w:spacing w:before="80" w:after="60"/>
      <w:ind w:left="1100" w:hanging="1100"/>
    </w:pPr>
  </w:style>
  <w:style w:type="paragraph" w:customStyle="1" w:styleId="tablesubpara">
    <w:name w:val="table subpara"/>
    <w:basedOn w:val="Normal"/>
    <w:rsid w:val="004B0E30"/>
    <w:pPr>
      <w:tabs>
        <w:tab w:val="right" w:pos="1500"/>
        <w:tab w:val="left" w:pos="1800"/>
      </w:tabs>
      <w:spacing w:before="80" w:after="60"/>
      <w:ind w:left="1800" w:hanging="1800"/>
    </w:pPr>
  </w:style>
  <w:style w:type="paragraph" w:customStyle="1" w:styleId="RenumProvSubsectEntries">
    <w:name w:val="RenumProvSubsectEntries"/>
    <w:basedOn w:val="RenumProvEntries"/>
    <w:rsid w:val="004B0E30"/>
    <w:pPr>
      <w:ind w:left="252"/>
    </w:pPr>
  </w:style>
  <w:style w:type="paragraph" w:customStyle="1" w:styleId="IshadedSchClause">
    <w:name w:val="I shaded Sch Clause"/>
    <w:basedOn w:val="IshadedH5Sec"/>
    <w:rsid w:val="004B0E30"/>
  </w:style>
  <w:style w:type="paragraph" w:customStyle="1" w:styleId="IshadedH5Sec">
    <w:name w:val="I shaded H5 Sec"/>
    <w:basedOn w:val="AH5Sec"/>
    <w:rsid w:val="004B0E30"/>
    <w:pPr>
      <w:shd w:val="pct25" w:color="auto" w:fill="auto"/>
      <w:outlineLvl w:val="9"/>
    </w:pPr>
  </w:style>
  <w:style w:type="paragraph" w:customStyle="1" w:styleId="Endnote4">
    <w:name w:val="Endnote4"/>
    <w:basedOn w:val="Endnote20"/>
    <w:rsid w:val="004B0E3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4B0E30"/>
    <w:pPr>
      <w:keepNext/>
      <w:tabs>
        <w:tab w:val="clear" w:pos="900"/>
        <w:tab w:val="clear" w:pos="1100"/>
      </w:tabs>
      <w:spacing w:before="300"/>
      <w:ind w:left="0" w:firstLine="0"/>
      <w:outlineLvl w:val="9"/>
    </w:pPr>
    <w:rPr>
      <w:i/>
    </w:rPr>
  </w:style>
  <w:style w:type="paragraph" w:customStyle="1" w:styleId="Penalty">
    <w:name w:val="Penalty"/>
    <w:basedOn w:val="Amainreturn"/>
    <w:rsid w:val="004B0E30"/>
  </w:style>
  <w:style w:type="paragraph" w:customStyle="1" w:styleId="LongTitleSymb">
    <w:name w:val="LongTitleSymb"/>
    <w:basedOn w:val="LongTitle"/>
    <w:rsid w:val="004B0E30"/>
    <w:pPr>
      <w:ind w:hanging="480"/>
    </w:pPr>
  </w:style>
  <w:style w:type="paragraph" w:customStyle="1" w:styleId="EffectiveDate">
    <w:name w:val="EffectiveDate"/>
    <w:basedOn w:val="Normal"/>
    <w:rsid w:val="004B0E30"/>
    <w:pPr>
      <w:spacing w:before="120"/>
    </w:pPr>
    <w:rPr>
      <w:rFonts w:ascii="Arial" w:hAnsi="Arial"/>
      <w:b/>
      <w:sz w:val="26"/>
    </w:rPr>
  </w:style>
  <w:style w:type="paragraph" w:customStyle="1" w:styleId="aNoteText">
    <w:name w:val="aNoteText"/>
    <w:basedOn w:val="aNoteSymb"/>
    <w:rsid w:val="004B0E30"/>
    <w:pPr>
      <w:spacing w:before="60"/>
      <w:ind w:firstLine="0"/>
    </w:pPr>
  </w:style>
  <w:style w:type="paragraph" w:customStyle="1" w:styleId="Actbullet">
    <w:name w:val="Act bullet"/>
    <w:basedOn w:val="Normal"/>
    <w:uiPriority w:val="99"/>
    <w:rsid w:val="004B0E30"/>
    <w:pPr>
      <w:numPr>
        <w:numId w:val="17"/>
      </w:numPr>
      <w:tabs>
        <w:tab w:val="left" w:pos="900"/>
      </w:tabs>
      <w:spacing w:before="20"/>
      <w:ind w:right="-60"/>
    </w:pPr>
    <w:rPr>
      <w:rFonts w:ascii="Arial" w:hAnsi="Arial"/>
      <w:sz w:val="18"/>
    </w:rPr>
  </w:style>
  <w:style w:type="paragraph" w:customStyle="1" w:styleId="Actbulletshaded">
    <w:name w:val="Act bullet shaded"/>
    <w:basedOn w:val="Actbullet"/>
    <w:rsid w:val="00BA4AFD"/>
    <w:pPr>
      <w:shd w:val="pct15" w:color="auto" w:fill="FFFFFF"/>
    </w:pPr>
  </w:style>
  <w:style w:type="paragraph" w:customStyle="1" w:styleId="05Endnote0">
    <w:name w:val="05Endnote"/>
    <w:basedOn w:val="Normal"/>
    <w:rsid w:val="004B0E30"/>
  </w:style>
  <w:style w:type="paragraph" w:customStyle="1" w:styleId="AmdtEntries">
    <w:name w:val="AmdtEntries"/>
    <w:basedOn w:val="BillBasicHeading"/>
    <w:rsid w:val="004B0E30"/>
    <w:pPr>
      <w:keepNext w:val="0"/>
      <w:tabs>
        <w:tab w:val="clear" w:pos="2600"/>
      </w:tabs>
      <w:spacing w:before="0"/>
      <w:ind w:left="3200" w:hanging="2100"/>
    </w:pPr>
    <w:rPr>
      <w:sz w:val="18"/>
    </w:rPr>
  </w:style>
  <w:style w:type="paragraph" w:customStyle="1" w:styleId="AmdtEntriesDefL2">
    <w:name w:val="AmdtEntriesDefL2"/>
    <w:basedOn w:val="AmdtEntries"/>
    <w:rsid w:val="004B0E30"/>
    <w:pPr>
      <w:tabs>
        <w:tab w:val="left" w:pos="3000"/>
      </w:tabs>
      <w:ind w:left="3600" w:hanging="2500"/>
    </w:pPr>
  </w:style>
  <w:style w:type="character" w:customStyle="1" w:styleId="charContents">
    <w:name w:val="charContents"/>
    <w:basedOn w:val="DefaultParagraphFont"/>
    <w:rsid w:val="004B0E30"/>
  </w:style>
  <w:style w:type="character" w:customStyle="1" w:styleId="charPage">
    <w:name w:val="charPage"/>
    <w:basedOn w:val="DefaultParagraphFont"/>
    <w:rsid w:val="004B0E30"/>
  </w:style>
  <w:style w:type="paragraph" w:customStyle="1" w:styleId="FooterInfoCentre">
    <w:name w:val="FooterInfoCentre"/>
    <w:basedOn w:val="FooterInfo"/>
    <w:rsid w:val="004B0E30"/>
    <w:pPr>
      <w:spacing w:before="60"/>
      <w:jc w:val="center"/>
    </w:pPr>
  </w:style>
  <w:style w:type="paragraph" w:styleId="MacroText">
    <w:name w:val="macro"/>
    <w:semiHidden/>
    <w:rsid w:val="004B0E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4B0E30"/>
    <w:pPr>
      <w:spacing w:before="60"/>
      <w:ind w:left="1100"/>
      <w:jc w:val="both"/>
    </w:pPr>
    <w:rPr>
      <w:sz w:val="20"/>
    </w:rPr>
  </w:style>
  <w:style w:type="paragraph" w:customStyle="1" w:styleId="aExamHdgss">
    <w:name w:val="aExamHdgss"/>
    <w:basedOn w:val="BillBasicHeading"/>
    <w:next w:val="Normal"/>
    <w:rsid w:val="004B0E30"/>
    <w:pPr>
      <w:tabs>
        <w:tab w:val="clear" w:pos="2600"/>
      </w:tabs>
      <w:ind w:left="1100"/>
    </w:pPr>
    <w:rPr>
      <w:sz w:val="18"/>
    </w:rPr>
  </w:style>
  <w:style w:type="paragraph" w:customStyle="1" w:styleId="aExamss">
    <w:name w:val="aExamss"/>
    <w:basedOn w:val="aNoteSymb"/>
    <w:rsid w:val="004B0E30"/>
    <w:pPr>
      <w:spacing w:before="60"/>
      <w:ind w:left="1100" w:firstLine="0"/>
    </w:pPr>
  </w:style>
  <w:style w:type="paragraph" w:customStyle="1" w:styleId="aExamINumss">
    <w:name w:val="aExamINumss"/>
    <w:basedOn w:val="aExamss"/>
    <w:rsid w:val="004B0E30"/>
    <w:pPr>
      <w:tabs>
        <w:tab w:val="left" w:pos="1500"/>
      </w:tabs>
      <w:ind w:left="1500" w:hanging="400"/>
    </w:pPr>
  </w:style>
  <w:style w:type="paragraph" w:customStyle="1" w:styleId="aExamNumTextss">
    <w:name w:val="aExamNumTextss"/>
    <w:basedOn w:val="aExamss"/>
    <w:rsid w:val="004B0E30"/>
    <w:pPr>
      <w:ind w:left="1500"/>
    </w:pPr>
  </w:style>
  <w:style w:type="paragraph" w:customStyle="1" w:styleId="AExamIPara">
    <w:name w:val="AExamIPara"/>
    <w:basedOn w:val="aExam"/>
    <w:rsid w:val="004B0E30"/>
    <w:pPr>
      <w:tabs>
        <w:tab w:val="right" w:pos="1720"/>
        <w:tab w:val="left" w:pos="2000"/>
      </w:tabs>
      <w:ind w:left="2000" w:hanging="900"/>
    </w:pPr>
  </w:style>
  <w:style w:type="paragraph" w:customStyle="1" w:styleId="aNoteTextss">
    <w:name w:val="aNoteTextss"/>
    <w:basedOn w:val="Normal"/>
    <w:rsid w:val="004B0E30"/>
    <w:pPr>
      <w:spacing w:before="60"/>
      <w:ind w:left="1900"/>
      <w:jc w:val="both"/>
    </w:pPr>
    <w:rPr>
      <w:sz w:val="20"/>
    </w:rPr>
  </w:style>
  <w:style w:type="paragraph" w:customStyle="1" w:styleId="aNoteParass">
    <w:name w:val="aNoteParass"/>
    <w:basedOn w:val="Normal"/>
    <w:rsid w:val="004B0E3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4B0E30"/>
    <w:pPr>
      <w:ind w:left="1600"/>
    </w:pPr>
  </w:style>
  <w:style w:type="paragraph" w:customStyle="1" w:styleId="aExampar">
    <w:name w:val="aExampar"/>
    <w:basedOn w:val="aExamss"/>
    <w:rsid w:val="004B0E30"/>
    <w:pPr>
      <w:ind w:left="1600"/>
    </w:pPr>
  </w:style>
  <w:style w:type="paragraph" w:customStyle="1" w:styleId="aNotepar">
    <w:name w:val="aNotepar"/>
    <w:basedOn w:val="BillBasic"/>
    <w:next w:val="Normal"/>
    <w:rsid w:val="004B0E30"/>
    <w:pPr>
      <w:ind w:left="2400" w:hanging="800"/>
    </w:pPr>
    <w:rPr>
      <w:sz w:val="20"/>
    </w:rPr>
  </w:style>
  <w:style w:type="paragraph" w:customStyle="1" w:styleId="aNoteTextpar">
    <w:name w:val="aNoteTextpar"/>
    <w:basedOn w:val="aNotepar"/>
    <w:rsid w:val="004B0E30"/>
    <w:pPr>
      <w:spacing w:before="60"/>
      <w:ind w:firstLine="0"/>
    </w:pPr>
  </w:style>
  <w:style w:type="paragraph" w:customStyle="1" w:styleId="aNoteParapar">
    <w:name w:val="aNoteParapar"/>
    <w:basedOn w:val="aNotepar"/>
    <w:rsid w:val="004B0E30"/>
    <w:pPr>
      <w:tabs>
        <w:tab w:val="right" w:pos="2640"/>
      </w:tabs>
      <w:spacing w:before="60"/>
      <w:ind w:left="2920" w:hanging="1320"/>
    </w:pPr>
  </w:style>
  <w:style w:type="paragraph" w:customStyle="1" w:styleId="aExamHdgsubpar">
    <w:name w:val="aExamHdgsubpar"/>
    <w:basedOn w:val="aExamHdgss"/>
    <w:next w:val="Normal"/>
    <w:rsid w:val="004B0E30"/>
    <w:pPr>
      <w:ind w:left="2140"/>
    </w:pPr>
  </w:style>
  <w:style w:type="paragraph" w:customStyle="1" w:styleId="aExamsubpar">
    <w:name w:val="aExamsubpar"/>
    <w:basedOn w:val="aExamss"/>
    <w:rsid w:val="004B0E30"/>
    <w:pPr>
      <w:ind w:left="2140"/>
    </w:pPr>
  </w:style>
  <w:style w:type="paragraph" w:customStyle="1" w:styleId="aNotesubpar">
    <w:name w:val="aNotesubpar"/>
    <w:basedOn w:val="BillBasic"/>
    <w:next w:val="Normal"/>
    <w:rsid w:val="004B0E30"/>
    <w:pPr>
      <w:ind w:left="2940" w:hanging="800"/>
    </w:pPr>
    <w:rPr>
      <w:sz w:val="20"/>
    </w:rPr>
  </w:style>
  <w:style w:type="paragraph" w:customStyle="1" w:styleId="aNoteTextsubpar">
    <w:name w:val="aNoteTextsubpar"/>
    <w:basedOn w:val="aNotesubpar"/>
    <w:rsid w:val="004B0E30"/>
    <w:pPr>
      <w:spacing w:before="60"/>
      <w:ind w:firstLine="0"/>
    </w:pPr>
  </w:style>
  <w:style w:type="paragraph" w:customStyle="1" w:styleId="aExamBulletss">
    <w:name w:val="aExamBulletss"/>
    <w:basedOn w:val="aExamss"/>
    <w:rsid w:val="004B0E30"/>
    <w:pPr>
      <w:ind w:left="1500" w:hanging="400"/>
    </w:pPr>
  </w:style>
  <w:style w:type="paragraph" w:customStyle="1" w:styleId="aNoteBulletss">
    <w:name w:val="aNoteBulletss"/>
    <w:basedOn w:val="Normal"/>
    <w:rsid w:val="004B0E30"/>
    <w:pPr>
      <w:spacing w:before="60"/>
      <w:ind w:left="2300" w:hanging="400"/>
      <w:jc w:val="both"/>
    </w:pPr>
    <w:rPr>
      <w:sz w:val="20"/>
    </w:rPr>
  </w:style>
  <w:style w:type="paragraph" w:customStyle="1" w:styleId="aExamBulletpar">
    <w:name w:val="aExamBulletpar"/>
    <w:basedOn w:val="aExampar"/>
    <w:rsid w:val="004B0E30"/>
    <w:pPr>
      <w:ind w:left="2000" w:hanging="400"/>
    </w:pPr>
  </w:style>
  <w:style w:type="paragraph" w:customStyle="1" w:styleId="aNoteBulletpar">
    <w:name w:val="aNoteBulletpar"/>
    <w:basedOn w:val="aNotepar"/>
    <w:rsid w:val="004B0E30"/>
    <w:pPr>
      <w:spacing w:before="60"/>
      <w:ind w:left="2800" w:hanging="400"/>
    </w:pPr>
  </w:style>
  <w:style w:type="paragraph" w:customStyle="1" w:styleId="aExplanBullet">
    <w:name w:val="aExplanBullet"/>
    <w:basedOn w:val="Normal"/>
    <w:rsid w:val="004B0E30"/>
    <w:pPr>
      <w:spacing w:before="140"/>
      <w:ind w:left="400" w:hanging="400"/>
      <w:jc w:val="both"/>
    </w:pPr>
    <w:rPr>
      <w:snapToGrid w:val="0"/>
      <w:sz w:val="20"/>
    </w:rPr>
  </w:style>
  <w:style w:type="paragraph" w:customStyle="1" w:styleId="SchAmain">
    <w:name w:val="Sch A main"/>
    <w:basedOn w:val="Amain"/>
    <w:rsid w:val="004B0E30"/>
  </w:style>
  <w:style w:type="paragraph" w:customStyle="1" w:styleId="SchApara">
    <w:name w:val="Sch A para"/>
    <w:basedOn w:val="Apara"/>
    <w:rsid w:val="004B0E30"/>
  </w:style>
  <w:style w:type="paragraph" w:customStyle="1" w:styleId="SchAsubpara">
    <w:name w:val="Sch A subpara"/>
    <w:basedOn w:val="Asubpara"/>
    <w:rsid w:val="004B0E30"/>
  </w:style>
  <w:style w:type="paragraph" w:customStyle="1" w:styleId="SchAsubsubpara">
    <w:name w:val="Sch A subsubpara"/>
    <w:basedOn w:val="Asubsubpara"/>
    <w:rsid w:val="004B0E30"/>
  </w:style>
  <w:style w:type="paragraph" w:customStyle="1" w:styleId="TOCOL1">
    <w:name w:val="TOCOL 1"/>
    <w:basedOn w:val="TOC1"/>
    <w:rsid w:val="004B0E30"/>
  </w:style>
  <w:style w:type="paragraph" w:customStyle="1" w:styleId="TOCOL2">
    <w:name w:val="TOCOL 2"/>
    <w:basedOn w:val="TOC2"/>
    <w:rsid w:val="004B0E30"/>
    <w:pPr>
      <w:keepNext w:val="0"/>
    </w:pPr>
  </w:style>
  <w:style w:type="paragraph" w:customStyle="1" w:styleId="TOCOL3">
    <w:name w:val="TOCOL 3"/>
    <w:basedOn w:val="TOC3"/>
    <w:rsid w:val="004B0E30"/>
    <w:pPr>
      <w:keepNext w:val="0"/>
    </w:pPr>
  </w:style>
  <w:style w:type="paragraph" w:customStyle="1" w:styleId="TOCOL4">
    <w:name w:val="TOCOL 4"/>
    <w:basedOn w:val="TOC4"/>
    <w:rsid w:val="004B0E30"/>
    <w:pPr>
      <w:keepNext w:val="0"/>
    </w:pPr>
  </w:style>
  <w:style w:type="paragraph" w:customStyle="1" w:styleId="TOCOL5">
    <w:name w:val="TOCOL 5"/>
    <w:basedOn w:val="TOC5"/>
    <w:rsid w:val="004B0E30"/>
    <w:pPr>
      <w:tabs>
        <w:tab w:val="left" w:pos="400"/>
      </w:tabs>
    </w:pPr>
  </w:style>
  <w:style w:type="paragraph" w:customStyle="1" w:styleId="TOCOL6">
    <w:name w:val="TOCOL 6"/>
    <w:basedOn w:val="TOC6"/>
    <w:rsid w:val="004B0E30"/>
    <w:pPr>
      <w:keepNext w:val="0"/>
    </w:pPr>
  </w:style>
  <w:style w:type="paragraph" w:customStyle="1" w:styleId="TOCOL7">
    <w:name w:val="TOCOL 7"/>
    <w:basedOn w:val="TOC7"/>
    <w:rsid w:val="004B0E30"/>
  </w:style>
  <w:style w:type="paragraph" w:customStyle="1" w:styleId="TOCOL8">
    <w:name w:val="TOCOL 8"/>
    <w:basedOn w:val="TOC8"/>
    <w:rsid w:val="004B0E30"/>
  </w:style>
  <w:style w:type="paragraph" w:customStyle="1" w:styleId="TOCOL9">
    <w:name w:val="TOCOL 9"/>
    <w:basedOn w:val="TOC9"/>
    <w:rsid w:val="004B0E30"/>
    <w:pPr>
      <w:ind w:right="0"/>
    </w:pPr>
  </w:style>
  <w:style w:type="paragraph" w:customStyle="1" w:styleId="TOC10">
    <w:name w:val="TOC 10"/>
    <w:basedOn w:val="TOC5"/>
    <w:rsid w:val="004B0E30"/>
    <w:rPr>
      <w:szCs w:val="24"/>
    </w:rPr>
  </w:style>
  <w:style w:type="character" w:customStyle="1" w:styleId="charNotBold">
    <w:name w:val="charNotBold"/>
    <w:basedOn w:val="DefaultParagraphFont"/>
    <w:rsid w:val="004B0E30"/>
    <w:rPr>
      <w:rFonts w:ascii="Arial" w:hAnsi="Arial"/>
      <w:sz w:val="20"/>
    </w:rPr>
  </w:style>
  <w:style w:type="paragraph" w:customStyle="1" w:styleId="Billname1">
    <w:name w:val="Billname1"/>
    <w:basedOn w:val="Normal"/>
    <w:rsid w:val="004B0E30"/>
    <w:pPr>
      <w:tabs>
        <w:tab w:val="left" w:pos="2400"/>
      </w:tabs>
      <w:spacing w:before="1220"/>
    </w:pPr>
    <w:rPr>
      <w:rFonts w:ascii="Arial" w:hAnsi="Arial"/>
      <w:b/>
      <w:sz w:val="40"/>
    </w:rPr>
  </w:style>
  <w:style w:type="paragraph" w:customStyle="1" w:styleId="DetailsNo">
    <w:name w:val="Details No"/>
    <w:basedOn w:val="Actdetails"/>
    <w:uiPriority w:val="99"/>
    <w:rsid w:val="004B0E30"/>
    <w:pPr>
      <w:ind w:left="0"/>
    </w:pPr>
    <w:rPr>
      <w:sz w:val="18"/>
    </w:rPr>
  </w:style>
  <w:style w:type="character" w:customStyle="1" w:styleId="FooterChar">
    <w:name w:val="Footer Char"/>
    <w:basedOn w:val="DefaultParagraphFont"/>
    <w:link w:val="Footer"/>
    <w:rsid w:val="004B0E30"/>
    <w:rPr>
      <w:rFonts w:ascii="Arial" w:hAnsi="Arial"/>
      <w:sz w:val="18"/>
      <w:lang w:eastAsia="en-US"/>
    </w:rPr>
  </w:style>
  <w:style w:type="paragraph" w:styleId="BalloonText">
    <w:name w:val="Balloon Text"/>
    <w:basedOn w:val="Normal"/>
    <w:link w:val="BalloonTextChar"/>
    <w:uiPriority w:val="99"/>
    <w:unhideWhenUsed/>
    <w:rsid w:val="004B0E30"/>
    <w:rPr>
      <w:rFonts w:ascii="Tahoma" w:hAnsi="Tahoma" w:cs="Tahoma"/>
      <w:sz w:val="16"/>
      <w:szCs w:val="16"/>
    </w:rPr>
  </w:style>
  <w:style w:type="character" w:customStyle="1" w:styleId="BalloonTextChar">
    <w:name w:val="Balloon Text Char"/>
    <w:basedOn w:val="DefaultParagraphFont"/>
    <w:link w:val="BalloonText"/>
    <w:uiPriority w:val="99"/>
    <w:rsid w:val="004B0E30"/>
    <w:rPr>
      <w:rFonts w:ascii="Tahoma" w:hAnsi="Tahoma" w:cs="Tahoma"/>
      <w:sz w:val="16"/>
      <w:szCs w:val="16"/>
      <w:lang w:eastAsia="en-US"/>
    </w:rPr>
  </w:style>
  <w:style w:type="character" w:customStyle="1" w:styleId="HeaderChar">
    <w:name w:val="Header Char"/>
    <w:basedOn w:val="DefaultParagraphFont"/>
    <w:link w:val="Header"/>
    <w:rsid w:val="005268BD"/>
    <w:rPr>
      <w:sz w:val="24"/>
      <w:lang w:eastAsia="en-US"/>
    </w:rPr>
  </w:style>
  <w:style w:type="paragraph" w:customStyle="1" w:styleId="TablePara10">
    <w:name w:val="TablePara10"/>
    <w:basedOn w:val="tablepara"/>
    <w:rsid w:val="004B0E3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B0E3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B0E30"/>
    <w:rPr>
      <w:sz w:val="20"/>
    </w:rPr>
  </w:style>
  <w:style w:type="paragraph" w:customStyle="1" w:styleId="aExamINumpar">
    <w:name w:val="aExamINumpar"/>
    <w:basedOn w:val="aExampar"/>
    <w:rsid w:val="004B0E30"/>
    <w:pPr>
      <w:tabs>
        <w:tab w:val="left" w:pos="2000"/>
      </w:tabs>
      <w:ind w:left="2000" w:hanging="400"/>
    </w:pPr>
  </w:style>
  <w:style w:type="paragraph" w:customStyle="1" w:styleId="ShadedSchClauseSymb">
    <w:name w:val="Shaded Sch Clause Symb"/>
    <w:basedOn w:val="ShadedSchClause"/>
    <w:rsid w:val="004B0E30"/>
    <w:pPr>
      <w:tabs>
        <w:tab w:val="left" w:pos="0"/>
      </w:tabs>
      <w:ind w:left="975" w:hanging="1457"/>
    </w:pPr>
  </w:style>
  <w:style w:type="paragraph" w:customStyle="1" w:styleId="CoverTextBullet">
    <w:name w:val="CoverTextBullet"/>
    <w:basedOn w:val="CoverText"/>
    <w:qFormat/>
    <w:rsid w:val="004B0E30"/>
    <w:pPr>
      <w:numPr>
        <w:numId w:val="2"/>
      </w:numPr>
    </w:pPr>
    <w:rPr>
      <w:color w:val="000000"/>
    </w:rPr>
  </w:style>
  <w:style w:type="paragraph" w:customStyle="1" w:styleId="01aPreamble">
    <w:name w:val="01aPreamble"/>
    <w:basedOn w:val="Normal"/>
    <w:qFormat/>
    <w:rsid w:val="004B0E30"/>
  </w:style>
  <w:style w:type="paragraph" w:customStyle="1" w:styleId="TableBullet">
    <w:name w:val="TableBullet"/>
    <w:basedOn w:val="TableText10"/>
    <w:qFormat/>
    <w:rsid w:val="004B0E30"/>
    <w:pPr>
      <w:numPr>
        <w:numId w:val="5"/>
      </w:numPr>
    </w:pPr>
  </w:style>
  <w:style w:type="paragraph" w:customStyle="1" w:styleId="TableNumbered">
    <w:name w:val="TableNumbered"/>
    <w:basedOn w:val="TableText10"/>
    <w:qFormat/>
    <w:rsid w:val="004B0E30"/>
    <w:pPr>
      <w:numPr>
        <w:numId w:val="6"/>
      </w:numPr>
    </w:pPr>
  </w:style>
  <w:style w:type="character" w:customStyle="1" w:styleId="charCitHyperlinkItal">
    <w:name w:val="charCitHyperlinkItal"/>
    <w:basedOn w:val="Hyperlink"/>
    <w:uiPriority w:val="1"/>
    <w:rsid w:val="004B0E30"/>
    <w:rPr>
      <w:i/>
      <w:color w:val="0000FF" w:themeColor="hyperlink"/>
      <w:u w:val="none"/>
    </w:rPr>
  </w:style>
  <w:style w:type="character" w:styleId="Hyperlink">
    <w:name w:val="Hyperlink"/>
    <w:basedOn w:val="DefaultParagraphFont"/>
    <w:uiPriority w:val="99"/>
    <w:unhideWhenUsed/>
    <w:rsid w:val="004B0E30"/>
    <w:rPr>
      <w:color w:val="0000FF" w:themeColor="hyperlink"/>
      <w:u w:val="single"/>
    </w:rPr>
  </w:style>
  <w:style w:type="character" w:customStyle="1" w:styleId="charCitHyperlinkAbbrev">
    <w:name w:val="charCitHyperlinkAbbrev"/>
    <w:basedOn w:val="Hyperlink"/>
    <w:uiPriority w:val="1"/>
    <w:rsid w:val="004B0E30"/>
    <w:rPr>
      <w:color w:val="0000FF" w:themeColor="hyperlink"/>
      <w:u w:val="none"/>
    </w:rPr>
  </w:style>
  <w:style w:type="character" w:customStyle="1" w:styleId="Heading3Char">
    <w:name w:val="Heading 3 Char"/>
    <w:aliases w:val="h3 Char,sec Char"/>
    <w:basedOn w:val="DefaultParagraphFont"/>
    <w:link w:val="Heading3"/>
    <w:rsid w:val="004B0E30"/>
    <w:rPr>
      <w:b/>
      <w:sz w:val="24"/>
      <w:lang w:eastAsia="en-US"/>
    </w:rPr>
  </w:style>
  <w:style w:type="paragraph" w:customStyle="1" w:styleId="parainpara">
    <w:name w:val="para in para"/>
    <w:rsid w:val="004B0E30"/>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4B0E30"/>
    <w:pPr>
      <w:ind w:left="1620" w:right="-60" w:hanging="720"/>
    </w:pPr>
    <w:rPr>
      <w:sz w:val="18"/>
    </w:rPr>
  </w:style>
  <w:style w:type="paragraph" w:customStyle="1" w:styleId="ISchMain">
    <w:name w:val="I Sch Main"/>
    <w:basedOn w:val="BillBasic"/>
    <w:rsid w:val="004B0E30"/>
    <w:pPr>
      <w:tabs>
        <w:tab w:val="right" w:pos="900"/>
        <w:tab w:val="left" w:pos="1100"/>
      </w:tabs>
      <w:ind w:left="1100" w:hanging="1100"/>
    </w:pPr>
  </w:style>
  <w:style w:type="paragraph" w:customStyle="1" w:styleId="ISchpara">
    <w:name w:val="I Sch para"/>
    <w:basedOn w:val="BillBasic"/>
    <w:rsid w:val="004B0E30"/>
    <w:pPr>
      <w:tabs>
        <w:tab w:val="right" w:pos="1400"/>
        <w:tab w:val="left" w:pos="1600"/>
      </w:tabs>
      <w:ind w:left="1600" w:hanging="1600"/>
    </w:pPr>
  </w:style>
  <w:style w:type="paragraph" w:customStyle="1" w:styleId="ISchsubpara">
    <w:name w:val="I Sch subpara"/>
    <w:basedOn w:val="BillBasic"/>
    <w:rsid w:val="004B0E30"/>
    <w:pPr>
      <w:tabs>
        <w:tab w:val="right" w:pos="1940"/>
        <w:tab w:val="left" w:pos="2140"/>
      </w:tabs>
      <w:ind w:left="2140" w:hanging="2140"/>
    </w:pPr>
  </w:style>
  <w:style w:type="paragraph" w:customStyle="1" w:styleId="ISchsubsubpara">
    <w:name w:val="I Sch subsubpara"/>
    <w:basedOn w:val="BillBasic"/>
    <w:rsid w:val="004B0E30"/>
    <w:pPr>
      <w:tabs>
        <w:tab w:val="right" w:pos="2460"/>
        <w:tab w:val="left" w:pos="2660"/>
      </w:tabs>
      <w:ind w:left="2660" w:hanging="2660"/>
    </w:pPr>
  </w:style>
  <w:style w:type="paragraph" w:customStyle="1" w:styleId="AssectheadingSymb">
    <w:name w:val="A ssect heading Symb"/>
    <w:basedOn w:val="Amain"/>
    <w:rsid w:val="004B0E3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B0E30"/>
    <w:pPr>
      <w:tabs>
        <w:tab w:val="left" w:pos="0"/>
        <w:tab w:val="right" w:pos="2400"/>
        <w:tab w:val="left" w:pos="2600"/>
      </w:tabs>
      <w:ind w:left="2602" w:hanging="3084"/>
      <w:outlineLvl w:val="8"/>
    </w:pPr>
  </w:style>
  <w:style w:type="paragraph" w:customStyle="1" w:styleId="AmainreturnSymb">
    <w:name w:val="A main return Symb"/>
    <w:basedOn w:val="BillBasic"/>
    <w:rsid w:val="004B0E30"/>
    <w:pPr>
      <w:tabs>
        <w:tab w:val="left" w:pos="1582"/>
      </w:tabs>
      <w:ind w:left="1100" w:hanging="1582"/>
    </w:pPr>
  </w:style>
  <w:style w:type="paragraph" w:customStyle="1" w:styleId="AparareturnSymb">
    <w:name w:val="A para return Symb"/>
    <w:basedOn w:val="BillBasic"/>
    <w:rsid w:val="004B0E30"/>
    <w:pPr>
      <w:tabs>
        <w:tab w:val="left" w:pos="2081"/>
      </w:tabs>
      <w:ind w:left="1599" w:hanging="2081"/>
    </w:pPr>
  </w:style>
  <w:style w:type="paragraph" w:customStyle="1" w:styleId="AsubparareturnSymb">
    <w:name w:val="A subpara return Symb"/>
    <w:basedOn w:val="BillBasic"/>
    <w:rsid w:val="004B0E30"/>
    <w:pPr>
      <w:tabs>
        <w:tab w:val="left" w:pos="2580"/>
      </w:tabs>
      <w:ind w:left="2098" w:hanging="2580"/>
    </w:pPr>
  </w:style>
  <w:style w:type="paragraph" w:customStyle="1" w:styleId="aDefSymb">
    <w:name w:val="aDef Symb"/>
    <w:basedOn w:val="BillBasic"/>
    <w:rsid w:val="004B0E30"/>
    <w:pPr>
      <w:tabs>
        <w:tab w:val="left" w:pos="1582"/>
      </w:tabs>
      <w:ind w:left="1100" w:hanging="1582"/>
    </w:pPr>
  </w:style>
  <w:style w:type="paragraph" w:customStyle="1" w:styleId="aDefparaSymb">
    <w:name w:val="aDef para Symb"/>
    <w:basedOn w:val="Apara"/>
    <w:rsid w:val="004B0E30"/>
    <w:pPr>
      <w:tabs>
        <w:tab w:val="clear" w:pos="1600"/>
        <w:tab w:val="left" w:pos="0"/>
        <w:tab w:val="left" w:pos="1599"/>
      </w:tabs>
      <w:ind w:left="1599" w:hanging="2081"/>
    </w:pPr>
  </w:style>
  <w:style w:type="paragraph" w:customStyle="1" w:styleId="aDefsubparaSymb">
    <w:name w:val="aDef subpara Symb"/>
    <w:basedOn w:val="Asubpara"/>
    <w:rsid w:val="004B0E30"/>
    <w:pPr>
      <w:tabs>
        <w:tab w:val="left" w:pos="0"/>
      </w:tabs>
      <w:ind w:left="2098" w:hanging="2580"/>
    </w:pPr>
  </w:style>
  <w:style w:type="paragraph" w:customStyle="1" w:styleId="SchAmainSymb">
    <w:name w:val="Sch A main Symb"/>
    <w:basedOn w:val="Amain"/>
    <w:rsid w:val="004B0E30"/>
    <w:pPr>
      <w:tabs>
        <w:tab w:val="left" w:pos="0"/>
      </w:tabs>
      <w:ind w:hanging="1580"/>
    </w:pPr>
  </w:style>
  <w:style w:type="paragraph" w:customStyle="1" w:styleId="SchAparaSymb">
    <w:name w:val="Sch A para Symb"/>
    <w:basedOn w:val="Apara"/>
    <w:rsid w:val="004B0E30"/>
    <w:pPr>
      <w:tabs>
        <w:tab w:val="left" w:pos="0"/>
      </w:tabs>
      <w:ind w:hanging="2080"/>
    </w:pPr>
  </w:style>
  <w:style w:type="paragraph" w:customStyle="1" w:styleId="SchAsubparaSymb">
    <w:name w:val="Sch A subpara Symb"/>
    <w:basedOn w:val="Asubpara"/>
    <w:rsid w:val="004B0E30"/>
    <w:pPr>
      <w:tabs>
        <w:tab w:val="left" w:pos="0"/>
      </w:tabs>
      <w:ind w:hanging="2580"/>
    </w:pPr>
  </w:style>
  <w:style w:type="paragraph" w:customStyle="1" w:styleId="SchAsubsubparaSymb">
    <w:name w:val="Sch A subsubpara Symb"/>
    <w:basedOn w:val="AsubsubparaSymb"/>
    <w:rsid w:val="004B0E30"/>
  </w:style>
  <w:style w:type="paragraph" w:customStyle="1" w:styleId="refSymb">
    <w:name w:val="ref Symb"/>
    <w:basedOn w:val="BillBasic"/>
    <w:next w:val="Normal"/>
    <w:rsid w:val="004B0E30"/>
    <w:pPr>
      <w:tabs>
        <w:tab w:val="left" w:pos="-480"/>
      </w:tabs>
      <w:spacing w:before="60"/>
      <w:ind w:hanging="480"/>
    </w:pPr>
    <w:rPr>
      <w:sz w:val="18"/>
    </w:rPr>
  </w:style>
  <w:style w:type="paragraph" w:customStyle="1" w:styleId="IshadedH5SecSymb">
    <w:name w:val="I shaded H5 Sec Symb"/>
    <w:basedOn w:val="AH5Sec"/>
    <w:rsid w:val="004B0E3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B0E30"/>
    <w:pPr>
      <w:tabs>
        <w:tab w:val="clear" w:pos="-1580"/>
      </w:tabs>
      <w:ind w:left="975" w:hanging="1457"/>
    </w:pPr>
  </w:style>
  <w:style w:type="paragraph" w:customStyle="1" w:styleId="IH1ChapSymb">
    <w:name w:val="I H1 Chap Symb"/>
    <w:basedOn w:val="BillBasicHeading"/>
    <w:next w:val="Normal"/>
    <w:rsid w:val="004B0E3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B0E3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B0E3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B0E3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B0E30"/>
    <w:pPr>
      <w:tabs>
        <w:tab w:val="clear" w:pos="2600"/>
        <w:tab w:val="left" w:pos="-1580"/>
        <w:tab w:val="left" w:pos="0"/>
        <w:tab w:val="left" w:pos="1100"/>
      </w:tabs>
      <w:spacing w:before="240"/>
      <w:ind w:left="1100" w:hanging="1580"/>
    </w:pPr>
  </w:style>
  <w:style w:type="paragraph" w:customStyle="1" w:styleId="IMainSymb">
    <w:name w:val="I Main Symb"/>
    <w:basedOn w:val="Amain"/>
    <w:rsid w:val="004B0E30"/>
    <w:pPr>
      <w:tabs>
        <w:tab w:val="left" w:pos="0"/>
      </w:tabs>
      <w:ind w:hanging="1580"/>
    </w:pPr>
  </w:style>
  <w:style w:type="paragraph" w:customStyle="1" w:styleId="IparaSymb">
    <w:name w:val="I para Symb"/>
    <w:basedOn w:val="Apara"/>
    <w:rsid w:val="004B0E30"/>
    <w:pPr>
      <w:tabs>
        <w:tab w:val="left" w:pos="0"/>
      </w:tabs>
      <w:ind w:hanging="2080"/>
      <w:outlineLvl w:val="9"/>
    </w:pPr>
  </w:style>
  <w:style w:type="paragraph" w:customStyle="1" w:styleId="IsubparaSymb">
    <w:name w:val="I subpara Symb"/>
    <w:basedOn w:val="Asubpara"/>
    <w:rsid w:val="004B0E3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B0E30"/>
    <w:pPr>
      <w:tabs>
        <w:tab w:val="clear" w:pos="2400"/>
        <w:tab w:val="clear" w:pos="2600"/>
        <w:tab w:val="right" w:pos="2460"/>
        <w:tab w:val="left" w:pos="2660"/>
      </w:tabs>
      <w:ind w:left="2660" w:hanging="3140"/>
    </w:pPr>
  </w:style>
  <w:style w:type="paragraph" w:customStyle="1" w:styleId="IdefparaSymb">
    <w:name w:val="I def para Symb"/>
    <w:basedOn w:val="IparaSymb"/>
    <w:rsid w:val="004B0E30"/>
    <w:pPr>
      <w:ind w:left="1599" w:hanging="2081"/>
    </w:pPr>
  </w:style>
  <w:style w:type="paragraph" w:customStyle="1" w:styleId="IdefsubparaSymb">
    <w:name w:val="I def subpara Symb"/>
    <w:basedOn w:val="IsubparaSymb"/>
    <w:rsid w:val="004B0E30"/>
    <w:pPr>
      <w:ind w:left="2138"/>
    </w:pPr>
  </w:style>
  <w:style w:type="paragraph" w:customStyle="1" w:styleId="ISched-headingSymb">
    <w:name w:val="I Sched-heading Symb"/>
    <w:basedOn w:val="BillBasicHeading"/>
    <w:next w:val="Normal"/>
    <w:rsid w:val="004B0E30"/>
    <w:pPr>
      <w:tabs>
        <w:tab w:val="left" w:pos="-3080"/>
        <w:tab w:val="left" w:pos="0"/>
      </w:tabs>
      <w:spacing w:before="320"/>
      <w:ind w:left="2600" w:hanging="3080"/>
    </w:pPr>
    <w:rPr>
      <w:sz w:val="34"/>
    </w:rPr>
  </w:style>
  <w:style w:type="paragraph" w:customStyle="1" w:styleId="ISched-PartSymb">
    <w:name w:val="I Sched-Part Symb"/>
    <w:basedOn w:val="BillBasicHeading"/>
    <w:rsid w:val="004B0E30"/>
    <w:pPr>
      <w:tabs>
        <w:tab w:val="left" w:pos="-3080"/>
        <w:tab w:val="left" w:pos="0"/>
      </w:tabs>
      <w:spacing w:before="380"/>
      <w:ind w:left="2600" w:hanging="3080"/>
    </w:pPr>
    <w:rPr>
      <w:sz w:val="32"/>
    </w:rPr>
  </w:style>
  <w:style w:type="paragraph" w:customStyle="1" w:styleId="ISched-formSymb">
    <w:name w:val="I Sched-form Symb"/>
    <w:basedOn w:val="BillBasicHeading"/>
    <w:rsid w:val="004B0E3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B0E3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B0E3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B0E30"/>
    <w:pPr>
      <w:tabs>
        <w:tab w:val="left" w:pos="1100"/>
      </w:tabs>
      <w:spacing w:before="60"/>
      <w:ind w:left="1500" w:hanging="1986"/>
    </w:pPr>
  </w:style>
  <w:style w:type="paragraph" w:customStyle="1" w:styleId="aExamHdgssSymb">
    <w:name w:val="aExamHdgss Symb"/>
    <w:basedOn w:val="BillBasicHeading"/>
    <w:next w:val="Normal"/>
    <w:rsid w:val="004B0E30"/>
    <w:pPr>
      <w:tabs>
        <w:tab w:val="clear" w:pos="2600"/>
        <w:tab w:val="left" w:pos="1582"/>
      </w:tabs>
      <w:ind w:left="1100" w:hanging="1582"/>
    </w:pPr>
    <w:rPr>
      <w:sz w:val="18"/>
    </w:rPr>
  </w:style>
  <w:style w:type="paragraph" w:customStyle="1" w:styleId="aExamssSymb">
    <w:name w:val="aExamss Symb"/>
    <w:basedOn w:val="aNote"/>
    <w:rsid w:val="004B0E30"/>
    <w:pPr>
      <w:tabs>
        <w:tab w:val="left" w:pos="1582"/>
      </w:tabs>
      <w:spacing w:before="60"/>
      <w:ind w:left="1100" w:hanging="1582"/>
    </w:pPr>
  </w:style>
  <w:style w:type="paragraph" w:customStyle="1" w:styleId="aExamINumssSymb">
    <w:name w:val="aExamINumss Symb"/>
    <w:basedOn w:val="aExamssSymb"/>
    <w:rsid w:val="004B0E30"/>
    <w:pPr>
      <w:tabs>
        <w:tab w:val="left" w:pos="1100"/>
      </w:tabs>
      <w:ind w:left="1500" w:hanging="1986"/>
    </w:pPr>
  </w:style>
  <w:style w:type="paragraph" w:customStyle="1" w:styleId="aExamNumTextssSymb">
    <w:name w:val="aExamNumTextss Symb"/>
    <w:basedOn w:val="aExamssSymb"/>
    <w:rsid w:val="004B0E30"/>
    <w:pPr>
      <w:tabs>
        <w:tab w:val="clear" w:pos="1582"/>
        <w:tab w:val="left" w:pos="1985"/>
      </w:tabs>
      <w:ind w:left="1503" w:hanging="1985"/>
    </w:pPr>
  </w:style>
  <w:style w:type="paragraph" w:customStyle="1" w:styleId="AExamIParaSymb">
    <w:name w:val="AExamIPara Symb"/>
    <w:basedOn w:val="aExam"/>
    <w:rsid w:val="004B0E30"/>
    <w:pPr>
      <w:tabs>
        <w:tab w:val="right" w:pos="1718"/>
      </w:tabs>
      <w:ind w:left="1984" w:hanging="2466"/>
    </w:pPr>
  </w:style>
  <w:style w:type="paragraph" w:customStyle="1" w:styleId="aExamBulletssSymb">
    <w:name w:val="aExamBulletss Symb"/>
    <w:basedOn w:val="aExamssSymb"/>
    <w:rsid w:val="004B0E30"/>
    <w:pPr>
      <w:tabs>
        <w:tab w:val="left" w:pos="1100"/>
      </w:tabs>
      <w:ind w:left="1500" w:hanging="1986"/>
    </w:pPr>
  </w:style>
  <w:style w:type="paragraph" w:customStyle="1" w:styleId="aNoteSymb">
    <w:name w:val="aNote Symb"/>
    <w:basedOn w:val="BillBasic"/>
    <w:rsid w:val="004B0E30"/>
    <w:pPr>
      <w:tabs>
        <w:tab w:val="left" w:pos="1100"/>
        <w:tab w:val="left" w:pos="2381"/>
      </w:tabs>
      <w:ind w:left="1899" w:hanging="2381"/>
    </w:pPr>
    <w:rPr>
      <w:sz w:val="20"/>
    </w:rPr>
  </w:style>
  <w:style w:type="paragraph" w:customStyle="1" w:styleId="aNoteTextssSymb">
    <w:name w:val="aNoteTextss Symb"/>
    <w:basedOn w:val="Normal"/>
    <w:rsid w:val="004B0E30"/>
    <w:pPr>
      <w:tabs>
        <w:tab w:val="clear" w:pos="0"/>
        <w:tab w:val="left" w:pos="1418"/>
      </w:tabs>
      <w:spacing w:before="60"/>
      <w:ind w:left="1417" w:hanging="1899"/>
      <w:jc w:val="both"/>
    </w:pPr>
    <w:rPr>
      <w:sz w:val="20"/>
    </w:rPr>
  </w:style>
  <w:style w:type="paragraph" w:customStyle="1" w:styleId="aNoteParaSymb">
    <w:name w:val="aNotePara Symb"/>
    <w:basedOn w:val="aNoteSymb"/>
    <w:rsid w:val="004B0E3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B0E3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B0E30"/>
    <w:pPr>
      <w:tabs>
        <w:tab w:val="left" w:pos="1616"/>
        <w:tab w:val="left" w:pos="2495"/>
      </w:tabs>
      <w:spacing w:before="60"/>
      <w:ind w:left="2013" w:hanging="2495"/>
    </w:pPr>
  </w:style>
  <w:style w:type="paragraph" w:customStyle="1" w:styleId="aExamHdgparSymb">
    <w:name w:val="aExamHdgpar Symb"/>
    <w:basedOn w:val="aExamHdgssSymb"/>
    <w:next w:val="Normal"/>
    <w:rsid w:val="004B0E30"/>
    <w:pPr>
      <w:tabs>
        <w:tab w:val="clear" w:pos="1582"/>
        <w:tab w:val="left" w:pos="1599"/>
      </w:tabs>
      <w:ind w:left="1599" w:hanging="2081"/>
    </w:pPr>
  </w:style>
  <w:style w:type="paragraph" w:customStyle="1" w:styleId="aExamparSymb">
    <w:name w:val="aExampar Symb"/>
    <w:basedOn w:val="aExamssSymb"/>
    <w:rsid w:val="004B0E30"/>
    <w:pPr>
      <w:tabs>
        <w:tab w:val="clear" w:pos="1582"/>
        <w:tab w:val="left" w:pos="1599"/>
      </w:tabs>
      <w:ind w:left="1599" w:hanging="2081"/>
    </w:pPr>
  </w:style>
  <w:style w:type="paragraph" w:customStyle="1" w:styleId="aExamINumparSymb">
    <w:name w:val="aExamINumpar Symb"/>
    <w:basedOn w:val="aExamparSymb"/>
    <w:rsid w:val="004B0E30"/>
    <w:pPr>
      <w:tabs>
        <w:tab w:val="left" w:pos="2000"/>
      </w:tabs>
      <w:ind w:left="2041" w:hanging="2495"/>
    </w:pPr>
  </w:style>
  <w:style w:type="paragraph" w:customStyle="1" w:styleId="aExamBulletparSymb">
    <w:name w:val="aExamBulletpar Symb"/>
    <w:basedOn w:val="aExamparSymb"/>
    <w:rsid w:val="004B0E30"/>
    <w:pPr>
      <w:tabs>
        <w:tab w:val="clear" w:pos="1599"/>
        <w:tab w:val="left" w:pos="1616"/>
        <w:tab w:val="left" w:pos="2495"/>
      </w:tabs>
      <w:ind w:left="2013" w:hanging="2495"/>
    </w:pPr>
  </w:style>
  <w:style w:type="paragraph" w:customStyle="1" w:styleId="aNoteparSymb">
    <w:name w:val="aNotepar Symb"/>
    <w:basedOn w:val="BillBasic"/>
    <w:next w:val="Normal"/>
    <w:rsid w:val="004B0E30"/>
    <w:pPr>
      <w:tabs>
        <w:tab w:val="left" w:pos="1599"/>
        <w:tab w:val="left" w:pos="2398"/>
      </w:tabs>
      <w:ind w:left="2410" w:hanging="2892"/>
    </w:pPr>
    <w:rPr>
      <w:sz w:val="20"/>
    </w:rPr>
  </w:style>
  <w:style w:type="paragraph" w:customStyle="1" w:styleId="aNoteTextparSymb">
    <w:name w:val="aNoteTextpar Symb"/>
    <w:basedOn w:val="aNoteparSymb"/>
    <w:rsid w:val="004B0E30"/>
    <w:pPr>
      <w:tabs>
        <w:tab w:val="clear" w:pos="1599"/>
        <w:tab w:val="clear" w:pos="2398"/>
        <w:tab w:val="left" w:pos="2880"/>
      </w:tabs>
      <w:spacing w:before="60"/>
      <w:ind w:left="2398" w:hanging="2880"/>
    </w:pPr>
  </w:style>
  <w:style w:type="paragraph" w:customStyle="1" w:styleId="aNoteParaparSymb">
    <w:name w:val="aNoteParapar Symb"/>
    <w:basedOn w:val="aNoteparSymb"/>
    <w:rsid w:val="004B0E30"/>
    <w:pPr>
      <w:tabs>
        <w:tab w:val="right" w:pos="2640"/>
      </w:tabs>
      <w:spacing w:before="60"/>
      <w:ind w:left="2920" w:hanging="3402"/>
    </w:pPr>
  </w:style>
  <w:style w:type="paragraph" w:customStyle="1" w:styleId="aNoteBulletparSymb">
    <w:name w:val="aNoteBulletpar Symb"/>
    <w:basedOn w:val="aNoteparSymb"/>
    <w:rsid w:val="004B0E30"/>
    <w:pPr>
      <w:tabs>
        <w:tab w:val="clear" w:pos="1599"/>
        <w:tab w:val="left" w:pos="3289"/>
      </w:tabs>
      <w:spacing w:before="60"/>
      <w:ind w:left="2807" w:hanging="3289"/>
    </w:pPr>
  </w:style>
  <w:style w:type="paragraph" w:customStyle="1" w:styleId="AsubparabulletSymb">
    <w:name w:val="A subpara bullet Symb"/>
    <w:basedOn w:val="BillBasic"/>
    <w:rsid w:val="004B0E30"/>
    <w:pPr>
      <w:tabs>
        <w:tab w:val="left" w:pos="2138"/>
        <w:tab w:val="left" w:pos="3005"/>
      </w:tabs>
      <w:spacing w:before="60"/>
      <w:ind w:left="2523" w:hanging="3005"/>
    </w:pPr>
  </w:style>
  <w:style w:type="paragraph" w:customStyle="1" w:styleId="aExamHdgsubparSymb">
    <w:name w:val="aExamHdgsubpar Symb"/>
    <w:basedOn w:val="aExamHdgssSymb"/>
    <w:next w:val="Normal"/>
    <w:rsid w:val="004B0E30"/>
    <w:pPr>
      <w:tabs>
        <w:tab w:val="clear" w:pos="1582"/>
        <w:tab w:val="left" w:pos="2620"/>
      </w:tabs>
      <w:ind w:left="2138" w:hanging="2620"/>
    </w:pPr>
  </w:style>
  <w:style w:type="paragraph" w:customStyle="1" w:styleId="aExamsubparSymb">
    <w:name w:val="aExamsubpar Symb"/>
    <w:basedOn w:val="aExamssSymb"/>
    <w:rsid w:val="004B0E30"/>
    <w:pPr>
      <w:tabs>
        <w:tab w:val="clear" w:pos="1582"/>
        <w:tab w:val="left" w:pos="2620"/>
      </w:tabs>
      <w:ind w:left="2138" w:hanging="2620"/>
    </w:pPr>
  </w:style>
  <w:style w:type="paragraph" w:customStyle="1" w:styleId="aNotesubparSymb">
    <w:name w:val="aNotesubpar Symb"/>
    <w:basedOn w:val="BillBasic"/>
    <w:next w:val="Normal"/>
    <w:rsid w:val="004B0E30"/>
    <w:pPr>
      <w:tabs>
        <w:tab w:val="left" w:pos="2138"/>
        <w:tab w:val="left" w:pos="2937"/>
      </w:tabs>
      <w:ind w:left="2455" w:hanging="2937"/>
    </w:pPr>
    <w:rPr>
      <w:sz w:val="20"/>
    </w:rPr>
  </w:style>
  <w:style w:type="paragraph" w:customStyle="1" w:styleId="aNoteTextsubparSymb">
    <w:name w:val="aNoteTextsubpar Symb"/>
    <w:basedOn w:val="aNotesubparSymb"/>
    <w:rsid w:val="004B0E30"/>
    <w:pPr>
      <w:tabs>
        <w:tab w:val="clear" w:pos="2138"/>
        <w:tab w:val="clear" w:pos="2937"/>
        <w:tab w:val="left" w:pos="2943"/>
      </w:tabs>
      <w:spacing w:before="60"/>
      <w:ind w:left="2943" w:hanging="3425"/>
    </w:pPr>
  </w:style>
  <w:style w:type="paragraph" w:customStyle="1" w:styleId="PenaltySymb">
    <w:name w:val="Penalty Symb"/>
    <w:basedOn w:val="AmainreturnSymb"/>
    <w:rsid w:val="004B0E30"/>
  </w:style>
  <w:style w:type="paragraph" w:customStyle="1" w:styleId="PenaltyParaSymb">
    <w:name w:val="PenaltyPara Symb"/>
    <w:basedOn w:val="Normal"/>
    <w:rsid w:val="004B0E30"/>
    <w:pPr>
      <w:tabs>
        <w:tab w:val="right" w:pos="1360"/>
      </w:tabs>
      <w:spacing w:before="60"/>
      <w:ind w:left="1599" w:hanging="2081"/>
      <w:jc w:val="both"/>
    </w:pPr>
  </w:style>
  <w:style w:type="paragraph" w:customStyle="1" w:styleId="FormulaSymb">
    <w:name w:val="Formula Symb"/>
    <w:basedOn w:val="BillBasic"/>
    <w:rsid w:val="004B0E30"/>
    <w:pPr>
      <w:tabs>
        <w:tab w:val="left" w:pos="-480"/>
      </w:tabs>
      <w:spacing w:line="260" w:lineRule="atLeast"/>
      <w:ind w:hanging="480"/>
      <w:jc w:val="center"/>
    </w:pPr>
  </w:style>
  <w:style w:type="paragraph" w:customStyle="1" w:styleId="NormalSymb">
    <w:name w:val="Normal Symb"/>
    <w:basedOn w:val="Normal"/>
    <w:qFormat/>
    <w:rsid w:val="004B0E30"/>
    <w:pPr>
      <w:ind w:hanging="482"/>
    </w:pPr>
  </w:style>
  <w:style w:type="character" w:styleId="PlaceholderText">
    <w:name w:val="Placeholder Text"/>
    <w:basedOn w:val="DefaultParagraphFont"/>
    <w:uiPriority w:val="99"/>
    <w:semiHidden/>
    <w:rsid w:val="004B0E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hyperlink" Target="http://www.comlaw.gov.au/Series/C2004A05145" TargetMode="External"/><Relationship Id="rId63" Type="http://schemas.openxmlformats.org/officeDocument/2006/relationships/hyperlink" Target="http://www.legislation.act.gov.au/a/2002-56" TargetMode="External"/><Relationship Id="rId68" Type="http://schemas.openxmlformats.org/officeDocument/2006/relationships/hyperlink" Target="http://www.legislation.act.gov.au/a/2002-30" TargetMode="External"/><Relationship Id="rId84" Type="http://schemas.openxmlformats.org/officeDocument/2006/relationships/header" Target="header14.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sl/2008-2/default.asp" TargetMode="External"/><Relationship Id="rId37" Type="http://schemas.openxmlformats.org/officeDocument/2006/relationships/header" Target="header6.xml"/><Relationship Id="rId53" Type="http://schemas.openxmlformats.org/officeDocument/2006/relationships/hyperlink" Target="http://www.legislation.act.gov.au/a/2001-14" TargetMode="External"/><Relationship Id="rId58" Type="http://schemas.openxmlformats.org/officeDocument/2006/relationships/hyperlink" Target="http://www.legislation.act.gov.au/a/2007-25" TargetMode="External"/><Relationship Id="rId74" Type="http://schemas.openxmlformats.org/officeDocument/2006/relationships/hyperlink" Target="http://www.legislation.act.gov.au/a/2007-25" TargetMode="External"/><Relationship Id="rId79" Type="http://schemas.openxmlformats.org/officeDocument/2006/relationships/footer" Target="footer13.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comlaw.gov.au/Series/C2004A05145" TargetMode="External"/><Relationship Id="rId30" Type="http://schemas.openxmlformats.org/officeDocument/2006/relationships/hyperlink" Target="http://www.legislation.act.gov.au/a/2007-24" TargetMode="External"/><Relationship Id="rId35" Type="http://schemas.openxmlformats.org/officeDocument/2006/relationships/hyperlink" Target="http://www.comlaw.gov.au/Series/C2004A03699"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0-65" TargetMode="External"/><Relationship Id="rId56" Type="http://schemas.openxmlformats.org/officeDocument/2006/relationships/hyperlink" Target="http://www.legislation.act.gov.au/a/2002-56" TargetMode="External"/><Relationship Id="rId64" Type="http://schemas.openxmlformats.org/officeDocument/2006/relationships/hyperlink" Target="http://www.legislation.act.gov.au/a/2007-25" TargetMode="External"/><Relationship Id="rId69" Type="http://schemas.openxmlformats.org/officeDocument/2006/relationships/hyperlink" Target="http://www.legislation.act.gov.au/a/2011-22" TargetMode="External"/><Relationship Id="rId77" Type="http://schemas.openxmlformats.org/officeDocument/2006/relationships/header" Target="header11.xml"/><Relationship Id="rId8" Type="http://schemas.openxmlformats.org/officeDocument/2006/relationships/hyperlink" Target="http://www.legislation.act.gov.au/a/2001-14" TargetMode="External"/><Relationship Id="rId51" Type="http://schemas.openxmlformats.org/officeDocument/2006/relationships/footer" Target="footer10.xml"/><Relationship Id="rId72" Type="http://schemas.openxmlformats.org/officeDocument/2006/relationships/hyperlink" Target="http://www.legislation.act.gov.au/a/2002-56" TargetMode="External"/><Relationship Id="rId80" Type="http://schemas.openxmlformats.org/officeDocument/2006/relationships/header" Target="header12.xml"/><Relationship Id="rId85"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eader" Target="header7.xml"/><Relationship Id="rId46" Type="http://schemas.openxmlformats.org/officeDocument/2006/relationships/hyperlink" Target="http://www.legislation.act.gov.au/a/2000-65" TargetMode="External"/><Relationship Id="rId59" Type="http://schemas.openxmlformats.org/officeDocument/2006/relationships/hyperlink" Target="http://www.legislation.act.gov.au/a/2007-24" TargetMode="External"/><Relationship Id="rId67" Type="http://schemas.openxmlformats.org/officeDocument/2006/relationships/hyperlink" Target="http://www.legislation.act.gov.au/a/2002-30" TargetMode="External"/><Relationship Id="rId20" Type="http://schemas.openxmlformats.org/officeDocument/2006/relationships/header" Target="header3.xml"/><Relationship Id="rId41" Type="http://schemas.openxmlformats.org/officeDocument/2006/relationships/footer" Target="footer9.xml"/><Relationship Id="rId54" Type="http://schemas.openxmlformats.org/officeDocument/2006/relationships/hyperlink" Target="http://www.legislation.act.gov.au/gaz/2001-S36/default.asp" TargetMode="External"/><Relationship Id="rId62" Type="http://schemas.openxmlformats.org/officeDocument/2006/relationships/hyperlink" Target="http://www.legislation.act.gov.au/a/2002-30" TargetMode="External"/><Relationship Id="rId70" Type="http://schemas.openxmlformats.org/officeDocument/2006/relationships/hyperlink" Target="http://www.legislation.act.gov.au/a/2002-30" TargetMode="External"/><Relationship Id="rId75" Type="http://schemas.openxmlformats.org/officeDocument/2006/relationships/hyperlink" Target="http://www.legislation.act.gov.au/a/2007-25" TargetMode="External"/><Relationship Id="rId83"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eader" Target="header8.xml"/><Relationship Id="rId57" Type="http://schemas.openxmlformats.org/officeDocument/2006/relationships/hyperlink" Target="http://www.legislation.act.gov.au/a/2002-5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7-24" TargetMode="External"/><Relationship Id="rId44" Type="http://schemas.openxmlformats.org/officeDocument/2006/relationships/hyperlink" Target="http://www.comlaw.gov.au/Series/C2004A05145" TargetMode="External"/><Relationship Id="rId52" Type="http://schemas.openxmlformats.org/officeDocument/2006/relationships/footer" Target="footer11.xml"/><Relationship Id="rId60" Type="http://schemas.openxmlformats.org/officeDocument/2006/relationships/hyperlink" Target="http://www.legislation.act.gov.au/cn/2008-1/default.asp" TargetMode="External"/><Relationship Id="rId65" Type="http://schemas.openxmlformats.org/officeDocument/2006/relationships/hyperlink" Target="http://www.legislation.act.gov.au/a/2002-30" TargetMode="External"/><Relationship Id="rId73" Type="http://schemas.openxmlformats.org/officeDocument/2006/relationships/hyperlink" Target="http://www.legislation.act.gov.au/a/2002-56" TargetMode="External"/><Relationship Id="rId78" Type="http://schemas.openxmlformats.org/officeDocument/2006/relationships/footer" Target="footer12.xml"/><Relationship Id="rId81" Type="http://schemas.openxmlformats.org/officeDocument/2006/relationships/header" Target="header13.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7.xml"/><Relationship Id="rId34" Type="http://schemas.openxmlformats.org/officeDocument/2006/relationships/hyperlink" Target="http://www.legislation.act.gov.au/a/2001-14" TargetMode="External"/><Relationship Id="rId50" Type="http://schemas.openxmlformats.org/officeDocument/2006/relationships/header" Target="header9.xml"/><Relationship Id="rId55" Type="http://schemas.openxmlformats.org/officeDocument/2006/relationships/hyperlink" Target="http://www.legislation.act.gov.au/a/2002-30" TargetMode="External"/><Relationship Id="rId76" Type="http://schemas.openxmlformats.org/officeDocument/2006/relationships/header" Target="header10.xml"/><Relationship Id="rId7" Type="http://schemas.openxmlformats.org/officeDocument/2006/relationships/image" Target="media/image1.png"/><Relationship Id="rId71" Type="http://schemas.openxmlformats.org/officeDocument/2006/relationships/hyperlink" Target="http://www.legislation.act.gov.au/a/2002-30"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8.xml"/><Relationship Id="rId45" Type="http://schemas.openxmlformats.org/officeDocument/2006/relationships/hyperlink" Target="http://www.comlaw.gov.au/Series/C2004A05145" TargetMode="External"/><Relationship Id="rId66" Type="http://schemas.openxmlformats.org/officeDocument/2006/relationships/hyperlink" Target="http://www.legislation.act.gov.au/a/2002-30" TargetMode="External"/><Relationship Id="rId87" Type="http://schemas.openxmlformats.org/officeDocument/2006/relationships/theme" Target="theme/theme1.xml"/><Relationship Id="rId61" Type="http://schemas.openxmlformats.org/officeDocument/2006/relationships/hyperlink" Target="http://www.legislation.act.gov.au/a/2011-22" TargetMode="External"/><Relationship Id="rId8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3193</Words>
  <Characters>16504</Characters>
  <Application>Microsoft Office Word</Application>
  <DocSecurity>0</DocSecurity>
  <Lines>515</Lines>
  <Paragraphs>320</Paragraphs>
  <ScaleCrop>false</ScaleCrop>
  <HeadingPairs>
    <vt:vector size="2" baseType="variant">
      <vt:variant>
        <vt:lpstr>Title</vt:lpstr>
      </vt:variant>
      <vt:variant>
        <vt:i4>1</vt:i4>
      </vt:variant>
    </vt:vector>
  </HeadingPairs>
  <TitlesOfParts>
    <vt:vector size="1" baseType="lpstr">
      <vt:lpstr>Utilities (Telecommunications Installations) Act 2001</vt:lpstr>
    </vt:vector>
  </TitlesOfParts>
  <Manager>act</Manager>
  <Company>Section</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(Telecommunications Installations) Act 2001</dc:title>
  <dc:creator>Julie Thompson</dc:creator>
  <cp:keywords>R05</cp:keywords>
  <dc:description/>
  <cp:lastModifiedBy>PCODCS</cp:lastModifiedBy>
  <cp:revision>4</cp:revision>
  <cp:lastPrinted>2013-07-19T02:44:00Z</cp:lastPrinted>
  <dcterms:created xsi:type="dcterms:W3CDTF">2023-11-23T23:12:00Z</dcterms:created>
  <dcterms:modified xsi:type="dcterms:W3CDTF">2023-11-23T23:12:00Z</dcterms:modified>
  <cp:category>R5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01/07/11</vt:lpwstr>
  </property>
  <property fmtid="{D5CDD505-2E9C-101B-9397-08002B2CF9AE}" pid="5" name="Eff">
    <vt:lpwstr>Effective:  </vt:lpwstr>
  </property>
  <property fmtid="{D5CDD505-2E9C-101B-9397-08002B2CF9AE}" pid="6" name="StartDt">
    <vt:lpwstr>01/07/11</vt:lpwstr>
  </property>
  <property fmtid="{D5CDD505-2E9C-101B-9397-08002B2CF9AE}" pid="7" name="EndDt">
    <vt:lpwstr>-26/11/23</vt:lpwstr>
  </property>
  <property fmtid="{D5CDD505-2E9C-101B-9397-08002B2CF9AE}" pid="8" name="DMSID">
    <vt:lpwstr>8484662</vt:lpwstr>
  </property>
  <property fmtid="{D5CDD505-2E9C-101B-9397-08002B2CF9AE}" pid="9" name="CHECKEDOUTFROMJMS">
    <vt:lpwstr/>
  </property>
  <property fmtid="{D5CDD505-2E9C-101B-9397-08002B2CF9AE}" pid="10" name="JMSREQUIREDCHECKIN">
    <vt:lpwstr/>
  </property>
</Properties>
</file>