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29B" w:rsidRDefault="0008029B">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08029B" w:rsidRDefault="0008029B">
      <w:pPr>
        <w:jc w:val="center"/>
        <w:rPr>
          <w:rFonts w:ascii="Arial" w:hAnsi="Arial"/>
        </w:rPr>
      </w:pPr>
      <w:r>
        <w:rPr>
          <w:rFonts w:ascii="Arial" w:hAnsi="Arial"/>
        </w:rPr>
        <w:t>Australian Capital Territory</w:t>
      </w:r>
    </w:p>
    <w:p w:rsidR="0008029B" w:rsidRDefault="0008029B">
      <w:pPr>
        <w:pStyle w:val="Billname1"/>
      </w:pPr>
      <w:fldSimple w:instr=" REF Citation \*charformat  \* MERGEFORMAT ">
        <w:r w:rsidR="00C91174">
          <w:t>Civil Law (Wrongs) Act 2002</w:t>
        </w:r>
      </w:fldSimple>
      <w:r>
        <w:t xml:space="preserve">    </w:t>
      </w:r>
    </w:p>
    <w:p w:rsidR="0008029B" w:rsidRDefault="0008029B">
      <w:pPr>
        <w:pStyle w:val="ActNo"/>
      </w:pPr>
      <w:bookmarkStart w:id="1" w:name="LawNo"/>
      <w:r>
        <w:t>A2002-40</w:t>
      </w:r>
      <w:bookmarkEnd w:id="1"/>
    </w:p>
    <w:p w:rsidR="0008029B" w:rsidRDefault="0008029B">
      <w:pPr>
        <w:pStyle w:val="RepubNo"/>
      </w:pPr>
      <w:r>
        <w:t xml:space="preserve">Republication No </w:t>
      </w:r>
      <w:bookmarkStart w:id="2" w:name="RepubNo"/>
      <w:r>
        <w:t>35</w:t>
      </w:r>
      <w:bookmarkEnd w:id="2"/>
    </w:p>
    <w:p w:rsidR="0008029B" w:rsidRDefault="0008029B">
      <w:pPr>
        <w:pStyle w:val="EffectiveDate"/>
      </w:pPr>
      <w:r>
        <w:t xml:space="preserve">Effective:  </w:t>
      </w:r>
      <w:bookmarkStart w:id="3" w:name="EffectiveDate"/>
      <w:r>
        <w:t>19 May 2008</w:t>
      </w:r>
      <w:bookmarkEnd w:id="3"/>
      <w:r>
        <w:t xml:space="preserve"> – </w:t>
      </w:r>
      <w:bookmarkStart w:id="4" w:name="EndEffDate"/>
      <w:r>
        <w:t>22 August 2008</w:t>
      </w:r>
      <w:bookmarkEnd w:id="4"/>
    </w:p>
    <w:p w:rsidR="0008029B" w:rsidRDefault="0008029B">
      <w:pPr>
        <w:pStyle w:val="CoverInForce"/>
      </w:pPr>
      <w:r>
        <w:t xml:space="preserve">Republication date: </w:t>
      </w:r>
      <w:bookmarkStart w:id="5" w:name="InForceDate"/>
      <w:r>
        <w:t>19 May 2008</w:t>
      </w:r>
      <w:bookmarkEnd w:id="5"/>
    </w:p>
    <w:p w:rsidR="0008029B" w:rsidRDefault="0008029B">
      <w:pPr>
        <w:pStyle w:val="CoverInForce"/>
      </w:pPr>
      <w:r>
        <w:t xml:space="preserve">Last amendment made by </w:t>
      </w:r>
      <w:bookmarkStart w:id="6" w:name="LastAmdt"/>
      <w:r>
        <w:t>A2008-14</w:t>
      </w:r>
      <w:bookmarkEnd w:id="6"/>
    </w:p>
    <w:p w:rsidR="0008029B" w:rsidRDefault="0008029B"/>
    <w:p w:rsidR="0008029B" w:rsidRDefault="0008029B"/>
    <w:p w:rsidR="0008029B" w:rsidRDefault="0008029B">
      <w:pPr>
        <w:pStyle w:val="CoverInForce"/>
      </w:pPr>
      <w:r>
        <w:t>Not all amendments are in force: see last endnote</w:t>
      </w:r>
    </w:p>
    <w:p w:rsidR="0008029B" w:rsidRDefault="0008029B"/>
    <w:p w:rsidR="0008029B" w:rsidRDefault="0008029B"/>
    <w:p w:rsidR="0008029B" w:rsidRDefault="0008029B"/>
    <w:p w:rsidR="0008029B" w:rsidRDefault="0008029B"/>
    <w:p w:rsidR="0008029B" w:rsidRDefault="0008029B">
      <w:pPr>
        <w:rPr>
          <w:rFonts w:ascii="Arial" w:hAnsi="Arial"/>
        </w:rPr>
      </w:pPr>
    </w:p>
    <w:p w:rsidR="0008029B" w:rsidRDefault="0008029B">
      <w:pPr>
        <w:pStyle w:val="CoverHeading"/>
      </w:pPr>
      <w:r>
        <w:br w:type="page"/>
      </w:r>
      <w:r>
        <w:lastRenderedPageBreak/>
        <w:t>About this republication</w:t>
      </w:r>
    </w:p>
    <w:p w:rsidR="0008029B" w:rsidRDefault="0008029B">
      <w:pPr>
        <w:pStyle w:val="CoverSubHdg"/>
      </w:pPr>
      <w:r>
        <w:t>The republished law</w:t>
      </w:r>
    </w:p>
    <w:p w:rsidR="0008029B" w:rsidRDefault="0008029B">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C91174" w:rsidRPr="00C91174">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C91174">
          <w:t>19 May 2008</w:t>
        </w:r>
      </w:fldSimple>
      <w:r>
        <w:rPr>
          <w:i/>
        </w:rPr>
        <w:t xml:space="preserve">.  </w:t>
      </w:r>
      <w:r>
        <w:t xml:space="preserve">It also includes any amendment, repeal or expiry affecting the republished law to </w:t>
      </w:r>
      <w:fldSimple w:instr=" REF EffectiveDate *\charformat ">
        <w:r w:rsidR="00C91174">
          <w:t>19 May 2008</w:t>
        </w:r>
      </w:fldSimple>
      <w:r>
        <w:t xml:space="preserve">.  </w:t>
      </w:r>
    </w:p>
    <w:p w:rsidR="0008029B" w:rsidRDefault="0008029B">
      <w:pPr>
        <w:pStyle w:val="CoverText"/>
      </w:pPr>
      <w:r>
        <w:t xml:space="preserve">The legislation history and amendment history of the republished law are set out in endnotes 3 and 4. </w:t>
      </w:r>
    </w:p>
    <w:p w:rsidR="0008029B" w:rsidRDefault="0008029B">
      <w:pPr>
        <w:pStyle w:val="CoverSubHdg"/>
      </w:pPr>
      <w:r>
        <w:t>Kinds of republications</w:t>
      </w:r>
    </w:p>
    <w:p w:rsidR="0008029B" w:rsidRDefault="0008029B">
      <w:pPr>
        <w:pStyle w:val="CoverText"/>
        <w:rPr>
          <w:color w:val="000000"/>
        </w:rPr>
      </w:pPr>
      <w:r>
        <w:rPr>
          <w:color w:val="000000"/>
        </w:rPr>
        <w:t>The Parliamentary Counsel’s Office prepares 2 kinds of republications of ACT laws (see the ACT legislation register at www.legislation.act.gov.au):</w:t>
      </w:r>
    </w:p>
    <w:p w:rsidR="0008029B" w:rsidRDefault="0008029B" w:rsidP="0008029B">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08029B" w:rsidRDefault="0008029B" w:rsidP="0008029B">
      <w:pPr>
        <w:pStyle w:val="CoverText"/>
        <w:numPr>
          <w:ilvl w:val="0"/>
          <w:numId w:val="12"/>
        </w:numPr>
        <w:rPr>
          <w:color w:val="000000"/>
        </w:rPr>
      </w:pPr>
      <w:r>
        <w:rPr>
          <w:color w:val="000000"/>
        </w:rPr>
        <w:t>unauthorised republications.</w:t>
      </w:r>
    </w:p>
    <w:p w:rsidR="0008029B" w:rsidRDefault="0008029B">
      <w:pPr>
        <w:pStyle w:val="CoverText"/>
      </w:pPr>
      <w:r>
        <w:t>The status of this republication appears on the bottom of each page.</w:t>
      </w:r>
    </w:p>
    <w:p w:rsidR="0008029B" w:rsidRDefault="0008029B">
      <w:pPr>
        <w:pStyle w:val="CoverSubHdg"/>
      </w:pPr>
      <w:r>
        <w:t>Editorial changes</w:t>
      </w:r>
    </w:p>
    <w:p w:rsidR="0008029B" w:rsidRDefault="0008029B">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08029B" w:rsidRDefault="0008029B">
      <w:pPr>
        <w:pStyle w:val="CoverText"/>
      </w:pPr>
      <w:r>
        <w:t>This republication includes amendments made under part 11.3 (see endnote 1).</w:t>
      </w:r>
    </w:p>
    <w:p w:rsidR="0008029B" w:rsidRDefault="0008029B">
      <w:pPr>
        <w:pStyle w:val="CoverSubHdg"/>
      </w:pPr>
      <w:r>
        <w:t>Uncommenced provisions and amendments</w:t>
      </w:r>
    </w:p>
    <w:p w:rsidR="0008029B" w:rsidRDefault="0008029B">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08029B" w:rsidRDefault="0008029B">
      <w:pPr>
        <w:pStyle w:val="CoverSubHdg"/>
      </w:pPr>
      <w:r>
        <w:t>Modifications</w:t>
      </w:r>
    </w:p>
    <w:p w:rsidR="0008029B" w:rsidRDefault="0008029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08029B" w:rsidRDefault="0008029B">
      <w:pPr>
        <w:pStyle w:val="CoverSubHdg"/>
      </w:pPr>
      <w:r>
        <w:t>Penalties</w:t>
      </w:r>
    </w:p>
    <w:p w:rsidR="0008029B" w:rsidRDefault="0008029B">
      <w:pPr>
        <w:pStyle w:val="CoverText"/>
        <w:rPr>
          <w:color w:val="000000"/>
        </w:rPr>
      </w:pPr>
      <w:r>
        <w:rPr>
          <w:color w:val="000000"/>
        </w:rPr>
        <w:t>The value of a penalty unit for an offence against this republished law at the republication date is—</w:t>
      </w:r>
    </w:p>
    <w:p w:rsidR="0008029B" w:rsidRDefault="0008029B">
      <w:pPr>
        <w:pStyle w:val="CoverTextPara"/>
      </w:pPr>
      <w:r>
        <w:tab/>
        <w:t>(a)</w:t>
      </w:r>
      <w:r>
        <w:tab/>
        <w:t>if the person charged is an individual—$100; or</w:t>
      </w:r>
    </w:p>
    <w:p w:rsidR="0008029B" w:rsidRDefault="0008029B">
      <w:pPr>
        <w:pStyle w:val="CoverTextPara"/>
      </w:pPr>
      <w:r>
        <w:tab/>
        <w:t>(b)</w:t>
      </w:r>
      <w:r>
        <w:tab/>
        <w:t>if the person charged is a corporation—$500.</w:t>
      </w:r>
    </w:p>
    <w:p w:rsidR="0008029B" w:rsidRDefault="0008029B">
      <w:pPr>
        <w:pStyle w:val="00SigningPage"/>
        <w:sectPr w:rsidR="0008029B">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08029B" w:rsidRDefault="0008029B">
      <w:pPr>
        <w:jc w:val="center"/>
      </w:pPr>
      <w:r>
        <w:lastRenderedPageBreak/>
        <w:pict>
          <v:shape id="_x0000_i1026" type="#_x0000_t75" style="width:105pt;height:93pt">
            <v:imagedata r:id="rId7" o:title="ACT Crest high res small"/>
          </v:shape>
        </w:pict>
      </w:r>
    </w:p>
    <w:p w:rsidR="0008029B" w:rsidRDefault="0008029B">
      <w:pPr>
        <w:jc w:val="center"/>
        <w:rPr>
          <w:rFonts w:ascii="Arial" w:hAnsi="Arial"/>
        </w:rPr>
      </w:pPr>
      <w:r>
        <w:rPr>
          <w:rFonts w:ascii="Arial" w:hAnsi="Arial"/>
        </w:rPr>
        <w:t>Australian Capital Territory</w:t>
      </w:r>
    </w:p>
    <w:p w:rsidR="0008029B" w:rsidRDefault="0008029B">
      <w:pPr>
        <w:pStyle w:val="Billname"/>
      </w:pPr>
      <w:fldSimple w:instr=" REF Citation \*charformat ">
        <w:r w:rsidR="00C91174">
          <w:t>Civil Law (Wrongs) Act 2002</w:t>
        </w:r>
      </w:fldSimple>
    </w:p>
    <w:p w:rsidR="0008029B" w:rsidRDefault="0008029B">
      <w:pPr>
        <w:pStyle w:val="ActNo"/>
      </w:pPr>
    </w:p>
    <w:p w:rsidR="0008029B" w:rsidRDefault="0008029B">
      <w:pPr>
        <w:pStyle w:val="Placeholder"/>
      </w:pPr>
      <w:r>
        <w:rPr>
          <w:rStyle w:val="charContents"/>
          <w:sz w:val="16"/>
        </w:rPr>
        <w:t xml:space="preserve">  </w:t>
      </w:r>
      <w:r>
        <w:rPr>
          <w:rStyle w:val="charPage"/>
        </w:rPr>
        <w:t xml:space="preserve">  </w:t>
      </w:r>
    </w:p>
    <w:p w:rsidR="0008029B" w:rsidRDefault="0008029B">
      <w:pPr>
        <w:pStyle w:val="N-TOCheading"/>
      </w:pPr>
      <w:r>
        <w:rPr>
          <w:rStyle w:val="charContents"/>
        </w:rPr>
        <w:t>Contents</w:t>
      </w:r>
    </w:p>
    <w:p w:rsidR="0008029B" w:rsidRDefault="0008029B">
      <w:pPr>
        <w:pStyle w:val="N-9pt"/>
      </w:pPr>
      <w:r>
        <w:tab/>
      </w:r>
      <w:r>
        <w:rPr>
          <w:rStyle w:val="charPage"/>
        </w:rPr>
        <w:t>Page</w:t>
      </w:r>
    </w:p>
    <w:p w:rsidR="0008029B" w:rsidRDefault="0008029B">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08029B" w:rsidRDefault="0008029B">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_Toc198611525 \h </w:instrText>
      </w:r>
      <w:r>
        <w:fldChar w:fldCharType="separate"/>
      </w:r>
      <w:r w:rsidR="00C91174">
        <w:t>2</w:t>
      </w:r>
      <w:r>
        <w:fldChar w:fldCharType="end"/>
      </w:r>
    </w:p>
    <w:p w:rsidR="0008029B" w:rsidRDefault="0008029B">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_Toc198611526 \h </w:instrText>
      </w:r>
      <w:r>
        <w:fldChar w:fldCharType="separate"/>
      </w:r>
      <w:r w:rsidR="00C91174">
        <w:t>2</w:t>
      </w:r>
      <w:r>
        <w:fldChar w:fldCharType="end"/>
      </w:r>
    </w:p>
    <w:p w:rsidR="0008029B" w:rsidRDefault="0008029B">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_Toc198611527 \h </w:instrText>
      </w:r>
      <w:r>
        <w:fldChar w:fldCharType="separate"/>
      </w:r>
      <w:r w:rsidR="00C91174">
        <w:t>2</w:t>
      </w:r>
      <w:r>
        <w:fldChar w:fldCharType="end"/>
      </w:r>
    </w:p>
    <w:p w:rsidR="0008029B" w:rsidRDefault="0008029B">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_Toc198611528 \h </w:instrText>
      </w:r>
      <w:r>
        <w:fldChar w:fldCharType="separate"/>
      </w:r>
      <w:r w:rsidR="00C91174">
        <w:t>3</w:t>
      </w:r>
      <w:r>
        <w:fldChar w:fldCharType="end"/>
      </w:r>
    </w:p>
    <w:p w:rsidR="0008029B" w:rsidRDefault="0008029B">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08029B" w:rsidRDefault="0008029B">
      <w:pPr>
        <w:pStyle w:val="TOC2"/>
        <w:rPr>
          <w:rFonts w:ascii="Times New Roman" w:hAnsi="Times New Roman"/>
          <w:b w:val="0"/>
          <w:szCs w:val="24"/>
        </w:rPr>
      </w:pPr>
      <w:r>
        <w:t>Part 2.1</w:t>
      </w:r>
      <w:r>
        <w:rPr>
          <w:rFonts w:ascii="Times New Roman" w:hAnsi="Times New Roman"/>
          <w:b w:val="0"/>
          <w:szCs w:val="24"/>
        </w:rPr>
        <w:tab/>
      </w:r>
      <w:r>
        <w:t>Good samaritans</w:t>
      </w:r>
    </w:p>
    <w:p w:rsidR="0008029B" w:rsidRDefault="0008029B">
      <w:pPr>
        <w:pStyle w:val="TOC5"/>
        <w:rPr>
          <w:rFonts w:ascii="Times New Roman" w:hAnsi="Times New Roman"/>
          <w:sz w:val="24"/>
        </w:rPr>
      </w:pPr>
      <w:r>
        <w:tab/>
        <w:t>5</w:t>
      </w:r>
      <w:r>
        <w:tab/>
        <w:t>Protection of good samaritans from liability</w:t>
      </w:r>
      <w:r>
        <w:tab/>
      </w:r>
      <w:r>
        <w:fldChar w:fldCharType="begin"/>
      </w:r>
      <w:r>
        <w:instrText xml:space="preserve"> PAGEREF _Toc198611531 \h </w:instrText>
      </w:r>
      <w:r>
        <w:fldChar w:fldCharType="separate"/>
      </w:r>
      <w:r w:rsidR="00C91174">
        <w:t>4</w:t>
      </w:r>
      <w:r>
        <w:fldChar w:fldCharType="end"/>
      </w:r>
    </w:p>
    <w:p w:rsidR="0008029B" w:rsidRDefault="0008029B">
      <w:pPr>
        <w:pStyle w:val="TOC2"/>
        <w:rPr>
          <w:rFonts w:ascii="Times New Roman" w:hAnsi="Times New Roman"/>
          <w:b w:val="0"/>
          <w:szCs w:val="24"/>
        </w:rPr>
      </w:pPr>
      <w:r>
        <w:t>Part 2.2</w:t>
      </w:r>
      <w:r>
        <w:rPr>
          <w:rFonts w:ascii="Times New Roman" w:hAnsi="Times New Roman"/>
          <w:b w:val="0"/>
          <w:szCs w:val="24"/>
        </w:rPr>
        <w:tab/>
      </w:r>
      <w:r>
        <w:t>Volunteers</w:t>
      </w:r>
    </w:p>
    <w:p w:rsidR="0008029B" w:rsidRDefault="0008029B">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_Toc198611533 \h </w:instrText>
      </w:r>
      <w:r>
        <w:fldChar w:fldCharType="separate"/>
      </w:r>
      <w:r w:rsidR="00C91174">
        <w:t>6</w:t>
      </w:r>
      <w:r>
        <w:fldChar w:fldCharType="end"/>
      </w:r>
    </w:p>
    <w:p w:rsidR="0008029B" w:rsidRDefault="0008029B">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_Toc198611534 \h </w:instrText>
      </w:r>
      <w:r>
        <w:fldChar w:fldCharType="separate"/>
      </w:r>
      <w:r w:rsidR="00C91174">
        <w:t>6</w:t>
      </w:r>
      <w:r>
        <w:fldChar w:fldCharType="end"/>
      </w:r>
    </w:p>
    <w:p w:rsidR="0008029B" w:rsidRDefault="0008029B">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_Toc198611535 \h </w:instrText>
      </w:r>
      <w:r>
        <w:fldChar w:fldCharType="separate"/>
      </w:r>
      <w:r w:rsidR="00C91174">
        <w:t>7</w:t>
      </w:r>
      <w:r>
        <w:fldChar w:fldCharType="end"/>
      </w:r>
    </w:p>
    <w:p w:rsidR="0008029B" w:rsidRDefault="0008029B">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_Toc198611536 \h </w:instrText>
      </w:r>
      <w:r>
        <w:fldChar w:fldCharType="separate"/>
      </w:r>
      <w:r w:rsidR="00C91174">
        <w:t>8</w:t>
      </w:r>
      <w:r>
        <w:fldChar w:fldCharType="end"/>
      </w:r>
    </w:p>
    <w:p w:rsidR="0008029B" w:rsidRDefault="0008029B">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_Toc198611537 \h </w:instrText>
      </w:r>
      <w:r>
        <w:fldChar w:fldCharType="separate"/>
      </w:r>
      <w:r w:rsidR="00C91174">
        <w:t>8</w:t>
      </w:r>
      <w:r>
        <w:fldChar w:fldCharType="end"/>
      </w:r>
    </w:p>
    <w:p w:rsidR="0008029B" w:rsidRDefault="0008029B">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_Toc198611538 \h </w:instrText>
      </w:r>
      <w:r>
        <w:fldChar w:fldCharType="separate"/>
      </w:r>
      <w:r w:rsidR="00C91174">
        <w:t>9</w:t>
      </w:r>
      <w:r>
        <w:fldChar w:fldCharType="end"/>
      </w:r>
    </w:p>
    <w:p w:rsidR="0008029B" w:rsidRDefault="0008029B">
      <w:pPr>
        <w:pStyle w:val="TOC2"/>
        <w:rPr>
          <w:rFonts w:ascii="Times New Roman" w:hAnsi="Times New Roman"/>
          <w:b w:val="0"/>
          <w:szCs w:val="24"/>
        </w:rPr>
      </w:pPr>
      <w:r>
        <w:t>Part 2.3</w:t>
      </w:r>
      <w:r>
        <w:rPr>
          <w:rFonts w:ascii="Times New Roman" w:hAnsi="Times New Roman"/>
          <w:b w:val="0"/>
          <w:szCs w:val="24"/>
        </w:rPr>
        <w:tab/>
      </w:r>
      <w:r>
        <w:t>Apologies</w:t>
      </w:r>
    </w:p>
    <w:p w:rsidR="0008029B" w:rsidRDefault="0008029B">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_Toc198611540 \h </w:instrText>
      </w:r>
      <w:r>
        <w:fldChar w:fldCharType="separate"/>
      </w:r>
      <w:r w:rsidR="00C91174">
        <w:t>10</w:t>
      </w:r>
      <w:r>
        <w:fldChar w:fldCharType="end"/>
      </w:r>
    </w:p>
    <w:p w:rsidR="0008029B" w:rsidRDefault="0008029B">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_Toc198611541 \h </w:instrText>
      </w:r>
      <w:r>
        <w:fldChar w:fldCharType="separate"/>
      </w:r>
      <w:r w:rsidR="00C91174">
        <w:t>10</w:t>
      </w:r>
      <w:r>
        <w:fldChar w:fldCharType="end"/>
      </w:r>
    </w:p>
    <w:p w:rsidR="0008029B" w:rsidRDefault="0008029B">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_Toc198611542 \h </w:instrText>
      </w:r>
      <w:r>
        <w:fldChar w:fldCharType="separate"/>
      </w:r>
      <w:r w:rsidR="00C91174">
        <w:t>10</w:t>
      </w:r>
      <w:r>
        <w:fldChar w:fldCharType="end"/>
      </w:r>
    </w:p>
    <w:p w:rsidR="0008029B" w:rsidRDefault="0008029B">
      <w:pPr>
        <w:pStyle w:val="TOC2"/>
        <w:rPr>
          <w:rFonts w:ascii="Times New Roman" w:hAnsi="Times New Roman"/>
          <w:b w:val="0"/>
          <w:szCs w:val="24"/>
        </w:rPr>
      </w:pPr>
      <w:r>
        <w:t>Part 2.4</w:t>
      </w:r>
      <w:r>
        <w:rPr>
          <w:rFonts w:ascii="Times New Roman" w:hAnsi="Times New Roman"/>
          <w:b w:val="0"/>
          <w:szCs w:val="24"/>
        </w:rPr>
        <w:tab/>
      </w:r>
      <w:r>
        <w:t>Survival of actions on death</w:t>
      </w:r>
    </w:p>
    <w:p w:rsidR="0008029B" w:rsidRDefault="0008029B">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_Toc198611544 \h </w:instrText>
      </w:r>
      <w:r>
        <w:fldChar w:fldCharType="separate"/>
      </w:r>
      <w:r w:rsidR="00C91174">
        <w:t>12</w:t>
      </w:r>
      <w:r>
        <w:fldChar w:fldCharType="end"/>
      </w:r>
    </w:p>
    <w:p w:rsidR="0008029B" w:rsidRDefault="0008029B">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_Toc198611545 \h </w:instrText>
      </w:r>
      <w:r>
        <w:fldChar w:fldCharType="separate"/>
      </w:r>
      <w:r w:rsidR="00C91174">
        <w:t>12</w:t>
      </w:r>
      <w:r>
        <w:fldChar w:fldCharType="end"/>
      </w:r>
    </w:p>
    <w:p w:rsidR="0008029B" w:rsidRDefault="0008029B">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_Toc198611546 \h </w:instrText>
      </w:r>
      <w:r>
        <w:fldChar w:fldCharType="separate"/>
      </w:r>
      <w:r w:rsidR="00C91174">
        <w:t>14</w:t>
      </w:r>
      <w:r>
        <w:fldChar w:fldCharType="end"/>
      </w:r>
    </w:p>
    <w:p w:rsidR="0008029B" w:rsidRDefault="0008029B">
      <w:pPr>
        <w:pStyle w:val="TOC5"/>
        <w:rPr>
          <w:rFonts w:ascii="Times New Roman" w:hAnsi="Times New Roman"/>
          <w:sz w:val="24"/>
        </w:rPr>
      </w:pPr>
      <w:r>
        <w:tab/>
        <w:t>18</w:t>
      </w:r>
      <w:r>
        <w:tab/>
        <w:t>Saving of rights additional to pt 2.4</w:t>
      </w:r>
      <w:r>
        <w:tab/>
      </w:r>
      <w:r>
        <w:fldChar w:fldCharType="begin"/>
      </w:r>
      <w:r>
        <w:instrText xml:space="preserve"> PAGEREF _Toc198611547 \h </w:instrText>
      </w:r>
      <w:r>
        <w:fldChar w:fldCharType="separate"/>
      </w:r>
      <w:r w:rsidR="00C91174">
        <w:t>14</w:t>
      </w:r>
      <w:r>
        <w:fldChar w:fldCharType="end"/>
      </w:r>
    </w:p>
    <w:p w:rsidR="0008029B" w:rsidRDefault="0008029B">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08029B" w:rsidRDefault="0008029B">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_Toc198611549 \h </w:instrText>
      </w:r>
      <w:r>
        <w:fldChar w:fldCharType="separate"/>
      </w:r>
      <w:r w:rsidR="00C91174">
        <w:t>15</w:t>
      </w:r>
      <w:r>
        <w:fldChar w:fldCharType="end"/>
      </w:r>
    </w:p>
    <w:p w:rsidR="0008029B" w:rsidRDefault="0008029B">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_Toc198611550 \h </w:instrText>
      </w:r>
      <w:r>
        <w:fldChar w:fldCharType="separate"/>
      </w:r>
      <w:r w:rsidR="00C91174">
        <w:t>15</w:t>
      </w:r>
      <w:r>
        <w:fldChar w:fldCharType="end"/>
      </w:r>
    </w:p>
    <w:p w:rsidR="0008029B" w:rsidRDefault="0008029B">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_Toc198611551 \h </w:instrText>
      </w:r>
      <w:r>
        <w:fldChar w:fldCharType="separate"/>
      </w:r>
      <w:r w:rsidR="00C91174">
        <w:t>16</w:t>
      </w:r>
      <w:r>
        <w:fldChar w:fldCharType="end"/>
      </w:r>
    </w:p>
    <w:p w:rsidR="0008029B" w:rsidRDefault="0008029B">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_Toc198611552 \h </w:instrText>
      </w:r>
      <w:r>
        <w:fldChar w:fldCharType="separate"/>
      </w:r>
      <w:r w:rsidR="00C91174">
        <w:t>16</w:t>
      </w:r>
      <w:r>
        <w:fldChar w:fldCharType="end"/>
      </w:r>
    </w:p>
    <w:p w:rsidR="0008029B" w:rsidRDefault="0008029B">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08029B" w:rsidRDefault="0008029B">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08029B" w:rsidRDefault="0008029B">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08029B" w:rsidRDefault="0008029B">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_Toc198611556 \h </w:instrText>
      </w:r>
      <w:r>
        <w:fldChar w:fldCharType="separate"/>
      </w:r>
      <w:r w:rsidR="00C91174">
        <w:t>17</w:t>
      </w:r>
      <w:r>
        <w:fldChar w:fldCharType="end"/>
      </w:r>
    </w:p>
    <w:p w:rsidR="0008029B" w:rsidRDefault="0008029B">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08029B" w:rsidRDefault="0008029B">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_Toc198611558 \h </w:instrText>
      </w:r>
      <w:r>
        <w:fldChar w:fldCharType="separate"/>
      </w:r>
      <w:r w:rsidR="00C91174">
        <w:t>18</w:t>
      </w:r>
      <w:r>
        <w:fldChar w:fldCharType="end"/>
      </w:r>
    </w:p>
    <w:p w:rsidR="0008029B" w:rsidRDefault="0008029B">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_Toc198611559 \h </w:instrText>
      </w:r>
      <w:r>
        <w:fldChar w:fldCharType="separate"/>
      </w:r>
      <w:r w:rsidR="00C91174">
        <w:t>18</w:t>
      </w:r>
      <w:r>
        <w:fldChar w:fldCharType="end"/>
      </w:r>
    </w:p>
    <w:p w:rsidR="0008029B" w:rsidRDefault="0008029B">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_Toc198611560 \h </w:instrText>
      </w:r>
      <w:r>
        <w:fldChar w:fldCharType="separate"/>
      </w:r>
      <w:r w:rsidR="00C91174">
        <w:t>19</w:t>
      </w:r>
      <w:r>
        <w:fldChar w:fldCharType="end"/>
      </w:r>
    </w:p>
    <w:p w:rsidR="0008029B" w:rsidRDefault="0008029B">
      <w:pPr>
        <w:pStyle w:val="TOC5"/>
        <w:rPr>
          <w:rFonts w:ascii="Times New Roman" w:hAnsi="Times New Roman"/>
          <w:sz w:val="24"/>
        </w:rPr>
      </w:pPr>
      <w:r>
        <w:lastRenderedPageBreak/>
        <w:tab/>
        <w:t>27</w:t>
      </w:r>
      <w:r>
        <w:rPr>
          <w:rFonts w:ascii="Times New Roman" w:hAnsi="Times New Roman"/>
          <w:sz w:val="24"/>
        </w:rPr>
        <w:tab/>
      </w:r>
      <w:r>
        <w:t>Contributory negligence not defence in relation to death</w:t>
      </w:r>
      <w:r>
        <w:tab/>
      </w:r>
      <w:r>
        <w:fldChar w:fldCharType="begin"/>
      </w:r>
      <w:r>
        <w:instrText xml:space="preserve"> PAGEREF _Toc198611561 \h </w:instrText>
      </w:r>
      <w:r>
        <w:fldChar w:fldCharType="separate"/>
      </w:r>
      <w:r w:rsidR="00C91174">
        <w:t>20</w:t>
      </w:r>
      <w:r>
        <w:fldChar w:fldCharType="end"/>
      </w:r>
    </w:p>
    <w:p w:rsidR="0008029B" w:rsidRDefault="0008029B">
      <w:pPr>
        <w:pStyle w:val="TOC2"/>
        <w:rPr>
          <w:rFonts w:ascii="Times New Roman" w:hAnsi="Times New Roman"/>
          <w:b w:val="0"/>
          <w:szCs w:val="24"/>
        </w:rPr>
      </w:pPr>
      <w:r>
        <w:t>Part 3.2</w:t>
      </w:r>
      <w:r>
        <w:rPr>
          <w:rFonts w:ascii="Times New Roman" w:hAnsi="Times New Roman"/>
          <w:b w:val="0"/>
          <w:szCs w:val="24"/>
        </w:rPr>
        <w:tab/>
      </w:r>
      <w:r>
        <w:t>Mental harm</w:t>
      </w:r>
    </w:p>
    <w:p w:rsidR="0008029B" w:rsidRDefault="0008029B">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_Toc198611563 \h </w:instrText>
      </w:r>
      <w:r>
        <w:fldChar w:fldCharType="separate"/>
      </w:r>
      <w:r w:rsidR="00C91174">
        <w:t>21</w:t>
      </w:r>
      <w:r>
        <w:fldChar w:fldCharType="end"/>
      </w:r>
    </w:p>
    <w:p w:rsidR="0008029B" w:rsidRDefault="0008029B">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_Toc198611564 \h </w:instrText>
      </w:r>
      <w:r>
        <w:fldChar w:fldCharType="separate"/>
      </w:r>
      <w:r w:rsidR="00C91174">
        <w:t>21</w:t>
      </w:r>
      <w:r>
        <w:fldChar w:fldCharType="end"/>
      </w:r>
    </w:p>
    <w:p w:rsidR="0008029B" w:rsidRDefault="0008029B">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_Toc198611565 \h </w:instrText>
      </w:r>
      <w:r>
        <w:fldChar w:fldCharType="separate"/>
      </w:r>
      <w:r w:rsidR="00C91174">
        <w:t>22</w:t>
      </w:r>
      <w:r>
        <w:fldChar w:fldCharType="end"/>
      </w:r>
    </w:p>
    <w:p w:rsidR="0008029B" w:rsidRDefault="0008029B">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_Toc198611566 \h </w:instrText>
      </w:r>
      <w:r>
        <w:fldChar w:fldCharType="separate"/>
      </w:r>
      <w:r w:rsidR="00C91174">
        <w:t>22</w:t>
      </w:r>
      <w:r>
        <w:fldChar w:fldCharType="end"/>
      </w:r>
    </w:p>
    <w:p w:rsidR="0008029B" w:rsidRDefault="0008029B">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_Toc198611567 \h </w:instrText>
      </w:r>
      <w:r>
        <w:fldChar w:fldCharType="separate"/>
      </w:r>
      <w:r w:rsidR="00C91174">
        <w:t>23</w:t>
      </w:r>
      <w:r>
        <w:fldChar w:fldCharType="end"/>
      </w:r>
    </w:p>
    <w:p w:rsidR="0008029B" w:rsidRDefault="0008029B">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08029B" w:rsidRDefault="0008029B">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_Toc198611569 \h </w:instrText>
      </w:r>
      <w:r>
        <w:fldChar w:fldCharType="separate"/>
      </w:r>
      <w:r w:rsidR="00C91174">
        <w:t>24</w:t>
      </w:r>
      <w:r>
        <w:fldChar w:fldCharType="end"/>
      </w:r>
    </w:p>
    <w:p w:rsidR="0008029B" w:rsidRDefault="0008029B">
      <w:pPr>
        <w:pStyle w:val="TOC5"/>
        <w:rPr>
          <w:rFonts w:ascii="Times New Roman" w:hAnsi="Times New Roman"/>
          <w:sz w:val="24"/>
        </w:rPr>
      </w:pPr>
      <w:r>
        <w:tab/>
        <w:t>38</w:t>
      </w:r>
      <w:r>
        <w:tab/>
        <w:t>Limitation of liability for acts of terrorism</w:t>
      </w:r>
      <w:r>
        <w:tab/>
      </w:r>
      <w:r>
        <w:fldChar w:fldCharType="begin"/>
      </w:r>
      <w:r>
        <w:instrText xml:space="preserve"> PAGEREF _Toc198611570 \h </w:instrText>
      </w:r>
      <w:r>
        <w:fldChar w:fldCharType="separate"/>
      </w:r>
      <w:r w:rsidR="00C91174">
        <w:t>25</w:t>
      </w:r>
      <w:r>
        <w:fldChar w:fldCharType="end"/>
      </w:r>
    </w:p>
    <w:p w:rsidR="0008029B" w:rsidRDefault="0008029B">
      <w:pPr>
        <w:pStyle w:val="TOC1"/>
        <w:rPr>
          <w:rFonts w:ascii="Times New Roman" w:hAnsi="Times New Roman"/>
          <w:b w:val="0"/>
          <w:szCs w:val="24"/>
        </w:rPr>
      </w:pPr>
      <w:r>
        <w:t>Chapter 4</w:t>
      </w:r>
      <w:r>
        <w:rPr>
          <w:rFonts w:ascii="Times New Roman" w:hAnsi="Times New Roman"/>
          <w:b w:val="0"/>
          <w:szCs w:val="24"/>
        </w:rPr>
        <w:tab/>
      </w:r>
      <w:r>
        <w:t>Negligence</w:t>
      </w:r>
    </w:p>
    <w:p w:rsidR="0008029B" w:rsidRDefault="0008029B">
      <w:pPr>
        <w:pStyle w:val="TOC2"/>
        <w:rPr>
          <w:rFonts w:ascii="Times New Roman" w:hAnsi="Times New Roman"/>
          <w:b w:val="0"/>
          <w:szCs w:val="24"/>
        </w:rPr>
      </w:pPr>
      <w:r>
        <w:t>Part 4.1</w:t>
      </w:r>
      <w:r>
        <w:rPr>
          <w:rFonts w:ascii="Times New Roman" w:hAnsi="Times New Roman"/>
          <w:b w:val="0"/>
          <w:szCs w:val="24"/>
        </w:rPr>
        <w:tab/>
      </w:r>
      <w:r>
        <w:t>Preliminary—negligence</w:t>
      </w:r>
    </w:p>
    <w:p w:rsidR="0008029B" w:rsidRDefault="0008029B">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_Toc198611573 \h </w:instrText>
      </w:r>
      <w:r>
        <w:fldChar w:fldCharType="separate"/>
      </w:r>
      <w:r w:rsidR="00C91174">
        <w:t>26</w:t>
      </w:r>
      <w:r>
        <w:fldChar w:fldCharType="end"/>
      </w:r>
    </w:p>
    <w:p w:rsidR="0008029B" w:rsidRDefault="0008029B">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_Toc198611574 \h </w:instrText>
      </w:r>
      <w:r>
        <w:fldChar w:fldCharType="separate"/>
      </w:r>
      <w:r w:rsidR="00C91174">
        <w:t>26</w:t>
      </w:r>
      <w:r>
        <w:fldChar w:fldCharType="end"/>
      </w:r>
    </w:p>
    <w:p w:rsidR="0008029B" w:rsidRDefault="0008029B">
      <w:pPr>
        <w:pStyle w:val="TOC2"/>
        <w:rPr>
          <w:rFonts w:ascii="Times New Roman" w:hAnsi="Times New Roman"/>
          <w:b w:val="0"/>
          <w:szCs w:val="24"/>
        </w:rPr>
      </w:pPr>
      <w:r>
        <w:t>Part 4.2</w:t>
      </w:r>
      <w:r>
        <w:rPr>
          <w:rFonts w:ascii="Times New Roman" w:hAnsi="Times New Roman"/>
          <w:b w:val="0"/>
          <w:szCs w:val="24"/>
        </w:rPr>
        <w:tab/>
      </w:r>
      <w:r>
        <w:t>Duty of care</w:t>
      </w:r>
    </w:p>
    <w:p w:rsidR="0008029B" w:rsidRDefault="0008029B">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_Toc198611576 \h </w:instrText>
      </w:r>
      <w:r>
        <w:fldChar w:fldCharType="separate"/>
      </w:r>
      <w:r w:rsidR="00C91174">
        <w:t>27</w:t>
      </w:r>
      <w:r>
        <w:fldChar w:fldCharType="end"/>
      </w:r>
    </w:p>
    <w:p w:rsidR="0008029B" w:rsidRDefault="0008029B">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_Toc198611577 \h </w:instrText>
      </w:r>
      <w:r>
        <w:fldChar w:fldCharType="separate"/>
      </w:r>
      <w:r w:rsidR="00C91174">
        <w:t>27</w:t>
      </w:r>
      <w:r>
        <w:fldChar w:fldCharType="end"/>
      </w:r>
    </w:p>
    <w:p w:rsidR="0008029B" w:rsidRDefault="0008029B">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_Toc198611578 \h </w:instrText>
      </w:r>
      <w:r>
        <w:fldChar w:fldCharType="separate"/>
      </w:r>
      <w:r w:rsidR="00C91174">
        <w:t>28</w:t>
      </w:r>
      <w:r>
        <w:fldChar w:fldCharType="end"/>
      </w:r>
    </w:p>
    <w:p w:rsidR="0008029B" w:rsidRDefault="0008029B">
      <w:pPr>
        <w:pStyle w:val="TOC2"/>
        <w:rPr>
          <w:rFonts w:ascii="Times New Roman" w:hAnsi="Times New Roman"/>
          <w:b w:val="0"/>
          <w:szCs w:val="24"/>
        </w:rPr>
      </w:pPr>
      <w:r>
        <w:t>Part 4.3</w:t>
      </w:r>
      <w:r>
        <w:rPr>
          <w:rFonts w:ascii="Times New Roman" w:hAnsi="Times New Roman"/>
          <w:b w:val="0"/>
          <w:szCs w:val="24"/>
        </w:rPr>
        <w:tab/>
      </w:r>
      <w:r>
        <w:t>Causation</w:t>
      </w:r>
    </w:p>
    <w:p w:rsidR="0008029B" w:rsidRDefault="0008029B">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_Toc198611580 \h </w:instrText>
      </w:r>
      <w:r>
        <w:fldChar w:fldCharType="separate"/>
      </w:r>
      <w:r w:rsidR="00C91174">
        <w:t>29</w:t>
      </w:r>
      <w:r>
        <w:fldChar w:fldCharType="end"/>
      </w:r>
    </w:p>
    <w:p w:rsidR="0008029B" w:rsidRDefault="0008029B">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_Toc198611581 \h </w:instrText>
      </w:r>
      <w:r>
        <w:fldChar w:fldCharType="separate"/>
      </w:r>
      <w:r w:rsidR="00C91174">
        <w:t>29</w:t>
      </w:r>
      <w:r>
        <w:fldChar w:fldCharType="end"/>
      </w:r>
    </w:p>
    <w:p w:rsidR="0008029B" w:rsidRDefault="0008029B">
      <w:pPr>
        <w:pStyle w:val="TOC2"/>
        <w:rPr>
          <w:rFonts w:ascii="Times New Roman" w:hAnsi="Times New Roman"/>
          <w:b w:val="0"/>
          <w:szCs w:val="24"/>
        </w:rPr>
      </w:pPr>
      <w:r>
        <w:t>Part 4.4</w:t>
      </w:r>
      <w:r>
        <w:rPr>
          <w:rFonts w:ascii="Times New Roman" w:hAnsi="Times New Roman"/>
          <w:b w:val="0"/>
          <w:szCs w:val="24"/>
        </w:rPr>
        <w:tab/>
      </w:r>
      <w:r>
        <w:t>Other provisions—negligence</w:t>
      </w:r>
    </w:p>
    <w:p w:rsidR="0008029B" w:rsidRDefault="0008029B">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_Toc198611583 \h </w:instrText>
      </w:r>
      <w:r>
        <w:fldChar w:fldCharType="separate"/>
      </w:r>
      <w:r w:rsidR="00C91174">
        <w:t>30</w:t>
      </w:r>
      <w:r>
        <w:fldChar w:fldCharType="end"/>
      </w:r>
    </w:p>
    <w:p w:rsidR="0008029B" w:rsidRDefault="0008029B">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_Toc198611584 \h </w:instrText>
      </w:r>
      <w:r>
        <w:fldChar w:fldCharType="separate"/>
      </w:r>
      <w:r w:rsidR="00C91174">
        <w:t>30</w:t>
      </w:r>
      <w:r>
        <w:fldChar w:fldCharType="end"/>
      </w:r>
    </w:p>
    <w:p w:rsidR="0008029B" w:rsidRDefault="0008029B">
      <w:pPr>
        <w:pStyle w:val="TOC1"/>
        <w:rPr>
          <w:rFonts w:ascii="Times New Roman" w:hAnsi="Times New Roman"/>
          <w:b w:val="0"/>
          <w:szCs w:val="24"/>
        </w:rPr>
      </w:pPr>
      <w:r>
        <w:lastRenderedPageBreak/>
        <w:t>Chapter 5</w:t>
      </w:r>
      <w:r>
        <w:rPr>
          <w:rFonts w:ascii="Times New Roman" w:hAnsi="Times New Roman"/>
          <w:b w:val="0"/>
          <w:szCs w:val="24"/>
        </w:rPr>
        <w:tab/>
      </w:r>
      <w:r>
        <w:t>Personal injuries claims—pre-court procedures</w:t>
      </w:r>
    </w:p>
    <w:p w:rsidR="0008029B" w:rsidRDefault="0008029B">
      <w:pPr>
        <w:pStyle w:val="TOC2"/>
        <w:rPr>
          <w:rFonts w:ascii="Times New Roman" w:hAnsi="Times New Roman"/>
          <w:b w:val="0"/>
          <w:szCs w:val="24"/>
        </w:rPr>
      </w:pPr>
      <w:r>
        <w:t>Part 5.1</w:t>
      </w:r>
      <w:r>
        <w:rPr>
          <w:rFonts w:ascii="Times New Roman" w:hAnsi="Times New Roman"/>
          <w:b w:val="0"/>
          <w:szCs w:val="24"/>
        </w:rPr>
        <w:tab/>
      </w:r>
      <w:r>
        <w:t>Preliminary—ch 5</w:t>
      </w:r>
    </w:p>
    <w:p w:rsidR="0008029B" w:rsidRDefault="0008029B">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_Toc198611587 \h </w:instrText>
      </w:r>
      <w:r>
        <w:fldChar w:fldCharType="separate"/>
      </w:r>
      <w:r w:rsidR="00C91174">
        <w:t>32</w:t>
      </w:r>
      <w:r>
        <w:fldChar w:fldCharType="end"/>
      </w:r>
    </w:p>
    <w:p w:rsidR="0008029B" w:rsidRDefault="0008029B">
      <w:pPr>
        <w:pStyle w:val="TOC5"/>
        <w:rPr>
          <w:rFonts w:ascii="Times New Roman" w:hAnsi="Times New Roman"/>
          <w:sz w:val="24"/>
          <w:szCs w:val="24"/>
        </w:rPr>
      </w:pPr>
      <w:r>
        <w:rPr>
          <w:szCs w:val="24"/>
        </w:rPr>
        <w:tab/>
        <w:t>50</w:t>
      </w:r>
      <w:r>
        <w:rPr>
          <w:szCs w:val="24"/>
        </w:rPr>
        <w:tab/>
        <w:t>Application—ch 5</w:t>
      </w:r>
      <w:r>
        <w:tab/>
      </w:r>
      <w:r>
        <w:fldChar w:fldCharType="begin"/>
      </w:r>
      <w:r>
        <w:instrText xml:space="preserve"> PAGEREF _Toc198611588 \h </w:instrText>
      </w:r>
      <w:r>
        <w:fldChar w:fldCharType="separate"/>
      </w:r>
      <w:r w:rsidR="00C91174">
        <w:t>33</w:t>
      </w:r>
      <w:r>
        <w:fldChar w:fldCharType="end"/>
      </w:r>
    </w:p>
    <w:p w:rsidR="0008029B" w:rsidRDefault="0008029B">
      <w:pPr>
        <w:pStyle w:val="TOC2"/>
        <w:rPr>
          <w:rFonts w:ascii="Times New Roman" w:hAnsi="Times New Roman"/>
          <w:b w:val="0"/>
          <w:szCs w:val="24"/>
        </w:rPr>
      </w:pPr>
      <w:r>
        <w:t>Part 5.2</w:t>
      </w:r>
      <w:r>
        <w:rPr>
          <w:rFonts w:ascii="Times New Roman" w:hAnsi="Times New Roman"/>
          <w:b w:val="0"/>
          <w:szCs w:val="24"/>
        </w:rPr>
        <w:tab/>
      </w:r>
      <w:r>
        <w:t>Claims procedures</w:t>
      </w:r>
    </w:p>
    <w:p w:rsidR="0008029B" w:rsidRDefault="0008029B">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_Toc198611590 \h </w:instrText>
      </w:r>
      <w:r>
        <w:fldChar w:fldCharType="separate"/>
      </w:r>
      <w:r w:rsidR="00C91174">
        <w:t>35</w:t>
      </w:r>
      <w:r>
        <w:fldChar w:fldCharType="end"/>
      </w:r>
    </w:p>
    <w:p w:rsidR="0008029B" w:rsidRDefault="0008029B">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_Toc198611591 \h </w:instrText>
      </w:r>
      <w:r>
        <w:fldChar w:fldCharType="separate"/>
      </w:r>
      <w:r w:rsidR="00C91174">
        <w:t>37</w:t>
      </w:r>
      <w:r>
        <w:fldChar w:fldCharType="end"/>
      </w:r>
    </w:p>
    <w:p w:rsidR="0008029B" w:rsidRDefault="0008029B">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_Toc198611592 \h </w:instrText>
      </w:r>
      <w:r>
        <w:fldChar w:fldCharType="separate"/>
      </w:r>
      <w:r w:rsidR="00C91174">
        <w:t>39</w:t>
      </w:r>
      <w:r>
        <w:fldChar w:fldCharType="end"/>
      </w:r>
    </w:p>
    <w:p w:rsidR="0008029B" w:rsidRDefault="0008029B">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_Toc198611593 \h </w:instrText>
      </w:r>
      <w:r>
        <w:fldChar w:fldCharType="separate"/>
      </w:r>
      <w:r w:rsidR="00C91174">
        <w:t>39</w:t>
      </w:r>
      <w:r>
        <w:fldChar w:fldCharType="end"/>
      </w:r>
    </w:p>
    <w:p w:rsidR="0008029B" w:rsidRDefault="0008029B">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_Toc198611594 \h </w:instrText>
      </w:r>
      <w:r>
        <w:fldChar w:fldCharType="separate"/>
      </w:r>
      <w:r w:rsidR="00C91174">
        <w:t>41</w:t>
      </w:r>
      <w:r>
        <w:fldChar w:fldCharType="end"/>
      </w:r>
    </w:p>
    <w:p w:rsidR="0008029B" w:rsidRDefault="0008029B">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_Toc198611595 \h </w:instrText>
      </w:r>
      <w:r>
        <w:fldChar w:fldCharType="separate"/>
      </w:r>
      <w:r w:rsidR="00C91174">
        <w:t>42</w:t>
      </w:r>
      <w:r>
        <w:fldChar w:fldCharType="end"/>
      </w:r>
    </w:p>
    <w:p w:rsidR="0008029B" w:rsidRDefault="0008029B">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_Toc198611596 \h </w:instrText>
      </w:r>
      <w:r>
        <w:fldChar w:fldCharType="separate"/>
      </w:r>
      <w:r w:rsidR="00C91174">
        <w:t>42</w:t>
      </w:r>
      <w:r>
        <w:fldChar w:fldCharType="end"/>
      </w:r>
    </w:p>
    <w:p w:rsidR="0008029B" w:rsidRDefault="0008029B">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_Toc198611597 \h </w:instrText>
      </w:r>
      <w:r>
        <w:fldChar w:fldCharType="separate"/>
      </w:r>
      <w:r w:rsidR="00C91174">
        <w:t>43</w:t>
      </w:r>
      <w:r>
        <w:fldChar w:fldCharType="end"/>
      </w:r>
    </w:p>
    <w:p w:rsidR="0008029B" w:rsidRDefault="0008029B">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_Toc198611598 \h </w:instrText>
      </w:r>
      <w:r>
        <w:fldChar w:fldCharType="separate"/>
      </w:r>
      <w:r w:rsidR="00C91174">
        <w:t>44</w:t>
      </w:r>
      <w:r>
        <w:fldChar w:fldCharType="end"/>
      </w:r>
    </w:p>
    <w:p w:rsidR="0008029B" w:rsidRDefault="0008029B">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_Toc198611599 \h </w:instrText>
      </w:r>
      <w:r>
        <w:fldChar w:fldCharType="separate"/>
      </w:r>
      <w:r w:rsidR="00C91174">
        <w:t>45</w:t>
      </w:r>
      <w:r>
        <w:fldChar w:fldCharType="end"/>
      </w:r>
    </w:p>
    <w:p w:rsidR="0008029B" w:rsidRDefault="0008029B">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_Toc198611600 \h </w:instrText>
      </w:r>
      <w:r>
        <w:fldChar w:fldCharType="separate"/>
      </w:r>
      <w:r w:rsidR="00C91174">
        <w:t>45</w:t>
      </w:r>
      <w:r>
        <w:fldChar w:fldCharType="end"/>
      </w:r>
    </w:p>
    <w:p w:rsidR="0008029B" w:rsidRDefault="0008029B">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_Toc198611601 \h </w:instrText>
      </w:r>
      <w:r>
        <w:fldChar w:fldCharType="separate"/>
      </w:r>
      <w:r w:rsidR="00C91174">
        <w:t>47</w:t>
      </w:r>
      <w:r>
        <w:fldChar w:fldCharType="end"/>
      </w:r>
    </w:p>
    <w:p w:rsidR="0008029B" w:rsidRDefault="0008029B">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08029B" w:rsidRDefault="0008029B">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_Toc198611603 \h </w:instrText>
      </w:r>
      <w:r>
        <w:fldChar w:fldCharType="separate"/>
      </w:r>
      <w:r w:rsidR="00C91174">
        <w:t>49</w:t>
      </w:r>
      <w:r>
        <w:fldChar w:fldCharType="end"/>
      </w:r>
    </w:p>
    <w:p w:rsidR="0008029B" w:rsidRDefault="0008029B">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_Toc198611604 \h </w:instrText>
      </w:r>
      <w:r>
        <w:fldChar w:fldCharType="separate"/>
      </w:r>
      <w:r w:rsidR="00C91174">
        <w:t>49</w:t>
      </w:r>
      <w:r>
        <w:fldChar w:fldCharType="end"/>
      </w:r>
    </w:p>
    <w:p w:rsidR="0008029B" w:rsidRDefault="0008029B">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_Toc198611605 \h </w:instrText>
      </w:r>
      <w:r>
        <w:fldChar w:fldCharType="separate"/>
      </w:r>
      <w:r w:rsidR="00C91174">
        <w:t>50</w:t>
      </w:r>
      <w:r>
        <w:fldChar w:fldCharType="end"/>
      </w:r>
    </w:p>
    <w:p w:rsidR="0008029B" w:rsidRDefault="0008029B">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_Toc198611606 \h </w:instrText>
      </w:r>
      <w:r>
        <w:fldChar w:fldCharType="separate"/>
      </w:r>
      <w:r w:rsidR="00C91174">
        <w:t>51</w:t>
      </w:r>
      <w:r>
        <w:fldChar w:fldCharType="end"/>
      </w:r>
    </w:p>
    <w:p w:rsidR="0008029B" w:rsidRDefault="0008029B">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_Toc198611607 \h </w:instrText>
      </w:r>
      <w:r>
        <w:fldChar w:fldCharType="separate"/>
      </w:r>
      <w:r w:rsidR="00C91174">
        <w:t>51</w:t>
      </w:r>
      <w:r>
        <w:fldChar w:fldCharType="end"/>
      </w:r>
    </w:p>
    <w:p w:rsidR="0008029B" w:rsidRDefault="0008029B">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_Toc198611608 \h </w:instrText>
      </w:r>
      <w:r>
        <w:fldChar w:fldCharType="separate"/>
      </w:r>
      <w:r w:rsidR="00C91174">
        <w:t>52</w:t>
      </w:r>
      <w:r>
        <w:fldChar w:fldCharType="end"/>
      </w:r>
    </w:p>
    <w:p w:rsidR="0008029B" w:rsidRDefault="0008029B">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_Toc198611609 \h </w:instrText>
      </w:r>
      <w:r>
        <w:fldChar w:fldCharType="separate"/>
      </w:r>
      <w:r w:rsidR="00C91174">
        <w:t>53</w:t>
      </w:r>
      <w:r>
        <w:fldChar w:fldCharType="end"/>
      </w:r>
    </w:p>
    <w:p w:rsidR="0008029B" w:rsidRDefault="0008029B">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_Toc198611610 \h </w:instrText>
      </w:r>
      <w:r>
        <w:fldChar w:fldCharType="separate"/>
      </w:r>
      <w:r w:rsidR="00C91174">
        <w:t>54</w:t>
      </w:r>
      <w:r>
        <w:fldChar w:fldCharType="end"/>
      </w:r>
    </w:p>
    <w:p w:rsidR="0008029B" w:rsidRDefault="0008029B">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_Toc198611611 \h </w:instrText>
      </w:r>
      <w:r>
        <w:fldChar w:fldCharType="separate"/>
      </w:r>
      <w:r w:rsidR="00C91174">
        <w:t>55</w:t>
      </w:r>
      <w:r>
        <w:fldChar w:fldCharType="end"/>
      </w:r>
    </w:p>
    <w:p w:rsidR="0008029B" w:rsidRDefault="0008029B">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08029B" w:rsidRDefault="0008029B">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_Toc198611613 \h </w:instrText>
      </w:r>
      <w:r>
        <w:fldChar w:fldCharType="separate"/>
      </w:r>
      <w:r w:rsidR="00C91174">
        <w:t>57</w:t>
      </w:r>
      <w:r>
        <w:fldChar w:fldCharType="end"/>
      </w:r>
    </w:p>
    <w:p w:rsidR="0008029B" w:rsidRDefault="0008029B">
      <w:pPr>
        <w:pStyle w:val="TOC5"/>
        <w:rPr>
          <w:rFonts w:ascii="Times New Roman" w:hAnsi="Times New Roman"/>
          <w:sz w:val="24"/>
        </w:rPr>
      </w:pPr>
      <w:r>
        <w:lastRenderedPageBreak/>
        <w:tab/>
        <w:t>73</w:t>
      </w:r>
      <w:r>
        <w:rPr>
          <w:rFonts w:ascii="Times New Roman" w:hAnsi="Times New Roman"/>
          <w:sz w:val="24"/>
        </w:rPr>
        <w:tab/>
      </w:r>
      <w:r>
        <w:t>Nondisclosure of documents etc—suspected fraud</w:t>
      </w:r>
      <w:r>
        <w:tab/>
      </w:r>
      <w:r>
        <w:fldChar w:fldCharType="begin"/>
      </w:r>
      <w:r>
        <w:instrText xml:space="preserve"> PAGEREF _Toc198611614 \h </w:instrText>
      </w:r>
      <w:r>
        <w:fldChar w:fldCharType="separate"/>
      </w:r>
      <w:r w:rsidR="00C91174">
        <w:t>57</w:t>
      </w:r>
      <w:r>
        <w:fldChar w:fldCharType="end"/>
      </w:r>
    </w:p>
    <w:p w:rsidR="0008029B" w:rsidRDefault="0008029B">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_Toc198611615 \h </w:instrText>
      </w:r>
      <w:r>
        <w:fldChar w:fldCharType="separate"/>
      </w:r>
      <w:r w:rsidR="00C91174">
        <w:t>58</w:t>
      </w:r>
      <w:r>
        <w:fldChar w:fldCharType="end"/>
      </w:r>
    </w:p>
    <w:p w:rsidR="0008029B" w:rsidRDefault="0008029B">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_Toc198611616 \h </w:instrText>
      </w:r>
      <w:r>
        <w:fldChar w:fldCharType="separate"/>
      </w:r>
      <w:r w:rsidR="00C91174">
        <w:t>58</w:t>
      </w:r>
      <w:r>
        <w:fldChar w:fldCharType="end"/>
      </w:r>
    </w:p>
    <w:p w:rsidR="0008029B" w:rsidRDefault="0008029B">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_Toc198611617 \h </w:instrText>
      </w:r>
      <w:r>
        <w:fldChar w:fldCharType="separate"/>
      </w:r>
      <w:r w:rsidR="00C91174">
        <w:t>58</w:t>
      </w:r>
      <w:r>
        <w:fldChar w:fldCharType="end"/>
      </w:r>
    </w:p>
    <w:p w:rsidR="0008029B" w:rsidRDefault="0008029B">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_Toc198611618 \h </w:instrText>
      </w:r>
      <w:r>
        <w:fldChar w:fldCharType="separate"/>
      </w:r>
      <w:r w:rsidR="00C91174">
        <w:t>58</w:t>
      </w:r>
      <w:r>
        <w:fldChar w:fldCharType="end"/>
      </w:r>
    </w:p>
    <w:p w:rsidR="0008029B" w:rsidRDefault="0008029B">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_Toc198611619 \h </w:instrText>
      </w:r>
      <w:r>
        <w:fldChar w:fldCharType="separate"/>
      </w:r>
      <w:r w:rsidR="00C91174">
        <w:t>59</w:t>
      </w:r>
      <w:r>
        <w:fldChar w:fldCharType="end"/>
      </w:r>
    </w:p>
    <w:p w:rsidR="0008029B" w:rsidRDefault="0008029B">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_Toc198611620 \h </w:instrText>
      </w:r>
      <w:r>
        <w:fldChar w:fldCharType="separate"/>
      </w:r>
      <w:r w:rsidR="00C91174">
        <w:t>59</w:t>
      </w:r>
      <w:r>
        <w:fldChar w:fldCharType="end"/>
      </w:r>
    </w:p>
    <w:p w:rsidR="0008029B" w:rsidRDefault="0008029B">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_Toc198611621 \h </w:instrText>
      </w:r>
      <w:r>
        <w:fldChar w:fldCharType="separate"/>
      </w:r>
      <w:r w:rsidR="00C91174">
        <w:t>60</w:t>
      </w:r>
      <w:r>
        <w:fldChar w:fldCharType="end"/>
      </w:r>
    </w:p>
    <w:p w:rsidR="0008029B" w:rsidRDefault="0008029B">
      <w:pPr>
        <w:pStyle w:val="TOC1"/>
        <w:rPr>
          <w:rFonts w:ascii="Times New Roman" w:hAnsi="Times New Roman"/>
          <w:b w:val="0"/>
          <w:szCs w:val="24"/>
        </w:rPr>
      </w:pPr>
      <w:r>
        <w:t>Chapter 6</w:t>
      </w:r>
      <w:r>
        <w:rPr>
          <w:rFonts w:ascii="Times New Roman" w:hAnsi="Times New Roman"/>
          <w:b w:val="0"/>
          <w:szCs w:val="24"/>
        </w:rPr>
        <w:tab/>
      </w:r>
      <w:r>
        <w:t>Expert medical evidence</w:t>
      </w:r>
    </w:p>
    <w:p w:rsidR="0008029B" w:rsidRDefault="0008029B">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_Toc198611623 \h </w:instrText>
      </w:r>
      <w:r>
        <w:fldChar w:fldCharType="separate"/>
      </w:r>
      <w:r w:rsidR="00C91174">
        <w:t>61</w:t>
      </w:r>
      <w:r>
        <w:fldChar w:fldCharType="end"/>
      </w:r>
    </w:p>
    <w:p w:rsidR="0008029B" w:rsidRDefault="0008029B">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_Toc198611624 \h </w:instrText>
      </w:r>
      <w:r>
        <w:fldChar w:fldCharType="separate"/>
      </w:r>
      <w:r w:rsidR="00C91174">
        <w:t>61</w:t>
      </w:r>
      <w:r>
        <w:fldChar w:fldCharType="end"/>
      </w:r>
    </w:p>
    <w:p w:rsidR="0008029B" w:rsidRDefault="0008029B">
      <w:pPr>
        <w:pStyle w:val="TOC5"/>
        <w:rPr>
          <w:rFonts w:ascii="Times New Roman" w:hAnsi="Times New Roman"/>
          <w:sz w:val="24"/>
          <w:szCs w:val="24"/>
        </w:rPr>
      </w:pPr>
      <w:r>
        <w:rPr>
          <w:szCs w:val="24"/>
        </w:rPr>
        <w:tab/>
        <w:t>83</w:t>
      </w:r>
      <w:r>
        <w:rPr>
          <w:szCs w:val="24"/>
        </w:rPr>
        <w:tab/>
        <w:t>Application—ch 6</w:t>
      </w:r>
      <w:r>
        <w:tab/>
      </w:r>
      <w:r>
        <w:fldChar w:fldCharType="begin"/>
      </w:r>
      <w:r>
        <w:instrText xml:space="preserve"> PAGEREF _Toc198611625 \h </w:instrText>
      </w:r>
      <w:r>
        <w:fldChar w:fldCharType="separate"/>
      </w:r>
      <w:r w:rsidR="00C91174">
        <w:t>62</w:t>
      </w:r>
      <w:r>
        <w:fldChar w:fldCharType="end"/>
      </w:r>
    </w:p>
    <w:p w:rsidR="0008029B" w:rsidRDefault="0008029B">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_Toc198611626 \h </w:instrText>
      </w:r>
      <w:r>
        <w:fldChar w:fldCharType="separate"/>
      </w:r>
      <w:r w:rsidR="00C91174">
        <w:t>62</w:t>
      </w:r>
      <w:r>
        <w:fldChar w:fldCharType="end"/>
      </w:r>
    </w:p>
    <w:p w:rsidR="0008029B" w:rsidRDefault="0008029B">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_Toc198611627 \h </w:instrText>
      </w:r>
      <w:r>
        <w:fldChar w:fldCharType="separate"/>
      </w:r>
      <w:r w:rsidR="00C91174">
        <w:t>62</w:t>
      </w:r>
      <w:r>
        <w:fldChar w:fldCharType="end"/>
      </w:r>
    </w:p>
    <w:p w:rsidR="0008029B" w:rsidRDefault="0008029B">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_Toc198611628 \h </w:instrText>
      </w:r>
      <w:r>
        <w:fldChar w:fldCharType="separate"/>
      </w:r>
      <w:r w:rsidR="00C91174">
        <w:t>63</w:t>
      </w:r>
      <w:r>
        <w:fldChar w:fldCharType="end"/>
      </w:r>
    </w:p>
    <w:p w:rsidR="0008029B" w:rsidRDefault="0008029B">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_Toc198611629 \h </w:instrText>
      </w:r>
      <w:r>
        <w:fldChar w:fldCharType="separate"/>
      </w:r>
      <w:r w:rsidR="00C91174">
        <w:t>64</w:t>
      </w:r>
      <w:r>
        <w:fldChar w:fldCharType="end"/>
      </w:r>
    </w:p>
    <w:p w:rsidR="0008029B" w:rsidRDefault="0008029B">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_Toc198611630 \h </w:instrText>
      </w:r>
      <w:r>
        <w:fldChar w:fldCharType="separate"/>
      </w:r>
      <w:r w:rsidR="00C91174">
        <w:t>64</w:t>
      </w:r>
      <w:r>
        <w:fldChar w:fldCharType="end"/>
      </w:r>
    </w:p>
    <w:p w:rsidR="0008029B" w:rsidRDefault="0008029B">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_Toc198611631 \h </w:instrText>
      </w:r>
      <w:r>
        <w:fldChar w:fldCharType="separate"/>
      </w:r>
      <w:r w:rsidR="00C91174">
        <w:t>64</w:t>
      </w:r>
      <w:r>
        <w:fldChar w:fldCharType="end"/>
      </w:r>
    </w:p>
    <w:p w:rsidR="0008029B" w:rsidRDefault="0008029B">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_Toc198611632 \h </w:instrText>
      </w:r>
      <w:r>
        <w:fldChar w:fldCharType="separate"/>
      </w:r>
      <w:r w:rsidR="00C91174">
        <w:t>65</w:t>
      </w:r>
      <w:r>
        <w:fldChar w:fldCharType="end"/>
      </w:r>
    </w:p>
    <w:p w:rsidR="0008029B" w:rsidRDefault="0008029B">
      <w:pPr>
        <w:pStyle w:val="TOC1"/>
        <w:rPr>
          <w:rFonts w:ascii="Times New Roman" w:hAnsi="Times New Roman"/>
          <w:b w:val="0"/>
          <w:szCs w:val="24"/>
        </w:rPr>
      </w:pPr>
      <w:r>
        <w:t>Chapter 7</w:t>
      </w:r>
      <w:r>
        <w:rPr>
          <w:rFonts w:ascii="Times New Roman" w:hAnsi="Times New Roman"/>
          <w:b w:val="0"/>
          <w:szCs w:val="24"/>
        </w:rPr>
        <w:tab/>
      </w:r>
      <w:r>
        <w:t>Damages</w:t>
      </w:r>
    </w:p>
    <w:p w:rsidR="0008029B" w:rsidRDefault="0008029B">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08029B" w:rsidRDefault="0008029B">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_Toc198611635 \h </w:instrText>
      </w:r>
      <w:r>
        <w:fldChar w:fldCharType="separate"/>
      </w:r>
      <w:r w:rsidR="00C91174">
        <w:t>66</w:t>
      </w:r>
      <w:r>
        <w:fldChar w:fldCharType="end"/>
      </w:r>
    </w:p>
    <w:p w:rsidR="0008029B" w:rsidRDefault="0008029B">
      <w:pPr>
        <w:pStyle w:val="TOC5"/>
        <w:rPr>
          <w:rFonts w:ascii="Times New Roman" w:hAnsi="Times New Roman"/>
          <w:sz w:val="24"/>
          <w:szCs w:val="24"/>
        </w:rPr>
      </w:pPr>
      <w:r>
        <w:rPr>
          <w:szCs w:val="24"/>
        </w:rPr>
        <w:tab/>
        <w:t>93</w:t>
      </w:r>
      <w:r>
        <w:rPr>
          <w:szCs w:val="24"/>
        </w:rPr>
        <w:tab/>
        <w:t>Application—pt 7.1</w:t>
      </w:r>
      <w:r>
        <w:tab/>
      </w:r>
      <w:r>
        <w:fldChar w:fldCharType="begin"/>
      </w:r>
      <w:r>
        <w:instrText xml:space="preserve"> PAGEREF _Toc198611636 \h </w:instrText>
      </w:r>
      <w:r>
        <w:fldChar w:fldCharType="separate"/>
      </w:r>
      <w:r w:rsidR="00C91174">
        <w:t>66</w:t>
      </w:r>
      <w:r>
        <w:fldChar w:fldCharType="end"/>
      </w:r>
    </w:p>
    <w:p w:rsidR="0008029B" w:rsidRDefault="0008029B">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_Toc198611637 \h </w:instrText>
      </w:r>
      <w:r>
        <w:fldChar w:fldCharType="separate"/>
      </w:r>
      <w:r w:rsidR="00C91174">
        <w:t>67</w:t>
      </w:r>
      <w:r>
        <w:fldChar w:fldCharType="end"/>
      </w:r>
    </w:p>
    <w:p w:rsidR="0008029B" w:rsidRDefault="0008029B">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_Toc198611638 \h </w:instrText>
      </w:r>
      <w:r>
        <w:fldChar w:fldCharType="separate"/>
      </w:r>
      <w:r w:rsidR="00C91174">
        <w:t>67</w:t>
      </w:r>
      <w:r>
        <w:fldChar w:fldCharType="end"/>
      </w:r>
    </w:p>
    <w:p w:rsidR="0008029B" w:rsidRDefault="0008029B">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_Toc198611639 \h </w:instrText>
      </w:r>
      <w:r>
        <w:fldChar w:fldCharType="separate"/>
      </w:r>
      <w:r w:rsidR="00C91174">
        <w:t>68</w:t>
      </w:r>
      <w:r>
        <w:fldChar w:fldCharType="end"/>
      </w:r>
    </w:p>
    <w:p w:rsidR="0008029B" w:rsidRDefault="0008029B">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_Toc198611640 \h </w:instrText>
      </w:r>
      <w:r>
        <w:fldChar w:fldCharType="separate"/>
      </w:r>
      <w:r w:rsidR="00C91174">
        <w:t>69</w:t>
      </w:r>
      <w:r>
        <w:fldChar w:fldCharType="end"/>
      </w:r>
    </w:p>
    <w:p w:rsidR="0008029B" w:rsidRDefault="0008029B">
      <w:pPr>
        <w:pStyle w:val="TOC5"/>
        <w:rPr>
          <w:rFonts w:ascii="Times New Roman" w:hAnsi="Times New Roman"/>
          <w:sz w:val="24"/>
          <w:szCs w:val="24"/>
        </w:rPr>
      </w:pPr>
      <w:r>
        <w:rPr>
          <w:szCs w:val="24"/>
        </w:rPr>
        <w:lastRenderedPageBreak/>
        <w:tab/>
        <w:t>98</w:t>
      </w:r>
      <w:r>
        <w:rPr>
          <w:rFonts w:ascii="Times New Roman" w:hAnsi="Times New Roman"/>
          <w:sz w:val="24"/>
          <w:szCs w:val="24"/>
        </w:rPr>
        <w:tab/>
      </w:r>
      <w:r>
        <w:rPr>
          <w:szCs w:val="24"/>
        </w:rPr>
        <w:t>Damages for loss of earnings</w:t>
      </w:r>
      <w:r>
        <w:tab/>
      </w:r>
      <w:r>
        <w:fldChar w:fldCharType="begin"/>
      </w:r>
      <w:r>
        <w:instrText xml:space="preserve"> PAGEREF _Toc198611641 \h </w:instrText>
      </w:r>
      <w:r>
        <w:fldChar w:fldCharType="separate"/>
      </w:r>
      <w:r w:rsidR="00C91174">
        <w:t>70</w:t>
      </w:r>
      <w:r>
        <w:fldChar w:fldCharType="end"/>
      </w:r>
    </w:p>
    <w:p w:rsidR="0008029B" w:rsidRDefault="0008029B">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_Toc198611642 \h </w:instrText>
      </w:r>
      <w:r>
        <w:fldChar w:fldCharType="separate"/>
      </w:r>
      <w:r w:rsidR="00C91174">
        <w:t>71</w:t>
      </w:r>
      <w:r>
        <w:fldChar w:fldCharType="end"/>
      </w:r>
    </w:p>
    <w:p w:rsidR="0008029B" w:rsidRDefault="0008029B">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08029B" w:rsidRDefault="0008029B">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_Toc198611644 \h </w:instrText>
      </w:r>
      <w:r>
        <w:fldChar w:fldCharType="separate"/>
      </w:r>
      <w:r w:rsidR="00C91174">
        <w:t>72</w:t>
      </w:r>
      <w:r>
        <w:fldChar w:fldCharType="end"/>
      </w:r>
    </w:p>
    <w:p w:rsidR="0008029B" w:rsidRDefault="0008029B">
      <w:pPr>
        <w:pStyle w:val="TOC2"/>
        <w:rPr>
          <w:rFonts w:ascii="Times New Roman" w:hAnsi="Times New Roman"/>
          <w:b w:val="0"/>
          <w:szCs w:val="24"/>
        </w:rPr>
      </w:pPr>
      <w:r>
        <w:t>Part 7.3</w:t>
      </w:r>
      <w:r>
        <w:rPr>
          <w:rFonts w:ascii="Times New Roman" w:hAnsi="Times New Roman"/>
          <w:b w:val="0"/>
          <w:szCs w:val="24"/>
        </w:rPr>
        <w:tab/>
      </w:r>
      <w:r>
        <w:t>Contributory negligence</w:t>
      </w:r>
    </w:p>
    <w:p w:rsidR="0008029B" w:rsidRDefault="0008029B">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_Toc198611646 \h </w:instrText>
      </w:r>
      <w:r>
        <w:fldChar w:fldCharType="separate"/>
      </w:r>
      <w:r w:rsidR="00C91174">
        <w:t>73</w:t>
      </w:r>
      <w:r>
        <w:fldChar w:fldCharType="end"/>
      </w:r>
    </w:p>
    <w:p w:rsidR="0008029B" w:rsidRDefault="0008029B">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_Toc198611647 \h </w:instrText>
      </w:r>
      <w:r>
        <w:fldChar w:fldCharType="separate"/>
      </w:r>
      <w:r w:rsidR="00C91174">
        <w:t>73</w:t>
      </w:r>
      <w:r>
        <w:fldChar w:fldCharType="end"/>
      </w:r>
    </w:p>
    <w:p w:rsidR="0008029B" w:rsidRDefault="0008029B">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_Toc198611648 \h </w:instrText>
      </w:r>
      <w:r>
        <w:fldChar w:fldCharType="separate"/>
      </w:r>
      <w:r w:rsidR="00C91174">
        <w:t>74</w:t>
      </w:r>
      <w:r>
        <w:fldChar w:fldCharType="end"/>
      </w:r>
    </w:p>
    <w:p w:rsidR="0008029B" w:rsidRDefault="0008029B">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_Toc198611649 \h </w:instrText>
      </w:r>
      <w:r>
        <w:fldChar w:fldCharType="separate"/>
      </w:r>
      <w:r w:rsidR="00C91174">
        <w:t>74</w:t>
      </w:r>
      <w:r>
        <w:fldChar w:fldCharType="end"/>
      </w:r>
    </w:p>
    <w:p w:rsidR="0008029B" w:rsidRDefault="0008029B">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_Toc198611650 \h </w:instrText>
      </w:r>
      <w:r>
        <w:fldChar w:fldCharType="separate"/>
      </w:r>
      <w:r w:rsidR="00C91174">
        <w:t>75</w:t>
      </w:r>
      <w:r>
        <w:fldChar w:fldCharType="end"/>
      </w:r>
    </w:p>
    <w:p w:rsidR="0008029B" w:rsidRDefault="0008029B">
      <w:pPr>
        <w:pStyle w:val="TOC1"/>
        <w:rPr>
          <w:rFonts w:ascii="Times New Roman" w:hAnsi="Times New Roman"/>
          <w:b w:val="0"/>
          <w:szCs w:val="24"/>
        </w:rPr>
      </w:pPr>
      <w:r>
        <w:t>Chapter 7A</w:t>
      </w:r>
      <w:r>
        <w:rPr>
          <w:rFonts w:ascii="Times New Roman" w:hAnsi="Times New Roman"/>
          <w:b w:val="0"/>
          <w:szCs w:val="24"/>
        </w:rPr>
        <w:tab/>
      </w:r>
      <w:r>
        <w:t>Proportionate liability</w:t>
      </w:r>
    </w:p>
    <w:p w:rsidR="0008029B" w:rsidRDefault="0008029B">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_Toc198611652 \h </w:instrText>
      </w:r>
      <w:r>
        <w:fldChar w:fldCharType="separate"/>
      </w:r>
      <w:r w:rsidR="00C91174">
        <w:t>76</w:t>
      </w:r>
      <w:r>
        <w:fldChar w:fldCharType="end"/>
      </w:r>
    </w:p>
    <w:p w:rsidR="0008029B" w:rsidRDefault="0008029B">
      <w:pPr>
        <w:pStyle w:val="TOC5"/>
        <w:rPr>
          <w:rFonts w:ascii="Times New Roman" w:hAnsi="Times New Roman"/>
          <w:sz w:val="24"/>
        </w:rPr>
      </w:pPr>
      <w:r>
        <w:tab/>
        <w:t>107B</w:t>
      </w:r>
      <w:r>
        <w:tab/>
        <w:t>Application of ch 7A—apportionable claims</w:t>
      </w:r>
      <w:r>
        <w:tab/>
      </w:r>
      <w:r>
        <w:fldChar w:fldCharType="begin"/>
      </w:r>
      <w:r>
        <w:instrText xml:space="preserve"> PAGEREF _Toc198611653 \h </w:instrText>
      </w:r>
      <w:r>
        <w:fldChar w:fldCharType="separate"/>
      </w:r>
      <w:r w:rsidR="00C91174">
        <w:t>76</w:t>
      </w:r>
      <w:r>
        <w:fldChar w:fldCharType="end"/>
      </w:r>
    </w:p>
    <w:p w:rsidR="0008029B" w:rsidRDefault="0008029B">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_Toc198611654 \h </w:instrText>
      </w:r>
      <w:r>
        <w:fldChar w:fldCharType="separate"/>
      </w:r>
      <w:r w:rsidR="00C91174">
        <w:t>77</w:t>
      </w:r>
      <w:r>
        <w:fldChar w:fldCharType="end"/>
      </w:r>
    </w:p>
    <w:p w:rsidR="0008029B" w:rsidRDefault="0008029B">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_Toc198611655 \h </w:instrText>
      </w:r>
      <w:r>
        <w:fldChar w:fldCharType="separate"/>
      </w:r>
      <w:r w:rsidR="00C91174">
        <w:t>78</w:t>
      </w:r>
      <w:r>
        <w:fldChar w:fldCharType="end"/>
      </w:r>
    </w:p>
    <w:p w:rsidR="0008029B" w:rsidRDefault="0008029B">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_Toc198611656 \h </w:instrText>
      </w:r>
      <w:r>
        <w:fldChar w:fldCharType="separate"/>
      </w:r>
      <w:r w:rsidR="00C91174">
        <w:t>78</w:t>
      </w:r>
      <w:r>
        <w:fldChar w:fldCharType="end"/>
      </w:r>
    </w:p>
    <w:p w:rsidR="0008029B" w:rsidRDefault="0008029B">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_Toc198611657 \h </w:instrText>
      </w:r>
      <w:r>
        <w:fldChar w:fldCharType="separate"/>
      </w:r>
      <w:r w:rsidR="00C91174">
        <w:t>79</w:t>
      </w:r>
      <w:r>
        <w:fldChar w:fldCharType="end"/>
      </w:r>
    </w:p>
    <w:p w:rsidR="0008029B" w:rsidRDefault="0008029B">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_Toc198611658 \h </w:instrText>
      </w:r>
      <w:r>
        <w:fldChar w:fldCharType="separate"/>
      </w:r>
      <w:r w:rsidR="00C91174">
        <w:t>80</w:t>
      </w:r>
      <w:r>
        <w:fldChar w:fldCharType="end"/>
      </w:r>
    </w:p>
    <w:p w:rsidR="0008029B" w:rsidRDefault="0008029B">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_Toc198611659 \h </w:instrText>
      </w:r>
      <w:r>
        <w:fldChar w:fldCharType="separate"/>
      </w:r>
      <w:r w:rsidR="00C91174">
        <w:t>80</w:t>
      </w:r>
      <w:r>
        <w:fldChar w:fldCharType="end"/>
      </w:r>
    </w:p>
    <w:p w:rsidR="0008029B" w:rsidRDefault="0008029B">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_Toc198611660 \h </w:instrText>
      </w:r>
      <w:r>
        <w:fldChar w:fldCharType="separate"/>
      </w:r>
      <w:r w:rsidR="00C91174">
        <w:t>81</w:t>
      </w:r>
      <w:r>
        <w:fldChar w:fldCharType="end"/>
      </w:r>
    </w:p>
    <w:p w:rsidR="0008029B" w:rsidRDefault="0008029B">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_Toc198611661 \h </w:instrText>
      </w:r>
      <w:r>
        <w:fldChar w:fldCharType="separate"/>
      </w:r>
      <w:r w:rsidR="00C91174">
        <w:t>81</w:t>
      </w:r>
      <w:r>
        <w:fldChar w:fldCharType="end"/>
      </w:r>
    </w:p>
    <w:p w:rsidR="0008029B" w:rsidRDefault="0008029B">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_Toc198611662 \h </w:instrText>
      </w:r>
      <w:r>
        <w:fldChar w:fldCharType="separate"/>
      </w:r>
      <w:r w:rsidR="00C91174">
        <w:t>81</w:t>
      </w:r>
      <w:r>
        <w:fldChar w:fldCharType="end"/>
      </w:r>
    </w:p>
    <w:p w:rsidR="0008029B" w:rsidRDefault="0008029B">
      <w:pPr>
        <w:pStyle w:val="TOC1"/>
        <w:rPr>
          <w:rFonts w:ascii="Times New Roman" w:hAnsi="Times New Roman"/>
          <w:b w:val="0"/>
          <w:szCs w:val="24"/>
        </w:rPr>
      </w:pPr>
      <w:r>
        <w:t>Chapter 8</w:t>
      </w:r>
      <w:r>
        <w:rPr>
          <w:rFonts w:ascii="Times New Roman" w:hAnsi="Times New Roman"/>
          <w:b w:val="0"/>
          <w:szCs w:val="24"/>
        </w:rPr>
        <w:tab/>
      </w:r>
      <w:r>
        <w:t>Liability of public and other authorities</w:t>
      </w:r>
    </w:p>
    <w:p w:rsidR="0008029B" w:rsidRDefault="0008029B">
      <w:pPr>
        <w:pStyle w:val="TOC5"/>
        <w:rPr>
          <w:rFonts w:ascii="Times New Roman" w:hAnsi="Times New Roman"/>
          <w:sz w:val="24"/>
          <w:szCs w:val="24"/>
        </w:rPr>
      </w:pPr>
      <w:r>
        <w:rPr>
          <w:szCs w:val="24"/>
        </w:rPr>
        <w:tab/>
        <w:t>108</w:t>
      </w:r>
      <w:r>
        <w:rPr>
          <w:szCs w:val="24"/>
        </w:rPr>
        <w:tab/>
        <w:t>Application—ch 8</w:t>
      </w:r>
      <w:r>
        <w:tab/>
      </w:r>
      <w:r>
        <w:fldChar w:fldCharType="begin"/>
      </w:r>
      <w:r>
        <w:instrText xml:space="preserve"> PAGEREF _Toc198611664 \h </w:instrText>
      </w:r>
      <w:r>
        <w:fldChar w:fldCharType="separate"/>
      </w:r>
      <w:r w:rsidR="00C91174">
        <w:t>83</w:t>
      </w:r>
      <w:r>
        <w:fldChar w:fldCharType="end"/>
      </w:r>
    </w:p>
    <w:p w:rsidR="0008029B" w:rsidRDefault="0008029B">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_Toc198611665 \h </w:instrText>
      </w:r>
      <w:r>
        <w:fldChar w:fldCharType="separate"/>
      </w:r>
      <w:r w:rsidR="00C91174">
        <w:t>83</w:t>
      </w:r>
      <w:r>
        <w:fldChar w:fldCharType="end"/>
      </w:r>
    </w:p>
    <w:p w:rsidR="0008029B" w:rsidRDefault="0008029B">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_Toc198611666 \h </w:instrText>
      </w:r>
      <w:r>
        <w:fldChar w:fldCharType="separate"/>
      </w:r>
      <w:r w:rsidR="00C91174">
        <w:t>84</w:t>
      </w:r>
      <w:r>
        <w:fldChar w:fldCharType="end"/>
      </w:r>
    </w:p>
    <w:p w:rsidR="0008029B" w:rsidRDefault="0008029B">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_Toc198611667 \h </w:instrText>
      </w:r>
      <w:r>
        <w:fldChar w:fldCharType="separate"/>
      </w:r>
      <w:r w:rsidR="00C91174">
        <w:t>84</w:t>
      </w:r>
      <w:r>
        <w:fldChar w:fldCharType="end"/>
      </w:r>
    </w:p>
    <w:p w:rsidR="0008029B" w:rsidRDefault="0008029B">
      <w:pPr>
        <w:pStyle w:val="TOC5"/>
        <w:rPr>
          <w:rFonts w:ascii="Times New Roman" w:hAnsi="Times New Roman"/>
          <w:sz w:val="24"/>
        </w:rPr>
      </w:pPr>
      <w:r>
        <w:lastRenderedPageBreak/>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_Toc198611668 \h </w:instrText>
      </w:r>
      <w:r>
        <w:fldChar w:fldCharType="separate"/>
      </w:r>
      <w:r w:rsidR="00C91174">
        <w:t>85</w:t>
      </w:r>
      <w:r>
        <w:fldChar w:fldCharType="end"/>
      </w:r>
    </w:p>
    <w:p w:rsidR="0008029B" w:rsidRDefault="0008029B">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_Toc198611669 \h </w:instrText>
      </w:r>
      <w:r>
        <w:fldChar w:fldCharType="separate"/>
      </w:r>
      <w:r w:rsidR="00C91174">
        <w:t>85</w:t>
      </w:r>
      <w:r>
        <w:fldChar w:fldCharType="end"/>
      </w:r>
    </w:p>
    <w:p w:rsidR="0008029B" w:rsidRDefault="0008029B">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_Toc198611670 \h </w:instrText>
      </w:r>
      <w:r>
        <w:fldChar w:fldCharType="separate"/>
      </w:r>
      <w:r w:rsidR="00C91174">
        <w:t>86</w:t>
      </w:r>
      <w:r>
        <w:fldChar w:fldCharType="end"/>
      </w:r>
    </w:p>
    <w:p w:rsidR="0008029B" w:rsidRDefault="0008029B">
      <w:pPr>
        <w:pStyle w:val="TOC1"/>
        <w:rPr>
          <w:rFonts w:ascii="Times New Roman" w:hAnsi="Times New Roman"/>
          <w:b w:val="0"/>
          <w:szCs w:val="24"/>
        </w:rPr>
      </w:pPr>
      <w:r>
        <w:t>Chapter 9</w:t>
      </w:r>
      <w:r>
        <w:rPr>
          <w:rFonts w:ascii="Times New Roman" w:hAnsi="Times New Roman"/>
          <w:b w:val="0"/>
          <w:szCs w:val="24"/>
        </w:rPr>
        <w:tab/>
      </w:r>
      <w:r>
        <w:t>Defamation</w:t>
      </w:r>
    </w:p>
    <w:p w:rsidR="0008029B" w:rsidRDefault="0008029B">
      <w:pPr>
        <w:pStyle w:val="TOC2"/>
        <w:rPr>
          <w:rFonts w:ascii="Times New Roman" w:hAnsi="Times New Roman"/>
          <w:b w:val="0"/>
          <w:szCs w:val="24"/>
        </w:rPr>
      </w:pPr>
      <w:r>
        <w:t>Part 9.1</w:t>
      </w:r>
      <w:r>
        <w:rPr>
          <w:rFonts w:ascii="Times New Roman" w:hAnsi="Times New Roman"/>
          <w:b w:val="0"/>
          <w:szCs w:val="24"/>
        </w:rPr>
        <w:tab/>
      </w:r>
      <w:r>
        <w:t>Preliminary—defamation</w:t>
      </w:r>
    </w:p>
    <w:p w:rsidR="0008029B" w:rsidRDefault="0008029B">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_Toc198611673 \h </w:instrText>
      </w:r>
      <w:r>
        <w:fldChar w:fldCharType="separate"/>
      </w:r>
      <w:r w:rsidR="00C91174">
        <w:t>87</w:t>
      </w:r>
      <w:r>
        <w:fldChar w:fldCharType="end"/>
      </w:r>
    </w:p>
    <w:p w:rsidR="0008029B" w:rsidRDefault="0008029B">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_Toc198611674 \h </w:instrText>
      </w:r>
      <w:r>
        <w:fldChar w:fldCharType="separate"/>
      </w:r>
      <w:r w:rsidR="00C91174">
        <w:t>87</w:t>
      </w:r>
      <w:r>
        <w:fldChar w:fldCharType="end"/>
      </w:r>
    </w:p>
    <w:p w:rsidR="0008029B" w:rsidRDefault="0008029B">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_Toc198611675 \h </w:instrText>
      </w:r>
      <w:r>
        <w:fldChar w:fldCharType="separate"/>
      </w:r>
      <w:r w:rsidR="00C91174">
        <w:t>90</w:t>
      </w:r>
      <w:r>
        <w:fldChar w:fldCharType="end"/>
      </w:r>
    </w:p>
    <w:p w:rsidR="0008029B" w:rsidRDefault="0008029B">
      <w:pPr>
        <w:pStyle w:val="TOC2"/>
        <w:rPr>
          <w:rFonts w:ascii="Times New Roman" w:hAnsi="Times New Roman"/>
          <w:b w:val="0"/>
          <w:szCs w:val="24"/>
        </w:rPr>
      </w:pPr>
      <w:r>
        <w:t>Part 9.2</w:t>
      </w:r>
      <w:r>
        <w:rPr>
          <w:rFonts w:ascii="Times New Roman" w:hAnsi="Times New Roman"/>
          <w:b w:val="0"/>
          <w:szCs w:val="24"/>
        </w:rPr>
        <w:tab/>
      </w:r>
      <w:r>
        <w:t>General principles</w:t>
      </w:r>
    </w:p>
    <w:p w:rsidR="0008029B" w:rsidRDefault="0008029B">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08029B" w:rsidRDefault="0008029B">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_Toc198611678 \h </w:instrText>
      </w:r>
      <w:r>
        <w:fldChar w:fldCharType="separate"/>
      </w:r>
      <w:r w:rsidR="00C91174">
        <w:t>91</w:t>
      </w:r>
      <w:r>
        <w:fldChar w:fldCharType="end"/>
      </w:r>
    </w:p>
    <w:p w:rsidR="0008029B" w:rsidRDefault="0008029B">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_Toc198611679 \h </w:instrText>
      </w:r>
      <w:r>
        <w:fldChar w:fldCharType="separate"/>
      </w:r>
      <w:r w:rsidR="00C91174">
        <w:t>91</w:t>
      </w:r>
      <w:r>
        <w:fldChar w:fldCharType="end"/>
      </w:r>
    </w:p>
    <w:p w:rsidR="0008029B" w:rsidRDefault="0008029B">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08029B" w:rsidRDefault="0008029B">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_Toc198611681 \h </w:instrText>
      </w:r>
      <w:r>
        <w:fldChar w:fldCharType="separate"/>
      </w:r>
      <w:r w:rsidR="00C91174">
        <w:t>91</w:t>
      </w:r>
      <w:r>
        <w:fldChar w:fldCharType="end"/>
      </w:r>
    </w:p>
    <w:p w:rsidR="0008029B" w:rsidRDefault="0008029B">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_Toc198611682 \h </w:instrText>
      </w:r>
      <w:r>
        <w:fldChar w:fldCharType="separate"/>
      </w:r>
      <w:r w:rsidR="00C91174">
        <w:t>92</w:t>
      </w:r>
      <w:r>
        <w:fldChar w:fldCharType="end"/>
      </w:r>
    </w:p>
    <w:p w:rsidR="0008029B" w:rsidRDefault="0008029B">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_Toc198611683 \h </w:instrText>
      </w:r>
      <w:r>
        <w:fldChar w:fldCharType="separate"/>
      </w:r>
      <w:r w:rsidR="00C91174">
        <w:t>93</w:t>
      </w:r>
      <w:r>
        <w:fldChar w:fldCharType="end"/>
      </w:r>
    </w:p>
    <w:p w:rsidR="0008029B" w:rsidRDefault="0008029B">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08029B" w:rsidRDefault="0008029B">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_Toc198611685 \h </w:instrText>
      </w:r>
      <w:r>
        <w:fldChar w:fldCharType="separate"/>
      </w:r>
      <w:r w:rsidR="00C91174">
        <w:t>93</w:t>
      </w:r>
      <w:r>
        <w:fldChar w:fldCharType="end"/>
      </w:r>
    </w:p>
    <w:p w:rsidR="0008029B" w:rsidRDefault="0008029B">
      <w:pPr>
        <w:pStyle w:val="TOC2"/>
        <w:rPr>
          <w:rFonts w:ascii="Times New Roman" w:hAnsi="Times New Roman"/>
          <w:b w:val="0"/>
          <w:szCs w:val="24"/>
        </w:rPr>
      </w:pPr>
      <w:r>
        <w:t>Part 9.3</w:t>
      </w:r>
      <w:r>
        <w:rPr>
          <w:rFonts w:ascii="Times New Roman" w:hAnsi="Times New Roman"/>
          <w:b w:val="0"/>
          <w:szCs w:val="24"/>
        </w:rPr>
        <w:tab/>
      </w:r>
      <w:r>
        <w:t>Resolution of civil disputes without litigation</w:t>
      </w:r>
    </w:p>
    <w:p w:rsidR="0008029B" w:rsidRDefault="0008029B">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08029B" w:rsidRDefault="0008029B">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_Toc198611688 \h </w:instrText>
      </w:r>
      <w:r>
        <w:fldChar w:fldCharType="separate"/>
      </w:r>
      <w:r w:rsidR="00C91174">
        <w:t>95</w:t>
      </w:r>
      <w:r>
        <w:fldChar w:fldCharType="end"/>
      </w:r>
    </w:p>
    <w:p w:rsidR="0008029B" w:rsidRDefault="0008029B">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_Toc198611689 \h </w:instrText>
      </w:r>
      <w:r>
        <w:fldChar w:fldCharType="separate"/>
      </w:r>
      <w:r w:rsidR="00C91174">
        <w:t>95</w:t>
      </w:r>
      <w:r>
        <w:fldChar w:fldCharType="end"/>
      </w:r>
    </w:p>
    <w:p w:rsidR="0008029B" w:rsidRDefault="0008029B">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_Toc198611690 \h </w:instrText>
      </w:r>
      <w:r>
        <w:fldChar w:fldCharType="separate"/>
      </w:r>
      <w:r w:rsidR="00C91174">
        <w:t>96</w:t>
      </w:r>
      <w:r>
        <w:fldChar w:fldCharType="end"/>
      </w:r>
    </w:p>
    <w:p w:rsidR="0008029B" w:rsidRDefault="0008029B">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_Toc198611691 \h </w:instrText>
      </w:r>
      <w:r>
        <w:fldChar w:fldCharType="separate"/>
      </w:r>
      <w:r w:rsidR="00C91174">
        <w:t>97</w:t>
      </w:r>
      <w:r>
        <w:fldChar w:fldCharType="end"/>
      </w:r>
    </w:p>
    <w:p w:rsidR="0008029B" w:rsidRDefault="0008029B">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_Toc198611692 \h </w:instrText>
      </w:r>
      <w:r>
        <w:fldChar w:fldCharType="separate"/>
      </w:r>
      <w:r w:rsidR="00C91174">
        <w:t>99</w:t>
      </w:r>
      <w:r>
        <w:fldChar w:fldCharType="end"/>
      </w:r>
    </w:p>
    <w:p w:rsidR="0008029B" w:rsidRDefault="0008029B">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_Toc198611693 \h </w:instrText>
      </w:r>
      <w:r>
        <w:fldChar w:fldCharType="separate"/>
      </w:r>
      <w:r w:rsidR="00C91174">
        <w:t>99</w:t>
      </w:r>
      <w:r>
        <w:fldChar w:fldCharType="end"/>
      </w:r>
    </w:p>
    <w:p w:rsidR="0008029B" w:rsidRDefault="0008029B">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_Toc198611694 \h </w:instrText>
      </w:r>
      <w:r>
        <w:fldChar w:fldCharType="separate"/>
      </w:r>
      <w:r w:rsidR="00C91174">
        <w:t>100</w:t>
      </w:r>
      <w:r>
        <w:fldChar w:fldCharType="end"/>
      </w:r>
    </w:p>
    <w:p w:rsidR="0008029B" w:rsidRDefault="0008029B">
      <w:pPr>
        <w:pStyle w:val="TOC5"/>
        <w:rPr>
          <w:rFonts w:ascii="Times New Roman" w:hAnsi="Times New Roman"/>
          <w:sz w:val="24"/>
        </w:rPr>
      </w:pPr>
      <w:r>
        <w:lastRenderedPageBreak/>
        <w:tab/>
        <w:t>131</w:t>
      </w:r>
      <w:r>
        <w:rPr>
          <w:rFonts w:ascii="Times New Roman" w:hAnsi="Times New Roman"/>
          <w:sz w:val="24"/>
        </w:rPr>
        <w:tab/>
      </w:r>
      <w:r>
        <w:t>Inadmissibility of evidence of certain statements and admissions</w:t>
      </w:r>
      <w:r>
        <w:tab/>
      </w:r>
      <w:r>
        <w:fldChar w:fldCharType="begin"/>
      </w:r>
      <w:r>
        <w:instrText xml:space="preserve"> PAGEREF _Toc198611695 \h </w:instrText>
      </w:r>
      <w:r>
        <w:fldChar w:fldCharType="separate"/>
      </w:r>
      <w:r w:rsidR="00C91174">
        <w:t>101</w:t>
      </w:r>
      <w:r>
        <w:fldChar w:fldCharType="end"/>
      </w:r>
    </w:p>
    <w:p w:rsidR="0008029B" w:rsidRDefault="0008029B">
      <w:pPr>
        <w:pStyle w:val="TOC3"/>
        <w:rPr>
          <w:rFonts w:ascii="Times New Roman" w:hAnsi="Times New Roman"/>
          <w:b w:val="0"/>
          <w:sz w:val="24"/>
          <w:szCs w:val="24"/>
        </w:rPr>
      </w:pPr>
      <w:r>
        <w:t>Division 9.3.2</w:t>
      </w:r>
      <w:r>
        <w:rPr>
          <w:rFonts w:ascii="Times New Roman" w:hAnsi="Times New Roman"/>
          <w:b w:val="0"/>
          <w:sz w:val="24"/>
          <w:szCs w:val="24"/>
        </w:rPr>
        <w:tab/>
      </w:r>
      <w:r>
        <w:t>Apologies</w:t>
      </w:r>
    </w:p>
    <w:p w:rsidR="0008029B" w:rsidRDefault="0008029B">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_Toc198611697 \h </w:instrText>
      </w:r>
      <w:r>
        <w:fldChar w:fldCharType="separate"/>
      </w:r>
      <w:r w:rsidR="00C91174">
        <w:t>101</w:t>
      </w:r>
      <w:r>
        <w:fldChar w:fldCharType="end"/>
      </w:r>
    </w:p>
    <w:p w:rsidR="0008029B" w:rsidRDefault="0008029B">
      <w:pPr>
        <w:pStyle w:val="TOC2"/>
        <w:rPr>
          <w:rFonts w:ascii="Times New Roman" w:hAnsi="Times New Roman"/>
          <w:b w:val="0"/>
          <w:szCs w:val="24"/>
        </w:rPr>
      </w:pPr>
      <w:r>
        <w:t>Part 9.4</w:t>
      </w:r>
      <w:r>
        <w:rPr>
          <w:rFonts w:ascii="Times New Roman" w:hAnsi="Times New Roman"/>
          <w:b w:val="0"/>
          <w:szCs w:val="24"/>
        </w:rPr>
        <w:tab/>
      </w:r>
      <w:r>
        <w:t>Litigation of civil disputes</w:t>
      </w:r>
    </w:p>
    <w:p w:rsidR="0008029B" w:rsidRDefault="0008029B">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08029B" w:rsidRDefault="0008029B">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_Toc198611700 \h </w:instrText>
      </w:r>
      <w:r>
        <w:fldChar w:fldCharType="separate"/>
      </w:r>
      <w:r w:rsidR="00C91174">
        <w:t>103</w:t>
      </w:r>
      <w:r>
        <w:fldChar w:fldCharType="end"/>
      </w:r>
    </w:p>
    <w:p w:rsidR="0008029B" w:rsidRDefault="0008029B">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08029B" w:rsidRDefault="0008029B">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_Toc198611702 \h </w:instrText>
      </w:r>
      <w:r>
        <w:fldChar w:fldCharType="separate"/>
      </w:r>
      <w:r w:rsidR="00C91174">
        <w:t>103</w:t>
      </w:r>
      <w:r>
        <w:fldChar w:fldCharType="end"/>
      </w:r>
    </w:p>
    <w:p w:rsidR="0008029B" w:rsidRDefault="0008029B">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_Toc198611703 \h </w:instrText>
      </w:r>
      <w:r>
        <w:fldChar w:fldCharType="separate"/>
      </w:r>
      <w:r w:rsidR="00C91174">
        <w:t>103</w:t>
      </w:r>
      <w:r>
        <w:fldChar w:fldCharType="end"/>
      </w:r>
    </w:p>
    <w:p w:rsidR="0008029B" w:rsidRDefault="0008029B">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_Toc198611704 \h </w:instrText>
      </w:r>
      <w:r>
        <w:fldChar w:fldCharType="separate"/>
      </w:r>
      <w:r w:rsidR="00C91174">
        <w:t>104</w:t>
      </w:r>
      <w:r>
        <w:fldChar w:fldCharType="end"/>
      </w:r>
    </w:p>
    <w:p w:rsidR="0008029B" w:rsidRDefault="0008029B">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_Toc198611705 \h </w:instrText>
      </w:r>
      <w:r>
        <w:fldChar w:fldCharType="separate"/>
      </w:r>
      <w:r w:rsidR="00C91174">
        <w:t>104</w:t>
      </w:r>
      <w:r>
        <w:fldChar w:fldCharType="end"/>
      </w:r>
    </w:p>
    <w:p w:rsidR="0008029B" w:rsidRDefault="0008029B">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_Toc198611706 \h </w:instrText>
      </w:r>
      <w:r>
        <w:fldChar w:fldCharType="separate"/>
      </w:r>
      <w:r w:rsidR="00C91174">
        <w:t>105</w:t>
      </w:r>
      <w:r>
        <w:fldChar w:fldCharType="end"/>
      </w:r>
    </w:p>
    <w:p w:rsidR="0008029B" w:rsidRDefault="0008029B">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_Toc198611707 \h </w:instrText>
      </w:r>
      <w:r>
        <w:fldChar w:fldCharType="separate"/>
      </w:r>
      <w:r w:rsidR="00C91174">
        <w:t>107</w:t>
      </w:r>
      <w:r>
        <w:fldChar w:fldCharType="end"/>
      </w:r>
    </w:p>
    <w:p w:rsidR="0008029B" w:rsidRDefault="0008029B">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_Toc198611708 \h </w:instrText>
      </w:r>
      <w:r>
        <w:fldChar w:fldCharType="separate"/>
      </w:r>
      <w:r w:rsidR="00C91174">
        <w:t>111</w:t>
      </w:r>
      <w:r>
        <w:fldChar w:fldCharType="end"/>
      </w:r>
    </w:p>
    <w:p w:rsidR="0008029B" w:rsidRDefault="0008029B">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_Toc198611709 \h </w:instrText>
      </w:r>
      <w:r>
        <w:fldChar w:fldCharType="separate"/>
      </w:r>
      <w:r w:rsidR="00C91174">
        <w:t>113</w:t>
      </w:r>
      <w:r>
        <w:fldChar w:fldCharType="end"/>
      </w:r>
    </w:p>
    <w:p w:rsidR="0008029B" w:rsidRDefault="0008029B">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_Toc198611710 \h </w:instrText>
      </w:r>
      <w:r>
        <w:fldChar w:fldCharType="separate"/>
      </w:r>
      <w:r w:rsidR="00C91174">
        <w:t>115</w:t>
      </w:r>
      <w:r>
        <w:fldChar w:fldCharType="end"/>
      </w:r>
    </w:p>
    <w:p w:rsidR="0008029B" w:rsidRDefault="0008029B">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_Toc198611711 \h </w:instrText>
      </w:r>
      <w:r>
        <w:fldChar w:fldCharType="separate"/>
      </w:r>
      <w:r w:rsidR="00C91174">
        <w:t>116</w:t>
      </w:r>
      <w:r>
        <w:fldChar w:fldCharType="end"/>
      </w:r>
    </w:p>
    <w:p w:rsidR="0008029B" w:rsidRDefault="0008029B">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08029B" w:rsidRDefault="0008029B">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_Toc198611713 \h </w:instrText>
      </w:r>
      <w:r>
        <w:fldChar w:fldCharType="separate"/>
      </w:r>
      <w:r w:rsidR="00C91174">
        <w:t>116</w:t>
      </w:r>
      <w:r>
        <w:fldChar w:fldCharType="end"/>
      </w:r>
    </w:p>
    <w:p w:rsidR="0008029B" w:rsidRDefault="0008029B">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_Toc198611714 \h </w:instrText>
      </w:r>
      <w:r>
        <w:fldChar w:fldCharType="separate"/>
      </w:r>
      <w:r w:rsidR="00C91174">
        <w:t>117</w:t>
      </w:r>
      <w:r>
        <w:fldChar w:fldCharType="end"/>
      </w:r>
    </w:p>
    <w:p w:rsidR="0008029B" w:rsidRDefault="0008029B">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_Toc198611715 \h </w:instrText>
      </w:r>
      <w:r>
        <w:fldChar w:fldCharType="separate"/>
      </w:r>
      <w:r w:rsidR="00C91174">
        <w:t>118</w:t>
      </w:r>
      <w:r>
        <w:fldChar w:fldCharType="end"/>
      </w:r>
    </w:p>
    <w:p w:rsidR="0008029B" w:rsidRDefault="0008029B">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_Toc198611716 \h </w:instrText>
      </w:r>
      <w:r>
        <w:fldChar w:fldCharType="separate"/>
      </w:r>
      <w:r w:rsidR="00C91174">
        <w:t>118</w:t>
      </w:r>
      <w:r>
        <w:fldChar w:fldCharType="end"/>
      </w:r>
    </w:p>
    <w:p w:rsidR="0008029B" w:rsidRDefault="0008029B">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_Toc198611717 \h </w:instrText>
      </w:r>
      <w:r>
        <w:fldChar w:fldCharType="separate"/>
      </w:r>
      <w:r w:rsidR="00C91174">
        <w:t>118</w:t>
      </w:r>
      <w:r>
        <w:fldChar w:fldCharType="end"/>
      </w:r>
    </w:p>
    <w:p w:rsidR="0008029B" w:rsidRDefault="0008029B">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_Toc198611718 \h </w:instrText>
      </w:r>
      <w:r>
        <w:fldChar w:fldCharType="separate"/>
      </w:r>
      <w:r w:rsidR="00C91174">
        <w:t>119</w:t>
      </w:r>
      <w:r>
        <w:fldChar w:fldCharType="end"/>
      </w:r>
    </w:p>
    <w:p w:rsidR="0008029B" w:rsidRDefault="0008029B">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08029B" w:rsidRDefault="0008029B">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_Toc198611720 \h </w:instrText>
      </w:r>
      <w:r>
        <w:fldChar w:fldCharType="separate"/>
      </w:r>
      <w:r w:rsidR="00C91174">
        <w:t>119</w:t>
      </w:r>
      <w:r>
        <w:fldChar w:fldCharType="end"/>
      </w:r>
    </w:p>
    <w:p w:rsidR="0008029B" w:rsidRDefault="0008029B">
      <w:pPr>
        <w:pStyle w:val="TOC2"/>
        <w:rPr>
          <w:rFonts w:ascii="Times New Roman" w:hAnsi="Times New Roman"/>
          <w:b w:val="0"/>
          <w:szCs w:val="24"/>
        </w:rPr>
      </w:pPr>
      <w:r>
        <w:t>Part 9.5</w:t>
      </w:r>
      <w:r>
        <w:rPr>
          <w:rFonts w:ascii="Times New Roman" w:hAnsi="Times New Roman"/>
          <w:b w:val="0"/>
          <w:szCs w:val="24"/>
        </w:rPr>
        <w:tab/>
      </w:r>
      <w:r>
        <w:t>Miscellaneous—ch 9</w:t>
      </w:r>
    </w:p>
    <w:p w:rsidR="0008029B" w:rsidRDefault="0008029B">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_Toc198611722 \h </w:instrText>
      </w:r>
      <w:r>
        <w:fldChar w:fldCharType="separate"/>
      </w:r>
      <w:r w:rsidR="00C91174">
        <w:t>121</w:t>
      </w:r>
      <w:r>
        <w:fldChar w:fldCharType="end"/>
      </w:r>
    </w:p>
    <w:p w:rsidR="0008029B" w:rsidRDefault="0008029B">
      <w:pPr>
        <w:pStyle w:val="TOC5"/>
        <w:rPr>
          <w:rFonts w:ascii="Times New Roman" w:hAnsi="Times New Roman"/>
          <w:sz w:val="24"/>
        </w:rPr>
      </w:pPr>
      <w:r>
        <w:lastRenderedPageBreak/>
        <w:tab/>
        <w:t>139M</w:t>
      </w:r>
      <w:r>
        <w:rPr>
          <w:rFonts w:ascii="Times New Roman" w:hAnsi="Times New Roman"/>
          <w:sz w:val="24"/>
        </w:rPr>
        <w:tab/>
      </w:r>
      <w:r>
        <w:t>Proof of convictions for offences</w:t>
      </w:r>
      <w:r>
        <w:tab/>
      </w:r>
      <w:r>
        <w:fldChar w:fldCharType="begin"/>
      </w:r>
      <w:r>
        <w:instrText xml:space="preserve"> PAGEREF _Toc198611723 \h </w:instrText>
      </w:r>
      <w:r>
        <w:fldChar w:fldCharType="separate"/>
      </w:r>
      <w:r w:rsidR="00C91174">
        <w:t>121</w:t>
      </w:r>
      <w:r>
        <w:fldChar w:fldCharType="end"/>
      </w:r>
    </w:p>
    <w:p w:rsidR="0008029B" w:rsidRDefault="0008029B">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_Toc198611724 \h </w:instrText>
      </w:r>
      <w:r>
        <w:fldChar w:fldCharType="separate"/>
      </w:r>
      <w:r w:rsidR="00C91174">
        <w:t>122</w:t>
      </w:r>
      <w:r>
        <w:fldChar w:fldCharType="end"/>
      </w:r>
    </w:p>
    <w:p w:rsidR="0008029B" w:rsidRDefault="0008029B">
      <w:pPr>
        <w:pStyle w:val="TOC1"/>
        <w:rPr>
          <w:rFonts w:ascii="Times New Roman" w:hAnsi="Times New Roman"/>
          <w:b w:val="0"/>
          <w:szCs w:val="24"/>
        </w:rPr>
      </w:pPr>
      <w:r>
        <w:t>Chapter 10</w:t>
      </w:r>
      <w:r>
        <w:rPr>
          <w:rFonts w:ascii="Times New Roman" w:hAnsi="Times New Roman"/>
          <w:b w:val="0"/>
          <w:szCs w:val="24"/>
        </w:rPr>
        <w:tab/>
      </w:r>
      <w:r>
        <w:t>Trespass</w:t>
      </w:r>
    </w:p>
    <w:p w:rsidR="0008029B" w:rsidRDefault="0008029B">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_Toc198611726 \h </w:instrText>
      </w:r>
      <w:r>
        <w:fldChar w:fldCharType="separate"/>
      </w:r>
      <w:r w:rsidR="00C91174">
        <w:t>123</w:t>
      </w:r>
      <w:r>
        <w:fldChar w:fldCharType="end"/>
      </w:r>
    </w:p>
    <w:p w:rsidR="0008029B" w:rsidRDefault="0008029B">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_Toc198611727 \h </w:instrText>
      </w:r>
      <w:r>
        <w:fldChar w:fldCharType="separate"/>
      </w:r>
      <w:r w:rsidR="00C91174">
        <w:t>123</w:t>
      </w:r>
      <w:r>
        <w:fldChar w:fldCharType="end"/>
      </w:r>
    </w:p>
    <w:p w:rsidR="0008029B" w:rsidRDefault="0008029B">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08029B" w:rsidRDefault="0008029B">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08029B" w:rsidRDefault="0008029B">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08029B" w:rsidRDefault="0008029B">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_Toc198611731 \h </w:instrText>
      </w:r>
      <w:r>
        <w:fldChar w:fldCharType="separate"/>
      </w:r>
      <w:r w:rsidR="00C91174">
        <w:t>124</w:t>
      </w:r>
      <w:r>
        <w:fldChar w:fldCharType="end"/>
      </w:r>
    </w:p>
    <w:p w:rsidR="0008029B" w:rsidRDefault="0008029B">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_Toc198611732 \h </w:instrText>
      </w:r>
      <w:r>
        <w:fldChar w:fldCharType="separate"/>
      </w:r>
      <w:r w:rsidR="00C91174">
        <w:t>124</w:t>
      </w:r>
      <w:r>
        <w:fldChar w:fldCharType="end"/>
      </w:r>
    </w:p>
    <w:p w:rsidR="0008029B" w:rsidRDefault="0008029B">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_Toc198611733 \h </w:instrText>
      </w:r>
      <w:r>
        <w:fldChar w:fldCharType="separate"/>
      </w:r>
      <w:r w:rsidR="00C91174">
        <w:t>125</w:t>
      </w:r>
      <w:r>
        <w:fldChar w:fldCharType="end"/>
      </w:r>
    </w:p>
    <w:p w:rsidR="0008029B" w:rsidRDefault="0008029B">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_Toc198611734 \h </w:instrText>
      </w:r>
      <w:r>
        <w:fldChar w:fldCharType="separate"/>
      </w:r>
      <w:r w:rsidR="00C91174">
        <w:t>126</w:t>
      </w:r>
      <w:r>
        <w:fldChar w:fldCharType="end"/>
      </w:r>
    </w:p>
    <w:p w:rsidR="0008029B" w:rsidRDefault="0008029B">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_Toc198611735 \h </w:instrText>
      </w:r>
      <w:r>
        <w:fldChar w:fldCharType="separate"/>
      </w:r>
      <w:r w:rsidR="00C91174">
        <w:t>126</w:t>
      </w:r>
      <w:r>
        <w:fldChar w:fldCharType="end"/>
      </w:r>
    </w:p>
    <w:p w:rsidR="0008029B" w:rsidRDefault="0008029B">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_Toc198611736 \h </w:instrText>
      </w:r>
      <w:r>
        <w:fldChar w:fldCharType="separate"/>
      </w:r>
      <w:r w:rsidR="00C91174">
        <w:t>126</w:t>
      </w:r>
      <w:r>
        <w:fldChar w:fldCharType="end"/>
      </w:r>
    </w:p>
    <w:p w:rsidR="0008029B" w:rsidRDefault="0008029B">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_Toc198611737 \h </w:instrText>
      </w:r>
      <w:r>
        <w:fldChar w:fldCharType="separate"/>
      </w:r>
      <w:r w:rsidR="00C91174">
        <w:t>127</w:t>
      </w:r>
      <w:r>
        <w:fldChar w:fldCharType="end"/>
      </w:r>
    </w:p>
    <w:p w:rsidR="0008029B" w:rsidRDefault="0008029B">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08029B" w:rsidRDefault="0008029B">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_Toc198611739 \h </w:instrText>
      </w:r>
      <w:r>
        <w:fldChar w:fldCharType="separate"/>
      </w:r>
      <w:r w:rsidR="00C91174">
        <w:t>127</w:t>
      </w:r>
      <w:r>
        <w:fldChar w:fldCharType="end"/>
      </w:r>
    </w:p>
    <w:p w:rsidR="0008029B" w:rsidRDefault="0008029B">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_Toc198611740 \h </w:instrText>
      </w:r>
      <w:r>
        <w:fldChar w:fldCharType="separate"/>
      </w:r>
      <w:r w:rsidR="00C91174">
        <w:t>127</w:t>
      </w:r>
      <w:r>
        <w:fldChar w:fldCharType="end"/>
      </w:r>
    </w:p>
    <w:p w:rsidR="0008029B" w:rsidRDefault="0008029B">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_Toc198611741 \h </w:instrText>
      </w:r>
      <w:r>
        <w:fldChar w:fldCharType="separate"/>
      </w:r>
      <w:r w:rsidR="00C91174">
        <w:t>128</w:t>
      </w:r>
      <w:r>
        <w:fldChar w:fldCharType="end"/>
      </w:r>
    </w:p>
    <w:p w:rsidR="0008029B" w:rsidRDefault="0008029B">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_Toc198611742 \h </w:instrText>
      </w:r>
      <w:r>
        <w:fldChar w:fldCharType="separate"/>
      </w:r>
      <w:r w:rsidR="00C91174">
        <w:t>129</w:t>
      </w:r>
      <w:r>
        <w:fldChar w:fldCharType="end"/>
      </w:r>
    </w:p>
    <w:p w:rsidR="0008029B" w:rsidRDefault="0008029B">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_Toc198611743 \h </w:instrText>
      </w:r>
      <w:r>
        <w:fldChar w:fldCharType="separate"/>
      </w:r>
      <w:r w:rsidR="00C91174">
        <w:t>129</w:t>
      </w:r>
      <w:r>
        <w:fldChar w:fldCharType="end"/>
      </w:r>
    </w:p>
    <w:p w:rsidR="0008029B" w:rsidRDefault="0008029B">
      <w:pPr>
        <w:pStyle w:val="TOC2"/>
        <w:rPr>
          <w:rFonts w:ascii="Times New Roman" w:hAnsi="Times New Roman"/>
          <w:b w:val="0"/>
          <w:szCs w:val="24"/>
        </w:rPr>
      </w:pPr>
      <w:r>
        <w:t>Part 11.2</w:t>
      </w:r>
      <w:r>
        <w:rPr>
          <w:rFonts w:ascii="Times New Roman" w:hAnsi="Times New Roman"/>
          <w:b w:val="0"/>
          <w:szCs w:val="24"/>
        </w:rPr>
        <w:tab/>
      </w:r>
      <w:r>
        <w:t>Common carriers</w:t>
      </w:r>
    </w:p>
    <w:p w:rsidR="0008029B" w:rsidRDefault="0008029B">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08029B" w:rsidRDefault="0008029B">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_Toc198611746 \h </w:instrText>
      </w:r>
      <w:r>
        <w:fldChar w:fldCharType="separate"/>
      </w:r>
      <w:r w:rsidR="00C91174">
        <w:t>131</w:t>
      </w:r>
      <w:r>
        <w:fldChar w:fldCharType="end"/>
      </w:r>
    </w:p>
    <w:p w:rsidR="0008029B" w:rsidRDefault="0008029B">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_Toc198611747 \h </w:instrText>
      </w:r>
      <w:r>
        <w:fldChar w:fldCharType="separate"/>
      </w:r>
      <w:r w:rsidR="00C91174">
        <w:t>131</w:t>
      </w:r>
      <w:r>
        <w:fldChar w:fldCharType="end"/>
      </w:r>
    </w:p>
    <w:p w:rsidR="0008029B" w:rsidRDefault="0008029B">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08029B" w:rsidRDefault="0008029B">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_Toc198611749 \h </w:instrText>
      </w:r>
      <w:r>
        <w:fldChar w:fldCharType="separate"/>
      </w:r>
      <w:r w:rsidR="00C91174">
        <w:t>131</w:t>
      </w:r>
      <w:r>
        <w:fldChar w:fldCharType="end"/>
      </w:r>
    </w:p>
    <w:p w:rsidR="0008029B" w:rsidRDefault="0008029B">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_Toc198611750 \h </w:instrText>
      </w:r>
      <w:r>
        <w:fldChar w:fldCharType="separate"/>
      </w:r>
      <w:r w:rsidR="00C91174">
        <w:t>132</w:t>
      </w:r>
      <w:r>
        <w:fldChar w:fldCharType="end"/>
      </w:r>
    </w:p>
    <w:p w:rsidR="0008029B" w:rsidRDefault="0008029B">
      <w:pPr>
        <w:pStyle w:val="TOC3"/>
        <w:rPr>
          <w:rFonts w:ascii="Times New Roman" w:hAnsi="Times New Roman"/>
          <w:b w:val="0"/>
          <w:sz w:val="24"/>
          <w:szCs w:val="24"/>
        </w:rPr>
      </w:pPr>
      <w:r>
        <w:lastRenderedPageBreak/>
        <w:t>Division 11.2.3</w:t>
      </w:r>
      <w:r>
        <w:rPr>
          <w:rFonts w:ascii="Times New Roman" w:hAnsi="Times New Roman"/>
          <w:b w:val="0"/>
          <w:sz w:val="24"/>
          <w:szCs w:val="24"/>
        </w:rPr>
        <w:tab/>
      </w:r>
      <w:r>
        <w:t>Liability of common carriers for certain goods worth more than $20</w:t>
      </w:r>
    </w:p>
    <w:p w:rsidR="0008029B" w:rsidRDefault="0008029B">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_Toc198611752 \h </w:instrText>
      </w:r>
      <w:r>
        <w:fldChar w:fldCharType="separate"/>
      </w:r>
      <w:r w:rsidR="00C91174">
        <w:t>132</w:t>
      </w:r>
      <w:r>
        <w:fldChar w:fldCharType="end"/>
      </w:r>
    </w:p>
    <w:p w:rsidR="0008029B" w:rsidRDefault="0008029B">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_Toc198611753 \h </w:instrText>
      </w:r>
      <w:r>
        <w:fldChar w:fldCharType="separate"/>
      </w:r>
      <w:r w:rsidR="00C91174">
        <w:t>132</w:t>
      </w:r>
      <w:r>
        <w:fldChar w:fldCharType="end"/>
      </w:r>
    </w:p>
    <w:p w:rsidR="0008029B" w:rsidRDefault="0008029B">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_Toc198611754 \h </w:instrText>
      </w:r>
      <w:r>
        <w:fldChar w:fldCharType="separate"/>
      </w:r>
      <w:r w:rsidR="00C91174">
        <w:t>133</w:t>
      </w:r>
      <w:r>
        <w:fldChar w:fldCharType="end"/>
      </w:r>
    </w:p>
    <w:p w:rsidR="0008029B" w:rsidRDefault="0008029B">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_Toc198611755 \h </w:instrText>
      </w:r>
      <w:r>
        <w:fldChar w:fldCharType="separate"/>
      </w:r>
      <w:r w:rsidR="00C91174">
        <w:t>133</w:t>
      </w:r>
      <w:r>
        <w:fldChar w:fldCharType="end"/>
      </w:r>
    </w:p>
    <w:p w:rsidR="0008029B" w:rsidRDefault="0008029B">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08029B" w:rsidRDefault="0008029B">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_Toc198611757 \h </w:instrText>
      </w:r>
      <w:r>
        <w:fldChar w:fldCharType="separate"/>
      </w:r>
      <w:r w:rsidR="00C91174">
        <w:t>134</w:t>
      </w:r>
      <w:r>
        <w:fldChar w:fldCharType="end"/>
      </w:r>
    </w:p>
    <w:p w:rsidR="0008029B" w:rsidRDefault="0008029B">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_Toc198611758 \h </w:instrText>
      </w:r>
      <w:r>
        <w:fldChar w:fldCharType="separate"/>
      </w:r>
      <w:r w:rsidR="00C91174">
        <w:t>134</w:t>
      </w:r>
      <w:r>
        <w:fldChar w:fldCharType="end"/>
      </w:r>
    </w:p>
    <w:p w:rsidR="0008029B" w:rsidRDefault="0008029B">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_Toc198611759 \h </w:instrText>
      </w:r>
      <w:r>
        <w:fldChar w:fldCharType="separate"/>
      </w:r>
      <w:r w:rsidR="00C91174">
        <w:t>135</w:t>
      </w:r>
      <w:r>
        <w:fldChar w:fldCharType="end"/>
      </w:r>
    </w:p>
    <w:p w:rsidR="0008029B" w:rsidRDefault="0008029B">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_Toc198611760 \h </w:instrText>
      </w:r>
      <w:r>
        <w:fldChar w:fldCharType="separate"/>
      </w:r>
      <w:r w:rsidR="00C91174">
        <w:t>136</w:t>
      </w:r>
      <w:r>
        <w:fldChar w:fldCharType="end"/>
      </w:r>
    </w:p>
    <w:p w:rsidR="0008029B" w:rsidRDefault="0008029B">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08029B" w:rsidRDefault="0008029B">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_Toc198611762 \h </w:instrText>
      </w:r>
      <w:r>
        <w:fldChar w:fldCharType="separate"/>
      </w:r>
      <w:r w:rsidR="00C91174">
        <w:t>136</w:t>
      </w:r>
      <w:r>
        <w:fldChar w:fldCharType="end"/>
      </w:r>
    </w:p>
    <w:p w:rsidR="0008029B" w:rsidRDefault="0008029B">
      <w:pPr>
        <w:pStyle w:val="TOC1"/>
        <w:rPr>
          <w:rFonts w:ascii="Times New Roman" w:hAnsi="Times New Roman"/>
          <w:b w:val="0"/>
          <w:szCs w:val="24"/>
        </w:rPr>
      </w:pPr>
      <w:r>
        <w:t>Chapter 12</w:t>
      </w:r>
      <w:r>
        <w:rPr>
          <w:rFonts w:ascii="Times New Roman" w:hAnsi="Times New Roman"/>
          <w:b w:val="0"/>
          <w:szCs w:val="24"/>
        </w:rPr>
        <w:tab/>
      </w:r>
      <w:r>
        <w:t>Other liability provisions</w:t>
      </w:r>
    </w:p>
    <w:p w:rsidR="0008029B" w:rsidRDefault="0008029B">
      <w:pPr>
        <w:pStyle w:val="TOC2"/>
        <w:rPr>
          <w:rFonts w:ascii="Times New Roman" w:hAnsi="Times New Roman"/>
          <w:b w:val="0"/>
          <w:szCs w:val="24"/>
        </w:rPr>
      </w:pPr>
      <w:r>
        <w:t>Part 12.1</w:t>
      </w:r>
      <w:r>
        <w:rPr>
          <w:rFonts w:ascii="Times New Roman" w:hAnsi="Times New Roman"/>
          <w:b w:val="0"/>
          <w:szCs w:val="24"/>
        </w:rPr>
        <w:tab/>
      </w:r>
      <w:r>
        <w:t>Occupiers liability</w:t>
      </w:r>
    </w:p>
    <w:p w:rsidR="0008029B" w:rsidRDefault="0008029B">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_Toc198611765 \h </w:instrText>
      </w:r>
      <w:r>
        <w:fldChar w:fldCharType="separate"/>
      </w:r>
      <w:r w:rsidR="00C91174">
        <w:t>138</w:t>
      </w:r>
      <w:r>
        <w:fldChar w:fldCharType="end"/>
      </w:r>
    </w:p>
    <w:p w:rsidR="0008029B" w:rsidRDefault="0008029B">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08029B" w:rsidRDefault="0008029B">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_Toc198611767 \h </w:instrText>
      </w:r>
      <w:r>
        <w:fldChar w:fldCharType="separate"/>
      </w:r>
      <w:r w:rsidR="00C91174">
        <w:t>140</w:t>
      </w:r>
      <w:r>
        <w:fldChar w:fldCharType="end"/>
      </w:r>
    </w:p>
    <w:p w:rsidR="0008029B" w:rsidRDefault="0008029B">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08029B" w:rsidRDefault="0008029B">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_Toc198611769 \h </w:instrText>
      </w:r>
      <w:r>
        <w:fldChar w:fldCharType="separate"/>
      </w:r>
      <w:r w:rsidR="00C91174">
        <w:t>141</w:t>
      </w:r>
      <w:r>
        <w:fldChar w:fldCharType="end"/>
      </w:r>
    </w:p>
    <w:p w:rsidR="0008029B" w:rsidRDefault="0008029B">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_Toc198611770 \h </w:instrText>
      </w:r>
      <w:r>
        <w:fldChar w:fldCharType="separate"/>
      </w:r>
      <w:r w:rsidR="00C91174">
        <w:t>141</w:t>
      </w:r>
      <w:r>
        <w:fldChar w:fldCharType="end"/>
      </w:r>
    </w:p>
    <w:p w:rsidR="0008029B" w:rsidRDefault="0008029B">
      <w:pPr>
        <w:pStyle w:val="TOC1"/>
        <w:rPr>
          <w:rFonts w:ascii="Times New Roman" w:hAnsi="Times New Roman"/>
          <w:b w:val="0"/>
          <w:szCs w:val="24"/>
        </w:rPr>
      </w:pPr>
      <w:r>
        <w:t>Chapter 13</w:t>
      </w:r>
      <w:r>
        <w:rPr>
          <w:rFonts w:ascii="Times New Roman" w:hAnsi="Times New Roman"/>
          <w:b w:val="0"/>
          <w:szCs w:val="24"/>
        </w:rPr>
        <w:tab/>
      </w:r>
      <w:r>
        <w:t>Misrepresentation</w:t>
      </w:r>
    </w:p>
    <w:p w:rsidR="0008029B" w:rsidRDefault="0008029B">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_Toc198611772 \h </w:instrText>
      </w:r>
      <w:r>
        <w:fldChar w:fldCharType="separate"/>
      </w:r>
      <w:r w:rsidR="00C91174">
        <w:t>142</w:t>
      </w:r>
      <w:r>
        <w:fldChar w:fldCharType="end"/>
      </w:r>
    </w:p>
    <w:p w:rsidR="0008029B" w:rsidRDefault="0008029B">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_Toc198611773 \h </w:instrText>
      </w:r>
      <w:r>
        <w:fldChar w:fldCharType="separate"/>
      </w:r>
      <w:r w:rsidR="00C91174">
        <w:t>142</w:t>
      </w:r>
      <w:r>
        <w:fldChar w:fldCharType="end"/>
      </w:r>
    </w:p>
    <w:p w:rsidR="0008029B" w:rsidRDefault="0008029B">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_Toc198611774 \h </w:instrText>
      </w:r>
      <w:r>
        <w:fldChar w:fldCharType="separate"/>
      </w:r>
      <w:r w:rsidR="00C91174">
        <w:t>143</w:t>
      </w:r>
      <w:r>
        <w:fldChar w:fldCharType="end"/>
      </w:r>
    </w:p>
    <w:p w:rsidR="0008029B" w:rsidRDefault="0008029B">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_Toc198611775 \h </w:instrText>
      </w:r>
      <w:r>
        <w:fldChar w:fldCharType="separate"/>
      </w:r>
      <w:r w:rsidR="00C91174">
        <w:t>144</w:t>
      </w:r>
      <w:r>
        <w:fldChar w:fldCharType="end"/>
      </w:r>
    </w:p>
    <w:p w:rsidR="0008029B" w:rsidRDefault="0008029B">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_Toc198611776 \h </w:instrText>
      </w:r>
      <w:r>
        <w:fldChar w:fldCharType="separate"/>
      </w:r>
      <w:r w:rsidR="00C91174">
        <w:t>144</w:t>
      </w:r>
      <w:r>
        <w:fldChar w:fldCharType="end"/>
      </w:r>
    </w:p>
    <w:p w:rsidR="0008029B" w:rsidRDefault="0008029B">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_Toc198611777 \h </w:instrText>
      </w:r>
      <w:r>
        <w:fldChar w:fldCharType="separate"/>
      </w:r>
      <w:r w:rsidR="00C91174">
        <w:t>145</w:t>
      </w:r>
      <w:r>
        <w:fldChar w:fldCharType="end"/>
      </w:r>
    </w:p>
    <w:p w:rsidR="0008029B" w:rsidRDefault="0008029B">
      <w:pPr>
        <w:pStyle w:val="TOC5"/>
        <w:rPr>
          <w:rFonts w:ascii="Times New Roman" w:hAnsi="Times New Roman"/>
          <w:sz w:val="24"/>
        </w:rPr>
      </w:pPr>
      <w:r>
        <w:lastRenderedPageBreak/>
        <w:tab/>
        <w:t>178</w:t>
      </w:r>
      <w:r>
        <w:rPr>
          <w:rFonts w:ascii="Times New Roman" w:hAnsi="Times New Roman"/>
          <w:sz w:val="24"/>
        </w:rPr>
        <w:tab/>
      </w:r>
      <w:r>
        <w:t>Employer etc liable for misrepresentation</w:t>
      </w:r>
      <w:r>
        <w:tab/>
      </w:r>
      <w:r>
        <w:fldChar w:fldCharType="begin"/>
      </w:r>
      <w:r>
        <w:instrText xml:space="preserve"> PAGEREF _Toc198611778 \h </w:instrText>
      </w:r>
      <w:r>
        <w:fldChar w:fldCharType="separate"/>
      </w:r>
      <w:r w:rsidR="00C91174">
        <w:t>145</w:t>
      </w:r>
      <w:r>
        <w:fldChar w:fldCharType="end"/>
      </w:r>
    </w:p>
    <w:p w:rsidR="0008029B" w:rsidRDefault="0008029B">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_Toc198611779 \h </w:instrText>
      </w:r>
      <w:r>
        <w:fldChar w:fldCharType="separate"/>
      </w:r>
      <w:r w:rsidR="00C91174">
        <w:t>146</w:t>
      </w:r>
      <w:r>
        <w:fldChar w:fldCharType="end"/>
      </w:r>
    </w:p>
    <w:p w:rsidR="0008029B" w:rsidRDefault="0008029B">
      <w:pPr>
        <w:pStyle w:val="TOC1"/>
        <w:rPr>
          <w:rFonts w:ascii="Times New Roman" w:hAnsi="Times New Roman"/>
          <w:b w:val="0"/>
          <w:szCs w:val="24"/>
        </w:rPr>
      </w:pPr>
      <w:r>
        <w:t>Chapter 14</w:t>
      </w:r>
      <w:r>
        <w:rPr>
          <w:rFonts w:ascii="Times New Roman" w:hAnsi="Times New Roman"/>
          <w:b w:val="0"/>
          <w:szCs w:val="24"/>
        </w:rPr>
        <w:tab/>
      </w:r>
      <w:r>
        <w:t>Limitations on legal costs</w:t>
      </w:r>
    </w:p>
    <w:p w:rsidR="0008029B" w:rsidRDefault="0008029B">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08029B" w:rsidRDefault="0008029B">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_Toc198611782 \h </w:instrText>
      </w:r>
      <w:r>
        <w:fldChar w:fldCharType="separate"/>
      </w:r>
      <w:r w:rsidR="00C91174">
        <w:t>147</w:t>
      </w:r>
      <w:r>
        <w:fldChar w:fldCharType="end"/>
      </w:r>
    </w:p>
    <w:p w:rsidR="0008029B" w:rsidRDefault="0008029B">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_Toc198611783 \h </w:instrText>
      </w:r>
      <w:r>
        <w:fldChar w:fldCharType="separate"/>
      </w:r>
      <w:r w:rsidR="00C91174">
        <w:t>147</w:t>
      </w:r>
      <w:r>
        <w:fldChar w:fldCharType="end"/>
      </w:r>
    </w:p>
    <w:p w:rsidR="0008029B" w:rsidRDefault="0008029B">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_Toc198611784 \h </w:instrText>
      </w:r>
      <w:r>
        <w:fldChar w:fldCharType="separate"/>
      </w:r>
      <w:r w:rsidR="00C91174">
        <w:t>149</w:t>
      </w:r>
      <w:r>
        <w:fldChar w:fldCharType="end"/>
      </w:r>
    </w:p>
    <w:p w:rsidR="0008029B" w:rsidRDefault="0008029B">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_Toc198611785 \h </w:instrText>
      </w:r>
      <w:r>
        <w:fldChar w:fldCharType="separate"/>
      </w:r>
      <w:r w:rsidR="00C91174">
        <w:t>150</w:t>
      </w:r>
      <w:r>
        <w:fldChar w:fldCharType="end"/>
      </w:r>
    </w:p>
    <w:p w:rsidR="0008029B" w:rsidRDefault="0008029B">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_Toc198611786 \h </w:instrText>
      </w:r>
      <w:r>
        <w:fldChar w:fldCharType="separate"/>
      </w:r>
      <w:r w:rsidR="00C91174">
        <w:t>151</w:t>
      </w:r>
      <w:r>
        <w:fldChar w:fldCharType="end"/>
      </w:r>
    </w:p>
    <w:p w:rsidR="0008029B" w:rsidRDefault="0008029B">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_Toc198611787 \h </w:instrText>
      </w:r>
      <w:r>
        <w:fldChar w:fldCharType="separate"/>
      </w:r>
      <w:r w:rsidR="00C91174">
        <w:t>151</w:t>
      </w:r>
      <w:r>
        <w:fldChar w:fldCharType="end"/>
      </w:r>
    </w:p>
    <w:p w:rsidR="0008029B" w:rsidRDefault="0008029B">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08029B" w:rsidRDefault="0008029B">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_Toc198611789 \h </w:instrText>
      </w:r>
      <w:r>
        <w:fldChar w:fldCharType="separate"/>
      </w:r>
      <w:r w:rsidR="00C91174">
        <w:t>152</w:t>
      </w:r>
      <w:r>
        <w:fldChar w:fldCharType="end"/>
      </w:r>
    </w:p>
    <w:p w:rsidR="0008029B" w:rsidRDefault="0008029B">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_Toc198611790 \h </w:instrText>
      </w:r>
      <w:r>
        <w:fldChar w:fldCharType="separate"/>
      </w:r>
      <w:r w:rsidR="00C91174">
        <w:t>152</w:t>
      </w:r>
      <w:r>
        <w:fldChar w:fldCharType="end"/>
      </w:r>
    </w:p>
    <w:p w:rsidR="0008029B" w:rsidRDefault="0008029B">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_Toc198611791 \h </w:instrText>
      </w:r>
      <w:r>
        <w:fldChar w:fldCharType="separate"/>
      </w:r>
      <w:r w:rsidR="00C91174">
        <w:t>153</w:t>
      </w:r>
      <w:r>
        <w:fldChar w:fldCharType="end"/>
      </w:r>
    </w:p>
    <w:p w:rsidR="0008029B" w:rsidRDefault="0008029B">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_Toc198611792 \h </w:instrText>
      </w:r>
      <w:r>
        <w:fldChar w:fldCharType="separate"/>
      </w:r>
      <w:r w:rsidR="00C91174">
        <w:t>153</w:t>
      </w:r>
      <w:r>
        <w:fldChar w:fldCharType="end"/>
      </w:r>
    </w:p>
    <w:p w:rsidR="0008029B" w:rsidRDefault="0008029B">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_Toc198611793 \h </w:instrText>
      </w:r>
      <w:r>
        <w:fldChar w:fldCharType="separate"/>
      </w:r>
      <w:r w:rsidR="00C91174">
        <w:t>154</w:t>
      </w:r>
      <w:r>
        <w:fldChar w:fldCharType="end"/>
      </w:r>
    </w:p>
    <w:p w:rsidR="0008029B" w:rsidRDefault="0008029B">
      <w:pPr>
        <w:pStyle w:val="TOC1"/>
        <w:rPr>
          <w:rFonts w:ascii="Times New Roman" w:hAnsi="Times New Roman"/>
          <w:b w:val="0"/>
          <w:szCs w:val="24"/>
        </w:rPr>
      </w:pPr>
      <w:r>
        <w:t>Chapter 15</w:t>
      </w:r>
      <w:r>
        <w:rPr>
          <w:rFonts w:ascii="Times New Roman" w:hAnsi="Times New Roman"/>
          <w:b w:val="0"/>
          <w:szCs w:val="24"/>
        </w:rPr>
        <w:tab/>
      </w:r>
      <w:r>
        <w:t>Miscellaneous</w:t>
      </w:r>
    </w:p>
    <w:p w:rsidR="0008029B" w:rsidRDefault="0008029B">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08029B" w:rsidRDefault="0008029B">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_Toc198611796 \h </w:instrText>
      </w:r>
      <w:r>
        <w:fldChar w:fldCharType="separate"/>
      </w:r>
      <w:r w:rsidR="00C91174">
        <w:t>156</w:t>
      </w:r>
      <w:r>
        <w:fldChar w:fldCharType="end"/>
      </w:r>
    </w:p>
    <w:p w:rsidR="0008029B" w:rsidRDefault="0008029B">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_Toc198611797 \h </w:instrText>
      </w:r>
      <w:r>
        <w:fldChar w:fldCharType="separate"/>
      </w:r>
      <w:r w:rsidR="00C91174">
        <w:t>156</w:t>
      </w:r>
      <w:r>
        <w:fldChar w:fldCharType="end"/>
      </w:r>
    </w:p>
    <w:p w:rsidR="0008029B" w:rsidRDefault="0008029B">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_Toc198611798 \h </w:instrText>
      </w:r>
      <w:r>
        <w:fldChar w:fldCharType="separate"/>
      </w:r>
      <w:r w:rsidR="00C91174">
        <w:t>157</w:t>
      </w:r>
      <w:r>
        <w:fldChar w:fldCharType="end"/>
      </w:r>
    </w:p>
    <w:p w:rsidR="0008029B" w:rsidRDefault="0008029B">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_Toc198611799 \h </w:instrText>
      </w:r>
      <w:r>
        <w:fldChar w:fldCharType="separate"/>
      </w:r>
      <w:r w:rsidR="00C91174">
        <w:t>157</w:t>
      </w:r>
      <w:r>
        <w:fldChar w:fldCharType="end"/>
      </w:r>
    </w:p>
    <w:p w:rsidR="0008029B" w:rsidRDefault="0008029B">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_Toc198611800 \h </w:instrText>
      </w:r>
      <w:r>
        <w:fldChar w:fldCharType="separate"/>
      </w:r>
      <w:r w:rsidR="00C91174">
        <w:t>157</w:t>
      </w:r>
      <w:r>
        <w:fldChar w:fldCharType="end"/>
      </w:r>
    </w:p>
    <w:p w:rsidR="0008029B" w:rsidRDefault="0008029B">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_Toc198611801 \h </w:instrText>
      </w:r>
      <w:r>
        <w:fldChar w:fldCharType="separate"/>
      </w:r>
      <w:r w:rsidR="00C91174">
        <w:t>157</w:t>
      </w:r>
      <w:r>
        <w:fldChar w:fldCharType="end"/>
      </w:r>
    </w:p>
    <w:p w:rsidR="0008029B" w:rsidRDefault="0008029B">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_Toc198611802 \h </w:instrText>
      </w:r>
      <w:r>
        <w:fldChar w:fldCharType="separate"/>
      </w:r>
      <w:r w:rsidR="00C91174">
        <w:t>157</w:t>
      </w:r>
      <w:r>
        <w:fldChar w:fldCharType="end"/>
      </w:r>
    </w:p>
    <w:p w:rsidR="0008029B" w:rsidRDefault="0008029B">
      <w:pPr>
        <w:pStyle w:val="TOC5"/>
        <w:rPr>
          <w:rFonts w:ascii="Times New Roman" w:hAnsi="Times New Roman"/>
          <w:sz w:val="24"/>
        </w:rPr>
      </w:pPr>
      <w:r>
        <w:lastRenderedPageBreak/>
        <w:tab/>
        <w:t>198</w:t>
      </w:r>
      <w:r>
        <w:rPr>
          <w:rFonts w:ascii="Times New Roman" w:hAnsi="Times New Roman"/>
          <w:sz w:val="24"/>
        </w:rPr>
        <w:tab/>
      </w:r>
      <w:r>
        <w:t>Agreements and arrangements arising from mediation sessions</w:t>
      </w:r>
      <w:r>
        <w:tab/>
      </w:r>
      <w:r>
        <w:fldChar w:fldCharType="begin"/>
      </w:r>
      <w:r>
        <w:instrText xml:space="preserve"> PAGEREF _Toc198611803 \h </w:instrText>
      </w:r>
      <w:r>
        <w:fldChar w:fldCharType="separate"/>
      </w:r>
      <w:r w:rsidR="00C91174">
        <w:t>158</w:t>
      </w:r>
      <w:r>
        <w:fldChar w:fldCharType="end"/>
      </w:r>
    </w:p>
    <w:p w:rsidR="0008029B" w:rsidRDefault="0008029B">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_Toc198611804 \h </w:instrText>
      </w:r>
      <w:r>
        <w:fldChar w:fldCharType="separate"/>
      </w:r>
      <w:r w:rsidR="00C91174">
        <w:t>158</w:t>
      </w:r>
      <w:r>
        <w:fldChar w:fldCharType="end"/>
      </w:r>
    </w:p>
    <w:p w:rsidR="0008029B" w:rsidRDefault="0008029B">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_Toc198611805 \h </w:instrText>
      </w:r>
      <w:r>
        <w:fldChar w:fldCharType="separate"/>
      </w:r>
      <w:r w:rsidR="00C91174">
        <w:t>159</w:t>
      </w:r>
      <w:r>
        <w:fldChar w:fldCharType="end"/>
      </w:r>
    </w:p>
    <w:p w:rsidR="0008029B" w:rsidRDefault="0008029B">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_Toc198611806 \h </w:instrText>
      </w:r>
      <w:r>
        <w:fldChar w:fldCharType="separate"/>
      </w:r>
      <w:r w:rsidR="00C91174">
        <w:t>160</w:t>
      </w:r>
      <w:r>
        <w:fldChar w:fldCharType="end"/>
      </w:r>
    </w:p>
    <w:p w:rsidR="0008029B" w:rsidRDefault="0008029B">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08029B" w:rsidRDefault="0008029B">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_Toc198611808 \h </w:instrText>
      </w:r>
      <w:r>
        <w:fldChar w:fldCharType="separate"/>
      </w:r>
      <w:r w:rsidR="00C91174">
        <w:t>161</w:t>
      </w:r>
      <w:r>
        <w:fldChar w:fldCharType="end"/>
      </w:r>
    </w:p>
    <w:p w:rsidR="0008029B" w:rsidRDefault="0008029B">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_Toc198611809 \h </w:instrText>
      </w:r>
      <w:r>
        <w:fldChar w:fldCharType="separate"/>
      </w:r>
      <w:r w:rsidR="00C91174">
        <w:t>161</w:t>
      </w:r>
      <w:r>
        <w:fldChar w:fldCharType="end"/>
      </w:r>
    </w:p>
    <w:p w:rsidR="0008029B" w:rsidRDefault="0008029B">
      <w:pPr>
        <w:pStyle w:val="TOC5"/>
        <w:rPr>
          <w:rFonts w:ascii="Times New Roman" w:hAnsi="Times New Roman"/>
          <w:sz w:val="24"/>
        </w:rPr>
      </w:pPr>
      <w:r>
        <w:tab/>
        <w:t>203A</w:t>
      </w:r>
      <w:r>
        <w:rPr>
          <w:rFonts w:ascii="Times New Roman" w:hAnsi="Times New Roman"/>
          <w:sz w:val="24"/>
        </w:rPr>
        <w:tab/>
      </w:r>
      <w:r>
        <w:t>Directions to insurers about reporting requirements</w:t>
      </w:r>
      <w:r>
        <w:tab/>
      </w:r>
      <w:r>
        <w:fldChar w:fldCharType="begin"/>
      </w:r>
      <w:r>
        <w:instrText xml:space="preserve"> PAGEREF _Toc198611810 \h </w:instrText>
      </w:r>
      <w:r>
        <w:fldChar w:fldCharType="separate"/>
      </w:r>
      <w:r w:rsidR="00C91174">
        <w:t>162</w:t>
      </w:r>
      <w:r>
        <w:fldChar w:fldCharType="end"/>
      </w:r>
    </w:p>
    <w:p w:rsidR="0008029B" w:rsidRDefault="0008029B">
      <w:pPr>
        <w:pStyle w:val="TOC5"/>
        <w:rPr>
          <w:rFonts w:ascii="Times New Roman" w:hAnsi="Times New Roman"/>
          <w:sz w:val="24"/>
          <w:szCs w:val="24"/>
        </w:rPr>
      </w:pPr>
      <w:r>
        <w:rPr>
          <w:szCs w:val="24"/>
        </w:rPr>
        <w:tab/>
        <w:t>203B</w:t>
      </w:r>
      <w:r>
        <w:rPr>
          <w:rFonts w:ascii="Times New Roman" w:hAnsi="Times New Roman"/>
          <w:sz w:val="24"/>
          <w:szCs w:val="24"/>
        </w:rPr>
        <w:tab/>
      </w:r>
      <w:r>
        <w:rPr>
          <w:szCs w:val="24"/>
        </w:rPr>
        <w:t>Further reports by insurers</w:t>
      </w:r>
      <w:r>
        <w:tab/>
      </w:r>
      <w:r>
        <w:fldChar w:fldCharType="begin"/>
      </w:r>
      <w:r>
        <w:instrText xml:space="preserve"> PAGEREF _Toc198611811 \h </w:instrText>
      </w:r>
      <w:r>
        <w:fldChar w:fldCharType="separate"/>
      </w:r>
      <w:r w:rsidR="00C91174">
        <w:t>162</w:t>
      </w:r>
      <w:r>
        <w:fldChar w:fldCharType="end"/>
      </w:r>
    </w:p>
    <w:p w:rsidR="0008029B" w:rsidRDefault="0008029B">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_Toc198611812 \h </w:instrText>
      </w:r>
      <w:r>
        <w:fldChar w:fldCharType="separate"/>
      </w:r>
      <w:r w:rsidR="00C91174">
        <w:t>162</w:t>
      </w:r>
      <w:r>
        <w:fldChar w:fldCharType="end"/>
      </w:r>
    </w:p>
    <w:p w:rsidR="0008029B" w:rsidRDefault="0008029B">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_Toc198611813 \h </w:instrText>
      </w:r>
      <w:r>
        <w:fldChar w:fldCharType="separate"/>
      </w:r>
      <w:r w:rsidR="00C91174">
        <w:t>163</w:t>
      </w:r>
      <w:r>
        <w:fldChar w:fldCharType="end"/>
      </w:r>
    </w:p>
    <w:p w:rsidR="0008029B" w:rsidRDefault="0008029B">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08029B" w:rsidRDefault="0008029B">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_Toc198611815 \h </w:instrText>
      </w:r>
      <w:r>
        <w:fldChar w:fldCharType="separate"/>
      </w:r>
      <w:r w:rsidR="00C91174">
        <w:t>164</w:t>
      </w:r>
      <w:r>
        <w:fldChar w:fldCharType="end"/>
      </w:r>
    </w:p>
    <w:p w:rsidR="0008029B" w:rsidRDefault="0008029B">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_Toc198611816 \h </w:instrText>
      </w:r>
      <w:r>
        <w:fldChar w:fldCharType="separate"/>
      </w:r>
      <w:r w:rsidR="00C91174">
        <w:t>165</w:t>
      </w:r>
      <w:r>
        <w:fldChar w:fldCharType="end"/>
      </w:r>
    </w:p>
    <w:p w:rsidR="0008029B" w:rsidRDefault="0008029B">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_Toc198611817 \h </w:instrText>
      </w:r>
      <w:r>
        <w:fldChar w:fldCharType="separate"/>
      </w:r>
      <w:r w:rsidR="00C91174">
        <w:t>165</w:t>
      </w:r>
      <w:r>
        <w:fldChar w:fldCharType="end"/>
      </w:r>
    </w:p>
    <w:p w:rsidR="0008029B" w:rsidRDefault="0008029B">
      <w:pPr>
        <w:pStyle w:val="TOC5"/>
        <w:rPr>
          <w:rFonts w:ascii="Times New Roman" w:hAnsi="Times New Roman"/>
          <w:sz w:val="24"/>
        </w:rPr>
      </w:pPr>
      <w:r>
        <w:tab/>
        <w:t>209</w:t>
      </w:r>
      <w:r>
        <w:tab/>
        <w:t>Certain other provisions not affected by pt 15.3</w:t>
      </w:r>
      <w:r>
        <w:tab/>
      </w:r>
      <w:r>
        <w:fldChar w:fldCharType="begin"/>
      </w:r>
      <w:r>
        <w:instrText xml:space="preserve"> PAGEREF _Toc198611818 \h </w:instrText>
      </w:r>
      <w:r>
        <w:fldChar w:fldCharType="separate"/>
      </w:r>
      <w:r w:rsidR="00C91174">
        <w:t>166</w:t>
      </w:r>
      <w:r>
        <w:fldChar w:fldCharType="end"/>
      </w:r>
    </w:p>
    <w:p w:rsidR="0008029B" w:rsidRDefault="0008029B">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08029B" w:rsidRDefault="0008029B">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_Toc198611820 \h </w:instrText>
      </w:r>
      <w:r>
        <w:fldChar w:fldCharType="separate"/>
      </w:r>
      <w:r w:rsidR="00C91174">
        <w:t>167</w:t>
      </w:r>
      <w:r>
        <w:fldChar w:fldCharType="end"/>
      </w:r>
    </w:p>
    <w:p w:rsidR="0008029B" w:rsidRDefault="0008029B">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_Toc198611821 \h </w:instrText>
      </w:r>
      <w:r>
        <w:fldChar w:fldCharType="separate"/>
      </w:r>
      <w:r w:rsidR="00C91174">
        <w:t>167</w:t>
      </w:r>
      <w:r>
        <w:fldChar w:fldCharType="end"/>
      </w:r>
    </w:p>
    <w:p w:rsidR="0008029B" w:rsidRDefault="0008029B">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_Toc198611822 \h </w:instrText>
      </w:r>
      <w:r>
        <w:fldChar w:fldCharType="separate"/>
      </w:r>
      <w:r w:rsidR="00C91174">
        <w:t>167</w:t>
      </w:r>
      <w:r>
        <w:fldChar w:fldCharType="end"/>
      </w:r>
    </w:p>
    <w:p w:rsidR="0008029B" w:rsidRDefault="0008029B">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_Toc198611823 \h </w:instrText>
      </w:r>
      <w:r>
        <w:fldChar w:fldCharType="separate"/>
      </w:r>
      <w:r w:rsidR="00C91174">
        <w:t>167</w:t>
      </w:r>
      <w:r>
        <w:fldChar w:fldCharType="end"/>
      </w:r>
    </w:p>
    <w:p w:rsidR="0008029B" w:rsidRDefault="0008029B">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_Toc198611824 \h </w:instrText>
      </w:r>
      <w:r>
        <w:fldChar w:fldCharType="separate"/>
      </w:r>
      <w:r w:rsidR="00C91174">
        <w:t>168</w:t>
      </w:r>
      <w:r>
        <w:fldChar w:fldCharType="end"/>
      </w:r>
    </w:p>
    <w:p w:rsidR="0008029B" w:rsidRDefault="0008029B">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_Toc198611825 \h </w:instrText>
      </w:r>
      <w:r>
        <w:fldChar w:fldCharType="separate"/>
      </w:r>
      <w:r w:rsidR="00C91174">
        <w:t>168</w:t>
      </w:r>
      <w:r>
        <w:fldChar w:fldCharType="end"/>
      </w:r>
    </w:p>
    <w:p w:rsidR="0008029B" w:rsidRDefault="0008029B">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_Toc198611826 \h </w:instrText>
      </w:r>
      <w:r>
        <w:fldChar w:fldCharType="separate"/>
      </w:r>
      <w:r w:rsidR="00C91174">
        <w:t>168</w:t>
      </w:r>
      <w:r>
        <w:fldChar w:fldCharType="end"/>
      </w:r>
    </w:p>
    <w:p w:rsidR="0008029B" w:rsidRDefault="0008029B">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_Toc198611827 \h </w:instrText>
      </w:r>
      <w:r>
        <w:fldChar w:fldCharType="separate"/>
      </w:r>
      <w:r w:rsidR="00C91174">
        <w:t>168</w:t>
      </w:r>
      <w:r>
        <w:fldChar w:fldCharType="end"/>
      </w:r>
    </w:p>
    <w:p w:rsidR="0008029B" w:rsidRDefault="0008029B">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_Toc198611828 \h </w:instrText>
      </w:r>
      <w:r>
        <w:fldChar w:fldCharType="separate"/>
      </w:r>
      <w:r w:rsidR="00C91174">
        <w:t>168</w:t>
      </w:r>
      <w:r>
        <w:fldChar w:fldCharType="end"/>
      </w:r>
    </w:p>
    <w:p w:rsidR="0008029B" w:rsidRDefault="0008029B">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_Toc198611829 \h </w:instrText>
      </w:r>
      <w:r>
        <w:fldChar w:fldCharType="separate"/>
      </w:r>
      <w:r w:rsidR="00C91174">
        <w:t>169</w:t>
      </w:r>
      <w:r>
        <w:fldChar w:fldCharType="end"/>
      </w:r>
    </w:p>
    <w:p w:rsidR="0008029B" w:rsidRDefault="0008029B">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_Toc198611830 \h </w:instrText>
      </w:r>
      <w:r>
        <w:fldChar w:fldCharType="separate"/>
      </w:r>
      <w:r w:rsidR="00C91174">
        <w:t>169</w:t>
      </w:r>
      <w:r>
        <w:fldChar w:fldCharType="end"/>
      </w:r>
    </w:p>
    <w:p w:rsidR="0008029B" w:rsidRDefault="0008029B">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_Toc198611831 \h </w:instrText>
      </w:r>
      <w:r>
        <w:fldChar w:fldCharType="separate"/>
      </w:r>
      <w:r w:rsidR="00C91174">
        <w:t>169</w:t>
      </w:r>
      <w:r>
        <w:fldChar w:fldCharType="end"/>
      </w:r>
    </w:p>
    <w:p w:rsidR="0008029B" w:rsidRDefault="0008029B">
      <w:pPr>
        <w:pStyle w:val="TOC2"/>
        <w:rPr>
          <w:rFonts w:ascii="Times New Roman" w:hAnsi="Times New Roman"/>
          <w:b w:val="0"/>
          <w:szCs w:val="24"/>
        </w:rPr>
      </w:pPr>
      <w:r>
        <w:lastRenderedPageBreak/>
        <w:t>Part 15.5</w:t>
      </w:r>
      <w:r>
        <w:rPr>
          <w:rFonts w:ascii="Times New Roman" w:hAnsi="Times New Roman"/>
          <w:b w:val="0"/>
          <w:szCs w:val="24"/>
        </w:rPr>
        <w:tab/>
      </w:r>
      <w:r>
        <w:t>Other provisions</w:t>
      </w:r>
    </w:p>
    <w:p w:rsidR="0008029B" w:rsidRDefault="0008029B">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_Toc198611833 \h </w:instrText>
      </w:r>
      <w:r>
        <w:fldChar w:fldCharType="separate"/>
      </w:r>
      <w:r w:rsidR="00C91174">
        <w:t>171</w:t>
      </w:r>
      <w:r>
        <w:fldChar w:fldCharType="end"/>
      </w:r>
    </w:p>
    <w:p w:rsidR="0008029B" w:rsidRDefault="0008029B">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_Toc198611834 \h </w:instrText>
      </w:r>
      <w:r>
        <w:fldChar w:fldCharType="separate"/>
      </w:r>
      <w:r w:rsidR="00C91174">
        <w:t>171</w:t>
      </w:r>
      <w:r>
        <w:fldChar w:fldCharType="end"/>
      </w:r>
    </w:p>
    <w:p w:rsidR="0008029B" w:rsidRDefault="0008029B">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_Toc198611835 \h </w:instrText>
      </w:r>
      <w:r>
        <w:fldChar w:fldCharType="separate"/>
      </w:r>
      <w:r w:rsidR="00C91174">
        <w:t>171</w:t>
      </w:r>
      <w:r>
        <w:fldChar w:fldCharType="end"/>
      </w:r>
    </w:p>
    <w:p w:rsidR="0008029B" w:rsidRDefault="0008029B">
      <w:pPr>
        <w:pStyle w:val="TOC1"/>
        <w:rPr>
          <w:rFonts w:ascii="Times New Roman" w:hAnsi="Times New Roman"/>
          <w:b w:val="0"/>
          <w:szCs w:val="24"/>
        </w:rPr>
      </w:pPr>
      <w:r>
        <w:t>Chapter 16</w:t>
      </w:r>
      <w:r>
        <w:rPr>
          <w:rFonts w:ascii="Times New Roman" w:hAnsi="Times New Roman"/>
          <w:b w:val="0"/>
          <w:szCs w:val="24"/>
        </w:rPr>
        <w:tab/>
      </w:r>
      <w:r>
        <w:t>Transitional provisions</w:t>
      </w:r>
    </w:p>
    <w:p w:rsidR="0008029B" w:rsidRDefault="0008029B">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_Toc198611837 \h </w:instrText>
      </w:r>
      <w:r>
        <w:fldChar w:fldCharType="separate"/>
      </w:r>
      <w:r w:rsidR="00C91174">
        <w:t>172</w:t>
      </w:r>
      <w:r>
        <w:fldChar w:fldCharType="end"/>
      </w:r>
    </w:p>
    <w:p w:rsidR="0008029B" w:rsidRDefault="0008029B">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_Toc198611838 \h </w:instrText>
      </w:r>
      <w:r>
        <w:rPr>
          <w:b w:val="0"/>
          <w:sz w:val="20"/>
        </w:rPr>
      </w:r>
      <w:r>
        <w:rPr>
          <w:b w:val="0"/>
          <w:sz w:val="20"/>
        </w:rPr>
        <w:fldChar w:fldCharType="separate"/>
      </w:r>
      <w:r w:rsidR="00C91174">
        <w:rPr>
          <w:b w:val="0"/>
          <w:sz w:val="20"/>
        </w:rPr>
        <w:t>174</w:t>
      </w:r>
      <w:r>
        <w:rPr>
          <w:b w:val="0"/>
          <w:sz w:val="20"/>
        </w:rPr>
        <w:fldChar w:fldCharType="end"/>
      </w:r>
    </w:p>
    <w:p w:rsidR="0008029B" w:rsidRDefault="0008029B">
      <w:pPr>
        <w:pStyle w:val="TOC5"/>
        <w:rPr>
          <w:rFonts w:ascii="Times New Roman" w:hAnsi="Times New Roman"/>
          <w:sz w:val="24"/>
        </w:rPr>
      </w:pPr>
      <w:r>
        <w:rPr>
          <w:snapToGrid w:val="0"/>
        </w:rPr>
        <w:tab/>
        <w:t>Notice about loss of guest’s property</w:t>
      </w:r>
      <w:r>
        <w:tab/>
      </w:r>
      <w:r>
        <w:fldChar w:fldCharType="begin"/>
      </w:r>
      <w:r>
        <w:instrText xml:space="preserve"> PAGEREF _Toc198611839 \h </w:instrText>
      </w:r>
      <w:r>
        <w:fldChar w:fldCharType="separate"/>
      </w:r>
      <w:r w:rsidR="00C91174">
        <w:t>174</w:t>
      </w:r>
      <w:r>
        <w:fldChar w:fldCharType="end"/>
      </w:r>
    </w:p>
    <w:p w:rsidR="0008029B" w:rsidRDefault="0008029B">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_Toc198611840 \h </w:instrText>
      </w:r>
      <w:r>
        <w:rPr>
          <w:b w:val="0"/>
          <w:sz w:val="20"/>
        </w:rPr>
      </w:r>
      <w:r>
        <w:rPr>
          <w:b w:val="0"/>
          <w:sz w:val="20"/>
        </w:rPr>
        <w:fldChar w:fldCharType="separate"/>
      </w:r>
      <w:r w:rsidR="00C91174">
        <w:rPr>
          <w:b w:val="0"/>
          <w:sz w:val="20"/>
        </w:rPr>
        <w:t>175</w:t>
      </w:r>
      <w:r>
        <w:rPr>
          <w:b w:val="0"/>
          <w:sz w:val="20"/>
        </w:rPr>
        <w:fldChar w:fldCharType="end"/>
      </w:r>
    </w:p>
    <w:p w:rsidR="0008029B" w:rsidRDefault="0008029B">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_Toc198611841 \h </w:instrText>
      </w:r>
      <w:r>
        <w:rPr>
          <w:b w:val="0"/>
          <w:sz w:val="20"/>
        </w:rPr>
      </w:r>
      <w:r>
        <w:rPr>
          <w:b w:val="0"/>
          <w:sz w:val="20"/>
        </w:rPr>
        <w:fldChar w:fldCharType="separate"/>
      </w:r>
      <w:r w:rsidR="00C91174">
        <w:rPr>
          <w:b w:val="0"/>
          <w:sz w:val="20"/>
        </w:rPr>
        <w:t>176</w:t>
      </w:r>
      <w:r>
        <w:rPr>
          <w:b w:val="0"/>
          <w:sz w:val="20"/>
        </w:rPr>
        <w:fldChar w:fldCharType="end"/>
      </w:r>
    </w:p>
    <w:p w:rsidR="0008029B" w:rsidRDefault="0008029B">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_Toc198611842 \h </w:instrText>
      </w:r>
      <w:r>
        <w:fldChar w:fldCharType="separate"/>
      </w:r>
      <w:r w:rsidR="00C91174">
        <w:t>176</w:t>
      </w:r>
      <w:r>
        <w:fldChar w:fldCharType="end"/>
      </w:r>
    </w:p>
    <w:p w:rsidR="0008029B" w:rsidRDefault="0008029B">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_Toc198611843 \h </w:instrText>
      </w:r>
      <w:r>
        <w:fldChar w:fldCharType="separate"/>
      </w:r>
      <w:r w:rsidR="00C91174">
        <w:t>178</w:t>
      </w:r>
      <w:r>
        <w:fldChar w:fldCharType="end"/>
      </w:r>
    </w:p>
    <w:p w:rsidR="0008029B" w:rsidRDefault="0008029B">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_Toc198611844 \h </w:instrText>
      </w:r>
      <w:r>
        <w:fldChar w:fldCharType="separate"/>
      </w:r>
      <w:r w:rsidR="00C91174">
        <w:t>179</w:t>
      </w:r>
      <w:r>
        <w:fldChar w:fldCharType="end"/>
      </w:r>
    </w:p>
    <w:p w:rsidR="0008029B" w:rsidRDefault="0008029B">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_Toc198611845 \h </w:instrText>
      </w:r>
      <w:r>
        <w:fldChar w:fldCharType="separate"/>
      </w:r>
      <w:r w:rsidR="00C91174">
        <w:t>180</w:t>
      </w:r>
      <w:r>
        <w:fldChar w:fldCharType="end"/>
      </w:r>
    </w:p>
    <w:p w:rsidR="0008029B" w:rsidRDefault="0008029B">
      <w:pPr>
        <w:pStyle w:val="TOC1"/>
        <w:rPr>
          <w:rFonts w:ascii="Times New Roman" w:hAnsi="Times New Roman"/>
          <w:b w:val="0"/>
          <w:szCs w:val="24"/>
        </w:rPr>
      </w:pPr>
      <w:r>
        <w:t>Schedule 4</w:t>
      </w:r>
      <w:r>
        <w:rPr>
          <w:rFonts w:ascii="Times New Roman" w:hAnsi="Times New Roman"/>
          <w:b w:val="0"/>
          <w:szCs w:val="24"/>
        </w:rPr>
        <w:tab/>
      </w:r>
      <w:r>
        <w:t>Professional standards</w:t>
      </w:r>
    </w:p>
    <w:p w:rsidR="0008029B" w:rsidRDefault="0008029B">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08029B" w:rsidRDefault="0008029B">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_Toc198611848 \h </w:instrText>
      </w:r>
      <w:r>
        <w:fldChar w:fldCharType="separate"/>
      </w:r>
      <w:r w:rsidR="00C91174">
        <w:t>181</w:t>
      </w:r>
      <w:r>
        <w:fldChar w:fldCharType="end"/>
      </w:r>
    </w:p>
    <w:p w:rsidR="0008029B" w:rsidRDefault="0008029B">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_Toc198611849 \h </w:instrText>
      </w:r>
      <w:r>
        <w:fldChar w:fldCharType="separate"/>
      </w:r>
      <w:r w:rsidR="00C91174">
        <w:t>181</w:t>
      </w:r>
      <w:r>
        <w:fldChar w:fldCharType="end"/>
      </w:r>
    </w:p>
    <w:p w:rsidR="0008029B" w:rsidRDefault="0008029B">
      <w:pPr>
        <w:pStyle w:val="TOC5"/>
        <w:rPr>
          <w:rFonts w:ascii="Times New Roman" w:hAnsi="Times New Roman"/>
          <w:sz w:val="24"/>
        </w:rPr>
      </w:pPr>
      <w:r>
        <w:tab/>
        <w:t>4.2A</w:t>
      </w:r>
      <w:r>
        <w:rPr>
          <w:rFonts w:ascii="Times New Roman" w:hAnsi="Times New Roman"/>
          <w:sz w:val="24"/>
        </w:rPr>
        <w:tab/>
      </w:r>
      <w:r>
        <w:t>Amount payable under an insurance policy—sch 4</w:t>
      </w:r>
      <w:r>
        <w:tab/>
      </w:r>
      <w:r>
        <w:fldChar w:fldCharType="begin"/>
      </w:r>
      <w:r>
        <w:instrText xml:space="preserve"> PAGEREF _Toc198611850 \h </w:instrText>
      </w:r>
      <w:r>
        <w:fldChar w:fldCharType="separate"/>
      </w:r>
      <w:r w:rsidR="00C91174">
        <w:t>183</w:t>
      </w:r>
      <w:r>
        <w:fldChar w:fldCharType="end"/>
      </w:r>
    </w:p>
    <w:p w:rsidR="0008029B" w:rsidRDefault="0008029B">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_Toc198611851 \h </w:instrText>
      </w:r>
      <w:r>
        <w:fldChar w:fldCharType="separate"/>
      </w:r>
      <w:r w:rsidR="00C91174">
        <w:t>183</w:t>
      </w:r>
      <w:r>
        <w:fldChar w:fldCharType="end"/>
      </w:r>
    </w:p>
    <w:p w:rsidR="0008029B" w:rsidRDefault="0008029B">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_Toc198611852 \h </w:instrText>
      </w:r>
      <w:r>
        <w:rPr>
          <w:b w:val="0"/>
        </w:rPr>
      </w:r>
      <w:r>
        <w:rPr>
          <w:b w:val="0"/>
        </w:rPr>
        <w:fldChar w:fldCharType="separate"/>
      </w:r>
      <w:r w:rsidR="00C91174">
        <w:rPr>
          <w:b w:val="0"/>
        </w:rPr>
        <w:t>185</w:t>
      </w:r>
      <w:r>
        <w:rPr>
          <w:b w:val="0"/>
        </w:rPr>
        <w:fldChar w:fldCharType="end"/>
      </w:r>
    </w:p>
    <w:p w:rsidR="0008029B" w:rsidRDefault="0008029B">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08029B" w:rsidRDefault="0008029B">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_Toc198611854 \h </w:instrText>
      </w:r>
      <w:r>
        <w:fldChar w:fldCharType="separate"/>
      </w:r>
      <w:r w:rsidR="00C91174">
        <w:t>185</w:t>
      </w:r>
      <w:r>
        <w:fldChar w:fldCharType="end"/>
      </w:r>
    </w:p>
    <w:p w:rsidR="0008029B" w:rsidRDefault="0008029B">
      <w:pPr>
        <w:pStyle w:val="TOC5"/>
        <w:rPr>
          <w:rFonts w:ascii="Times New Roman" w:hAnsi="Times New Roman"/>
          <w:sz w:val="24"/>
        </w:rPr>
      </w:pPr>
      <w:r>
        <w:lastRenderedPageBreak/>
        <w:tab/>
        <w:t>4.5</w:t>
      </w:r>
      <w:r>
        <w:rPr>
          <w:rFonts w:ascii="Times New Roman" w:hAnsi="Times New Roman"/>
          <w:sz w:val="24"/>
        </w:rPr>
        <w:tab/>
      </w:r>
      <w:r>
        <w:t>Public notification of schemes</w:t>
      </w:r>
      <w:r>
        <w:tab/>
      </w:r>
      <w:r>
        <w:fldChar w:fldCharType="begin"/>
      </w:r>
      <w:r>
        <w:instrText xml:space="preserve"> PAGEREF _Toc198611855 \h </w:instrText>
      </w:r>
      <w:r>
        <w:fldChar w:fldCharType="separate"/>
      </w:r>
      <w:r w:rsidR="00C91174">
        <w:t>185</w:t>
      </w:r>
      <w:r>
        <w:fldChar w:fldCharType="end"/>
      </w:r>
    </w:p>
    <w:p w:rsidR="0008029B" w:rsidRDefault="0008029B">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_Toc198611856 \h </w:instrText>
      </w:r>
      <w:r>
        <w:fldChar w:fldCharType="separate"/>
      </w:r>
      <w:r w:rsidR="00C91174">
        <w:t>186</w:t>
      </w:r>
      <w:r>
        <w:fldChar w:fldCharType="end"/>
      </w:r>
    </w:p>
    <w:p w:rsidR="0008029B" w:rsidRDefault="0008029B">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_Toc198611857 \h </w:instrText>
      </w:r>
      <w:r>
        <w:fldChar w:fldCharType="separate"/>
      </w:r>
      <w:r w:rsidR="00C91174">
        <w:t>186</w:t>
      </w:r>
      <w:r>
        <w:fldChar w:fldCharType="end"/>
      </w:r>
    </w:p>
    <w:p w:rsidR="0008029B" w:rsidRDefault="0008029B">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_Toc198611858 \h </w:instrText>
      </w:r>
      <w:r>
        <w:fldChar w:fldCharType="separate"/>
      </w:r>
      <w:r w:rsidR="00C91174">
        <w:t>187</w:t>
      </w:r>
      <w:r>
        <w:fldChar w:fldCharType="end"/>
      </w:r>
    </w:p>
    <w:p w:rsidR="0008029B" w:rsidRDefault="0008029B">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_Toc198611859 \h </w:instrText>
      </w:r>
      <w:r>
        <w:fldChar w:fldCharType="separate"/>
      </w:r>
      <w:r w:rsidR="00C91174">
        <w:t>187</w:t>
      </w:r>
      <w:r>
        <w:fldChar w:fldCharType="end"/>
      </w:r>
    </w:p>
    <w:p w:rsidR="0008029B" w:rsidRDefault="0008029B">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_Toc198611860 \h </w:instrText>
      </w:r>
      <w:r>
        <w:fldChar w:fldCharType="separate"/>
      </w:r>
      <w:r w:rsidR="00C91174">
        <w:t>187</w:t>
      </w:r>
      <w:r>
        <w:fldChar w:fldCharType="end"/>
      </w:r>
    </w:p>
    <w:p w:rsidR="0008029B" w:rsidRDefault="0008029B">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_Toc198611861 \h </w:instrText>
      </w:r>
      <w:r>
        <w:fldChar w:fldCharType="separate"/>
      </w:r>
      <w:r w:rsidR="00C91174">
        <w:t>188</w:t>
      </w:r>
      <w:r>
        <w:fldChar w:fldCharType="end"/>
      </w:r>
    </w:p>
    <w:p w:rsidR="0008029B" w:rsidRDefault="0008029B">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schemes</w:t>
      </w:r>
      <w:r>
        <w:tab/>
      </w:r>
      <w:r>
        <w:fldChar w:fldCharType="begin"/>
      </w:r>
      <w:r>
        <w:instrText xml:space="preserve"> PAGEREF _Toc198611862 \h </w:instrText>
      </w:r>
      <w:r>
        <w:fldChar w:fldCharType="separate"/>
      </w:r>
      <w:r w:rsidR="00C91174">
        <w:t>188</w:t>
      </w:r>
      <w:r>
        <w:fldChar w:fldCharType="end"/>
      </w:r>
    </w:p>
    <w:p w:rsidR="0008029B" w:rsidRDefault="0008029B">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_Toc198611863 \h </w:instrText>
      </w:r>
      <w:r>
        <w:fldChar w:fldCharType="separate"/>
      </w:r>
      <w:r w:rsidR="00C91174">
        <w:t>189</w:t>
      </w:r>
      <w:r>
        <w:fldChar w:fldCharType="end"/>
      </w:r>
    </w:p>
    <w:p w:rsidR="0008029B" w:rsidRDefault="0008029B">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_Toc198611864 \h </w:instrText>
      </w:r>
      <w:r>
        <w:fldChar w:fldCharType="separate"/>
      </w:r>
      <w:r w:rsidR="00C91174">
        <w:t>190</w:t>
      </w:r>
      <w:r>
        <w:fldChar w:fldCharType="end"/>
      </w:r>
    </w:p>
    <w:p w:rsidR="0008029B" w:rsidRDefault="0008029B">
      <w:pPr>
        <w:pStyle w:val="TOC5"/>
        <w:rPr>
          <w:rFonts w:ascii="Times New Roman" w:hAnsi="Times New Roman"/>
          <w:sz w:val="24"/>
        </w:rPr>
      </w:pPr>
      <w:r>
        <w:tab/>
        <w:t>4.14A</w:t>
      </w:r>
      <w:r>
        <w:rPr>
          <w:rFonts w:ascii="Times New Roman" w:hAnsi="Times New Roman"/>
          <w:sz w:val="24"/>
        </w:rPr>
        <w:tab/>
      </w:r>
      <w:r>
        <w:t>Notification of revocation of schemes</w:t>
      </w:r>
      <w:r>
        <w:tab/>
      </w:r>
      <w:r>
        <w:fldChar w:fldCharType="begin"/>
      </w:r>
      <w:r>
        <w:instrText xml:space="preserve"> PAGEREF _Toc198611865 \h </w:instrText>
      </w:r>
      <w:r>
        <w:fldChar w:fldCharType="separate"/>
      </w:r>
      <w:r w:rsidR="00C91174">
        <w:t>190</w:t>
      </w:r>
      <w:r>
        <w:fldChar w:fldCharType="end"/>
      </w:r>
    </w:p>
    <w:p w:rsidR="0008029B" w:rsidRDefault="0008029B">
      <w:pPr>
        <w:pStyle w:val="TOC5"/>
        <w:rPr>
          <w:rFonts w:ascii="Times New Roman" w:hAnsi="Times New Roman"/>
          <w:sz w:val="24"/>
        </w:rPr>
      </w:pPr>
      <w:r>
        <w:tab/>
        <w:t>4.14B</w:t>
      </w:r>
      <w:r>
        <w:rPr>
          <w:rFonts w:ascii="Times New Roman" w:hAnsi="Times New Roman"/>
          <w:sz w:val="24"/>
        </w:rPr>
        <w:tab/>
      </w:r>
      <w:r>
        <w:t>Ending of operation of interstate schemes</w:t>
      </w:r>
      <w:r>
        <w:tab/>
      </w:r>
      <w:r>
        <w:fldChar w:fldCharType="begin"/>
      </w:r>
      <w:r>
        <w:instrText xml:space="preserve"> PAGEREF _Toc198611866 \h </w:instrText>
      </w:r>
      <w:r>
        <w:fldChar w:fldCharType="separate"/>
      </w:r>
      <w:r w:rsidR="00C91174">
        <w:t>191</w:t>
      </w:r>
      <w:r>
        <w:fldChar w:fldCharType="end"/>
      </w:r>
    </w:p>
    <w:p w:rsidR="0008029B" w:rsidRDefault="0008029B">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08029B" w:rsidRDefault="0008029B">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_Toc198611868 \h </w:instrText>
      </w:r>
      <w:r>
        <w:fldChar w:fldCharType="separate"/>
      </w:r>
      <w:r w:rsidR="00C91174">
        <w:t>192</w:t>
      </w:r>
      <w:r>
        <w:fldChar w:fldCharType="end"/>
      </w:r>
    </w:p>
    <w:p w:rsidR="0008029B" w:rsidRDefault="0008029B">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_Toc198611869 \h </w:instrText>
      </w:r>
      <w:r>
        <w:fldChar w:fldCharType="separate"/>
      </w:r>
      <w:r w:rsidR="00C91174">
        <w:t>192</w:t>
      </w:r>
      <w:r>
        <w:fldChar w:fldCharType="end"/>
      </w:r>
    </w:p>
    <w:p w:rsidR="0008029B" w:rsidRDefault="0008029B">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_Toc198611870 \h </w:instrText>
      </w:r>
      <w:r>
        <w:fldChar w:fldCharType="separate"/>
      </w:r>
      <w:r w:rsidR="00C91174">
        <w:t>193</w:t>
      </w:r>
      <w:r>
        <w:fldChar w:fldCharType="end"/>
      </w:r>
    </w:p>
    <w:p w:rsidR="0008029B" w:rsidRDefault="0008029B">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_Toc198611871 \h </w:instrText>
      </w:r>
      <w:r>
        <w:fldChar w:fldCharType="separate"/>
      </w:r>
      <w:r w:rsidR="00C91174">
        <w:t>193</w:t>
      </w:r>
      <w:r>
        <w:fldChar w:fldCharType="end"/>
      </w:r>
    </w:p>
    <w:p w:rsidR="0008029B" w:rsidRDefault="0008029B">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_Toc198611872 \h </w:instrText>
      </w:r>
      <w:r>
        <w:fldChar w:fldCharType="separate"/>
      </w:r>
      <w:r w:rsidR="00C91174">
        <w:t>194</w:t>
      </w:r>
      <w:r>
        <w:fldChar w:fldCharType="end"/>
      </w:r>
    </w:p>
    <w:p w:rsidR="0008029B" w:rsidRDefault="0008029B">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_Toc198611873 \h </w:instrText>
      </w:r>
      <w:r>
        <w:fldChar w:fldCharType="separate"/>
      </w:r>
      <w:r w:rsidR="00C91174">
        <w:t>195</w:t>
      </w:r>
      <w:r>
        <w:fldChar w:fldCharType="end"/>
      </w:r>
    </w:p>
    <w:p w:rsidR="0008029B" w:rsidRDefault="0008029B">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_Toc198611874 \h </w:instrText>
      </w:r>
      <w:r>
        <w:fldChar w:fldCharType="separate"/>
      </w:r>
      <w:r w:rsidR="00C91174">
        <w:t>196</w:t>
      </w:r>
      <w:r>
        <w:fldChar w:fldCharType="end"/>
      </w:r>
    </w:p>
    <w:p w:rsidR="0008029B" w:rsidRDefault="0008029B">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_Toc198611875 \h </w:instrText>
      </w:r>
      <w:r>
        <w:fldChar w:fldCharType="separate"/>
      </w:r>
      <w:r w:rsidR="00C91174">
        <w:t>196</w:t>
      </w:r>
      <w:r>
        <w:fldChar w:fldCharType="end"/>
      </w:r>
    </w:p>
    <w:p w:rsidR="0008029B" w:rsidRDefault="0008029B">
      <w:pPr>
        <w:pStyle w:val="TOC5"/>
        <w:rPr>
          <w:rFonts w:ascii="Times New Roman" w:hAnsi="Times New Roman"/>
          <w:sz w:val="24"/>
        </w:rPr>
      </w:pPr>
      <w:r>
        <w:tab/>
        <w:t>4.22A</w:t>
      </w:r>
      <w:r>
        <w:rPr>
          <w:rFonts w:ascii="Times New Roman" w:hAnsi="Times New Roman"/>
          <w:sz w:val="24"/>
        </w:rPr>
        <w:tab/>
      </w:r>
      <w:r>
        <w:t>Liability in damages not reduced to below relevant limit</w:t>
      </w:r>
      <w:r>
        <w:tab/>
      </w:r>
      <w:r>
        <w:fldChar w:fldCharType="begin"/>
      </w:r>
      <w:r>
        <w:instrText xml:space="preserve"> PAGEREF _Toc198611876 \h </w:instrText>
      </w:r>
      <w:r>
        <w:fldChar w:fldCharType="separate"/>
      </w:r>
      <w:r w:rsidR="00C91174">
        <w:t>197</w:t>
      </w:r>
      <w:r>
        <w:fldChar w:fldCharType="end"/>
      </w:r>
    </w:p>
    <w:p w:rsidR="0008029B" w:rsidRDefault="0008029B">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_Toc198611877 \h </w:instrText>
      </w:r>
      <w:r>
        <w:fldChar w:fldCharType="separate"/>
      </w:r>
      <w:r w:rsidR="00C91174">
        <w:t>197</w:t>
      </w:r>
      <w:r>
        <w:fldChar w:fldCharType="end"/>
      </w:r>
    </w:p>
    <w:p w:rsidR="0008029B" w:rsidRDefault="0008029B">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08029B" w:rsidRDefault="0008029B">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_Toc198611879 \h </w:instrText>
      </w:r>
      <w:r>
        <w:fldChar w:fldCharType="separate"/>
      </w:r>
      <w:r w:rsidR="00C91174">
        <w:t>197</w:t>
      </w:r>
      <w:r>
        <w:fldChar w:fldCharType="end"/>
      </w:r>
    </w:p>
    <w:p w:rsidR="0008029B" w:rsidRDefault="0008029B">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_Toc198611880 \h </w:instrText>
      </w:r>
      <w:r>
        <w:fldChar w:fldCharType="separate"/>
      </w:r>
      <w:r w:rsidR="00C91174">
        <w:t>198</w:t>
      </w:r>
      <w:r>
        <w:fldChar w:fldCharType="end"/>
      </w:r>
    </w:p>
    <w:p w:rsidR="0008029B" w:rsidRDefault="0008029B">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_Toc198611881 \h </w:instrText>
      </w:r>
      <w:r>
        <w:fldChar w:fldCharType="separate"/>
      </w:r>
      <w:r w:rsidR="00C91174">
        <w:t>198</w:t>
      </w:r>
      <w:r>
        <w:fldChar w:fldCharType="end"/>
      </w:r>
    </w:p>
    <w:p w:rsidR="0008029B" w:rsidRDefault="0008029B">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_Toc198611882 \h </w:instrText>
      </w:r>
      <w:r>
        <w:fldChar w:fldCharType="separate"/>
      </w:r>
      <w:r w:rsidR="00C91174">
        <w:t>199</w:t>
      </w:r>
      <w:r>
        <w:fldChar w:fldCharType="end"/>
      </w:r>
    </w:p>
    <w:p w:rsidR="0008029B" w:rsidRDefault="0008029B">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_Toc198611883 \h </w:instrText>
      </w:r>
      <w:r>
        <w:fldChar w:fldCharType="separate"/>
      </w:r>
      <w:r w:rsidR="00C91174">
        <w:t>199</w:t>
      </w:r>
      <w:r>
        <w:fldChar w:fldCharType="end"/>
      </w:r>
    </w:p>
    <w:p w:rsidR="0008029B" w:rsidRDefault="0008029B">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_Toc198611884 \h </w:instrText>
      </w:r>
      <w:r>
        <w:fldChar w:fldCharType="separate"/>
      </w:r>
      <w:r w:rsidR="00C91174">
        <w:t>200</w:t>
      </w:r>
      <w:r>
        <w:fldChar w:fldCharType="end"/>
      </w:r>
    </w:p>
    <w:p w:rsidR="0008029B" w:rsidRDefault="0008029B">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_Toc198611885 \h </w:instrText>
      </w:r>
      <w:r>
        <w:rPr>
          <w:b w:val="0"/>
        </w:rPr>
      </w:r>
      <w:r>
        <w:rPr>
          <w:b w:val="0"/>
        </w:rPr>
        <w:fldChar w:fldCharType="separate"/>
      </w:r>
      <w:r w:rsidR="00C91174">
        <w:rPr>
          <w:b w:val="0"/>
        </w:rPr>
        <w:t>202</w:t>
      </w:r>
      <w:r>
        <w:rPr>
          <w:b w:val="0"/>
        </w:rPr>
        <w:fldChar w:fldCharType="end"/>
      </w:r>
    </w:p>
    <w:p w:rsidR="0008029B" w:rsidRDefault="0008029B">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_Toc198611886 \h </w:instrText>
      </w:r>
      <w:r>
        <w:fldChar w:fldCharType="separate"/>
      </w:r>
      <w:r w:rsidR="00C91174">
        <w:t>202</w:t>
      </w:r>
      <w:r>
        <w:fldChar w:fldCharType="end"/>
      </w:r>
    </w:p>
    <w:p w:rsidR="0008029B" w:rsidRDefault="0008029B">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_Toc198611887 \h </w:instrText>
      </w:r>
      <w:r>
        <w:fldChar w:fldCharType="separate"/>
      </w:r>
      <w:r w:rsidR="00C91174">
        <w:t>202</w:t>
      </w:r>
      <w:r>
        <w:fldChar w:fldCharType="end"/>
      </w:r>
    </w:p>
    <w:p w:rsidR="0008029B" w:rsidRDefault="0008029B">
      <w:pPr>
        <w:pStyle w:val="TOC7"/>
        <w:rPr>
          <w:rFonts w:ascii="Times New Roman" w:hAnsi="Times New Roman"/>
          <w:b w:val="0"/>
          <w:sz w:val="24"/>
          <w:szCs w:val="24"/>
        </w:rPr>
      </w:pPr>
      <w:r>
        <w:rPr>
          <w:szCs w:val="32"/>
        </w:rPr>
        <w:lastRenderedPageBreak/>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_Toc198611888 \h </w:instrText>
      </w:r>
      <w:r>
        <w:rPr>
          <w:b w:val="0"/>
        </w:rPr>
      </w:r>
      <w:r>
        <w:rPr>
          <w:b w:val="0"/>
        </w:rPr>
        <w:fldChar w:fldCharType="separate"/>
      </w:r>
      <w:r w:rsidR="00C91174">
        <w:rPr>
          <w:b w:val="0"/>
        </w:rPr>
        <w:t>204</w:t>
      </w:r>
      <w:r>
        <w:rPr>
          <w:b w:val="0"/>
        </w:rPr>
        <w:fldChar w:fldCharType="end"/>
      </w:r>
    </w:p>
    <w:p w:rsidR="0008029B" w:rsidRDefault="0008029B">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_Toc198611889 \h </w:instrText>
      </w:r>
      <w:r>
        <w:fldChar w:fldCharType="separate"/>
      </w:r>
      <w:r w:rsidR="00C91174">
        <w:t>204</w:t>
      </w:r>
      <w:r>
        <w:fldChar w:fldCharType="end"/>
      </w:r>
    </w:p>
    <w:p w:rsidR="0008029B" w:rsidRDefault="0008029B">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_Toc198611890 \h </w:instrText>
      </w:r>
      <w:r>
        <w:fldChar w:fldCharType="separate"/>
      </w:r>
      <w:r w:rsidR="00C91174">
        <w:t>204</w:t>
      </w:r>
      <w:r>
        <w:fldChar w:fldCharType="end"/>
      </w:r>
    </w:p>
    <w:p w:rsidR="0008029B" w:rsidRDefault="0008029B">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_Toc198611891 \h </w:instrText>
      </w:r>
      <w:r>
        <w:fldChar w:fldCharType="separate"/>
      </w:r>
      <w:r w:rsidR="00C91174">
        <w:t>205</w:t>
      </w:r>
      <w:r>
        <w:fldChar w:fldCharType="end"/>
      </w:r>
    </w:p>
    <w:p w:rsidR="0008029B" w:rsidRDefault="0008029B">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_Toc198611892 \h </w:instrText>
      </w:r>
      <w:r>
        <w:rPr>
          <w:b w:val="0"/>
        </w:rPr>
      </w:r>
      <w:r>
        <w:rPr>
          <w:b w:val="0"/>
        </w:rPr>
        <w:fldChar w:fldCharType="separate"/>
      </w:r>
      <w:r w:rsidR="00C91174">
        <w:rPr>
          <w:b w:val="0"/>
        </w:rPr>
        <w:t>206</w:t>
      </w:r>
      <w:r>
        <w:rPr>
          <w:b w:val="0"/>
        </w:rPr>
        <w:fldChar w:fldCharType="end"/>
      </w:r>
    </w:p>
    <w:p w:rsidR="0008029B" w:rsidRDefault="0008029B">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_Toc198611893 \h </w:instrText>
      </w:r>
      <w:r>
        <w:fldChar w:fldCharType="separate"/>
      </w:r>
      <w:r w:rsidR="00C91174">
        <w:t>206</w:t>
      </w:r>
      <w:r>
        <w:fldChar w:fldCharType="end"/>
      </w:r>
    </w:p>
    <w:p w:rsidR="0008029B" w:rsidRDefault="0008029B">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_Toc198611894 \h </w:instrText>
      </w:r>
      <w:r>
        <w:rPr>
          <w:b w:val="0"/>
        </w:rPr>
      </w:r>
      <w:r>
        <w:rPr>
          <w:b w:val="0"/>
        </w:rPr>
        <w:fldChar w:fldCharType="separate"/>
      </w:r>
      <w:r w:rsidR="00C91174">
        <w:rPr>
          <w:b w:val="0"/>
        </w:rPr>
        <w:t>207</w:t>
      </w:r>
      <w:r>
        <w:rPr>
          <w:b w:val="0"/>
        </w:rPr>
        <w:fldChar w:fldCharType="end"/>
      </w:r>
    </w:p>
    <w:p w:rsidR="0008029B" w:rsidRDefault="0008029B">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08029B" w:rsidRDefault="0008029B">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_Toc198611896 \h </w:instrText>
      </w:r>
      <w:r>
        <w:fldChar w:fldCharType="separate"/>
      </w:r>
      <w:r w:rsidR="00C91174">
        <w:t>207</w:t>
      </w:r>
      <w:r>
        <w:fldChar w:fldCharType="end"/>
      </w:r>
    </w:p>
    <w:p w:rsidR="0008029B" w:rsidRDefault="0008029B">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_Toc198611897 \h </w:instrText>
      </w:r>
      <w:r>
        <w:fldChar w:fldCharType="separate"/>
      </w:r>
      <w:r w:rsidR="00C91174">
        <w:t>207</w:t>
      </w:r>
      <w:r>
        <w:fldChar w:fldCharType="end"/>
      </w:r>
    </w:p>
    <w:p w:rsidR="0008029B" w:rsidRDefault="0008029B">
      <w:pPr>
        <w:pStyle w:val="TOC5"/>
        <w:rPr>
          <w:rFonts w:ascii="Times New Roman" w:hAnsi="Times New Roman"/>
          <w:sz w:val="24"/>
        </w:rPr>
      </w:pPr>
      <w:r>
        <w:tab/>
        <w:t>4.37A</w:t>
      </w:r>
      <w:r>
        <w:rPr>
          <w:rFonts w:ascii="Times New Roman" w:hAnsi="Times New Roman"/>
          <w:sz w:val="24"/>
        </w:rPr>
        <w:tab/>
      </w:r>
      <w:r>
        <w:t>Cooperation with authorities in other jurisdictions</w:t>
      </w:r>
      <w:r>
        <w:tab/>
      </w:r>
      <w:r>
        <w:fldChar w:fldCharType="begin"/>
      </w:r>
      <w:r>
        <w:instrText xml:space="preserve"> PAGEREF _Toc198611898 \h </w:instrText>
      </w:r>
      <w:r>
        <w:fldChar w:fldCharType="separate"/>
      </w:r>
      <w:r w:rsidR="00C91174">
        <w:t>209</w:t>
      </w:r>
      <w:r>
        <w:fldChar w:fldCharType="end"/>
      </w:r>
    </w:p>
    <w:p w:rsidR="0008029B" w:rsidRDefault="0008029B">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08029B" w:rsidRDefault="0008029B">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_Toc198611900 \h </w:instrText>
      </w:r>
      <w:r>
        <w:fldChar w:fldCharType="separate"/>
      </w:r>
      <w:r w:rsidR="00C91174">
        <w:t>209</w:t>
      </w:r>
      <w:r>
        <w:fldChar w:fldCharType="end"/>
      </w:r>
    </w:p>
    <w:p w:rsidR="0008029B" w:rsidRDefault="0008029B">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_Toc198611901 \h </w:instrText>
      </w:r>
      <w:r>
        <w:fldChar w:fldCharType="separate"/>
      </w:r>
      <w:r w:rsidR="00C91174">
        <w:t>209</w:t>
      </w:r>
      <w:r>
        <w:fldChar w:fldCharType="end"/>
      </w:r>
    </w:p>
    <w:p w:rsidR="0008029B" w:rsidRDefault="0008029B">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_Toc198611902 \h </w:instrText>
      </w:r>
      <w:r>
        <w:fldChar w:fldCharType="separate"/>
      </w:r>
      <w:r w:rsidR="00C91174">
        <w:t>210</w:t>
      </w:r>
      <w:r>
        <w:fldChar w:fldCharType="end"/>
      </w:r>
    </w:p>
    <w:p w:rsidR="0008029B" w:rsidRDefault="0008029B">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_Toc198611903 \h </w:instrText>
      </w:r>
      <w:r>
        <w:fldChar w:fldCharType="separate"/>
      </w:r>
      <w:r w:rsidR="00C91174">
        <w:t>210</w:t>
      </w:r>
      <w:r>
        <w:fldChar w:fldCharType="end"/>
      </w:r>
    </w:p>
    <w:p w:rsidR="0008029B" w:rsidRDefault="0008029B">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_Toc198611904 \h </w:instrText>
      </w:r>
      <w:r>
        <w:fldChar w:fldCharType="separate"/>
      </w:r>
      <w:r w:rsidR="00C91174">
        <w:t>211</w:t>
      </w:r>
      <w:r>
        <w:fldChar w:fldCharType="end"/>
      </w:r>
    </w:p>
    <w:p w:rsidR="0008029B" w:rsidRDefault="0008029B">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_Toc198611905 \h </w:instrText>
      </w:r>
      <w:r>
        <w:fldChar w:fldCharType="separate"/>
      </w:r>
      <w:r w:rsidR="00C91174">
        <w:t>211</w:t>
      </w:r>
      <w:r>
        <w:fldChar w:fldCharType="end"/>
      </w:r>
    </w:p>
    <w:p w:rsidR="0008029B" w:rsidRDefault="0008029B">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_Toc198611906 \h </w:instrText>
      </w:r>
      <w:r>
        <w:fldChar w:fldCharType="separate"/>
      </w:r>
      <w:r w:rsidR="00C91174">
        <w:t>212</w:t>
      </w:r>
      <w:r>
        <w:fldChar w:fldCharType="end"/>
      </w:r>
    </w:p>
    <w:p w:rsidR="0008029B" w:rsidRDefault="0008029B">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_Toc198611907 \h </w:instrText>
      </w:r>
      <w:r>
        <w:fldChar w:fldCharType="separate"/>
      </w:r>
      <w:r w:rsidR="00C91174">
        <w:t>212</w:t>
      </w:r>
      <w:r>
        <w:fldChar w:fldCharType="end"/>
      </w:r>
    </w:p>
    <w:p w:rsidR="0008029B" w:rsidRDefault="0008029B">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08029B" w:rsidRDefault="0008029B">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_Toc198611909 \h </w:instrText>
      </w:r>
      <w:r>
        <w:fldChar w:fldCharType="separate"/>
      </w:r>
      <w:r w:rsidR="00C91174">
        <w:t>212</w:t>
      </w:r>
      <w:r>
        <w:fldChar w:fldCharType="end"/>
      </w:r>
    </w:p>
    <w:p w:rsidR="0008029B" w:rsidRDefault="0008029B">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_Toc198611910 \h </w:instrText>
      </w:r>
      <w:r>
        <w:fldChar w:fldCharType="separate"/>
      </w:r>
      <w:r w:rsidR="00C91174">
        <w:t>212</w:t>
      </w:r>
      <w:r>
        <w:fldChar w:fldCharType="end"/>
      </w:r>
    </w:p>
    <w:p w:rsidR="0008029B" w:rsidRDefault="0008029B">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_Toc198611911 \h </w:instrText>
      </w:r>
      <w:r>
        <w:fldChar w:fldCharType="separate"/>
      </w:r>
      <w:r w:rsidR="00C91174">
        <w:t>212</w:t>
      </w:r>
      <w:r>
        <w:fldChar w:fldCharType="end"/>
      </w:r>
    </w:p>
    <w:p w:rsidR="0008029B" w:rsidRDefault="0008029B">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_Toc198611912 \h </w:instrText>
      </w:r>
      <w:r>
        <w:fldChar w:fldCharType="separate"/>
      </w:r>
      <w:r w:rsidR="00C91174">
        <w:t>213</w:t>
      </w:r>
      <w:r>
        <w:fldChar w:fldCharType="end"/>
      </w:r>
    </w:p>
    <w:p w:rsidR="0008029B" w:rsidRDefault="0008029B">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08029B" w:rsidRDefault="0008029B">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_Toc198611914 \h </w:instrText>
      </w:r>
      <w:r>
        <w:fldChar w:fldCharType="separate"/>
      </w:r>
      <w:r w:rsidR="00C91174">
        <w:t>213</w:t>
      </w:r>
      <w:r>
        <w:fldChar w:fldCharType="end"/>
      </w:r>
    </w:p>
    <w:p w:rsidR="0008029B" w:rsidRDefault="0008029B">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_Toc198611915 \h </w:instrText>
      </w:r>
      <w:r>
        <w:fldChar w:fldCharType="separate"/>
      </w:r>
      <w:r w:rsidR="00C91174">
        <w:t>213</w:t>
      </w:r>
      <w:r>
        <w:fldChar w:fldCharType="end"/>
      </w:r>
    </w:p>
    <w:p w:rsidR="0008029B" w:rsidRDefault="0008029B">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_Toc198611916 \h </w:instrText>
      </w:r>
      <w:r>
        <w:fldChar w:fldCharType="separate"/>
      </w:r>
      <w:r w:rsidR="00C91174">
        <w:t>214</w:t>
      </w:r>
      <w:r>
        <w:fldChar w:fldCharType="end"/>
      </w:r>
    </w:p>
    <w:p w:rsidR="0008029B" w:rsidRDefault="0008029B">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_Toc198611917 \h </w:instrText>
      </w:r>
      <w:r>
        <w:fldChar w:fldCharType="separate"/>
      </w:r>
      <w:r w:rsidR="00C91174">
        <w:t>214</w:t>
      </w:r>
      <w:r>
        <w:fldChar w:fldCharType="end"/>
      </w:r>
    </w:p>
    <w:p w:rsidR="0008029B" w:rsidRDefault="0008029B">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_Toc198611918 \h </w:instrText>
      </w:r>
      <w:r>
        <w:fldChar w:fldCharType="separate"/>
      </w:r>
      <w:r w:rsidR="00C91174">
        <w:t>214</w:t>
      </w:r>
      <w:r>
        <w:fldChar w:fldCharType="end"/>
      </w:r>
    </w:p>
    <w:p w:rsidR="0008029B" w:rsidRDefault="0008029B">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_Toc198611919 \h </w:instrText>
      </w:r>
      <w:r>
        <w:fldChar w:fldCharType="separate"/>
      </w:r>
      <w:r w:rsidR="00C91174">
        <w:t>215</w:t>
      </w:r>
      <w:r>
        <w:fldChar w:fldCharType="end"/>
      </w:r>
    </w:p>
    <w:p w:rsidR="0008029B" w:rsidRDefault="0008029B">
      <w:pPr>
        <w:pStyle w:val="TOC5"/>
        <w:rPr>
          <w:rFonts w:ascii="Times New Roman" w:hAnsi="Times New Roman"/>
          <w:sz w:val="24"/>
          <w:szCs w:val="24"/>
        </w:rPr>
      </w:pPr>
      <w:r>
        <w:rPr>
          <w:szCs w:val="24"/>
        </w:rPr>
        <w:lastRenderedPageBreak/>
        <w:tab/>
        <w:t>4.56</w:t>
      </w:r>
      <w:r>
        <w:rPr>
          <w:rFonts w:ascii="Times New Roman" w:hAnsi="Times New Roman"/>
          <w:sz w:val="24"/>
          <w:szCs w:val="24"/>
        </w:rPr>
        <w:tab/>
      </w:r>
      <w:r>
        <w:rPr>
          <w:szCs w:val="24"/>
        </w:rPr>
        <w:t>Annual report of council</w:t>
      </w:r>
      <w:r>
        <w:tab/>
      </w:r>
      <w:r>
        <w:fldChar w:fldCharType="begin"/>
      </w:r>
      <w:r>
        <w:instrText xml:space="preserve"> PAGEREF _Toc198611920 \h </w:instrText>
      </w:r>
      <w:r>
        <w:fldChar w:fldCharType="separate"/>
      </w:r>
      <w:r w:rsidR="00C91174">
        <w:t>215</w:t>
      </w:r>
      <w:r>
        <w:fldChar w:fldCharType="end"/>
      </w:r>
    </w:p>
    <w:p w:rsidR="0008029B" w:rsidRDefault="0008029B">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_Toc198611921 \h </w:instrText>
      </w:r>
      <w:r>
        <w:rPr>
          <w:b w:val="0"/>
        </w:rPr>
      </w:r>
      <w:r>
        <w:rPr>
          <w:b w:val="0"/>
        </w:rPr>
        <w:fldChar w:fldCharType="separate"/>
      </w:r>
      <w:r w:rsidR="00C91174">
        <w:rPr>
          <w:b w:val="0"/>
        </w:rPr>
        <w:t>216</w:t>
      </w:r>
      <w:r>
        <w:rPr>
          <w:b w:val="0"/>
        </w:rPr>
        <w:fldChar w:fldCharType="end"/>
      </w:r>
    </w:p>
    <w:p w:rsidR="0008029B" w:rsidRDefault="0008029B">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_Toc198611922 \h </w:instrText>
      </w:r>
      <w:r>
        <w:fldChar w:fldCharType="separate"/>
      </w:r>
      <w:r w:rsidR="00C91174">
        <w:t>216</w:t>
      </w:r>
      <w:r>
        <w:fldChar w:fldCharType="end"/>
      </w:r>
    </w:p>
    <w:p w:rsidR="0008029B" w:rsidRDefault="0008029B">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_Toc198611923 \h </w:instrText>
      </w:r>
      <w:r>
        <w:fldChar w:fldCharType="separate"/>
      </w:r>
      <w:r w:rsidR="00C91174">
        <w:t>216</w:t>
      </w:r>
      <w:r>
        <w:fldChar w:fldCharType="end"/>
      </w:r>
    </w:p>
    <w:p w:rsidR="0008029B" w:rsidRDefault="0008029B">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_Toc198611924 \h </w:instrText>
      </w:r>
      <w:r>
        <w:fldChar w:fldCharType="separate"/>
      </w:r>
      <w:r w:rsidR="00C91174">
        <w:t>216</w:t>
      </w:r>
      <w:r>
        <w:fldChar w:fldCharType="end"/>
      </w:r>
    </w:p>
    <w:p w:rsidR="0008029B" w:rsidRDefault="0008029B">
      <w:pPr>
        <w:pStyle w:val="TOC5"/>
        <w:rPr>
          <w:rFonts w:ascii="Times New Roman" w:hAnsi="Times New Roman"/>
          <w:sz w:val="24"/>
          <w:szCs w:val="24"/>
        </w:rPr>
      </w:pPr>
      <w:r>
        <w:rPr>
          <w:szCs w:val="24"/>
        </w:rPr>
        <w:tab/>
        <w:t>4.59A</w:t>
      </w:r>
      <w:r>
        <w:rPr>
          <w:rFonts w:ascii="Times New Roman" w:hAnsi="Times New Roman"/>
          <w:sz w:val="24"/>
          <w:szCs w:val="24"/>
        </w:rPr>
        <w:tab/>
      </w:r>
      <w:r>
        <w:rPr>
          <w:szCs w:val="24"/>
        </w:rPr>
        <w:t>Validation of schemes etc</w:t>
      </w:r>
      <w:r>
        <w:tab/>
      </w:r>
      <w:r>
        <w:fldChar w:fldCharType="begin"/>
      </w:r>
      <w:r>
        <w:instrText xml:space="preserve"> PAGEREF _Toc198611925 \h </w:instrText>
      </w:r>
      <w:r>
        <w:fldChar w:fldCharType="separate"/>
      </w:r>
      <w:r w:rsidR="00C91174">
        <w:t>216</w:t>
      </w:r>
      <w:r>
        <w:fldChar w:fldCharType="end"/>
      </w:r>
    </w:p>
    <w:p w:rsidR="0008029B" w:rsidRDefault="0008029B">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_Toc198611926 \h </w:instrText>
      </w:r>
      <w:r>
        <w:fldChar w:fldCharType="separate"/>
      </w:r>
      <w:r w:rsidR="00C91174">
        <w:t>217</w:t>
      </w:r>
      <w:r>
        <w:fldChar w:fldCharType="end"/>
      </w:r>
    </w:p>
    <w:p w:rsidR="0008029B" w:rsidRDefault="0008029B">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_Toc198611927 \h </w:instrText>
      </w:r>
      <w:r>
        <w:rPr>
          <w:b w:val="0"/>
          <w:sz w:val="20"/>
        </w:rPr>
      </w:r>
      <w:r>
        <w:rPr>
          <w:b w:val="0"/>
          <w:sz w:val="20"/>
        </w:rPr>
        <w:fldChar w:fldCharType="separate"/>
      </w:r>
      <w:r w:rsidR="00C91174">
        <w:rPr>
          <w:b w:val="0"/>
          <w:sz w:val="20"/>
        </w:rPr>
        <w:t>218</w:t>
      </w:r>
      <w:r>
        <w:rPr>
          <w:b w:val="0"/>
          <w:sz w:val="20"/>
        </w:rPr>
        <w:fldChar w:fldCharType="end"/>
      </w:r>
    </w:p>
    <w:p w:rsidR="0008029B" w:rsidRDefault="0008029B">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_Toc198611928 \h </w:instrText>
      </w:r>
      <w:r>
        <w:fldChar w:fldCharType="separate"/>
      </w:r>
      <w:r w:rsidR="00C91174">
        <w:t>218</w:t>
      </w:r>
      <w:r>
        <w:fldChar w:fldCharType="end"/>
      </w:r>
    </w:p>
    <w:p w:rsidR="0008029B" w:rsidRDefault="0008029B">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_Toc198611929 \h </w:instrText>
      </w:r>
      <w:r>
        <w:fldChar w:fldCharType="separate"/>
      </w:r>
      <w:r w:rsidR="00C91174">
        <w:t>218</w:t>
      </w:r>
      <w:r>
        <w:fldChar w:fldCharType="end"/>
      </w:r>
    </w:p>
    <w:p w:rsidR="0008029B" w:rsidRDefault="0008029B">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_Toc198611930 \h </w:instrText>
      </w:r>
      <w:r>
        <w:fldChar w:fldCharType="separate"/>
      </w:r>
      <w:r w:rsidR="00C91174">
        <w:t>218</w:t>
      </w:r>
      <w:r>
        <w:fldChar w:fldCharType="end"/>
      </w:r>
    </w:p>
    <w:p w:rsidR="0008029B" w:rsidRDefault="0008029B">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_Toc198611931 \h </w:instrText>
      </w:r>
      <w:r>
        <w:fldChar w:fldCharType="separate"/>
      </w:r>
      <w:r w:rsidR="00C91174">
        <w:t>218</w:t>
      </w:r>
      <w:r>
        <w:fldChar w:fldCharType="end"/>
      </w:r>
    </w:p>
    <w:p w:rsidR="0008029B" w:rsidRDefault="0008029B">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_Toc198611932 \h </w:instrText>
      </w:r>
      <w:r>
        <w:fldChar w:fldCharType="separate"/>
      </w:r>
      <w:r w:rsidR="00C91174">
        <w:t>218</w:t>
      </w:r>
      <w:r>
        <w:fldChar w:fldCharType="end"/>
      </w:r>
    </w:p>
    <w:p w:rsidR="0008029B" w:rsidRDefault="0008029B">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_Toc198611933 \h </w:instrText>
      </w:r>
      <w:r>
        <w:fldChar w:fldCharType="separate"/>
      </w:r>
      <w:r w:rsidR="00C91174">
        <w:t>219</w:t>
      </w:r>
      <w:r>
        <w:fldChar w:fldCharType="end"/>
      </w:r>
    </w:p>
    <w:p w:rsidR="0008029B" w:rsidRDefault="0008029B">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_Toc198611934 \h </w:instrText>
      </w:r>
      <w:r>
        <w:fldChar w:fldCharType="separate"/>
      </w:r>
      <w:r w:rsidR="00C91174">
        <w:t>219</w:t>
      </w:r>
      <w:r>
        <w:fldChar w:fldCharType="end"/>
      </w:r>
    </w:p>
    <w:p w:rsidR="0008029B" w:rsidRDefault="0008029B">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_Toc198611935 \h </w:instrText>
      </w:r>
      <w:r>
        <w:fldChar w:fldCharType="separate"/>
      </w:r>
      <w:r w:rsidR="00C91174">
        <w:t>220</w:t>
      </w:r>
      <w:r>
        <w:fldChar w:fldCharType="end"/>
      </w:r>
    </w:p>
    <w:p w:rsidR="0008029B" w:rsidRDefault="0008029B">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_Toc198611936 \h </w:instrText>
      </w:r>
      <w:r>
        <w:fldChar w:fldCharType="separate"/>
      </w:r>
      <w:r w:rsidR="00C91174">
        <w:t>220</w:t>
      </w:r>
      <w:r>
        <w:fldChar w:fldCharType="end"/>
      </w:r>
    </w:p>
    <w:p w:rsidR="0008029B" w:rsidRDefault="0008029B">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_Toc198611937 \h </w:instrText>
      </w:r>
      <w:r>
        <w:fldChar w:fldCharType="separate"/>
      </w:r>
      <w:r w:rsidR="00C91174">
        <w:t>220</w:t>
      </w:r>
      <w:r>
        <w:fldChar w:fldCharType="end"/>
      </w:r>
    </w:p>
    <w:p w:rsidR="0008029B" w:rsidRDefault="0008029B">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_Toc198611938 \h </w:instrText>
      </w:r>
      <w:r>
        <w:fldChar w:fldCharType="separate"/>
      </w:r>
      <w:r w:rsidR="00C91174">
        <w:t>221</w:t>
      </w:r>
      <w:r>
        <w:fldChar w:fldCharType="end"/>
      </w:r>
    </w:p>
    <w:p w:rsidR="0008029B" w:rsidRDefault="0008029B">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_Toc198611939 \h </w:instrText>
      </w:r>
      <w:r>
        <w:rPr>
          <w:b w:val="0"/>
          <w:sz w:val="20"/>
        </w:rPr>
      </w:r>
      <w:r>
        <w:rPr>
          <w:b w:val="0"/>
          <w:sz w:val="20"/>
        </w:rPr>
        <w:fldChar w:fldCharType="separate"/>
      </w:r>
      <w:r w:rsidR="00C91174">
        <w:rPr>
          <w:b w:val="0"/>
          <w:sz w:val="20"/>
        </w:rPr>
        <w:t>222</w:t>
      </w:r>
      <w:r>
        <w:rPr>
          <w:b w:val="0"/>
          <w:sz w:val="20"/>
        </w:rPr>
        <w:fldChar w:fldCharType="end"/>
      </w:r>
    </w:p>
    <w:p w:rsidR="0008029B" w:rsidRDefault="0008029B">
      <w:pPr>
        <w:pStyle w:val="TOC7"/>
        <w:spacing w:before="480"/>
        <w:rPr>
          <w:rFonts w:ascii="Times New Roman" w:hAnsi="Times New Roman"/>
          <w:b w:val="0"/>
          <w:sz w:val="24"/>
          <w:szCs w:val="24"/>
        </w:rPr>
      </w:pPr>
      <w:r>
        <w:rPr>
          <w:szCs w:val="28"/>
        </w:rPr>
        <w:t>Endnotes</w:t>
      </w:r>
    </w:p>
    <w:p w:rsidR="0008029B" w:rsidRDefault="0008029B">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_Toc198611941 \h </w:instrText>
      </w:r>
      <w:r>
        <w:fldChar w:fldCharType="separate"/>
      </w:r>
      <w:r w:rsidR="00C91174">
        <w:t>232</w:t>
      </w:r>
      <w:r>
        <w:fldChar w:fldCharType="end"/>
      </w:r>
    </w:p>
    <w:p w:rsidR="0008029B" w:rsidRDefault="0008029B">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_Toc198611942 \h </w:instrText>
      </w:r>
      <w:r>
        <w:fldChar w:fldCharType="separate"/>
      </w:r>
      <w:r w:rsidR="00C91174">
        <w:t>232</w:t>
      </w:r>
      <w:r>
        <w:fldChar w:fldCharType="end"/>
      </w:r>
    </w:p>
    <w:p w:rsidR="0008029B" w:rsidRDefault="0008029B">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_Toc198611943 \h </w:instrText>
      </w:r>
      <w:r>
        <w:fldChar w:fldCharType="separate"/>
      </w:r>
      <w:r w:rsidR="00C91174">
        <w:t>233</w:t>
      </w:r>
      <w:r>
        <w:fldChar w:fldCharType="end"/>
      </w:r>
    </w:p>
    <w:p w:rsidR="0008029B" w:rsidRDefault="0008029B">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_Toc198611944 \h </w:instrText>
      </w:r>
      <w:r>
        <w:fldChar w:fldCharType="separate"/>
      </w:r>
      <w:r w:rsidR="00C91174">
        <w:t>236</w:t>
      </w:r>
      <w:r>
        <w:fldChar w:fldCharType="end"/>
      </w:r>
    </w:p>
    <w:p w:rsidR="0008029B" w:rsidRDefault="0008029B">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_Toc198611945 \h </w:instrText>
      </w:r>
      <w:r>
        <w:fldChar w:fldCharType="separate"/>
      </w:r>
      <w:r w:rsidR="00C91174">
        <w:t>280</w:t>
      </w:r>
      <w:r>
        <w:fldChar w:fldCharType="end"/>
      </w:r>
    </w:p>
    <w:p w:rsidR="0008029B" w:rsidRDefault="0008029B">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_Toc198611946 \h </w:instrText>
      </w:r>
      <w:r>
        <w:fldChar w:fldCharType="separate"/>
      </w:r>
      <w:r w:rsidR="00C91174">
        <w:t>283</w:t>
      </w:r>
      <w:r>
        <w:fldChar w:fldCharType="end"/>
      </w:r>
    </w:p>
    <w:p w:rsidR="0008029B" w:rsidRDefault="0008029B">
      <w:pPr>
        <w:pStyle w:val="TOC5"/>
        <w:rPr>
          <w:rFonts w:ascii="Times New Roman" w:hAnsi="Times New Roman"/>
          <w:sz w:val="24"/>
          <w:szCs w:val="24"/>
        </w:rPr>
      </w:pPr>
      <w:r>
        <w:rPr>
          <w:szCs w:val="24"/>
        </w:rPr>
        <w:tab/>
        <w:t>7</w:t>
      </w:r>
      <w:r>
        <w:rPr>
          <w:rFonts w:ascii="Times New Roman" w:hAnsi="Times New Roman"/>
          <w:sz w:val="24"/>
          <w:szCs w:val="24"/>
        </w:rPr>
        <w:tab/>
      </w:r>
      <w:r>
        <w:rPr>
          <w:szCs w:val="24"/>
        </w:rPr>
        <w:t>Uncommenced amendments</w:t>
      </w:r>
      <w:r>
        <w:tab/>
      </w:r>
      <w:r>
        <w:fldChar w:fldCharType="begin"/>
      </w:r>
      <w:r>
        <w:instrText xml:space="preserve"> PAGEREF _Toc198611947 \h </w:instrText>
      </w:r>
      <w:r>
        <w:fldChar w:fldCharType="separate"/>
      </w:r>
      <w:r w:rsidR="00C91174">
        <w:t>283</w:t>
      </w:r>
      <w:r>
        <w:fldChar w:fldCharType="end"/>
      </w:r>
    </w:p>
    <w:p w:rsidR="0008029B" w:rsidRDefault="0008029B">
      <w:pPr>
        <w:pStyle w:val="01Contents"/>
        <w:sectPr w:rsidR="0008029B">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08029B" w:rsidRDefault="0008029B">
      <w:pPr>
        <w:jc w:val="center"/>
      </w:pPr>
      <w:r>
        <w:lastRenderedPageBreak/>
        <w:pict>
          <v:shape id="_x0000_i1027" type="#_x0000_t75" style="width:105pt;height:93pt">
            <v:imagedata r:id="rId7" o:title="ACT Crest high res small"/>
          </v:shape>
        </w:pict>
      </w:r>
    </w:p>
    <w:p w:rsidR="0008029B" w:rsidRDefault="0008029B">
      <w:pPr>
        <w:jc w:val="center"/>
        <w:rPr>
          <w:rFonts w:ascii="Arial" w:hAnsi="Arial"/>
        </w:rPr>
      </w:pPr>
      <w:r>
        <w:rPr>
          <w:rFonts w:ascii="Arial" w:hAnsi="Arial"/>
        </w:rPr>
        <w:t>Australian Capital Territory</w:t>
      </w:r>
    </w:p>
    <w:p w:rsidR="0008029B" w:rsidRDefault="0008029B">
      <w:pPr>
        <w:pStyle w:val="Billname"/>
      </w:pPr>
      <w:bookmarkStart w:id="7" w:name="Citation"/>
      <w:r>
        <w:t>Civil Law (Wrongs) Act 2002</w:t>
      </w:r>
      <w:bookmarkEnd w:id="7"/>
    </w:p>
    <w:p w:rsidR="0008029B" w:rsidRDefault="0008029B">
      <w:pPr>
        <w:pStyle w:val="ActNo"/>
      </w:pPr>
    </w:p>
    <w:p w:rsidR="0008029B" w:rsidRDefault="0008029B">
      <w:pPr>
        <w:pStyle w:val="N-line3"/>
      </w:pPr>
    </w:p>
    <w:p w:rsidR="0008029B" w:rsidRDefault="0008029B">
      <w:pPr>
        <w:pStyle w:val="LongTitle"/>
      </w:pPr>
      <w:r>
        <w:t>An Act to consolidate and reform the statute law relating to wrongs, and for other purposes</w:t>
      </w:r>
    </w:p>
    <w:p w:rsidR="0008029B" w:rsidRDefault="0008029B">
      <w:pPr>
        <w:pStyle w:val="N-line3"/>
      </w:pPr>
    </w:p>
    <w:p w:rsidR="0008029B" w:rsidRDefault="0008029B">
      <w:pPr>
        <w:pStyle w:val="Placeholder"/>
      </w:pPr>
      <w:r>
        <w:rPr>
          <w:rStyle w:val="charContents"/>
          <w:sz w:val="16"/>
        </w:rPr>
        <w:t xml:space="preserve">  </w:t>
      </w:r>
      <w:r>
        <w:rPr>
          <w:rStyle w:val="charPage"/>
        </w:rPr>
        <w:t xml:space="preserve">  </w:t>
      </w:r>
    </w:p>
    <w:p w:rsidR="0008029B" w:rsidRDefault="0008029B">
      <w:pPr>
        <w:pStyle w:val="Placeholder"/>
      </w:pPr>
      <w:r>
        <w:rPr>
          <w:rStyle w:val="CharChapNo"/>
        </w:rPr>
        <w:t xml:space="preserve">  </w:t>
      </w:r>
      <w:r>
        <w:rPr>
          <w:rStyle w:val="CharChapText"/>
        </w:rPr>
        <w:t xml:space="preserve">  </w:t>
      </w:r>
    </w:p>
    <w:p w:rsidR="0008029B" w:rsidRDefault="0008029B">
      <w:pPr>
        <w:pStyle w:val="Placeholder"/>
      </w:pPr>
      <w:r>
        <w:rPr>
          <w:rStyle w:val="CharPartNo"/>
        </w:rPr>
        <w:t xml:space="preserve">  </w:t>
      </w:r>
      <w:r>
        <w:rPr>
          <w:rStyle w:val="CharPartText"/>
        </w:rPr>
        <w:t xml:space="preserve">  </w:t>
      </w:r>
    </w:p>
    <w:p w:rsidR="0008029B" w:rsidRDefault="0008029B">
      <w:pPr>
        <w:pStyle w:val="Placeholder"/>
      </w:pPr>
      <w:r>
        <w:rPr>
          <w:rStyle w:val="CharDivNo"/>
        </w:rPr>
        <w:t xml:space="preserve">  </w:t>
      </w:r>
      <w:r>
        <w:rPr>
          <w:rStyle w:val="CharDivText"/>
        </w:rPr>
        <w:t xml:space="preserve">  </w:t>
      </w:r>
    </w:p>
    <w:p w:rsidR="0008029B" w:rsidRDefault="0008029B"/>
    <w:p w:rsidR="0008029B" w:rsidRDefault="0008029B"/>
    <w:p w:rsidR="0008029B" w:rsidRDefault="0008029B">
      <w:pPr>
        <w:pStyle w:val="PageBreak"/>
      </w:pPr>
      <w:r>
        <w:br w:type="page"/>
      </w:r>
    </w:p>
    <w:p w:rsidR="0008029B" w:rsidRDefault="0008029B">
      <w:pPr>
        <w:pStyle w:val="AH1Chapter"/>
      </w:pPr>
      <w:bookmarkStart w:id="8" w:name="_Toc198611524"/>
      <w:r>
        <w:rPr>
          <w:rStyle w:val="CharChapNo"/>
        </w:rPr>
        <w:t>Chapter 1</w:t>
      </w:r>
      <w:r>
        <w:tab/>
      </w:r>
      <w:r>
        <w:rPr>
          <w:rStyle w:val="CharChapText"/>
        </w:rPr>
        <w:t>Preliminary</w:t>
      </w:r>
      <w:bookmarkEnd w:id="8"/>
    </w:p>
    <w:p w:rsidR="0008029B" w:rsidRDefault="0008029B">
      <w:pPr>
        <w:pStyle w:val="AH5Sec"/>
      </w:pPr>
      <w:bookmarkStart w:id="9" w:name="_Toc198611525"/>
      <w:r>
        <w:rPr>
          <w:rStyle w:val="CharSectNo"/>
        </w:rPr>
        <w:t>1</w:t>
      </w:r>
      <w:r>
        <w:tab/>
        <w:t>Name of Act</w:t>
      </w:r>
      <w:bookmarkEnd w:id="9"/>
    </w:p>
    <w:p w:rsidR="0008029B" w:rsidRDefault="0008029B">
      <w:pPr>
        <w:pStyle w:val="Amainreturn"/>
      </w:pPr>
      <w:r>
        <w:t xml:space="preserve">This Act is the </w:t>
      </w:r>
      <w:r>
        <w:rPr>
          <w:rStyle w:val="charItals"/>
        </w:rPr>
        <w:t>Civil Law (Wrongs) Act 2002</w:t>
      </w:r>
      <w:r>
        <w:t>.</w:t>
      </w:r>
    </w:p>
    <w:p w:rsidR="0008029B" w:rsidRDefault="0008029B">
      <w:pPr>
        <w:pStyle w:val="AH5Sec"/>
      </w:pPr>
      <w:bookmarkStart w:id="10" w:name="_Toc198611526"/>
      <w:r>
        <w:rPr>
          <w:rStyle w:val="CharSectNo"/>
        </w:rPr>
        <w:t>2</w:t>
      </w:r>
      <w:r>
        <w:tab/>
        <w:t>Dictionary</w:t>
      </w:r>
      <w:bookmarkEnd w:id="10"/>
    </w:p>
    <w:p w:rsidR="0008029B" w:rsidRDefault="0008029B">
      <w:pPr>
        <w:pStyle w:val="Amainreturn"/>
        <w:keepNext/>
      </w:pPr>
      <w:r>
        <w:t>The dictionary at the end of this Act is part of this Act.</w:t>
      </w:r>
    </w:p>
    <w:p w:rsidR="0008029B" w:rsidRDefault="0008029B">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08029B" w:rsidRDefault="0008029B">
      <w:pPr>
        <w:pStyle w:val="aNoteTextss"/>
        <w:keepNext/>
      </w:pPr>
      <w:r>
        <w:t>For example, the signpost definition ‘</w:t>
      </w:r>
      <w:r>
        <w:rPr>
          <w:rStyle w:val="charBoldItals"/>
        </w:rPr>
        <w:t>accommodation provider</w:t>
      </w:r>
      <w:r>
        <w:t>—see section 146.’ means that the term ‘accommodation provider’ is defined in that section.</w:t>
      </w:r>
    </w:p>
    <w:p w:rsidR="0008029B" w:rsidRDefault="0008029B">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08029B" w:rsidRDefault="0008029B">
      <w:pPr>
        <w:pStyle w:val="AH5Sec"/>
      </w:pPr>
      <w:bookmarkStart w:id="11" w:name="_Toc198611527"/>
      <w:r>
        <w:rPr>
          <w:rStyle w:val="CharSectNo"/>
        </w:rPr>
        <w:t>3</w:t>
      </w:r>
      <w:r>
        <w:tab/>
        <w:t>Notes</w:t>
      </w:r>
      <w:bookmarkEnd w:id="11"/>
    </w:p>
    <w:p w:rsidR="0008029B" w:rsidRDefault="0008029B">
      <w:pPr>
        <w:pStyle w:val="Amainreturn"/>
        <w:keepNext/>
      </w:pPr>
      <w:r>
        <w:t>A note included in this Act is explanatory and is not part of this Act.</w:t>
      </w:r>
    </w:p>
    <w:p w:rsidR="0008029B" w:rsidRDefault="0008029B">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08029B" w:rsidRDefault="0008029B">
      <w:pPr>
        <w:pStyle w:val="AH5Sec"/>
      </w:pPr>
      <w:bookmarkStart w:id="12" w:name="_Toc198611528"/>
      <w:r>
        <w:rPr>
          <w:rStyle w:val="CharSectNo"/>
        </w:rPr>
        <w:lastRenderedPageBreak/>
        <w:t>4</w:t>
      </w:r>
      <w:r>
        <w:tab/>
        <w:t>Offences against Act—application of Criminal Code etc</w:t>
      </w:r>
      <w:bookmarkEnd w:id="12"/>
    </w:p>
    <w:p w:rsidR="0008029B" w:rsidRDefault="0008029B">
      <w:pPr>
        <w:pStyle w:val="Amainreturn"/>
        <w:keepNext/>
      </w:pPr>
      <w:r>
        <w:t>Other legislation applies in relation to offences against this Act.</w:t>
      </w:r>
    </w:p>
    <w:p w:rsidR="0008029B" w:rsidRDefault="0008029B">
      <w:pPr>
        <w:pStyle w:val="aNote"/>
        <w:keepNext/>
      </w:pPr>
      <w:r>
        <w:rPr>
          <w:rStyle w:val="charItals"/>
        </w:rPr>
        <w:t>Note 1</w:t>
      </w:r>
      <w:r>
        <w:tab/>
      </w:r>
      <w:r>
        <w:rPr>
          <w:rStyle w:val="charItals"/>
        </w:rPr>
        <w:t>Criminal Code</w:t>
      </w:r>
    </w:p>
    <w:p w:rsidR="0008029B" w:rsidRDefault="0008029B">
      <w:pPr>
        <w:pStyle w:val="aNote"/>
        <w:keepNext/>
        <w:spacing w:before="20"/>
        <w:ind w:firstLine="0"/>
      </w:pPr>
      <w:r>
        <w:t>The Criminal Code, ch 2 applies to the following offences against this Act (see Code, pt 2.1):</w:t>
      </w:r>
    </w:p>
    <w:p w:rsidR="0008029B" w:rsidRDefault="0008029B">
      <w:pPr>
        <w:pStyle w:val="aNoteBullet"/>
        <w:keepNext/>
      </w:pPr>
      <w:r>
        <w:rPr>
          <w:rFonts w:ascii="Symbol" w:hAnsi="Symbol"/>
        </w:rPr>
        <w:t></w:t>
      </w:r>
      <w:r>
        <w:rPr>
          <w:rFonts w:ascii="Symbol" w:hAnsi="Symbol"/>
        </w:rPr>
        <w:tab/>
      </w:r>
      <w:r>
        <w:t>section 74 (Offence not to disclose particular material)</w:t>
      </w:r>
    </w:p>
    <w:p w:rsidR="0008029B" w:rsidRDefault="0008029B">
      <w:pPr>
        <w:pStyle w:val="aNoteBullet"/>
        <w:keepNext/>
      </w:pPr>
      <w:r>
        <w:rPr>
          <w:rFonts w:ascii="Symbol" w:hAnsi="Symbol"/>
        </w:rPr>
        <w:t></w:t>
      </w:r>
      <w:r>
        <w:rPr>
          <w:rFonts w:ascii="Symbol" w:hAnsi="Symbol"/>
        </w:rPr>
        <w:tab/>
      </w:r>
      <w:r>
        <w:t>section 80 (False or misleading statements).</w:t>
      </w:r>
    </w:p>
    <w:p w:rsidR="0008029B" w:rsidRDefault="0008029B">
      <w:pPr>
        <w:pStyle w:val="aNoteBullet"/>
        <w:keepNext/>
      </w:pPr>
      <w:r>
        <w:rPr>
          <w:rFonts w:ascii="Symbol" w:hAnsi="Symbol"/>
        </w:rPr>
        <w:t></w:t>
      </w:r>
      <w:r>
        <w:rPr>
          <w:rFonts w:ascii="Symbol" w:hAnsi="Symbol"/>
        </w:rPr>
        <w:tab/>
      </w:r>
      <w:r>
        <w:t>s 203B (Further reports by insurers).</w:t>
      </w:r>
    </w:p>
    <w:p w:rsidR="0008029B" w:rsidRDefault="0008029B">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8029B" w:rsidRDefault="0008029B">
      <w:pPr>
        <w:pStyle w:val="aNote"/>
        <w:rPr>
          <w:rStyle w:val="charItals"/>
        </w:rPr>
      </w:pPr>
      <w:r>
        <w:rPr>
          <w:rStyle w:val="charItals"/>
        </w:rPr>
        <w:t>Note 2</w:t>
      </w:r>
      <w:r>
        <w:rPr>
          <w:rStyle w:val="charItals"/>
        </w:rPr>
        <w:tab/>
        <w:t>Penalty units</w:t>
      </w:r>
    </w:p>
    <w:p w:rsidR="0008029B" w:rsidRDefault="0008029B">
      <w:pPr>
        <w:pStyle w:val="aNoteText"/>
      </w:pPr>
      <w:r>
        <w:t>The Legislation Act, s 133 deals with the meaning of offence penalties that are expressed in penalty units.</w:t>
      </w:r>
    </w:p>
    <w:p w:rsidR="0008029B" w:rsidRDefault="0008029B">
      <w:pPr>
        <w:pStyle w:val="PageBreak"/>
      </w:pPr>
      <w:r>
        <w:br w:type="page"/>
      </w:r>
    </w:p>
    <w:p w:rsidR="0008029B" w:rsidRDefault="0008029B">
      <w:pPr>
        <w:pStyle w:val="AH1Chapter"/>
      </w:pPr>
      <w:bookmarkStart w:id="13" w:name="_Toc198611529"/>
      <w:r>
        <w:rPr>
          <w:rStyle w:val="CharChapNo"/>
        </w:rPr>
        <w:t>Chapter 2</w:t>
      </w:r>
      <w:r>
        <w:tab/>
      </w:r>
      <w:r>
        <w:rPr>
          <w:rStyle w:val="CharChapText"/>
        </w:rPr>
        <w:t>Provisions applying to wrongs generally</w:t>
      </w:r>
      <w:bookmarkEnd w:id="13"/>
    </w:p>
    <w:p w:rsidR="0008029B" w:rsidRDefault="0008029B">
      <w:pPr>
        <w:pStyle w:val="AH2Part"/>
      </w:pPr>
      <w:bookmarkStart w:id="14" w:name="_Toc198611530"/>
      <w:r>
        <w:rPr>
          <w:rStyle w:val="CharPartNo"/>
        </w:rPr>
        <w:t>Part 2.1</w:t>
      </w:r>
      <w:r>
        <w:tab/>
      </w:r>
      <w:r>
        <w:rPr>
          <w:rStyle w:val="CharPartText"/>
        </w:rPr>
        <w:t>Good samaritans</w:t>
      </w:r>
      <w:bookmarkEnd w:id="14"/>
    </w:p>
    <w:p w:rsidR="0008029B" w:rsidRDefault="0008029B">
      <w:pPr>
        <w:pStyle w:val="AH5SecSymb"/>
      </w:pPr>
      <w:r>
        <w:rPr>
          <w:rStyle w:val="charSymb"/>
        </w:rPr>
        <w:t> </w:t>
      </w:r>
      <w:bookmarkStart w:id="15" w:name="_Toc198611531"/>
      <w:r>
        <w:rPr>
          <w:rStyle w:val="charSymb"/>
        </w:rPr>
        <w:t>U </w:t>
      </w:r>
      <w:r>
        <w:tab/>
      </w:r>
      <w:r>
        <w:rPr>
          <w:rStyle w:val="CharSectNo"/>
        </w:rPr>
        <w:t>5</w:t>
      </w:r>
      <w:r>
        <w:tab/>
        <w:t>Protection of good samaritans from liability</w:t>
      </w:r>
      <w:bookmarkEnd w:id="15"/>
    </w:p>
    <w:p w:rsidR="0008029B" w:rsidRDefault="0008029B">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08029B" w:rsidRDefault="0008029B">
      <w:pPr>
        <w:pStyle w:val="Apara"/>
      </w:pPr>
      <w:r>
        <w:tab/>
        <w:t>(a)</w:t>
      </w:r>
      <w:r>
        <w:tab/>
        <w:t>injured or at risk of being injured; or</w:t>
      </w:r>
    </w:p>
    <w:p w:rsidR="0008029B" w:rsidRDefault="0008029B">
      <w:pPr>
        <w:pStyle w:val="Apara"/>
      </w:pPr>
      <w:r>
        <w:tab/>
        <w:t>(b)</w:t>
      </w:r>
      <w:r>
        <w:tab/>
        <w:t>in need of emergency medical assistance.</w:t>
      </w:r>
    </w:p>
    <w:p w:rsidR="0008029B" w:rsidRDefault="0008029B">
      <w:pPr>
        <w:pStyle w:val="Amain"/>
      </w:pPr>
      <w:r>
        <w:tab/>
        <w:t>(2)</w:t>
      </w:r>
      <w:r>
        <w:tab/>
        <w:t>However, the protection does not apply if—</w:t>
      </w:r>
    </w:p>
    <w:p w:rsidR="0008029B" w:rsidRDefault="0008029B">
      <w:pPr>
        <w:pStyle w:val="Apara"/>
      </w:pPr>
      <w:r>
        <w:tab/>
        <w:t>(a)</w:t>
      </w:r>
      <w:r>
        <w:tab/>
        <w:t>the liability falls within the ambit of a scheme of compulsory third-party motor vehicle insurance; or</w:t>
      </w:r>
    </w:p>
    <w:p w:rsidR="0008029B" w:rsidRDefault="0008029B">
      <w:pPr>
        <w:pStyle w:val="Apara"/>
        <w:keepNext/>
      </w:pPr>
      <w:r>
        <w:tab/>
        <w:t>(b)</w:t>
      </w:r>
      <w:r>
        <w:tab/>
        <w:t>the good samaritan’s capacity to exercise appropriate care and skill was, at the relevant time, significantly impaired by a recreational drug.</w:t>
      </w:r>
    </w:p>
    <w:p w:rsidR="0008029B" w:rsidRDefault="0008029B">
      <w:pPr>
        <w:pStyle w:val="aExamHead"/>
        <w:keepNext w:val="0"/>
      </w:pPr>
      <w:r>
        <w:t>Example of scheme of compulsory third-party motor vehicle insurance</w:t>
      </w:r>
    </w:p>
    <w:p w:rsidR="0008029B" w:rsidRDefault="0008029B">
      <w:pPr>
        <w:pStyle w:val="aExam"/>
        <w:keepNext/>
      </w:pPr>
      <w:r>
        <w:rPr>
          <w:rStyle w:val="charItals"/>
        </w:rPr>
        <w:t>Road Transport (General) Act 1999</w:t>
      </w:r>
      <w:r>
        <w:t>, part 10 (Compulsory vehicle insurance)</w:t>
      </w:r>
    </w:p>
    <w:p w:rsidR="0008029B" w:rsidRDefault="0008029B">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08029B" w:rsidRDefault="0008029B">
      <w:pPr>
        <w:pStyle w:val="Amain"/>
        <w:keepNext/>
      </w:pPr>
      <w:r>
        <w:tab/>
        <w:t>(3)</w:t>
      </w:r>
      <w:r>
        <w:tab/>
        <w:t>In this section:</w:t>
      </w:r>
    </w:p>
    <w:p w:rsidR="0008029B" w:rsidRDefault="0008029B">
      <w:pPr>
        <w:pStyle w:val="aDef"/>
        <w:keepNext/>
      </w:pPr>
      <w:r>
        <w:rPr>
          <w:rStyle w:val="charBoldItals"/>
        </w:rPr>
        <w:t>good samaritan</w:t>
      </w:r>
      <w:r>
        <w:t xml:space="preserve"> means—</w:t>
      </w:r>
    </w:p>
    <w:p w:rsidR="0008029B" w:rsidRDefault="0008029B">
      <w:pPr>
        <w:pStyle w:val="aDefpara"/>
      </w:pPr>
      <w:r>
        <w:tab/>
        <w:t>(a)</w:t>
      </w:r>
      <w:r>
        <w:tab/>
        <w:t>a person who, acting without expectation of payment or other consideration, comes to the aid of a person who is apparently—</w:t>
      </w:r>
    </w:p>
    <w:p w:rsidR="0008029B" w:rsidRDefault="0008029B">
      <w:pPr>
        <w:pStyle w:val="Asubpara"/>
      </w:pPr>
      <w:r>
        <w:lastRenderedPageBreak/>
        <w:tab/>
        <w:t>(i)</w:t>
      </w:r>
      <w:r>
        <w:tab/>
        <w:t>injured or at risk of being injured; or</w:t>
      </w:r>
    </w:p>
    <w:p w:rsidR="0008029B" w:rsidRDefault="0008029B">
      <w:pPr>
        <w:pStyle w:val="Asubpara"/>
        <w:keepNext/>
      </w:pPr>
      <w:r>
        <w:tab/>
        <w:t>(ii)</w:t>
      </w:r>
      <w:r>
        <w:tab/>
        <w:t>in need of emergency medical assistance; or</w:t>
      </w:r>
    </w:p>
    <w:p w:rsidR="0008029B" w:rsidRDefault="0008029B">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08029B" w:rsidRDefault="0008029B">
      <w:pPr>
        <w:pStyle w:val="Asubpara"/>
      </w:pPr>
      <w:r>
        <w:tab/>
        <w:t>(i)</w:t>
      </w:r>
      <w:r>
        <w:tab/>
        <w:t>injured or at risk of being injured; or</w:t>
      </w:r>
    </w:p>
    <w:p w:rsidR="0008029B" w:rsidRDefault="0008029B">
      <w:pPr>
        <w:pStyle w:val="Asubpara"/>
      </w:pPr>
      <w:r>
        <w:tab/>
        <w:t>(ii)</w:t>
      </w:r>
      <w:r>
        <w:tab/>
        <w:t>in need of emergency medical assistance.</w:t>
      </w:r>
    </w:p>
    <w:p w:rsidR="0008029B" w:rsidRDefault="0008029B">
      <w:pPr>
        <w:pStyle w:val="aDef"/>
        <w:keepNext/>
      </w:pPr>
      <w:r>
        <w:rPr>
          <w:rStyle w:val="charBoldItals"/>
        </w:rPr>
        <w:t>medically qualified</w:t>
      </w:r>
      <w:r>
        <w:t xml:space="preserve">—a person is </w:t>
      </w:r>
      <w:r>
        <w:rPr>
          <w:rStyle w:val="charBoldItals"/>
        </w:rPr>
        <w:t>medically qualified</w:t>
      </w:r>
      <w:r>
        <w:t xml:space="preserve"> if the person—</w:t>
      </w:r>
    </w:p>
    <w:p w:rsidR="0008029B" w:rsidRDefault="0008029B">
      <w:pPr>
        <w:pStyle w:val="aDefpara"/>
      </w:pPr>
      <w:r>
        <w:tab/>
        <w:t>(a)</w:t>
      </w:r>
      <w:r>
        <w:tab/>
        <w:t>is a doctor; or</w:t>
      </w:r>
    </w:p>
    <w:p w:rsidR="0008029B" w:rsidRDefault="0008029B">
      <w:pPr>
        <w:pStyle w:val="aDefpara"/>
      </w:pPr>
      <w:r>
        <w:tab/>
        <w:t>(b)</w:t>
      </w:r>
      <w:r>
        <w:tab/>
        <w:t>has professional qualifications in a field of health care that are recognised under an Act; or</w:t>
      </w:r>
    </w:p>
    <w:p w:rsidR="0008029B" w:rsidRDefault="0008029B">
      <w:pPr>
        <w:pStyle w:val="aDefpara"/>
      </w:pPr>
      <w:r>
        <w:tab/>
        <w:t>(c)</w:t>
      </w:r>
      <w:r>
        <w:tab/>
        <w:t>works, or has worked, as a member of the ambulance service or in another paramedical capacity.</w:t>
      </w:r>
    </w:p>
    <w:p w:rsidR="0008029B" w:rsidRDefault="0008029B">
      <w:pPr>
        <w:pStyle w:val="PageBreak"/>
      </w:pPr>
      <w:r>
        <w:br w:type="page"/>
      </w:r>
    </w:p>
    <w:p w:rsidR="0008029B" w:rsidRDefault="0008029B">
      <w:pPr>
        <w:pStyle w:val="AH2Part"/>
      </w:pPr>
      <w:bookmarkStart w:id="16" w:name="_Toc198611532"/>
      <w:r>
        <w:rPr>
          <w:rStyle w:val="CharPartNo"/>
        </w:rPr>
        <w:t>Part 2.2</w:t>
      </w:r>
      <w:r>
        <w:tab/>
      </w:r>
      <w:r>
        <w:rPr>
          <w:rStyle w:val="CharPartText"/>
        </w:rPr>
        <w:t>Volunteers</w:t>
      </w:r>
      <w:bookmarkEnd w:id="16"/>
    </w:p>
    <w:p w:rsidR="0008029B" w:rsidRDefault="0008029B">
      <w:pPr>
        <w:pStyle w:val="AH5Sec"/>
      </w:pPr>
      <w:bookmarkStart w:id="17" w:name="_Toc198611533"/>
      <w:r>
        <w:rPr>
          <w:rStyle w:val="CharSectNo"/>
        </w:rPr>
        <w:t>6</w:t>
      </w:r>
      <w:r>
        <w:tab/>
        <w:t>Definitions—pt 2.2</w:t>
      </w:r>
      <w:bookmarkEnd w:id="17"/>
    </w:p>
    <w:p w:rsidR="0008029B" w:rsidRDefault="0008029B">
      <w:pPr>
        <w:pStyle w:val="Amainreturn"/>
      </w:pPr>
      <w:r>
        <w:t>In this part:</w:t>
      </w:r>
    </w:p>
    <w:p w:rsidR="0008029B" w:rsidRDefault="0008029B">
      <w:pPr>
        <w:pStyle w:val="aDef"/>
      </w:pPr>
      <w:r>
        <w:rPr>
          <w:rStyle w:val="charBoldItals"/>
        </w:rPr>
        <w:t>community organisation</w:t>
      </w:r>
      <w:r>
        <w:t xml:space="preserve"> means a corporation that directs or coordinates the carrying out of community work by volunteers.</w:t>
      </w:r>
    </w:p>
    <w:p w:rsidR="0008029B" w:rsidRDefault="0008029B">
      <w:pPr>
        <w:pStyle w:val="aDef"/>
        <w:keepNext/>
      </w:pPr>
      <w:r>
        <w:rPr>
          <w:rStyle w:val="charBoldItals"/>
        </w:rPr>
        <w:t>voluntary basis</w:t>
      </w:r>
      <w:r>
        <w:t xml:space="preserve">—a person works on a </w:t>
      </w:r>
      <w:r>
        <w:rPr>
          <w:rStyle w:val="charBoldItals"/>
        </w:rPr>
        <w:t>voluntary basis</w:t>
      </w:r>
      <w:r>
        <w:t xml:space="preserve"> if the person—</w:t>
      </w:r>
    </w:p>
    <w:p w:rsidR="0008029B" w:rsidRDefault="0008029B">
      <w:pPr>
        <w:pStyle w:val="aDefpara"/>
      </w:pPr>
      <w:r>
        <w:tab/>
        <w:t>(a)</w:t>
      </w:r>
      <w:r>
        <w:tab/>
        <w:t>receives no remuneration for the work; or</w:t>
      </w:r>
    </w:p>
    <w:p w:rsidR="0008029B" w:rsidRDefault="0008029B">
      <w:pPr>
        <w:pStyle w:val="aDefpara"/>
      </w:pPr>
      <w:r>
        <w:tab/>
        <w:t>(b)</w:t>
      </w:r>
      <w:r>
        <w:tab/>
        <w:t>is remunerated for the work but within limits prescribed by regulation for this definition.</w:t>
      </w:r>
    </w:p>
    <w:p w:rsidR="0008029B" w:rsidRDefault="0008029B">
      <w:pPr>
        <w:pStyle w:val="aDef"/>
      </w:pPr>
      <w:r>
        <w:rPr>
          <w:rStyle w:val="charBoldItals"/>
        </w:rPr>
        <w:t>volunteer</w:t>
      </w:r>
      <w:r>
        <w:t xml:space="preserve"> means a person who carries out community work on a voluntary basis.</w:t>
      </w:r>
    </w:p>
    <w:p w:rsidR="0008029B" w:rsidRDefault="0008029B">
      <w:pPr>
        <w:pStyle w:val="AH5Sec"/>
      </w:pPr>
      <w:bookmarkStart w:id="18" w:name="_Toc198611534"/>
      <w:r>
        <w:rPr>
          <w:rStyle w:val="CharSectNo"/>
        </w:rPr>
        <w:t>7</w:t>
      </w:r>
      <w:r>
        <w:tab/>
        <w:t xml:space="preserve">Meaning of </w:t>
      </w:r>
      <w:r>
        <w:rPr>
          <w:rStyle w:val="charItals"/>
        </w:rPr>
        <w:t>community work</w:t>
      </w:r>
      <w:bookmarkEnd w:id="18"/>
    </w:p>
    <w:p w:rsidR="0008029B" w:rsidRDefault="0008029B">
      <w:pPr>
        <w:pStyle w:val="Amain"/>
      </w:pPr>
      <w:r>
        <w:tab/>
        <w:t>(1)</w:t>
      </w:r>
      <w:r>
        <w:tab/>
        <w:t>In this part:</w:t>
      </w:r>
    </w:p>
    <w:p w:rsidR="0008029B" w:rsidRDefault="0008029B">
      <w:pPr>
        <w:pStyle w:val="aDef"/>
        <w:keepNext/>
      </w:pPr>
      <w:r>
        <w:rPr>
          <w:rStyle w:val="charBoldItals"/>
        </w:rPr>
        <w:t>community work</w:t>
      </w:r>
      <w:r>
        <w:t xml:space="preserve"> means—</w:t>
      </w:r>
    </w:p>
    <w:p w:rsidR="0008029B" w:rsidRDefault="0008029B">
      <w:pPr>
        <w:pStyle w:val="aDefpara"/>
      </w:pPr>
      <w:r>
        <w:tab/>
        <w:t>(a)</w:t>
      </w:r>
      <w:r>
        <w:tab/>
        <w:t>work for any 1 or more of the following purposes:</w:t>
      </w:r>
    </w:p>
    <w:p w:rsidR="0008029B" w:rsidRDefault="0008029B">
      <w:pPr>
        <w:pStyle w:val="aDefsubpara"/>
      </w:pPr>
      <w:r>
        <w:tab/>
        <w:t>(i)</w:t>
      </w:r>
      <w:r>
        <w:tab/>
        <w:t>a religious, educational, charitable or benevolent purpose;</w:t>
      </w:r>
    </w:p>
    <w:p w:rsidR="0008029B" w:rsidRDefault="0008029B">
      <w:pPr>
        <w:pStyle w:val="aDefsubpara"/>
      </w:pPr>
      <w:r>
        <w:tab/>
        <w:t>(ii)</w:t>
      </w:r>
      <w:r>
        <w:tab/>
        <w:t>promoting or encouraging literature, science or the arts;</w:t>
      </w:r>
    </w:p>
    <w:p w:rsidR="0008029B" w:rsidRDefault="0008029B">
      <w:pPr>
        <w:pStyle w:val="aDefsubpara"/>
      </w:pPr>
      <w:r>
        <w:tab/>
        <w:t>(iii)</w:t>
      </w:r>
      <w:r>
        <w:tab/>
        <w:t>looking after, or giving attention to, people who need care because of a physical or mental disability or condition;</w:t>
      </w:r>
    </w:p>
    <w:p w:rsidR="0008029B" w:rsidRDefault="0008029B">
      <w:pPr>
        <w:pStyle w:val="aDefsubpara"/>
      </w:pPr>
      <w:r>
        <w:tab/>
        <w:t>(iv)</w:t>
      </w:r>
      <w:r>
        <w:tab/>
        <w:t>sport, recreation or amusement;</w:t>
      </w:r>
    </w:p>
    <w:p w:rsidR="0008029B" w:rsidRDefault="0008029B">
      <w:pPr>
        <w:pStyle w:val="aDefsubpara"/>
      </w:pPr>
      <w:r>
        <w:tab/>
        <w:t>(v)</w:t>
      </w:r>
      <w:r>
        <w:tab/>
        <w:t>conserving resources or protecting the natural environment from harm;</w:t>
      </w:r>
    </w:p>
    <w:p w:rsidR="0008029B" w:rsidRDefault="0008029B">
      <w:pPr>
        <w:pStyle w:val="aDefsubpara"/>
      </w:pPr>
      <w:r>
        <w:tab/>
        <w:t>(vi)</w:t>
      </w:r>
      <w:r>
        <w:tab/>
        <w:t>preserving historical or cultural heritage;</w:t>
      </w:r>
    </w:p>
    <w:p w:rsidR="0008029B" w:rsidRDefault="0008029B">
      <w:pPr>
        <w:pStyle w:val="aDefsubpara"/>
      </w:pPr>
      <w:r>
        <w:lastRenderedPageBreak/>
        <w:tab/>
        <w:t>(vii)</w:t>
      </w:r>
      <w:r>
        <w:tab/>
        <w:t>a political purpose;</w:t>
      </w:r>
    </w:p>
    <w:p w:rsidR="0008029B" w:rsidRDefault="0008029B">
      <w:pPr>
        <w:pStyle w:val="aDefsubpara"/>
        <w:keepNext/>
      </w:pPr>
      <w:r>
        <w:tab/>
        <w:t>(viii)</w:t>
      </w:r>
      <w:r>
        <w:tab/>
        <w:t>protecting or promoting the common interests of the community generally or a particular section of the community; or</w:t>
      </w:r>
    </w:p>
    <w:p w:rsidR="0008029B" w:rsidRDefault="0008029B">
      <w:pPr>
        <w:pStyle w:val="aDefpara"/>
      </w:pPr>
      <w:r>
        <w:tab/>
        <w:t>(b)</w:t>
      </w:r>
      <w:r>
        <w:tab/>
        <w:t>work declared by regulation to be community work.</w:t>
      </w:r>
    </w:p>
    <w:p w:rsidR="0008029B" w:rsidRDefault="0008029B">
      <w:pPr>
        <w:pStyle w:val="Amain"/>
      </w:pPr>
      <w:r>
        <w:tab/>
        <w:t>(2)</w:t>
      </w:r>
      <w:r>
        <w:tab/>
        <w:t xml:space="preserve">However, work is not </w:t>
      </w:r>
      <w:r>
        <w:rPr>
          <w:rStyle w:val="charBoldItals"/>
        </w:rPr>
        <w:t>community work</w:t>
      </w:r>
      <w:r>
        <w:t xml:space="preserve"> if it—</w:t>
      </w:r>
    </w:p>
    <w:p w:rsidR="0008029B" w:rsidRDefault="0008029B">
      <w:pPr>
        <w:pStyle w:val="Apara"/>
      </w:pPr>
      <w:r>
        <w:tab/>
        <w:t>(a)</w:t>
      </w:r>
      <w:r>
        <w:tab/>
        <w:t>involves acts or threats of violence; or</w:t>
      </w:r>
    </w:p>
    <w:p w:rsidR="0008029B" w:rsidRDefault="0008029B">
      <w:pPr>
        <w:pStyle w:val="Apara"/>
      </w:pPr>
      <w:r>
        <w:tab/>
        <w:t>(b)</w:t>
      </w:r>
      <w:r>
        <w:tab/>
        <w:t>creates a serious risk to the health or safety of the public or a section of the public; or</w:t>
      </w:r>
    </w:p>
    <w:p w:rsidR="0008029B" w:rsidRDefault="0008029B">
      <w:pPr>
        <w:pStyle w:val="Apara"/>
      </w:pPr>
      <w:r>
        <w:tab/>
        <w:t>(c)</w:t>
      </w:r>
      <w:r>
        <w:tab/>
        <w:t>is declared by regulation not to be community work.</w:t>
      </w:r>
    </w:p>
    <w:p w:rsidR="0008029B" w:rsidRDefault="0008029B">
      <w:pPr>
        <w:pStyle w:val="AH5Sec"/>
      </w:pPr>
      <w:bookmarkStart w:id="19" w:name="_Toc198611535"/>
      <w:r>
        <w:rPr>
          <w:rStyle w:val="CharSectNo"/>
        </w:rPr>
        <w:t>8</w:t>
      </w:r>
      <w:r>
        <w:tab/>
        <w:t>Protection of volunteers from liability</w:t>
      </w:r>
      <w:bookmarkEnd w:id="19"/>
    </w:p>
    <w:p w:rsidR="0008029B" w:rsidRDefault="0008029B">
      <w:pPr>
        <w:pStyle w:val="Amain"/>
      </w:pPr>
      <w:r>
        <w:tab/>
        <w:t>(1)</w:t>
      </w:r>
      <w:r>
        <w:tab/>
        <w:t>A volunteer does not incur personal civil liability for an act done or omission made honestly and without recklessness while carrying out community work for a community organisation on a voluntary basis.</w:t>
      </w:r>
    </w:p>
    <w:p w:rsidR="0008029B" w:rsidRDefault="0008029B">
      <w:pPr>
        <w:pStyle w:val="Amain"/>
      </w:pPr>
      <w:r>
        <w:tab/>
        <w:t>(2)</w:t>
      </w:r>
      <w:r>
        <w:tab/>
        <w:t>However, the protection does not apply if—</w:t>
      </w:r>
    </w:p>
    <w:p w:rsidR="0008029B" w:rsidRDefault="0008029B">
      <w:pPr>
        <w:pStyle w:val="Apara"/>
      </w:pPr>
      <w:r>
        <w:tab/>
        <w:t>(a)</w:t>
      </w:r>
      <w:r>
        <w:tab/>
        <w:t>the liability falls within the ambit of a scheme of compulsory third-party motor vehicle insurance; or</w:t>
      </w:r>
    </w:p>
    <w:p w:rsidR="0008029B" w:rsidRDefault="0008029B">
      <w:pPr>
        <w:pStyle w:val="Apara"/>
      </w:pPr>
      <w:r>
        <w:tab/>
        <w:t>(b)</w:t>
      </w:r>
      <w:r>
        <w:tab/>
        <w:t>the liability is for defamation; or</w:t>
      </w:r>
    </w:p>
    <w:p w:rsidR="0008029B" w:rsidRDefault="0008029B">
      <w:pPr>
        <w:pStyle w:val="Apara"/>
      </w:pPr>
      <w:r>
        <w:tab/>
        <w:t>(c)</w:t>
      </w:r>
      <w:r>
        <w:tab/>
        <w:t>the volunteer’s capacity to carry out the work properly was, at the relevant time, significantly impaired by a recreational drug; or</w:t>
      </w:r>
    </w:p>
    <w:p w:rsidR="0008029B" w:rsidRDefault="0008029B">
      <w:pPr>
        <w:pStyle w:val="Apara"/>
      </w:pPr>
      <w:r>
        <w:tab/>
        <w:t>(d)</w:t>
      </w:r>
      <w:r>
        <w:tab/>
        <w:t>the volunteer was acting, and knew or ought to have known that he or she was acting—</w:t>
      </w:r>
    </w:p>
    <w:p w:rsidR="0008029B" w:rsidRDefault="0008029B">
      <w:pPr>
        <w:pStyle w:val="Asubpara"/>
      </w:pPr>
      <w:r>
        <w:tab/>
        <w:t>(i)</w:t>
      </w:r>
      <w:r>
        <w:tab/>
        <w:t xml:space="preserve">outside the scope of the activities authorised by the community organisation; or </w:t>
      </w:r>
    </w:p>
    <w:p w:rsidR="0008029B" w:rsidRDefault="0008029B">
      <w:pPr>
        <w:pStyle w:val="Asubpara"/>
      </w:pPr>
      <w:r>
        <w:tab/>
        <w:t>(ii)</w:t>
      </w:r>
      <w:r>
        <w:tab/>
        <w:t>contrary to instructions given by the community organisation.</w:t>
      </w:r>
    </w:p>
    <w:p w:rsidR="0008029B" w:rsidRDefault="0008029B">
      <w:pPr>
        <w:pStyle w:val="AH5Sec"/>
      </w:pPr>
      <w:bookmarkStart w:id="20" w:name="_Toc198611536"/>
      <w:r>
        <w:rPr>
          <w:rStyle w:val="CharSectNo"/>
        </w:rPr>
        <w:lastRenderedPageBreak/>
        <w:t>9</w:t>
      </w:r>
      <w:r>
        <w:tab/>
        <w:t>Liability of community organisations for volunteers</w:t>
      </w:r>
      <w:bookmarkEnd w:id="20"/>
    </w:p>
    <w:p w:rsidR="0008029B" w:rsidRDefault="0008029B">
      <w:pPr>
        <w:pStyle w:val="Amain"/>
      </w:pPr>
      <w:r>
        <w:tab/>
        <w:t>(1)</w:t>
      </w:r>
      <w:r>
        <w:tab/>
        <w:t>A liability that would, apart from this part, attach to a volunteer, attaches instead to the community organisation for which the volunteer was carrying out the relevant community work.</w:t>
      </w:r>
    </w:p>
    <w:p w:rsidR="0008029B" w:rsidRDefault="0008029B">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08029B" w:rsidRDefault="0008029B">
      <w:pPr>
        <w:pStyle w:val="Apara"/>
      </w:pPr>
      <w:r>
        <w:tab/>
        <w:t>(a)</w:t>
      </w:r>
      <w:r>
        <w:tab/>
        <w:t>it is clear from the circumstances of the case that the protection given under section 8 does not apply to the case; or</w:t>
      </w:r>
    </w:p>
    <w:p w:rsidR="0008029B" w:rsidRDefault="0008029B">
      <w:pPr>
        <w:pStyle w:val="Apara"/>
      </w:pPr>
      <w:r>
        <w:tab/>
        <w:t>(b)</w:t>
      </w:r>
      <w:r>
        <w:tab/>
        <w:t>the injured person brings an action against the community organisation and the community organisation disputes, in a defence filed to the action, that it is liable for the act or omission of the volunteer.</w:t>
      </w:r>
    </w:p>
    <w:p w:rsidR="0008029B" w:rsidRDefault="0008029B">
      <w:pPr>
        <w:pStyle w:val="AH5Sec"/>
      </w:pPr>
      <w:bookmarkStart w:id="21" w:name="_Toc198611537"/>
      <w:r>
        <w:rPr>
          <w:rStyle w:val="CharSectNo"/>
        </w:rPr>
        <w:t>10</w:t>
      </w:r>
      <w:r>
        <w:tab/>
        <w:t>Territory may assume liability of community organisations for volunteers</w:t>
      </w:r>
      <w:bookmarkEnd w:id="21"/>
    </w:p>
    <w:p w:rsidR="0008029B" w:rsidRDefault="0008029B">
      <w:pPr>
        <w:pStyle w:val="Amain"/>
      </w:pPr>
      <w:r>
        <w:tab/>
        <w:t>(1)</w:t>
      </w:r>
      <w:r>
        <w:tab/>
        <w:t>This section applies if a community organisation carries out a function that is a recognised government responsibility.</w:t>
      </w:r>
    </w:p>
    <w:p w:rsidR="0008029B" w:rsidRDefault="0008029B">
      <w:pPr>
        <w:pStyle w:val="Amain"/>
      </w:pPr>
      <w:r>
        <w:tab/>
        <w:t>(2)</w:t>
      </w:r>
      <w:r>
        <w:tab/>
        <w:t>The Minister may, by agreement with the community organisation, assume on behalf of the Territory liabilities of the organisation that arise under section 9 in carrying out the function.</w:t>
      </w:r>
    </w:p>
    <w:p w:rsidR="0008029B" w:rsidRDefault="0008029B">
      <w:pPr>
        <w:pStyle w:val="Amain"/>
      </w:pPr>
      <w:r>
        <w:tab/>
        <w:t>(3)</w:t>
      </w:r>
      <w:r>
        <w:tab/>
        <w:t>The agreement may be subject to the conditions and limitations the Minister considers appropriate.</w:t>
      </w:r>
    </w:p>
    <w:p w:rsidR="0008029B" w:rsidRDefault="0008029B">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08029B" w:rsidRDefault="0008029B">
      <w:pPr>
        <w:pStyle w:val="Amain"/>
      </w:pPr>
      <w:r>
        <w:tab/>
        <w:t>(5)</w:t>
      </w:r>
      <w:r>
        <w:tab/>
        <w:t>In this section:</w:t>
      </w:r>
    </w:p>
    <w:p w:rsidR="0008029B" w:rsidRDefault="0008029B">
      <w:pPr>
        <w:pStyle w:val="aDef"/>
      </w:pPr>
      <w:r>
        <w:rPr>
          <w:rStyle w:val="charBoldItals"/>
        </w:rPr>
        <w:t>recognised government responsibility</w:t>
      </w:r>
      <w:r>
        <w:t xml:space="preserve"> means a responsibility prescribed by regulation as a recognised government responsibility.</w:t>
      </w:r>
    </w:p>
    <w:p w:rsidR="0008029B" w:rsidRDefault="0008029B">
      <w:pPr>
        <w:pStyle w:val="AH5Sec"/>
      </w:pPr>
      <w:bookmarkStart w:id="22" w:name="_Toc198611538"/>
      <w:r>
        <w:rPr>
          <w:rStyle w:val="CharSectNo"/>
        </w:rPr>
        <w:lastRenderedPageBreak/>
        <w:t>11</w:t>
      </w:r>
      <w:r>
        <w:tab/>
        <w:t>Directions to community organisations about insurance etc</w:t>
      </w:r>
      <w:bookmarkEnd w:id="22"/>
    </w:p>
    <w:p w:rsidR="0008029B" w:rsidRDefault="0008029B">
      <w:pPr>
        <w:pStyle w:val="Amain"/>
      </w:pPr>
      <w:r>
        <w:tab/>
        <w:t>(1)</w:t>
      </w:r>
      <w:r>
        <w:tab/>
        <w:t>The Minister may give written directions to community organisations about the taking out of insurance, or the adoption of risk management plans, in relation to liabilities to which this part applies.</w:t>
      </w:r>
    </w:p>
    <w:p w:rsidR="0008029B" w:rsidRDefault="0008029B">
      <w:pPr>
        <w:pStyle w:val="Amain"/>
        <w:keepNext/>
      </w:pPr>
      <w:r>
        <w:tab/>
        <w:t>(2)</w:t>
      </w:r>
      <w:r>
        <w:tab/>
        <w:t>A direction is a disallowable instrument.</w:t>
      </w:r>
    </w:p>
    <w:p w:rsidR="0008029B" w:rsidRDefault="0008029B">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08029B" w:rsidRDefault="0008029B">
      <w:pPr>
        <w:pStyle w:val="PageBreak"/>
      </w:pPr>
      <w:r>
        <w:br w:type="page"/>
      </w:r>
    </w:p>
    <w:p w:rsidR="0008029B" w:rsidRDefault="0008029B">
      <w:pPr>
        <w:pStyle w:val="AH2Part"/>
      </w:pPr>
      <w:bookmarkStart w:id="23" w:name="_Toc198611539"/>
      <w:r>
        <w:rPr>
          <w:rStyle w:val="CharPartNo"/>
        </w:rPr>
        <w:t>Part 2.3</w:t>
      </w:r>
      <w:r>
        <w:tab/>
      </w:r>
      <w:r>
        <w:rPr>
          <w:rStyle w:val="CharPartText"/>
        </w:rPr>
        <w:t>Apologies</w:t>
      </w:r>
      <w:bookmarkEnd w:id="23"/>
    </w:p>
    <w:p w:rsidR="0008029B" w:rsidRDefault="0008029B">
      <w:pPr>
        <w:pStyle w:val="AH5Sec"/>
      </w:pPr>
      <w:bookmarkStart w:id="24" w:name="_Toc198611540"/>
      <w:r>
        <w:rPr>
          <w:rStyle w:val="CharSectNo"/>
        </w:rPr>
        <w:t>12</w:t>
      </w:r>
      <w:r>
        <w:tab/>
        <w:t>Application</w:t>
      </w:r>
      <w:r>
        <w:rPr>
          <w:rFonts w:cs="Arial"/>
        </w:rPr>
        <w:t>—</w:t>
      </w:r>
      <w:r>
        <w:t>pt 2.3</w:t>
      </w:r>
      <w:bookmarkEnd w:id="24"/>
    </w:p>
    <w:p w:rsidR="0008029B" w:rsidRDefault="0008029B">
      <w:pPr>
        <w:pStyle w:val="Amain"/>
      </w:pPr>
      <w:r>
        <w:tab/>
        <w:t>(1)</w:t>
      </w:r>
      <w:r>
        <w:tab/>
        <w:t>This part applies to civil liability of any kind.</w:t>
      </w:r>
    </w:p>
    <w:p w:rsidR="0008029B" w:rsidRDefault="0008029B">
      <w:pPr>
        <w:pStyle w:val="Amain"/>
      </w:pPr>
      <w:r>
        <w:tab/>
        <w:t>(2)</w:t>
      </w:r>
      <w:r>
        <w:tab/>
        <w:t>However, this part does not apply to civil liability for an award of damages or compensation—</w:t>
      </w:r>
    </w:p>
    <w:p w:rsidR="0008029B" w:rsidRDefault="0008029B">
      <w:pPr>
        <w:pStyle w:val="Apara"/>
      </w:pPr>
      <w:r>
        <w:tab/>
        <w:t>(a)</w:t>
      </w:r>
      <w:r>
        <w:tab/>
        <w:t>for defamation; or</w:t>
      </w:r>
    </w:p>
    <w:p w:rsidR="0008029B" w:rsidRDefault="0008029B">
      <w:pPr>
        <w:pStyle w:val="Apara"/>
      </w:pPr>
      <w:r>
        <w:tab/>
        <w:t>(b)</w:t>
      </w:r>
      <w:r>
        <w:tab/>
        <w:t>under any of the following:</w:t>
      </w:r>
    </w:p>
    <w:p w:rsidR="0008029B" w:rsidRDefault="0008029B">
      <w:pPr>
        <w:pStyle w:val="Asubpara"/>
      </w:pPr>
      <w:r>
        <w:tab/>
        <w:t>(i)</w:t>
      </w:r>
      <w:r>
        <w:tab/>
        <w:t xml:space="preserve">the </w:t>
      </w:r>
      <w:r>
        <w:rPr>
          <w:rStyle w:val="charItals"/>
        </w:rPr>
        <w:t>Discrimination Act 1991</w:t>
      </w:r>
      <w:r>
        <w:t xml:space="preserve">; </w:t>
      </w:r>
    </w:p>
    <w:p w:rsidR="0008029B" w:rsidRDefault="0008029B">
      <w:pPr>
        <w:pStyle w:val="Asubpara"/>
      </w:pPr>
      <w:r>
        <w:tab/>
        <w:t>(ii)</w:t>
      </w:r>
      <w:r>
        <w:tab/>
        <w:t xml:space="preserve">the </w:t>
      </w:r>
      <w:r>
        <w:rPr>
          <w:rStyle w:val="charItals"/>
        </w:rPr>
        <w:t>Victims of Crime (Financial Assistance) Act 1983</w:t>
      </w:r>
      <w:r>
        <w:t xml:space="preserve">; </w:t>
      </w:r>
    </w:p>
    <w:p w:rsidR="0008029B" w:rsidRDefault="0008029B">
      <w:pPr>
        <w:pStyle w:val="Asubpara"/>
      </w:pPr>
      <w:r>
        <w:tab/>
        <w:t>(iii)</w:t>
      </w:r>
      <w:r>
        <w:tab/>
        <w:t xml:space="preserve">the </w:t>
      </w:r>
      <w:r>
        <w:rPr>
          <w:rStyle w:val="charItals"/>
        </w:rPr>
        <w:t>Workers Compensation Act 1951</w:t>
      </w:r>
      <w:r>
        <w:t>.</w:t>
      </w:r>
    </w:p>
    <w:p w:rsidR="0008029B" w:rsidRDefault="0008029B">
      <w:pPr>
        <w:pStyle w:val="AH5Sec"/>
      </w:pPr>
      <w:bookmarkStart w:id="25" w:name="_Toc198611541"/>
      <w:r>
        <w:rPr>
          <w:rStyle w:val="CharSectNo"/>
        </w:rPr>
        <w:t>13</w:t>
      </w:r>
      <w:r>
        <w:tab/>
        <w:t xml:space="preserve">Meaning of </w:t>
      </w:r>
      <w:r>
        <w:rPr>
          <w:rStyle w:val="charItals"/>
        </w:rPr>
        <w:t>apology</w:t>
      </w:r>
      <w:r>
        <w:t xml:space="preserve"> in pt 2.3</w:t>
      </w:r>
      <w:bookmarkEnd w:id="25"/>
    </w:p>
    <w:p w:rsidR="0008029B" w:rsidRDefault="0008029B">
      <w:pPr>
        <w:pStyle w:val="Amainreturn"/>
      </w:pPr>
      <w:r>
        <w:t>In this part:</w:t>
      </w:r>
    </w:p>
    <w:p w:rsidR="0008029B" w:rsidRDefault="0008029B">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08029B" w:rsidRDefault="0008029B">
      <w:pPr>
        <w:pStyle w:val="AH5Sec"/>
      </w:pPr>
      <w:bookmarkStart w:id="26" w:name="_Toc198611542"/>
      <w:r>
        <w:rPr>
          <w:rStyle w:val="CharSectNo"/>
        </w:rPr>
        <w:t>14</w:t>
      </w:r>
      <w:r>
        <w:tab/>
        <w:t>Effect of apology on liability etc</w:t>
      </w:r>
      <w:bookmarkEnd w:id="26"/>
    </w:p>
    <w:p w:rsidR="0008029B" w:rsidRDefault="0008029B">
      <w:pPr>
        <w:pStyle w:val="Amain"/>
      </w:pPr>
      <w:r>
        <w:tab/>
        <w:t>(1)</w:t>
      </w:r>
      <w:r>
        <w:tab/>
        <w:t>An apology made by or on behalf of a person in relation to an incident claimed to have been caused by the person—</w:t>
      </w:r>
    </w:p>
    <w:p w:rsidR="0008029B" w:rsidRDefault="0008029B">
      <w:pPr>
        <w:pStyle w:val="Apara"/>
      </w:pPr>
      <w:r>
        <w:tab/>
        <w:t>(a)</w:t>
      </w:r>
      <w:r>
        <w:tab/>
        <w:t>is not (and must not be taken to be) an express or implied admission of fault or liability by the person in relation to the incident; and</w:t>
      </w:r>
    </w:p>
    <w:p w:rsidR="0008029B" w:rsidRDefault="0008029B">
      <w:pPr>
        <w:pStyle w:val="Apara"/>
      </w:pPr>
      <w:r>
        <w:tab/>
        <w:t>(b)</w:t>
      </w:r>
      <w:r>
        <w:tab/>
        <w:t>is not relevant to deciding fault or liability in relation to the incident.</w:t>
      </w:r>
    </w:p>
    <w:p w:rsidR="0008029B" w:rsidRDefault="0008029B">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08029B" w:rsidRDefault="0008029B">
      <w:pPr>
        <w:pStyle w:val="PageBreak"/>
      </w:pPr>
      <w:r>
        <w:br w:type="page"/>
      </w:r>
    </w:p>
    <w:p w:rsidR="0008029B" w:rsidRDefault="0008029B">
      <w:pPr>
        <w:pStyle w:val="AH2Part"/>
      </w:pPr>
      <w:bookmarkStart w:id="27" w:name="_Toc198611543"/>
      <w:r>
        <w:rPr>
          <w:rStyle w:val="CharPartNo"/>
        </w:rPr>
        <w:t>Part 2.4</w:t>
      </w:r>
      <w:r>
        <w:rPr>
          <w:rStyle w:val="CharPartText"/>
        </w:rPr>
        <w:tab/>
        <w:t>Survival of actions on death</w:t>
      </w:r>
      <w:bookmarkEnd w:id="27"/>
    </w:p>
    <w:p w:rsidR="0008029B" w:rsidRDefault="0008029B">
      <w:pPr>
        <w:pStyle w:val="AH5Sec"/>
      </w:pPr>
      <w:bookmarkStart w:id="28" w:name="_Toc198611544"/>
      <w:r>
        <w:rPr>
          <w:rStyle w:val="CharSectNo"/>
        </w:rPr>
        <w:t>15</w:t>
      </w:r>
      <w:r>
        <w:tab/>
        <w:t>Effect of death on certain causes of action</w:t>
      </w:r>
      <w:bookmarkEnd w:id="28"/>
      <w:r>
        <w:t xml:space="preserve"> </w:t>
      </w:r>
    </w:p>
    <w:p w:rsidR="0008029B" w:rsidRDefault="0008029B">
      <w:pPr>
        <w:pStyle w:val="Amain"/>
      </w:pPr>
      <w:r>
        <w:tab/>
        <w:t>(1)</w:t>
      </w:r>
      <w:r>
        <w:tab/>
        <w:t>When a person dies—</w:t>
      </w:r>
    </w:p>
    <w:p w:rsidR="0008029B" w:rsidRDefault="0008029B">
      <w:pPr>
        <w:pStyle w:val="Apara"/>
      </w:pPr>
      <w:r>
        <w:tab/>
        <w:t>(a)</w:t>
      </w:r>
      <w:r>
        <w:tab/>
        <w:t>all causes of action vested in the person survive for the benefit of the person’s estate; and</w:t>
      </w:r>
    </w:p>
    <w:p w:rsidR="0008029B" w:rsidRDefault="0008029B">
      <w:pPr>
        <w:pStyle w:val="Apara"/>
      </w:pPr>
      <w:r>
        <w:tab/>
        <w:t>(b)</w:t>
      </w:r>
      <w:r>
        <w:tab/>
        <w:t>all causes of action existing against the person survive against the person’s estate.</w:t>
      </w:r>
    </w:p>
    <w:p w:rsidR="0008029B" w:rsidRDefault="0008029B">
      <w:pPr>
        <w:pStyle w:val="Amain"/>
      </w:pPr>
      <w:r>
        <w:tab/>
        <w:t>(2)</w:t>
      </w:r>
      <w:r>
        <w:tab/>
        <w:t>This section does not apply to causes of action for defamation.</w:t>
      </w:r>
    </w:p>
    <w:p w:rsidR="0008029B" w:rsidRDefault="0008029B">
      <w:pPr>
        <w:pStyle w:val="AH5Sec"/>
      </w:pPr>
      <w:bookmarkStart w:id="29" w:name="_Toc198611545"/>
      <w:r>
        <w:rPr>
          <w:rStyle w:val="CharSectNo"/>
        </w:rPr>
        <w:t>16</w:t>
      </w:r>
      <w:r>
        <w:tab/>
        <w:t>Damages in surviving cause of action</w:t>
      </w:r>
      <w:bookmarkEnd w:id="29"/>
      <w:r>
        <w:t xml:space="preserve"> </w:t>
      </w:r>
    </w:p>
    <w:p w:rsidR="0008029B" w:rsidRDefault="0008029B">
      <w:pPr>
        <w:pStyle w:val="Amain"/>
      </w:pPr>
      <w:r>
        <w:tab/>
        <w:t>(1)</w:t>
      </w:r>
      <w:r>
        <w:tab/>
        <w:t>This section applies to a cause of action that survives under this part for the benefit of a dead person’s estate.</w:t>
      </w:r>
    </w:p>
    <w:p w:rsidR="0008029B" w:rsidRDefault="0008029B">
      <w:pPr>
        <w:pStyle w:val="Amain"/>
      </w:pPr>
      <w:r>
        <w:tab/>
        <w:t>(2)</w:t>
      </w:r>
      <w:r>
        <w:tab/>
        <w:t>The damages recoverable do not include exemplary damages.</w:t>
      </w:r>
    </w:p>
    <w:p w:rsidR="0008029B" w:rsidRDefault="0008029B">
      <w:pPr>
        <w:pStyle w:val="Amain"/>
      </w:pPr>
      <w:r>
        <w:tab/>
        <w:t>(3)</w:t>
      </w:r>
      <w:r>
        <w:tab/>
        <w:t>If the act or omission that gave rise to the cause of action caused the person’s death, the damages recoverable—</w:t>
      </w:r>
    </w:p>
    <w:p w:rsidR="0008029B" w:rsidRDefault="0008029B">
      <w:pPr>
        <w:pStyle w:val="Apara"/>
      </w:pPr>
      <w:r>
        <w:tab/>
        <w:t>(a)</w:t>
      </w:r>
      <w:r>
        <w:tab/>
        <w:t>must be calculated without regard to any loss or gain to the estate resulting from the death; and</w:t>
      </w:r>
    </w:p>
    <w:p w:rsidR="0008029B" w:rsidRDefault="0008029B">
      <w:pPr>
        <w:pStyle w:val="Apara"/>
      </w:pPr>
      <w:r>
        <w:tab/>
        <w:t>(b)</w:t>
      </w:r>
      <w:r>
        <w:tab/>
        <w:t>do not include damages for—</w:t>
      </w:r>
    </w:p>
    <w:p w:rsidR="0008029B" w:rsidRDefault="0008029B">
      <w:pPr>
        <w:pStyle w:val="Asubpara"/>
      </w:pPr>
      <w:r>
        <w:tab/>
        <w:t>(i)</w:t>
      </w:r>
      <w:r>
        <w:tab/>
        <w:t>the person’s pain or suffering or for any bodily or mental harm suffered by the person or for the loss of the person’s expectation of life; or</w:t>
      </w:r>
    </w:p>
    <w:p w:rsidR="0008029B" w:rsidRDefault="0008029B">
      <w:pPr>
        <w:pStyle w:val="Asubpara"/>
      </w:pPr>
      <w:r>
        <w:tab/>
        <w:t>(ii)</w:t>
      </w:r>
      <w:r>
        <w:tab/>
        <w:t>the person’s loss of capacity to earn or loss of future probable earnings; and</w:t>
      </w:r>
    </w:p>
    <w:p w:rsidR="0008029B" w:rsidRDefault="0008029B">
      <w:pPr>
        <w:pStyle w:val="Apara"/>
      </w:pPr>
      <w:r>
        <w:tab/>
        <w:t>(c)</w:t>
      </w:r>
      <w:r>
        <w:tab/>
        <w:t>do not include damages of the kind mentioned in section 100 (Damages for loss of capacity to perform domestic services).</w:t>
      </w:r>
    </w:p>
    <w:p w:rsidR="0008029B" w:rsidRDefault="0008029B">
      <w:pPr>
        <w:pStyle w:val="Amain"/>
      </w:pPr>
      <w:r>
        <w:lastRenderedPageBreak/>
        <w:tab/>
        <w:t>(4)</w:t>
      </w:r>
      <w:r>
        <w:tab/>
        <w:t>However, damages mentioned in subsection (3) (b) (i) may be recovered if—</w:t>
      </w:r>
    </w:p>
    <w:p w:rsidR="0008029B" w:rsidRDefault="0008029B">
      <w:pPr>
        <w:pStyle w:val="Apara"/>
      </w:pPr>
      <w:r>
        <w:tab/>
        <w:t>(a)</w:t>
      </w:r>
      <w:r>
        <w:tab/>
        <w:t>the cause of action related to a personal injury resulting from an asbestos-related disease; and</w:t>
      </w:r>
    </w:p>
    <w:p w:rsidR="0008029B" w:rsidRDefault="0008029B">
      <w:pPr>
        <w:pStyle w:val="Apara"/>
      </w:pPr>
      <w:r>
        <w:tab/>
        <w:t>(b)</w:t>
      </w:r>
      <w:r>
        <w:tab/>
        <w:t>the person gave notice under section 51 (Notice of claim) before the person’s death; and</w:t>
      </w:r>
    </w:p>
    <w:p w:rsidR="0008029B" w:rsidRDefault="0008029B">
      <w:pPr>
        <w:pStyle w:val="Apara"/>
      </w:pPr>
      <w:r>
        <w:tab/>
        <w:t>(c)</w:t>
      </w:r>
      <w:r>
        <w:tab/>
        <w:t>the person died either—</w:t>
      </w:r>
    </w:p>
    <w:p w:rsidR="0008029B" w:rsidRDefault="0008029B">
      <w:pPr>
        <w:pStyle w:val="Asubpara"/>
      </w:pPr>
      <w:r>
        <w:tab/>
        <w:t>(i)</w:t>
      </w:r>
      <w:r>
        <w:tab/>
        <w:t xml:space="preserve">as a result of the asbestos-related disease; or </w:t>
      </w:r>
    </w:p>
    <w:p w:rsidR="0008029B" w:rsidRDefault="0008029B">
      <w:pPr>
        <w:pStyle w:val="Asubpara"/>
      </w:pPr>
      <w:r>
        <w:tab/>
        <w:t>(ii)</w:t>
      </w:r>
      <w:r>
        <w:tab/>
        <w:t>the asbestos-related disease was a contributing factor to the person’s death.</w:t>
      </w:r>
    </w:p>
    <w:p w:rsidR="0008029B" w:rsidRDefault="0008029B">
      <w:pPr>
        <w:pStyle w:val="Amain"/>
      </w:pPr>
      <w:r>
        <w:tab/>
        <w:t>(5)</w:t>
      </w:r>
      <w:r>
        <w:tab/>
        <w:t>The damages may include an amount to compensate for any reasonable funeral expenses paid or payable by the estate.</w:t>
      </w:r>
    </w:p>
    <w:p w:rsidR="0008029B" w:rsidRDefault="0008029B">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08029B" w:rsidRDefault="0008029B">
      <w:pPr>
        <w:pStyle w:val="Amain"/>
      </w:pPr>
      <w:r>
        <w:tab/>
        <w:t>(7)</w:t>
      </w:r>
      <w:r>
        <w:tab/>
        <w:t>In deciding whether an expense is reasonable for subsection (5), regard must be had to the religious and cultural circumstances of the dead person and the members of the dead person’s family.</w:t>
      </w:r>
    </w:p>
    <w:p w:rsidR="0008029B" w:rsidRDefault="0008029B">
      <w:pPr>
        <w:pStyle w:val="Amain"/>
      </w:pPr>
      <w:r>
        <w:tab/>
        <w:t>(8)</w:t>
      </w:r>
      <w:r>
        <w:tab/>
        <w:t>In this section:</w:t>
      </w:r>
    </w:p>
    <w:p w:rsidR="0008029B" w:rsidRDefault="0008029B">
      <w:pPr>
        <w:pStyle w:val="aDef"/>
        <w:keepNext/>
      </w:pPr>
      <w:r>
        <w:rPr>
          <w:b/>
          <w:i/>
        </w:rPr>
        <w:t>asbestos-related disease</w:t>
      </w:r>
      <w:r>
        <w:rPr>
          <w:bCs/>
          <w:iCs/>
        </w:rPr>
        <w:t xml:space="preserve"> means any of the following diseases:</w:t>
      </w:r>
    </w:p>
    <w:p w:rsidR="0008029B" w:rsidRDefault="0008029B">
      <w:pPr>
        <w:pStyle w:val="aDefpara"/>
      </w:pPr>
      <w:r>
        <w:tab/>
        <w:t>(a)</w:t>
      </w:r>
      <w:r>
        <w:tab/>
        <w:t>asbestosis;</w:t>
      </w:r>
    </w:p>
    <w:p w:rsidR="0008029B" w:rsidRDefault="0008029B">
      <w:pPr>
        <w:pStyle w:val="aDefpara"/>
      </w:pPr>
      <w:r>
        <w:tab/>
        <w:t>(b)</w:t>
      </w:r>
      <w:r>
        <w:tab/>
        <w:t>asbestos induced carcinoma;</w:t>
      </w:r>
    </w:p>
    <w:p w:rsidR="0008029B" w:rsidRDefault="0008029B">
      <w:pPr>
        <w:pStyle w:val="aDefpara"/>
      </w:pPr>
      <w:r>
        <w:tab/>
        <w:t>(c)</w:t>
      </w:r>
      <w:r>
        <w:tab/>
        <w:t>asbestos-related pleural diseases;</w:t>
      </w:r>
    </w:p>
    <w:p w:rsidR="0008029B" w:rsidRDefault="0008029B">
      <w:pPr>
        <w:pStyle w:val="aDefpara"/>
      </w:pPr>
      <w:r>
        <w:tab/>
        <w:t>(d)</w:t>
      </w:r>
      <w:r>
        <w:tab/>
        <w:t>mesothelioma;</w:t>
      </w:r>
    </w:p>
    <w:p w:rsidR="0008029B" w:rsidRDefault="0008029B">
      <w:pPr>
        <w:pStyle w:val="aDefpara"/>
      </w:pPr>
      <w:r>
        <w:tab/>
        <w:t>(e)</w:t>
      </w:r>
      <w:r>
        <w:tab/>
        <w:t>a disease prescribed by regulation.</w:t>
      </w:r>
    </w:p>
    <w:p w:rsidR="0008029B" w:rsidRDefault="0008029B">
      <w:pPr>
        <w:pStyle w:val="aDef"/>
      </w:pPr>
      <w:r>
        <w:rPr>
          <w:rStyle w:val="charBoldItals"/>
        </w:rPr>
        <w:lastRenderedPageBreak/>
        <w:t>member</w:t>
      </w:r>
      <w:r>
        <w:t>, of a dead person’s family—see section 23.</w:t>
      </w:r>
    </w:p>
    <w:p w:rsidR="0008029B" w:rsidRDefault="0008029B">
      <w:pPr>
        <w:pStyle w:val="AH5Sec"/>
      </w:pPr>
      <w:bookmarkStart w:id="30" w:name="_Toc198611546"/>
      <w:r>
        <w:rPr>
          <w:rStyle w:val="CharSectNo"/>
        </w:rPr>
        <w:t>17</w:t>
      </w:r>
      <w:r>
        <w:tab/>
        <w:t>If person liable dies before or at time of damage</w:t>
      </w:r>
      <w:bookmarkEnd w:id="30"/>
    </w:p>
    <w:p w:rsidR="0008029B" w:rsidRDefault="0008029B">
      <w:pPr>
        <w:pStyle w:val="Amain"/>
      </w:pPr>
      <w:r>
        <w:tab/>
        <w:t>(1)</w:t>
      </w:r>
      <w:r>
        <w:tab/>
        <w:t>This section applies if—</w:t>
      </w:r>
    </w:p>
    <w:p w:rsidR="0008029B" w:rsidRDefault="0008029B">
      <w:pPr>
        <w:pStyle w:val="Apara"/>
      </w:pPr>
      <w:r>
        <w:tab/>
        <w:t>(a)</w:t>
      </w:r>
      <w:r>
        <w:tab/>
        <w:t>damage was suffered because of an act or omission; and</w:t>
      </w:r>
    </w:p>
    <w:p w:rsidR="0008029B" w:rsidRDefault="0008029B">
      <w:pPr>
        <w:pStyle w:val="Apara"/>
      </w:pPr>
      <w:r>
        <w:tab/>
        <w:t>(b)</w:t>
      </w:r>
      <w:r>
        <w:tab/>
        <w:t>a person against whom there would have been a cause of action for the act or omission died before or at the same time as the damage was suffered.</w:t>
      </w:r>
    </w:p>
    <w:p w:rsidR="0008029B" w:rsidRDefault="0008029B">
      <w:pPr>
        <w:pStyle w:val="Amain"/>
      </w:pPr>
      <w:r>
        <w:tab/>
        <w:t>(2)</w:t>
      </w:r>
      <w:r>
        <w:tab/>
        <w:t>For this part, the cause of action is taken to have existed against the person before his or her death.</w:t>
      </w:r>
    </w:p>
    <w:p w:rsidR="0008029B" w:rsidRDefault="0008029B">
      <w:pPr>
        <w:pStyle w:val="AH5SecSymb"/>
      </w:pPr>
      <w:r>
        <w:rPr>
          <w:rStyle w:val="charSymb"/>
        </w:rPr>
        <w:t> </w:t>
      </w:r>
      <w:bookmarkStart w:id="31" w:name="_Toc198611547"/>
      <w:r>
        <w:rPr>
          <w:rStyle w:val="charSymb"/>
        </w:rPr>
        <w:t>U </w:t>
      </w:r>
      <w:r>
        <w:tab/>
      </w:r>
      <w:r>
        <w:rPr>
          <w:rStyle w:val="CharSectNo"/>
        </w:rPr>
        <w:t>18</w:t>
      </w:r>
      <w:r>
        <w:tab/>
        <w:t>Saving of rights additional to pt 2.4</w:t>
      </w:r>
      <w:bookmarkEnd w:id="31"/>
    </w:p>
    <w:p w:rsidR="0008029B" w:rsidRDefault="0008029B">
      <w:pPr>
        <w:pStyle w:val="Amain"/>
      </w:pPr>
      <w:r>
        <w:tab/>
        <w:t>(1)</w:t>
      </w:r>
      <w:r>
        <w:tab/>
        <w:t>The rights given by this part for the benefit of estates of dead people are additional to, and do not limit, rights given by part 3.1 (Wrongful act or omission causing death).</w:t>
      </w:r>
    </w:p>
    <w:p w:rsidR="0008029B" w:rsidRDefault="0008029B">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08029B" w:rsidRDefault="0008029B">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08029B" w:rsidRDefault="0008029B">
      <w:pPr>
        <w:pStyle w:val="PageBreak"/>
      </w:pPr>
      <w:r>
        <w:br w:type="page"/>
      </w:r>
    </w:p>
    <w:p w:rsidR="0008029B" w:rsidRDefault="0008029B">
      <w:pPr>
        <w:pStyle w:val="AH2Part"/>
      </w:pPr>
      <w:bookmarkStart w:id="32" w:name="_Toc198611548"/>
      <w:r>
        <w:rPr>
          <w:rStyle w:val="CharPartNo"/>
        </w:rPr>
        <w:t>Part 2.5</w:t>
      </w:r>
      <w:r>
        <w:tab/>
      </w:r>
      <w:r>
        <w:rPr>
          <w:rStyle w:val="CharPartText"/>
        </w:rPr>
        <w:t>Proceedings against and contributions between wrongdoers</w:t>
      </w:r>
      <w:bookmarkEnd w:id="32"/>
    </w:p>
    <w:p w:rsidR="0008029B" w:rsidRDefault="0008029B">
      <w:pPr>
        <w:pStyle w:val="AH5Sec"/>
      </w:pPr>
      <w:bookmarkStart w:id="33" w:name="_Toc198611549"/>
      <w:r>
        <w:rPr>
          <w:rStyle w:val="CharSectNo"/>
        </w:rPr>
        <w:t>19</w:t>
      </w:r>
      <w:r>
        <w:tab/>
        <w:t>Definitions</w:t>
      </w:r>
      <w:r>
        <w:rPr>
          <w:rFonts w:cs="Arial"/>
        </w:rPr>
        <w:t>—</w:t>
      </w:r>
      <w:r>
        <w:t>pt 2.5</w:t>
      </w:r>
      <w:bookmarkEnd w:id="33"/>
    </w:p>
    <w:p w:rsidR="0008029B" w:rsidRDefault="0008029B">
      <w:pPr>
        <w:pStyle w:val="Amainreturn"/>
      </w:pPr>
      <w:r>
        <w:t>In this part:</w:t>
      </w:r>
    </w:p>
    <w:p w:rsidR="0008029B" w:rsidRDefault="0008029B">
      <w:pPr>
        <w:pStyle w:val="aDef"/>
        <w:rPr>
          <w:rStyle w:val="charBoldItals"/>
          <w:b w:val="0"/>
          <w:bCs/>
          <w:i w:val="0"/>
          <w:iCs/>
        </w:rPr>
      </w:pPr>
      <w:r>
        <w:rPr>
          <w:rStyle w:val="charBoldItals"/>
        </w:rPr>
        <w:t>court</w:t>
      </w:r>
      <w:r>
        <w:rPr>
          <w:rStyle w:val="charBoldItals"/>
          <w:b w:val="0"/>
          <w:bCs/>
          <w:i w:val="0"/>
          <w:iCs/>
        </w:rPr>
        <w:t xml:space="preserve"> includes arbitrator.</w:t>
      </w:r>
    </w:p>
    <w:p w:rsidR="0008029B" w:rsidRDefault="0008029B">
      <w:pPr>
        <w:pStyle w:val="aDef"/>
      </w:pPr>
      <w:r>
        <w:rPr>
          <w:rStyle w:val="charBoldItals"/>
        </w:rPr>
        <w:t>damage</w:t>
      </w:r>
      <w:r>
        <w:t xml:space="preserve"> means loss of any kind (including loss of life, personal injury, damage to property and economic loss).</w:t>
      </w:r>
    </w:p>
    <w:p w:rsidR="0008029B" w:rsidRDefault="0008029B">
      <w:pPr>
        <w:pStyle w:val="aDef"/>
        <w:keepNext/>
      </w:pPr>
      <w:r>
        <w:rPr>
          <w:rStyle w:val="charBoldItals"/>
        </w:rPr>
        <w:t>wrong</w:t>
      </w:r>
      <w:r>
        <w:t xml:space="preserve"> means an act or omission (whether or not an offence)—</w:t>
      </w:r>
    </w:p>
    <w:p w:rsidR="0008029B" w:rsidRDefault="0008029B">
      <w:pPr>
        <w:pStyle w:val="aDefpara"/>
      </w:pPr>
      <w:r>
        <w:tab/>
        <w:t>(a)</w:t>
      </w:r>
      <w:r>
        <w:tab/>
        <w:t>that gives rise to a liability in tort in relation to which a defence of contributory negligence is available at common law; or</w:t>
      </w:r>
    </w:p>
    <w:p w:rsidR="0008029B" w:rsidRDefault="0008029B">
      <w:pPr>
        <w:pStyle w:val="aDefpara"/>
      </w:pPr>
      <w:r>
        <w:tab/>
        <w:t>(b)</w:t>
      </w:r>
      <w:r>
        <w:tab/>
        <w:t xml:space="preserve">that amounts to a breach of a contractual duty of care that is concurrent and coextensive with a duty of care in tort. </w:t>
      </w:r>
    </w:p>
    <w:p w:rsidR="0008029B" w:rsidRDefault="0008029B">
      <w:pPr>
        <w:pStyle w:val="AH5Sec"/>
      </w:pPr>
      <w:bookmarkStart w:id="34" w:name="_Toc198611550"/>
      <w:r>
        <w:rPr>
          <w:rStyle w:val="CharSectNo"/>
        </w:rPr>
        <w:t>20</w:t>
      </w:r>
      <w:r>
        <w:tab/>
        <w:t>Each of several wrongdoers can be sued</w:t>
      </w:r>
      <w:bookmarkEnd w:id="34"/>
    </w:p>
    <w:p w:rsidR="0008029B" w:rsidRDefault="0008029B">
      <w:pPr>
        <w:pStyle w:val="Amain"/>
      </w:pPr>
      <w:r>
        <w:tab/>
        <w:t>(1)</w:t>
      </w:r>
      <w:r>
        <w:tab/>
        <w:t>A judgment or decision against a person for damage caused by a wrong does not bar an action against someone else who is also liable for the same damage.</w:t>
      </w:r>
    </w:p>
    <w:p w:rsidR="0008029B" w:rsidRDefault="0008029B">
      <w:pPr>
        <w:pStyle w:val="Amain"/>
      </w:pPr>
      <w:r>
        <w:tab/>
        <w:t>(2)</w:t>
      </w:r>
      <w:r>
        <w:tab/>
        <w:t>However, if separate actions are brought in relation to the same damage—</w:t>
      </w:r>
    </w:p>
    <w:p w:rsidR="0008029B" w:rsidRDefault="0008029B">
      <w:pPr>
        <w:pStyle w:val="Apara"/>
      </w:pPr>
      <w:r>
        <w:tab/>
        <w:t>(a)</w:t>
      </w:r>
      <w:r>
        <w:tab/>
        <w:t>the total amount recovered in the actions cannot exceed the amount of damages awarded in the judgment or decision given first or, if that amount is amended on appeal, the amount as amended; and</w:t>
      </w:r>
    </w:p>
    <w:p w:rsidR="0008029B" w:rsidRDefault="0008029B">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08029B" w:rsidRDefault="0008029B">
      <w:pPr>
        <w:pStyle w:val="AH5Sec"/>
      </w:pPr>
      <w:bookmarkStart w:id="35" w:name="_Toc198611551"/>
      <w:r>
        <w:rPr>
          <w:rStyle w:val="CharSectNo"/>
        </w:rPr>
        <w:t>21</w:t>
      </w:r>
      <w:r>
        <w:tab/>
        <w:t>Right of contribution</w:t>
      </w:r>
      <w:bookmarkEnd w:id="35"/>
    </w:p>
    <w:p w:rsidR="0008029B" w:rsidRDefault="0008029B">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08029B" w:rsidRDefault="0008029B">
      <w:pPr>
        <w:pStyle w:val="Amain"/>
      </w:pPr>
      <w:r>
        <w:tab/>
        <w:t>(2)</w:t>
      </w:r>
      <w:r>
        <w:tab/>
        <w:t>The contribution must be an amount that the court considers just and equitable having regard to the extent of the contributory’s responsibility for the damage.</w:t>
      </w:r>
    </w:p>
    <w:p w:rsidR="0008029B" w:rsidRDefault="0008029B">
      <w:pPr>
        <w:pStyle w:val="Amain"/>
      </w:pPr>
      <w:r>
        <w:tab/>
        <w:t>(3)</w:t>
      </w:r>
      <w:r>
        <w:tab/>
        <w:t>However, the first person is not entitled to contribution under this section if—</w:t>
      </w:r>
    </w:p>
    <w:p w:rsidR="0008029B" w:rsidRDefault="0008029B">
      <w:pPr>
        <w:pStyle w:val="Apara"/>
      </w:pPr>
      <w:r>
        <w:tab/>
        <w:t>(a)</w:t>
      </w:r>
      <w:r>
        <w:tab/>
        <w:t>the first person is liable to indemnify the contributory against the contributory’s liability for the damage; or</w:t>
      </w:r>
    </w:p>
    <w:p w:rsidR="0008029B" w:rsidRDefault="0008029B">
      <w:pPr>
        <w:pStyle w:val="Apara"/>
      </w:pPr>
      <w:r>
        <w:tab/>
        <w:t>(b)</w:t>
      </w:r>
      <w:r>
        <w:tab/>
        <w:t>the court exempts the contributory from liability to make contribution; or</w:t>
      </w:r>
    </w:p>
    <w:p w:rsidR="0008029B" w:rsidRDefault="0008029B">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08029B" w:rsidRDefault="0008029B">
      <w:pPr>
        <w:pStyle w:val="AH5Sec"/>
      </w:pPr>
      <w:bookmarkStart w:id="36" w:name="_Toc198611552"/>
      <w:r>
        <w:rPr>
          <w:rStyle w:val="CharSectNo"/>
        </w:rPr>
        <w:t>22</w:t>
      </w:r>
      <w:r>
        <w:tab/>
        <w:t>Effect of pt 2.5</w:t>
      </w:r>
      <w:bookmarkEnd w:id="36"/>
    </w:p>
    <w:p w:rsidR="0008029B" w:rsidRDefault="0008029B">
      <w:pPr>
        <w:pStyle w:val="Amain"/>
      </w:pPr>
      <w:r>
        <w:tab/>
        <w:t>(1)</w:t>
      </w:r>
      <w:r>
        <w:tab/>
        <w:t>This part does not—</w:t>
      </w:r>
    </w:p>
    <w:p w:rsidR="0008029B" w:rsidRDefault="0008029B">
      <w:pPr>
        <w:pStyle w:val="Apara"/>
      </w:pPr>
      <w:r>
        <w:tab/>
        <w:t>(a)</w:t>
      </w:r>
      <w:r>
        <w:tab/>
        <w:t>affect any criminal proceeding against a person in relation to an act or omission; or</w:t>
      </w:r>
    </w:p>
    <w:p w:rsidR="0008029B" w:rsidRDefault="0008029B">
      <w:pPr>
        <w:pStyle w:val="Apara"/>
      </w:pPr>
      <w:r>
        <w:tab/>
        <w:t>(b)</w:t>
      </w:r>
      <w:r>
        <w:tab/>
        <w:t>make enforceable an agreement for indemnity that would not have been enforceable if this part had not been enacted.</w:t>
      </w:r>
    </w:p>
    <w:p w:rsidR="0008029B" w:rsidRDefault="0008029B">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08029B" w:rsidRDefault="0008029B">
      <w:pPr>
        <w:pStyle w:val="PageBreak"/>
      </w:pPr>
      <w:r>
        <w:br w:type="page"/>
      </w:r>
    </w:p>
    <w:p w:rsidR="0008029B" w:rsidRDefault="0008029B">
      <w:pPr>
        <w:pStyle w:val="AH1Chapter"/>
      </w:pPr>
      <w:bookmarkStart w:id="37" w:name="_Toc198611553"/>
      <w:r>
        <w:rPr>
          <w:rStyle w:val="CharChapNo"/>
        </w:rPr>
        <w:t>Chapter 3</w:t>
      </w:r>
      <w:r>
        <w:tab/>
      </w:r>
      <w:r>
        <w:rPr>
          <w:rStyle w:val="CharChapText"/>
        </w:rPr>
        <w:t>Liability for death or injury</w:t>
      </w:r>
      <w:bookmarkEnd w:id="37"/>
    </w:p>
    <w:p w:rsidR="0008029B" w:rsidRDefault="0008029B">
      <w:pPr>
        <w:pStyle w:val="AH2Part"/>
      </w:pPr>
      <w:bookmarkStart w:id="38" w:name="_Toc198611554"/>
      <w:r>
        <w:rPr>
          <w:rStyle w:val="CharPartNo"/>
        </w:rPr>
        <w:t>Part 3.1</w:t>
      </w:r>
      <w:r>
        <w:tab/>
      </w:r>
      <w:r>
        <w:rPr>
          <w:rStyle w:val="CharPartText"/>
        </w:rPr>
        <w:t>Wrongful act or omission causing death</w:t>
      </w:r>
      <w:bookmarkEnd w:id="38"/>
    </w:p>
    <w:p w:rsidR="0008029B" w:rsidRDefault="0008029B">
      <w:pPr>
        <w:pStyle w:val="AH3Div"/>
      </w:pPr>
      <w:bookmarkStart w:id="39" w:name="_Toc198611555"/>
      <w:r>
        <w:rPr>
          <w:rStyle w:val="CharDivNo"/>
        </w:rPr>
        <w:t>Division 3.1.1</w:t>
      </w:r>
      <w:r>
        <w:tab/>
      </w:r>
      <w:r>
        <w:rPr>
          <w:rStyle w:val="CharDivText"/>
        </w:rPr>
        <w:t>Preliminary—liability for death</w:t>
      </w:r>
      <w:bookmarkEnd w:id="39"/>
    </w:p>
    <w:p w:rsidR="0008029B" w:rsidRDefault="0008029B">
      <w:pPr>
        <w:pStyle w:val="AH5Sec"/>
      </w:pPr>
      <w:bookmarkStart w:id="40" w:name="_Toc198611556"/>
      <w:r>
        <w:rPr>
          <w:rStyle w:val="CharSectNo"/>
        </w:rPr>
        <w:t>23</w:t>
      </w:r>
      <w:r>
        <w:tab/>
        <w:t>Definitions</w:t>
      </w:r>
      <w:r>
        <w:rPr>
          <w:rFonts w:cs="Arial"/>
        </w:rPr>
        <w:t>—</w:t>
      </w:r>
      <w:r>
        <w:t>pt 3.1</w:t>
      </w:r>
      <w:bookmarkEnd w:id="40"/>
    </w:p>
    <w:p w:rsidR="0008029B" w:rsidRDefault="0008029B">
      <w:pPr>
        <w:pStyle w:val="Amainreturn"/>
      </w:pPr>
      <w:r>
        <w:t>In this part:</w:t>
      </w:r>
    </w:p>
    <w:p w:rsidR="0008029B" w:rsidRDefault="0008029B">
      <w:pPr>
        <w:pStyle w:val="aDef"/>
      </w:pPr>
      <w:r>
        <w:rPr>
          <w:rStyle w:val="charBoldItals"/>
        </w:rPr>
        <w:t>child</w:t>
      </w:r>
      <w:r>
        <w:t xml:space="preserve"> includes a grandchild and a stepchild.</w:t>
      </w:r>
    </w:p>
    <w:p w:rsidR="0008029B" w:rsidRDefault="0008029B">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08029B" w:rsidRDefault="0008029B">
      <w:pPr>
        <w:pStyle w:val="Apara"/>
        <w:keepNext/>
      </w:pPr>
      <w:r>
        <w:tab/>
        <w:t>(a)</w:t>
      </w:r>
      <w:r>
        <w:tab/>
        <w:t>a domestic partner; or</w:t>
      </w:r>
    </w:p>
    <w:p w:rsidR="0008029B" w:rsidRDefault="0008029B">
      <w:pPr>
        <w:pStyle w:val="aDefpara"/>
      </w:pPr>
      <w:r>
        <w:tab/>
        <w:t>(b)</w:t>
      </w:r>
      <w:r>
        <w:tab/>
        <w:t>a child of the person (including a child born alive after the death);</w:t>
      </w:r>
    </w:p>
    <w:p w:rsidR="0008029B" w:rsidRDefault="0008029B">
      <w:pPr>
        <w:pStyle w:val="aDefpara"/>
      </w:pPr>
      <w:r>
        <w:tab/>
        <w:t>(c)</w:t>
      </w:r>
      <w:r>
        <w:tab/>
        <w:t>a person to whom the dead person acted, immediately before his or her death, in place of a parent;</w:t>
      </w:r>
    </w:p>
    <w:p w:rsidR="0008029B" w:rsidRDefault="0008029B">
      <w:pPr>
        <w:pStyle w:val="aDefpara"/>
      </w:pPr>
      <w:r>
        <w:tab/>
        <w:t>(d)</w:t>
      </w:r>
      <w:r>
        <w:tab/>
        <w:t>a parent of the person;</w:t>
      </w:r>
    </w:p>
    <w:p w:rsidR="0008029B" w:rsidRDefault="0008029B">
      <w:pPr>
        <w:pStyle w:val="aDefpara"/>
      </w:pPr>
      <w:r>
        <w:tab/>
        <w:t>(e)</w:t>
      </w:r>
      <w:r>
        <w:tab/>
        <w:t>a person who acted, immediately before the dead person’s death, in place of a parent to the dead person;</w:t>
      </w:r>
    </w:p>
    <w:p w:rsidR="0008029B" w:rsidRDefault="0008029B">
      <w:pPr>
        <w:pStyle w:val="aDefpara"/>
      </w:pPr>
      <w:r>
        <w:tab/>
        <w:t>(f)</w:t>
      </w:r>
      <w:r>
        <w:tab/>
        <w:t>a brother, a sister, a half-brother and a half-sister of the person;</w:t>
      </w:r>
    </w:p>
    <w:p w:rsidR="0008029B" w:rsidRDefault="0008029B">
      <w:pPr>
        <w:pStyle w:val="aDefpara"/>
      </w:pPr>
      <w:r>
        <w:tab/>
        <w:t>(g)</w:t>
      </w:r>
      <w:r>
        <w:tab/>
        <w:t>a former spouse or civil partner of the person.</w:t>
      </w:r>
    </w:p>
    <w:p w:rsidR="0008029B" w:rsidRDefault="0008029B">
      <w:pPr>
        <w:pStyle w:val="aDef"/>
      </w:pPr>
      <w:r>
        <w:rPr>
          <w:rStyle w:val="charBoldItals"/>
        </w:rPr>
        <w:t>parent</w:t>
      </w:r>
      <w:r>
        <w:t xml:space="preserve"> includes a stepfather, a stepmother, a grandfather and a grandmother.</w:t>
      </w:r>
    </w:p>
    <w:p w:rsidR="0008029B" w:rsidRDefault="0008029B">
      <w:pPr>
        <w:pStyle w:val="AH3Div"/>
      </w:pPr>
      <w:bookmarkStart w:id="41" w:name="_Toc198611557"/>
      <w:r>
        <w:rPr>
          <w:rStyle w:val="CharDivNo"/>
        </w:rPr>
        <w:lastRenderedPageBreak/>
        <w:t>Division 3.1.2</w:t>
      </w:r>
      <w:r>
        <w:tab/>
      </w:r>
      <w:r>
        <w:rPr>
          <w:rStyle w:val="CharDivText"/>
        </w:rPr>
        <w:t>Liability and damages for death</w:t>
      </w:r>
      <w:bookmarkEnd w:id="41"/>
    </w:p>
    <w:p w:rsidR="0008029B" w:rsidRDefault="0008029B">
      <w:pPr>
        <w:pStyle w:val="AH5Sec"/>
      </w:pPr>
      <w:bookmarkStart w:id="42" w:name="_Toc198611558"/>
      <w:r>
        <w:rPr>
          <w:rStyle w:val="CharSectNo"/>
        </w:rPr>
        <w:t>24</w:t>
      </w:r>
      <w:r>
        <w:tab/>
        <w:t>Liability for a person’s death</w:t>
      </w:r>
      <w:bookmarkEnd w:id="42"/>
    </w:p>
    <w:p w:rsidR="0008029B" w:rsidRDefault="0008029B">
      <w:pPr>
        <w:pStyle w:val="Amainreturn"/>
      </w:pPr>
      <w:r>
        <w:t>If—</w:t>
      </w:r>
    </w:p>
    <w:p w:rsidR="0008029B" w:rsidRDefault="0008029B">
      <w:pPr>
        <w:pStyle w:val="Apara"/>
      </w:pPr>
      <w:r>
        <w:tab/>
        <w:t>(a)</w:t>
      </w:r>
      <w:r>
        <w:tab/>
        <w:t xml:space="preserve">a person’s death is caused by a wrongful act or omission (whether or not an offence); and </w:t>
      </w:r>
    </w:p>
    <w:p w:rsidR="0008029B" w:rsidRDefault="0008029B">
      <w:pPr>
        <w:pStyle w:val="Apara"/>
      </w:pPr>
      <w:r>
        <w:tab/>
        <w:t>(b)</w:t>
      </w:r>
      <w:r>
        <w:tab/>
        <w:t>the act or omission would, if death had not resulted, have entitled the person to recover damages in an action for personal injury;</w:t>
      </w:r>
    </w:p>
    <w:p w:rsidR="0008029B" w:rsidRDefault="0008029B">
      <w:pPr>
        <w:pStyle w:val="Amainreturn"/>
      </w:pPr>
      <w:r>
        <w:t>the person who would have been liable if the death had not resulted is liable to an action for damages despite the death and whether or not the death was caused by circumstances that were an offence.</w:t>
      </w:r>
    </w:p>
    <w:p w:rsidR="0008029B" w:rsidRDefault="0008029B">
      <w:pPr>
        <w:pStyle w:val="AH5Sec"/>
      </w:pPr>
      <w:bookmarkStart w:id="43" w:name="_Toc198611559"/>
      <w:r>
        <w:rPr>
          <w:rStyle w:val="CharSectNo"/>
        </w:rPr>
        <w:t>25</w:t>
      </w:r>
      <w:r>
        <w:tab/>
        <w:t>Damages for a person’s death</w:t>
      </w:r>
      <w:bookmarkEnd w:id="43"/>
    </w:p>
    <w:p w:rsidR="0008029B" w:rsidRDefault="0008029B">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08029B" w:rsidRDefault="0008029B">
      <w:pPr>
        <w:pStyle w:val="Amain"/>
      </w:pPr>
      <w:r>
        <w:tab/>
        <w:t>(2)</w:t>
      </w:r>
      <w:r>
        <w:tab/>
        <w:t>Subsection (1) has effect subject to part 7.1 (Damages for personal injuries—exclusions and limitations).</w:t>
      </w:r>
    </w:p>
    <w:p w:rsidR="0008029B" w:rsidRDefault="0008029B">
      <w:pPr>
        <w:pStyle w:val="Amain"/>
      </w:pPr>
      <w:r>
        <w:tab/>
        <w:t>(3)</w:t>
      </w:r>
      <w:r>
        <w:tab/>
        <w:t>The amount of damages awarded must, after deducting the costs not recovered from the defendant, be divided between the beneficiaries in the shares the court decides.</w:t>
      </w:r>
    </w:p>
    <w:p w:rsidR="0008029B" w:rsidRDefault="0008029B">
      <w:pPr>
        <w:pStyle w:val="Amain"/>
      </w:pPr>
      <w:r>
        <w:tab/>
        <w:t>(4)</w:t>
      </w:r>
      <w:r>
        <w:tab/>
        <w:t>The damages may include an amount to compensate for any of the following expenses paid or payable by a beneficiary:</w:t>
      </w:r>
    </w:p>
    <w:p w:rsidR="0008029B" w:rsidRDefault="0008029B">
      <w:pPr>
        <w:pStyle w:val="Apara"/>
      </w:pPr>
      <w:r>
        <w:tab/>
        <w:t>(a)</w:t>
      </w:r>
      <w:r>
        <w:tab/>
        <w:t>reasonable funeral expenses;</w:t>
      </w:r>
    </w:p>
    <w:p w:rsidR="0008029B" w:rsidRDefault="0008029B">
      <w:pPr>
        <w:pStyle w:val="Apara"/>
      </w:pPr>
      <w:r>
        <w:tab/>
        <w:t>(b)</w:t>
      </w:r>
      <w:r>
        <w:tab/>
        <w:t>reasonable medical or hospital expenses related to the injury that resulted in the death.</w:t>
      </w:r>
    </w:p>
    <w:p w:rsidR="0008029B" w:rsidRDefault="0008029B">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08029B" w:rsidRDefault="0008029B">
      <w:pPr>
        <w:pStyle w:val="Amain"/>
      </w:pPr>
      <w:r>
        <w:tab/>
        <w:t>(6)</w:t>
      </w:r>
      <w:r>
        <w:tab/>
        <w:t>In deciding whether an expense is reasonable for subsection (4) (a), regard must be had to the religious and cultural circumstances of the dead person and the members of the dead person’s family.</w:t>
      </w:r>
    </w:p>
    <w:p w:rsidR="0008029B" w:rsidRDefault="0008029B">
      <w:pPr>
        <w:pStyle w:val="AH5Sec"/>
      </w:pPr>
      <w:bookmarkStart w:id="44" w:name="_Toc198611560"/>
      <w:r>
        <w:rPr>
          <w:rStyle w:val="CharSectNo"/>
        </w:rPr>
        <w:t>26</w:t>
      </w:r>
      <w:r>
        <w:tab/>
        <w:t>Amounts not taken into account in assessing damages for death</w:t>
      </w:r>
      <w:bookmarkEnd w:id="44"/>
    </w:p>
    <w:p w:rsidR="0008029B" w:rsidRDefault="0008029B">
      <w:pPr>
        <w:pStyle w:val="Amainreturn"/>
      </w:pPr>
      <w:r>
        <w:t>In assessing damages in relation to liability under this part, the following must not be taken into account to reduce the damages:</w:t>
      </w:r>
    </w:p>
    <w:p w:rsidR="0008029B" w:rsidRDefault="0008029B">
      <w:pPr>
        <w:pStyle w:val="Apara"/>
      </w:pPr>
      <w:r>
        <w:tab/>
        <w:t>(a)</w:t>
      </w:r>
      <w:r>
        <w:tab/>
        <w:t xml:space="preserve">an amount paid or payable on the death of, or personal injury to, the dead person under a contract of insurance; </w:t>
      </w:r>
    </w:p>
    <w:p w:rsidR="0008029B" w:rsidRDefault="0008029B">
      <w:pPr>
        <w:pStyle w:val="Apara"/>
      </w:pPr>
      <w:r>
        <w:tab/>
        <w:t>(b)</w:t>
      </w:r>
      <w:r>
        <w:tab/>
        <w:t xml:space="preserve">an amount paid or payable out of a superannuation, provident or similar fund, or as a benefit from a friendly society, benefit society, lodge or trade union; </w:t>
      </w:r>
    </w:p>
    <w:p w:rsidR="0008029B" w:rsidRDefault="0008029B">
      <w:pPr>
        <w:pStyle w:val="Apara"/>
      </w:pPr>
      <w:r>
        <w:tab/>
        <w:t>(c)</w:t>
      </w:r>
      <w:r>
        <w:tab/>
        <w:t>an amount paid or payable because of the death or injury of the dead person that is—</w:t>
      </w:r>
    </w:p>
    <w:p w:rsidR="0008029B" w:rsidRDefault="0008029B">
      <w:pPr>
        <w:pStyle w:val="Asubpara"/>
      </w:pPr>
      <w:r>
        <w:tab/>
        <w:t>(i)</w:t>
      </w:r>
      <w:r>
        <w:tab/>
        <w:t>a payment instead of leave; or</w:t>
      </w:r>
    </w:p>
    <w:p w:rsidR="0008029B" w:rsidRDefault="0008029B">
      <w:pPr>
        <w:pStyle w:val="Asubpara"/>
      </w:pPr>
      <w:r>
        <w:tab/>
        <w:t>(ii)</w:t>
      </w:r>
      <w:r>
        <w:tab/>
        <w:t xml:space="preserve">a payment of a pension or another social security or veterans benefit; </w:t>
      </w:r>
    </w:p>
    <w:p w:rsidR="0008029B" w:rsidRDefault="0008029B">
      <w:pPr>
        <w:pStyle w:val="Apara"/>
      </w:pPr>
      <w:r>
        <w:tab/>
        <w:t>(d)</w:t>
      </w:r>
      <w:r>
        <w:tab/>
        <w:t xml:space="preserve">an amount paid or payable as a gratuity on the death of the dead person; </w:t>
      </w:r>
    </w:p>
    <w:p w:rsidR="0008029B" w:rsidRDefault="0008029B">
      <w:pPr>
        <w:pStyle w:val="Apara"/>
      </w:pPr>
      <w:r>
        <w:tab/>
        <w:t>(e)</w:t>
      </w:r>
      <w:r>
        <w:tab/>
        <w:t>an amount in relation to the acquisition by a member of the dead person’s family, after the death, of—</w:t>
      </w:r>
    </w:p>
    <w:p w:rsidR="0008029B" w:rsidRDefault="0008029B">
      <w:pPr>
        <w:pStyle w:val="Asubpara"/>
      </w:pPr>
      <w:r>
        <w:tab/>
        <w:t>(i)</w:t>
      </w:r>
      <w:r>
        <w:tab/>
        <w:t>a house, or an interest in a house, used at any time as the member’s home; or</w:t>
      </w:r>
    </w:p>
    <w:p w:rsidR="0008029B" w:rsidRDefault="0008029B">
      <w:pPr>
        <w:pStyle w:val="Asubpara"/>
      </w:pPr>
      <w:r>
        <w:tab/>
        <w:t>(ii)</w:t>
      </w:r>
      <w:r>
        <w:tab/>
        <w:t xml:space="preserve">the household contents, or an interest in the household contents, of the house; </w:t>
      </w:r>
    </w:p>
    <w:p w:rsidR="0008029B" w:rsidRDefault="0008029B">
      <w:pPr>
        <w:pStyle w:val="Apara"/>
      </w:pPr>
      <w:r>
        <w:lastRenderedPageBreak/>
        <w:tab/>
        <w:t>(f)</w:t>
      </w:r>
      <w:r>
        <w:tab/>
        <w:t>a premium that would have become payable under a contract of insurance on the life of the dead person if the person had lived beyond the time when he or she died.</w:t>
      </w:r>
    </w:p>
    <w:p w:rsidR="0008029B" w:rsidRDefault="0008029B">
      <w:pPr>
        <w:pStyle w:val="AH5Sec"/>
      </w:pPr>
      <w:bookmarkStart w:id="45" w:name="_Toc198611561"/>
      <w:r>
        <w:rPr>
          <w:rStyle w:val="CharSectNo"/>
        </w:rPr>
        <w:t>27</w:t>
      </w:r>
      <w:r>
        <w:tab/>
        <w:t>Contributory negligence not defence in relation to death</w:t>
      </w:r>
      <w:bookmarkEnd w:id="45"/>
    </w:p>
    <w:p w:rsidR="0008029B" w:rsidRDefault="0008029B">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08029B" w:rsidRDefault="0008029B">
      <w:pPr>
        <w:pStyle w:val="Amain"/>
      </w:pPr>
      <w:r>
        <w:tab/>
        <w:t>(2)</w:t>
      </w:r>
      <w:r>
        <w:tab/>
        <w:t>Subsection (1) has effect subject to part 7.1 (Damages for personal injuries—exclusions and limitations).</w:t>
      </w:r>
    </w:p>
    <w:p w:rsidR="0008029B" w:rsidRDefault="0008029B">
      <w:pPr>
        <w:pStyle w:val="Amain"/>
      </w:pPr>
      <w:r>
        <w:tab/>
        <w:t>(3)</w:t>
      </w:r>
      <w:r>
        <w:tab/>
        <w:t>In this section:</w:t>
      </w:r>
    </w:p>
    <w:p w:rsidR="0008029B" w:rsidRDefault="0008029B">
      <w:pPr>
        <w:pStyle w:val="aDef"/>
        <w:keepNext/>
      </w:pPr>
      <w:r>
        <w:rPr>
          <w:rStyle w:val="charBoldItals"/>
        </w:rPr>
        <w:t>wrong</w:t>
      </w:r>
      <w:r>
        <w:t xml:space="preserve"> means an act or omission (whether or not an offence)—</w:t>
      </w:r>
    </w:p>
    <w:p w:rsidR="0008029B" w:rsidRDefault="0008029B">
      <w:pPr>
        <w:pStyle w:val="aDefpara"/>
      </w:pPr>
      <w:r>
        <w:tab/>
        <w:t>(a)</w:t>
      </w:r>
      <w:r>
        <w:tab/>
        <w:t>that gives rise to a liability in tort; or</w:t>
      </w:r>
    </w:p>
    <w:p w:rsidR="0008029B" w:rsidRDefault="0008029B">
      <w:pPr>
        <w:pStyle w:val="aDefpara"/>
      </w:pPr>
      <w:r>
        <w:tab/>
        <w:t>(b)</w:t>
      </w:r>
      <w:r>
        <w:tab/>
        <w:t>that amounts to a breach of a contractual duty of care that is concurrent and coextensive with a duty of care in tort.</w:t>
      </w:r>
    </w:p>
    <w:p w:rsidR="0008029B" w:rsidRDefault="0008029B">
      <w:pPr>
        <w:pStyle w:val="PageBreak"/>
      </w:pPr>
      <w:r>
        <w:br w:type="page"/>
      </w:r>
    </w:p>
    <w:p w:rsidR="0008029B" w:rsidRDefault="0008029B">
      <w:pPr>
        <w:pStyle w:val="AH2Part"/>
      </w:pPr>
      <w:bookmarkStart w:id="46" w:name="_Toc198611562"/>
      <w:r>
        <w:rPr>
          <w:rStyle w:val="CharPartNo"/>
        </w:rPr>
        <w:t>Part 3.2</w:t>
      </w:r>
      <w:r>
        <w:tab/>
      </w:r>
      <w:r>
        <w:rPr>
          <w:rStyle w:val="CharPartText"/>
        </w:rPr>
        <w:t>Mental harm</w:t>
      </w:r>
      <w:bookmarkEnd w:id="46"/>
    </w:p>
    <w:p w:rsidR="0008029B" w:rsidRDefault="0008029B">
      <w:pPr>
        <w:pStyle w:val="Placeholder"/>
      </w:pPr>
      <w:r>
        <w:rPr>
          <w:rStyle w:val="CharDivNo"/>
        </w:rPr>
        <w:t xml:space="preserve">  </w:t>
      </w:r>
      <w:r>
        <w:rPr>
          <w:rStyle w:val="CharDivText"/>
        </w:rPr>
        <w:t xml:space="preserve">  </w:t>
      </w:r>
    </w:p>
    <w:p w:rsidR="0008029B" w:rsidRDefault="0008029B">
      <w:pPr>
        <w:pStyle w:val="AH5Sec"/>
      </w:pPr>
      <w:bookmarkStart w:id="47" w:name="_Toc198611563"/>
      <w:r>
        <w:rPr>
          <w:rStyle w:val="CharSectNo"/>
        </w:rPr>
        <w:t>32</w:t>
      </w:r>
      <w:r>
        <w:tab/>
        <w:t>Definitions</w:t>
      </w:r>
      <w:r>
        <w:rPr>
          <w:rFonts w:cs="Arial"/>
        </w:rPr>
        <w:t>—</w:t>
      </w:r>
      <w:r>
        <w:t>pt 3.2</w:t>
      </w:r>
      <w:bookmarkEnd w:id="47"/>
    </w:p>
    <w:p w:rsidR="0008029B" w:rsidRDefault="0008029B">
      <w:pPr>
        <w:pStyle w:val="Amainreturn"/>
      </w:pPr>
      <w:r>
        <w:t>In this part:</w:t>
      </w:r>
    </w:p>
    <w:p w:rsidR="0008029B" w:rsidRDefault="0008029B">
      <w:pPr>
        <w:pStyle w:val="aDef"/>
      </w:pPr>
      <w:r>
        <w:rPr>
          <w:rStyle w:val="charBoldItals"/>
        </w:rPr>
        <w:t>child</w:t>
      </w:r>
      <w:r>
        <w:t>, of a person, means the son, daughter, grandson, granddaughter, stepson or stepdaughter of the person, or someone to whom the person is acting in place of a parent.</w:t>
      </w:r>
    </w:p>
    <w:p w:rsidR="0008029B" w:rsidRDefault="0008029B">
      <w:pPr>
        <w:pStyle w:val="aDef"/>
      </w:pPr>
      <w:r>
        <w:rPr>
          <w:rStyle w:val="charBoldItals"/>
        </w:rPr>
        <w:t>consequential mental harm</w:t>
      </w:r>
      <w:r>
        <w:t xml:space="preserve">, to a person, means mental harm to the person that is a consequence of bodily injury to the person. </w:t>
      </w:r>
    </w:p>
    <w:p w:rsidR="0008029B" w:rsidRDefault="0008029B">
      <w:pPr>
        <w:pStyle w:val="aDef"/>
      </w:pPr>
      <w:r>
        <w:rPr>
          <w:rStyle w:val="charBoldItals"/>
        </w:rPr>
        <w:t>family member</w:t>
      </w:r>
      <w:r>
        <w:t>, of a person, means—</w:t>
      </w:r>
    </w:p>
    <w:p w:rsidR="0008029B" w:rsidRDefault="0008029B">
      <w:pPr>
        <w:pStyle w:val="Apara"/>
        <w:keepNext/>
      </w:pPr>
      <w:r>
        <w:tab/>
        <w:t>(a)</w:t>
      </w:r>
      <w:r>
        <w:tab/>
        <w:t>a domestic partner;</w:t>
      </w:r>
    </w:p>
    <w:p w:rsidR="0008029B" w:rsidRDefault="0008029B">
      <w:pPr>
        <w:pStyle w:val="aDefpara"/>
      </w:pPr>
      <w:r>
        <w:tab/>
        <w:t>(b)</w:t>
      </w:r>
      <w:r>
        <w:tab/>
        <w:t>a parent or child of the person; or</w:t>
      </w:r>
    </w:p>
    <w:p w:rsidR="0008029B" w:rsidRDefault="0008029B">
      <w:pPr>
        <w:pStyle w:val="aDefpara"/>
      </w:pPr>
      <w:r>
        <w:tab/>
        <w:t>(c)</w:t>
      </w:r>
      <w:r>
        <w:tab/>
        <w:t>a brother, sister, half-brother or half-sister of the person.</w:t>
      </w:r>
    </w:p>
    <w:p w:rsidR="0008029B" w:rsidRDefault="0008029B">
      <w:pPr>
        <w:pStyle w:val="aDef"/>
      </w:pPr>
      <w:r>
        <w:rPr>
          <w:rStyle w:val="charBoldItals"/>
        </w:rPr>
        <w:t>mental harm</w:t>
      </w:r>
      <w:r>
        <w:t>, to a person, means impairment of the person’s mental condition.</w:t>
      </w:r>
    </w:p>
    <w:p w:rsidR="0008029B" w:rsidRDefault="0008029B">
      <w:pPr>
        <w:pStyle w:val="aDef"/>
      </w:pPr>
      <w:r>
        <w:rPr>
          <w:rStyle w:val="charBoldItals"/>
        </w:rPr>
        <w:t>negligence</w:t>
      </w:r>
      <w:r>
        <w:t xml:space="preserve"> means failure to exercise reasonable care and skill.</w:t>
      </w:r>
    </w:p>
    <w:p w:rsidR="0008029B" w:rsidRDefault="0008029B">
      <w:pPr>
        <w:pStyle w:val="aDef"/>
      </w:pPr>
      <w:r>
        <w:rPr>
          <w:rStyle w:val="charBoldItals"/>
        </w:rPr>
        <w:t>parent</w:t>
      </w:r>
      <w:r>
        <w:t>, of a person, means the father, mother, grandfather, grandmother, stepfather or stepmother of the person, or someone acting in place of a parent to the person.</w:t>
      </w:r>
    </w:p>
    <w:p w:rsidR="0008029B" w:rsidRDefault="0008029B">
      <w:pPr>
        <w:pStyle w:val="aDef"/>
      </w:pPr>
      <w:r>
        <w:rPr>
          <w:rStyle w:val="charBoldItals"/>
        </w:rPr>
        <w:t>pure mental harm</w:t>
      </w:r>
      <w:r>
        <w:t>, to a person, means mental harm to the person other than consequential mental harm.</w:t>
      </w:r>
    </w:p>
    <w:p w:rsidR="0008029B" w:rsidRDefault="0008029B">
      <w:pPr>
        <w:pStyle w:val="AH5Sec"/>
      </w:pPr>
      <w:bookmarkStart w:id="48" w:name="_Toc198611564"/>
      <w:r>
        <w:rPr>
          <w:rStyle w:val="CharSectNo"/>
        </w:rPr>
        <w:t>33</w:t>
      </w:r>
      <w:r>
        <w:tab/>
        <w:t>Personal injury arising from mental or nervous shock</w:t>
      </w:r>
      <w:bookmarkEnd w:id="48"/>
    </w:p>
    <w:p w:rsidR="0008029B" w:rsidRDefault="0008029B">
      <w:pPr>
        <w:pStyle w:val="Amainreturn"/>
      </w:pPr>
      <w:r>
        <w:t>In an action for personal injury, the plaintiff is not prevented from recovering damages only because the injury arose completely or partly from mental or nervous shock.</w:t>
      </w:r>
    </w:p>
    <w:p w:rsidR="0008029B" w:rsidRDefault="0008029B">
      <w:pPr>
        <w:pStyle w:val="AH5Sec"/>
      </w:pPr>
      <w:bookmarkStart w:id="49" w:name="_Toc198611565"/>
      <w:r>
        <w:rPr>
          <w:rStyle w:val="CharSectNo"/>
        </w:rPr>
        <w:lastRenderedPageBreak/>
        <w:t>34</w:t>
      </w:r>
      <w:r>
        <w:tab/>
        <w:t>Mental harm—duty of care</w:t>
      </w:r>
      <w:bookmarkEnd w:id="49"/>
    </w:p>
    <w:p w:rsidR="0008029B" w:rsidRDefault="0008029B">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08029B" w:rsidRDefault="0008029B">
      <w:pPr>
        <w:pStyle w:val="Amain"/>
      </w:pPr>
      <w:r>
        <w:tab/>
        <w:t>(2)</w:t>
      </w:r>
      <w:r>
        <w:tab/>
        <w:t>For the application of this section in relation to pure mental harm to a person, the circumstances of the case to which the court must have regard include—</w:t>
      </w:r>
    </w:p>
    <w:p w:rsidR="0008029B" w:rsidRDefault="0008029B">
      <w:pPr>
        <w:pStyle w:val="Apara"/>
      </w:pPr>
      <w:r>
        <w:tab/>
        <w:t>(a)</w:t>
      </w:r>
      <w:r>
        <w:tab/>
        <w:t>whether or not the mental harm was suffered as the result of a sudden shock; and</w:t>
      </w:r>
    </w:p>
    <w:p w:rsidR="0008029B" w:rsidRDefault="0008029B">
      <w:pPr>
        <w:pStyle w:val="Apara"/>
      </w:pPr>
      <w:r>
        <w:tab/>
        <w:t>(b)</w:t>
      </w:r>
      <w:r>
        <w:tab/>
        <w:t>whether the plaintiff witnessed, at the scene, a person being killed, injured or put in danger; and</w:t>
      </w:r>
    </w:p>
    <w:p w:rsidR="0008029B" w:rsidRDefault="0008029B">
      <w:pPr>
        <w:pStyle w:val="Apara"/>
      </w:pPr>
      <w:r>
        <w:tab/>
        <w:t>(c)</w:t>
      </w:r>
      <w:r>
        <w:tab/>
        <w:t>the nature of the relationship between the plaintiff and anyone killed, injured or put in danger; and</w:t>
      </w:r>
    </w:p>
    <w:p w:rsidR="0008029B" w:rsidRDefault="0008029B">
      <w:pPr>
        <w:pStyle w:val="Apara"/>
      </w:pPr>
      <w:r>
        <w:tab/>
        <w:t>(d)</w:t>
      </w:r>
      <w:r>
        <w:tab/>
        <w:t>whether or not there was a pre-existing relationship between the plaintiff and the defendant.</w:t>
      </w:r>
    </w:p>
    <w:p w:rsidR="0008029B" w:rsidRDefault="0008029B">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08029B" w:rsidRDefault="0008029B">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08029B" w:rsidRDefault="0008029B">
      <w:pPr>
        <w:pStyle w:val="AH5Sec"/>
      </w:pPr>
      <w:bookmarkStart w:id="50" w:name="_Toc198611566"/>
      <w:r>
        <w:rPr>
          <w:rStyle w:val="CharSectNo"/>
        </w:rPr>
        <w:t>35</w:t>
      </w:r>
      <w:r>
        <w:tab/>
        <w:t>Mental harm—damages</w:t>
      </w:r>
      <w:bookmarkEnd w:id="50"/>
    </w:p>
    <w:p w:rsidR="0008029B" w:rsidRDefault="0008029B">
      <w:pPr>
        <w:pStyle w:val="Amain"/>
      </w:pPr>
      <w:r>
        <w:tab/>
        <w:t>(1)</w:t>
      </w:r>
      <w:r>
        <w:tab/>
        <w:t>Damages must not be awarded for pure mental harm to a person resulting from negligence unless the harm consists of a recognised psychiatric illness.</w:t>
      </w:r>
    </w:p>
    <w:p w:rsidR="0008029B" w:rsidRDefault="0008029B">
      <w:pPr>
        <w:pStyle w:val="Amain"/>
      </w:pPr>
      <w:r>
        <w:lastRenderedPageBreak/>
        <w:tab/>
        <w:t>(2)</w:t>
      </w:r>
      <w:r>
        <w:tab/>
        <w:t>Damages must not be awarded for economic loss for consequential mental harm to a person resulting from negligence unless the harm consists of a recognised psychiatric illness.</w:t>
      </w:r>
    </w:p>
    <w:p w:rsidR="0008029B" w:rsidRDefault="0008029B">
      <w:pPr>
        <w:pStyle w:val="AH5Sec"/>
      </w:pPr>
      <w:bookmarkStart w:id="51" w:name="_Toc198611567"/>
      <w:r>
        <w:rPr>
          <w:rStyle w:val="CharSectNo"/>
        </w:rPr>
        <w:t>36</w:t>
      </w:r>
      <w:r>
        <w:tab/>
        <w:t>Extensions of liability under pt 3.2 in certain cases</w:t>
      </w:r>
      <w:bookmarkEnd w:id="51"/>
    </w:p>
    <w:p w:rsidR="0008029B" w:rsidRDefault="0008029B">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08029B" w:rsidRDefault="0008029B">
      <w:pPr>
        <w:pStyle w:val="Apara"/>
      </w:pPr>
      <w:r>
        <w:tab/>
        <w:t>(a)</w:t>
      </w:r>
      <w:r>
        <w:tab/>
        <w:t>a parent of A; or</w:t>
      </w:r>
    </w:p>
    <w:p w:rsidR="0008029B" w:rsidRDefault="0008029B">
      <w:pPr>
        <w:pStyle w:val="Apara"/>
      </w:pPr>
      <w:r>
        <w:tab/>
        <w:t>(b)</w:t>
      </w:r>
      <w:r>
        <w:tab/>
        <w:t xml:space="preserve">a domestic partner of A; or </w:t>
      </w:r>
    </w:p>
    <w:p w:rsidR="0008029B" w:rsidRDefault="0008029B">
      <w:pPr>
        <w:pStyle w:val="Apara"/>
      </w:pPr>
      <w:r>
        <w:tab/>
        <w:t>(c)</w:t>
      </w:r>
      <w:r>
        <w:tab/>
        <w:t>another family member of A, if A was killed, injured or put in danger within the sight or hearing of the other family member.</w:t>
      </w:r>
    </w:p>
    <w:p w:rsidR="0008029B" w:rsidRDefault="0008029B">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08029B" w:rsidRDefault="0008029B">
      <w:pPr>
        <w:pStyle w:val="Apara"/>
      </w:pPr>
      <w:r>
        <w:tab/>
        <w:t>(a)</w:t>
      </w:r>
      <w:r>
        <w:tab/>
        <w:t>which family members are parties to the action; and</w:t>
      </w:r>
    </w:p>
    <w:p w:rsidR="0008029B" w:rsidRDefault="0008029B">
      <w:pPr>
        <w:pStyle w:val="Apara"/>
      </w:pPr>
      <w:r>
        <w:tab/>
        <w:t>(b)</w:t>
      </w:r>
      <w:r>
        <w:tab/>
        <w:t>who is to have the conduct of the action.</w:t>
      </w:r>
    </w:p>
    <w:p w:rsidR="0008029B" w:rsidRDefault="0008029B">
      <w:pPr>
        <w:pStyle w:val="Amain"/>
      </w:pPr>
      <w:r>
        <w:tab/>
        <w:t>(3)</w:t>
      </w:r>
      <w:r>
        <w:tab/>
        <w:t>The action is for the benefit of all family members who are parties to the action.</w:t>
      </w:r>
    </w:p>
    <w:p w:rsidR="0008029B" w:rsidRDefault="0008029B">
      <w:pPr>
        <w:pStyle w:val="Amain"/>
      </w:pPr>
      <w:r>
        <w:tab/>
        <w:t>(4)</w:t>
      </w:r>
      <w:r>
        <w:tab/>
        <w:t>The court may award the damages that it considers to be proportional to the damage to the plaintiffs resulting from the wrongful act or omission.</w:t>
      </w:r>
    </w:p>
    <w:p w:rsidR="0008029B" w:rsidRDefault="0008029B">
      <w:pPr>
        <w:pStyle w:val="Amain"/>
      </w:pPr>
      <w:r>
        <w:tab/>
        <w:t>(5)</w:t>
      </w:r>
      <w:r>
        <w:tab/>
        <w:t>Subsection (4) has effect subject to part 7.1 (Damages for personal injuries—exclusions and limitations).</w:t>
      </w:r>
    </w:p>
    <w:p w:rsidR="0008029B" w:rsidRDefault="0008029B">
      <w:pPr>
        <w:pStyle w:val="Amain"/>
      </w:pPr>
      <w:r>
        <w:tab/>
        <w:t>(6)</w:t>
      </w:r>
      <w:r>
        <w:tab/>
        <w:t>The amount of damages awarded must, after deducting the costs not recovered from the defendant, be divided between the plaintiffs in the shares the court decides.</w:t>
      </w:r>
    </w:p>
    <w:p w:rsidR="0008029B" w:rsidRDefault="0008029B">
      <w:pPr>
        <w:pStyle w:val="PageBreak"/>
      </w:pPr>
      <w:r>
        <w:br w:type="page"/>
      </w:r>
    </w:p>
    <w:p w:rsidR="0008029B" w:rsidRDefault="0008029B">
      <w:pPr>
        <w:pStyle w:val="AH2Part"/>
      </w:pPr>
      <w:bookmarkStart w:id="52" w:name="_Toc198611568"/>
      <w:r>
        <w:rPr>
          <w:rStyle w:val="CharPartNo"/>
        </w:rPr>
        <w:t>Part 3.3</w:t>
      </w:r>
      <w:r>
        <w:tab/>
      </w:r>
      <w:r>
        <w:rPr>
          <w:rStyle w:val="CharPartText"/>
        </w:rPr>
        <w:t>Temporary exclusion of liability for terrorism-associated risks</w:t>
      </w:r>
      <w:bookmarkEnd w:id="52"/>
    </w:p>
    <w:p w:rsidR="0008029B" w:rsidRDefault="0008029B">
      <w:pPr>
        <w:pStyle w:val="AH5Sec"/>
      </w:pPr>
      <w:bookmarkStart w:id="53" w:name="_Toc198611569"/>
      <w:r>
        <w:rPr>
          <w:rStyle w:val="CharSectNo"/>
        </w:rPr>
        <w:t>37</w:t>
      </w:r>
      <w:r>
        <w:tab/>
        <w:t xml:space="preserve">Meaning of </w:t>
      </w:r>
      <w:r>
        <w:rPr>
          <w:rStyle w:val="charItals"/>
        </w:rPr>
        <w:t xml:space="preserve">act of terrorism </w:t>
      </w:r>
      <w:r>
        <w:t>for pt 3.3</w:t>
      </w:r>
      <w:bookmarkEnd w:id="53"/>
    </w:p>
    <w:p w:rsidR="0008029B" w:rsidRDefault="0008029B">
      <w:pPr>
        <w:pStyle w:val="Amain"/>
      </w:pPr>
      <w:r>
        <w:tab/>
        <w:t>(1)</w:t>
      </w:r>
      <w:r>
        <w:tab/>
        <w:t>In this part:</w:t>
      </w:r>
    </w:p>
    <w:p w:rsidR="0008029B" w:rsidRDefault="0008029B">
      <w:pPr>
        <w:pStyle w:val="aDef"/>
      </w:pPr>
      <w:r>
        <w:rPr>
          <w:rStyle w:val="charBoldItals"/>
        </w:rPr>
        <w:t>act of terrorism</w:t>
      </w:r>
      <w:r>
        <w:t xml:space="preserve"> means the use or threat of action if—</w:t>
      </w:r>
    </w:p>
    <w:p w:rsidR="0008029B" w:rsidRDefault="0008029B">
      <w:pPr>
        <w:pStyle w:val="Apara"/>
      </w:pPr>
      <w:r>
        <w:tab/>
        <w:t>(a)</w:t>
      </w:r>
      <w:r>
        <w:tab/>
        <w:t>the action falls within subsection (2); and</w:t>
      </w:r>
    </w:p>
    <w:p w:rsidR="0008029B" w:rsidRDefault="0008029B">
      <w:pPr>
        <w:pStyle w:val="Apara"/>
      </w:pPr>
      <w:r>
        <w:tab/>
        <w:t>(b)</w:t>
      </w:r>
      <w:r>
        <w:tab/>
        <w:t>the use or threat is designed to influence a government or to intimidate the public or a section of the public; and</w:t>
      </w:r>
    </w:p>
    <w:p w:rsidR="0008029B" w:rsidRDefault="0008029B">
      <w:pPr>
        <w:pStyle w:val="Apara"/>
      </w:pPr>
      <w:r>
        <w:tab/>
        <w:t>(c)</w:t>
      </w:r>
      <w:r>
        <w:tab/>
        <w:t>the use or threat is made for the purpose of advancing a political, religious or ideological cause.</w:t>
      </w:r>
    </w:p>
    <w:p w:rsidR="0008029B" w:rsidRDefault="0008029B">
      <w:pPr>
        <w:pStyle w:val="Amain"/>
      </w:pPr>
      <w:r>
        <w:tab/>
        <w:t>(2)</w:t>
      </w:r>
      <w:r>
        <w:tab/>
        <w:t>Action falls within this subsection if it—</w:t>
      </w:r>
    </w:p>
    <w:p w:rsidR="0008029B" w:rsidRDefault="0008029B">
      <w:pPr>
        <w:pStyle w:val="Apara"/>
      </w:pPr>
      <w:r>
        <w:tab/>
        <w:t>(a)</w:t>
      </w:r>
      <w:r>
        <w:tab/>
        <w:t>involves serious violence against a person; or</w:t>
      </w:r>
    </w:p>
    <w:p w:rsidR="0008029B" w:rsidRDefault="0008029B">
      <w:pPr>
        <w:pStyle w:val="Apara"/>
      </w:pPr>
      <w:r>
        <w:tab/>
        <w:t>(b)</w:t>
      </w:r>
      <w:r>
        <w:tab/>
        <w:t>involves serious damage to property; or</w:t>
      </w:r>
    </w:p>
    <w:p w:rsidR="0008029B" w:rsidRDefault="0008029B">
      <w:pPr>
        <w:pStyle w:val="Apara"/>
      </w:pPr>
      <w:r>
        <w:tab/>
        <w:t>(c)</w:t>
      </w:r>
      <w:r>
        <w:tab/>
        <w:t>endangers a person’s life, other than that of the person committing the action; or</w:t>
      </w:r>
    </w:p>
    <w:p w:rsidR="0008029B" w:rsidRDefault="0008029B">
      <w:pPr>
        <w:pStyle w:val="Apara"/>
      </w:pPr>
      <w:r>
        <w:tab/>
        <w:t>(d)</w:t>
      </w:r>
      <w:r>
        <w:tab/>
        <w:t>creates a serious risk to the health or safety of the public or a section of the public; or</w:t>
      </w:r>
    </w:p>
    <w:p w:rsidR="0008029B" w:rsidRDefault="0008029B">
      <w:pPr>
        <w:pStyle w:val="Apara"/>
      </w:pPr>
      <w:r>
        <w:tab/>
        <w:t>(e)</w:t>
      </w:r>
      <w:r>
        <w:tab/>
        <w:t>is designed seriously to interfere with or seriously to disrupt an electronic system.</w:t>
      </w:r>
    </w:p>
    <w:p w:rsidR="0008029B" w:rsidRDefault="0008029B">
      <w:pPr>
        <w:pStyle w:val="Amain"/>
      </w:pPr>
      <w:r>
        <w:tab/>
        <w:t>(3)</w:t>
      </w:r>
      <w:r>
        <w:tab/>
        <w:t>The use or threat of action falling within subsection (2) that involves the use of firearms or explosives is terrorism whether or not subsection (1) (b) is satisfied.</w:t>
      </w:r>
    </w:p>
    <w:p w:rsidR="0008029B" w:rsidRDefault="0008029B">
      <w:pPr>
        <w:pStyle w:val="Amain"/>
      </w:pPr>
      <w:r>
        <w:tab/>
        <w:t>(4)</w:t>
      </w:r>
      <w:r>
        <w:tab/>
        <w:t>In this section:</w:t>
      </w:r>
    </w:p>
    <w:p w:rsidR="0008029B" w:rsidRDefault="0008029B">
      <w:pPr>
        <w:pStyle w:val="aDef"/>
      </w:pPr>
      <w:r>
        <w:rPr>
          <w:rStyle w:val="charBoldItals"/>
        </w:rPr>
        <w:t>action</w:t>
      </w:r>
      <w:r>
        <w:t xml:space="preserve"> includes action outside the ACT or Australia.</w:t>
      </w:r>
    </w:p>
    <w:p w:rsidR="0008029B" w:rsidRDefault="0008029B">
      <w:pPr>
        <w:pStyle w:val="aDef"/>
      </w:pPr>
      <w:r>
        <w:rPr>
          <w:rStyle w:val="charBoldItals"/>
        </w:rPr>
        <w:lastRenderedPageBreak/>
        <w:t>government</w:t>
      </w:r>
      <w:r>
        <w:t xml:space="preserve"> includes the government of another Australian jurisdiction or a foreign country.</w:t>
      </w:r>
    </w:p>
    <w:p w:rsidR="0008029B" w:rsidRDefault="0008029B">
      <w:pPr>
        <w:pStyle w:val="aDef"/>
      </w:pPr>
      <w:r>
        <w:rPr>
          <w:rStyle w:val="charBoldItals"/>
        </w:rPr>
        <w:t>person</w:t>
      </w:r>
      <w:r>
        <w:t xml:space="preserve"> means a person anywhere, whether in or outside the ACT or Australia.</w:t>
      </w:r>
    </w:p>
    <w:p w:rsidR="0008029B" w:rsidRDefault="0008029B">
      <w:pPr>
        <w:pStyle w:val="aDef"/>
      </w:pPr>
      <w:r>
        <w:rPr>
          <w:rStyle w:val="charBoldItals"/>
        </w:rPr>
        <w:t>property</w:t>
      </w:r>
      <w:r>
        <w:t xml:space="preserve"> means property located anywhere, whether in or outside the ACT or Australia.</w:t>
      </w:r>
    </w:p>
    <w:p w:rsidR="0008029B" w:rsidRDefault="0008029B">
      <w:pPr>
        <w:pStyle w:val="aDef"/>
      </w:pPr>
      <w:r>
        <w:rPr>
          <w:rStyle w:val="charBoldItals"/>
        </w:rPr>
        <w:t>public</w:t>
      </w:r>
      <w:r>
        <w:t xml:space="preserve"> includes the public of a place outside the ACT or Australia.</w:t>
      </w:r>
    </w:p>
    <w:p w:rsidR="0008029B" w:rsidRDefault="0008029B">
      <w:pPr>
        <w:pStyle w:val="AH5SecSymb"/>
      </w:pPr>
      <w:r>
        <w:rPr>
          <w:rStyle w:val="charSymb"/>
        </w:rPr>
        <w:t> </w:t>
      </w:r>
      <w:bookmarkStart w:id="54" w:name="_Toc198611570"/>
      <w:r>
        <w:rPr>
          <w:rStyle w:val="charSymb"/>
        </w:rPr>
        <w:t>U </w:t>
      </w:r>
      <w:r>
        <w:tab/>
      </w:r>
      <w:r>
        <w:rPr>
          <w:rStyle w:val="CharSectNo"/>
        </w:rPr>
        <w:t>38</w:t>
      </w:r>
      <w:r>
        <w:tab/>
        <w:t>Limitation of liability for acts of terrorism</w:t>
      </w:r>
      <w:bookmarkEnd w:id="54"/>
    </w:p>
    <w:p w:rsidR="0008029B" w:rsidRDefault="0008029B">
      <w:pPr>
        <w:pStyle w:val="Amain"/>
      </w:pPr>
      <w:r>
        <w:tab/>
        <w:t>(1)</w:t>
      </w:r>
      <w:r>
        <w:tab/>
        <w:t>There is no right of action for death or injury (or both) arising out of the use of a motor vehicle if the death or injury (or both) are caused by an act of terrorism.</w:t>
      </w:r>
    </w:p>
    <w:p w:rsidR="0008029B" w:rsidRDefault="0008029B">
      <w:pPr>
        <w:pStyle w:val="Amain"/>
      </w:pPr>
      <w:r>
        <w:tab/>
        <w:t>(2)</w:t>
      </w:r>
      <w:r>
        <w:tab/>
        <w:t>Subsection (1) does not remove the liability—</w:t>
      </w:r>
    </w:p>
    <w:p w:rsidR="0008029B" w:rsidRDefault="0008029B">
      <w:pPr>
        <w:pStyle w:val="Apara"/>
      </w:pPr>
      <w:r>
        <w:tab/>
        <w:t>(a)</w:t>
      </w:r>
      <w:r>
        <w:tab/>
        <w:t>of someone who commits or promotes the act of terrorism; or</w:t>
      </w:r>
    </w:p>
    <w:p w:rsidR="0008029B" w:rsidRDefault="0008029B">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08029B" w:rsidRDefault="0008029B">
      <w:pPr>
        <w:pStyle w:val="Amain"/>
      </w:pPr>
      <w:r>
        <w:tab/>
        <w:t>(3)</w:t>
      </w:r>
      <w:r>
        <w:tab/>
        <w:t xml:space="preserve">This section applies despite the </w:t>
      </w:r>
      <w:r>
        <w:rPr>
          <w:rStyle w:val="charItals"/>
        </w:rPr>
        <w:t>Road Transport (General) Act 1999</w:t>
      </w:r>
      <w:r>
        <w:t>, section 169 (1) (Indemnification of insured people).</w:t>
      </w:r>
    </w:p>
    <w:p w:rsidR="0008029B" w:rsidRDefault="0008029B">
      <w:pPr>
        <w:pStyle w:val="PageBreak"/>
      </w:pPr>
      <w:r>
        <w:br w:type="page"/>
      </w:r>
    </w:p>
    <w:p w:rsidR="0008029B" w:rsidRDefault="0008029B">
      <w:pPr>
        <w:pStyle w:val="AH1Chapter"/>
      </w:pPr>
      <w:bookmarkStart w:id="55" w:name="_Toc198611571"/>
      <w:r>
        <w:rPr>
          <w:rStyle w:val="CharChapNo"/>
        </w:rPr>
        <w:t>Chapter 4</w:t>
      </w:r>
      <w:r>
        <w:tab/>
      </w:r>
      <w:r>
        <w:rPr>
          <w:rStyle w:val="CharChapText"/>
        </w:rPr>
        <w:t>Negligence</w:t>
      </w:r>
      <w:bookmarkEnd w:id="55"/>
    </w:p>
    <w:p w:rsidR="0008029B" w:rsidRDefault="0008029B">
      <w:pPr>
        <w:pStyle w:val="PageBreak"/>
      </w:pPr>
    </w:p>
    <w:p w:rsidR="0008029B" w:rsidRDefault="0008029B">
      <w:pPr>
        <w:pStyle w:val="AH2Part"/>
      </w:pPr>
      <w:bookmarkStart w:id="56" w:name="_Toc198611572"/>
      <w:r>
        <w:rPr>
          <w:rStyle w:val="CharPartNo"/>
        </w:rPr>
        <w:t>Part 4.1</w:t>
      </w:r>
      <w:r>
        <w:tab/>
      </w:r>
      <w:r>
        <w:rPr>
          <w:rStyle w:val="CharPartText"/>
        </w:rPr>
        <w:t>Preliminary—negligence</w:t>
      </w:r>
      <w:bookmarkEnd w:id="56"/>
    </w:p>
    <w:p w:rsidR="0008029B" w:rsidRDefault="0008029B">
      <w:pPr>
        <w:pStyle w:val="AH5Sec"/>
      </w:pPr>
      <w:bookmarkStart w:id="57" w:name="_Toc198611573"/>
      <w:r>
        <w:rPr>
          <w:rStyle w:val="CharSectNo"/>
        </w:rPr>
        <w:t>40</w:t>
      </w:r>
      <w:r>
        <w:tab/>
        <w:t>Definitions—ch 4</w:t>
      </w:r>
      <w:bookmarkEnd w:id="57"/>
    </w:p>
    <w:p w:rsidR="0008029B" w:rsidRDefault="0008029B">
      <w:pPr>
        <w:pStyle w:val="Amainreturn"/>
      </w:pPr>
      <w:r>
        <w:t>In this chapter:</w:t>
      </w:r>
    </w:p>
    <w:p w:rsidR="0008029B" w:rsidRDefault="0008029B">
      <w:pPr>
        <w:pStyle w:val="aDef"/>
        <w:keepNext/>
      </w:pPr>
      <w:r>
        <w:rPr>
          <w:rStyle w:val="charBoldItals"/>
        </w:rPr>
        <w:t>harm</w:t>
      </w:r>
      <w:r>
        <w:t xml:space="preserve"> means harm of any kind, and includes—</w:t>
      </w:r>
    </w:p>
    <w:p w:rsidR="0008029B" w:rsidRDefault="0008029B">
      <w:pPr>
        <w:pStyle w:val="aDefpara"/>
      </w:pPr>
      <w:r>
        <w:tab/>
        <w:t>(a)</w:t>
      </w:r>
      <w:r>
        <w:tab/>
        <w:t>personal injury; and</w:t>
      </w:r>
    </w:p>
    <w:p w:rsidR="0008029B" w:rsidRDefault="0008029B">
      <w:pPr>
        <w:pStyle w:val="aDefpara"/>
      </w:pPr>
      <w:r>
        <w:tab/>
        <w:t>(b)</w:t>
      </w:r>
      <w:r>
        <w:tab/>
        <w:t>damage to property; and</w:t>
      </w:r>
    </w:p>
    <w:p w:rsidR="0008029B" w:rsidRDefault="0008029B">
      <w:pPr>
        <w:pStyle w:val="aDefpara"/>
      </w:pPr>
      <w:r>
        <w:tab/>
        <w:t>(c)</w:t>
      </w:r>
      <w:r>
        <w:tab/>
        <w:t>economic loss.</w:t>
      </w:r>
    </w:p>
    <w:p w:rsidR="0008029B" w:rsidRDefault="0008029B">
      <w:pPr>
        <w:pStyle w:val="aDef"/>
      </w:pPr>
      <w:r>
        <w:rPr>
          <w:rStyle w:val="charBoldItals"/>
        </w:rPr>
        <w:t>negligence</w:t>
      </w:r>
      <w:r>
        <w:t xml:space="preserve"> means failure to exercise reasonable care and skill.</w:t>
      </w:r>
    </w:p>
    <w:p w:rsidR="0008029B" w:rsidRDefault="0008029B">
      <w:pPr>
        <w:pStyle w:val="AH5Sec"/>
      </w:pPr>
      <w:bookmarkStart w:id="58" w:name="_Toc198611574"/>
      <w:r>
        <w:rPr>
          <w:rStyle w:val="CharSectNo"/>
        </w:rPr>
        <w:t>41</w:t>
      </w:r>
      <w:r>
        <w:tab/>
        <w:t>Application</w:t>
      </w:r>
      <w:r>
        <w:rPr>
          <w:rFonts w:cs="Arial"/>
        </w:rPr>
        <w:t>—</w:t>
      </w:r>
      <w:r>
        <w:t>ch 4</w:t>
      </w:r>
      <w:bookmarkEnd w:id="58"/>
    </w:p>
    <w:p w:rsidR="0008029B" w:rsidRDefault="0008029B">
      <w:pPr>
        <w:pStyle w:val="Amain"/>
      </w:pPr>
      <w:r>
        <w:tab/>
        <w:t>(1)</w:t>
      </w:r>
      <w:r>
        <w:tab/>
        <w:t>This chapter applies to all claims for damages for harm resulting from negligence, whether the claim is brought in tort, in contract, under statute or otherwise.</w:t>
      </w:r>
    </w:p>
    <w:p w:rsidR="0008029B" w:rsidRDefault="0008029B">
      <w:pPr>
        <w:pStyle w:val="Amain"/>
      </w:pPr>
      <w:r>
        <w:tab/>
        <w:t>(2)</w:t>
      </w:r>
      <w:r>
        <w:tab/>
        <w:t xml:space="preserve">However, this chapter does not apply to a claim under the </w:t>
      </w:r>
      <w:r>
        <w:rPr>
          <w:rStyle w:val="charItals"/>
        </w:rPr>
        <w:t>Workers Compensation Act 1951</w:t>
      </w:r>
      <w:r>
        <w:t>.</w:t>
      </w:r>
    </w:p>
    <w:p w:rsidR="0008029B" w:rsidRDefault="0008029B">
      <w:pPr>
        <w:pStyle w:val="PageBreak"/>
      </w:pPr>
      <w:r>
        <w:br w:type="page"/>
      </w:r>
    </w:p>
    <w:p w:rsidR="0008029B" w:rsidRDefault="0008029B">
      <w:pPr>
        <w:pStyle w:val="AH2Part"/>
      </w:pPr>
      <w:bookmarkStart w:id="59" w:name="_Toc198611575"/>
      <w:r>
        <w:rPr>
          <w:rStyle w:val="CharPartNo"/>
        </w:rPr>
        <w:t>Part 4.2</w:t>
      </w:r>
      <w:r>
        <w:tab/>
      </w:r>
      <w:r>
        <w:rPr>
          <w:rStyle w:val="CharPartText"/>
        </w:rPr>
        <w:t>Duty of care</w:t>
      </w:r>
      <w:bookmarkEnd w:id="59"/>
    </w:p>
    <w:p w:rsidR="0008029B" w:rsidRDefault="0008029B">
      <w:pPr>
        <w:pStyle w:val="AH5Sec"/>
      </w:pPr>
      <w:bookmarkStart w:id="60" w:name="_Toc198611576"/>
      <w:r>
        <w:rPr>
          <w:rStyle w:val="CharSectNo"/>
        </w:rPr>
        <w:t>42</w:t>
      </w:r>
      <w:r>
        <w:tab/>
        <w:t>Standard of care</w:t>
      </w:r>
      <w:bookmarkEnd w:id="60"/>
    </w:p>
    <w:p w:rsidR="0008029B" w:rsidRDefault="0008029B">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08029B" w:rsidRDefault="0008029B">
      <w:pPr>
        <w:pStyle w:val="AH5Sec"/>
      </w:pPr>
      <w:bookmarkStart w:id="61" w:name="_Toc198611577"/>
      <w:r>
        <w:rPr>
          <w:rStyle w:val="CharSectNo"/>
        </w:rPr>
        <w:t>43</w:t>
      </w:r>
      <w:r>
        <w:tab/>
        <w:t>Precautions against risk—general principles</w:t>
      </w:r>
      <w:bookmarkEnd w:id="61"/>
    </w:p>
    <w:p w:rsidR="0008029B" w:rsidRDefault="0008029B">
      <w:pPr>
        <w:pStyle w:val="Amain"/>
      </w:pPr>
      <w:r>
        <w:tab/>
        <w:t>(1)</w:t>
      </w:r>
      <w:r>
        <w:tab/>
        <w:t>A person is not negligent in failing to take precautions against a risk of harm unless—</w:t>
      </w:r>
    </w:p>
    <w:p w:rsidR="0008029B" w:rsidRDefault="0008029B">
      <w:pPr>
        <w:pStyle w:val="Apara"/>
      </w:pPr>
      <w:r>
        <w:tab/>
        <w:t>(a)</w:t>
      </w:r>
      <w:r>
        <w:tab/>
        <w:t>the risk was foreseeable (that is, it is a risk of which the person knew or ought to have known); and</w:t>
      </w:r>
    </w:p>
    <w:p w:rsidR="0008029B" w:rsidRDefault="0008029B">
      <w:pPr>
        <w:pStyle w:val="Apara"/>
      </w:pPr>
      <w:r>
        <w:tab/>
        <w:t>(b)</w:t>
      </w:r>
      <w:r>
        <w:tab/>
        <w:t>the risk was not insignificant; and</w:t>
      </w:r>
    </w:p>
    <w:p w:rsidR="0008029B" w:rsidRDefault="0008029B">
      <w:pPr>
        <w:pStyle w:val="Apara"/>
      </w:pPr>
      <w:r>
        <w:tab/>
        <w:t>(c)</w:t>
      </w:r>
      <w:r>
        <w:tab/>
        <w:t>in the circumstances, a reasonable person in the person’s position would have taken those precautions.</w:t>
      </w:r>
    </w:p>
    <w:p w:rsidR="0008029B" w:rsidRDefault="0008029B">
      <w:pPr>
        <w:pStyle w:val="Amain"/>
      </w:pPr>
      <w:r>
        <w:tab/>
        <w:t>(2)</w:t>
      </w:r>
      <w:r>
        <w:tab/>
        <w:t>In deciding whether a reasonable person would have taken precautions against a risk of harm, the court must consider the following (among other relevant things):</w:t>
      </w:r>
    </w:p>
    <w:p w:rsidR="0008029B" w:rsidRDefault="0008029B">
      <w:pPr>
        <w:pStyle w:val="Apara"/>
      </w:pPr>
      <w:r>
        <w:tab/>
        <w:t>(a)</w:t>
      </w:r>
      <w:r>
        <w:tab/>
        <w:t>the probability that the harm would happen if precautions were not taken;</w:t>
      </w:r>
    </w:p>
    <w:p w:rsidR="0008029B" w:rsidRDefault="0008029B">
      <w:pPr>
        <w:pStyle w:val="Apara"/>
      </w:pPr>
      <w:r>
        <w:tab/>
        <w:t>(b)</w:t>
      </w:r>
      <w:r>
        <w:tab/>
        <w:t>the likely seriousness of the harm;</w:t>
      </w:r>
    </w:p>
    <w:p w:rsidR="0008029B" w:rsidRDefault="0008029B">
      <w:pPr>
        <w:pStyle w:val="Apara"/>
      </w:pPr>
      <w:r>
        <w:tab/>
        <w:t>(c)</w:t>
      </w:r>
      <w:r>
        <w:tab/>
        <w:t>the burden of taking precautions to avoid the risk of harm;</w:t>
      </w:r>
    </w:p>
    <w:p w:rsidR="0008029B" w:rsidRDefault="0008029B">
      <w:pPr>
        <w:pStyle w:val="Apara"/>
      </w:pPr>
      <w:r>
        <w:tab/>
        <w:t>(d)</w:t>
      </w:r>
      <w:r>
        <w:tab/>
        <w:t>the social utility of the activity creating the risk of harm.</w:t>
      </w:r>
    </w:p>
    <w:p w:rsidR="0008029B" w:rsidRDefault="0008029B">
      <w:pPr>
        <w:pStyle w:val="AH5Sec"/>
      </w:pPr>
      <w:bookmarkStart w:id="62" w:name="_Toc198611578"/>
      <w:r>
        <w:rPr>
          <w:rStyle w:val="CharSectNo"/>
        </w:rPr>
        <w:lastRenderedPageBreak/>
        <w:t>44</w:t>
      </w:r>
      <w:r>
        <w:tab/>
        <w:t>Precautions against risk—other principles</w:t>
      </w:r>
      <w:bookmarkEnd w:id="62"/>
    </w:p>
    <w:p w:rsidR="0008029B" w:rsidRDefault="0008029B">
      <w:pPr>
        <w:pStyle w:val="Amainreturn"/>
        <w:keepNext/>
      </w:pPr>
      <w:r>
        <w:t>In a proceeding in relation to liability for negligence—</w:t>
      </w:r>
    </w:p>
    <w:p w:rsidR="0008029B" w:rsidRDefault="0008029B">
      <w:pPr>
        <w:pStyle w:val="aDefpara"/>
      </w:pPr>
      <w:r>
        <w:tab/>
        <w:t>(a)</w:t>
      </w:r>
      <w:r>
        <w:tab/>
        <w:t>the burden of taking precautions to avoid a risk of harm includes the burden of taking precautions to avoid similar risks of harm for which the person may be responsible; and</w:t>
      </w:r>
    </w:p>
    <w:p w:rsidR="0008029B" w:rsidRDefault="0008029B">
      <w:pPr>
        <w:pStyle w:val="aDefpara"/>
      </w:pPr>
      <w:r>
        <w:tab/>
        <w:t>(b)</w:t>
      </w:r>
      <w:r>
        <w:tab/>
        <w:t>the fact that a risk of harm could have been avoided by doing something in a different way does not of itself give rise to or affect liability for the way in which it was done; and</w:t>
      </w:r>
    </w:p>
    <w:p w:rsidR="0008029B" w:rsidRDefault="0008029B">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08029B" w:rsidRDefault="0008029B">
      <w:pPr>
        <w:pStyle w:val="PageBreak"/>
      </w:pPr>
      <w:r>
        <w:br w:type="page"/>
      </w:r>
    </w:p>
    <w:p w:rsidR="0008029B" w:rsidRDefault="0008029B">
      <w:pPr>
        <w:pStyle w:val="AH2Part"/>
      </w:pPr>
      <w:bookmarkStart w:id="63" w:name="_Toc198611579"/>
      <w:r>
        <w:rPr>
          <w:rStyle w:val="CharPartNo"/>
        </w:rPr>
        <w:t>Part 4.3</w:t>
      </w:r>
      <w:r>
        <w:tab/>
      </w:r>
      <w:r>
        <w:rPr>
          <w:rStyle w:val="CharPartText"/>
        </w:rPr>
        <w:t>Causation</w:t>
      </w:r>
      <w:bookmarkEnd w:id="63"/>
    </w:p>
    <w:p w:rsidR="0008029B" w:rsidRDefault="0008029B">
      <w:pPr>
        <w:pStyle w:val="AH5Sec"/>
      </w:pPr>
      <w:bookmarkStart w:id="64" w:name="_Toc198611580"/>
      <w:r>
        <w:rPr>
          <w:rStyle w:val="CharSectNo"/>
        </w:rPr>
        <w:t>45</w:t>
      </w:r>
      <w:r>
        <w:tab/>
        <w:t>General principles</w:t>
      </w:r>
      <w:bookmarkEnd w:id="64"/>
    </w:p>
    <w:p w:rsidR="0008029B" w:rsidRDefault="0008029B">
      <w:pPr>
        <w:pStyle w:val="Amain"/>
      </w:pPr>
      <w:r>
        <w:tab/>
        <w:t>(1)</w:t>
      </w:r>
      <w:r>
        <w:tab/>
        <w:t>A decision that negligence caused particular harm comprises the following elements:</w:t>
      </w:r>
    </w:p>
    <w:p w:rsidR="0008029B" w:rsidRDefault="0008029B">
      <w:pPr>
        <w:pStyle w:val="Apara"/>
      </w:pPr>
      <w:r>
        <w:tab/>
        <w:t>(a)</w:t>
      </w:r>
      <w:r>
        <w:tab/>
        <w:t>that the negligence was a necessary condition of the happening of the harm (‘factual causation’);</w:t>
      </w:r>
    </w:p>
    <w:p w:rsidR="0008029B" w:rsidRDefault="0008029B">
      <w:pPr>
        <w:pStyle w:val="Apara"/>
      </w:pPr>
      <w:r>
        <w:tab/>
        <w:t>(b)</w:t>
      </w:r>
      <w:r>
        <w:tab/>
        <w:t xml:space="preserve">that it is appropriate for the scope of the negligent person’s liability to extend to the harm so caused (the </w:t>
      </w:r>
      <w:r>
        <w:rPr>
          <w:rStyle w:val="charBoldItals"/>
        </w:rPr>
        <w:t>scope of liability</w:t>
      </w:r>
      <w:r>
        <w:t>).</w:t>
      </w:r>
    </w:p>
    <w:p w:rsidR="0008029B" w:rsidRDefault="0008029B">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08029B" w:rsidRDefault="0008029B">
      <w:pPr>
        <w:pStyle w:val="Apara"/>
      </w:pPr>
      <w:r>
        <w:tab/>
        <w:t>(a)</w:t>
      </w:r>
      <w:r>
        <w:tab/>
        <w:t>the court may continue to apply the established common law principle under which responsibility may be assigned to the defendants for causing the harm; but</w:t>
      </w:r>
    </w:p>
    <w:p w:rsidR="0008029B" w:rsidRDefault="0008029B">
      <w:pPr>
        <w:pStyle w:val="Apara"/>
      </w:pPr>
      <w:r>
        <w:tab/>
        <w:t>(b)</w:t>
      </w:r>
      <w:r>
        <w:tab/>
        <w:t>the court must consider the position of each defendant individually and state the reasons for bringing the defendant within the scope of liability.</w:t>
      </w:r>
    </w:p>
    <w:p w:rsidR="0008029B" w:rsidRDefault="0008029B">
      <w:pPr>
        <w:pStyle w:val="Amain"/>
      </w:pPr>
      <w:r>
        <w:tab/>
        <w:t>(3)</w:t>
      </w:r>
      <w:r>
        <w:tab/>
        <w:t>In deciding the scope of liability, the court must consider (among other relevant things) whether or not, and why, responsibility for the harm should be imposed on the negligent party.</w:t>
      </w:r>
    </w:p>
    <w:p w:rsidR="0008029B" w:rsidRDefault="0008029B">
      <w:pPr>
        <w:pStyle w:val="AH5Sec"/>
      </w:pPr>
      <w:bookmarkStart w:id="65" w:name="_Toc198611581"/>
      <w:r>
        <w:rPr>
          <w:rStyle w:val="CharSectNo"/>
        </w:rPr>
        <w:t>46</w:t>
      </w:r>
      <w:r>
        <w:tab/>
        <w:t>Burden of proof</w:t>
      </w:r>
      <w:bookmarkEnd w:id="65"/>
    </w:p>
    <w:p w:rsidR="0008029B" w:rsidRDefault="0008029B">
      <w:pPr>
        <w:pStyle w:val="Amainreturn"/>
      </w:pPr>
      <w:r>
        <w:t>In deciding liability for negligence, the plaintiff always bears the burden of proving, on the balance of probabilities, any fact relevant to the issue of causation.</w:t>
      </w:r>
    </w:p>
    <w:p w:rsidR="0008029B" w:rsidRDefault="0008029B">
      <w:pPr>
        <w:pStyle w:val="PageBreak"/>
      </w:pPr>
      <w:r>
        <w:br w:type="page"/>
      </w:r>
    </w:p>
    <w:p w:rsidR="0008029B" w:rsidRDefault="0008029B">
      <w:pPr>
        <w:pStyle w:val="AH2Part"/>
      </w:pPr>
      <w:bookmarkStart w:id="66" w:name="_Toc198611582"/>
      <w:r>
        <w:rPr>
          <w:rStyle w:val="CharPartNo"/>
        </w:rPr>
        <w:t>Part 4.4</w:t>
      </w:r>
      <w:r>
        <w:tab/>
      </w:r>
      <w:r>
        <w:rPr>
          <w:rStyle w:val="CharPartText"/>
        </w:rPr>
        <w:t>Other provisions—negligence</w:t>
      </w:r>
      <w:bookmarkEnd w:id="66"/>
    </w:p>
    <w:p w:rsidR="0008029B" w:rsidRDefault="0008029B">
      <w:pPr>
        <w:pStyle w:val="AH5Sec"/>
      </w:pPr>
      <w:bookmarkStart w:id="67" w:name="_Toc198611583"/>
      <w:r>
        <w:rPr>
          <w:rStyle w:val="CharSectNo"/>
        </w:rPr>
        <w:t>47</w:t>
      </w:r>
      <w:r>
        <w:tab/>
        <w:t>Contributory negligence can defeat claim</w:t>
      </w:r>
      <w:bookmarkEnd w:id="67"/>
    </w:p>
    <w:p w:rsidR="0008029B" w:rsidRDefault="0008029B">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08029B" w:rsidRDefault="0008029B">
      <w:pPr>
        <w:pStyle w:val="AH5Sec"/>
      </w:pPr>
      <w:bookmarkStart w:id="68" w:name="_Toc198611584"/>
      <w:r>
        <w:rPr>
          <w:rStyle w:val="CharSectNo"/>
        </w:rPr>
        <w:t>48</w:t>
      </w:r>
      <w:r>
        <w:tab/>
        <w:t>Remedy available if claim fraudulent</w:t>
      </w:r>
      <w:bookmarkEnd w:id="68"/>
    </w:p>
    <w:p w:rsidR="0008029B" w:rsidRDefault="0008029B">
      <w:pPr>
        <w:pStyle w:val="Amain"/>
      </w:pPr>
      <w:r>
        <w:tab/>
        <w:t>(1)</w:t>
      </w:r>
      <w:r>
        <w:tab/>
        <w:t>This section applies to a person if—</w:t>
      </w:r>
    </w:p>
    <w:p w:rsidR="0008029B" w:rsidRDefault="0008029B">
      <w:pPr>
        <w:pStyle w:val="Apara"/>
      </w:pPr>
      <w:r>
        <w:tab/>
        <w:t>(a)</w:t>
      </w:r>
      <w:r>
        <w:tab/>
        <w:t>the person did, or omitted to do, something in relation to a claim; and</w:t>
      </w:r>
    </w:p>
    <w:p w:rsidR="0008029B" w:rsidRDefault="0008029B">
      <w:pPr>
        <w:pStyle w:val="Apara"/>
      </w:pPr>
      <w:r>
        <w:tab/>
        <w:t>(b)</w:t>
      </w:r>
      <w:r>
        <w:tab/>
        <w:t>the person did, or omitted to do, the thing—</w:t>
      </w:r>
    </w:p>
    <w:p w:rsidR="0008029B" w:rsidRDefault="0008029B">
      <w:pPr>
        <w:pStyle w:val="Asubpara"/>
      </w:pPr>
      <w:r>
        <w:tab/>
        <w:t>(i)</w:t>
      </w:r>
      <w:r>
        <w:tab/>
        <w:t>for the purpose of obtaining a financial benefit; or</w:t>
      </w:r>
    </w:p>
    <w:p w:rsidR="0008029B" w:rsidRDefault="0008029B">
      <w:pPr>
        <w:pStyle w:val="Asubpara"/>
        <w:keepNext/>
      </w:pPr>
      <w:r>
        <w:tab/>
        <w:t>(ii)</w:t>
      </w:r>
      <w:r>
        <w:tab/>
        <w:t>knowing that the thing (or something else resulting from doing or omitting to do the thing) is false or misleading.</w:t>
      </w:r>
    </w:p>
    <w:p w:rsidR="0008029B" w:rsidRDefault="0008029B">
      <w:pPr>
        <w:pStyle w:val="aExamHead"/>
        <w:keepNext w:val="0"/>
      </w:pPr>
      <w:r>
        <w:t>Example of something done in relation to claim</w:t>
      </w:r>
    </w:p>
    <w:p w:rsidR="0008029B" w:rsidRDefault="0008029B">
      <w:pPr>
        <w:pStyle w:val="aExam"/>
        <w:keepNext/>
      </w:pPr>
      <w:r>
        <w:t>the making of a statement</w:t>
      </w:r>
    </w:p>
    <w:p w:rsidR="0008029B" w:rsidRDefault="0008029B">
      <w:pPr>
        <w:pStyle w:val="aExamHead"/>
        <w:keepNext w:val="0"/>
      </w:pPr>
      <w:r>
        <w:t>Example of something resulting from the doing of the thing</w:t>
      </w:r>
    </w:p>
    <w:p w:rsidR="0008029B" w:rsidRDefault="0008029B">
      <w:pPr>
        <w:pStyle w:val="aExam"/>
        <w:keepNext/>
      </w:pPr>
      <w:r>
        <w:t>the statement</w:t>
      </w:r>
    </w:p>
    <w:p w:rsidR="0008029B" w:rsidRDefault="0008029B">
      <w:pPr>
        <w:pStyle w:val="aNote"/>
      </w:pPr>
      <w:r>
        <w:rPr>
          <w:rStyle w:val="charItals"/>
        </w:rPr>
        <w:t>Note</w:t>
      </w:r>
      <w:r>
        <w:tab/>
        <w:t>An example is part of the Act, is not exhaustive and may extend, but does not limit, the meaning of the provision in which it appears (see Legislation Act, s 126 and s 132).</w:t>
      </w:r>
    </w:p>
    <w:p w:rsidR="0008029B" w:rsidRDefault="0008029B">
      <w:pPr>
        <w:pStyle w:val="Amain"/>
      </w:pPr>
      <w:r>
        <w:tab/>
        <w:t>(2)</w:t>
      </w:r>
      <w:r>
        <w:tab/>
        <w:t>If this section applies to a claimant in relation to a claim—</w:t>
      </w:r>
    </w:p>
    <w:p w:rsidR="0008029B" w:rsidRDefault="0008029B">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08029B" w:rsidRDefault="0008029B">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08029B" w:rsidRDefault="0008029B">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08029B" w:rsidRDefault="0008029B">
      <w:pPr>
        <w:pStyle w:val="PageBreak"/>
      </w:pPr>
      <w:r>
        <w:br w:type="page"/>
      </w:r>
    </w:p>
    <w:p w:rsidR="0008029B" w:rsidRDefault="0008029B">
      <w:pPr>
        <w:pStyle w:val="AH1Chapter"/>
      </w:pPr>
      <w:bookmarkStart w:id="69" w:name="_Toc198611585"/>
      <w:r>
        <w:rPr>
          <w:rStyle w:val="CharChapNo"/>
        </w:rPr>
        <w:t>Chapter 5</w:t>
      </w:r>
      <w:r>
        <w:tab/>
      </w:r>
      <w:r>
        <w:rPr>
          <w:rStyle w:val="CharChapText"/>
        </w:rPr>
        <w:t>Personal injuries claims—pre-court procedures</w:t>
      </w:r>
      <w:bookmarkEnd w:id="69"/>
    </w:p>
    <w:p w:rsidR="0008029B" w:rsidRDefault="0008029B">
      <w:pPr>
        <w:pStyle w:val="AH2Part"/>
      </w:pPr>
      <w:bookmarkStart w:id="70" w:name="_Toc198611586"/>
      <w:r>
        <w:rPr>
          <w:rStyle w:val="CharPartNo"/>
        </w:rPr>
        <w:t>Part 5.1</w:t>
      </w:r>
      <w:r>
        <w:tab/>
      </w:r>
      <w:r>
        <w:rPr>
          <w:rStyle w:val="CharPartText"/>
        </w:rPr>
        <w:t>Preliminary—ch 5</w:t>
      </w:r>
      <w:bookmarkEnd w:id="70"/>
    </w:p>
    <w:p w:rsidR="0008029B" w:rsidRDefault="0008029B">
      <w:pPr>
        <w:pStyle w:val="AH5Sec"/>
      </w:pPr>
      <w:bookmarkStart w:id="71" w:name="_Toc198611587"/>
      <w:r>
        <w:rPr>
          <w:rStyle w:val="CharSectNo"/>
        </w:rPr>
        <w:t>49</w:t>
      </w:r>
      <w:r>
        <w:tab/>
        <w:t>Definitions—ch 5</w:t>
      </w:r>
      <w:bookmarkEnd w:id="71"/>
    </w:p>
    <w:p w:rsidR="0008029B" w:rsidRDefault="0008029B">
      <w:pPr>
        <w:pStyle w:val="Amainreturn"/>
      </w:pPr>
      <w:r>
        <w:t>In this chapter:</w:t>
      </w:r>
    </w:p>
    <w:p w:rsidR="0008029B" w:rsidRDefault="0008029B">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8029B" w:rsidRDefault="0008029B">
      <w:pPr>
        <w:pStyle w:val="aDef"/>
      </w:pPr>
      <w:r>
        <w:rPr>
          <w:rStyle w:val="charBoldItals"/>
        </w:rPr>
        <w:t>claimant</w:t>
      </w:r>
      <w:r>
        <w:t xml:space="preserve"> means a person by whom, or on whose behalf, a claim is made.</w:t>
      </w:r>
    </w:p>
    <w:p w:rsidR="0008029B" w:rsidRDefault="0008029B">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08029B" w:rsidRDefault="0008029B">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08029B" w:rsidRDefault="0008029B">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08029B" w:rsidRDefault="0008029B">
      <w:pPr>
        <w:pStyle w:val="aDef"/>
        <w:keepNext/>
      </w:pPr>
      <w:r>
        <w:rPr>
          <w:rStyle w:val="charBoldItals"/>
        </w:rPr>
        <w:t>court</w:t>
      </w:r>
      <w:r>
        <w:t>, in relation to a claim, means—</w:t>
      </w:r>
    </w:p>
    <w:p w:rsidR="0008029B" w:rsidRDefault="0008029B">
      <w:pPr>
        <w:pStyle w:val="aDefpara"/>
      </w:pPr>
      <w:r>
        <w:tab/>
        <w:t>(a)</w:t>
      </w:r>
      <w:r>
        <w:tab/>
        <w:t>if a proceeding based on a claim has been begun—the court hearing the proceeding; or</w:t>
      </w:r>
    </w:p>
    <w:p w:rsidR="0008029B" w:rsidRDefault="0008029B">
      <w:pPr>
        <w:pStyle w:val="aDefpara"/>
      </w:pPr>
      <w:r>
        <w:tab/>
        <w:t>(b)</w:t>
      </w:r>
      <w:r>
        <w:tab/>
        <w:t>if no proceeding based on the claim has been begun—a court with jurisdiction to hear the claim.</w:t>
      </w:r>
    </w:p>
    <w:p w:rsidR="0008029B" w:rsidRDefault="0008029B">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08029B" w:rsidRDefault="0008029B">
      <w:pPr>
        <w:pStyle w:val="aDef"/>
        <w:rPr>
          <w:rStyle w:val="charBoldItals"/>
          <w:b w:val="0"/>
          <w:i w:val="0"/>
        </w:rPr>
      </w:pPr>
      <w:r>
        <w:rPr>
          <w:rStyle w:val="charBoldItals"/>
        </w:rPr>
        <w:t>party</w:t>
      </w:r>
      <w:r>
        <w:rPr>
          <w:rStyle w:val="charBoldItals"/>
          <w:b w:val="0"/>
          <w:i w:val="0"/>
        </w:rPr>
        <w:t xml:space="preserve"> means claimant, respondent or contributor.</w:t>
      </w:r>
    </w:p>
    <w:p w:rsidR="0008029B" w:rsidRDefault="0008029B">
      <w:pPr>
        <w:pStyle w:val="aDef"/>
        <w:keepNext/>
        <w:rPr>
          <w:rStyle w:val="charBoldItals"/>
          <w:b w:val="0"/>
          <w:i w:val="0"/>
        </w:rPr>
      </w:pPr>
      <w:r>
        <w:rPr>
          <w:rStyle w:val="charBoldItals"/>
        </w:rPr>
        <w:t>respondent</w:t>
      </w:r>
      <w:r>
        <w:rPr>
          <w:rStyle w:val="charBoldItals"/>
          <w:b w:val="0"/>
          <w:i w:val="0"/>
        </w:rPr>
        <w:t xml:space="preserve"> means a person who—</w:t>
      </w:r>
    </w:p>
    <w:p w:rsidR="0008029B" w:rsidRDefault="0008029B">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08029B" w:rsidRDefault="0008029B">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08029B" w:rsidRDefault="0008029B">
      <w:pPr>
        <w:pStyle w:val="AH5SecSymb"/>
      </w:pPr>
      <w:r>
        <w:rPr>
          <w:rStyle w:val="charSymb"/>
        </w:rPr>
        <w:t> </w:t>
      </w:r>
      <w:bookmarkStart w:id="72" w:name="_Toc198611588"/>
      <w:r>
        <w:rPr>
          <w:rStyle w:val="charSymb"/>
        </w:rPr>
        <w:t>U </w:t>
      </w:r>
      <w:r>
        <w:tab/>
      </w:r>
      <w:r>
        <w:rPr>
          <w:rStyle w:val="CharSectNo"/>
        </w:rPr>
        <w:t>50</w:t>
      </w:r>
      <w:r>
        <w:tab/>
        <w:t>Application—ch 5</w:t>
      </w:r>
      <w:bookmarkEnd w:id="72"/>
    </w:p>
    <w:p w:rsidR="0008029B" w:rsidRDefault="0008029B">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08029B" w:rsidRDefault="0008029B">
      <w:pPr>
        <w:pStyle w:val="Amain"/>
      </w:pPr>
      <w:r>
        <w:tab/>
        <w:t>(2)</w:t>
      </w:r>
      <w:r>
        <w:tab/>
        <w:t>However, this chapter does not apply to—</w:t>
      </w:r>
    </w:p>
    <w:p w:rsidR="0008029B" w:rsidRDefault="0008029B">
      <w:pPr>
        <w:pStyle w:val="Apara"/>
      </w:pPr>
      <w:r>
        <w:tab/>
        <w:t>(a)</w:t>
      </w:r>
      <w:r>
        <w:tab/>
        <w:t xml:space="preserve">a claim for compensation under the </w:t>
      </w:r>
      <w:r>
        <w:rPr>
          <w:rStyle w:val="charItals"/>
        </w:rPr>
        <w:t>Workers Compensation Act 1951</w:t>
      </w:r>
      <w:r>
        <w:t>; or</w:t>
      </w:r>
    </w:p>
    <w:p w:rsidR="0008029B" w:rsidRDefault="0008029B">
      <w:pPr>
        <w:pStyle w:val="Apara"/>
      </w:pPr>
      <w:r>
        <w:tab/>
        <w:t>(b)</w:t>
      </w:r>
      <w:r>
        <w:tab/>
        <w:t>a claim for which—</w:t>
      </w:r>
    </w:p>
    <w:p w:rsidR="0008029B" w:rsidRDefault="0008029B">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08029B" w:rsidRDefault="0008029B">
      <w:pPr>
        <w:pStyle w:val="Asubpara"/>
      </w:pPr>
      <w:r>
        <w:tab/>
        <w:t>(ii)</w:t>
      </w:r>
      <w:r>
        <w:tab/>
        <w:t>notice has been given by a respondent under that Act, section 30A (6).</w:t>
      </w:r>
    </w:p>
    <w:p w:rsidR="0008029B" w:rsidRDefault="0008029B">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08029B" w:rsidRDefault="0008029B">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08029B" w:rsidRDefault="0008029B">
      <w:pPr>
        <w:pStyle w:val="Apara"/>
      </w:pPr>
      <w:r>
        <w:lastRenderedPageBreak/>
        <w:tab/>
        <w:t>(a)</w:t>
      </w:r>
      <w:r>
        <w:tab/>
        <w:t xml:space="preserve">the </w:t>
      </w:r>
      <w:r>
        <w:rPr>
          <w:rStyle w:val="charItals"/>
        </w:rPr>
        <w:t>Road Transport (General) Act 1999</w:t>
      </w:r>
      <w:r>
        <w:t>, part 10 applies to the claim; or</w:t>
      </w:r>
    </w:p>
    <w:p w:rsidR="0008029B" w:rsidRDefault="0008029B">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08029B" w:rsidRDefault="0008029B">
      <w:pPr>
        <w:pStyle w:val="PageBreak"/>
      </w:pPr>
      <w:r>
        <w:br w:type="page"/>
      </w:r>
    </w:p>
    <w:p w:rsidR="0008029B" w:rsidRDefault="0008029B">
      <w:pPr>
        <w:pStyle w:val="AH2Part"/>
      </w:pPr>
      <w:bookmarkStart w:id="73" w:name="_Toc198611589"/>
      <w:r>
        <w:rPr>
          <w:rStyle w:val="CharPartNo"/>
        </w:rPr>
        <w:t>Part 5.2</w:t>
      </w:r>
      <w:r>
        <w:tab/>
      </w:r>
      <w:r>
        <w:rPr>
          <w:rStyle w:val="CharPartText"/>
        </w:rPr>
        <w:t>Claims procedures</w:t>
      </w:r>
      <w:bookmarkEnd w:id="73"/>
    </w:p>
    <w:p w:rsidR="0008029B" w:rsidRDefault="0008029B">
      <w:pPr>
        <w:pStyle w:val="AH5Sec"/>
      </w:pPr>
      <w:bookmarkStart w:id="74" w:name="_Toc198611590"/>
      <w:r>
        <w:rPr>
          <w:rStyle w:val="CharSectNo"/>
        </w:rPr>
        <w:t>51</w:t>
      </w:r>
      <w:r>
        <w:tab/>
        <w:t>Notice of claim</w:t>
      </w:r>
      <w:bookmarkEnd w:id="74"/>
    </w:p>
    <w:p w:rsidR="0008029B" w:rsidRDefault="0008029B">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08029B" w:rsidRDefault="0008029B">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08029B" w:rsidRDefault="0008029B">
      <w:pPr>
        <w:pStyle w:val="aNote"/>
      </w:pPr>
      <w:r>
        <w:rPr>
          <w:rStyle w:val="charItals"/>
        </w:rPr>
        <w:t>Note 2</w:t>
      </w:r>
      <w:r>
        <w:tab/>
        <w:t>If a form is approved under s 222 for a notice of claim, the form must be used.</w:t>
      </w:r>
    </w:p>
    <w:p w:rsidR="0008029B" w:rsidRDefault="0008029B">
      <w:pPr>
        <w:pStyle w:val="Amain"/>
      </w:pPr>
      <w:r>
        <w:rPr>
          <w:szCs w:val="24"/>
        </w:rPr>
        <w:tab/>
        <w:t>(2)</w:t>
      </w:r>
      <w:r>
        <w:rPr>
          <w:szCs w:val="24"/>
        </w:rPr>
        <w:tab/>
        <w:t>The notice must—</w:t>
      </w:r>
    </w:p>
    <w:p w:rsidR="0008029B" w:rsidRDefault="0008029B">
      <w:pPr>
        <w:pStyle w:val="Apara"/>
      </w:pPr>
      <w:r>
        <w:tab/>
        <w:t>(a)</w:t>
      </w:r>
      <w:r>
        <w:tab/>
      </w:r>
      <w:r>
        <w:rPr>
          <w:szCs w:val="24"/>
        </w:rPr>
        <w:t>contain a statement of the information required by regulation; and</w:t>
      </w:r>
    </w:p>
    <w:p w:rsidR="0008029B" w:rsidRDefault="0008029B">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08029B" w:rsidRDefault="0008029B">
      <w:pPr>
        <w:pStyle w:val="Asubpara"/>
      </w:pPr>
      <w:r>
        <w:tab/>
        <w:t>(i)</w:t>
      </w:r>
      <w:r>
        <w:tab/>
        <w:t>the respondent;</w:t>
      </w:r>
    </w:p>
    <w:p w:rsidR="0008029B" w:rsidRDefault="0008029B">
      <w:pPr>
        <w:pStyle w:val="Asubpara"/>
        <w:rPr>
          <w:szCs w:val="24"/>
        </w:rPr>
      </w:pPr>
      <w:r>
        <w:tab/>
        <w:t>(ii)</w:t>
      </w:r>
      <w:r>
        <w:tab/>
      </w:r>
      <w:r>
        <w:rPr>
          <w:szCs w:val="24"/>
        </w:rPr>
        <w:t>if the respondent is insured against the claim—the respondent’s insurer for the claim; and</w:t>
      </w:r>
    </w:p>
    <w:p w:rsidR="0008029B" w:rsidRDefault="0008029B">
      <w:pPr>
        <w:pStyle w:val="Apara"/>
      </w:pPr>
      <w:r>
        <w:tab/>
        <w:t>(c)</w:t>
      </w:r>
      <w:r>
        <w:tab/>
      </w:r>
      <w:r>
        <w:rPr>
          <w:szCs w:val="24"/>
        </w:rPr>
        <w:t>be accompanied by the documents required by regulation.</w:t>
      </w:r>
    </w:p>
    <w:p w:rsidR="0008029B" w:rsidRDefault="0008029B">
      <w:pPr>
        <w:pStyle w:val="Amain"/>
      </w:pPr>
      <w:r>
        <w:tab/>
        <w:t>(3)</w:t>
      </w:r>
      <w:r>
        <w:tab/>
        <w:t>The notice must be given within the period that ends on the earlier of the following days:</w:t>
      </w:r>
    </w:p>
    <w:p w:rsidR="0008029B" w:rsidRDefault="0008029B">
      <w:pPr>
        <w:pStyle w:val="Apara"/>
      </w:pPr>
      <w:r>
        <w:tab/>
        <w:t>(a)</w:t>
      </w:r>
      <w:r>
        <w:tab/>
        <w:t xml:space="preserve">the day that is 9 </w:t>
      </w:r>
      <w:r>
        <w:rPr>
          <w:szCs w:val="24"/>
        </w:rPr>
        <w:t>months after—</w:t>
      </w:r>
    </w:p>
    <w:p w:rsidR="0008029B" w:rsidRDefault="0008029B">
      <w:pPr>
        <w:pStyle w:val="Asubpara"/>
      </w:pPr>
      <w:r>
        <w:tab/>
        <w:t>(i)</w:t>
      </w:r>
      <w:r>
        <w:tab/>
        <w:t>the day the accident giving rise to the personal injury happened; or</w:t>
      </w:r>
    </w:p>
    <w:p w:rsidR="0008029B" w:rsidRDefault="0008029B">
      <w:pPr>
        <w:pStyle w:val="Asubpara"/>
      </w:pPr>
      <w:r>
        <w:tab/>
        <w:t>(ii)</w:t>
      </w:r>
      <w:r>
        <w:tab/>
        <w:t>if symptoms of the injury are not immediately apparent—the day symptoms of the injury first appear;</w:t>
      </w:r>
    </w:p>
    <w:p w:rsidR="0008029B" w:rsidRDefault="0008029B">
      <w:pPr>
        <w:pStyle w:val="Apara"/>
      </w:pPr>
      <w:r>
        <w:lastRenderedPageBreak/>
        <w:tab/>
        <w:t>(b)</w:t>
      </w:r>
      <w:r>
        <w:tab/>
        <w:t>the day that is 4 months after the later of the following days:</w:t>
      </w:r>
    </w:p>
    <w:p w:rsidR="0008029B" w:rsidRDefault="0008029B">
      <w:pPr>
        <w:pStyle w:val="Asubpara"/>
      </w:pPr>
      <w:r>
        <w:tab/>
        <w:t>(i)</w:t>
      </w:r>
      <w:r>
        <w:tab/>
        <w:t>the day the claimant first instructs a lawyer to provide advice about seeking damages for the personal injury;</w:t>
      </w:r>
    </w:p>
    <w:p w:rsidR="0008029B" w:rsidRDefault="0008029B">
      <w:pPr>
        <w:pStyle w:val="Asubpara"/>
      </w:pPr>
      <w:r>
        <w:tab/>
        <w:t>(ii)</w:t>
      </w:r>
      <w:r>
        <w:tab/>
        <w:t>the day the respondent is identified.</w:t>
      </w:r>
    </w:p>
    <w:p w:rsidR="0008029B" w:rsidRDefault="0008029B">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08029B" w:rsidRDefault="0008029B">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08029B" w:rsidRDefault="0008029B">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08029B" w:rsidRDefault="0008029B">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08029B" w:rsidRDefault="0008029B">
      <w:pPr>
        <w:pStyle w:val="Amain"/>
      </w:pPr>
      <w:r>
        <w:tab/>
        <w:t>(6)</w:t>
      </w:r>
      <w:r>
        <w:tab/>
        <w:t>Without limiting subsection (5), an excuse is reasonable if it is prescribed by regulation for this section.</w:t>
      </w:r>
    </w:p>
    <w:p w:rsidR="0008029B" w:rsidRDefault="0008029B">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08029B" w:rsidRDefault="0008029B">
      <w:pPr>
        <w:pStyle w:val="Apara"/>
      </w:pPr>
      <w:r>
        <w:tab/>
        <w:t>(a)</w:t>
      </w:r>
      <w:r>
        <w:tab/>
        <w:t>give a copy of the notice to each relevant person; and</w:t>
      </w:r>
    </w:p>
    <w:p w:rsidR="0008029B" w:rsidRDefault="0008029B">
      <w:pPr>
        <w:pStyle w:val="Apara"/>
      </w:pPr>
      <w:r>
        <w:tab/>
        <w:t>(b)</w:t>
      </w:r>
      <w:r>
        <w:tab/>
        <w:t>tell the claimant in writing about each relevant person and give the claimant a short written statement explaining why each of them may be a relevant person.</w:t>
      </w:r>
    </w:p>
    <w:p w:rsidR="0008029B" w:rsidRDefault="0008029B">
      <w:pPr>
        <w:pStyle w:val="Amain"/>
      </w:pPr>
      <w:r>
        <w:tab/>
        <w:t>(8)</w:t>
      </w:r>
      <w:r>
        <w:tab/>
        <w:t>If the respondent is a child, the respondent’s parent or legal guardian may comply with subsection (7) for the respondent.</w:t>
      </w:r>
    </w:p>
    <w:p w:rsidR="0008029B" w:rsidRDefault="0008029B">
      <w:pPr>
        <w:pStyle w:val="AH5Sec"/>
      </w:pPr>
      <w:bookmarkStart w:id="75" w:name="_Toc198611591"/>
      <w:r>
        <w:rPr>
          <w:rStyle w:val="CharSectNo"/>
        </w:rPr>
        <w:lastRenderedPageBreak/>
        <w:t>52</w:t>
      </w:r>
      <w:r>
        <w:tab/>
        <w:t>Preliminary response to claimant</w:t>
      </w:r>
      <w:bookmarkEnd w:id="75"/>
    </w:p>
    <w:p w:rsidR="0008029B" w:rsidRDefault="0008029B">
      <w:pPr>
        <w:pStyle w:val="Amain"/>
        <w:keepNext/>
      </w:pPr>
      <w:r>
        <w:tab/>
        <w:t>(1)</w:t>
      </w:r>
      <w:r>
        <w:tab/>
        <w:t>A</w:t>
      </w:r>
      <w:r>
        <w:rPr>
          <w:szCs w:val="24"/>
        </w:rPr>
        <w:t xml:space="preserve"> respondent must, in writing and within the required period—</w:t>
      </w:r>
    </w:p>
    <w:p w:rsidR="0008029B" w:rsidRDefault="0008029B">
      <w:pPr>
        <w:pStyle w:val="Apara"/>
      </w:pPr>
      <w:r>
        <w:tab/>
        <w:t>(a)</w:t>
      </w:r>
      <w:r>
        <w:tab/>
      </w:r>
      <w:r>
        <w:rPr>
          <w:szCs w:val="24"/>
        </w:rPr>
        <w:t>give notice to the claimant under section 54 (Respondent’s response to notice of claim); or</w:t>
      </w:r>
    </w:p>
    <w:p w:rsidR="0008029B" w:rsidRDefault="0008029B">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08029B" w:rsidRDefault="0008029B">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08029B" w:rsidRDefault="0008029B">
      <w:pPr>
        <w:pStyle w:val="Asubpara"/>
      </w:pPr>
      <w:r>
        <w:tab/>
        <w:t>(i)</w:t>
      </w:r>
      <w:r>
        <w:tab/>
        <w:t>reasons why the respondent considers the respondent is not properly a respondent to the claim; and</w:t>
      </w:r>
    </w:p>
    <w:p w:rsidR="0008029B" w:rsidRDefault="0008029B">
      <w:pPr>
        <w:pStyle w:val="Asubpara"/>
      </w:pPr>
      <w:r>
        <w:tab/>
        <w:t>(ii)</w:t>
      </w:r>
      <w:r>
        <w:tab/>
        <w:t>any information the respondent has that may help the claimant identify someone who should be a respondent to the claim.</w:t>
      </w:r>
    </w:p>
    <w:p w:rsidR="0008029B" w:rsidRDefault="0008029B">
      <w:pPr>
        <w:pStyle w:val="Amain"/>
      </w:pPr>
      <w:r>
        <w:tab/>
        <w:t>(2)</w:t>
      </w:r>
      <w:r>
        <w:tab/>
        <w:t>If the claimant is told that further information is needed under subsection (1) (b), the claimant must,</w:t>
      </w:r>
      <w:r>
        <w:rPr>
          <w:szCs w:val="24"/>
        </w:rPr>
        <w:t xml:space="preserve"> within the required period</w:t>
      </w:r>
      <w:r>
        <w:t>—</w:t>
      </w:r>
    </w:p>
    <w:p w:rsidR="0008029B" w:rsidRDefault="0008029B">
      <w:pPr>
        <w:pStyle w:val="Apara"/>
      </w:pPr>
      <w:r>
        <w:tab/>
        <w:t>(a)</w:t>
      </w:r>
      <w:r>
        <w:tab/>
        <w:t>give the respondent the further information; or</w:t>
      </w:r>
    </w:p>
    <w:p w:rsidR="0008029B" w:rsidRDefault="0008029B">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08029B" w:rsidRDefault="0008029B">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08029B" w:rsidRDefault="0008029B">
      <w:pPr>
        <w:pStyle w:val="Apara"/>
      </w:pPr>
      <w:r>
        <w:tab/>
        <w:t>(a)</w:t>
      </w:r>
      <w:r>
        <w:tab/>
      </w:r>
      <w:r>
        <w:rPr>
          <w:szCs w:val="24"/>
        </w:rPr>
        <w:t>give notice to the claimant under section 54; or</w:t>
      </w:r>
    </w:p>
    <w:p w:rsidR="0008029B" w:rsidRDefault="0008029B">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08029B" w:rsidRDefault="0008029B">
      <w:pPr>
        <w:pStyle w:val="Asubpara"/>
      </w:pPr>
      <w:r>
        <w:tab/>
        <w:t>(i)</w:t>
      </w:r>
      <w:r>
        <w:tab/>
        <w:t>reasons why the respondent considers the respondent is not properly a respondent to the claim; and</w:t>
      </w:r>
    </w:p>
    <w:p w:rsidR="0008029B" w:rsidRDefault="0008029B">
      <w:pPr>
        <w:pStyle w:val="Asubpara"/>
      </w:pPr>
      <w:r>
        <w:tab/>
        <w:t>(ii)</w:t>
      </w:r>
      <w:r>
        <w:tab/>
        <w:t>any information the respondent has that may help the claimant identify someone who should be a respondent to the claim.</w:t>
      </w:r>
    </w:p>
    <w:p w:rsidR="0008029B" w:rsidRDefault="0008029B">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08029B" w:rsidRDefault="0008029B">
      <w:pPr>
        <w:pStyle w:val="Apara"/>
      </w:pPr>
      <w:r>
        <w:tab/>
        <w:t>(a)</w:t>
      </w:r>
      <w:r>
        <w:tab/>
        <w:t xml:space="preserve">the claimant accepts that </w:t>
      </w:r>
      <w:r>
        <w:rPr>
          <w:szCs w:val="24"/>
        </w:rPr>
        <w:t>the respondent is not properly a respondent to the claim; or</w:t>
      </w:r>
    </w:p>
    <w:p w:rsidR="0008029B" w:rsidRDefault="0008029B">
      <w:pPr>
        <w:pStyle w:val="Apara"/>
      </w:pPr>
      <w:r>
        <w:tab/>
        <w:t>(b)</w:t>
      </w:r>
      <w:r>
        <w:tab/>
        <w:t>the claimant considers the respondent to be properly a respondent to the claim and requires the respondent to give notice to the claimant under section 54.</w:t>
      </w:r>
    </w:p>
    <w:p w:rsidR="0008029B" w:rsidRDefault="0008029B">
      <w:pPr>
        <w:pStyle w:val="Amain"/>
      </w:pPr>
      <w:r>
        <w:tab/>
        <w:t>(5)</w:t>
      </w:r>
      <w:r>
        <w:tab/>
        <w:t>Advice given to the respondent under subsection (4) (a) does not prevent the claimant from giving the respondent another notice of claim under section 51 at a later time.</w:t>
      </w:r>
    </w:p>
    <w:p w:rsidR="0008029B" w:rsidRDefault="0008029B">
      <w:pPr>
        <w:pStyle w:val="Amain"/>
      </w:pPr>
      <w:r>
        <w:tab/>
        <w:t>(6)</w:t>
      </w:r>
      <w:r>
        <w:tab/>
        <w:t>In this section:</w:t>
      </w:r>
    </w:p>
    <w:p w:rsidR="0008029B" w:rsidRDefault="0008029B">
      <w:pPr>
        <w:pStyle w:val="aDef"/>
      </w:pPr>
      <w:r>
        <w:rPr>
          <w:rStyle w:val="charBoldItals"/>
        </w:rPr>
        <w:t>required period</w:t>
      </w:r>
      <w:r>
        <w:rPr>
          <w:bCs/>
          <w:iCs/>
        </w:rPr>
        <w:t xml:space="preserve"> means—</w:t>
      </w:r>
    </w:p>
    <w:p w:rsidR="0008029B" w:rsidRDefault="0008029B">
      <w:pPr>
        <w:pStyle w:val="Apara"/>
      </w:pPr>
      <w:r>
        <w:tab/>
        <w:t>(a)</w:t>
      </w:r>
      <w:r>
        <w:tab/>
        <w:t>the period prescribed by regulation; or</w:t>
      </w:r>
    </w:p>
    <w:p w:rsidR="0008029B" w:rsidRDefault="0008029B">
      <w:pPr>
        <w:pStyle w:val="Apara"/>
      </w:pPr>
      <w:r>
        <w:tab/>
        <w:t>(b)</w:t>
      </w:r>
      <w:r>
        <w:tab/>
        <w:t>if no period is prescribed, the following:</w:t>
      </w:r>
    </w:p>
    <w:p w:rsidR="0008029B" w:rsidRDefault="0008029B">
      <w:pPr>
        <w:pStyle w:val="Asubpara"/>
      </w:pPr>
      <w:r>
        <w:tab/>
        <w:t>(i)</w:t>
      </w:r>
      <w:r>
        <w:tab/>
      </w:r>
      <w:r>
        <w:rPr>
          <w:szCs w:val="24"/>
        </w:rPr>
        <w:t>for subsection (1)—1 month after the day the respondent receives a notice of claim under section 51</w:t>
      </w:r>
      <w:r>
        <w:t>;</w:t>
      </w:r>
    </w:p>
    <w:p w:rsidR="0008029B" w:rsidRDefault="0008029B">
      <w:pPr>
        <w:pStyle w:val="Asubpara"/>
      </w:pPr>
      <w:r>
        <w:lastRenderedPageBreak/>
        <w:tab/>
        <w:t>(ii)</w:t>
      </w:r>
      <w:r>
        <w:tab/>
        <w:t>for subsection (2)—1 month after the day the claimant is told under subsection (1) (b) that further information is needed;</w:t>
      </w:r>
    </w:p>
    <w:p w:rsidR="0008029B" w:rsidRDefault="0008029B">
      <w:pPr>
        <w:pStyle w:val="Asubpara"/>
      </w:pPr>
      <w:r>
        <w:tab/>
        <w:t>(iii)</w:t>
      </w:r>
      <w:r>
        <w:tab/>
        <w:t>for subsection (3)—1 month after the day the respondent is given the information;</w:t>
      </w:r>
    </w:p>
    <w:p w:rsidR="0008029B" w:rsidRDefault="0008029B">
      <w:pPr>
        <w:pStyle w:val="Asubpara"/>
      </w:pPr>
      <w:r>
        <w:tab/>
        <w:t>(iv)</w:t>
      </w:r>
      <w:r>
        <w:tab/>
        <w:t>for subsection (4)—1 month after the day the</w:t>
      </w:r>
      <w:r>
        <w:rPr>
          <w:szCs w:val="24"/>
        </w:rPr>
        <w:t xml:space="preserve"> claimant is told under subsection (1) (c) or (3) (b) that the respondent is not properly a respondent to claim.</w:t>
      </w:r>
    </w:p>
    <w:p w:rsidR="0008029B" w:rsidRDefault="0008029B">
      <w:pPr>
        <w:pStyle w:val="AH5Sec"/>
      </w:pPr>
      <w:bookmarkStart w:id="76" w:name="_Toc198611592"/>
      <w:r>
        <w:rPr>
          <w:rStyle w:val="CharSectNo"/>
        </w:rPr>
        <w:t>53</w:t>
      </w:r>
      <w:r>
        <w:tab/>
        <w:t xml:space="preserve">Acknowledgment that proper respondent </w:t>
      </w:r>
      <w:r>
        <w:rPr>
          <w:szCs w:val="24"/>
        </w:rPr>
        <w:t>not admission of liability</w:t>
      </w:r>
      <w:bookmarkEnd w:id="76"/>
    </w:p>
    <w:p w:rsidR="0008029B" w:rsidRDefault="0008029B">
      <w:pPr>
        <w:pStyle w:val="Amainreturn"/>
      </w:pPr>
      <w:r>
        <w:t>Advice by a respondent that the respondent considers that the respondent is properly a respondent to a claim is not an admission of liability by the respondent in relation to the claim.</w:t>
      </w:r>
    </w:p>
    <w:p w:rsidR="0008029B" w:rsidRDefault="0008029B">
      <w:pPr>
        <w:pStyle w:val="AH5Sec"/>
      </w:pPr>
      <w:bookmarkStart w:id="77" w:name="_Toc198611593"/>
      <w:r>
        <w:rPr>
          <w:rStyle w:val="CharSectNo"/>
        </w:rPr>
        <w:t>54</w:t>
      </w:r>
      <w:r>
        <w:tab/>
        <w:t>Respondent’s response to notice of claim</w:t>
      </w:r>
      <w:bookmarkEnd w:id="77"/>
    </w:p>
    <w:p w:rsidR="0008029B" w:rsidRDefault="0008029B">
      <w:pPr>
        <w:pStyle w:val="Amain"/>
      </w:pPr>
      <w:r>
        <w:rPr>
          <w:b/>
          <w:bCs/>
        </w:rPr>
        <w:tab/>
      </w:r>
      <w:r>
        <w:t>(1)</w:t>
      </w:r>
      <w:r>
        <w:tab/>
        <w:t>This section applies if a respondent</w:t>
      </w:r>
      <w:r>
        <w:rPr>
          <w:szCs w:val="24"/>
        </w:rPr>
        <w:t>—</w:t>
      </w:r>
    </w:p>
    <w:p w:rsidR="0008029B" w:rsidRDefault="0008029B">
      <w:pPr>
        <w:pStyle w:val="Apara"/>
      </w:pPr>
      <w:r>
        <w:tab/>
        <w:t>(a)</w:t>
      </w:r>
      <w:r>
        <w:tab/>
        <w:t xml:space="preserve">considers the respondent to be properly a respondent to </w:t>
      </w:r>
      <w:r>
        <w:rPr>
          <w:szCs w:val="24"/>
        </w:rPr>
        <w:t>a claim; or</w:t>
      </w:r>
    </w:p>
    <w:p w:rsidR="0008029B" w:rsidRDefault="0008029B">
      <w:pPr>
        <w:pStyle w:val="Apara"/>
      </w:pPr>
      <w:r>
        <w:tab/>
        <w:t>(b)</w:t>
      </w:r>
      <w:r>
        <w:tab/>
        <w:t>is told under section 52 (2) (b) or (4) (b) (Preliminary response to claimant) that the claimant considers the respondent to be properly a respondent to a claim.</w:t>
      </w:r>
    </w:p>
    <w:p w:rsidR="0008029B" w:rsidRDefault="0008029B">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08029B" w:rsidRDefault="0008029B">
      <w:pPr>
        <w:pStyle w:val="Apara"/>
      </w:pPr>
      <w:r>
        <w:tab/>
        <w:t>(a)</w:t>
      </w:r>
      <w:r>
        <w:tab/>
        <w:t>stating whether the respondent is satisfied that the notice is a complying notice of claim; and</w:t>
      </w:r>
    </w:p>
    <w:p w:rsidR="0008029B" w:rsidRDefault="0008029B">
      <w:pPr>
        <w:pStyle w:val="Apara"/>
      </w:pPr>
      <w:r>
        <w:tab/>
        <w:t>(b)</w:t>
      </w:r>
      <w:r>
        <w:tab/>
        <w:t>if the respondent is not satisfied—identifying the noncompliance and stating whether the respondent waives compliance with the requirements; and</w:t>
      </w:r>
    </w:p>
    <w:p w:rsidR="0008029B" w:rsidRDefault="0008029B">
      <w:pPr>
        <w:pStyle w:val="Apara"/>
      </w:pPr>
      <w:r>
        <w:lastRenderedPageBreak/>
        <w:tab/>
        <w:t>(c)</w:t>
      </w:r>
      <w:r>
        <w:tab/>
        <w:t>if the respondent does not waive compliance with the requirements—allowing the claimant a reasonable period, of at least 1 month, stated in the response to—</w:t>
      </w:r>
    </w:p>
    <w:p w:rsidR="0008029B" w:rsidRDefault="0008029B">
      <w:pPr>
        <w:pStyle w:val="Asubpara"/>
      </w:pPr>
      <w:r>
        <w:tab/>
        <w:t>(i)</w:t>
      </w:r>
      <w:r>
        <w:tab/>
        <w:t xml:space="preserve">satisfy the respondent that the claimant has complied with the requirements; or </w:t>
      </w:r>
    </w:p>
    <w:p w:rsidR="0008029B" w:rsidRDefault="0008029B">
      <w:pPr>
        <w:pStyle w:val="Asubpara"/>
      </w:pPr>
      <w:r>
        <w:tab/>
        <w:t>(ii)</w:t>
      </w:r>
      <w:r>
        <w:tab/>
        <w:t>take reasonable action stated in the response to remedy the noncompliance.</w:t>
      </w:r>
    </w:p>
    <w:p w:rsidR="0008029B" w:rsidRDefault="0008029B">
      <w:pPr>
        <w:pStyle w:val="Amain"/>
      </w:pPr>
      <w:r>
        <w:tab/>
        <w:t>(3)</w:t>
      </w:r>
      <w:r>
        <w:tab/>
        <w:t>If the respondent does not give a response within the required period, the respondent is conclusively presumed to be satisfied that the notice is a complying notice of claim.</w:t>
      </w:r>
    </w:p>
    <w:p w:rsidR="0008029B" w:rsidRDefault="0008029B">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08029B" w:rsidRDefault="0008029B">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08029B" w:rsidRDefault="0008029B">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08029B" w:rsidRDefault="0008029B">
      <w:pPr>
        <w:pStyle w:val="Amain"/>
      </w:pPr>
      <w:r>
        <w:tab/>
        <w:t>(5)</w:t>
      </w:r>
      <w:r>
        <w:tab/>
        <w:t>In this section:</w:t>
      </w:r>
    </w:p>
    <w:p w:rsidR="0008029B" w:rsidRDefault="0008029B">
      <w:pPr>
        <w:pStyle w:val="aDef"/>
        <w:keepNext/>
      </w:pPr>
      <w:r>
        <w:rPr>
          <w:rStyle w:val="charBoldItals"/>
        </w:rPr>
        <w:t>required period</w:t>
      </w:r>
      <w:r>
        <w:t xml:space="preserve"> means—</w:t>
      </w:r>
    </w:p>
    <w:p w:rsidR="0008029B" w:rsidRDefault="0008029B">
      <w:pPr>
        <w:pStyle w:val="aDefpara"/>
      </w:pPr>
      <w:r>
        <w:tab/>
        <w:t>(a)</w:t>
      </w:r>
      <w:r>
        <w:tab/>
        <w:t>if the respondent responds directly to the claimant under this section as mentioned in section 52 (1) (a)—the period applying under section 52 (1); and</w:t>
      </w:r>
    </w:p>
    <w:p w:rsidR="0008029B" w:rsidRDefault="0008029B">
      <w:pPr>
        <w:pStyle w:val="aDefpara"/>
      </w:pPr>
      <w:r>
        <w:tab/>
        <w:t>(b)</w:t>
      </w:r>
      <w:r>
        <w:tab/>
        <w:t>in any other case—</w:t>
      </w:r>
    </w:p>
    <w:p w:rsidR="0008029B" w:rsidRDefault="0008029B">
      <w:pPr>
        <w:pStyle w:val="Asubpara"/>
      </w:pPr>
      <w:r>
        <w:tab/>
        <w:t>(i)</w:t>
      </w:r>
      <w:r>
        <w:tab/>
        <w:t>the period prescribed by regulation; or</w:t>
      </w:r>
    </w:p>
    <w:p w:rsidR="0008029B" w:rsidRDefault="0008029B">
      <w:pPr>
        <w:pStyle w:val="Asubpara"/>
      </w:pPr>
      <w:r>
        <w:tab/>
        <w:t>(ii)</w:t>
      </w:r>
      <w:r>
        <w:tab/>
        <w:t>if no period is prescribed, the later of the following:</w:t>
      </w:r>
    </w:p>
    <w:p w:rsidR="0008029B" w:rsidRDefault="0008029B">
      <w:pPr>
        <w:pStyle w:val="Asubsubpara"/>
      </w:pPr>
      <w:r>
        <w:lastRenderedPageBreak/>
        <w:tab/>
        <w:t>(A)</w:t>
      </w:r>
      <w:r>
        <w:tab/>
        <w:t>if the respondent gives notice to the claimant under section 52 (3) (a)—1 month after the day the respondent is given the further information under section 52 (2) (a);</w:t>
      </w:r>
    </w:p>
    <w:p w:rsidR="0008029B" w:rsidRDefault="0008029B">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08029B" w:rsidRDefault="0008029B">
      <w:pPr>
        <w:pStyle w:val="AH5Sec"/>
      </w:pPr>
      <w:bookmarkStart w:id="78" w:name="_Toc198611594"/>
      <w:r>
        <w:rPr>
          <w:rStyle w:val="CharSectNo"/>
        </w:rPr>
        <w:t>55</w:t>
      </w:r>
      <w:r>
        <w:tab/>
        <w:t>Claimant may add later respondents</w:t>
      </w:r>
      <w:bookmarkEnd w:id="78"/>
    </w:p>
    <w:p w:rsidR="0008029B" w:rsidRDefault="0008029B">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08029B" w:rsidRDefault="0008029B">
      <w:pPr>
        <w:pStyle w:val="Apara"/>
      </w:pPr>
      <w:r>
        <w:tab/>
        <w:t>(a)</w:t>
      </w:r>
      <w:r>
        <w:tab/>
        <w:t>a notice of a claim complying with section 51 (2); and</w:t>
      </w:r>
    </w:p>
    <w:p w:rsidR="0008029B" w:rsidRDefault="0008029B">
      <w:pPr>
        <w:pStyle w:val="Apara"/>
        <w:rPr>
          <w:szCs w:val="24"/>
        </w:rPr>
      </w:pPr>
      <w:r>
        <w:tab/>
        <w:t>(b)</w:t>
      </w:r>
      <w:r>
        <w:tab/>
        <w:t xml:space="preserve">copies of other documents given to or received from any other </w:t>
      </w:r>
      <w:r>
        <w:rPr>
          <w:szCs w:val="24"/>
        </w:rPr>
        <w:t>respondent under this chapter.</w:t>
      </w:r>
    </w:p>
    <w:p w:rsidR="0008029B" w:rsidRDefault="0008029B">
      <w:pPr>
        <w:pStyle w:val="Amain"/>
      </w:pPr>
      <w:r>
        <w:tab/>
        <w:t>(2)</w:t>
      </w:r>
      <w:r>
        <w:tab/>
        <w:t>However, the claimant may add a later respondent only—</w:t>
      </w:r>
    </w:p>
    <w:p w:rsidR="0008029B" w:rsidRDefault="0008029B">
      <w:pPr>
        <w:pStyle w:val="Apara"/>
      </w:pPr>
      <w:r>
        <w:tab/>
        <w:t>(a)</w:t>
      </w:r>
      <w:r>
        <w:tab/>
        <w:t>within the time prescribed by regulation; or</w:t>
      </w:r>
    </w:p>
    <w:p w:rsidR="0008029B" w:rsidRDefault="0008029B">
      <w:pPr>
        <w:pStyle w:val="Apara"/>
      </w:pPr>
      <w:r>
        <w:tab/>
        <w:t>(b)</w:t>
      </w:r>
      <w:r>
        <w:tab/>
        <w:t>if the later respondent and all parties to the claim agree; or</w:t>
      </w:r>
    </w:p>
    <w:p w:rsidR="0008029B" w:rsidRDefault="0008029B">
      <w:pPr>
        <w:pStyle w:val="Apara"/>
      </w:pPr>
      <w:r>
        <w:tab/>
        <w:t>(c)</w:t>
      </w:r>
      <w:r>
        <w:tab/>
        <w:t>if the court gives leave.</w:t>
      </w:r>
    </w:p>
    <w:p w:rsidR="0008029B" w:rsidRDefault="0008029B">
      <w:pPr>
        <w:pStyle w:val="Amain"/>
      </w:pPr>
      <w:r>
        <w:tab/>
        <w:t>(3)</w:t>
      </w:r>
      <w:r>
        <w:tab/>
        <w:t>If the claimant adds a later respondent under this section—</w:t>
      </w:r>
    </w:p>
    <w:p w:rsidR="0008029B" w:rsidRDefault="0008029B">
      <w:pPr>
        <w:pStyle w:val="Apara"/>
      </w:pPr>
      <w:r>
        <w:tab/>
        <w:t>(a)</w:t>
      </w:r>
      <w:r>
        <w:tab/>
        <w:t xml:space="preserve">the later respondent must respond to the notice as if it were a notice of a </w:t>
      </w:r>
      <w:r>
        <w:rPr>
          <w:szCs w:val="24"/>
        </w:rPr>
        <w:t>claim given under section 51; and</w:t>
      </w:r>
    </w:p>
    <w:p w:rsidR="0008029B" w:rsidRDefault="0008029B">
      <w:pPr>
        <w:pStyle w:val="Apara"/>
      </w:pPr>
      <w:r>
        <w:tab/>
        <w:t>(b)</w:t>
      </w:r>
      <w:r>
        <w:tab/>
        <w:t>the claimant must, in writing, tell each other respondent of the addition within the time prescribed by regulation.</w:t>
      </w:r>
    </w:p>
    <w:p w:rsidR="0008029B" w:rsidRDefault="0008029B">
      <w:pPr>
        <w:pStyle w:val="AH5Sec"/>
      </w:pPr>
      <w:bookmarkStart w:id="79" w:name="_Toc198611595"/>
      <w:r>
        <w:rPr>
          <w:rStyle w:val="CharSectNo"/>
        </w:rPr>
        <w:lastRenderedPageBreak/>
        <w:t>56</w:t>
      </w:r>
      <w:r>
        <w:tab/>
        <w:t>Multiple respondents</w:t>
      </w:r>
      <w:bookmarkEnd w:id="79"/>
    </w:p>
    <w:p w:rsidR="0008029B" w:rsidRDefault="0008029B">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08029B" w:rsidRDefault="0008029B">
      <w:pPr>
        <w:pStyle w:val="Amain"/>
      </w:pPr>
      <w:r>
        <w:tab/>
        <w:t>(2)</w:t>
      </w:r>
      <w:r>
        <w:tab/>
        <w:t>The respondents’ claim manager—</w:t>
      </w:r>
    </w:p>
    <w:p w:rsidR="0008029B" w:rsidRDefault="0008029B">
      <w:pPr>
        <w:pStyle w:val="Apara"/>
      </w:pPr>
      <w:r>
        <w:tab/>
        <w:t>(a)</w:t>
      </w:r>
      <w:r>
        <w:tab/>
        <w:t>may exercise the functions given under this chapter in relation to the claim and the claimant for all respondents for whom the respondents’ claim manager acts; and</w:t>
      </w:r>
    </w:p>
    <w:p w:rsidR="0008029B" w:rsidRDefault="0008029B">
      <w:pPr>
        <w:pStyle w:val="Apara"/>
        <w:rPr>
          <w:szCs w:val="24"/>
        </w:rPr>
      </w:pPr>
      <w:r>
        <w:tab/>
        <w:t>(b)</w:t>
      </w:r>
      <w:r>
        <w:tab/>
        <w:t xml:space="preserve">must act as far as practicable with the agreement of the other </w:t>
      </w:r>
      <w:r>
        <w:rPr>
          <w:szCs w:val="24"/>
        </w:rPr>
        <w:t>respondents for whom the manager acts.</w:t>
      </w:r>
    </w:p>
    <w:p w:rsidR="0008029B" w:rsidRDefault="0008029B">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08029B" w:rsidRDefault="0008029B">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08029B" w:rsidRDefault="0008029B">
      <w:pPr>
        <w:pStyle w:val="AH5Sec"/>
      </w:pPr>
      <w:bookmarkStart w:id="80" w:name="_Toc198611596"/>
      <w:r>
        <w:rPr>
          <w:rStyle w:val="CharSectNo"/>
        </w:rPr>
        <w:t>57</w:t>
      </w:r>
      <w:r>
        <w:tab/>
      </w:r>
      <w:r>
        <w:rPr>
          <w:bCs/>
          <w:szCs w:val="24"/>
        </w:rPr>
        <w:t>Respondent may add someone else as contributor</w:t>
      </w:r>
      <w:bookmarkEnd w:id="80"/>
    </w:p>
    <w:p w:rsidR="0008029B" w:rsidRDefault="0008029B">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08029B" w:rsidRDefault="0008029B">
      <w:pPr>
        <w:pStyle w:val="Apara"/>
      </w:pPr>
      <w:r>
        <w:tab/>
        <w:t>(a)</w:t>
      </w:r>
      <w:r>
        <w:tab/>
        <w:t xml:space="preserve">claiming an indemnity from, or contribution towards, the </w:t>
      </w:r>
      <w:r>
        <w:rPr>
          <w:szCs w:val="24"/>
        </w:rPr>
        <w:t>respondent’s liability; and</w:t>
      </w:r>
    </w:p>
    <w:p w:rsidR="0008029B" w:rsidRDefault="0008029B">
      <w:pPr>
        <w:pStyle w:val="Apara"/>
      </w:pPr>
      <w:r>
        <w:tab/>
        <w:t>(b)</w:t>
      </w:r>
      <w:r>
        <w:tab/>
        <w:t>stating the grounds on which the respondent holds the person liable; and</w:t>
      </w:r>
    </w:p>
    <w:p w:rsidR="0008029B" w:rsidRDefault="0008029B">
      <w:pPr>
        <w:pStyle w:val="Apara"/>
      </w:pPr>
      <w:r>
        <w:lastRenderedPageBreak/>
        <w:tab/>
        <w:t>(c)</w:t>
      </w:r>
      <w:r>
        <w:tab/>
        <w:t>stating any other information prescribed by regulation; and</w:t>
      </w:r>
    </w:p>
    <w:p w:rsidR="0008029B" w:rsidRDefault="0008029B">
      <w:pPr>
        <w:pStyle w:val="Apara"/>
      </w:pPr>
      <w:r>
        <w:tab/>
        <w:t>(d)</w:t>
      </w:r>
      <w:r>
        <w:tab/>
        <w:t>accompanied by copies of documents about the claim given to or received from any other party under this chapter.</w:t>
      </w:r>
    </w:p>
    <w:p w:rsidR="0008029B" w:rsidRDefault="0008029B">
      <w:pPr>
        <w:pStyle w:val="Amain"/>
      </w:pPr>
      <w:r>
        <w:tab/>
        <w:t>(2)</w:t>
      </w:r>
      <w:r>
        <w:tab/>
        <w:t>If the time prescribed under subsection (1) for adding a contributor has ended, the respondent may add someone else as a contributor only if—</w:t>
      </w:r>
    </w:p>
    <w:p w:rsidR="0008029B" w:rsidRDefault="0008029B">
      <w:pPr>
        <w:pStyle w:val="Apara"/>
      </w:pPr>
      <w:r>
        <w:tab/>
        <w:t>(a)</w:t>
      </w:r>
      <w:r>
        <w:tab/>
        <w:t>the contributor and all parties to the claim agree; or</w:t>
      </w:r>
    </w:p>
    <w:p w:rsidR="0008029B" w:rsidRDefault="0008029B">
      <w:pPr>
        <w:pStyle w:val="Apara"/>
      </w:pPr>
      <w:r>
        <w:tab/>
        <w:t>(b)</w:t>
      </w:r>
      <w:r>
        <w:tab/>
        <w:t>the court gives leave.</w:t>
      </w:r>
    </w:p>
    <w:p w:rsidR="0008029B" w:rsidRDefault="0008029B">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08029B" w:rsidRDefault="0008029B">
      <w:pPr>
        <w:pStyle w:val="AH5Sec"/>
      </w:pPr>
      <w:bookmarkStart w:id="81" w:name="_Toc198611597"/>
      <w:r>
        <w:rPr>
          <w:rStyle w:val="CharSectNo"/>
        </w:rPr>
        <w:t>58</w:t>
      </w:r>
      <w:r>
        <w:tab/>
        <w:t>Contributor’s response</w:t>
      </w:r>
      <w:bookmarkEnd w:id="81"/>
    </w:p>
    <w:p w:rsidR="0008029B" w:rsidRDefault="0008029B">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08029B" w:rsidRDefault="0008029B">
      <w:pPr>
        <w:pStyle w:val="Apara"/>
      </w:pPr>
      <w:r>
        <w:tab/>
        <w:t>(a)</w:t>
      </w:r>
      <w:r>
        <w:tab/>
        <w:t xml:space="preserve">containing a statement of information prescribed by </w:t>
      </w:r>
      <w:r>
        <w:rPr>
          <w:szCs w:val="24"/>
        </w:rPr>
        <w:t>regulation; and</w:t>
      </w:r>
    </w:p>
    <w:p w:rsidR="0008029B" w:rsidRDefault="0008029B">
      <w:pPr>
        <w:pStyle w:val="Apara"/>
      </w:pPr>
      <w:r>
        <w:tab/>
        <w:t>(b)</w:t>
      </w:r>
      <w:r>
        <w:tab/>
        <w:t>accompanied by the documents (if any) prescribed by regulation.</w:t>
      </w:r>
    </w:p>
    <w:p w:rsidR="0008029B" w:rsidRDefault="0008029B">
      <w:pPr>
        <w:pStyle w:val="Amain"/>
      </w:pPr>
      <w:r>
        <w:tab/>
        <w:t>(2)</w:t>
      </w:r>
      <w:r>
        <w:tab/>
        <w:t>The contributor’s response must also state—</w:t>
      </w:r>
    </w:p>
    <w:p w:rsidR="0008029B" w:rsidRDefault="0008029B">
      <w:pPr>
        <w:pStyle w:val="Apara"/>
      </w:pPr>
      <w:r>
        <w:tab/>
        <w:t>(a)</w:t>
      </w:r>
      <w:r>
        <w:tab/>
        <w:t xml:space="preserve">whether the claim for the contribution or indemnity claimed in </w:t>
      </w:r>
      <w:r>
        <w:rPr>
          <w:szCs w:val="24"/>
        </w:rPr>
        <w:t>the contribution notice is admitted, denied or admitted in part; and</w:t>
      </w:r>
    </w:p>
    <w:p w:rsidR="0008029B" w:rsidRDefault="0008029B">
      <w:pPr>
        <w:pStyle w:val="Apara"/>
      </w:pPr>
      <w:r>
        <w:tab/>
        <w:t>(b)</w:t>
      </w:r>
      <w:r>
        <w:tab/>
        <w:t>if the claim for the contribution or indemnity is admitted in part—the extent to which it is admitted.</w:t>
      </w:r>
    </w:p>
    <w:p w:rsidR="0008029B" w:rsidRDefault="0008029B">
      <w:pPr>
        <w:pStyle w:val="Amain"/>
        <w:keepNext/>
      </w:pPr>
      <w:r>
        <w:lastRenderedPageBreak/>
        <w:tab/>
        <w:t>(3)</w:t>
      </w:r>
      <w:r>
        <w:tab/>
        <w:t>An admission of liability in the contributor’s response—</w:t>
      </w:r>
    </w:p>
    <w:p w:rsidR="0008029B" w:rsidRDefault="0008029B">
      <w:pPr>
        <w:pStyle w:val="Apara"/>
      </w:pPr>
      <w:r>
        <w:tab/>
        <w:t>(a)</w:t>
      </w:r>
      <w:r>
        <w:tab/>
        <w:t xml:space="preserve">is not binding on the contributor in relation to any other claim; </w:t>
      </w:r>
      <w:r>
        <w:rPr>
          <w:szCs w:val="24"/>
        </w:rPr>
        <w:t>and</w:t>
      </w:r>
    </w:p>
    <w:p w:rsidR="0008029B" w:rsidRDefault="0008029B">
      <w:pPr>
        <w:pStyle w:val="Apara"/>
      </w:pPr>
      <w:r>
        <w:tab/>
        <w:t>(b)</w:t>
      </w:r>
      <w:r>
        <w:tab/>
        <w:t>is not binding on the contributor at all if it later appears the admission was induced by fraud.</w:t>
      </w:r>
    </w:p>
    <w:p w:rsidR="0008029B" w:rsidRDefault="0008029B">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08029B" w:rsidRDefault="0008029B">
      <w:pPr>
        <w:pStyle w:val="AH5Sec"/>
      </w:pPr>
      <w:bookmarkStart w:id="82" w:name="_Toc198611598"/>
      <w:r>
        <w:rPr>
          <w:rStyle w:val="CharSectNo"/>
        </w:rPr>
        <w:t>59</w:t>
      </w:r>
      <w:r>
        <w:tab/>
      </w:r>
      <w:r>
        <w:rPr>
          <w:bCs/>
          <w:szCs w:val="24"/>
        </w:rPr>
        <w:t>Claimant’s failure to give complying notice of claim</w:t>
      </w:r>
      <w:bookmarkEnd w:id="82"/>
    </w:p>
    <w:p w:rsidR="0008029B" w:rsidRDefault="0008029B">
      <w:pPr>
        <w:pStyle w:val="Amain"/>
      </w:pPr>
      <w:r>
        <w:tab/>
        <w:t>(1)</w:t>
      </w:r>
      <w:r>
        <w:tab/>
        <w:t>If a claimant does not give a complying notice of claim, the claimant cannot proceed further with the claim unless—</w:t>
      </w:r>
    </w:p>
    <w:p w:rsidR="0008029B" w:rsidRDefault="0008029B">
      <w:pPr>
        <w:pStyle w:val="Apara"/>
      </w:pPr>
      <w:r>
        <w:tab/>
        <w:t>(a)</w:t>
      </w:r>
      <w:r>
        <w:tab/>
        <w:t xml:space="preserve">the respondent to whom notice of the claim was purportedly </w:t>
      </w:r>
      <w:r>
        <w:rPr>
          <w:szCs w:val="24"/>
        </w:rPr>
        <w:t>given—</w:t>
      </w:r>
    </w:p>
    <w:p w:rsidR="0008029B" w:rsidRDefault="0008029B">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08029B" w:rsidRDefault="0008029B">
      <w:pPr>
        <w:pStyle w:val="Asubpara"/>
      </w:pPr>
      <w:r>
        <w:tab/>
        <w:t>(ii)</w:t>
      </w:r>
      <w:r>
        <w:tab/>
        <w:t>is presumed, under section 54 (3) (Respondent’s response to notice of claim), to be satisfied the notice is a complying notice of claim; or</w:t>
      </w:r>
    </w:p>
    <w:p w:rsidR="0008029B" w:rsidRDefault="0008029B">
      <w:pPr>
        <w:pStyle w:val="Apara"/>
      </w:pPr>
      <w:r>
        <w:tab/>
        <w:t>(b)</w:t>
      </w:r>
      <w:r>
        <w:tab/>
        <w:t>the respondent has waived any noncompliance; or</w:t>
      </w:r>
    </w:p>
    <w:p w:rsidR="0008029B" w:rsidRDefault="0008029B">
      <w:pPr>
        <w:pStyle w:val="Apara"/>
      </w:pPr>
      <w:r>
        <w:tab/>
        <w:t>(c)</w:t>
      </w:r>
      <w:r>
        <w:tab/>
        <w:t>the court, on application by the claimant—</w:t>
      </w:r>
    </w:p>
    <w:p w:rsidR="0008029B" w:rsidRDefault="0008029B">
      <w:pPr>
        <w:pStyle w:val="Asubpara"/>
      </w:pPr>
      <w:r>
        <w:tab/>
        <w:t>(i)</w:t>
      </w:r>
      <w:r>
        <w:tab/>
        <w:t>declares that the claimant has remedied the noncompliance; or</w:t>
      </w:r>
    </w:p>
    <w:p w:rsidR="0008029B" w:rsidRDefault="0008029B">
      <w:pPr>
        <w:pStyle w:val="Asubpara"/>
      </w:pPr>
      <w:r>
        <w:tab/>
        <w:t>(ii)</w:t>
      </w:r>
      <w:r>
        <w:tab/>
        <w:t>authorises the claimant to proceed further with the claim despite the noncompliance.</w:t>
      </w:r>
    </w:p>
    <w:p w:rsidR="0008029B" w:rsidRDefault="0008029B">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08029B" w:rsidRDefault="0008029B">
      <w:pPr>
        <w:pStyle w:val="AH5Sec"/>
      </w:pPr>
      <w:bookmarkStart w:id="83" w:name="_Toc198611599"/>
      <w:r>
        <w:rPr>
          <w:rStyle w:val="CharSectNo"/>
        </w:rPr>
        <w:t>60</w:t>
      </w:r>
      <w:r>
        <w:tab/>
        <w:t>Legal disabilities</w:t>
      </w:r>
      <w:bookmarkEnd w:id="83"/>
    </w:p>
    <w:p w:rsidR="0008029B" w:rsidRDefault="0008029B">
      <w:pPr>
        <w:pStyle w:val="Amain"/>
        <w:keepNext/>
      </w:pPr>
      <w:r>
        <w:tab/>
        <w:t>(1)</w:t>
      </w:r>
      <w:r>
        <w:tab/>
        <w:t xml:space="preserve">A claimant is not required to comply with an obligation under this chapter </w:t>
      </w:r>
      <w:r>
        <w:rPr>
          <w:szCs w:val="24"/>
        </w:rPr>
        <w:t>while the claimant is under a legal disability.</w:t>
      </w:r>
    </w:p>
    <w:p w:rsidR="0008029B" w:rsidRDefault="0008029B">
      <w:pPr>
        <w:pStyle w:val="aNote"/>
      </w:pPr>
      <w:r>
        <w:rPr>
          <w:rStyle w:val="charItals"/>
        </w:rPr>
        <w:t>Note</w:t>
      </w:r>
      <w:r>
        <w:rPr>
          <w:rStyle w:val="charItals"/>
        </w:rPr>
        <w:tab/>
      </w:r>
      <w:r>
        <w:t>If the claimant is a child, under s 51 (4) a parent or guardian of the child may give the notice of claim for the child.</w:t>
      </w:r>
    </w:p>
    <w:p w:rsidR="0008029B" w:rsidRDefault="0008029B">
      <w:pPr>
        <w:pStyle w:val="Amain"/>
      </w:pPr>
      <w:r>
        <w:tab/>
        <w:t>(2)</w:t>
      </w:r>
      <w:r>
        <w:tab/>
        <w:t>The period within which the obligation must be complied with begins when the claimant’s legal disability ends.</w:t>
      </w:r>
    </w:p>
    <w:p w:rsidR="0008029B" w:rsidRDefault="0008029B">
      <w:pPr>
        <w:pStyle w:val="Amain"/>
      </w:pPr>
      <w:r>
        <w:tab/>
        <w:t>(3)</w:t>
      </w:r>
      <w:r>
        <w:tab/>
        <w:t>This chapter applies to the claimant as if—</w:t>
      </w:r>
    </w:p>
    <w:p w:rsidR="0008029B" w:rsidRDefault="0008029B">
      <w:pPr>
        <w:pStyle w:val="Apara"/>
      </w:pPr>
      <w:r>
        <w:tab/>
        <w:t>(a)</w:t>
      </w:r>
      <w:r>
        <w:tab/>
        <w:t xml:space="preserve">a reference to the day the accident giving rise to the personal injury happened were a reference to the day the claimant’s legal disability ends; and </w:t>
      </w:r>
    </w:p>
    <w:p w:rsidR="0008029B" w:rsidRDefault="0008029B">
      <w:pPr>
        <w:pStyle w:val="Apara"/>
        <w:rPr>
          <w:u w:val="double"/>
        </w:rPr>
      </w:pPr>
      <w:r>
        <w:tab/>
        <w:t>(b)</w:t>
      </w:r>
      <w:r>
        <w:tab/>
        <w:t>all other changes were made to give effect to this section.</w:t>
      </w:r>
    </w:p>
    <w:p w:rsidR="0008029B" w:rsidRDefault="0008029B">
      <w:pPr>
        <w:pStyle w:val="Amain"/>
      </w:pPr>
      <w:r>
        <w:tab/>
        <w:t>(4)</w:t>
      </w:r>
      <w:r>
        <w:tab/>
        <w:t>This section does not prevent a claimant, or a person acting for a claimant, from complying with an obligation under this chapter while the claimant is under a legal disability.</w:t>
      </w:r>
    </w:p>
    <w:p w:rsidR="0008029B" w:rsidRDefault="0008029B">
      <w:pPr>
        <w:pStyle w:val="Amain"/>
      </w:pPr>
      <w:r>
        <w:tab/>
        <w:t>(5)</w:t>
      </w:r>
      <w:r>
        <w:tab/>
        <w:t>In this section:</w:t>
      </w:r>
    </w:p>
    <w:p w:rsidR="0008029B" w:rsidRDefault="0008029B">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08029B" w:rsidRDefault="0008029B">
      <w:pPr>
        <w:pStyle w:val="AH5Sec"/>
      </w:pPr>
      <w:bookmarkStart w:id="84" w:name="_Toc198611600"/>
      <w:r>
        <w:rPr>
          <w:rStyle w:val="CharSectNo"/>
        </w:rPr>
        <w:t>61</w:t>
      </w:r>
      <w:r>
        <w:tab/>
        <w:t>Respondent must attempt to resolve claim</w:t>
      </w:r>
      <w:bookmarkEnd w:id="84"/>
    </w:p>
    <w:p w:rsidR="0008029B" w:rsidRDefault="0008029B">
      <w:pPr>
        <w:pStyle w:val="Amain"/>
      </w:pPr>
      <w:r>
        <w:tab/>
        <w:t>(1)</w:t>
      </w:r>
      <w:r>
        <w:tab/>
        <w:t>A respondent must, within the period prescribed by regulation (or, if no period is prescribed, within 6 months after the day the respondent receives a complying notice of claim)—</w:t>
      </w:r>
    </w:p>
    <w:p w:rsidR="0008029B" w:rsidRDefault="0008029B">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08029B" w:rsidRDefault="0008029B">
      <w:pPr>
        <w:pStyle w:val="Apara"/>
      </w:pPr>
      <w:r>
        <w:tab/>
        <w:t>(b)</w:t>
      </w:r>
      <w:r>
        <w:tab/>
        <w:t>give the claimant written notice stating—</w:t>
      </w:r>
    </w:p>
    <w:p w:rsidR="0008029B" w:rsidRDefault="0008029B">
      <w:pPr>
        <w:pStyle w:val="Asubpara"/>
      </w:pPr>
      <w:r>
        <w:tab/>
        <w:t>(i)</w:t>
      </w:r>
      <w:r>
        <w:tab/>
        <w:t>whether liability is admitted or denied; and</w:t>
      </w:r>
    </w:p>
    <w:p w:rsidR="0008029B" w:rsidRDefault="0008029B">
      <w:pPr>
        <w:pStyle w:val="Asubpara"/>
        <w:rPr>
          <w:szCs w:val="24"/>
        </w:rPr>
      </w:pPr>
      <w:r>
        <w:tab/>
        <w:t>(ii)</w:t>
      </w:r>
      <w:r>
        <w:tab/>
        <w:t xml:space="preserve">if contributory negligence is claimed—the degree of the </w:t>
      </w:r>
      <w:r>
        <w:rPr>
          <w:szCs w:val="24"/>
        </w:rPr>
        <w:t>contributory negligence expressed as a percentage; and</w:t>
      </w:r>
    </w:p>
    <w:p w:rsidR="0008029B" w:rsidRDefault="0008029B">
      <w:pPr>
        <w:pStyle w:val="Apara"/>
      </w:pPr>
      <w:r>
        <w:tab/>
        <w:t>(c)</w:t>
      </w:r>
      <w:r>
        <w:tab/>
        <w:t>if the claimant made an offer of settlement in the notice of claim—tell the claimant whether the respondent accepts or rejects the offer; and</w:t>
      </w:r>
    </w:p>
    <w:p w:rsidR="0008029B" w:rsidRDefault="0008029B">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08029B" w:rsidRDefault="0008029B">
      <w:pPr>
        <w:pStyle w:val="Apara"/>
      </w:pPr>
      <w:r>
        <w:tab/>
        <w:t>(e)</w:t>
      </w:r>
      <w:r>
        <w:tab/>
        <w:t>make a fair and reasonable estimate of the damages to which the claimant would be entitled in a proceeding against the respondent; and</w:t>
      </w:r>
    </w:p>
    <w:p w:rsidR="0008029B" w:rsidRDefault="0008029B">
      <w:pPr>
        <w:pStyle w:val="Apara"/>
      </w:pPr>
      <w:r>
        <w:tab/>
        <w:t>(f)</w:t>
      </w:r>
      <w:r>
        <w:tab/>
        <w:t>either—</w:t>
      </w:r>
    </w:p>
    <w:p w:rsidR="0008029B" w:rsidRDefault="0008029B">
      <w:pPr>
        <w:pStyle w:val="Asubpara"/>
      </w:pPr>
      <w:r>
        <w:tab/>
        <w:t>(i)</w:t>
      </w:r>
      <w:r>
        <w:tab/>
        <w:t xml:space="preserve">make a written offer, or counteroffer, of settlement to the claimant setting out in detail the basis on which the offer is made; </w:t>
      </w:r>
      <w:r>
        <w:rPr>
          <w:szCs w:val="24"/>
        </w:rPr>
        <w:t xml:space="preserve">or </w:t>
      </w:r>
    </w:p>
    <w:p w:rsidR="0008029B" w:rsidRDefault="0008029B">
      <w:pPr>
        <w:pStyle w:val="Asubpara"/>
      </w:pPr>
      <w:r>
        <w:tab/>
        <w:t>(ii)</w:t>
      </w:r>
      <w:r>
        <w:tab/>
        <w:t>settle the claim by accepting an offer made by the claimant.</w:t>
      </w:r>
    </w:p>
    <w:p w:rsidR="0008029B" w:rsidRDefault="0008029B">
      <w:pPr>
        <w:pStyle w:val="Amain"/>
      </w:pPr>
      <w:r>
        <w:tab/>
        <w:t>(2)</w:t>
      </w:r>
      <w:r>
        <w:tab/>
        <w:t xml:space="preserve">If a notice of claim is not a complying notice of claim, a respondent </w:t>
      </w:r>
      <w:r>
        <w:rPr>
          <w:szCs w:val="24"/>
        </w:rPr>
        <w:t>is taken to have been given a complying notice of claim when—</w:t>
      </w:r>
    </w:p>
    <w:p w:rsidR="0008029B" w:rsidRDefault="0008029B">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08029B" w:rsidRDefault="0008029B">
      <w:pPr>
        <w:pStyle w:val="Apara"/>
      </w:pPr>
      <w:r>
        <w:lastRenderedPageBreak/>
        <w:tab/>
        <w:t>(b)</w:t>
      </w:r>
      <w:r>
        <w:tab/>
        <w:t>the court makes a declaration that the claimant has remedied the noncompliance, or authorises the claimant to proceed further with the claim despite the noncompliance.</w:t>
      </w:r>
    </w:p>
    <w:p w:rsidR="0008029B" w:rsidRDefault="0008029B">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08029B" w:rsidRDefault="0008029B">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08029B" w:rsidRDefault="0008029B">
      <w:pPr>
        <w:pStyle w:val="Amain"/>
      </w:pPr>
      <w:r>
        <w:tab/>
        <w:t>(5)</w:t>
      </w:r>
      <w:r>
        <w:tab/>
        <w:t>An admission of liability by a respondent under this section—</w:t>
      </w:r>
    </w:p>
    <w:p w:rsidR="0008029B" w:rsidRDefault="0008029B">
      <w:pPr>
        <w:pStyle w:val="Apara"/>
      </w:pPr>
      <w:r>
        <w:tab/>
        <w:t>(a)</w:t>
      </w:r>
      <w:r>
        <w:tab/>
        <w:t xml:space="preserve">is not binding on the respondent in relation to any other claim; </w:t>
      </w:r>
      <w:r>
        <w:rPr>
          <w:szCs w:val="24"/>
        </w:rPr>
        <w:t>and</w:t>
      </w:r>
    </w:p>
    <w:p w:rsidR="0008029B" w:rsidRDefault="0008029B">
      <w:pPr>
        <w:pStyle w:val="Apara"/>
      </w:pPr>
      <w:r>
        <w:tab/>
        <w:t>(b)</w:t>
      </w:r>
      <w:r>
        <w:tab/>
        <w:t>is not binding on the respondent at all if it later appears the admission was induced by fraud.</w:t>
      </w:r>
    </w:p>
    <w:p w:rsidR="0008029B" w:rsidRDefault="0008029B">
      <w:pPr>
        <w:pStyle w:val="AH5Sec"/>
      </w:pPr>
      <w:bookmarkStart w:id="85" w:name="_Toc198611601"/>
      <w:r>
        <w:rPr>
          <w:rStyle w:val="CharSectNo"/>
        </w:rPr>
        <w:t>62</w:t>
      </w:r>
      <w:r>
        <w:tab/>
        <w:t>Consequences of noncompliance with pt 5.2</w:t>
      </w:r>
      <w:bookmarkEnd w:id="85"/>
    </w:p>
    <w:p w:rsidR="0008029B" w:rsidRDefault="0008029B">
      <w:pPr>
        <w:pStyle w:val="Amain"/>
      </w:pPr>
      <w:r>
        <w:tab/>
        <w:t>(1)</w:t>
      </w:r>
      <w:r>
        <w:tab/>
        <w:t>If a claimant does not comply with the requirements of this part, a court in which the claimant begins a proceeding based on the claim—</w:t>
      </w:r>
    </w:p>
    <w:p w:rsidR="0008029B" w:rsidRDefault="0008029B">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08029B" w:rsidRDefault="0008029B">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08029B" w:rsidRDefault="0008029B">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08029B" w:rsidRDefault="0008029B">
      <w:pPr>
        <w:pStyle w:val="PageBreak"/>
      </w:pPr>
      <w:r>
        <w:br w:type="page"/>
      </w:r>
    </w:p>
    <w:p w:rsidR="0008029B" w:rsidRDefault="0008029B">
      <w:pPr>
        <w:pStyle w:val="AH2Part"/>
      </w:pPr>
      <w:bookmarkStart w:id="86" w:name="_Toc198611602"/>
      <w:r>
        <w:rPr>
          <w:rStyle w:val="CharPartNo"/>
        </w:rPr>
        <w:t>Part 5.3</w:t>
      </w:r>
      <w:r>
        <w:tab/>
      </w:r>
      <w:r>
        <w:rPr>
          <w:rStyle w:val="CharPartText"/>
        </w:rPr>
        <w:t>Obligations of parties to give documents and information</w:t>
      </w:r>
      <w:bookmarkEnd w:id="86"/>
    </w:p>
    <w:p w:rsidR="0008029B" w:rsidRDefault="0008029B">
      <w:pPr>
        <w:pStyle w:val="AH5Sec"/>
      </w:pPr>
      <w:bookmarkStart w:id="87" w:name="_Toc198611603"/>
      <w:r>
        <w:rPr>
          <w:rStyle w:val="CharSectNo"/>
        </w:rPr>
        <w:t>63</w:t>
      </w:r>
      <w:r>
        <w:tab/>
        <w:t>Purpose—pt 5.3</w:t>
      </w:r>
      <w:bookmarkEnd w:id="87"/>
    </w:p>
    <w:p w:rsidR="0008029B" w:rsidRDefault="0008029B">
      <w:pPr>
        <w:pStyle w:val="Amainreturn"/>
      </w:pPr>
      <w:r>
        <w:t>The purpose of this part is to put the parties in a position where they have enough information to assess liability and quantum in relation to a claim.</w:t>
      </w:r>
    </w:p>
    <w:p w:rsidR="0008029B" w:rsidRDefault="0008029B">
      <w:pPr>
        <w:pStyle w:val="AH5Sec"/>
      </w:pPr>
      <w:bookmarkStart w:id="88" w:name="_Toc198611604"/>
      <w:r>
        <w:rPr>
          <w:rStyle w:val="CharSectNo"/>
        </w:rPr>
        <w:t>64</w:t>
      </w:r>
      <w:r>
        <w:tab/>
        <w:t>Claimant to give documents etc to respondent</w:t>
      </w:r>
      <w:bookmarkEnd w:id="88"/>
    </w:p>
    <w:p w:rsidR="0008029B" w:rsidRDefault="0008029B">
      <w:pPr>
        <w:pStyle w:val="Amain"/>
      </w:pPr>
      <w:r>
        <w:tab/>
        <w:t>(1)</w:t>
      </w:r>
      <w:r>
        <w:tab/>
        <w:t>A claimant must give a respondent—</w:t>
      </w:r>
    </w:p>
    <w:p w:rsidR="0008029B" w:rsidRDefault="0008029B">
      <w:pPr>
        <w:pStyle w:val="Apara"/>
      </w:pPr>
      <w:r>
        <w:tab/>
        <w:t>(a)</w:t>
      </w:r>
      <w:r>
        <w:tab/>
        <w:t>copies of the following in the claimant’s possession:</w:t>
      </w:r>
    </w:p>
    <w:p w:rsidR="0008029B" w:rsidRDefault="0008029B">
      <w:pPr>
        <w:pStyle w:val="Asubpara"/>
      </w:pPr>
      <w:r>
        <w:tab/>
        <w:t>(i)</w:t>
      </w:r>
      <w:r>
        <w:tab/>
        <w:t xml:space="preserve">reports and other documents about the accident claimed to have given rise to the personal injury to which the claim relates; </w:t>
      </w:r>
    </w:p>
    <w:p w:rsidR="0008029B" w:rsidRDefault="0008029B">
      <w:pPr>
        <w:pStyle w:val="Asubpara"/>
      </w:pPr>
      <w:r>
        <w:tab/>
        <w:t>(ii)</w:t>
      </w:r>
      <w:r>
        <w:tab/>
        <w:t>reports about the claimant’s medical condition or prospects of rehabilitation;</w:t>
      </w:r>
    </w:p>
    <w:p w:rsidR="0008029B" w:rsidRDefault="0008029B">
      <w:pPr>
        <w:pStyle w:val="Asubpara"/>
      </w:pPr>
      <w:r>
        <w:tab/>
        <w:t>(iii)</w:t>
      </w:r>
      <w:r>
        <w:tab/>
        <w:t>reports about the claimant’s cognitive, functional or vocational capacity; and</w:t>
      </w:r>
    </w:p>
    <w:p w:rsidR="0008029B" w:rsidRDefault="0008029B">
      <w:pPr>
        <w:pStyle w:val="Apara"/>
      </w:pPr>
      <w:r>
        <w:tab/>
        <w:t>(b)</w:t>
      </w:r>
      <w:r>
        <w:tab/>
        <w:t>information reasonably requested by the respondent about any of the following:</w:t>
      </w:r>
    </w:p>
    <w:p w:rsidR="0008029B" w:rsidRDefault="0008029B">
      <w:pPr>
        <w:pStyle w:val="Asubpara"/>
      </w:pPr>
      <w:r>
        <w:tab/>
        <w:t>(i)</w:t>
      </w:r>
      <w:r>
        <w:tab/>
        <w:t>the accident;</w:t>
      </w:r>
    </w:p>
    <w:p w:rsidR="0008029B" w:rsidRDefault="0008029B">
      <w:pPr>
        <w:pStyle w:val="Asubpara"/>
      </w:pPr>
      <w:r>
        <w:tab/>
        <w:t>(ii)</w:t>
      </w:r>
      <w:r>
        <w:tab/>
        <w:t>the nature of the personal injury and of any consequent disabilities;</w:t>
      </w:r>
    </w:p>
    <w:p w:rsidR="0008029B" w:rsidRDefault="0008029B">
      <w:pPr>
        <w:pStyle w:val="Asubpara"/>
      </w:pPr>
      <w:r>
        <w:tab/>
        <w:t>(iii)</w:t>
      </w:r>
      <w:r>
        <w:tab/>
        <w:t>if applicable, the medical treatment and rehabilitation services the claimant has sought or obtained;</w:t>
      </w:r>
    </w:p>
    <w:p w:rsidR="0008029B" w:rsidRDefault="0008029B">
      <w:pPr>
        <w:pStyle w:val="Asubpara"/>
      </w:pPr>
      <w:r>
        <w:tab/>
        <w:t>(iv)</w:t>
      </w:r>
      <w:r>
        <w:tab/>
        <w:t>the claimant’s medical history, as far as it is relevant to the claim, and any other claims for damages for personal injury made by the claimant;</w:t>
      </w:r>
    </w:p>
    <w:p w:rsidR="0008029B" w:rsidRDefault="0008029B">
      <w:pPr>
        <w:pStyle w:val="Asubpara"/>
      </w:pPr>
      <w:r>
        <w:lastRenderedPageBreak/>
        <w:tab/>
        <w:t>(v)</w:t>
      </w:r>
      <w:r>
        <w:tab/>
        <w:t>the claimant’s claim for past and future economic loss;</w:t>
      </w:r>
    </w:p>
    <w:p w:rsidR="0008029B" w:rsidRDefault="0008029B">
      <w:pPr>
        <w:pStyle w:val="Asubpara"/>
      </w:pPr>
      <w:r>
        <w:tab/>
        <w:t>(vi)</w:t>
      </w:r>
      <w:r>
        <w:tab/>
        <w:t>any claim known to the claimant for gratuitous services consequent on the claimant’s personal injury.</w:t>
      </w:r>
    </w:p>
    <w:p w:rsidR="0008029B" w:rsidRDefault="0008029B">
      <w:pPr>
        <w:pStyle w:val="Amain"/>
      </w:pPr>
      <w:r>
        <w:tab/>
        <w:t>(2)</w:t>
      </w:r>
      <w:r>
        <w:tab/>
        <w:t>The claimant must give the copies mentioned in subsection (1) (a)—</w:t>
      </w:r>
    </w:p>
    <w:p w:rsidR="0008029B" w:rsidRDefault="0008029B">
      <w:pPr>
        <w:pStyle w:val="Apara"/>
      </w:pPr>
      <w:r>
        <w:tab/>
        <w:t>(a)</w:t>
      </w:r>
      <w:r>
        <w:tab/>
        <w:t>within the period prescribed by regulation (or, if no period is prescribed, within 1 month after the day the claimant gives notice of the claim under part 5.2, or purportedly under part 5.2); and</w:t>
      </w:r>
    </w:p>
    <w:p w:rsidR="0008029B" w:rsidRDefault="0008029B">
      <w:pPr>
        <w:pStyle w:val="Apara"/>
      </w:pPr>
      <w:r>
        <w:tab/>
        <w:t>(b)</w:t>
      </w:r>
      <w:r>
        <w:tab/>
        <w:t>to the extent that a report or other document mentioned in subsection (1) (a) comes into the claimant’s possession later, within 7 days after the day it comes into the claimant’s possession.</w:t>
      </w:r>
    </w:p>
    <w:p w:rsidR="0008029B" w:rsidRDefault="0008029B">
      <w:pPr>
        <w:pStyle w:val="Amain"/>
      </w:pPr>
      <w:r>
        <w:tab/>
        <w:t>(3)</w:t>
      </w:r>
      <w:r>
        <w:tab/>
        <w:t>The claimant must respond to a request under subsection (1) (b) within the period prescribed by regulation (or, if no period is prescribed, within 1 month after the day the request is received).</w:t>
      </w:r>
    </w:p>
    <w:p w:rsidR="0008029B" w:rsidRDefault="0008029B">
      <w:pPr>
        <w:pStyle w:val="Amain"/>
      </w:pPr>
      <w:r>
        <w:tab/>
        <w:t>(4)</w:t>
      </w:r>
      <w:r>
        <w:tab/>
        <w:t>If a respondent requires information given by a claimant under this section to be verified by statutory declaration, the claimant must verify the information by statutory declaration.</w:t>
      </w:r>
    </w:p>
    <w:p w:rsidR="0008029B" w:rsidRDefault="0008029B">
      <w:pPr>
        <w:pStyle w:val="Amain"/>
      </w:pPr>
      <w:r>
        <w:tab/>
        <w:t>(5)</w:t>
      </w:r>
      <w:r>
        <w:tab/>
        <w:t>If a claimant fails, without proper reason, to comply fully with this section, the claimant is liable for costs to the respondent resulting from the failure.</w:t>
      </w:r>
    </w:p>
    <w:p w:rsidR="0008029B" w:rsidRDefault="0008029B">
      <w:pPr>
        <w:pStyle w:val="AH5Sec"/>
      </w:pPr>
      <w:bookmarkStart w:id="89" w:name="_Toc198611605"/>
      <w:r>
        <w:rPr>
          <w:rStyle w:val="CharSectNo"/>
        </w:rPr>
        <w:t>65</w:t>
      </w:r>
      <w:r>
        <w:tab/>
        <w:t>Respondent and claimant may jointly arrange for expert report</w:t>
      </w:r>
      <w:bookmarkEnd w:id="89"/>
    </w:p>
    <w:p w:rsidR="0008029B" w:rsidRDefault="0008029B">
      <w:pPr>
        <w:pStyle w:val="Amain"/>
        <w:keepNext/>
      </w:pPr>
      <w:r>
        <w:tab/>
        <w:t>(1)</w:t>
      </w:r>
      <w:r>
        <w:tab/>
        <w:t>A respondent and a claimant may jointly arrange for an expert report about 1 or more of the following:</w:t>
      </w:r>
    </w:p>
    <w:p w:rsidR="0008029B" w:rsidRDefault="0008029B">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08029B" w:rsidRDefault="0008029B">
      <w:pPr>
        <w:pStyle w:val="Apara"/>
      </w:pPr>
      <w:r>
        <w:lastRenderedPageBreak/>
        <w:tab/>
        <w:t>(b)</w:t>
      </w:r>
      <w:r>
        <w:tab/>
        <w:t>the cause, or probable cause, of the personal injury and whether, in the expert’s opinion, 1 or more people (who may be named) are responsible for, or contributed to, the accident;</w:t>
      </w:r>
    </w:p>
    <w:p w:rsidR="0008029B" w:rsidRDefault="0008029B">
      <w:pPr>
        <w:pStyle w:val="Apara"/>
      </w:pPr>
      <w:r>
        <w:tab/>
        <w:t>(c)</w:t>
      </w:r>
      <w:r>
        <w:tab/>
        <w:t>the claimant’s medical condition or prospects of rehabilitation;</w:t>
      </w:r>
    </w:p>
    <w:p w:rsidR="0008029B" w:rsidRDefault="0008029B">
      <w:pPr>
        <w:pStyle w:val="Apara"/>
      </w:pPr>
      <w:r>
        <w:tab/>
        <w:t>(d)</w:t>
      </w:r>
      <w:r>
        <w:tab/>
        <w:t>the claimant’s cognitive, functional or vocational capacity.</w:t>
      </w:r>
    </w:p>
    <w:p w:rsidR="0008029B" w:rsidRDefault="0008029B">
      <w:pPr>
        <w:pStyle w:val="Amain"/>
      </w:pPr>
      <w:r>
        <w:tab/>
        <w:t>(2)</w:t>
      </w:r>
      <w:r>
        <w:tab/>
        <w:t>Neither the respondent nor the claimant is under an obligation to agree to a proposal to obtain a report under this section.</w:t>
      </w:r>
    </w:p>
    <w:p w:rsidR="0008029B" w:rsidRDefault="0008029B">
      <w:pPr>
        <w:pStyle w:val="Amain"/>
      </w:pPr>
      <w:r>
        <w:tab/>
        <w:t>(3)</w:t>
      </w:r>
      <w:r>
        <w:tab/>
        <w:t>The person from whom an expert report is obtained must be a person, agreed to by both parties, with appropriate qualifications and experience in the relevant field.</w:t>
      </w:r>
    </w:p>
    <w:p w:rsidR="0008029B" w:rsidRDefault="0008029B">
      <w:pPr>
        <w:pStyle w:val="Amain"/>
      </w:pPr>
      <w:r>
        <w:tab/>
        <w:t>(4)</w:t>
      </w:r>
      <w:r>
        <w:tab/>
        <w:t>The person preparing the expert report must give both parties a copy of the report.</w:t>
      </w:r>
    </w:p>
    <w:p w:rsidR="0008029B" w:rsidRDefault="0008029B">
      <w:pPr>
        <w:pStyle w:val="AH5Sec"/>
      </w:pPr>
      <w:bookmarkStart w:id="90" w:name="_Toc198611606"/>
      <w:r>
        <w:rPr>
          <w:rStyle w:val="CharSectNo"/>
        </w:rPr>
        <w:t>66</w:t>
      </w:r>
      <w:r>
        <w:tab/>
        <w:t>Cost of expert report obtained by agreement</w:t>
      </w:r>
      <w:bookmarkEnd w:id="90"/>
    </w:p>
    <w:p w:rsidR="0008029B" w:rsidRDefault="0008029B">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08029B" w:rsidRDefault="0008029B">
      <w:pPr>
        <w:pStyle w:val="Amain"/>
      </w:pPr>
      <w:r>
        <w:tab/>
        <w:t>(2)</w:t>
      </w:r>
      <w:r>
        <w:tab/>
        <w:t>However, a claimant’s right to reimbursement under this section is subject to any agreement between the claimant and the respondent.</w:t>
      </w:r>
    </w:p>
    <w:p w:rsidR="0008029B" w:rsidRDefault="0008029B">
      <w:pPr>
        <w:pStyle w:val="AH5Sec"/>
      </w:pPr>
      <w:bookmarkStart w:id="91" w:name="_Toc198611607"/>
      <w:r>
        <w:rPr>
          <w:rStyle w:val="CharSectNo"/>
        </w:rPr>
        <w:t>67</w:t>
      </w:r>
      <w:r>
        <w:tab/>
        <w:t>Examination by expert if no agreement</w:t>
      </w:r>
      <w:bookmarkEnd w:id="91"/>
    </w:p>
    <w:p w:rsidR="0008029B" w:rsidRDefault="0008029B">
      <w:pPr>
        <w:pStyle w:val="Amain"/>
      </w:pPr>
      <w:r>
        <w:tab/>
        <w:t>(1)</w:t>
      </w:r>
      <w:r>
        <w:tab/>
        <w:t>This section applies if a respondent wants to obtain an expert report about 1 or more of the matters mentioned in section 65 (1) but fails to obtain the claimant’s agreement.</w:t>
      </w:r>
    </w:p>
    <w:p w:rsidR="0008029B" w:rsidRDefault="0008029B">
      <w:pPr>
        <w:pStyle w:val="Amain"/>
      </w:pPr>
      <w:r>
        <w:tab/>
        <w:t>(2)</w:t>
      </w:r>
      <w:r>
        <w:tab/>
        <w:t>The claimant must comply with a request by the respondent to undergo, at the respondent’s expense, either or both of the following:</w:t>
      </w:r>
    </w:p>
    <w:p w:rsidR="0008029B" w:rsidRDefault="0008029B">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08029B" w:rsidRDefault="0008029B">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08029B" w:rsidRDefault="0008029B">
      <w:pPr>
        <w:pStyle w:val="Amain"/>
      </w:pPr>
      <w:r>
        <w:tab/>
        <w:t>(3)</w:t>
      </w:r>
      <w:r>
        <w:tab/>
        <w:t>However, a claimant is not obliged to undergo an examination or assessment under this section if it is unreasonable or unnecessarily repetitious.</w:t>
      </w:r>
    </w:p>
    <w:p w:rsidR="0008029B" w:rsidRDefault="0008029B">
      <w:pPr>
        <w:pStyle w:val="Amain"/>
      </w:pPr>
      <w:r>
        <w:tab/>
        <w:t>(4)</w:t>
      </w:r>
      <w:r>
        <w:tab/>
        <w:t>If 3 doctors or experts with appropriate qualifications and experience in the relevant field are not available for inclusion on a panel under subsection (2), the number on the panel may be reduced to 2.</w:t>
      </w:r>
    </w:p>
    <w:p w:rsidR="0008029B" w:rsidRDefault="0008029B">
      <w:pPr>
        <w:pStyle w:val="AH5Sec"/>
      </w:pPr>
      <w:bookmarkStart w:id="92" w:name="_Toc198611608"/>
      <w:r>
        <w:rPr>
          <w:rStyle w:val="CharSectNo"/>
        </w:rPr>
        <w:t>68</w:t>
      </w:r>
      <w:r>
        <w:tab/>
        <w:t>Respondent to give documents etc to claimant</w:t>
      </w:r>
      <w:bookmarkEnd w:id="92"/>
    </w:p>
    <w:p w:rsidR="0008029B" w:rsidRDefault="0008029B">
      <w:pPr>
        <w:pStyle w:val="Amain"/>
      </w:pPr>
      <w:r>
        <w:tab/>
        <w:t>(1)</w:t>
      </w:r>
      <w:r>
        <w:tab/>
        <w:t>A respondent must give a claimant—</w:t>
      </w:r>
    </w:p>
    <w:p w:rsidR="0008029B" w:rsidRDefault="0008029B">
      <w:pPr>
        <w:pStyle w:val="Apara"/>
      </w:pPr>
      <w:r>
        <w:tab/>
        <w:t>(a)</w:t>
      </w:r>
      <w:r>
        <w:tab/>
        <w:t>copies of the following in the respondent’s possession that are directly relevant to a matter in issue in the claim:</w:t>
      </w:r>
    </w:p>
    <w:p w:rsidR="0008029B" w:rsidRDefault="0008029B">
      <w:pPr>
        <w:pStyle w:val="Asubpara"/>
      </w:pPr>
      <w:r>
        <w:tab/>
        <w:t>(i)</w:t>
      </w:r>
      <w:r>
        <w:tab/>
        <w:t xml:space="preserve">reports and other documents about the accident claimed to have given rise to the personal injury to which the claim relates; </w:t>
      </w:r>
    </w:p>
    <w:p w:rsidR="0008029B" w:rsidRDefault="0008029B">
      <w:pPr>
        <w:pStyle w:val="Asubpara"/>
      </w:pPr>
      <w:r>
        <w:tab/>
        <w:t>(ii)</w:t>
      </w:r>
      <w:r>
        <w:tab/>
        <w:t>reports about the claimant’s medical condition or prospects of rehabilitation;</w:t>
      </w:r>
    </w:p>
    <w:p w:rsidR="0008029B" w:rsidRDefault="0008029B">
      <w:pPr>
        <w:pStyle w:val="Asubpara"/>
      </w:pPr>
      <w:r>
        <w:tab/>
        <w:t>(iii)</w:t>
      </w:r>
      <w:r>
        <w:tab/>
        <w:t>reports about the claimant’s cognitive, functional or vocational capacity; and</w:t>
      </w:r>
    </w:p>
    <w:p w:rsidR="0008029B" w:rsidRDefault="0008029B">
      <w:pPr>
        <w:pStyle w:val="Apara"/>
      </w:pPr>
      <w:r>
        <w:tab/>
        <w:t>(b)</w:t>
      </w:r>
      <w:r>
        <w:tab/>
        <w:t>if asked by the claimant—</w:t>
      </w:r>
    </w:p>
    <w:p w:rsidR="0008029B" w:rsidRDefault="0008029B">
      <w:pPr>
        <w:pStyle w:val="Asubpara"/>
      </w:pPr>
      <w:r>
        <w:tab/>
        <w:t>(i)</w:t>
      </w:r>
      <w:r>
        <w:tab/>
        <w:t>information that is in the respondent’s possession about the circumstances of, or the reasons for, the accident; or</w:t>
      </w:r>
    </w:p>
    <w:p w:rsidR="0008029B" w:rsidRDefault="0008029B">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08029B" w:rsidRDefault="0008029B">
      <w:pPr>
        <w:pStyle w:val="Amain"/>
      </w:pPr>
      <w:r>
        <w:tab/>
        <w:t>(2)</w:t>
      </w:r>
      <w:r>
        <w:tab/>
        <w:t>The respondent must give the copies mentioned in subsection (1) (a)—</w:t>
      </w:r>
    </w:p>
    <w:p w:rsidR="0008029B" w:rsidRDefault="0008029B">
      <w:pPr>
        <w:pStyle w:val="Apara"/>
      </w:pPr>
      <w:r>
        <w:tab/>
        <w:t>(a)</w:t>
      </w:r>
      <w:r>
        <w:tab/>
        <w:t>within the period prescribed by regulation (or, if no period is prescribed, within 1 month after the day the respondent receives a complying notice of claim); and</w:t>
      </w:r>
    </w:p>
    <w:p w:rsidR="0008029B" w:rsidRDefault="0008029B">
      <w:pPr>
        <w:pStyle w:val="Apara"/>
      </w:pPr>
      <w:r>
        <w:tab/>
        <w:t>(b)</w:t>
      </w:r>
      <w:r>
        <w:tab/>
        <w:t>to the extent that a report or other document mentioned in subsection (1) (a) comes into the respondent’s possession later, within 7 days after the day it comes into the respondent’s possession.</w:t>
      </w:r>
    </w:p>
    <w:p w:rsidR="0008029B" w:rsidRDefault="0008029B">
      <w:pPr>
        <w:pStyle w:val="Amain"/>
      </w:pPr>
      <w:r>
        <w:tab/>
        <w:t>(3)</w:t>
      </w:r>
      <w:r>
        <w:tab/>
        <w:t>The respondent must respond to a request under subsection (1) (b) within the period prescribed by regulation (or, if no period is prescribed, within 1 month after the day the request is received).</w:t>
      </w:r>
    </w:p>
    <w:p w:rsidR="0008029B" w:rsidRDefault="0008029B">
      <w:pPr>
        <w:pStyle w:val="Amain"/>
      </w:pPr>
      <w:r>
        <w:tab/>
        <w:t>(4)</w:t>
      </w:r>
      <w:r>
        <w:tab/>
        <w:t>If a claimant requires information given by a respondent under this section to be verified by statutory declaration, the respondent must verify the information by statutory declaration.</w:t>
      </w:r>
    </w:p>
    <w:p w:rsidR="0008029B" w:rsidRDefault="0008029B">
      <w:pPr>
        <w:pStyle w:val="Amain"/>
      </w:pPr>
      <w:r>
        <w:tab/>
        <w:t>(5)</w:t>
      </w:r>
      <w:r>
        <w:tab/>
        <w:t>If a respondent fails, without proper reason, to comply fully with this section, the respondent is liable for costs to the claimant resulting from the failure.</w:t>
      </w:r>
    </w:p>
    <w:p w:rsidR="0008029B" w:rsidRDefault="0008029B">
      <w:pPr>
        <w:pStyle w:val="AH5Sec"/>
      </w:pPr>
      <w:bookmarkStart w:id="93" w:name="_Toc198611609"/>
      <w:r>
        <w:rPr>
          <w:rStyle w:val="CharSectNo"/>
        </w:rPr>
        <w:t>69</w:t>
      </w:r>
      <w:r>
        <w:tab/>
        <w:t>Respondent to give documents etc to contributor</w:t>
      </w:r>
      <w:bookmarkEnd w:id="93"/>
    </w:p>
    <w:p w:rsidR="0008029B" w:rsidRDefault="0008029B">
      <w:pPr>
        <w:pStyle w:val="Amain"/>
      </w:pPr>
      <w:r>
        <w:tab/>
        <w:t>(1)</w:t>
      </w:r>
      <w:r>
        <w:tab/>
        <w:t>A respondent must give a contributor added by the respondent copies of the following that are in the respondent’s possession:</w:t>
      </w:r>
    </w:p>
    <w:p w:rsidR="0008029B" w:rsidRDefault="0008029B">
      <w:pPr>
        <w:pStyle w:val="Apara"/>
      </w:pPr>
      <w:r>
        <w:tab/>
        <w:t>(a)</w:t>
      </w:r>
      <w:r>
        <w:tab/>
        <w:t xml:space="preserve">reports and other documents about the accident claimed to have given rise to the personal injury to which the claim relates; </w:t>
      </w:r>
    </w:p>
    <w:p w:rsidR="0008029B" w:rsidRDefault="0008029B">
      <w:pPr>
        <w:pStyle w:val="Apara"/>
      </w:pPr>
      <w:r>
        <w:tab/>
        <w:t>(b)</w:t>
      </w:r>
      <w:r>
        <w:tab/>
        <w:t>reports about the claimant’s medical condition or prospects of rehabilitation;</w:t>
      </w:r>
    </w:p>
    <w:p w:rsidR="0008029B" w:rsidRDefault="0008029B">
      <w:pPr>
        <w:pStyle w:val="Apara"/>
      </w:pPr>
      <w:r>
        <w:lastRenderedPageBreak/>
        <w:tab/>
        <w:t>(c)</w:t>
      </w:r>
      <w:r>
        <w:tab/>
        <w:t>reports about the claimant’s cognitive, functional or vocational capacity;</w:t>
      </w:r>
    </w:p>
    <w:p w:rsidR="0008029B" w:rsidRDefault="0008029B">
      <w:pPr>
        <w:pStyle w:val="Apara"/>
      </w:pPr>
      <w:r>
        <w:tab/>
        <w:t>(d)</w:t>
      </w:r>
      <w:r>
        <w:tab/>
        <w:t>reports about the claimant’s person injury and of any consequent disabilities;</w:t>
      </w:r>
    </w:p>
    <w:p w:rsidR="0008029B" w:rsidRDefault="0008029B">
      <w:pPr>
        <w:pStyle w:val="Apara"/>
      </w:pPr>
      <w:r>
        <w:tab/>
        <w:t>(e)</w:t>
      </w:r>
      <w:r>
        <w:tab/>
        <w:t>if applicable, information about the medical treatment and rehabilitation services the claimant has sought or obtained;</w:t>
      </w:r>
    </w:p>
    <w:p w:rsidR="0008029B" w:rsidRDefault="0008029B">
      <w:pPr>
        <w:pStyle w:val="Apara"/>
      </w:pPr>
      <w:r>
        <w:tab/>
        <w:t>(f)</w:t>
      </w:r>
      <w:r>
        <w:tab/>
        <w:t>information about the claimant’s medical history, as far as it is relevant to the claim, and any other claims for damages for personal injury made by the claimant;</w:t>
      </w:r>
    </w:p>
    <w:p w:rsidR="0008029B" w:rsidRDefault="0008029B">
      <w:pPr>
        <w:pStyle w:val="Apara"/>
      </w:pPr>
      <w:r>
        <w:tab/>
        <w:t>(g)</w:t>
      </w:r>
      <w:r>
        <w:tab/>
        <w:t>information about the claimant’s claim for past and future economic loss;</w:t>
      </w:r>
    </w:p>
    <w:p w:rsidR="0008029B" w:rsidRDefault="0008029B">
      <w:pPr>
        <w:pStyle w:val="Apara"/>
      </w:pPr>
      <w:r>
        <w:tab/>
        <w:t>(h)</w:t>
      </w:r>
      <w:r>
        <w:tab/>
        <w:t>information about any claim known to the respondent for gratuitous services consequent on the claimant’s personal injury.</w:t>
      </w:r>
    </w:p>
    <w:p w:rsidR="0008029B" w:rsidRDefault="0008029B">
      <w:pPr>
        <w:pStyle w:val="Amain"/>
        <w:keepNext/>
      </w:pPr>
      <w:r>
        <w:tab/>
        <w:t>(2)</w:t>
      </w:r>
      <w:r>
        <w:tab/>
        <w:t>The respondent must give the copies—</w:t>
      </w:r>
    </w:p>
    <w:p w:rsidR="0008029B" w:rsidRDefault="0008029B">
      <w:pPr>
        <w:pStyle w:val="Apara"/>
      </w:pPr>
      <w:r>
        <w:tab/>
        <w:t>(a)</w:t>
      </w:r>
      <w:r>
        <w:tab/>
        <w:t>within the period prescribed by regulation (or, if no period is prescribed, within 1 month after the day the respondent gives a contribution notice to the contributor); and</w:t>
      </w:r>
    </w:p>
    <w:p w:rsidR="0008029B" w:rsidRDefault="0008029B">
      <w:pPr>
        <w:pStyle w:val="Apara"/>
      </w:pPr>
      <w:r>
        <w:tab/>
        <w:t>(b)</w:t>
      </w:r>
      <w:r>
        <w:tab/>
        <w:t>to the extent that a report or other document or information mentioned in subsection (1) comes into the respondent’s possession later, within 7 days after the day it comes into the respondent’s possession.</w:t>
      </w:r>
    </w:p>
    <w:p w:rsidR="0008029B" w:rsidRDefault="0008029B">
      <w:pPr>
        <w:pStyle w:val="AH5Sec"/>
      </w:pPr>
      <w:bookmarkStart w:id="94" w:name="_Toc198611610"/>
      <w:r>
        <w:rPr>
          <w:rStyle w:val="CharSectNo"/>
        </w:rPr>
        <w:t>70</w:t>
      </w:r>
      <w:r>
        <w:tab/>
        <w:t>Contributor to give documents to respondent</w:t>
      </w:r>
      <w:bookmarkEnd w:id="94"/>
    </w:p>
    <w:p w:rsidR="0008029B" w:rsidRDefault="0008029B">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08029B" w:rsidRDefault="0008029B">
      <w:pPr>
        <w:pStyle w:val="Amain"/>
        <w:keepNext/>
      </w:pPr>
      <w:r>
        <w:lastRenderedPageBreak/>
        <w:tab/>
        <w:t>(2)</w:t>
      </w:r>
      <w:r>
        <w:tab/>
        <w:t>The contributor must give the copies—</w:t>
      </w:r>
    </w:p>
    <w:p w:rsidR="0008029B" w:rsidRDefault="0008029B">
      <w:pPr>
        <w:pStyle w:val="Apara"/>
      </w:pPr>
      <w:r>
        <w:tab/>
        <w:t>(a)</w:t>
      </w:r>
      <w:r>
        <w:tab/>
        <w:t>within the period prescribed by regulation (or, if no period is prescribed, within 1 month after the day the contributor is added as a contributor); and</w:t>
      </w:r>
    </w:p>
    <w:p w:rsidR="0008029B" w:rsidRDefault="0008029B">
      <w:pPr>
        <w:pStyle w:val="Apara"/>
      </w:pPr>
      <w:r>
        <w:tab/>
        <w:t>(b)</w:t>
      </w:r>
      <w:r>
        <w:tab/>
        <w:t>to the extent that a report or other document mentioned in subsection (1) comes into the respondent’s possession later, within 7 days after the day it comes into the respondent’s possession.</w:t>
      </w:r>
    </w:p>
    <w:p w:rsidR="0008029B" w:rsidRDefault="0008029B">
      <w:pPr>
        <w:pStyle w:val="AH5Sec"/>
      </w:pPr>
      <w:bookmarkStart w:id="95" w:name="_Toc198611611"/>
      <w:r>
        <w:rPr>
          <w:rStyle w:val="CharSectNo"/>
        </w:rPr>
        <w:t>71</w:t>
      </w:r>
      <w:r>
        <w:tab/>
        <w:t>Alternative provision if more than 200 pages</w:t>
      </w:r>
      <w:bookmarkEnd w:id="95"/>
    </w:p>
    <w:p w:rsidR="0008029B" w:rsidRDefault="0008029B">
      <w:pPr>
        <w:pStyle w:val="Amain"/>
      </w:pPr>
      <w:r>
        <w:tab/>
        <w:t>(1)</w:t>
      </w:r>
      <w:r>
        <w:tab/>
        <w:t>In this section:</w:t>
      </w:r>
    </w:p>
    <w:p w:rsidR="0008029B" w:rsidRDefault="0008029B">
      <w:pPr>
        <w:pStyle w:val="aDef"/>
      </w:pPr>
      <w:r>
        <w:rPr>
          <w:rStyle w:val="charBoldItals"/>
        </w:rPr>
        <w:t>relevant section</w:t>
      </w:r>
      <w:r>
        <w:t xml:space="preserve"> means any of the following sections:</w:t>
      </w:r>
    </w:p>
    <w:p w:rsidR="0008029B" w:rsidRDefault="0008029B">
      <w:pPr>
        <w:pStyle w:val="Amainbullet"/>
      </w:pPr>
      <w:r>
        <w:rPr>
          <w:rFonts w:ascii="Symbol" w:hAnsi="Symbol"/>
          <w:sz w:val="20"/>
        </w:rPr>
        <w:t></w:t>
      </w:r>
      <w:r>
        <w:rPr>
          <w:rFonts w:ascii="Symbol" w:hAnsi="Symbol"/>
          <w:sz w:val="20"/>
        </w:rPr>
        <w:tab/>
      </w:r>
      <w:r>
        <w:t>section 68 (Respondent to give documents etc to claimant)</w:t>
      </w:r>
    </w:p>
    <w:p w:rsidR="0008029B" w:rsidRDefault="0008029B">
      <w:pPr>
        <w:pStyle w:val="Amainbullet"/>
      </w:pPr>
      <w:r>
        <w:rPr>
          <w:rFonts w:ascii="Symbol" w:hAnsi="Symbol"/>
          <w:sz w:val="20"/>
        </w:rPr>
        <w:t></w:t>
      </w:r>
      <w:r>
        <w:rPr>
          <w:rFonts w:ascii="Symbol" w:hAnsi="Symbol"/>
          <w:sz w:val="20"/>
        </w:rPr>
        <w:tab/>
      </w:r>
      <w:r>
        <w:t>section 69 (Respondent to give documents etc to contributor)</w:t>
      </w:r>
    </w:p>
    <w:p w:rsidR="0008029B" w:rsidRDefault="0008029B">
      <w:pPr>
        <w:pStyle w:val="Amainbullet"/>
      </w:pPr>
      <w:r>
        <w:rPr>
          <w:rFonts w:ascii="Symbol" w:hAnsi="Symbol"/>
          <w:sz w:val="20"/>
        </w:rPr>
        <w:t></w:t>
      </w:r>
      <w:r>
        <w:rPr>
          <w:rFonts w:ascii="Symbol" w:hAnsi="Symbol"/>
          <w:sz w:val="20"/>
        </w:rPr>
        <w:tab/>
      </w:r>
      <w:r>
        <w:t>section 70 (Contributor to give documents to respondent).</w:t>
      </w:r>
    </w:p>
    <w:p w:rsidR="0008029B" w:rsidRDefault="0008029B">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08029B" w:rsidRDefault="0008029B">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08029B" w:rsidRDefault="0008029B">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08029B" w:rsidRDefault="0008029B">
      <w:pPr>
        <w:pStyle w:val="Apara"/>
      </w:pPr>
      <w:r>
        <w:tab/>
        <w:t>(a)</w:t>
      </w:r>
      <w:r>
        <w:tab/>
        <w:t>if the total number of pages does not exceed 200—1 month after the day the requirement is made; or</w:t>
      </w:r>
    </w:p>
    <w:p w:rsidR="0008029B" w:rsidRDefault="0008029B">
      <w:pPr>
        <w:pStyle w:val="Apara"/>
        <w:keepNext/>
      </w:pPr>
      <w:r>
        <w:lastRenderedPageBreak/>
        <w:tab/>
        <w:t>(b)</w:t>
      </w:r>
      <w:r>
        <w:tab/>
        <w:t>in any other case—1 month after the day the other person pays 50 cents for each page by which the total number of pages exceeds 200 pages.</w:t>
      </w:r>
    </w:p>
    <w:p w:rsidR="0008029B" w:rsidRDefault="0008029B">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08029B" w:rsidRDefault="0008029B">
      <w:pPr>
        <w:pStyle w:val="PageBreak"/>
      </w:pPr>
      <w:r>
        <w:br w:type="page"/>
      </w:r>
    </w:p>
    <w:p w:rsidR="0008029B" w:rsidRDefault="0008029B">
      <w:pPr>
        <w:pStyle w:val="AH2Part"/>
      </w:pPr>
      <w:bookmarkStart w:id="96" w:name="_Toc198611612"/>
      <w:r>
        <w:rPr>
          <w:rStyle w:val="CharPartNo"/>
        </w:rPr>
        <w:t>Part 5.4</w:t>
      </w:r>
      <w:r>
        <w:rPr>
          <w:snapToGrid w:val="0"/>
        </w:rPr>
        <w:tab/>
      </w:r>
      <w:r>
        <w:rPr>
          <w:rStyle w:val="CharPartText"/>
          <w:snapToGrid w:val="0"/>
        </w:rPr>
        <w:t>Other provisions—pre-court procedures</w:t>
      </w:r>
      <w:bookmarkEnd w:id="96"/>
    </w:p>
    <w:p w:rsidR="0008029B" w:rsidRDefault="0008029B">
      <w:pPr>
        <w:pStyle w:val="AH5Sec"/>
      </w:pPr>
      <w:bookmarkStart w:id="97" w:name="_Toc198611613"/>
      <w:r>
        <w:rPr>
          <w:rStyle w:val="CharSectNo"/>
        </w:rPr>
        <w:t>72</w:t>
      </w:r>
      <w:r>
        <w:tab/>
        <w:t>Nondisclosure of documents etc—client legal privilege</w:t>
      </w:r>
      <w:bookmarkEnd w:id="97"/>
    </w:p>
    <w:p w:rsidR="0008029B" w:rsidRDefault="0008029B">
      <w:pPr>
        <w:pStyle w:val="Amain"/>
      </w:pPr>
      <w:r>
        <w:tab/>
        <w:t>(1)</w:t>
      </w:r>
      <w:r>
        <w:tab/>
        <w:t>A party is not obliged to disclose a document or information under this chapter if the document or information is protected by client legal privilege.</w:t>
      </w:r>
    </w:p>
    <w:p w:rsidR="0008029B" w:rsidRDefault="0008029B">
      <w:pPr>
        <w:pStyle w:val="Amain"/>
      </w:pPr>
      <w:r>
        <w:tab/>
        <w:t>(2)</w:t>
      </w:r>
      <w:r>
        <w:tab/>
        <w:t>However, an investigative report, medical report or report relevant to the claimant’s rehabilitation must be disclosed even though otherwise protected by client legal privilege.</w:t>
      </w:r>
    </w:p>
    <w:p w:rsidR="0008029B" w:rsidRDefault="0008029B">
      <w:pPr>
        <w:pStyle w:val="Amain"/>
      </w:pPr>
      <w:r>
        <w:tab/>
        <w:t>(3)</w:t>
      </w:r>
      <w:r>
        <w:tab/>
        <w:t>A regulation may prescribe exceptions to subsection (2).</w:t>
      </w:r>
    </w:p>
    <w:p w:rsidR="0008029B" w:rsidRDefault="0008029B">
      <w:pPr>
        <w:pStyle w:val="Amain"/>
      </w:pPr>
      <w:r>
        <w:tab/>
        <w:t>(4)</w:t>
      </w:r>
      <w:r>
        <w:tab/>
        <w:t>If a report mentioned in subsection (2) is required to be disclosed, it may be disclosed with the omission of passages containing only statements of opinion.</w:t>
      </w:r>
    </w:p>
    <w:p w:rsidR="0008029B" w:rsidRDefault="0008029B">
      <w:pPr>
        <w:pStyle w:val="Amain"/>
      </w:pPr>
      <w:r>
        <w:tab/>
        <w:t>(5)</w:t>
      </w:r>
      <w:r>
        <w:tab/>
        <w:t>In this section:</w:t>
      </w:r>
    </w:p>
    <w:p w:rsidR="0008029B" w:rsidRDefault="0008029B">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08029B" w:rsidRDefault="0008029B">
      <w:pPr>
        <w:pStyle w:val="AH5Sec"/>
      </w:pPr>
      <w:bookmarkStart w:id="98" w:name="_Toc198611614"/>
      <w:r>
        <w:rPr>
          <w:rStyle w:val="CharSectNo"/>
        </w:rPr>
        <w:t>73</w:t>
      </w:r>
      <w:r>
        <w:tab/>
        <w:t>Nondisclosure of documents etc—suspected fraud</w:t>
      </w:r>
      <w:bookmarkEnd w:id="98"/>
    </w:p>
    <w:p w:rsidR="0008029B" w:rsidRDefault="0008029B">
      <w:pPr>
        <w:pStyle w:val="Amain"/>
      </w:pPr>
      <w:r>
        <w:tab/>
        <w:t>(1)</w:t>
      </w:r>
      <w:r>
        <w:tab/>
        <w:t>If a respondent has reasonable grounds to suspect a claimant of fraud, the respondent may apply to the court for approval to withhold from disclosure under this chapter documents or information that—</w:t>
      </w:r>
    </w:p>
    <w:p w:rsidR="0008029B" w:rsidRDefault="0008029B">
      <w:pPr>
        <w:pStyle w:val="Apara"/>
      </w:pPr>
      <w:r>
        <w:tab/>
        <w:t>(a)</w:t>
      </w:r>
      <w:r>
        <w:tab/>
        <w:t>would alert the claimant to the suspicion; or</w:t>
      </w:r>
    </w:p>
    <w:p w:rsidR="0008029B" w:rsidRDefault="0008029B">
      <w:pPr>
        <w:pStyle w:val="Apara"/>
      </w:pPr>
      <w:r>
        <w:tab/>
        <w:t>(b)</w:t>
      </w:r>
      <w:r>
        <w:tab/>
        <w:t>could help further the fraud.</w:t>
      </w:r>
    </w:p>
    <w:p w:rsidR="0008029B" w:rsidRDefault="0008029B">
      <w:pPr>
        <w:pStyle w:val="Amain"/>
      </w:pPr>
      <w:r>
        <w:tab/>
        <w:t>(2)</w:t>
      </w:r>
      <w:r>
        <w:tab/>
        <w:t>The application may be made without notice to the claimant.</w:t>
      </w:r>
    </w:p>
    <w:p w:rsidR="0008029B" w:rsidRDefault="0008029B">
      <w:pPr>
        <w:pStyle w:val="Amain"/>
      </w:pPr>
      <w:r>
        <w:lastRenderedPageBreak/>
        <w:tab/>
        <w:t>(3)</w:t>
      </w:r>
      <w:r>
        <w:tab/>
        <w:t>If the court gives approval on application under subsection (1), the respondent may withhold from disclosure the documents or information in accordance with the approval.</w:t>
      </w:r>
    </w:p>
    <w:p w:rsidR="0008029B" w:rsidRDefault="0008029B">
      <w:pPr>
        <w:pStyle w:val="AH5Sec"/>
      </w:pPr>
      <w:bookmarkStart w:id="99" w:name="_Toc198611615"/>
      <w:r>
        <w:rPr>
          <w:rStyle w:val="CharSectNo"/>
        </w:rPr>
        <w:t>74</w:t>
      </w:r>
      <w:r>
        <w:tab/>
        <w:t>Offence not to disclose particular material</w:t>
      </w:r>
      <w:bookmarkEnd w:id="99"/>
    </w:p>
    <w:p w:rsidR="0008029B" w:rsidRDefault="0008029B">
      <w:pPr>
        <w:pStyle w:val="Amainreturn"/>
      </w:pPr>
      <w:r>
        <w:t>A respondent must not withhold information or documents from disclosure under this chapter if the withholding is not—</w:t>
      </w:r>
    </w:p>
    <w:p w:rsidR="0008029B" w:rsidRDefault="0008029B">
      <w:pPr>
        <w:pStyle w:val="Apara"/>
      </w:pPr>
      <w:r>
        <w:tab/>
        <w:t>(a)</w:t>
      </w:r>
      <w:r>
        <w:tab/>
        <w:t>permitted under this chapter; or</w:t>
      </w:r>
    </w:p>
    <w:p w:rsidR="0008029B" w:rsidRDefault="0008029B">
      <w:pPr>
        <w:pStyle w:val="Apara"/>
        <w:keepNext/>
      </w:pPr>
      <w:r>
        <w:tab/>
        <w:t>(b)</w:t>
      </w:r>
      <w:r>
        <w:tab/>
        <w:t>approved by the court.</w:t>
      </w:r>
    </w:p>
    <w:p w:rsidR="0008029B" w:rsidRDefault="0008029B">
      <w:pPr>
        <w:pStyle w:val="Penalty"/>
      </w:pPr>
      <w:r>
        <w:t>Maximum penalty:  100 penalty units.</w:t>
      </w:r>
    </w:p>
    <w:p w:rsidR="0008029B" w:rsidRDefault="0008029B">
      <w:pPr>
        <w:pStyle w:val="AH5Sec"/>
      </w:pPr>
      <w:bookmarkStart w:id="100" w:name="_Toc198611616"/>
      <w:r>
        <w:rPr>
          <w:rStyle w:val="CharSectNo"/>
        </w:rPr>
        <w:t>75</w:t>
      </w:r>
      <w:r>
        <w:tab/>
        <w:t>Consequences of failure to give document</w:t>
      </w:r>
      <w:bookmarkEnd w:id="100"/>
    </w:p>
    <w:p w:rsidR="0008029B" w:rsidRDefault="0008029B">
      <w:pPr>
        <w:pStyle w:val="Amain"/>
      </w:pPr>
      <w:r>
        <w:tab/>
        <w:t>(1)</w:t>
      </w:r>
      <w:r>
        <w:tab/>
        <w:t>This section applies if a party fails to comply with a provision of this chapter requiring the party to disclose a document to another party.</w:t>
      </w:r>
    </w:p>
    <w:p w:rsidR="0008029B" w:rsidRDefault="0008029B">
      <w:pPr>
        <w:pStyle w:val="Amain"/>
      </w:pPr>
      <w:r>
        <w:tab/>
        <w:t>(2)</w:t>
      </w:r>
      <w:r>
        <w:tab/>
        <w:t>The document cannot be used by the party in a later court proceeding based on the claim, or the deciding of the claim, unless the court orders otherwise.</w:t>
      </w:r>
    </w:p>
    <w:p w:rsidR="0008029B" w:rsidRDefault="0008029B">
      <w:pPr>
        <w:pStyle w:val="Amain"/>
      </w:pPr>
      <w:r>
        <w:tab/>
        <w:t>(3)</w:t>
      </w:r>
      <w:r>
        <w:tab/>
        <w:t>If the document comes to the other party’s knowledge, the document may be used by the other party.</w:t>
      </w:r>
    </w:p>
    <w:p w:rsidR="0008029B" w:rsidRDefault="0008029B">
      <w:pPr>
        <w:pStyle w:val="AH5Sec"/>
      </w:pPr>
      <w:bookmarkStart w:id="101" w:name="_Toc198611617"/>
      <w:r>
        <w:rPr>
          <w:rStyle w:val="CharSectNo"/>
        </w:rPr>
        <w:t>76</w:t>
      </w:r>
      <w:r>
        <w:tab/>
        <w:t>Privilege generally for documents etc</w:t>
      </w:r>
      <w:bookmarkEnd w:id="101"/>
    </w:p>
    <w:p w:rsidR="0008029B" w:rsidRDefault="0008029B">
      <w:pPr>
        <w:pStyle w:val="Amainreturn"/>
      </w:pPr>
      <w:r>
        <w:t>The information, reports and other documents given or disclosed under this chapter are protected by the same privileges as if disclosed in a proceeding in the Supreme Court.</w:t>
      </w:r>
    </w:p>
    <w:p w:rsidR="0008029B" w:rsidRDefault="0008029B">
      <w:pPr>
        <w:pStyle w:val="AH5Sec"/>
      </w:pPr>
      <w:bookmarkStart w:id="102" w:name="_Toc198611618"/>
      <w:r>
        <w:rPr>
          <w:rStyle w:val="CharSectNo"/>
        </w:rPr>
        <w:t>77</w:t>
      </w:r>
      <w:r>
        <w:tab/>
        <w:t>No requirement to give documents etc if already in other party’s possession</w:t>
      </w:r>
      <w:bookmarkEnd w:id="102"/>
    </w:p>
    <w:p w:rsidR="0008029B" w:rsidRDefault="0008029B">
      <w:pPr>
        <w:pStyle w:val="Amainreturn"/>
      </w:pPr>
      <w:r>
        <w:t>This chapter does not require a party to give a document or other information to another party if the document or information is already in the possession of the other party.</w:t>
      </w:r>
    </w:p>
    <w:p w:rsidR="0008029B" w:rsidRDefault="0008029B">
      <w:pPr>
        <w:pStyle w:val="AH5Sec"/>
      </w:pPr>
      <w:bookmarkStart w:id="103" w:name="_Toc198611619"/>
      <w:r>
        <w:rPr>
          <w:rStyle w:val="CharSectNo"/>
        </w:rPr>
        <w:lastRenderedPageBreak/>
        <w:t>78</w:t>
      </w:r>
      <w:r>
        <w:tab/>
        <w:t>Court’s power to enforce compliance with pt 5.2 and pt 5.3</w:t>
      </w:r>
      <w:bookmarkEnd w:id="103"/>
    </w:p>
    <w:p w:rsidR="0008029B" w:rsidRDefault="0008029B">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08029B" w:rsidRDefault="0008029B">
      <w:pPr>
        <w:pStyle w:val="Amain"/>
      </w:pPr>
      <w:r>
        <w:tab/>
        <w:t>(2)</w:t>
      </w:r>
      <w:r>
        <w:tab/>
        <w:t>The court may make consequential or ancillary orders, including orders about costs.</w:t>
      </w:r>
    </w:p>
    <w:p w:rsidR="0008029B" w:rsidRDefault="0008029B">
      <w:pPr>
        <w:pStyle w:val="AH5Sec"/>
      </w:pPr>
      <w:bookmarkStart w:id="104" w:name="_Toc198611620"/>
      <w:r>
        <w:rPr>
          <w:rStyle w:val="CharSectNo"/>
        </w:rPr>
        <w:t>79</w:t>
      </w:r>
      <w:r>
        <w:tab/>
        <w:t>Need for urgent proceeding</w:t>
      </w:r>
      <w:bookmarkEnd w:id="104"/>
    </w:p>
    <w:p w:rsidR="0008029B" w:rsidRDefault="0008029B">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08029B" w:rsidRDefault="0008029B">
      <w:pPr>
        <w:pStyle w:val="Amain"/>
      </w:pPr>
      <w:r>
        <w:tab/>
        <w:t>(2)</w:t>
      </w:r>
      <w:r>
        <w:tab/>
        <w:t>The order giving leave may be made on conditions the court considers appropriate having regard to the circumstances of the case.</w:t>
      </w:r>
    </w:p>
    <w:p w:rsidR="0008029B" w:rsidRDefault="0008029B">
      <w:pPr>
        <w:pStyle w:val="Amain"/>
      </w:pPr>
      <w:r>
        <w:tab/>
        <w:t>(3)</w:t>
      </w:r>
      <w:r>
        <w:tab/>
        <w:t>If leave is given, the proceeding begun by leave is stayed until the claimant complies with this chapter or the proceeding is discontinued or otherwise ends.</w:t>
      </w:r>
    </w:p>
    <w:p w:rsidR="0008029B" w:rsidRDefault="0008029B">
      <w:pPr>
        <w:pStyle w:val="Amain"/>
      </w:pPr>
      <w:r>
        <w:tab/>
        <w:t>(4)</w:t>
      </w:r>
      <w:r>
        <w:tab/>
        <w:t>However, the proceeding is not stayed if—</w:t>
      </w:r>
    </w:p>
    <w:p w:rsidR="0008029B" w:rsidRDefault="0008029B">
      <w:pPr>
        <w:pStyle w:val="Apara"/>
      </w:pPr>
      <w:r>
        <w:tab/>
        <w:t>(a)</w:t>
      </w:r>
      <w:r>
        <w:tab/>
        <w:t>the court is satisfied that—</w:t>
      </w:r>
    </w:p>
    <w:p w:rsidR="0008029B" w:rsidRDefault="0008029B">
      <w:pPr>
        <w:pStyle w:val="Asubpara"/>
      </w:pPr>
      <w:r>
        <w:tab/>
        <w:t>(i)</w:t>
      </w:r>
      <w:r>
        <w:tab/>
        <w:t>the claimant is suffering from a terminal condition; and</w:t>
      </w:r>
    </w:p>
    <w:p w:rsidR="0008029B" w:rsidRDefault="0008029B">
      <w:pPr>
        <w:pStyle w:val="Asubpara"/>
      </w:pPr>
      <w:r>
        <w:tab/>
        <w:t>(ii)</w:t>
      </w:r>
      <w:r>
        <w:tab/>
        <w:t>the trial of the proceeding should be expedited; and</w:t>
      </w:r>
    </w:p>
    <w:p w:rsidR="0008029B" w:rsidRDefault="0008029B">
      <w:pPr>
        <w:pStyle w:val="Apara"/>
      </w:pPr>
      <w:r>
        <w:tab/>
        <w:t>(b)</w:t>
      </w:r>
      <w:r>
        <w:tab/>
        <w:t>the court orders the proceeding be given priority in the allocation of a trial date.</w:t>
      </w:r>
    </w:p>
    <w:p w:rsidR="0008029B" w:rsidRDefault="0008029B">
      <w:pPr>
        <w:pStyle w:val="Amain"/>
      </w:pPr>
      <w:r>
        <w:tab/>
        <w:t>(5)</w:t>
      </w:r>
      <w:r>
        <w:tab/>
        <w:t>If, under subsection (4), the proceeding is not stayed, this chapter (other than this section) does not apply in relation to the personal injury.</w:t>
      </w:r>
    </w:p>
    <w:p w:rsidR="0008029B" w:rsidRDefault="0008029B">
      <w:pPr>
        <w:pStyle w:val="AH5Sec"/>
      </w:pPr>
      <w:bookmarkStart w:id="105" w:name="_Toc198611621"/>
      <w:r>
        <w:rPr>
          <w:rStyle w:val="CharSectNo"/>
        </w:rPr>
        <w:lastRenderedPageBreak/>
        <w:t>80</w:t>
      </w:r>
      <w:r>
        <w:tab/>
        <w:t>False or misleading statements</w:t>
      </w:r>
      <w:bookmarkEnd w:id="105"/>
    </w:p>
    <w:p w:rsidR="0008029B" w:rsidRDefault="0008029B">
      <w:pPr>
        <w:pStyle w:val="Amain"/>
      </w:pPr>
      <w:r>
        <w:tab/>
        <w:t>(1)</w:t>
      </w:r>
      <w:r>
        <w:tab/>
        <w:t>A person commits an offence if—</w:t>
      </w:r>
    </w:p>
    <w:p w:rsidR="0008029B" w:rsidRDefault="0008029B">
      <w:pPr>
        <w:pStyle w:val="Apara"/>
      </w:pPr>
      <w:r>
        <w:tab/>
        <w:t>(a)</w:t>
      </w:r>
      <w:r>
        <w:tab/>
        <w:t>the person makes a statement in a notice, response or other document given under this chapter; and</w:t>
      </w:r>
    </w:p>
    <w:p w:rsidR="0008029B" w:rsidRDefault="0008029B">
      <w:pPr>
        <w:pStyle w:val="Apara"/>
      </w:pPr>
      <w:r>
        <w:tab/>
        <w:t>(b)</w:t>
      </w:r>
      <w:r>
        <w:tab/>
        <w:t>the person does so knowing that the statement—</w:t>
      </w:r>
    </w:p>
    <w:p w:rsidR="0008029B" w:rsidRDefault="0008029B">
      <w:pPr>
        <w:pStyle w:val="Asubpara"/>
      </w:pPr>
      <w:r>
        <w:tab/>
        <w:t>(i)</w:t>
      </w:r>
      <w:r>
        <w:tab/>
        <w:t>is false or misleading; or</w:t>
      </w:r>
    </w:p>
    <w:p w:rsidR="0008029B" w:rsidRDefault="0008029B">
      <w:pPr>
        <w:pStyle w:val="Asubpara"/>
        <w:keepNext/>
      </w:pPr>
      <w:r>
        <w:tab/>
        <w:t>(ii)</w:t>
      </w:r>
      <w:r>
        <w:tab/>
        <w:t>omits anything without which the statement is misleading.</w:t>
      </w:r>
    </w:p>
    <w:p w:rsidR="0008029B" w:rsidRDefault="0008029B">
      <w:pPr>
        <w:pStyle w:val="Penalty"/>
      </w:pPr>
      <w:r>
        <w:t>Maximum penalty:  100 penalty units, imprisonment for 1 year or both.</w:t>
      </w:r>
    </w:p>
    <w:p w:rsidR="0008029B" w:rsidRDefault="0008029B">
      <w:pPr>
        <w:pStyle w:val="Amain"/>
      </w:pPr>
      <w:r>
        <w:tab/>
        <w:t>(2)</w:t>
      </w:r>
      <w:r>
        <w:tab/>
        <w:t>Subsection (1) (b) (i) does not apply if the statement is not false or misleading in a material particular.</w:t>
      </w:r>
    </w:p>
    <w:p w:rsidR="0008029B" w:rsidRDefault="0008029B">
      <w:pPr>
        <w:pStyle w:val="Amain"/>
      </w:pPr>
      <w:r>
        <w:tab/>
        <w:t>(3)</w:t>
      </w:r>
      <w:r>
        <w:tab/>
        <w:t>Subsection (1) (b) (ii) does not apply if the omission does not make the statement misleading in a material particular.</w:t>
      </w:r>
    </w:p>
    <w:p w:rsidR="0008029B" w:rsidRDefault="0008029B">
      <w:pPr>
        <w:pStyle w:val="Amain"/>
      </w:pPr>
      <w:r>
        <w:tab/>
        <w:t>(4)</w:t>
      </w:r>
      <w:r>
        <w:tab/>
        <w:t>A person commits an offence if—</w:t>
      </w:r>
    </w:p>
    <w:p w:rsidR="0008029B" w:rsidRDefault="0008029B">
      <w:pPr>
        <w:pStyle w:val="Apara"/>
      </w:pPr>
      <w:r>
        <w:tab/>
        <w:t>(a)</w:t>
      </w:r>
      <w:r>
        <w:tab/>
        <w:t>the person makes a statement in a notice, response or other document given under this chapter; and</w:t>
      </w:r>
    </w:p>
    <w:p w:rsidR="0008029B" w:rsidRDefault="0008029B">
      <w:pPr>
        <w:pStyle w:val="Apara"/>
        <w:keepNext/>
      </w:pPr>
      <w:r>
        <w:tab/>
        <w:t>(b)</w:t>
      </w:r>
      <w:r>
        <w:tab/>
        <w:t>the person is reckless about whether the statement—</w:t>
      </w:r>
    </w:p>
    <w:p w:rsidR="0008029B" w:rsidRDefault="0008029B">
      <w:pPr>
        <w:pStyle w:val="Asubpara"/>
        <w:keepNext/>
      </w:pPr>
      <w:r>
        <w:tab/>
        <w:t>(i)</w:t>
      </w:r>
      <w:r>
        <w:tab/>
        <w:t>is false or misleading; or</w:t>
      </w:r>
    </w:p>
    <w:p w:rsidR="0008029B" w:rsidRDefault="0008029B">
      <w:pPr>
        <w:pStyle w:val="Asubpara"/>
        <w:keepNext/>
      </w:pPr>
      <w:r>
        <w:tab/>
        <w:t>(ii)</w:t>
      </w:r>
      <w:r>
        <w:tab/>
        <w:t>omits anything without which the statement is misleading.</w:t>
      </w:r>
    </w:p>
    <w:p w:rsidR="0008029B" w:rsidRDefault="0008029B">
      <w:pPr>
        <w:pStyle w:val="Penalty"/>
      </w:pPr>
      <w:r>
        <w:t>Maximum penalty:  50 penalty units, imprisonment for 6 months or both.</w:t>
      </w:r>
    </w:p>
    <w:p w:rsidR="0008029B" w:rsidRDefault="0008029B">
      <w:pPr>
        <w:pStyle w:val="Amain"/>
      </w:pPr>
      <w:r>
        <w:tab/>
        <w:t>(5)</w:t>
      </w:r>
      <w:r>
        <w:tab/>
        <w:t>Subsection (4) (b) (i) does not apply if the statement is not false or misleading in a material particular.</w:t>
      </w:r>
    </w:p>
    <w:p w:rsidR="0008029B" w:rsidRDefault="0008029B">
      <w:pPr>
        <w:pStyle w:val="Amain"/>
      </w:pPr>
      <w:r>
        <w:tab/>
        <w:t>(6)</w:t>
      </w:r>
      <w:r>
        <w:tab/>
        <w:t>Subsection (4) (b) (ii) does not apply if the omission does not make the statement misleading in a material particular.</w:t>
      </w:r>
    </w:p>
    <w:p w:rsidR="0008029B" w:rsidRDefault="0008029B">
      <w:pPr>
        <w:pStyle w:val="PageBreak"/>
      </w:pPr>
      <w:r>
        <w:br w:type="page"/>
      </w:r>
    </w:p>
    <w:p w:rsidR="0008029B" w:rsidRDefault="0008029B">
      <w:pPr>
        <w:pStyle w:val="AH1Chapter"/>
      </w:pPr>
      <w:bookmarkStart w:id="106" w:name="_Toc198611622"/>
      <w:r>
        <w:rPr>
          <w:rStyle w:val="CharChapNo"/>
        </w:rPr>
        <w:t>Chapter 6</w:t>
      </w:r>
      <w:r>
        <w:tab/>
      </w:r>
      <w:r>
        <w:rPr>
          <w:rStyle w:val="CharChapText"/>
        </w:rPr>
        <w:t>Expert medical evidence</w:t>
      </w:r>
      <w:bookmarkEnd w:id="106"/>
    </w:p>
    <w:p w:rsidR="0008029B" w:rsidRDefault="0008029B">
      <w:pPr>
        <w:pStyle w:val="Placeholder"/>
      </w:pPr>
      <w:r>
        <w:rPr>
          <w:rStyle w:val="CharPartNo"/>
        </w:rPr>
        <w:t xml:space="preserve">  </w:t>
      </w:r>
      <w:r>
        <w:rPr>
          <w:rStyle w:val="CharPartText"/>
        </w:rPr>
        <w:t xml:space="preserve">  </w:t>
      </w:r>
    </w:p>
    <w:p w:rsidR="0008029B" w:rsidRDefault="0008029B">
      <w:pPr>
        <w:pStyle w:val="AH5Sec"/>
      </w:pPr>
      <w:bookmarkStart w:id="107" w:name="_Toc198611623"/>
      <w:r>
        <w:rPr>
          <w:rStyle w:val="CharSectNo"/>
        </w:rPr>
        <w:t>81</w:t>
      </w:r>
      <w:r>
        <w:tab/>
        <w:t>Purpose—ch 6</w:t>
      </w:r>
      <w:bookmarkEnd w:id="107"/>
    </w:p>
    <w:p w:rsidR="0008029B" w:rsidRDefault="0008029B">
      <w:pPr>
        <w:pStyle w:val="Amainreturn"/>
      </w:pPr>
      <w:r>
        <w:t>The purpose of this chapter is to define the role, and limit the number, of witnesses who may give expert medical evidence in a proceeding based on a claim.</w:t>
      </w:r>
    </w:p>
    <w:p w:rsidR="0008029B" w:rsidRDefault="0008029B">
      <w:pPr>
        <w:pStyle w:val="AH5Sec"/>
      </w:pPr>
      <w:bookmarkStart w:id="108" w:name="_Toc198611624"/>
      <w:r>
        <w:rPr>
          <w:rStyle w:val="CharSectNo"/>
        </w:rPr>
        <w:t>82</w:t>
      </w:r>
      <w:r>
        <w:tab/>
        <w:t>Definitions—ch 6</w:t>
      </w:r>
      <w:bookmarkEnd w:id="108"/>
    </w:p>
    <w:p w:rsidR="0008029B" w:rsidRDefault="0008029B">
      <w:pPr>
        <w:pStyle w:val="Amainreturn"/>
      </w:pPr>
      <w:r>
        <w:t>In this chapter:</w:t>
      </w:r>
    </w:p>
    <w:p w:rsidR="0008029B" w:rsidRDefault="0008029B">
      <w:pPr>
        <w:pStyle w:val="aDef"/>
        <w:rPr>
          <w:rStyle w:val="charBoldItals"/>
          <w:b w:val="0"/>
          <w:i w:val="0"/>
        </w:rPr>
      </w:pPr>
      <w:r>
        <w:rPr>
          <w:rStyle w:val="charBoldItals"/>
        </w:rPr>
        <w:t>agreed expert</w:t>
      </w:r>
      <w:r>
        <w:rPr>
          <w:rStyle w:val="charBoldItals"/>
          <w:b w:val="0"/>
          <w:i w:val="0"/>
        </w:rPr>
        <w:t>—see section 84.</w:t>
      </w:r>
    </w:p>
    <w:p w:rsidR="0008029B" w:rsidRDefault="0008029B">
      <w:pPr>
        <w:pStyle w:val="aDef"/>
        <w:rPr>
          <w:rStyle w:val="charBoldItals"/>
          <w:b w:val="0"/>
          <w:i w:val="0"/>
        </w:rPr>
      </w:pPr>
      <w:r>
        <w:rPr>
          <w:rStyle w:val="charBoldItals"/>
        </w:rPr>
        <w:t>appointed expert</w:t>
      </w:r>
      <w:r>
        <w:rPr>
          <w:rStyle w:val="charBoldItals"/>
          <w:b w:val="0"/>
          <w:i w:val="0"/>
        </w:rPr>
        <w:t>—see section 84.</w:t>
      </w:r>
    </w:p>
    <w:p w:rsidR="0008029B" w:rsidRDefault="0008029B">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8029B" w:rsidRDefault="0008029B">
      <w:pPr>
        <w:pStyle w:val="aDef"/>
      </w:pPr>
      <w:r>
        <w:rPr>
          <w:rStyle w:val="charBoldItals"/>
        </w:rPr>
        <w:t>evidence</w:t>
      </w:r>
      <w:r>
        <w:t xml:space="preserve"> means evidence given orally or in writing.</w:t>
      </w:r>
    </w:p>
    <w:p w:rsidR="0008029B" w:rsidRDefault="0008029B">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08029B" w:rsidRDefault="0008029B">
      <w:pPr>
        <w:pStyle w:val="aDef"/>
        <w:rPr>
          <w:rStyle w:val="charBoldItals"/>
        </w:rPr>
      </w:pPr>
      <w:r>
        <w:rPr>
          <w:rStyle w:val="charBoldItals"/>
        </w:rPr>
        <w:t>expert medical evidence</w:t>
      </w:r>
      <w:r>
        <w:t xml:space="preserve"> means opinion evidence on a medical issue given by an expert in relation to the issue.</w:t>
      </w:r>
    </w:p>
    <w:p w:rsidR="0008029B" w:rsidRDefault="0008029B">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08029B" w:rsidRDefault="0008029B">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08029B" w:rsidRDefault="0008029B">
      <w:pPr>
        <w:pStyle w:val="aDefpara"/>
      </w:pPr>
      <w:r>
        <w:tab/>
        <w:t>(b)</w:t>
      </w:r>
      <w:r>
        <w:tab/>
        <w:t>the cognitive, functional or vocational capacity of a person; or</w:t>
      </w:r>
    </w:p>
    <w:p w:rsidR="0008029B" w:rsidRDefault="0008029B">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08029B" w:rsidRDefault="0008029B">
      <w:pPr>
        <w:pStyle w:val="AH5SecSymb"/>
      </w:pPr>
      <w:r>
        <w:rPr>
          <w:rStyle w:val="charSymb"/>
        </w:rPr>
        <w:t> </w:t>
      </w:r>
      <w:bookmarkStart w:id="109" w:name="_Toc198611625"/>
      <w:r>
        <w:rPr>
          <w:rStyle w:val="charSymb"/>
        </w:rPr>
        <w:t>U </w:t>
      </w:r>
      <w:r>
        <w:tab/>
      </w:r>
      <w:r>
        <w:rPr>
          <w:rStyle w:val="CharSectNo"/>
        </w:rPr>
        <w:t>83</w:t>
      </w:r>
      <w:r>
        <w:tab/>
        <w:t>Application—ch 6</w:t>
      </w:r>
      <w:bookmarkEnd w:id="109"/>
    </w:p>
    <w:p w:rsidR="0008029B" w:rsidRDefault="0008029B">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08029B" w:rsidRDefault="0008029B">
      <w:pPr>
        <w:pStyle w:val="Amain"/>
      </w:pPr>
      <w:r>
        <w:tab/>
        <w:t>(2)</w:t>
      </w:r>
      <w:r>
        <w:tab/>
        <w:t xml:space="preserve">However, this chapter does not apply to a claim under the </w:t>
      </w:r>
      <w:r>
        <w:rPr>
          <w:rStyle w:val="charItals"/>
        </w:rPr>
        <w:t>Workers Compensation Act 1951</w:t>
      </w:r>
      <w:r>
        <w:t>.</w:t>
      </w:r>
    </w:p>
    <w:p w:rsidR="0008029B" w:rsidRDefault="0008029B">
      <w:pPr>
        <w:pStyle w:val="AH5Sec"/>
      </w:pPr>
      <w:bookmarkStart w:id="110" w:name="_Toc198611626"/>
      <w:r>
        <w:rPr>
          <w:rStyle w:val="CharSectNo"/>
        </w:rPr>
        <w:t>84</w:t>
      </w:r>
      <w:r>
        <w:tab/>
        <w:t>Limitation on expert medical evidence</w:t>
      </w:r>
      <w:bookmarkEnd w:id="110"/>
    </w:p>
    <w:p w:rsidR="0008029B" w:rsidRDefault="0008029B">
      <w:pPr>
        <w:pStyle w:val="Amain"/>
      </w:pPr>
      <w:r>
        <w:tab/>
        <w:t>(1)</w:t>
      </w:r>
      <w:r>
        <w:tab/>
        <w:t>Expert medical evidence may by given in a proceeding in a court based on a claim only by—</w:t>
      </w:r>
    </w:p>
    <w:p w:rsidR="0008029B" w:rsidRDefault="0008029B">
      <w:pPr>
        <w:pStyle w:val="Apara"/>
      </w:pPr>
      <w:r>
        <w:tab/>
        <w:t>(a)</w:t>
      </w:r>
      <w:r>
        <w:tab/>
        <w:t xml:space="preserve">an expert appointed by the parties under section 85 or section 89 (1) (an </w:t>
      </w:r>
      <w:r>
        <w:rPr>
          <w:rStyle w:val="charBoldItals"/>
        </w:rPr>
        <w:t>agreed expert</w:t>
      </w:r>
      <w:r>
        <w:t>); or</w:t>
      </w:r>
    </w:p>
    <w:p w:rsidR="0008029B" w:rsidRDefault="0008029B">
      <w:pPr>
        <w:pStyle w:val="Apara"/>
      </w:pPr>
      <w:r>
        <w:tab/>
        <w:t>(b)</w:t>
      </w:r>
      <w:r>
        <w:tab/>
        <w:t xml:space="preserve">an expert appointed by the court under section 86 or section 89 (2) (an </w:t>
      </w:r>
      <w:r>
        <w:rPr>
          <w:rStyle w:val="charBoldItals"/>
        </w:rPr>
        <w:t>appointed expert</w:t>
      </w:r>
      <w:r>
        <w:t>).</w:t>
      </w:r>
    </w:p>
    <w:p w:rsidR="0008029B" w:rsidRDefault="0008029B">
      <w:pPr>
        <w:pStyle w:val="Amain"/>
      </w:pPr>
      <w:r>
        <w:tab/>
        <w:t>(2)</w:t>
      </w:r>
      <w:r>
        <w:tab/>
        <w:t>However, an expert who has provided a health service for a claimant in relation to the claim may also give expert medical evidence in the proceeding.</w:t>
      </w:r>
    </w:p>
    <w:p w:rsidR="0008029B" w:rsidRDefault="0008029B">
      <w:pPr>
        <w:pStyle w:val="Amain"/>
      </w:pPr>
      <w:r>
        <w:tab/>
        <w:t>(3)</w:t>
      </w:r>
      <w:r>
        <w:tab/>
        <w:t>In this section:</w:t>
      </w:r>
    </w:p>
    <w:p w:rsidR="0008029B" w:rsidRDefault="0008029B">
      <w:pPr>
        <w:pStyle w:val="aDef"/>
      </w:pPr>
      <w:r>
        <w:rPr>
          <w:b/>
          <w:bCs/>
          <w:i/>
          <w:iCs/>
        </w:rPr>
        <w:t>health service</w:t>
      </w:r>
      <w:r>
        <w:t xml:space="preserve">—see the </w:t>
      </w:r>
      <w:r>
        <w:rPr>
          <w:i/>
          <w:iCs/>
        </w:rPr>
        <w:t>Health Professionals Act 2004</w:t>
      </w:r>
      <w:r>
        <w:t>, section 15.</w:t>
      </w:r>
    </w:p>
    <w:p w:rsidR="0008029B" w:rsidRDefault="0008029B">
      <w:pPr>
        <w:pStyle w:val="AH5Sec"/>
      </w:pPr>
      <w:bookmarkStart w:id="111" w:name="_Toc198611627"/>
      <w:r>
        <w:rPr>
          <w:rStyle w:val="CharSectNo"/>
        </w:rPr>
        <w:t>85</w:t>
      </w:r>
      <w:r>
        <w:tab/>
        <w:t>Agreed expert</w:t>
      </w:r>
      <w:bookmarkEnd w:id="111"/>
    </w:p>
    <w:p w:rsidR="0008029B" w:rsidRDefault="0008029B">
      <w:pPr>
        <w:pStyle w:val="Amain"/>
      </w:pPr>
      <w:r>
        <w:tab/>
        <w:t>(1)</w:t>
      </w:r>
      <w:r>
        <w:tab/>
        <w:t>The parties to the proceeding may agree, in writing, to appoint 1 stated person to give expert medical evidence in the proceeding.</w:t>
      </w:r>
    </w:p>
    <w:p w:rsidR="0008029B" w:rsidRDefault="0008029B">
      <w:pPr>
        <w:pStyle w:val="Amain"/>
      </w:pPr>
      <w:r>
        <w:tab/>
        <w:t>(2)</w:t>
      </w:r>
      <w:r>
        <w:tab/>
        <w:t>The agreed expert may be (but need not be)—</w:t>
      </w:r>
    </w:p>
    <w:p w:rsidR="0008029B" w:rsidRDefault="0008029B">
      <w:pPr>
        <w:pStyle w:val="Apara"/>
      </w:pPr>
      <w:r>
        <w:tab/>
        <w:t>(a)</w:t>
      </w:r>
      <w:r>
        <w:tab/>
        <w:t>a person who prepared an expert report for the parties under section 65 (Respondent and claimant may jointly arrange for expert report); or</w:t>
      </w:r>
    </w:p>
    <w:p w:rsidR="0008029B" w:rsidRDefault="0008029B">
      <w:pPr>
        <w:pStyle w:val="Apara"/>
      </w:pPr>
      <w:r>
        <w:lastRenderedPageBreak/>
        <w:tab/>
        <w:t>(b)</w:t>
      </w:r>
      <w:r>
        <w:tab/>
        <w:t>a person on a panel mentioned in section 67 (Examination by expert if no agreement).</w:t>
      </w:r>
    </w:p>
    <w:p w:rsidR="0008029B" w:rsidRDefault="0008029B">
      <w:pPr>
        <w:pStyle w:val="Amain"/>
      </w:pPr>
      <w:r>
        <w:tab/>
        <w:t>(3)</w:t>
      </w:r>
      <w:r>
        <w:tab/>
        <w:t>The agreed expert may give evidence in the proceeding as an expert on any issue on which the expert is qualified to give evidence based on the expert’s specialised knowledge.</w:t>
      </w:r>
    </w:p>
    <w:p w:rsidR="0008029B" w:rsidRDefault="0008029B">
      <w:pPr>
        <w:pStyle w:val="AH5Sec"/>
      </w:pPr>
      <w:bookmarkStart w:id="112" w:name="_Toc198611628"/>
      <w:r>
        <w:rPr>
          <w:rStyle w:val="CharSectNo"/>
        </w:rPr>
        <w:t>86</w:t>
      </w:r>
      <w:r>
        <w:tab/>
        <w:t>Appointed expert</w:t>
      </w:r>
      <w:bookmarkEnd w:id="112"/>
    </w:p>
    <w:p w:rsidR="0008029B" w:rsidRDefault="0008029B">
      <w:pPr>
        <w:pStyle w:val="Amain"/>
      </w:pPr>
      <w:r>
        <w:tab/>
        <w:t>(1)</w:t>
      </w:r>
      <w:r>
        <w:tab/>
        <w:t>If the parties do not appoint an agreed expert, the court may, on application by 1 or more of the parties or on its own initiative, appoint a stated person to give expert medical evidence in the proceeding.</w:t>
      </w:r>
    </w:p>
    <w:p w:rsidR="0008029B" w:rsidRDefault="0008029B">
      <w:pPr>
        <w:pStyle w:val="Amain"/>
      </w:pPr>
      <w:r>
        <w:tab/>
        <w:t>(2)</w:t>
      </w:r>
      <w:r>
        <w:tab/>
        <w:t>The court may appoint an additional expert, or additional experts, to give expert medical evidence in the proceeding if—</w:t>
      </w:r>
    </w:p>
    <w:p w:rsidR="0008029B" w:rsidRDefault="0008029B">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08029B" w:rsidRDefault="0008029B">
      <w:pPr>
        <w:pStyle w:val="Apara"/>
      </w:pPr>
      <w:r>
        <w:tab/>
        <w:t>(b)</w:t>
      </w:r>
      <w:r>
        <w:tab/>
        <w:t>the court considers that the interests of justice otherwise require it.</w:t>
      </w:r>
    </w:p>
    <w:p w:rsidR="0008029B" w:rsidRDefault="0008029B">
      <w:pPr>
        <w:pStyle w:val="Amain"/>
      </w:pPr>
      <w:r>
        <w:tab/>
        <w:t>(3)</w:t>
      </w:r>
      <w:r>
        <w:tab/>
        <w:t>The court must not appoint more than 1 expert to give expert medical evidence on any particular issue unless the court considers that the interests of justice require it.</w:t>
      </w:r>
    </w:p>
    <w:p w:rsidR="0008029B" w:rsidRDefault="0008029B">
      <w:pPr>
        <w:pStyle w:val="Amain"/>
      </w:pPr>
      <w:r>
        <w:tab/>
        <w:t>(4)</w:t>
      </w:r>
      <w:r>
        <w:tab/>
        <w:t xml:space="preserve">The court must not appoint a person to give expert medical evidence on an issue unless the court is satisfied the person is an expert in relation to the issue.  </w:t>
      </w:r>
    </w:p>
    <w:p w:rsidR="0008029B" w:rsidRDefault="0008029B">
      <w:pPr>
        <w:pStyle w:val="Amain"/>
      </w:pPr>
      <w:r>
        <w:tab/>
        <w:t>(5)</w:t>
      </w:r>
      <w:r>
        <w:tab/>
        <w:t>An appointed expert may be (but need not be)—</w:t>
      </w:r>
    </w:p>
    <w:p w:rsidR="0008029B" w:rsidRDefault="0008029B">
      <w:pPr>
        <w:pStyle w:val="Apara"/>
      </w:pPr>
      <w:r>
        <w:tab/>
        <w:t>(a)</w:t>
      </w:r>
      <w:r>
        <w:tab/>
        <w:t>a person who prepared an expert report for the parties under section 65 (Respondent and claimant may jointly arrange for expert report); or</w:t>
      </w:r>
    </w:p>
    <w:p w:rsidR="0008029B" w:rsidRDefault="0008029B">
      <w:pPr>
        <w:pStyle w:val="Apara"/>
      </w:pPr>
      <w:r>
        <w:lastRenderedPageBreak/>
        <w:tab/>
        <w:t>(b)</w:t>
      </w:r>
      <w:r>
        <w:tab/>
        <w:t>a person on a panel mentioned in section 67 (Examination by expert if no agreement).</w:t>
      </w:r>
    </w:p>
    <w:p w:rsidR="0008029B" w:rsidRDefault="0008029B">
      <w:pPr>
        <w:pStyle w:val="Amain"/>
      </w:pPr>
      <w:r>
        <w:tab/>
        <w:t>(6)</w:t>
      </w:r>
      <w:r>
        <w:tab/>
        <w:t>An appointed expert may give evidence in the proceeding as an expert on any issue on which the expert is qualified to give evidence based on the expert’s specialised knowledge.</w:t>
      </w:r>
    </w:p>
    <w:p w:rsidR="0008029B" w:rsidRDefault="0008029B">
      <w:pPr>
        <w:pStyle w:val="AH5Sec"/>
      </w:pPr>
      <w:bookmarkStart w:id="113" w:name="_Toc198611629"/>
      <w:r>
        <w:rPr>
          <w:rStyle w:val="CharSectNo"/>
        </w:rPr>
        <w:t>87</w:t>
      </w:r>
      <w:r>
        <w:tab/>
        <w:t>Role of expert</w:t>
      </w:r>
      <w:bookmarkEnd w:id="113"/>
    </w:p>
    <w:p w:rsidR="0008029B" w:rsidRDefault="0008029B">
      <w:pPr>
        <w:pStyle w:val="Amain"/>
      </w:pPr>
      <w:r>
        <w:tab/>
        <w:t>(1)</w:t>
      </w:r>
      <w:r>
        <w:tab/>
        <w:t>The role of an agreed or appointed expert is to assist the court impartially on the issue or issues on which the expert is giving expert medical evidence.</w:t>
      </w:r>
    </w:p>
    <w:p w:rsidR="0008029B" w:rsidRDefault="0008029B">
      <w:pPr>
        <w:pStyle w:val="Amain"/>
      </w:pPr>
      <w:r>
        <w:tab/>
        <w:t>(2)</w:t>
      </w:r>
      <w:r>
        <w:tab/>
        <w:t>The expert’s primary duty is to the court.</w:t>
      </w:r>
    </w:p>
    <w:p w:rsidR="0008029B" w:rsidRDefault="0008029B">
      <w:pPr>
        <w:pStyle w:val="Amain"/>
      </w:pPr>
      <w:r>
        <w:tab/>
        <w:t>(3)</w:t>
      </w:r>
      <w:r>
        <w:tab/>
        <w:t>The expert is not an advocate for a party to the proceeding.</w:t>
      </w:r>
    </w:p>
    <w:p w:rsidR="0008029B" w:rsidRDefault="0008029B">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08029B" w:rsidRDefault="0008029B">
      <w:pPr>
        <w:pStyle w:val="AH5Sec"/>
      </w:pPr>
      <w:bookmarkStart w:id="114" w:name="_Toc198611630"/>
      <w:r>
        <w:rPr>
          <w:rStyle w:val="CharSectNo"/>
        </w:rPr>
        <w:t>88</w:t>
      </w:r>
      <w:r>
        <w:tab/>
        <w:t>Documents etc to be given to expert</w:t>
      </w:r>
      <w:bookmarkEnd w:id="114"/>
    </w:p>
    <w:p w:rsidR="0008029B" w:rsidRDefault="0008029B">
      <w:pPr>
        <w:pStyle w:val="Amainreturn"/>
      </w:pPr>
      <w:r>
        <w:t>The parties to a proceeding must ensure that—</w:t>
      </w:r>
    </w:p>
    <w:p w:rsidR="0008029B" w:rsidRDefault="0008029B">
      <w:pPr>
        <w:pStyle w:val="Apara"/>
      </w:pPr>
      <w:r>
        <w:tab/>
        <w:t>(a)</w:t>
      </w:r>
      <w:r>
        <w:tab/>
        <w:t>all reports and other documents or information relevant to the issue or issues on which an agreed or appointed expert is to give evidence are made available to the expert; and</w:t>
      </w:r>
    </w:p>
    <w:p w:rsidR="0008029B" w:rsidRDefault="0008029B">
      <w:pPr>
        <w:pStyle w:val="Apara"/>
      </w:pPr>
      <w:r>
        <w:tab/>
        <w:t>(b)</w:t>
      </w:r>
      <w:r>
        <w:tab/>
        <w:t>the expert is jointly briefed by the parties or the parties have equal opportunity to brief the expert.</w:t>
      </w:r>
    </w:p>
    <w:p w:rsidR="0008029B" w:rsidRDefault="0008029B">
      <w:pPr>
        <w:pStyle w:val="AH5Sec"/>
      </w:pPr>
      <w:bookmarkStart w:id="115" w:name="_Toc198611631"/>
      <w:r>
        <w:rPr>
          <w:rStyle w:val="CharSectNo"/>
        </w:rPr>
        <w:t>89</w:t>
      </w:r>
      <w:r>
        <w:tab/>
        <w:t>If agreed or appointed expert unavailable</w:t>
      </w:r>
      <w:bookmarkEnd w:id="115"/>
    </w:p>
    <w:p w:rsidR="0008029B" w:rsidRDefault="0008029B">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08029B" w:rsidRDefault="0008029B">
      <w:pPr>
        <w:pStyle w:val="Amain"/>
      </w:pPr>
      <w:r>
        <w:lastRenderedPageBreak/>
        <w:tab/>
        <w:t>(2)</w:t>
      </w:r>
      <w:r>
        <w:tab/>
        <w:t>If an appointed expert is not available to give evidence on an issue when required the court may appoint another expert to give evidence on the issue.</w:t>
      </w:r>
    </w:p>
    <w:p w:rsidR="0008029B" w:rsidRDefault="0008029B">
      <w:pPr>
        <w:pStyle w:val="AH5Sec"/>
      </w:pPr>
      <w:bookmarkStart w:id="116" w:name="_Toc198611632"/>
      <w:r>
        <w:rPr>
          <w:rStyle w:val="CharSectNo"/>
        </w:rPr>
        <w:t>90</w:t>
      </w:r>
      <w:r>
        <w:tab/>
        <w:t>Costs of experts</w:t>
      </w:r>
      <w:bookmarkEnd w:id="116"/>
    </w:p>
    <w:p w:rsidR="0008029B" w:rsidRDefault="0008029B">
      <w:pPr>
        <w:pStyle w:val="Amainreturn"/>
      </w:pPr>
      <w:r>
        <w:t>The costs and expenses of an agreed or appointed expert must be paid by the parties in equal shares or as otherwise agreed by them or ordered by the court.</w:t>
      </w:r>
    </w:p>
    <w:p w:rsidR="0008029B" w:rsidRDefault="0008029B">
      <w:pPr>
        <w:pStyle w:val="PageBreak"/>
      </w:pPr>
      <w:r>
        <w:br w:type="page"/>
      </w:r>
    </w:p>
    <w:p w:rsidR="0008029B" w:rsidRDefault="0008029B">
      <w:pPr>
        <w:pStyle w:val="AH1Chapter"/>
      </w:pPr>
      <w:bookmarkStart w:id="117" w:name="_Toc198611633"/>
      <w:r>
        <w:rPr>
          <w:rStyle w:val="CharChapNo"/>
        </w:rPr>
        <w:t>Chapter 7</w:t>
      </w:r>
      <w:r>
        <w:tab/>
      </w:r>
      <w:r>
        <w:rPr>
          <w:rStyle w:val="CharChapText"/>
        </w:rPr>
        <w:t>Damages</w:t>
      </w:r>
      <w:bookmarkEnd w:id="117"/>
    </w:p>
    <w:p w:rsidR="0008029B" w:rsidRDefault="0008029B">
      <w:pPr>
        <w:pStyle w:val="AH2Part"/>
      </w:pPr>
      <w:bookmarkStart w:id="118" w:name="_Toc198611634"/>
      <w:r>
        <w:rPr>
          <w:rStyle w:val="CharPartNo"/>
        </w:rPr>
        <w:t>Part 7.1</w:t>
      </w:r>
      <w:r>
        <w:tab/>
      </w:r>
      <w:r>
        <w:rPr>
          <w:rStyle w:val="CharPartText"/>
        </w:rPr>
        <w:t>Damages for personal injuries—exclusions and limitations</w:t>
      </w:r>
      <w:bookmarkEnd w:id="118"/>
    </w:p>
    <w:p w:rsidR="0008029B" w:rsidRDefault="0008029B">
      <w:pPr>
        <w:pStyle w:val="Placeholder"/>
      </w:pPr>
      <w:r>
        <w:rPr>
          <w:rStyle w:val="CharDivNo"/>
        </w:rPr>
        <w:t xml:space="preserve">  </w:t>
      </w:r>
      <w:r>
        <w:rPr>
          <w:rStyle w:val="CharDivText"/>
        </w:rPr>
        <w:t xml:space="preserve">  </w:t>
      </w:r>
    </w:p>
    <w:p w:rsidR="0008029B" w:rsidRDefault="0008029B">
      <w:pPr>
        <w:pStyle w:val="AH5Sec"/>
      </w:pPr>
      <w:bookmarkStart w:id="119" w:name="_Toc198611635"/>
      <w:r>
        <w:rPr>
          <w:rStyle w:val="CharSectNo"/>
        </w:rPr>
        <w:t>92</w:t>
      </w:r>
      <w:r>
        <w:tab/>
        <w:t>Definitions—pt 7.1</w:t>
      </w:r>
      <w:bookmarkEnd w:id="119"/>
    </w:p>
    <w:p w:rsidR="0008029B" w:rsidRDefault="0008029B">
      <w:pPr>
        <w:pStyle w:val="Amainreturn"/>
      </w:pPr>
      <w:r>
        <w:t>In this part:</w:t>
      </w:r>
    </w:p>
    <w:p w:rsidR="0008029B" w:rsidRDefault="0008029B">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8029B" w:rsidRDefault="0008029B">
      <w:pPr>
        <w:pStyle w:val="aDef"/>
      </w:pPr>
      <w:r>
        <w:rPr>
          <w:rStyle w:val="charBoldItals"/>
        </w:rPr>
        <w:t>court</w:t>
      </w:r>
      <w:r>
        <w:t xml:space="preserve"> includes arbitrator.</w:t>
      </w:r>
    </w:p>
    <w:p w:rsidR="0008029B" w:rsidRDefault="0008029B">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08029B" w:rsidRDefault="0008029B">
      <w:pPr>
        <w:pStyle w:val="AH5SecSymb"/>
      </w:pPr>
      <w:r>
        <w:rPr>
          <w:rStyle w:val="charSymb"/>
        </w:rPr>
        <w:t> </w:t>
      </w:r>
      <w:bookmarkStart w:id="120" w:name="_Toc198611636"/>
      <w:r>
        <w:rPr>
          <w:rStyle w:val="charSymb"/>
        </w:rPr>
        <w:t>U </w:t>
      </w:r>
      <w:r>
        <w:tab/>
      </w:r>
      <w:r>
        <w:rPr>
          <w:rStyle w:val="CharSectNo"/>
        </w:rPr>
        <w:t>93</w:t>
      </w:r>
      <w:r>
        <w:tab/>
        <w:t>Application—pt 7.1</w:t>
      </w:r>
      <w:bookmarkEnd w:id="120"/>
    </w:p>
    <w:p w:rsidR="0008029B" w:rsidRDefault="0008029B">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08029B" w:rsidRDefault="0008029B">
      <w:pPr>
        <w:pStyle w:val="Amain"/>
      </w:pPr>
      <w:r>
        <w:tab/>
        <w:t>(2)</w:t>
      </w:r>
      <w:r>
        <w:tab/>
        <w:t xml:space="preserve">However, this part does not apply to claims under the </w:t>
      </w:r>
      <w:r>
        <w:rPr>
          <w:rStyle w:val="charItals"/>
        </w:rPr>
        <w:t>Workers Compensation Act 1951</w:t>
      </w:r>
      <w:r>
        <w:t>.</w:t>
      </w:r>
    </w:p>
    <w:p w:rsidR="0008029B" w:rsidRDefault="0008029B">
      <w:pPr>
        <w:pStyle w:val="AH5Sec"/>
      </w:pPr>
      <w:bookmarkStart w:id="121" w:name="_Toc198611637"/>
      <w:r>
        <w:rPr>
          <w:rStyle w:val="CharSectNo"/>
        </w:rPr>
        <w:lastRenderedPageBreak/>
        <w:t>94</w:t>
      </w:r>
      <w:r>
        <w:tab/>
        <w:t>Exclusion of liability if conduct an offence</w:t>
      </w:r>
      <w:bookmarkEnd w:id="121"/>
    </w:p>
    <w:p w:rsidR="0008029B" w:rsidRDefault="0008029B">
      <w:pPr>
        <w:pStyle w:val="Amain"/>
        <w:keepNext/>
      </w:pPr>
      <w:r>
        <w:tab/>
        <w:t>(1)</w:t>
      </w:r>
      <w:r>
        <w:tab/>
        <w:t>Liability for damages is excluded if the court—</w:t>
      </w:r>
    </w:p>
    <w:p w:rsidR="0008029B" w:rsidRDefault="0008029B">
      <w:pPr>
        <w:pStyle w:val="Apara"/>
      </w:pPr>
      <w:r>
        <w:tab/>
        <w:t>(a)</w:t>
      </w:r>
      <w:r>
        <w:tab/>
        <w:t>is satisfied on the balance of probabilities that the accident happened while the injured person was engaged in conduct that is an indictable offence; and</w:t>
      </w:r>
    </w:p>
    <w:p w:rsidR="0008029B" w:rsidRDefault="0008029B">
      <w:pPr>
        <w:pStyle w:val="Apara"/>
      </w:pPr>
      <w:r>
        <w:tab/>
        <w:t>(b)</w:t>
      </w:r>
      <w:r>
        <w:tab/>
        <w:t>is satisfied on the balance of probabilities that the injured person’s conduct contributed materially to the risk of injury.</w:t>
      </w:r>
    </w:p>
    <w:p w:rsidR="0008029B" w:rsidRDefault="0008029B">
      <w:pPr>
        <w:pStyle w:val="Amain"/>
      </w:pPr>
      <w:r>
        <w:tab/>
        <w:t>(2)</w:t>
      </w:r>
      <w:r>
        <w:tab/>
        <w:t>Despite this exclusion, the court may award damages in a particular case if satisfied that—</w:t>
      </w:r>
    </w:p>
    <w:p w:rsidR="0008029B" w:rsidRDefault="0008029B">
      <w:pPr>
        <w:pStyle w:val="Apara"/>
      </w:pPr>
      <w:r>
        <w:tab/>
        <w:t>(a)</w:t>
      </w:r>
      <w:r>
        <w:tab/>
        <w:t>the circumstances of the case are exceptional; and</w:t>
      </w:r>
    </w:p>
    <w:p w:rsidR="0008029B" w:rsidRDefault="0008029B">
      <w:pPr>
        <w:pStyle w:val="Apara"/>
      </w:pPr>
      <w:r>
        <w:tab/>
        <w:t>(b)</w:t>
      </w:r>
      <w:r>
        <w:tab/>
        <w:t>in the circumstances of the case, the exclusion would operate harshly and unjustly.</w:t>
      </w:r>
    </w:p>
    <w:p w:rsidR="0008029B" w:rsidRDefault="0008029B">
      <w:pPr>
        <w:pStyle w:val="AH5Sec"/>
      </w:pPr>
      <w:bookmarkStart w:id="122" w:name="_Toc198611638"/>
      <w:r>
        <w:rPr>
          <w:rStyle w:val="CharSectNo"/>
        </w:rPr>
        <w:t>95</w:t>
      </w:r>
      <w:r>
        <w:tab/>
        <w:t>Presumption of contributory negligence—injured person intoxicated</w:t>
      </w:r>
      <w:bookmarkEnd w:id="122"/>
    </w:p>
    <w:p w:rsidR="0008029B" w:rsidRDefault="0008029B">
      <w:pPr>
        <w:pStyle w:val="Amain"/>
      </w:pPr>
      <w:r>
        <w:tab/>
        <w:t>(1)</w:t>
      </w:r>
      <w:r>
        <w:tab/>
        <w:t>Contributory negligence must be presumed if the injured person was intoxicated at the time of the accident and the defendant claims contributory negligence.</w:t>
      </w:r>
    </w:p>
    <w:p w:rsidR="0008029B" w:rsidRDefault="0008029B">
      <w:pPr>
        <w:pStyle w:val="Amain"/>
      </w:pPr>
      <w:r>
        <w:tab/>
        <w:t>(2)</w:t>
      </w:r>
      <w:r>
        <w:tab/>
        <w:t>The presumption can be rebutted only if the injured person establishes, on the balance of probabilities, that—</w:t>
      </w:r>
    </w:p>
    <w:p w:rsidR="0008029B" w:rsidRDefault="0008029B">
      <w:pPr>
        <w:pStyle w:val="Apara"/>
      </w:pPr>
      <w:r>
        <w:tab/>
        <w:t>(a)</w:t>
      </w:r>
      <w:r>
        <w:tab/>
        <w:t>the intoxication did not contribute to the accident; or</w:t>
      </w:r>
    </w:p>
    <w:p w:rsidR="0008029B" w:rsidRDefault="0008029B">
      <w:pPr>
        <w:pStyle w:val="Apara"/>
      </w:pPr>
      <w:r>
        <w:tab/>
        <w:t>(b)</w:t>
      </w:r>
      <w:r>
        <w:tab/>
        <w:t>the intoxication was not self-induced.</w:t>
      </w:r>
    </w:p>
    <w:p w:rsidR="0008029B" w:rsidRDefault="0008029B">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8029B" w:rsidRDefault="0008029B">
      <w:pPr>
        <w:pStyle w:val="AH5Sec"/>
      </w:pPr>
      <w:bookmarkStart w:id="123" w:name="_Toc198611639"/>
      <w:r>
        <w:rPr>
          <w:rStyle w:val="CharSectNo"/>
        </w:rPr>
        <w:lastRenderedPageBreak/>
        <w:t>96</w:t>
      </w:r>
      <w:r>
        <w:tab/>
        <w:t>Presumption of contributory negligence—injured person relying on intoxicated person</w:t>
      </w:r>
      <w:bookmarkEnd w:id="123"/>
    </w:p>
    <w:p w:rsidR="0008029B" w:rsidRDefault="0008029B">
      <w:pPr>
        <w:pStyle w:val="Amain"/>
      </w:pPr>
      <w:r>
        <w:tab/>
        <w:t>(1)</w:t>
      </w:r>
      <w:r>
        <w:tab/>
        <w:t>Contributory negligence must be presumed if—</w:t>
      </w:r>
    </w:p>
    <w:p w:rsidR="0008029B" w:rsidRDefault="0008029B">
      <w:pPr>
        <w:pStyle w:val="Apara"/>
      </w:pPr>
      <w:r>
        <w:tab/>
        <w:t>(a)</w:t>
      </w:r>
      <w:r>
        <w:tab/>
        <w:t>the injured person—</w:t>
      </w:r>
    </w:p>
    <w:p w:rsidR="0008029B" w:rsidRDefault="0008029B">
      <w:pPr>
        <w:pStyle w:val="Asubpara"/>
      </w:pPr>
      <w:r>
        <w:tab/>
        <w:t>(i)</w:t>
      </w:r>
      <w:r>
        <w:tab/>
        <w:t xml:space="preserve">was at least 16 years old at the time of the accident; and </w:t>
      </w:r>
    </w:p>
    <w:p w:rsidR="0008029B" w:rsidRDefault="0008029B">
      <w:pPr>
        <w:pStyle w:val="Asubpara"/>
      </w:pPr>
      <w:r>
        <w:tab/>
        <w:t>(ii)</w:t>
      </w:r>
      <w:r>
        <w:tab/>
        <w:t>relied on the care and skill of a person (</w:t>
      </w:r>
      <w:r>
        <w:rPr>
          <w:rStyle w:val="charBoldItals"/>
        </w:rPr>
        <w:t>A</w:t>
      </w:r>
      <w:r>
        <w:t>) who was intoxicated at the time of the accident; and</w:t>
      </w:r>
    </w:p>
    <w:p w:rsidR="0008029B" w:rsidRDefault="0008029B">
      <w:pPr>
        <w:pStyle w:val="Asubpara"/>
      </w:pPr>
      <w:r>
        <w:tab/>
        <w:t>(iii)</w:t>
      </w:r>
      <w:r>
        <w:tab/>
        <w:t>knew, or ought to have known, that A was intoxicated; and</w:t>
      </w:r>
    </w:p>
    <w:p w:rsidR="0008029B" w:rsidRDefault="0008029B">
      <w:pPr>
        <w:pStyle w:val="Apara"/>
      </w:pPr>
      <w:r>
        <w:tab/>
        <w:t>(b)</w:t>
      </w:r>
      <w:r>
        <w:tab/>
        <w:t>the accident was caused by A’s negligence; and</w:t>
      </w:r>
    </w:p>
    <w:p w:rsidR="0008029B" w:rsidRDefault="0008029B">
      <w:pPr>
        <w:pStyle w:val="Apara"/>
      </w:pPr>
      <w:r>
        <w:tab/>
        <w:t>(c)</w:t>
      </w:r>
      <w:r>
        <w:tab/>
        <w:t>the defendant claims contributory negligence by the injured person.</w:t>
      </w:r>
    </w:p>
    <w:p w:rsidR="0008029B" w:rsidRDefault="0008029B">
      <w:pPr>
        <w:pStyle w:val="Amain"/>
      </w:pPr>
      <w:r>
        <w:tab/>
        <w:t>(2)</w:t>
      </w:r>
      <w:r>
        <w:tab/>
        <w:t>The presumption can be rebutted only if the injured person establishes, on the balance of probabilities, that—</w:t>
      </w:r>
    </w:p>
    <w:p w:rsidR="0008029B" w:rsidRDefault="0008029B">
      <w:pPr>
        <w:pStyle w:val="Apara"/>
      </w:pPr>
      <w:r>
        <w:tab/>
        <w:t>(a)</w:t>
      </w:r>
      <w:r>
        <w:tab/>
        <w:t>the intoxication did not contribute to the accident; or</w:t>
      </w:r>
    </w:p>
    <w:p w:rsidR="0008029B" w:rsidRDefault="0008029B">
      <w:pPr>
        <w:pStyle w:val="Apara"/>
      </w:pPr>
      <w:r>
        <w:tab/>
        <w:t>(b)</w:t>
      </w:r>
      <w:r>
        <w:tab/>
        <w:t>the injured person could not reasonably be expected to have avoided the risk.</w:t>
      </w:r>
    </w:p>
    <w:p w:rsidR="0008029B" w:rsidRDefault="0008029B">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8029B" w:rsidRDefault="0008029B">
      <w:pPr>
        <w:pStyle w:val="Amain"/>
      </w:pPr>
      <w:r>
        <w:tab/>
        <w:t>(4)</w:t>
      </w:r>
      <w:r>
        <w:tab/>
        <w:t>For this section, a passenger in a motor vehicle is taken to rely on the care and skill of the driver.</w:t>
      </w:r>
    </w:p>
    <w:p w:rsidR="0008029B" w:rsidRDefault="0008029B">
      <w:pPr>
        <w:pStyle w:val="Amain"/>
      </w:pPr>
      <w:r>
        <w:tab/>
        <w:t>(5)</w:t>
      </w:r>
      <w:r>
        <w:tab/>
        <w:t>The common law defence of voluntary assumption of risk does not apply to a matter to which this section applies.</w:t>
      </w:r>
    </w:p>
    <w:p w:rsidR="0008029B" w:rsidRDefault="0008029B">
      <w:pPr>
        <w:pStyle w:val="AH5Sec"/>
      </w:pPr>
      <w:bookmarkStart w:id="124" w:name="_Toc198611640"/>
      <w:r>
        <w:rPr>
          <w:rStyle w:val="CharSectNo"/>
        </w:rPr>
        <w:lastRenderedPageBreak/>
        <w:t>97</w:t>
      </w:r>
      <w:r>
        <w:tab/>
        <w:t>Presumption of contributory negligence—injured person not wearing seatbelt etc</w:t>
      </w:r>
      <w:bookmarkEnd w:id="124"/>
    </w:p>
    <w:p w:rsidR="0008029B" w:rsidRDefault="0008029B">
      <w:pPr>
        <w:pStyle w:val="Amain"/>
      </w:pPr>
      <w:r>
        <w:tab/>
        <w:t>(1)</w:t>
      </w:r>
      <w:r>
        <w:tab/>
        <w:t>Contributory negligence must be presumed if the injured person was injured in a motor accident and was at least 16 years old at the time of the accident and—</w:t>
      </w:r>
    </w:p>
    <w:p w:rsidR="0008029B" w:rsidRDefault="0008029B">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08029B" w:rsidRDefault="0008029B">
      <w:pPr>
        <w:pStyle w:val="Apara"/>
      </w:pPr>
      <w:r>
        <w:tab/>
        <w:t>(b)</w:t>
      </w:r>
      <w:r>
        <w:tab/>
        <w:t>1 of the following factors contributed to the accident or the extent of the injury:</w:t>
      </w:r>
    </w:p>
    <w:p w:rsidR="0008029B" w:rsidRDefault="0008029B">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08029B" w:rsidRDefault="0008029B">
      <w:pPr>
        <w:pStyle w:val="Asubpara"/>
      </w:pPr>
      <w:r>
        <w:tab/>
        <w:t>(ii)</w:t>
      </w:r>
      <w:r>
        <w:tab/>
        <w:t>the injured person was a passenger in or on a motor vehicle with a passenger compartment but was not in the compartment at the time of the accident.</w:t>
      </w:r>
    </w:p>
    <w:p w:rsidR="0008029B" w:rsidRDefault="0008029B">
      <w:pPr>
        <w:pStyle w:val="Amain"/>
      </w:pPr>
      <w:r>
        <w:tab/>
        <w:t>(2)</w:t>
      </w:r>
      <w:r>
        <w:tab/>
        <w:t>The presumption can be rebutted only as provided in subsections (3) and (4).</w:t>
      </w:r>
    </w:p>
    <w:p w:rsidR="0008029B" w:rsidRDefault="0008029B">
      <w:pPr>
        <w:pStyle w:val="Amain"/>
      </w:pPr>
      <w:r>
        <w:tab/>
        <w:t>(3)</w:t>
      </w:r>
      <w:r>
        <w:tab/>
        <w:t>For subsection (1) (a), the presumption can be rebutted if the injured person establishes, on the balance of probabilities, that—</w:t>
      </w:r>
    </w:p>
    <w:p w:rsidR="0008029B" w:rsidRDefault="0008029B">
      <w:pPr>
        <w:pStyle w:val="Apara"/>
      </w:pPr>
      <w:r>
        <w:tab/>
        <w:t>(a)</w:t>
      </w:r>
      <w:r>
        <w:tab/>
        <w:t>the injury suffered by the injured person was less serious than it would have been if the injured person had been wearing a seatbelt at the time of the accident; or</w:t>
      </w:r>
    </w:p>
    <w:p w:rsidR="0008029B" w:rsidRDefault="0008029B">
      <w:pPr>
        <w:pStyle w:val="Apara"/>
      </w:pPr>
      <w:r>
        <w:tab/>
        <w:t>(b)</w:t>
      </w:r>
      <w:r>
        <w:tab/>
        <w:t>the injured person was not capable of fastening a seatbelt without assistance from someone else.</w:t>
      </w:r>
    </w:p>
    <w:p w:rsidR="0008029B" w:rsidRDefault="0008029B">
      <w:pPr>
        <w:pStyle w:val="Amain"/>
      </w:pPr>
      <w:r>
        <w:tab/>
        <w:t>(4)</w:t>
      </w:r>
      <w:r>
        <w:tab/>
        <w:t>For subsection (1) (b) (ii), the presumption can be rebutted if the injured person establishes, on the balance of probabilities, that the injured person could not reasonably be expected to have avoided the risk.</w:t>
      </w:r>
    </w:p>
    <w:p w:rsidR="0008029B" w:rsidRDefault="0008029B">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8029B" w:rsidRDefault="0008029B">
      <w:pPr>
        <w:pStyle w:val="AH5Sec"/>
      </w:pPr>
      <w:bookmarkStart w:id="125" w:name="_Toc198611641"/>
      <w:r>
        <w:rPr>
          <w:rStyle w:val="CharSectNo"/>
        </w:rPr>
        <w:t>98</w:t>
      </w:r>
      <w:r>
        <w:tab/>
        <w:t>Damages for loss of earnings</w:t>
      </w:r>
      <w:bookmarkEnd w:id="125"/>
    </w:p>
    <w:p w:rsidR="0008029B" w:rsidRDefault="0008029B">
      <w:pPr>
        <w:pStyle w:val="Amain"/>
      </w:pPr>
      <w:r>
        <w:tab/>
        <w:t>(1)</w:t>
      </w:r>
      <w:r>
        <w:tab/>
        <w:t>In assessing damages for loss of earnings in relation to a claim, the court must disregard earnings above the limit mentioned in subsection (2).</w:t>
      </w:r>
    </w:p>
    <w:p w:rsidR="0008029B" w:rsidRDefault="0008029B">
      <w:pPr>
        <w:pStyle w:val="Amain"/>
      </w:pPr>
      <w:r>
        <w:tab/>
        <w:t>(2)</w:t>
      </w:r>
      <w:r>
        <w:tab/>
        <w:t>The limit is 3 times average weekly earnings a week.</w:t>
      </w:r>
    </w:p>
    <w:p w:rsidR="0008029B" w:rsidRDefault="0008029B">
      <w:pPr>
        <w:pStyle w:val="Amain"/>
      </w:pPr>
      <w:r>
        <w:tab/>
        <w:t>(3)</w:t>
      </w:r>
      <w:r>
        <w:tab/>
        <w:t>In this section:</w:t>
      </w:r>
    </w:p>
    <w:p w:rsidR="0008029B" w:rsidRDefault="0008029B">
      <w:pPr>
        <w:pStyle w:val="aDef"/>
        <w:keepNext/>
      </w:pPr>
      <w:r>
        <w:rPr>
          <w:rStyle w:val="charBoldItals"/>
        </w:rPr>
        <w:t>average weekly earnings</w:t>
      </w:r>
      <w:r>
        <w:t xml:space="preserve"> means—</w:t>
      </w:r>
    </w:p>
    <w:p w:rsidR="0008029B" w:rsidRDefault="0008029B">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08029B" w:rsidRDefault="0008029B">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08029B" w:rsidRDefault="0008029B">
      <w:pPr>
        <w:pStyle w:val="aDef"/>
        <w:keepNext/>
      </w:pPr>
      <w:r>
        <w:rPr>
          <w:rStyle w:val="charBoldItals"/>
        </w:rPr>
        <w:t>loss of earnings</w:t>
      </w:r>
      <w:r>
        <w:t xml:space="preserve"> means—</w:t>
      </w:r>
    </w:p>
    <w:p w:rsidR="0008029B" w:rsidRDefault="0008029B">
      <w:pPr>
        <w:pStyle w:val="aDefpara"/>
      </w:pPr>
      <w:r>
        <w:tab/>
        <w:t>(a)</w:t>
      </w:r>
      <w:r>
        <w:tab/>
        <w:t>past economic loss because of loss of earnings or the deprivation or impairment of earning capacity; and</w:t>
      </w:r>
    </w:p>
    <w:p w:rsidR="0008029B" w:rsidRDefault="0008029B">
      <w:pPr>
        <w:pStyle w:val="aDefpara"/>
      </w:pPr>
      <w:r>
        <w:tab/>
        <w:t>(b)</w:t>
      </w:r>
      <w:r>
        <w:tab/>
        <w:t>future economic loss because of loss of prospective earnings or the deprivation or impairment of prospective earning capacity.</w:t>
      </w:r>
    </w:p>
    <w:p w:rsidR="0008029B" w:rsidRDefault="0008029B">
      <w:pPr>
        <w:pStyle w:val="AH5Sec"/>
      </w:pPr>
      <w:bookmarkStart w:id="126" w:name="_Toc198611642"/>
      <w:r>
        <w:rPr>
          <w:rStyle w:val="CharSectNo"/>
        </w:rPr>
        <w:lastRenderedPageBreak/>
        <w:t>99</w:t>
      </w:r>
      <w:r>
        <w:tab/>
        <w:t>Tariffs for damages for non-economic loss</w:t>
      </w:r>
      <w:bookmarkEnd w:id="126"/>
    </w:p>
    <w:p w:rsidR="0008029B" w:rsidRDefault="0008029B">
      <w:pPr>
        <w:pStyle w:val="Amain"/>
      </w:pPr>
      <w:r>
        <w:tab/>
        <w:t>(1)</w:t>
      </w:r>
      <w:r>
        <w:tab/>
        <w:t>In deciding damages for non-economic loss, a court may refer to earlier decisions of that or other courts for the purpose of establishing the appropriate award in the proceeding.</w:t>
      </w:r>
    </w:p>
    <w:p w:rsidR="0008029B" w:rsidRDefault="0008029B">
      <w:pPr>
        <w:pStyle w:val="Amain"/>
      </w:pPr>
      <w:r>
        <w:tab/>
        <w:t>(2)</w:t>
      </w:r>
      <w:r>
        <w:tab/>
        <w:t>For that purpose, the parties to the proceeding or their lawyers may bring the court’s attention to awards of damages for non-economic loss in those earlier decisions.</w:t>
      </w:r>
    </w:p>
    <w:p w:rsidR="0008029B" w:rsidRDefault="0008029B">
      <w:pPr>
        <w:pStyle w:val="Amain"/>
      </w:pPr>
      <w:r>
        <w:tab/>
        <w:t>(3)</w:t>
      </w:r>
      <w:r>
        <w:tab/>
        <w:t>This section does not change the rules for deciding other damages.</w:t>
      </w:r>
    </w:p>
    <w:p w:rsidR="0008029B" w:rsidRDefault="0008029B">
      <w:pPr>
        <w:pStyle w:val="Amain"/>
      </w:pPr>
      <w:r>
        <w:tab/>
        <w:t>(4)</w:t>
      </w:r>
      <w:r>
        <w:tab/>
        <w:t>In this section:</w:t>
      </w:r>
    </w:p>
    <w:p w:rsidR="0008029B" w:rsidRDefault="0008029B">
      <w:pPr>
        <w:pStyle w:val="aDef"/>
        <w:keepNext/>
      </w:pPr>
      <w:r>
        <w:rPr>
          <w:rStyle w:val="charBoldItals"/>
        </w:rPr>
        <w:t>non-economic loss</w:t>
      </w:r>
      <w:r>
        <w:rPr>
          <w:bCs/>
          <w:iCs/>
        </w:rPr>
        <w:t xml:space="preserve"> includes the following:</w:t>
      </w:r>
    </w:p>
    <w:p w:rsidR="0008029B" w:rsidRDefault="0008029B">
      <w:pPr>
        <w:pStyle w:val="aDefpara"/>
      </w:pPr>
      <w:r>
        <w:tab/>
        <w:t>(a)</w:t>
      </w:r>
      <w:r>
        <w:tab/>
        <w:t>pain and suffering;</w:t>
      </w:r>
    </w:p>
    <w:p w:rsidR="0008029B" w:rsidRDefault="0008029B">
      <w:pPr>
        <w:pStyle w:val="aDefpara"/>
      </w:pPr>
      <w:r>
        <w:tab/>
        <w:t>(b)</w:t>
      </w:r>
      <w:r>
        <w:tab/>
        <w:t>loss of amenities of life;</w:t>
      </w:r>
    </w:p>
    <w:p w:rsidR="0008029B" w:rsidRDefault="0008029B">
      <w:pPr>
        <w:pStyle w:val="aDefpara"/>
      </w:pPr>
      <w:r>
        <w:tab/>
        <w:t>(c)</w:t>
      </w:r>
      <w:r>
        <w:tab/>
        <w:t>loss of expectation of life;</w:t>
      </w:r>
    </w:p>
    <w:p w:rsidR="0008029B" w:rsidRDefault="0008029B">
      <w:pPr>
        <w:pStyle w:val="aDefpara"/>
      </w:pPr>
      <w:r>
        <w:tab/>
        <w:t>(d)</w:t>
      </w:r>
      <w:r>
        <w:tab/>
        <w:t>disfigurement.</w:t>
      </w:r>
    </w:p>
    <w:p w:rsidR="0008029B" w:rsidRDefault="0008029B">
      <w:pPr>
        <w:pStyle w:val="PageBreak"/>
      </w:pPr>
      <w:r>
        <w:br w:type="page"/>
      </w:r>
    </w:p>
    <w:p w:rsidR="0008029B" w:rsidRDefault="0008029B">
      <w:pPr>
        <w:pStyle w:val="AH2Part"/>
      </w:pPr>
      <w:bookmarkStart w:id="127" w:name="_Toc198611643"/>
      <w:r>
        <w:rPr>
          <w:rStyle w:val="CharPartNo"/>
        </w:rPr>
        <w:t>Part 7.2</w:t>
      </w:r>
      <w:r>
        <w:rPr>
          <w:rStyle w:val="CharPartText"/>
        </w:rPr>
        <w:tab/>
        <w:t>Loss of capacity to perform domestic services</w:t>
      </w:r>
      <w:bookmarkEnd w:id="127"/>
    </w:p>
    <w:p w:rsidR="0008029B" w:rsidRDefault="0008029B">
      <w:pPr>
        <w:pStyle w:val="AH5Sec"/>
      </w:pPr>
      <w:bookmarkStart w:id="128" w:name="_Toc198611644"/>
      <w:r>
        <w:rPr>
          <w:rStyle w:val="CharSectNo"/>
        </w:rPr>
        <w:t>100</w:t>
      </w:r>
      <w:r>
        <w:tab/>
        <w:t>Damages for loss of capacity to perform domestic services</w:t>
      </w:r>
      <w:bookmarkEnd w:id="128"/>
    </w:p>
    <w:p w:rsidR="0008029B" w:rsidRDefault="0008029B">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08029B" w:rsidRDefault="0008029B">
      <w:pPr>
        <w:pStyle w:val="Amain"/>
      </w:pPr>
      <w:r>
        <w:tab/>
        <w:t>(2)</w:t>
      </w:r>
      <w:r>
        <w:tab/>
        <w:t>In an action for the recovery of damages mentioned in subsection (1), it does not matter—</w:t>
      </w:r>
    </w:p>
    <w:p w:rsidR="0008029B" w:rsidRDefault="0008029B">
      <w:pPr>
        <w:pStyle w:val="Apara"/>
      </w:pPr>
      <w:r>
        <w:tab/>
        <w:t>(a)</w:t>
      </w:r>
      <w:r>
        <w:tab/>
        <w:t>whether the injured person performed the domestic services for the benefit of other members of the household or solely for his or her own benefit; or</w:t>
      </w:r>
    </w:p>
    <w:p w:rsidR="0008029B" w:rsidRDefault="0008029B">
      <w:pPr>
        <w:pStyle w:val="Apara"/>
      </w:pPr>
      <w:r>
        <w:tab/>
        <w:t>(b)</w:t>
      </w:r>
      <w:r>
        <w:tab/>
        <w:t>that the injured person was not paid to perform the services; or</w:t>
      </w:r>
    </w:p>
    <w:p w:rsidR="0008029B" w:rsidRDefault="0008029B">
      <w:pPr>
        <w:pStyle w:val="Apara"/>
      </w:pPr>
      <w:r>
        <w:tab/>
        <w:t>(c)</w:t>
      </w:r>
      <w:r>
        <w:tab/>
        <w:t>that the injured person has not been, and will not be, obliged to pay someone else to perform the services; or</w:t>
      </w:r>
    </w:p>
    <w:p w:rsidR="0008029B" w:rsidRDefault="0008029B">
      <w:pPr>
        <w:pStyle w:val="Apara"/>
      </w:pPr>
      <w:r>
        <w:tab/>
        <w:t>(d)</w:t>
      </w:r>
      <w:r>
        <w:tab/>
        <w:t>that the services have been, or are likely to be, performed (gratuitously or otherwise) by other people (whether members of the household or not).</w:t>
      </w:r>
    </w:p>
    <w:p w:rsidR="0008029B" w:rsidRDefault="0008029B">
      <w:pPr>
        <w:pStyle w:val="Amain"/>
      </w:pPr>
      <w:r>
        <w:tab/>
        <w:t>(3)</w:t>
      </w:r>
      <w:r>
        <w:tab/>
        <w:t>In this section:</w:t>
      </w:r>
    </w:p>
    <w:p w:rsidR="0008029B" w:rsidRDefault="0008029B">
      <w:pPr>
        <w:pStyle w:val="aDef"/>
        <w:keepNext/>
      </w:pPr>
      <w:r>
        <w:rPr>
          <w:rStyle w:val="charBoldItals"/>
        </w:rPr>
        <w:t>wrong</w:t>
      </w:r>
      <w:r>
        <w:t xml:space="preserve"> means an act or omission (whether or not an offence)—</w:t>
      </w:r>
    </w:p>
    <w:p w:rsidR="0008029B" w:rsidRDefault="0008029B">
      <w:pPr>
        <w:pStyle w:val="aDefpara"/>
      </w:pPr>
      <w:r>
        <w:tab/>
        <w:t>(a)</w:t>
      </w:r>
      <w:r>
        <w:tab/>
        <w:t>that gives rise to a liability in tort; or</w:t>
      </w:r>
    </w:p>
    <w:p w:rsidR="0008029B" w:rsidRDefault="0008029B">
      <w:pPr>
        <w:pStyle w:val="aDefpara"/>
      </w:pPr>
      <w:r>
        <w:tab/>
        <w:t>(b)</w:t>
      </w:r>
      <w:r>
        <w:tab/>
        <w:t>that amounts to a breach of a contractual duty of care that is concurrent and coextensive with a duty of care in tort.</w:t>
      </w:r>
    </w:p>
    <w:p w:rsidR="0008029B" w:rsidRDefault="0008029B">
      <w:pPr>
        <w:pStyle w:val="PageBreak"/>
      </w:pPr>
      <w:r>
        <w:br w:type="page"/>
      </w:r>
    </w:p>
    <w:p w:rsidR="0008029B" w:rsidRDefault="0008029B">
      <w:pPr>
        <w:pStyle w:val="AH2Part"/>
      </w:pPr>
      <w:bookmarkStart w:id="129" w:name="_Toc198611645"/>
      <w:r>
        <w:rPr>
          <w:rStyle w:val="CharPartNo"/>
        </w:rPr>
        <w:t>Part 7.3</w:t>
      </w:r>
      <w:r>
        <w:rPr>
          <w:rStyle w:val="CharPartText"/>
        </w:rPr>
        <w:tab/>
        <w:t>Contributory negligence</w:t>
      </w:r>
      <w:bookmarkEnd w:id="129"/>
    </w:p>
    <w:p w:rsidR="0008029B" w:rsidRDefault="0008029B">
      <w:pPr>
        <w:pStyle w:val="AH5Sec"/>
      </w:pPr>
      <w:bookmarkStart w:id="130" w:name="_Toc198611646"/>
      <w:r>
        <w:rPr>
          <w:rStyle w:val="CharSectNo"/>
        </w:rPr>
        <w:t>101</w:t>
      </w:r>
      <w:r>
        <w:tab/>
        <w:t>Definitions—pt 7.3</w:t>
      </w:r>
      <w:bookmarkEnd w:id="130"/>
    </w:p>
    <w:p w:rsidR="0008029B" w:rsidRDefault="0008029B">
      <w:pPr>
        <w:pStyle w:val="Amainreturn"/>
      </w:pPr>
      <w:r>
        <w:t>In this part:</w:t>
      </w:r>
    </w:p>
    <w:p w:rsidR="0008029B" w:rsidRDefault="0008029B">
      <w:pPr>
        <w:pStyle w:val="aDef"/>
      </w:pPr>
      <w:r>
        <w:rPr>
          <w:rStyle w:val="charBoldItals"/>
        </w:rPr>
        <w:t>court</w:t>
      </w:r>
      <w:r>
        <w:t xml:space="preserve"> includes arbitrator.</w:t>
      </w:r>
    </w:p>
    <w:p w:rsidR="0008029B" w:rsidRDefault="0008029B">
      <w:pPr>
        <w:pStyle w:val="aDef"/>
      </w:pPr>
      <w:r>
        <w:rPr>
          <w:rStyle w:val="charBoldItals"/>
        </w:rPr>
        <w:t>damage</w:t>
      </w:r>
      <w:r>
        <w:t xml:space="preserve"> means loss of any kind (including loss of life, personal injury, damage to property and economic loss).</w:t>
      </w:r>
    </w:p>
    <w:p w:rsidR="0008029B" w:rsidRDefault="0008029B">
      <w:pPr>
        <w:pStyle w:val="aDef"/>
        <w:keepNext/>
      </w:pPr>
      <w:r>
        <w:rPr>
          <w:rStyle w:val="charBoldItals"/>
        </w:rPr>
        <w:t>wrong</w:t>
      </w:r>
      <w:r>
        <w:t xml:space="preserve"> means an act or omission (whether or not an offence)—</w:t>
      </w:r>
    </w:p>
    <w:p w:rsidR="0008029B" w:rsidRDefault="0008029B">
      <w:pPr>
        <w:pStyle w:val="aDefpara"/>
      </w:pPr>
      <w:r>
        <w:tab/>
        <w:t>(a)</w:t>
      </w:r>
      <w:r>
        <w:tab/>
        <w:t>that gives rise to a liability in tort in relation to which a defence of contributory negligence is available at common law; or</w:t>
      </w:r>
    </w:p>
    <w:p w:rsidR="0008029B" w:rsidRDefault="0008029B">
      <w:pPr>
        <w:pStyle w:val="aDefpara"/>
      </w:pPr>
      <w:r>
        <w:tab/>
        <w:t>(b)</w:t>
      </w:r>
      <w:r>
        <w:tab/>
        <w:t xml:space="preserve">that amounts to a breach of a contractual duty of care that is concurrent and coextensive with a duty of care in tort. </w:t>
      </w:r>
    </w:p>
    <w:p w:rsidR="0008029B" w:rsidRDefault="0008029B">
      <w:pPr>
        <w:pStyle w:val="AH5Sec"/>
      </w:pPr>
      <w:bookmarkStart w:id="131" w:name="_Toc198611647"/>
      <w:r>
        <w:rPr>
          <w:rStyle w:val="CharSectNo"/>
        </w:rPr>
        <w:t>102</w:t>
      </w:r>
      <w:r>
        <w:tab/>
        <w:t>Apportionment of liability—contributory negligence</w:t>
      </w:r>
      <w:bookmarkEnd w:id="131"/>
    </w:p>
    <w:p w:rsidR="0008029B" w:rsidRDefault="0008029B">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08029B" w:rsidRDefault="0008029B">
      <w:pPr>
        <w:pStyle w:val="Apara"/>
      </w:pPr>
      <w:r>
        <w:tab/>
        <w:t>(a)</w:t>
      </w:r>
      <w:r>
        <w:tab/>
        <w:t>a claim for the damage is not defeated because of the claimant’s contributory negligence; and</w:t>
      </w:r>
    </w:p>
    <w:p w:rsidR="0008029B" w:rsidRDefault="0008029B">
      <w:pPr>
        <w:pStyle w:val="Apara"/>
      </w:pPr>
      <w:r>
        <w:tab/>
        <w:t>(b)</w:t>
      </w:r>
      <w:r>
        <w:tab/>
        <w:t>the damages recoverable for the wrong are to be reduced to the extent the court deciding the claim considers just and equitable having regard to the claimant’s share in the responsibility for the damage.</w:t>
      </w:r>
    </w:p>
    <w:p w:rsidR="0008029B" w:rsidRDefault="0008029B">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08029B" w:rsidRDefault="0008029B">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08029B" w:rsidRDefault="0008029B">
      <w:pPr>
        <w:pStyle w:val="Amain"/>
      </w:pPr>
      <w:r>
        <w:tab/>
        <w:t>(4)</w:t>
      </w:r>
      <w:r>
        <w:tab/>
        <w:t>This section does not defeat any defence arising under a contract.</w:t>
      </w:r>
    </w:p>
    <w:p w:rsidR="0008029B" w:rsidRDefault="0008029B">
      <w:pPr>
        <w:pStyle w:val="Amain"/>
      </w:pPr>
      <w:r>
        <w:tab/>
        <w:t>(5)</w:t>
      </w:r>
      <w:r>
        <w:tab/>
        <w:t>This section has effect subject to part 7.1 (Damages for personal injuries—exclusions and limitations).</w:t>
      </w:r>
    </w:p>
    <w:p w:rsidR="0008029B" w:rsidRDefault="0008029B">
      <w:pPr>
        <w:pStyle w:val="AH5Sec"/>
      </w:pPr>
      <w:bookmarkStart w:id="132" w:name="_Toc198611648"/>
      <w:r>
        <w:rPr>
          <w:rStyle w:val="CharSectNo"/>
        </w:rPr>
        <w:t>103</w:t>
      </w:r>
      <w:r>
        <w:tab/>
        <w:t>Joint wrongdoers</w:t>
      </w:r>
      <w:bookmarkEnd w:id="132"/>
    </w:p>
    <w:p w:rsidR="0008029B" w:rsidRDefault="0008029B">
      <w:pPr>
        <w:pStyle w:val="Amainreturn"/>
      </w:pPr>
      <w:r>
        <w:t>Part 2.5 (Proceedings against and contributions between wrongdoers) applies if 2 or more people are liable (or, if they had all been sued, would have been liable) under section 102 for the damage suffered by a person.</w:t>
      </w:r>
    </w:p>
    <w:p w:rsidR="0008029B" w:rsidRDefault="0008029B">
      <w:pPr>
        <w:pStyle w:val="AH5Sec"/>
      </w:pPr>
      <w:bookmarkStart w:id="133" w:name="_Toc198611649"/>
      <w:r>
        <w:rPr>
          <w:rStyle w:val="CharSectNo"/>
        </w:rPr>
        <w:t>104</w:t>
      </w:r>
      <w:r>
        <w:tab/>
        <w:t>Claims by third parties—contributory negligence</w:t>
      </w:r>
      <w:bookmarkEnd w:id="133"/>
    </w:p>
    <w:p w:rsidR="0008029B" w:rsidRDefault="0008029B">
      <w:pPr>
        <w:pStyle w:val="Amain"/>
      </w:pPr>
      <w:r>
        <w:tab/>
        <w:t>(1)</w:t>
      </w:r>
      <w:r>
        <w:tab/>
        <w:t>This section applies if—</w:t>
      </w:r>
    </w:p>
    <w:p w:rsidR="0008029B" w:rsidRDefault="0008029B">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08029B" w:rsidRDefault="0008029B">
      <w:pPr>
        <w:pStyle w:val="Apara"/>
      </w:pPr>
      <w:r>
        <w:tab/>
        <w:t>(b)</w:t>
      </w:r>
      <w:r>
        <w:tab/>
        <w:t>because of the damage to the first person a third person suffers damage.</w:t>
      </w:r>
    </w:p>
    <w:p w:rsidR="0008029B" w:rsidRDefault="0008029B">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08029B" w:rsidRDefault="0008029B">
      <w:pPr>
        <w:pStyle w:val="AH5Sec"/>
      </w:pPr>
      <w:bookmarkStart w:id="134" w:name="_Toc198611650"/>
      <w:r>
        <w:rPr>
          <w:rStyle w:val="CharSectNo"/>
        </w:rPr>
        <w:lastRenderedPageBreak/>
        <w:t>105</w:t>
      </w:r>
      <w:r>
        <w:tab/>
        <w:t>Pleading of statutory limitation period—contributory negligence</w:t>
      </w:r>
      <w:bookmarkEnd w:id="134"/>
    </w:p>
    <w:p w:rsidR="0008029B" w:rsidRDefault="0008029B">
      <w:pPr>
        <w:pStyle w:val="Amain"/>
        <w:keepNext/>
      </w:pPr>
      <w:r>
        <w:tab/>
        <w:t>(1)</w:t>
      </w:r>
      <w:r>
        <w:tab/>
        <w:t>This section applies to a case to which section 102 (Apportionment of liability—contributory negligence) applies if—</w:t>
      </w:r>
    </w:p>
    <w:p w:rsidR="0008029B" w:rsidRDefault="0008029B">
      <w:pPr>
        <w:pStyle w:val="Apara"/>
      </w:pPr>
      <w:r>
        <w:tab/>
        <w:t>(a)</w:t>
      </w:r>
      <w:r>
        <w:tab/>
        <w:t>the claimant suffered damage partly because of the wrong of 2 or more people; and</w:t>
      </w:r>
    </w:p>
    <w:p w:rsidR="0008029B" w:rsidRDefault="0008029B">
      <w:pPr>
        <w:pStyle w:val="Apara"/>
      </w:pPr>
      <w:r>
        <w:tab/>
        <w:t>(b)</w:t>
      </w:r>
      <w:r>
        <w:tab/>
        <w:t>1 of those people avoids liability to another of those people (or his or her personal representative) by pleading a statutory limitation period on the time within which proceedings can be taken.</w:t>
      </w:r>
    </w:p>
    <w:p w:rsidR="0008029B" w:rsidRDefault="0008029B">
      <w:pPr>
        <w:pStyle w:val="Amain"/>
      </w:pPr>
      <w:r>
        <w:tab/>
        <w:t>(2)</w:t>
      </w:r>
      <w:r>
        <w:tab/>
        <w:t>The person who avoids liability is not entitled to recover damages or contribution from the other person (or his or her personal representative) because of section 102.</w:t>
      </w:r>
    </w:p>
    <w:p w:rsidR="0008029B" w:rsidRDefault="0008029B">
      <w:pPr>
        <w:pStyle w:val="PageBreak"/>
      </w:pPr>
      <w:r>
        <w:br w:type="page"/>
      </w:r>
    </w:p>
    <w:p w:rsidR="0008029B" w:rsidRDefault="0008029B">
      <w:pPr>
        <w:pStyle w:val="AH1Chapter"/>
      </w:pPr>
      <w:bookmarkStart w:id="135" w:name="_Toc198611651"/>
      <w:r>
        <w:rPr>
          <w:rStyle w:val="CharChapNo"/>
        </w:rPr>
        <w:t>Chapter 7A</w:t>
      </w:r>
      <w:r>
        <w:tab/>
      </w:r>
      <w:r>
        <w:rPr>
          <w:rStyle w:val="CharChapText"/>
        </w:rPr>
        <w:t>Proportionate liability</w:t>
      </w:r>
      <w:bookmarkEnd w:id="135"/>
    </w:p>
    <w:p w:rsidR="0008029B" w:rsidRDefault="0008029B">
      <w:pPr>
        <w:pStyle w:val="Placeholder"/>
      </w:pPr>
      <w:r>
        <w:rPr>
          <w:rStyle w:val="CharPartNo"/>
        </w:rPr>
        <w:t xml:space="preserve">  </w:t>
      </w:r>
      <w:r>
        <w:rPr>
          <w:rStyle w:val="CharPartText"/>
        </w:rPr>
        <w:t xml:space="preserve">  </w:t>
      </w:r>
    </w:p>
    <w:p w:rsidR="0008029B" w:rsidRDefault="0008029B">
      <w:pPr>
        <w:pStyle w:val="AH5Sec"/>
      </w:pPr>
      <w:bookmarkStart w:id="136" w:name="_Toc198611652"/>
      <w:r>
        <w:rPr>
          <w:rStyle w:val="CharSectNo"/>
        </w:rPr>
        <w:t>107A</w:t>
      </w:r>
      <w:r>
        <w:tab/>
        <w:t>Definitions—ch 7A</w:t>
      </w:r>
      <w:bookmarkEnd w:id="136"/>
    </w:p>
    <w:p w:rsidR="0008029B" w:rsidRDefault="0008029B">
      <w:pPr>
        <w:pStyle w:val="Amainreturn"/>
      </w:pPr>
      <w:r>
        <w:t>In this chapter:</w:t>
      </w:r>
    </w:p>
    <w:p w:rsidR="0008029B" w:rsidRDefault="0008029B">
      <w:pPr>
        <w:pStyle w:val="Amainreturn"/>
      </w:pPr>
      <w:r>
        <w:rPr>
          <w:rStyle w:val="charBoldItals"/>
        </w:rPr>
        <w:t>apportionable claim</w:t>
      </w:r>
      <w:r>
        <w:t>—see section 107B.</w:t>
      </w:r>
    </w:p>
    <w:p w:rsidR="0008029B" w:rsidRDefault="0008029B">
      <w:pPr>
        <w:pStyle w:val="Amainreturn"/>
      </w:pPr>
      <w:r>
        <w:rPr>
          <w:rStyle w:val="charBoldItals"/>
        </w:rPr>
        <w:t>concurrent wrongdoer</w:t>
      </w:r>
      <w:r>
        <w:t>—see section 107D.</w:t>
      </w:r>
    </w:p>
    <w:p w:rsidR="0008029B" w:rsidRDefault="0008029B">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08029B" w:rsidRDefault="0008029B">
      <w:pPr>
        <w:pStyle w:val="AH5SecSymb"/>
      </w:pPr>
      <w:r>
        <w:rPr>
          <w:rStyle w:val="charSymb"/>
        </w:rPr>
        <w:t> </w:t>
      </w:r>
      <w:bookmarkStart w:id="137" w:name="_Toc198611653"/>
      <w:r>
        <w:rPr>
          <w:rStyle w:val="charSymb"/>
        </w:rPr>
        <w:t>U </w:t>
      </w:r>
      <w:r>
        <w:tab/>
      </w:r>
      <w:r>
        <w:rPr>
          <w:rStyle w:val="CharSectNo"/>
        </w:rPr>
        <w:t>107B</w:t>
      </w:r>
      <w:r>
        <w:tab/>
        <w:t>Application of ch 7A—apportionable claims</w:t>
      </w:r>
      <w:bookmarkEnd w:id="137"/>
    </w:p>
    <w:p w:rsidR="0008029B" w:rsidRDefault="0008029B">
      <w:pPr>
        <w:pStyle w:val="Amain"/>
      </w:pPr>
      <w:r>
        <w:tab/>
        <w:t>(1)</w:t>
      </w:r>
      <w:r>
        <w:tab/>
        <w:t>This chapter applies to apportionable claims.</w:t>
      </w:r>
    </w:p>
    <w:p w:rsidR="0008029B" w:rsidRDefault="0008029B">
      <w:pPr>
        <w:pStyle w:val="Amain"/>
      </w:pPr>
      <w:r>
        <w:tab/>
        <w:t>(2)</w:t>
      </w:r>
      <w:r>
        <w:tab/>
        <w:t xml:space="preserve">An </w:t>
      </w:r>
      <w:r>
        <w:rPr>
          <w:rStyle w:val="charBoldItals"/>
        </w:rPr>
        <w:t>apportionable claim</w:t>
      </w:r>
      <w:r>
        <w:t xml:space="preserve"> is—</w:t>
      </w:r>
    </w:p>
    <w:p w:rsidR="0008029B" w:rsidRDefault="0008029B">
      <w:pPr>
        <w:pStyle w:val="Apara"/>
      </w:pPr>
      <w:r>
        <w:tab/>
        <w:t>(a)</w:t>
      </w:r>
      <w:r>
        <w:tab/>
        <w:t>a claim for economic loss or damage to property in an action for damages (whether in tort, under contract or otherwise) arising from a failure to take reasonable care; or</w:t>
      </w:r>
    </w:p>
    <w:p w:rsidR="0008029B" w:rsidRDefault="0008029B">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08029B" w:rsidRDefault="0008029B">
      <w:pPr>
        <w:pStyle w:val="Amain"/>
      </w:pPr>
      <w:r>
        <w:tab/>
        <w:t>(3)</w:t>
      </w:r>
      <w:r>
        <w:tab/>
        <w:t xml:space="preserve">However, none of the following is an </w:t>
      </w:r>
      <w:r>
        <w:rPr>
          <w:rStyle w:val="charBoldItals"/>
        </w:rPr>
        <w:t>apportionable claim</w:t>
      </w:r>
      <w:r>
        <w:t>:</w:t>
      </w:r>
    </w:p>
    <w:p w:rsidR="0008029B" w:rsidRDefault="0008029B">
      <w:pPr>
        <w:pStyle w:val="Apara"/>
      </w:pPr>
      <w:r>
        <w:tab/>
        <w:t>(a)</w:t>
      </w:r>
      <w:r>
        <w:tab/>
        <w:t>a claim arising out of personal injury;</w:t>
      </w:r>
    </w:p>
    <w:p w:rsidR="0008029B" w:rsidRDefault="0008029B">
      <w:pPr>
        <w:pStyle w:val="Apara"/>
      </w:pPr>
      <w:r>
        <w:tab/>
        <w:t>(b)</w:t>
      </w:r>
      <w:r>
        <w:tab/>
        <w:t xml:space="preserve">a consumer claim; </w:t>
      </w:r>
    </w:p>
    <w:p w:rsidR="0008029B" w:rsidRDefault="0008029B">
      <w:pPr>
        <w:pStyle w:val="Apara"/>
      </w:pPr>
      <w:r>
        <w:tab/>
        <w:t>(c)</w:t>
      </w:r>
      <w:r>
        <w:tab/>
        <w:t>a claim prescribed by regulation for this paragraph.</w:t>
      </w:r>
    </w:p>
    <w:p w:rsidR="0008029B" w:rsidRDefault="0008029B">
      <w:pPr>
        <w:pStyle w:val="Amain"/>
        <w:rPr>
          <w:rStyle w:val="charBoldItals"/>
        </w:rPr>
      </w:pPr>
      <w:r>
        <w:tab/>
        <w:t>(4)</w:t>
      </w:r>
      <w:r>
        <w:tab/>
        <w:t xml:space="preserve">Also, without limiting subsection (3), none of the following is an </w:t>
      </w:r>
      <w:r>
        <w:rPr>
          <w:rStyle w:val="charBoldItals"/>
        </w:rPr>
        <w:t>apportionable claim</w:t>
      </w:r>
      <w:r>
        <w:t>:</w:t>
      </w:r>
    </w:p>
    <w:p w:rsidR="0008029B" w:rsidRDefault="0008029B">
      <w:pPr>
        <w:pStyle w:val="Apara"/>
      </w:pPr>
      <w:r>
        <w:tab/>
        <w:t>(a)</w:t>
      </w:r>
      <w:r>
        <w:tab/>
        <w:t xml:space="preserve">a claim under the </w:t>
      </w:r>
      <w:r>
        <w:rPr>
          <w:i/>
          <w:iCs/>
        </w:rPr>
        <w:t>Discrimination Act 1991</w:t>
      </w:r>
      <w:r>
        <w:t xml:space="preserve">; </w:t>
      </w:r>
    </w:p>
    <w:p w:rsidR="0008029B" w:rsidRDefault="0008029B">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08029B" w:rsidRDefault="0008029B">
      <w:pPr>
        <w:pStyle w:val="Apara"/>
      </w:pPr>
      <w:r>
        <w:tab/>
        <w:t>(c)</w:t>
      </w:r>
      <w:r>
        <w:tab/>
        <w:t xml:space="preserve">a claim under the </w:t>
      </w:r>
      <w:r>
        <w:rPr>
          <w:rStyle w:val="charItals"/>
        </w:rPr>
        <w:t>Workers Compensation Act 1951</w:t>
      </w:r>
      <w:r>
        <w:t>.</w:t>
      </w:r>
    </w:p>
    <w:p w:rsidR="0008029B" w:rsidRDefault="0008029B">
      <w:pPr>
        <w:pStyle w:val="Amain"/>
      </w:pPr>
      <w:r>
        <w:tab/>
        <w:t>(5)</w:t>
      </w:r>
      <w:r>
        <w:tab/>
        <w:t>A regulation made for subsection (3) (c) may make provision in relation to their application to claims arising from acts or omissions that happened before the regulation was notified.</w:t>
      </w:r>
    </w:p>
    <w:p w:rsidR="0008029B" w:rsidRDefault="0008029B">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08029B" w:rsidRDefault="0008029B">
      <w:pPr>
        <w:pStyle w:val="AH5Sec"/>
      </w:pPr>
      <w:bookmarkStart w:id="138" w:name="_Toc198611654"/>
      <w:r>
        <w:rPr>
          <w:rStyle w:val="CharSectNo"/>
        </w:rPr>
        <w:t>107C</w:t>
      </w:r>
      <w:r>
        <w:tab/>
        <w:t xml:space="preserve">Meaning of </w:t>
      </w:r>
      <w:r>
        <w:rPr>
          <w:rStyle w:val="charBoldItals"/>
          <w:b/>
          <w:bCs/>
        </w:rPr>
        <w:t>consumer claim</w:t>
      </w:r>
      <w:r>
        <w:t xml:space="preserve"> for pt 7A</w:t>
      </w:r>
      <w:bookmarkEnd w:id="138"/>
    </w:p>
    <w:p w:rsidR="0008029B" w:rsidRDefault="0008029B">
      <w:pPr>
        <w:pStyle w:val="Amain"/>
      </w:pPr>
      <w:r>
        <w:tab/>
        <w:t>(1)</w:t>
      </w:r>
      <w:r>
        <w:tab/>
        <w:t xml:space="preserve">A </w:t>
      </w:r>
      <w:r>
        <w:rPr>
          <w:b/>
          <w:bCs/>
          <w:i/>
          <w:iCs/>
        </w:rPr>
        <w:t>consumer claim</w:t>
      </w:r>
      <w:r>
        <w:t xml:space="preserve"> is a claim by an individual (the </w:t>
      </w:r>
      <w:r>
        <w:rPr>
          <w:b/>
          <w:bCs/>
          <w:i/>
          <w:iCs/>
        </w:rPr>
        <w:t>claimant</w:t>
      </w:r>
      <w:r>
        <w:t>) relating to—</w:t>
      </w:r>
    </w:p>
    <w:p w:rsidR="0008029B" w:rsidRDefault="0008029B">
      <w:pPr>
        <w:pStyle w:val="Apara"/>
      </w:pPr>
      <w:r>
        <w:tab/>
        <w:t>(a)</w:t>
      </w:r>
      <w:r>
        <w:tab/>
        <w:t>goods or services acquired by the claimant from a defendant, or the supply of goods or services to the claimant by a defendant, for the claimant’s personal, domestic or household use or consumption; or</w:t>
      </w:r>
    </w:p>
    <w:p w:rsidR="0008029B" w:rsidRDefault="0008029B">
      <w:pPr>
        <w:pStyle w:val="Apara"/>
      </w:pPr>
      <w:r>
        <w:tab/>
        <w:t>(b)</w:t>
      </w:r>
      <w:r>
        <w:tab/>
        <w:t>personal financial advice supplied to the claimant by a defendant.</w:t>
      </w:r>
    </w:p>
    <w:p w:rsidR="0008029B" w:rsidRDefault="0008029B">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08029B" w:rsidRDefault="0008029B">
      <w:pPr>
        <w:pStyle w:val="Apara"/>
      </w:pPr>
      <w:r>
        <w:tab/>
        <w:t>(a)</w:t>
      </w:r>
      <w:r>
        <w:tab/>
        <w:t>resupplying them; or</w:t>
      </w:r>
    </w:p>
    <w:p w:rsidR="0008029B" w:rsidRDefault="0008029B">
      <w:pPr>
        <w:pStyle w:val="Apara"/>
      </w:pPr>
      <w:r>
        <w:tab/>
        <w:t>(b)</w:t>
      </w:r>
      <w:r>
        <w:tab/>
        <w:t>using them up or transforming them in or in relation to a process of manufacture or production; or</w:t>
      </w:r>
    </w:p>
    <w:p w:rsidR="0008029B" w:rsidRDefault="0008029B">
      <w:pPr>
        <w:pStyle w:val="Apara"/>
      </w:pPr>
      <w:r>
        <w:tab/>
        <w:t>(c)</w:t>
      </w:r>
      <w:r>
        <w:tab/>
        <w:t>repairing or treating other goods or fixtures on land.</w:t>
      </w:r>
    </w:p>
    <w:p w:rsidR="0008029B" w:rsidRDefault="0008029B">
      <w:pPr>
        <w:pStyle w:val="Amain"/>
        <w:keepNext/>
      </w:pPr>
      <w:r>
        <w:lastRenderedPageBreak/>
        <w:tab/>
        <w:t>(3)</w:t>
      </w:r>
      <w:r>
        <w:tab/>
        <w:t>In this section:</w:t>
      </w:r>
    </w:p>
    <w:p w:rsidR="0008029B" w:rsidRDefault="0008029B">
      <w:pPr>
        <w:pStyle w:val="aDef"/>
      </w:pPr>
      <w:r>
        <w:rPr>
          <w:b/>
          <w:bCs/>
          <w:i/>
          <w:iCs/>
        </w:rPr>
        <w:t>acquire</w:t>
      </w:r>
      <w:r>
        <w:t xml:space="preserve">—see the </w:t>
      </w:r>
      <w:r>
        <w:rPr>
          <w:i/>
          <w:iCs/>
        </w:rPr>
        <w:t>Fair Trading Act 1992</w:t>
      </w:r>
      <w:r>
        <w:t>, section 5 (1) and section 7.</w:t>
      </w:r>
    </w:p>
    <w:p w:rsidR="0008029B" w:rsidRDefault="0008029B">
      <w:pPr>
        <w:pStyle w:val="aDef"/>
      </w:pPr>
      <w:r>
        <w:rPr>
          <w:b/>
          <w:bCs/>
          <w:i/>
          <w:iCs/>
        </w:rPr>
        <w:t>business</w:t>
      </w:r>
      <w:r>
        <w:t xml:space="preserve">—see the </w:t>
      </w:r>
      <w:r>
        <w:rPr>
          <w:i/>
          <w:iCs/>
        </w:rPr>
        <w:t>Fair Trading Act 1992</w:t>
      </w:r>
      <w:r>
        <w:t>, section 5 (1).</w:t>
      </w:r>
    </w:p>
    <w:p w:rsidR="0008029B" w:rsidRDefault="0008029B">
      <w:pPr>
        <w:pStyle w:val="aDef"/>
      </w:pPr>
      <w:r>
        <w:rPr>
          <w:b/>
          <w:bCs/>
          <w:i/>
          <w:iCs/>
        </w:rPr>
        <w:t>goods</w:t>
      </w:r>
      <w:r>
        <w:t xml:space="preserve">—see the </w:t>
      </w:r>
      <w:r>
        <w:rPr>
          <w:i/>
          <w:iCs/>
        </w:rPr>
        <w:t>Fair Trading Act 1992</w:t>
      </w:r>
      <w:r>
        <w:t>, section 5 (1).</w:t>
      </w:r>
    </w:p>
    <w:p w:rsidR="0008029B" w:rsidRDefault="0008029B">
      <w:pPr>
        <w:pStyle w:val="aDef"/>
      </w:pPr>
      <w:r>
        <w:rPr>
          <w:b/>
          <w:bCs/>
          <w:i/>
          <w:iCs/>
        </w:rPr>
        <w:t>resupply</w:t>
      </w:r>
      <w:r>
        <w:t xml:space="preserve">—see the </w:t>
      </w:r>
      <w:r>
        <w:rPr>
          <w:i/>
          <w:iCs/>
        </w:rPr>
        <w:t>Fair Trading Act 1992</w:t>
      </w:r>
      <w:r>
        <w:t>, section 7 (1).</w:t>
      </w:r>
    </w:p>
    <w:p w:rsidR="0008029B" w:rsidRDefault="0008029B">
      <w:pPr>
        <w:pStyle w:val="aDef"/>
      </w:pPr>
      <w:r>
        <w:rPr>
          <w:b/>
          <w:bCs/>
          <w:i/>
          <w:iCs/>
        </w:rPr>
        <w:t>services</w:t>
      </w:r>
      <w:r>
        <w:t xml:space="preserve">—see the </w:t>
      </w:r>
      <w:r>
        <w:rPr>
          <w:i/>
          <w:iCs/>
        </w:rPr>
        <w:t>Fair Trading Act 1992</w:t>
      </w:r>
      <w:r>
        <w:t>, section 5 (1).</w:t>
      </w:r>
    </w:p>
    <w:p w:rsidR="0008029B" w:rsidRDefault="0008029B">
      <w:pPr>
        <w:pStyle w:val="aDef"/>
      </w:pPr>
      <w:r>
        <w:rPr>
          <w:b/>
          <w:bCs/>
          <w:i/>
          <w:iCs/>
        </w:rPr>
        <w:t>supply</w:t>
      </w:r>
      <w:r>
        <w:t xml:space="preserve">—see the </w:t>
      </w:r>
      <w:r>
        <w:rPr>
          <w:i/>
          <w:iCs/>
        </w:rPr>
        <w:t>Fair Trading Act 1992</w:t>
      </w:r>
      <w:r>
        <w:t>, section 5 (1) and section 7 (1).</w:t>
      </w:r>
    </w:p>
    <w:p w:rsidR="0008029B" w:rsidRDefault="0008029B">
      <w:pPr>
        <w:pStyle w:val="AH5Sec"/>
      </w:pPr>
      <w:bookmarkStart w:id="139" w:name="_Toc198611655"/>
      <w:r>
        <w:rPr>
          <w:rStyle w:val="CharSectNo"/>
        </w:rPr>
        <w:t>107D</w:t>
      </w:r>
      <w:r>
        <w:tab/>
        <w:t>Concurrent wrongdoers</w:t>
      </w:r>
      <w:bookmarkEnd w:id="139"/>
    </w:p>
    <w:p w:rsidR="0008029B" w:rsidRDefault="0008029B">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08029B" w:rsidRDefault="0008029B">
      <w:pPr>
        <w:pStyle w:val="Amain"/>
      </w:pPr>
      <w:r>
        <w:tab/>
        <w:t>(2)</w:t>
      </w:r>
      <w:r>
        <w:tab/>
        <w:t>For this chapter, it does not matter that a concurrent wrongdoer is insolvent, is being wound up or has ceased to exist or died.</w:t>
      </w:r>
    </w:p>
    <w:p w:rsidR="0008029B" w:rsidRDefault="0008029B">
      <w:pPr>
        <w:pStyle w:val="AH5Sec"/>
      </w:pPr>
      <w:bookmarkStart w:id="140" w:name="_Toc198611656"/>
      <w:r>
        <w:rPr>
          <w:rStyle w:val="CharSectNo"/>
        </w:rPr>
        <w:t>107E</w:t>
      </w:r>
      <w:r>
        <w:tab/>
        <w:t>Certain wrongdoers not to have benefit of apportionment</w:t>
      </w:r>
      <w:bookmarkEnd w:id="140"/>
    </w:p>
    <w:p w:rsidR="0008029B" w:rsidRDefault="0008029B">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08029B" w:rsidRDefault="0008029B">
      <w:pPr>
        <w:pStyle w:val="Amain"/>
      </w:pPr>
      <w:r>
        <w:tab/>
        <w:t>(2)</w:t>
      </w:r>
      <w:r>
        <w:tab/>
        <w:t>The liability of an excluded concurrent wrongdoer must be decided in accordance with the legal rules (if any) that, apart from this chapter, are relevant.</w:t>
      </w:r>
    </w:p>
    <w:p w:rsidR="0008029B" w:rsidRDefault="0008029B">
      <w:pPr>
        <w:pStyle w:val="Amain"/>
      </w:pPr>
      <w:r>
        <w:tab/>
        <w:t>(3)</w:t>
      </w:r>
      <w:r>
        <w:tab/>
        <w:t>The liability of any other concurrent wrongdoer is to be decided in accordance with this chapter.</w:t>
      </w:r>
    </w:p>
    <w:p w:rsidR="0008029B" w:rsidRDefault="0008029B">
      <w:pPr>
        <w:pStyle w:val="AH5Sec"/>
      </w:pPr>
      <w:bookmarkStart w:id="141" w:name="_Toc198611657"/>
      <w:r>
        <w:rPr>
          <w:rStyle w:val="CharSectNo"/>
        </w:rPr>
        <w:lastRenderedPageBreak/>
        <w:t>107F</w:t>
      </w:r>
      <w:r>
        <w:tab/>
        <w:t>Proportionate liability for apportionable claims</w:t>
      </w:r>
      <w:bookmarkEnd w:id="141"/>
    </w:p>
    <w:p w:rsidR="0008029B" w:rsidRDefault="0008029B">
      <w:pPr>
        <w:pStyle w:val="Amain"/>
      </w:pPr>
      <w:r>
        <w:tab/>
        <w:t>(1)</w:t>
      </w:r>
      <w:r>
        <w:tab/>
        <w:t>In a proceeding involving an apportionable claim—</w:t>
      </w:r>
    </w:p>
    <w:p w:rsidR="0008029B" w:rsidRDefault="0008029B">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08029B" w:rsidRDefault="0008029B">
      <w:pPr>
        <w:pStyle w:val="Apara"/>
      </w:pPr>
      <w:r>
        <w:tab/>
        <w:t>(b)</w:t>
      </w:r>
      <w:r>
        <w:tab/>
        <w:t>the court must not give judgment against the defendant for more than that amount.</w:t>
      </w:r>
    </w:p>
    <w:p w:rsidR="0008029B" w:rsidRDefault="0008029B">
      <w:pPr>
        <w:pStyle w:val="Amain"/>
      </w:pPr>
      <w:r>
        <w:tab/>
        <w:t>(2)</w:t>
      </w:r>
      <w:r>
        <w:tab/>
        <w:t>In apportioning responsibility between defendants in the proceeding—</w:t>
      </w:r>
    </w:p>
    <w:p w:rsidR="0008029B" w:rsidRDefault="0008029B">
      <w:pPr>
        <w:pStyle w:val="Apara"/>
      </w:pPr>
      <w:r>
        <w:tab/>
        <w:t>(a)</w:t>
      </w:r>
      <w:r>
        <w:tab/>
        <w:t>the court must exclude the proportion of the loss or damage in relation to which the claimant is contributorily negligent under any relevant law; and</w:t>
      </w:r>
    </w:p>
    <w:p w:rsidR="0008029B" w:rsidRDefault="0008029B">
      <w:pPr>
        <w:pStyle w:val="Apara"/>
      </w:pPr>
      <w:r>
        <w:tab/>
        <w:t>(b)</w:t>
      </w:r>
      <w:r>
        <w:tab/>
        <w:t>the court may consider the comparative responsibility of any concurrent wrongdoer who is not a party to the proceeding.</w:t>
      </w:r>
    </w:p>
    <w:p w:rsidR="0008029B" w:rsidRDefault="0008029B">
      <w:pPr>
        <w:pStyle w:val="Amain"/>
      </w:pPr>
      <w:r>
        <w:tab/>
        <w:t>(3)</w:t>
      </w:r>
      <w:r>
        <w:tab/>
        <w:t>If the proceeding involves an apportionable claim and a claim that is not an apportionable claim—</w:t>
      </w:r>
    </w:p>
    <w:p w:rsidR="0008029B" w:rsidRDefault="0008029B">
      <w:pPr>
        <w:pStyle w:val="Apara"/>
      </w:pPr>
      <w:r>
        <w:tab/>
        <w:t>(a)</w:t>
      </w:r>
      <w:r>
        <w:tab/>
        <w:t>liability for the apportionable claim must be decided in accordance with this chapter; and</w:t>
      </w:r>
    </w:p>
    <w:p w:rsidR="0008029B" w:rsidRDefault="0008029B">
      <w:pPr>
        <w:pStyle w:val="Apara"/>
      </w:pPr>
      <w:r>
        <w:tab/>
        <w:t>(b)</w:t>
      </w:r>
      <w:r>
        <w:tab/>
        <w:t>liability for the other claim must be decided in accordance with the legal rules (if any) that, apart from this chapter, are relevant.</w:t>
      </w:r>
    </w:p>
    <w:p w:rsidR="0008029B" w:rsidRDefault="0008029B">
      <w:pPr>
        <w:pStyle w:val="Amain"/>
      </w:pPr>
      <w:r>
        <w:tab/>
        <w:t>(4)</w:t>
      </w:r>
      <w:r>
        <w:tab/>
        <w:t>This chapter applies in a proceeding involving an apportionable claim whether or not all concurrent wrongdoers are parties to the proceeding.</w:t>
      </w:r>
    </w:p>
    <w:p w:rsidR="0008029B" w:rsidRDefault="0008029B">
      <w:pPr>
        <w:pStyle w:val="AH5Sec"/>
      </w:pPr>
      <w:bookmarkStart w:id="142" w:name="_Toc198611658"/>
      <w:r>
        <w:rPr>
          <w:rStyle w:val="CharSectNo"/>
        </w:rPr>
        <w:lastRenderedPageBreak/>
        <w:t>107G</w:t>
      </w:r>
      <w:r>
        <w:tab/>
        <w:t>Defendant to tell claimant about concurrent wrongdoers</w:t>
      </w:r>
      <w:bookmarkEnd w:id="142"/>
    </w:p>
    <w:p w:rsidR="0008029B" w:rsidRDefault="0008029B">
      <w:pPr>
        <w:pStyle w:val="Amain"/>
        <w:keepNext/>
      </w:pPr>
      <w:r>
        <w:tab/>
        <w:t>(1)</w:t>
      </w:r>
      <w:r>
        <w:tab/>
        <w:t>This section applies if—</w:t>
      </w:r>
    </w:p>
    <w:p w:rsidR="0008029B" w:rsidRDefault="0008029B">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08029B" w:rsidRDefault="0008029B">
      <w:pPr>
        <w:pStyle w:val="Apara"/>
      </w:pPr>
      <w:r>
        <w:tab/>
        <w:t>(b)</w:t>
      </w:r>
      <w:r>
        <w:tab/>
        <w:t>the defendant does not give the claimant, as soon as practicable, written notice of the information the defendant has about—</w:t>
      </w:r>
    </w:p>
    <w:p w:rsidR="0008029B" w:rsidRDefault="0008029B">
      <w:pPr>
        <w:pStyle w:val="Asubpara"/>
      </w:pPr>
      <w:r>
        <w:tab/>
        <w:t>(i)</w:t>
      </w:r>
      <w:r>
        <w:tab/>
        <w:t>the identity of the other person; and</w:t>
      </w:r>
    </w:p>
    <w:p w:rsidR="0008029B" w:rsidRDefault="0008029B">
      <w:pPr>
        <w:pStyle w:val="Asubpara"/>
      </w:pPr>
      <w:r>
        <w:tab/>
        <w:t>(ii)</w:t>
      </w:r>
      <w:r>
        <w:tab/>
        <w:t>the circumstances that may make the other person a concurrent wrongdoer for the claim; and</w:t>
      </w:r>
    </w:p>
    <w:p w:rsidR="0008029B" w:rsidRDefault="0008029B">
      <w:pPr>
        <w:pStyle w:val="Apara"/>
      </w:pPr>
      <w:r>
        <w:tab/>
        <w:t>(c)</w:t>
      </w:r>
      <w:r>
        <w:tab/>
        <w:t>the claimant unnecessarily incurs costs in the proceeding because the claimant did not know that the other person may be a concurrent wrongdoer for the claim.</w:t>
      </w:r>
    </w:p>
    <w:p w:rsidR="0008029B" w:rsidRDefault="0008029B">
      <w:pPr>
        <w:pStyle w:val="Amain"/>
      </w:pPr>
      <w:r>
        <w:tab/>
        <w:t>(2)</w:t>
      </w:r>
      <w:r>
        <w:tab/>
        <w:t>The court hearing the proceeding may order that the defendant pay all or any of the claimant’s costs.</w:t>
      </w:r>
    </w:p>
    <w:p w:rsidR="0008029B" w:rsidRDefault="0008029B">
      <w:pPr>
        <w:pStyle w:val="Amain"/>
      </w:pPr>
      <w:r>
        <w:tab/>
        <w:t>(3)</w:t>
      </w:r>
      <w:r>
        <w:tab/>
        <w:t>The court may order that the costs to be paid by the defendant be assessed on an indemnity basis or otherwise.</w:t>
      </w:r>
    </w:p>
    <w:p w:rsidR="0008029B" w:rsidRDefault="0008029B">
      <w:pPr>
        <w:pStyle w:val="AH5Sec"/>
      </w:pPr>
      <w:bookmarkStart w:id="143" w:name="_Toc198611659"/>
      <w:r>
        <w:rPr>
          <w:rStyle w:val="CharSectNo"/>
        </w:rPr>
        <w:t>107H</w:t>
      </w:r>
      <w:r>
        <w:tab/>
        <w:t>Contribution not recoverable from defendant</w:t>
      </w:r>
      <w:bookmarkEnd w:id="143"/>
    </w:p>
    <w:p w:rsidR="0008029B" w:rsidRDefault="0008029B">
      <w:pPr>
        <w:pStyle w:val="Amainreturn"/>
      </w:pPr>
      <w:r>
        <w:t>A defendant against whom judgment is given under this chapter as a concurrent wrongdoer for an apportionable claim cannot be required to—</w:t>
      </w:r>
    </w:p>
    <w:p w:rsidR="0008029B" w:rsidRDefault="0008029B">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08029B" w:rsidRDefault="0008029B">
      <w:pPr>
        <w:pStyle w:val="Apara"/>
      </w:pPr>
      <w:r>
        <w:tab/>
        <w:t>(b)</w:t>
      </w:r>
      <w:r>
        <w:tab/>
        <w:t>indemnify another concurrent wrongdoer for the claim.</w:t>
      </w:r>
    </w:p>
    <w:p w:rsidR="0008029B" w:rsidRDefault="0008029B">
      <w:pPr>
        <w:pStyle w:val="AH5Sec"/>
      </w:pPr>
      <w:bookmarkStart w:id="144" w:name="_Toc198611660"/>
      <w:r>
        <w:rPr>
          <w:rStyle w:val="CharSectNo"/>
        </w:rPr>
        <w:lastRenderedPageBreak/>
        <w:t>107I</w:t>
      </w:r>
      <w:r>
        <w:tab/>
        <w:t>Subsequent proceeding by claimant</w:t>
      </w:r>
      <w:bookmarkEnd w:id="144"/>
    </w:p>
    <w:p w:rsidR="0008029B" w:rsidRDefault="0008029B">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08029B" w:rsidRDefault="0008029B">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08029B" w:rsidRDefault="0008029B">
      <w:pPr>
        <w:pStyle w:val="AH5Sec"/>
      </w:pPr>
      <w:bookmarkStart w:id="145" w:name="_Toc198611661"/>
      <w:r>
        <w:rPr>
          <w:rStyle w:val="CharSectNo"/>
        </w:rPr>
        <w:t>107J</w:t>
      </w:r>
      <w:r>
        <w:tab/>
        <w:t>Including non-party concurrent wrongdoer</w:t>
      </w:r>
      <w:bookmarkEnd w:id="145"/>
    </w:p>
    <w:p w:rsidR="0008029B" w:rsidRDefault="0008029B">
      <w:pPr>
        <w:pStyle w:val="Amain"/>
      </w:pPr>
      <w:r>
        <w:tab/>
        <w:t>(1)</w:t>
      </w:r>
      <w:r>
        <w:tab/>
        <w:t>In a proceeding in a court involving an apportionable claim, any number of people may be included as defendants.</w:t>
      </w:r>
    </w:p>
    <w:p w:rsidR="0008029B" w:rsidRDefault="0008029B">
      <w:pPr>
        <w:pStyle w:val="Amain"/>
      </w:pPr>
      <w:r>
        <w:tab/>
        <w:t>(2)</w:t>
      </w:r>
      <w:r>
        <w:tab/>
        <w:t>However, a person may be included as a defendant only with the court’s leave.</w:t>
      </w:r>
    </w:p>
    <w:p w:rsidR="0008029B" w:rsidRDefault="0008029B">
      <w:pPr>
        <w:pStyle w:val="Amain"/>
      </w:pPr>
      <w:r>
        <w:tab/>
        <w:t>(3)</w:t>
      </w:r>
      <w:r>
        <w:tab/>
        <w:t>The court must not give leave for a person to be included as a defendant if the person was a party to a previously concluded proceeding in relation to the claim.</w:t>
      </w:r>
    </w:p>
    <w:p w:rsidR="0008029B" w:rsidRDefault="0008029B">
      <w:pPr>
        <w:pStyle w:val="AH5Sec"/>
      </w:pPr>
      <w:bookmarkStart w:id="146" w:name="_Toc198611662"/>
      <w:r>
        <w:rPr>
          <w:rStyle w:val="CharSectNo"/>
        </w:rPr>
        <w:t>107K</w:t>
      </w:r>
      <w:r>
        <w:tab/>
        <w:t>Ch 7A does not affect certain other liability</w:t>
      </w:r>
      <w:bookmarkEnd w:id="146"/>
    </w:p>
    <w:p w:rsidR="0008029B" w:rsidRDefault="0008029B">
      <w:pPr>
        <w:pStyle w:val="Amainreturn"/>
      </w:pPr>
      <w:r>
        <w:t>This chapter does not—</w:t>
      </w:r>
    </w:p>
    <w:p w:rsidR="0008029B" w:rsidRDefault="0008029B">
      <w:pPr>
        <w:pStyle w:val="Apara"/>
      </w:pPr>
      <w:r>
        <w:tab/>
        <w:t>(a)</w:t>
      </w:r>
      <w:r>
        <w:tab/>
        <w:t>prevent a person from being held vicariously liable for a proportion of an apportionable claim for which someone else is liable; or</w:t>
      </w:r>
    </w:p>
    <w:p w:rsidR="0008029B" w:rsidRDefault="0008029B">
      <w:pPr>
        <w:pStyle w:val="Apara"/>
      </w:pPr>
      <w:r>
        <w:tab/>
        <w:t>(b)</w:t>
      </w:r>
      <w:r>
        <w:tab/>
        <w:t>prevent a person from being held jointly and severally liable for the damages awarded against someone else as agent of the person; or</w:t>
      </w:r>
    </w:p>
    <w:p w:rsidR="0008029B" w:rsidRDefault="0008029B">
      <w:pPr>
        <w:pStyle w:val="Apara"/>
      </w:pPr>
      <w:r>
        <w:lastRenderedPageBreak/>
        <w:tab/>
        <w:t>(c)</w:t>
      </w:r>
      <w:r>
        <w:tab/>
        <w:t>prevent a partner from being held severally liable with another partner for the proportion of an apportionable claim for which the other partner is liable; or</w:t>
      </w:r>
    </w:p>
    <w:p w:rsidR="0008029B" w:rsidRDefault="0008029B">
      <w:pPr>
        <w:pStyle w:val="Apara"/>
      </w:pPr>
      <w:r>
        <w:tab/>
        <w:t>(d)</w:t>
      </w:r>
      <w:r>
        <w:tab/>
        <w:t>affect the operation of any other Act to the extent that the other Act imposes several liability on anyone for what would otherwise be an apportionable claim.</w:t>
      </w:r>
    </w:p>
    <w:p w:rsidR="0008029B" w:rsidRDefault="0008029B">
      <w:pPr>
        <w:pStyle w:val="PageBreak"/>
      </w:pPr>
      <w:r>
        <w:br w:type="page"/>
      </w:r>
    </w:p>
    <w:p w:rsidR="0008029B" w:rsidRDefault="0008029B">
      <w:pPr>
        <w:pStyle w:val="AH1Chapter"/>
      </w:pPr>
      <w:bookmarkStart w:id="147" w:name="_Toc198611663"/>
      <w:r>
        <w:rPr>
          <w:rStyle w:val="CharChapNo"/>
        </w:rPr>
        <w:t>Chapter 8</w:t>
      </w:r>
      <w:r>
        <w:tab/>
      </w:r>
      <w:r>
        <w:rPr>
          <w:rStyle w:val="CharChapText"/>
        </w:rPr>
        <w:t>Liability of public and other authorities</w:t>
      </w:r>
      <w:bookmarkEnd w:id="147"/>
    </w:p>
    <w:p w:rsidR="0008029B" w:rsidRDefault="0008029B">
      <w:pPr>
        <w:pStyle w:val="Placeholder"/>
      </w:pPr>
      <w:r>
        <w:rPr>
          <w:rStyle w:val="CharPartNo"/>
        </w:rPr>
        <w:t xml:space="preserve">  </w:t>
      </w:r>
      <w:r>
        <w:rPr>
          <w:rStyle w:val="CharPartText"/>
        </w:rPr>
        <w:t xml:space="preserve">  </w:t>
      </w:r>
    </w:p>
    <w:p w:rsidR="0008029B" w:rsidRDefault="0008029B">
      <w:pPr>
        <w:pStyle w:val="AH5SecSymb"/>
      </w:pPr>
      <w:r>
        <w:rPr>
          <w:rStyle w:val="charSymb"/>
        </w:rPr>
        <w:t> </w:t>
      </w:r>
      <w:bookmarkStart w:id="148" w:name="_Toc198611664"/>
      <w:r>
        <w:rPr>
          <w:rStyle w:val="charSymb"/>
        </w:rPr>
        <w:t>U </w:t>
      </w:r>
      <w:r>
        <w:tab/>
      </w:r>
      <w:r>
        <w:rPr>
          <w:rStyle w:val="CharSectNo"/>
        </w:rPr>
        <w:t>108</w:t>
      </w:r>
      <w:r>
        <w:tab/>
        <w:t>Application—ch 8</w:t>
      </w:r>
      <w:bookmarkEnd w:id="148"/>
    </w:p>
    <w:p w:rsidR="0008029B" w:rsidRDefault="0008029B">
      <w:pPr>
        <w:pStyle w:val="Amain"/>
      </w:pPr>
      <w:r>
        <w:tab/>
        <w:t>(1)</w:t>
      </w:r>
      <w:r>
        <w:tab/>
        <w:t>This chapter applies in relation to civil liability in tort.</w:t>
      </w:r>
    </w:p>
    <w:p w:rsidR="0008029B" w:rsidRDefault="0008029B">
      <w:pPr>
        <w:pStyle w:val="Amain"/>
      </w:pPr>
      <w:r>
        <w:tab/>
        <w:t>(2)</w:t>
      </w:r>
      <w:r>
        <w:tab/>
        <w:t>This chapter extends to any such liability even if the damages are sought in an action for breach of contract or any other action.</w:t>
      </w:r>
    </w:p>
    <w:p w:rsidR="0008029B" w:rsidRDefault="0008029B">
      <w:pPr>
        <w:pStyle w:val="Amain"/>
      </w:pPr>
      <w:r>
        <w:tab/>
        <w:t>(3)</w:t>
      </w:r>
      <w:r>
        <w:tab/>
        <w:t>However, this chapter does not apply to—</w:t>
      </w:r>
    </w:p>
    <w:p w:rsidR="0008029B" w:rsidRDefault="0008029B">
      <w:pPr>
        <w:pStyle w:val="Apara"/>
      </w:pPr>
      <w:r>
        <w:tab/>
        <w:t>(a)</w:t>
      </w:r>
      <w:r>
        <w:tab/>
        <w:t xml:space="preserve">a claim to which the </w:t>
      </w:r>
      <w:r>
        <w:rPr>
          <w:rStyle w:val="charItals"/>
        </w:rPr>
        <w:t>Road Transport (General) Act 1999</w:t>
      </w:r>
      <w:r>
        <w:t>, part 10 (Compulsory vehicle insurance) applies; or</w:t>
      </w:r>
    </w:p>
    <w:p w:rsidR="0008029B" w:rsidRDefault="0008029B">
      <w:pPr>
        <w:pStyle w:val="Apara"/>
      </w:pPr>
      <w:r>
        <w:tab/>
        <w:t>(b)</w:t>
      </w:r>
      <w:r>
        <w:tab/>
        <w:t xml:space="preserve">a claim under the </w:t>
      </w:r>
      <w:r>
        <w:rPr>
          <w:rStyle w:val="charItals"/>
        </w:rPr>
        <w:t>Workers Compensation Act 1951</w:t>
      </w:r>
      <w:r>
        <w:t>.</w:t>
      </w:r>
    </w:p>
    <w:p w:rsidR="0008029B" w:rsidRDefault="0008029B">
      <w:pPr>
        <w:pStyle w:val="AH5Sec"/>
      </w:pPr>
      <w:bookmarkStart w:id="149" w:name="_Toc198611665"/>
      <w:r>
        <w:rPr>
          <w:rStyle w:val="CharSectNo"/>
        </w:rPr>
        <w:t>109</w:t>
      </w:r>
      <w:r>
        <w:tab/>
        <w:t>Definitions—ch 8</w:t>
      </w:r>
      <w:bookmarkEnd w:id="149"/>
    </w:p>
    <w:p w:rsidR="0008029B" w:rsidRDefault="0008029B">
      <w:pPr>
        <w:pStyle w:val="Amainreturn"/>
      </w:pPr>
      <w:r>
        <w:t>In this chapter:</w:t>
      </w:r>
    </w:p>
    <w:p w:rsidR="0008029B" w:rsidRDefault="0008029B">
      <w:pPr>
        <w:pStyle w:val="Amainreturn"/>
      </w:pPr>
      <w:r>
        <w:rPr>
          <w:rStyle w:val="charBoldItals"/>
        </w:rPr>
        <w:t>duty of care</w:t>
      </w:r>
      <w:r>
        <w:t xml:space="preserve"> means a duty to take reasonable care or to exercise reasonable skill (or both).</w:t>
      </w:r>
    </w:p>
    <w:p w:rsidR="0008029B" w:rsidRDefault="0008029B">
      <w:pPr>
        <w:pStyle w:val="aDef"/>
        <w:keepNext/>
      </w:pPr>
      <w:r>
        <w:rPr>
          <w:rStyle w:val="charBoldItals"/>
        </w:rPr>
        <w:t>public or other authority</w:t>
      </w:r>
      <w:r>
        <w:t xml:space="preserve"> means any of the following:</w:t>
      </w:r>
    </w:p>
    <w:p w:rsidR="0008029B" w:rsidRDefault="0008029B">
      <w:pPr>
        <w:pStyle w:val="aDefpara"/>
      </w:pPr>
      <w:r>
        <w:tab/>
        <w:t>(a)</w:t>
      </w:r>
      <w:r>
        <w:tab/>
        <w:t>the Territory;</w:t>
      </w:r>
    </w:p>
    <w:p w:rsidR="0008029B" w:rsidRDefault="0008029B">
      <w:pPr>
        <w:pStyle w:val="aDefpara"/>
      </w:pPr>
      <w:r>
        <w:tab/>
        <w:t>(b)</w:t>
      </w:r>
      <w:r>
        <w:tab/>
        <w:t>an administrative unit;</w:t>
      </w:r>
    </w:p>
    <w:p w:rsidR="0008029B" w:rsidRDefault="0008029B">
      <w:pPr>
        <w:pStyle w:val="Apara"/>
      </w:pPr>
      <w:r>
        <w:tab/>
        <w:t>(c)</w:t>
      </w:r>
      <w:r>
        <w:tab/>
        <w:t>a territory authority;</w:t>
      </w:r>
    </w:p>
    <w:p w:rsidR="0008029B" w:rsidRDefault="0008029B">
      <w:pPr>
        <w:pStyle w:val="Apara"/>
      </w:pPr>
      <w:r>
        <w:tab/>
        <w:t>(d)</w:t>
      </w:r>
      <w:r>
        <w:tab/>
        <w:t>an entity prescribed by regulation for this paragraph;</w:t>
      </w:r>
    </w:p>
    <w:p w:rsidR="0008029B" w:rsidRDefault="0008029B">
      <w:pPr>
        <w:pStyle w:val="Apara"/>
      </w:pPr>
      <w:r>
        <w:tab/>
        <w:t>(e)</w:t>
      </w:r>
      <w:r>
        <w:tab/>
        <w:t>any entity so far as the entity exercises a function prescribed by regulation for this paragraph.</w:t>
      </w:r>
    </w:p>
    <w:p w:rsidR="0008029B" w:rsidRDefault="0008029B">
      <w:pPr>
        <w:pStyle w:val="AH5Sec"/>
      </w:pPr>
      <w:bookmarkStart w:id="150" w:name="_Toc198611666"/>
      <w:r>
        <w:rPr>
          <w:rStyle w:val="CharSectNo"/>
        </w:rPr>
        <w:lastRenderedPageBreak/>
        <w:t>110</w:t>
      </w:r>
      <w:r>
        <w:tab/>
        <w:t>Principles about resources, responsibilities etc of public or other authorities</w:t>
      </w:r>
      <w:bookmarkEnd w:id="150"/>
    </w:p>
    <w:p w:rsidR="0008029B" w:rsidRDefault="0008029B">
      <w:pPr>
        <w:pStyle w:val="Amainreturn"/>
      </w:pPr>
      <w:r>
        <w:t xml:space="preserve">The following principles apply in deciding in a proceeding whether a public or other authority has a duty of care or has breached a duty of care: </w:t>
      </w:r>
    </w:p>
    <w:p w:rsidR="0008029B" w:rsidRDefault="0008029B">
      <w:pPr>
        <w:pStyle w:val="Apara"/>
      </w:pPr>
      <w:r>
        <w:tab/>
        <w:t>(a)</w:t>
      </w:r>
      <w:r>
        <w:tab/>
        <w:t>the functions required to be exercised by the authority are limited by the financial and other resources reasonably available to the authority for exercising the functions;</w:t>
      </w:r>
    </w:p>
    <w:p w:rsidR="0008029B" w:rsidRDefault="0008029B">
      <w:pPr>
        <w:pStyle w:val="Apara"/>
      </w:pPr>
      <w:r>
        <w:tab/>
        <w:t>(b)</w:t>
      </w:r>
      <w:r>
        <w:tab/>
        <w:t>the general allocation of the resources by the authority is not open to challenge;</w:t>
      </w:r>
    </w:p>
    <w:p w:rsidR="0008029B" w:rsidRDefault="0008029B">
      <w:pPr>
        <w:pStyle w:val="Apara"/>
      </w:pPr>
      <w:r>
        <w:tab/>
        <w:t>(c)</w:t>
      </w:r>
      <w:r>
        <w:tab/>
        <w:t>the functions required to be exercised by the authority are to be decided by reference to the broad range of its activities (and not only by reference to the matter to which the proceeding relates);</w:t>
      </w:r>
    </w:p>
    <w:p w:rsidR="0008029B" w:rsidRDefault="0008029B">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08029B" w:rsidRDefault="0008029B">
      <w:pPr>
        <w:pStyle w:val="AH5Sec"/>
      </w:pPr>
      <w:bookmarkStart w:id="151" w:name="_Toc198611667"/>
      <w:r>
        <w:rPr>
          <w:rStyle w:val="CharSectNo"/>
        </w:rPr>
        <w:t>111</w:t>
      </w:r>
      <w:r>
        <w:tab/>
        <w:t>Proceedings against public or other authorities based on breach of statutory duty</w:t>
      </w:r>
      <w:bookmarkEnd w:id="151"/>
    </w:p>
    <w:p w:rsidR="0008029B" w:rsidRDefault="0008029B">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08029B" w:rsidRDefault="0008029B">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08029B" w:rsidRDefault="0008029B">
      <w:pPr>
        <w:pStyle w:val="Amain"/>
      </w:pPr>
      <w:r>
        <w:lastRenderedPageBreak/>
        <w:tab/>
        <w:t>(3)</w:t>
      </w:r>
      <w:r>
        <w:tab/>
        <w:t>For a function of a public or other authority to prohibit or regulate an activity, this section applies in addition to section 112.</w:t>
      </w:r>
    </w:p>
    <w:p w:rsidR="0008029B" w:rsidRDefault="0008029B">
      <w:pPr>
        <w:pStyle w:val="AH5Sec"/>
      </w:pPr>
      <w:bookmarkStart w:id="152" w:name="_Toc198611668"/>
      <w:r>
        <w:rPr>
          <w:rStyle w:val="CharSectNo"/>
        </w:rPr>
        <w:t>112</w:t>
      </w:r>
      <w:r>
        <w:tab/>
        <w:t>When public or other authority not liable for failure to exercise regulatory functions</w:t>
      </w:r>
      <w:bookmarkEnd w:id="152"/>
    </w:p>
    <w:p w:rsidR="0008029B" w:rsidRDefault="0008029B">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08029B" w:rsidRDefault="0008029B">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08029B" w:rsidRDefault="0008029B">
      <w:pPr>
        <w:pStyle w:val="AH5Sec"/>
      </w:pPr>
      <w:bookmarkStart w:id="153" w:name="_Toc198611669"/>
      <w:r>
        <w:rPr>
          <w:rStyle w:val="CharSectNo"/>
        </w:rPr>
        <w:t>113</w:t>
      </w:r>
      <w:r>
        <w:tab/>
        <w:t>Special nonfeasance protection in relation to roads etc</w:t>
      </w:r>
      <w:bookmarkEnd w:id="153"/>
    </w:p>
    <w:p w:rsidR="0008029B" w:rsidRDefault="0008029B">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08029B" w:rsidRDefault="0008029B">
      <w:pPr>
        <w:pStyle w:val="Amain"/>
      </w:pPr>
      <w:r>
        <w:tab/>
        <w:t>(2)</w:t>
      </w:r>
      <w:r>
        <w:tab/>
        <w:t>This section does not operate—</w:t>
      </w:r>
    </w:p>
    <w:p w:rsidR="0008029B" w:rsidRDefault="0008029B">
      <w:pPr>
        <w:pStyle w:val="Apara"/>
      </w:pPr>
      <w:r>
        <w:tab/>
        <w:t>(a)</w:t>
      </w:r>
      <w:r>
        <w:tab/>
        <w:t>to create a duty of care in relation to a risk only because the authority has actual knowledge of the risk; or</w:t>
      </w:r>
    </w:p>
    <w:p w:rsidR="0008029B" w:rsidRDefault="0008029B">
      <w:pPr>
        <w:pStyle w:val="Apara"/>
      </w:pPr>
      <w:r>
        <w:tab/>
        <w:t>(b)</w:t>
      </w:r>
      <w:r>
        <w:tab/>
        <w:t>to affect any standard of care that would otherwise apply in relation to a risk.</w:t>
      </w:r>
    </w:p>
    <w:p w:rsidR="0008029B" w:rsidRDefault="0008029B">
      <w:pPr>
        <w:pStyle w:val="Amain"/>
      </w:pPr>
      <w:r>
        <w:tab/>
        <w:t>(3)</w:t>
      </w:r>
      <w:r>
        <w:tab/>
        <w:t>In this section:</w:t>
      </w:r>
    </w:p>
    <w:p w:rsidR="0008029B" w:rsidRDefault="0008029B">
      <w:pPr>
        <w:pStyle w:val="aDef"/>
      </w:pPr>
      <w:r>
        <w:rPr>
          <w:rStyle w:val="charBoldItals"/>
        </w:rPr>
        <w:t>road</w:t>
      </w:r>
      <w:r>
        <w:t xml:space="preserve"> means a street, road, lane, cyclepath, footpath or paved area that is open to, or used by, the public.</w:t>
      </w:r>
    </w:p>
    <w:p w:rsidR="0008029B" w:rsidRDefault="0008029B">
      <w:pPr>
        <w:pStyle w:val="AH5Sec"/>
      </w:pPr>
      <w:bookmarkStart w:id="154" w:name="_Toc198611670"/>
      <w:r>
        <w:rPr>
          <w:rStyle w:val="CharSectNo"/>
        </w:rPr>
        <w:lastRenderedPageBreak/>
        <w:t>114</w:t>
      </w:r>
      <w:r>
        <w:tab/>
        <w:t>Exercise of function or decision to exercise does not create duty</w:t>
      </w:r>
      <w:bookmarkEnd w:id="154"/>
    </w:p>
    <w:p w:rsidR="0008029B" w:rsidRDefault="0008029B">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08029B" w:rsidRDefault="0008029B">
      <w:pPr>
        <w:pStyle w:val="PageBreak"/>
      </w:pPr>
      <w:r>
        <w:br w:type="page"/>
      </w:r>
    </w:p>
    <w:p w:rsidR="0008029B" w:rsidRDefault="0008029B">
      <w:pPr>
        <w:pStyle w:val="AH1Chapter"/>
      </w:pPr>
      <w:bookmarkStart w:id="155" w:name="_Toc198611671"/>
      <w:r>
        <w:rPr>
          <w:rStyle w:val="CharChapNo"/>
        </w:rPr>
        <w:t>Chapter 9</w:t>
      </w:r>
      <w:r>
        <w:tab/>
      </w:r>
      <w:r>
        <w:rPr>
          <w:rStyle w:val="CharChapText"/>
        </w:rPr>
        <w:t>Defamation</w:t>
      </w:r>
      <w:bookmarkEnd w:id="155"/>
    </w:p>
    <w:p w:rsidR="0008029B" w:rsidRDefault="0008029B">
      <w:pPr>
        <w:pStyle w:val="AH2Part"/>
      </w:pPr>
      <w:bookmarkStart w:id="156" w:name="_Toc198611672"/>
      <w:r>
        <w:rPr>
          <w:rStyle w:val="CharPartNo"/>
        </w:rPr>
        <w:t>Part 9.1</w:t>
      </w:r>
      <w:r>
        <w:tab/>
      </w:r>
      <w:r>
        <w:rPr>
          <w:rStyle w:val="CharPartText"/>
        </w:rPr>
        <w:t>Preliminary—defamation</w:t>
      </w:r>
      <w:bookmarkEnd w:id="156"/>
    </w:p>
    <w:p w:rsidR="0008029B" w:rsidRDefault="0008029B">
      <w:pPr>
        <w:pStyle w:val="AH5Sec"/>
      </w:pPr>
      <w:bookmarkStart w:id="157" w:name="_Toc198611673"/>
      <w:r>
        <w:rPr>
          <w:rStyle w:val="CharSectNo"/>
        </w:rPr>
        <w:t>115</w:t>
      </w:r>
      <w:r>
        <w:tab/>
        <w:t>Objects—ch 9</w:t>
      </w:r>
      <w:bookmarkEnd w:id="157"/>
    </w:p>
    <w:p w:rsidR="0008029B" w:rsidRDefault="0008029B">
      <w:pPr>
        <w:pStyle w:val="Amainreturn"/>
      </w:pPr>
      <w:r>
        <w:t>The objects of this chapter are—</w:t>
      </w:r>
    </w:p>
    <w:p w:rsidR="0008029B" w:rsidRDefault="0008029B">
      <w:pPr>
        <w:pStyle w:val="Apara"/>
      </w:pPr>
      <w:r>
        <w:tab/>
        <w:t>(a)</w:t>
      </w:r>
      <w:r>
        <w:tab/>
        <w:t>to enact provisions to promote uniform laws of defamation in Australia; and</w:t>
      </w:r>
    </w:p>
    <w:p w:rsidR="0008029B" w:rsidRDefault="0008029B">
      <w:pPr>
        <w:pStyle w:val="Apara"/>
      </w:pPr>
      <w:r>
        <w:tab/>
        <w:t>(b)</w:t>
      </w:r>
      <w:r>
        <w:tab/>
        <w:t>to ensure that the law of defamation does not place unreasonable limits on freedom of expression and, in particular, on the publication and discussion of matters of public interest and importance; and</w:t>
      </w:r>
    </w:p>
    <w:p w:rsidR="0008029B" w:rsidRDefault="0008029B">
      <w:pPr>
        <w:pStyle w:val="Apara"/>
      </w:pPr>
      <w:r>
        <w:tab/>
        <w:t>(c)</w:t>
      </w:r>
      <w:r>
        <w:tab/>
        <w:t>to provide effective and fair remedies for persons whose reputations are harmed by the publication of defamatory matter; and</w:t>
      </w:r>
    </w:p>
    <w:p w:rsidR="0008029B" w:rsidRDefault="0008029B">
      <w:pPr>
        <w:pStyle w:val="Apara"/>
        <w:keepNext/>
      </w:pPr>
      <w:r>
        <w:tab/>
        <w:t>(d)</w:t>
      </w:r>
      <w:r>
        <w:tab/>
        <w:t>to promote speedy and non-litigious methods of resolving disputes about the publication of defamatory matter.</w:t>
      </w:r>
    </w:p>
    <w:p w:rsidR="0008029B" w:rsidRDefault="0008029B">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08029B" w:rsidRDefault="0008029B">
      <w:pPr>
        <w:pStyle w:val="aNoteBulletss"/>
        <w:tabs>
          <w:tab w:val="left" w:pos="2300"/>
        </w:tabs>
      </w:pPr>
      <w:r>
        <w:rPr>
          <w:rFonts w:ascii="Symbol" w:hAnsi="Symbol"/>
        </w:rPr>
        <w:t></w:t>
      </w:r>
      <w:r>
        <w:rPr>
          <w:rFonts w:ascii="Symbol" w:hAnsi="Symbol"/>
        </w:rPr>
        <w:tab/>
      </w:r>
      <w:r>
        <w:t>privacy and reputation (see s 12)</w:t>
      </w:r>
    </w:p>
    <w:p w:rsidR="0008029B" w:rsidRDefault="0008029B">
      <w:pPr>
        <w:pStyle w:val="aNoteBulletss"/>
        <w:tabs>
          <w:tab w:val="left" w:pos="2300"/>
        </w:tabs>
      </w:pPr>
      <w:r>
        <w:rPr>
          <w:rFonts w:ascii="Symbol" w:hAnsi="Symbol"/>
        </w:rPr>
        <w:t></w:t>
      </w:r>
      <w:r>
        <w:rPr>
          <w:rFonts w:ascii="Symbol" w:hAnsi="Symbol"/>
        </w:rPr>
        <w:tab/>
      </w:r>
      <w:r>
        <w:t>freedom of expression (see s 16).</w:t>
      </w:r>
    </w:p>
    <w:p w:rsidR="0008029B" w:rsidRDefault="0008029B">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08029B" w:rsidRDefault="0008029B">
      <w:pPr>
        <w:pStyle w:val="AH5Sec"/>
      </w:pPr>
      <w:bookmarkStart w:id="158" w:name="_Toc198611674"/>
      <w:r>
        <w:rPr>
          <w:rStyle w:val="CharSectNo"/>
        </w:rPr>
        <w:t>116</w:t>
      </w:r>
      <w:r>
        <w:tab/>
        <w:t>Definitions—ch 9</w:t>
      </w:r>
      <w:bookmarkEnd w:id="158"/>
    </w:p>
    <w:p w:rsidR="0008029B" w:rsidRDefault="0008029B">
      <w:pPr>
        <w:pStyle w:val="Amainreturn"/>
        <w:keepNext/>
      </w:pPr>
      <w:r>
        <w:t>In this chapter:</w:t>
      </w:r>
    </w:p>
    <w:p w:rsidR="0008029B" w:rsidRDefault="0008029B">
      <w:pPr>
        <w:pStyle w:val="aDef"/>
      </w:pPr>
      <w:r>
        <w:rPr>
          <w:rStyle w:val="charBoldItals"/>
        </w:rPr>
        <w:t>aggrieved person</w:t>
      </w:r>
      <w:r>
        <w:t>, for division 9.3.1 (Offers to make amends)—see section 124.</w:t>
      </w:r>
    </w:p>
    <w:p w:rsidR="0008029B" w:rsidRDefault="0008029B">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08029B" w:rsidRDefault="0008029B">
      <w:pPr>
        <w:pStyle w:val="aDef"/>
        <w:keepNext/>
      </w:pPr>
      <w:r>
        <w:rPr>
          <w:rStyle w:val="charBoldItals"/>
        </w:rPr>
        <w:t>Australian jurisdiction</w:t>
      </w:r>
      <w:r>
        <w:t xml:space="preserve"> means—</w:t>
      </w:r>
    </w:p>
    <w:p w:rsidR="0008029B" w:rsidRDefault="0008029B">
      <w:pPr>
        <w:pStyle w:val="aDefpara"/>
      </w:pPr>
      <w:r>
        <w:tab/>
        <w:t>(a)</w:t>
      </w:r>
      <w:r>
        <w:tab/>
        <w:t>a State; or</w:t>
      </w:r>
    </w:p>
    <w:p w:rsidR="0008029B" w:rsidRDefault="0008029B">
      <w:pPr>
        <w:pStyle w:val="aDefpara"/>
      </w:pPr>
      <w:r>
        <w:tab/>
        <w:t>(b)</w:t>
      </w:r>
      <w:r>
        <w:tab/>
        <w:t>a Territory; or</w:t>
      </w:r>
    </w:p>
    <w:p w:rsidR="0008029B" w:rsidRDefault="0008029B">
      <w:pPr>
        <w:pStyle w:val="aDefpara"/>
      </w:pPr>
      <w:r>
        <w:tab/>
        <w:t>(c)</w:t>
      </w:r>
      <w:r>
        <w:tab/>
        <w:t>the Commonwealth.</w:t>
      </w:r>
    </w:p>
    <w:p w:rsidR="0008029B" w:rsidRDefault="0008029B">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08029B" w:rsidRDefault="0008029B">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08029B" w:rsidRDefault="0008029B">
      <w:pPr>
        <w:pStyle w:val="aDef"/>
        <w:keepNext/>
      </w:pPr>
      <w:r>
        <w:rPr>
          <w:rStyle w:val="charBoldItals"/>
        </w:rPr>
        <w:t>country</w:t>
      </w:r>
      <w:r>
        <w:t xml:space="preserve"> includes—</w:t>
      </w:r>
    </w:p>
    <w:p w:rsidR="0008029B" w:rsidRDefault="0008029B">
      <w:pPr>
        <w:pStyle w:val="aDefpara"/>
      </w:pPr>
      <w:r>
        <w:tab/>
        <w:t>(a)</w:t>
      </w:r>
      <w:r>
        <w:tab/>
        <w:t>a federation and a state, territory, province or other part of a federation; and</w:t>
      </w:r>
    </w:p>
    <w:p w:rsidR="0008029B" w:rsidRDefault="0008029B">
      <w:pPr>
        <w:pStyle w:val="aDefpara"/>
      </w:pPr>
      <w:r>
        <w:tab/>
        <w:t>(b)</w:t>
      </w:r>
      <w:r>
        <w:tab/>
        <w:t>an Australian jurisdiction.</w:t>
      </w:r>
    </w:p>
    <w:p w:rsidR="0008029B" w:rsidRDefault="0008029B">
      <w:pPr>
        <w:pStyle w:val="aDef"/>
        <w:keepNext/>
      </w:pPr>
      <w:r>
        <w:rPr>
          <w:rStyle w:val="charBoldItals"/>
        </w:rPr>
        <w:t>document</w:t>
      </w:r>
      <w:r>
        <w:t xml:space="preserve"> means any record of information, and includes—</w:t>
      </w:r>
    </w:p>
    <w:p w:rsidR="0008029B" w:rsidRDefault="0008029B">
      <w:pPr>
        <w:pStyle w:val="aDefpara"/>
      </w:pPr>
      <w:r>
        <w:tab/>
        <w:t>(a)</w:t>
      </w:r>
      <w:r>
        <w:tab/>
        <w:t>anything on which there is writing; and</w:t>
      </w:r>
    </w:p>
    <w:p w:rsidR="0008029B" w:rsidRDefault="0008029B">
      <w:pPr>
        <w:pStyle w:val="aDefpara"/>
      </w:pPr>
      <w:r>
        <w:tab/>
        <w:t>(b)</w:t>
      </w:r>
      <w:r>
        <w:tab/>
        <w:t>anything on which there are marks, figures, symbols or perforations having a meaning for persons qualified to interpret them; and</w:t>
      </w:r>
    </w:p>
    <w:p w:rsidR="0008029B" w:rsidRDefault="0008029B">
      <w:pPr>
        <w:pStyle w:val="aDefpara"/>
      </w:pPr>
      <w:r>
        <w:tab/>
        <w:t>(c)</w:t>
      </w:r>
      <w:r>
        <w:tab/>
        <w:t>anything from which sounds, images or writings can be reproduced with or without the aid of anything else; and</w:t>
      </w:r>
    </w:p>
    <w:p w:rsidR="0008029B" w:rsidRDefault="0008029B">
      <w:pPr>
        <w:pStyle w:val="aDefpara"/>
      </w:pPr>
      <w:r>
        <w:tab/>
        <w:t>(d)</w:t>
      </w:r>
      <w:r>
        <w:tab/>
        <w:t>a map, plan, drawing or photograph.</w:t>
      </w:r>
    </w:p>
    <w:p w:rsidR="0008029B" w:rsidRDefault="0008029B">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08029B" w:rsidRDefault="0008029B">
      <w:pPr>
        <w:pStyle w:val="aDef"/>
      </w:pPr>
      <w:r>
        <w:rPr>
          <w:rStyle w:val="charBoldItals"/>
        </w:rPr>
        <w:t>general law</w:t>
      </w:r>
      <w:r>
        <w:t xml:space="preserve"> means the common law and equity.</w:t>
      </w:r>
    </w:p>
    <w:p w:rsidR="0008029B" w:rsidRDefault="0008029B">
      <w:pPr>
        <w:pStyle w:val="aDef"/>
        <w:keepNext/>
      </w:pPr>
      <w:r>
        <w:rPr>
          <w:rStyle w:val="charBoldItals"/>
        </w:rPr>
        <w:t>matter</w:t>
      </w:r>
      <w:r>
        <w:t xml:space="preserve"> includes—</w:t>
      </w:r>
    </w:p>
    <w:p w:rsidR="0008029B" w:rsidRDefault="0008029B">
      <w:pPr>
        <w:pStyle w:val="aDefpara"/>
      </w:pPr>
      <w:r>
        <w:tab/>
        <w:t>(a)</w:t>
      </w:r>
      <w:r>
        <w:tab/>
        <w:t>an article, report, advertisement or other thing communicated by means of a newspaper, magazine or other periodical; and</w:t>
      </w:r>
    </w:p>
    <w:p w:rsidR="0008029B" w:rsidRDefault="0008029B">
      <w:pPr>
        <w:pStyle w:val="aDefpara"/>
      </w:pPr>
      <w:r>
        <w:tab/>
        <w:t>(b)</w:t>
      </w:r>
      <w:r>
        <w:tab/>
        <w:t>a program, report, advertisement or other thing communicated by means of television, radio, the internet or any other form of electronic communication; and</w:t>
      </w:r>
    </w:p>
    <w:p w:rsidR="0008029B" w:rsidRDefault="0008029B">
      <w:pPr>
        <w:pStyle w:val="aDefpara"/>
      </w:pPr>
      <w:r>
        <w:tab/>
        <w:t>(c)</w:t>
      </w:r>
      <w:r>
        <w:tab/>
        <w:t>a letter, note or other writing; and</w:t>
      </w:r>
    </w:p>
    <w:p w:rsidR="0008029B" w:rsidRDefault="0008029B">
      <w:pPr>
        <w:pStyle w:val="aDefpara"/>
      </w:pPr>
      <w:r>
        <w:tab/>
        <w:t>(d)</w:t>
      </w:r>
      <w:r>
        <w:tab/>
        <w:t>a picture, gesture or oral utterance; and</w:t>
      </w:r>
    </w:p>
    <w:p w:rsidR="0008029B" w:rsidRDefault="0008029B">
      <w:pPr>
        <w:pStyle w:val="aDefpara"/>
      </w:pPr>
      <w:r>
        <w:tab/>
        <w:t>(e)</w:t>
      </w:r>
      <w:r>
        <w:tab/>
        <w:t>any other thing by means of which something may be communicated to a person.</w:t>
      </w:r>
    </w:p>
    <w:p w:rsidR="0008029B" w:rsidRDefault="0008029B">
      <w:pPr>
        <w:pStyle w:val="aDef"/>
      </w:pPr>
      <w:r>
        <w:rPr>
          <w:rStyle w:val="charBoldItals"/>
        </w:rPr>
        <w:t>matter in question</w:t>
      </w:r>
      <w:r>
        <w:t>, for division 9.3.1 (Offers to make amends)—see section 124.</w:t>
      </w:r>
    </w:p>
    <w:p w:rsidR="0008029B" w:rsidRDefault="0008029B">
      <w:pPr>
        <w:pStyle w:val="aDef"/>
      </w:pPr>
      <w:r>
        <w:rPr>
          <w:rStyle w:val="charBoldItals"/>
        </w:rPr>
        <w:t>offer to make amends</w:t>
      </w:r>
      <w:r>
        <w:t xml:space="preserve"> means an offer to make amends under division 9.3.1.</w:t>
      </w:r>
    </w:p>
    <w:p w:rsidR="0008029B" w:rsidRDefault="0008029B">
      <w:pPr>
        <w:pStyle w:val="aDef"/>
        <w:keepNext/>
      </w:pPr>
      <w:r>
        <w:rPr>
          <w:rStyle w:val="charBoldItals"/>
        </w:rPr>
        <w:t>parliamentary body</w:t>
      </w:r>
      <w:r>
        <w:t xml:space="preserve"> means—</w:t>
      </w:r>
    </w:p>
    <w:p w:rsidR="0008029B" w:rsidRDefault="0008029B">
      <w:pPr>
        <w:pStyle w:val="aDefpara"/>
      </w:pPr>
      <w:r>
        <w:tab/>
        <w:t>(a)</w:t>
      </w:r>
      <w:r>
        <w:tab/>
        <w:t>a parliament or legislature of any country; or</w:t>
      </w:r>
    </w:p>
    <w:p w:rsidR="0008029B" w:rsidRDefault="0008029B">
      <w:pPr>
        <w:pStyle w:val="aDefpara"/>
      </w:pPr>
      <w:r>
        <w:tab/>
        <w:t>(b)</w:t>
      </w:r>
      <w:r>
        <w:tab/>
        <w:t>a house of a parliament or legislature of any country; or</w:t>
      </w:r>
    </w:p>
    <w:p w:rsidR="0008029B" w:rsidRDefault="0008029B">
      <w:pPr>
        <w:pStyle w:val="aDefpara"/>
      </w:pPr>
      <w:r>
        <w:tab/>
        <w:t>(c)</w:t>
      </w:r>
      <w:r>
        <w:tab/>
        <w:t>a committee of a parliament or legislature of any country; or</w:t>
      </w:r>
    </w:p>
    <w:p w:rsidR="0008029B" w:rsidRDefault="0008029B">
      <w:pPr>
        <w:pStyle w:val="aDefpara"/>
      </w:pPr>
      <w:r>
        <w:tab/>
        <w:t>(d)</w:t>
      </w:r>
      <w:r>
        <w:tab/>
        <w:t>a committee of a house or houses of a parliament or legislature of any country.</w:t>
      </w:r>
    </w:p>
    <w:p w:rsidR="0008029B" w:rsidRDefault="0008029B">
      <w:pPr>
        <w:pStyle w:val="aDef"/>
      </w:pPr>
      <w:r>
        <w:rPr>
          <w:rStyle w:val="charBoldItals"/>
        </w:rPr>
        <w:t>publisher</w:t>
      </w:r>
      <w:r>
        <w:t>, for division 9.3.1 (Offers to make amends)—see section 124.</w:t>
      </w:r>
    </w:p>
    <w:p w:rsidR="0008029B" w:rsidRDefault="0008029B">
      <w:pPr>
        <w:pStyle w:val="aDef"/>
      </w:pPr>
      <w:r>
        <w:rPr>
          <w:rStyle w:val="charBoldItals"/>
        </w:rPr>
        <w:t>substantially true</w:t>
      </w:r>
      <w:r>
        <w:t xml:space="preserve"> means true in substance or not materially different from the truth.</w:t>
      </w:r>
    </w:p>
    <w:p w:rsidR="0008029B" w:rsidRDefault="0008029B">
      <w:pPr>
        <w:pStyle w:val="aDef"/>
      </w:pPr>
      <w:r>
        <w:rPr>
          <w:rStyle w:val="charBoldItals"/>
        </w:rPr>
        <w:lastRenderedPageBreak/>
        <w:t>this jurisdiction</w:t>
      </w:r>
      <w:r>
        <w:t xml:space="preserve"> means the Territory.</w:t>
      </w:r>
    </w:p>
    <w:p w:rsidR="0008029B" w:rsidRDefault="0008029B">
      <w:pPr>
        <w:pStyle w:val="AH5Sec"/>
      </w:pPr>
      <w:bookmarkStart w:id="159" w:name="_Toc198611675"/>
      <w:r>
        <w:rPr>
          <w:rStyle w:val="CharSectNo"/>
        </w:rPr>
        <w:t>117</w:t>
      </w:r>
      <w:r>
        <w:tab/>
        <w:t>Ch 9 binds Crown</w:t>
      </w:r>
      <w:bookmarkEnd w:id="159"/>
    </w:p>
    <w:p w:rsidR="0008029B" w:rsidRDefault="0008029B">
      <w:pPr>
        <w:pStyle w:val="aNote"/>
      </w:pPr>
      <w:r>
        <w:rPr>
          <w:rStyle w:val="charItals"/>
        </w:rPr>
        <w:t>Note</w:t>
      </w:r>
      <w:r>
        <w:rPr>
          <w:rStyle w:val="charItals"/>
        </w:rPr>
        <w:tab/>
      </w:r>
      <w:r>
        <w:t>The Legislation Act, s 121 deals with the binding effect of Acts.</w:t>
      </w:r>
    </w:p>
    <w:p w:rsidR="0008029B" w:rsidRDefault="0008029B">
      <w:pPr>
        <w:pStyle w:val="PageBreak"/>
      </w:pPr>
      <w:r>
        <w:br w:type="page"/>
      </w:r>
    </w:p>
    <w:p w:rsidR="0008029B" w:rsidRDefault="0008029B">
      <w:pPr>
        <w:pStyle w:val="AH2Part"/>
      </w:pPr>
      <w:bookmarkStart w:id="160" w:name="_Toc198611676"/>
      <w:r>
        <w:rPr>
          <w:rStyle w:val="CharPartNo"/>
        </w:rPr>
        <w:t>Part 9.2</w:t>
      </w:r>
      <w:r>
        <w:tab/>
      </w:r>
      <w:r>
        <w:rPr>
          <w:rStyle w:val="CharPartText"/>
        </w:rPr>
        <w:t>General principles</w:t>
      </w:r>
      <w:bookmarkEnd w:id="160"/>
    </w:p>
    <w:p w:rsidR="0008029B" w:rsidRDefault="0008029B">
      <w:pPr>
        <w:pStyle w:val="AH3Div"/>
      </w:pPr>
      <w:bookmarkStart w:id="161" w:name="_Toc198611677"/>
      <w:r>
        <w:rPr>
          <w:rStyle w:val="CharDivNo"/>
        </w:rPr>
        <w:t>Division 9.2.1</w:t>
      </w:r>
      <w:r>
        <w:tab/>
      </w:r>
      <w:r>
        <w:rPr>
          <w:rStyle w:val="CharDivText"/>
        </w:rPr>
        <w:t>Defamation and the general law</w:t>
      </w:r>
      <w:bookmarkEnd w:id="161"/>
    </w:p>
    <w:p w:rsidR="0008029B" w:rsidRDefault="0008029B">
      <w:pPr>
        <w:pStyle w:val="AH5Sec"/>
      </w:pPr>
      <w:bookmarkStart w:id="162" w:name="_Toc198611678"/>
      <w:r>
        <w:rPr>
          <w:rStyle w:val="CharSectNo"/>
        </w:rPr>
        <w:t>118</w:t>
      </w:r>
      <w:r>
        <w:tab/>
        <w:t>Tort of defamation</w:t>
      </w:r>
      <w:bookmarkEnd w:id="162"/>
    </w:p>
    <w:p w:rsidR="0008029B" w:rsidRDefault="0008029B">
      <w:pPr>
        <w:pStyle w:val="Amain"/>
      </w:pPr>
      <w:r>
        <w:tab/>
        <w:t>(1)</w:t>
      </w:r>
      <w:r>
        <w:tab/>
        <w:t>This chapter relates to the tort of defamation at general law.</w:t>
      </w:r>
    </w:p>
    <w:p w:rsidR="0008029B" w:rsidRDefault="0008029B">
      <w:pPr>
        <w:pStyle w:val="Amain"/>
      </w:pPr>
      <w:r>
        <w:tab/>
        <w:t>(2)</w:t>
      </w:r>
      <w:r>
        <w:tab/>
        <w:t>This chapter does not affect the operation of the general law in relation to the tort of defamation except to the extent that this Act provides otherwise (whether expressly or by necessary implication).</w:t>
      </w:r>
    </w:p>
    <w:p w:rsidR="0008029B" w:rsidRDefault="0008029B">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08029B" w:rsidRDefault="0008029B">
      <w:pPr>
        <w:pStyle w:val="AH5Sec"/>
      </w:pPr>
      <w:bookmarkStart w:id="163" w:name="_Toc198611679"/>
      <w:r>
        <w:rPr>
          <w:rStyle w:val="CharSectNo"/>
        </w:rPr>
        <w:t>119</w:t>
      </w:r>
      <w:r>
        <w:tab/>
        <w:t>Distinction between slander and libel abolished</w:t>
      </w:r>
      <w:bookmarkEnd w:id="163"/>
    </w:p>
    <w:p w:rsidR="0008029B" w:rsidRDefault="0008029B">
      <w:pPr>
        <w:pStyle w:val="Amain"/>
      </w:pPr>
      <w:r>
        <w:tab/>
        <w:t>(1)</w:t>
      </w:r>
      <w:r>
        <w:tab/>
        <w:t>The distinction at general law between slander and libel remains abolished.</w:t>
      </w:r>
    </w:p>
    <w:p w:rsidR="0008029B" w:rsidRDefault="0008029B">
      <w:pPr>
        <w:pStyle w:val="Amain"/>
      </w:pPr>
      <w:r>
        <w:tab/>
        <w:t>(2)</w:t>
      </w:r>
      <w:r>
        <w:tab/>
        <w:t>Accordingly, the publication of defamatory matter of any kind is actionable without proof of special damage.</w:t>
      </w:r>
    </w:p>
    <w:p w:rsidR="0008029B" w:rsidRDefault="0008029B">
      <w:pPr>
        <w:pStyle w:val="AH3Div"/>
      </w:pPr>
      <w:bookmarkStart w:id="164" w:name="_Toc198611680"/>
      <w:r>
        <w:rPr>
          <w:rStyle w:val="CharDivNo"/>
        </w:rPr>
        <w:t>Division 9.2.2</w:t>
      </w:r>
      <w:r>
        <w:tab/>
      </w:r>
      <w:r>
        <w:rPr>
          <w:rStyle w:val="CharDivText"/>
        </w:rPr>
        <w:t>Causes of action for defamation</w:t>
      </w:r>
      <w:bookmarkEnd w:id="164"/>
    </w:p>
    <w:p w:rsidR="0008029B" w:rsidRDefault="0008029B">
      <w:pPr>
        <w:pStyle w:val="AH5Sec"/>
      </w:pPr>
      <w:bookmarkStart w:id="165" w:name="_Toc198611681"/>
      <w:r>
        <w:rPr>
          <w:rStyle w:val="CharSectNo"/>
        </w:rPr>
        <w:t>120</w:t>
      </w:r>
      <w:r>
        <w:tab/>
        <w:t>Single cause of action for multiple defamatory imputations in same matter</w:t>
      </w:r>
      <w:bookmarkEnd w:id="165"/>
    </w:p>
    <w:p w:rsidR="0008029B" w:rsidRDefault="0008029B">
      <w:pPr>
        <w:pStyle w:val="Amainreturn"/>
      </w:pPr>
      <w:r>
        <w:t>A person has a single cause of action for defamation in relation to the publication of defamatory matter about the person even if more than 1 defamatory imputation about the person is carried by the matter.</w:t>
      </w:r>
    </w:p>
    <w:p w:rsidR="0008029B" w:rsidRDefault="0008029B">
      <w:pPr>
        <w:pStyle w:val="AH5Sec"/>
      </w:pPr>
      <w:bookmarkStart w:id="166" w:name="_Toc198611682"/>
      <w:r>
        <w:rPr>
          <w:rStyle w:val="CharSectNo"/>
        </w:rPr>
        <w:lastRenderedPageBreak/>
        <w:t>121</w:t>
      </w:r>
      <w:r>
        <w:tab/>
        <w:t>Certain corporations do not have cause of action for defamation</w:t>
      </w:r>
      <w:bookmarkEnd w:id="166"/>
    </w:p>
    <w:p w:rsidR="0008029B" w:rsidRDefault="0008029B">
      <w:pPr>
        <w:pStyle w:val="Amain"/>
      </w:pPr>
      <w:r>
        <w:tab/>
        <w:t>(1)</w:t>
      </w:r>
      <w:r>
        <w:tab/>
        <w:t>A corporation has no cause of action for defamation in relation to the publication of defamatory matter about the corporation unless it was an excluded corporation at the time of the publication.</w:t>
      </w:r>
    </w:p>
    <w:p w:rsidR="0008029B" w:rsidRDefault="0008029B">
      <w:pPr>
        <w:pStyle w:val="Amain"/>
      </w:pPr>
      <w:r>
        <w:tab/>
        <w:t>(2)</w:t>
      </w:r>
      <w:r>
        <w:tab/>
        <w:t xml:space="preserve">A corporation is an </w:t>
      </w:r>
      <w:r>
        <w:rPr>
          <w:rStyle w:val="charBoldItals"/>
        </w:rPr>
        <w:t>excluded corporation</w:t>
      </w:r>
      <w:r>
        <w:t xml:space="preserve"> if—</w:t>
      </w:r>
    </w:p>
    <w:p w:rsidR="0008029B" w:rsidRDefault="0008029B">
      <w:pPr>
        <w:pStyle w:val="Apara"/>
      </w:pPr>
      <w:r>
        <w:tab/>
        <w:t>(a)</w:t>
      </w:r>
      <w:r>
        <w:tab/>
        <w:t>the objects for which it is formed do not include obtaining financial gain for its members or corporators; or</w:t>
      </w:r>
    </w:p>
    <w:p w:rsidR="0008029B" w:rsidRDefault="0008029B">
      <w:pPr>
        <w:pStyle w:val="Apara"/>
      </w:pPr>
      <w:r>
        <w:tab/>
        <w:t>(b)</w:t>
      </w:r>
      <w:r>
        <w:tab/>
        <w:t>it employs fewer than 10 persons and is not related to another corporation;</w:t>
      </w:r>
    </w:p>
    <w:p w:rsidR="0008029B" w:rsidRDefault="0008029B">
      <w:pPr>
        <w:pStyle w:val="Amainreturn"/>
      </w:pPr>
      <w:r>
        <w:t>and the corporation is not a public body.</w:t>
      </w:r>
    </w:p>
    <w:p w:rsidR="0008029B" w:rsidRDefault="0008029B">
      <w:pPr>
        <w:pStyle w:val="Amain"/>
      </w:pPr>
      <w:r>
        <w:tab/>
        <w:t>(3)</w:t>
      </w:r>
      <w:r>
        <w:tab/>
        <w:t>In counting employees for the purposes of subsection (2) (b), part</w:t>
      </w:r>
      <w:r>
        <w:noBreakHyphen/>
        <w:t>time employees are to be taken into account as an appropriate fraction of a full-time equivalent.</w:t>
      </w:r>
    </w:p>
    <w:p w:rsidR="0008029B" w:rsidRDefault="0008029B">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08029B" w:rsidRDefault="0008029B">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08029B" w:rsidRDefault="0008029B">
      <w:pPr>
        <w:pStyle w:val="Amain"/>
      </w:pPr>
      <w:r>
        <w:tab/>
        <w:t>(6)</w:t>
      </w:r>
      <w:r>
        <w:tab/>
        <w:t>In this section:</w:t>
      </w:r>
    </w:p>
    <w:p w:rsidR="0008029B" w:rsidRDefault="0008029B">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08029B" w:rsidRDefault="0008029B">
      <w:pPr>
        <w:pStyle w:val="aDef"/>
      </w:pPr>
      <w:r>
        <w:rPr>
          <w:rStyle w:val="charBoldItals"/>
        </w:rPr>
        <w:t>public body</w:t>
      </w:r>
      <w:r>
        <w:t xml:space="preserve"> means a local government body or other governmental or public authority constituted by or under a law of any country.</w:t>
      </w:r>
    </w:p>
    <w:p w:rsidR="0008029B" w:rsidRDefault="0008029B">
      <w:pPr>
        <w:pStyle w:val="AH5Sec"/>
      </w:pPr>
      <w:bookmarkStart w:id="167" w:name="_Toc198611683"/>
      <w:r>
        <w:rPr>
          <w:rStyle w:val="CharSectNo"/>
        </w:rPr>
        <w:lastRenderedPageBreak/>
        <w:t>122</w:t>
      </w:r>
      <w:r>
        <w:tab/>
        <w:t>No cause of action for defamation of, or against, deceased persons</w:t>
      </w:r>
      <w:bookmarkEnd w:id="167"/>
    </w:p>
    <w:p w:rsidR="0008029B" w:rsidRDefault="0008029B">
      <w:pPr>
        <w:pStyle w:val="Amainreturn"/>
      </w:pPr>
      <w:r>
        <w:t>A person (including a personal representative of a deceased person) cannot assert, continue or enforce a cause of action for defamation in relation to—</w:t>
      </w:r>
    </w:p>
    <w:p w:rsidR="0008029B" w:rsidRDefault="0008029B">
      <w:pPr>
        <w:pStyle w:val="Apara"/>
      </w:pPr>
      <w:r>
        <w:tab/>
        <w:t>(a)</w:t>
      </w:r>
      <w:r>
        <w:tab/>
        <w:t>the publication of defamatory matter about a deceased person (whether published before or after his or her death); or</w:t>
      </w:r>
    </w:p>
    <w:p w:rsidR="0008029B" w:rsidRDefault="0008029B">
      <w:pPr>
        <w:pStyle w:val="Apara"/>
      </w:pPr>
      <w:r>
        <w:tab/>
        <w:t>(b)</w:t>
      </w:r>
      <w:r>
        <w:tab/>
        <w:t>the publication of defamatory matter by a person who has died since publishing the matter.</w:t>
      </w:r>
    </w:p>
    <w:p w:rsidR="0008029B" w:rsidRDefault="0008029B">
      <w:pPr>
        <w:pStyle w:val="AH3Div"/>
      </w:pPr>
      <w:bookmarkStart w:id="168" w:name="_Toc198611684"/>
      <w:r>
        <w:rPr>
          <w:rStyle w:val="CharDivNo"/>
        </w:rPr>
        <w:t>Division 9.2.3</w:t>
      </w:r>
      <w:r>
        <w:tab/>
      </w:r>
      <w:r>
        <w:rPr>
          <w:rStyle w:val="CharDivText"/>
        </w:rPr>
        <w:t>Choice of law</w:t>
      </w:r>
      <w:bookmarkEnd w:id="168"/>
    </w:p>
    <w:p w:rsidR="0008029B" w:rsidRDefault="0008029B">
      <w:pPr>
        <w:pStyle w:val="AH5Sec"/>
      </w:pPr>
      <w:bookmarkStart w:id="169" w:name="_Toc198611685"/>
      <w:r>
        <w:rPr>
          <w:rStyle w:val="CharSectNo"/>
        </w:rPr>
        <w:t>123</w:t>
      </w:r>
      <w:r>
        <w:tab/>
        <w:t>Choice of law for defamation proceedings</w:t>
      </w:r>
      <w:bookmarkEnd w:id="169"/>
    </w:p>
    <w:p w:rsidR="0008029B" w:rsidRDefault="0008029B">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08029B" w:rsidRDefault="0008029B">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08029B" w:rsidRDefault="0008029B">
      <w:pPr>
        <w:pStyle w:val="Amain"/>
      </w:pPr>
      <w:r>
        <w:tab/>
        <w:t>(3)</w:t>
      </w:r>
      <w:r>
        <w:tab/>
        <w:t>In determining the Australian jurisdictional area with which the harm occasioned by a publication of matter has its closest connection, a court may take into account—</w:t>
      </w:r>
    </w:p>
    <w:p w:rsidR="0008029B" w:rsidRDefault="0008029B">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08029B" w:rsidRDefault="0008029B">
      <w:pPr>
        <w:pStyle w:val="Apara"/>
      </w:pPr>
      <w:r>
        <w:lastRenderedPageBreak/>
        <w:tab/>
        <w:t>(b)</w:t>
      </w:r>
      <w:r>
        <w:tab/>
        <w:t>the extent of publication in each relevant Australian jurisdictional area; and</w:t>
      </w:r>
    </w:p>
    <w:p w:rsidR="0008029B" w:rsidRDefault="0008029B">
      <w:pPr>
        <w:pStyle w:val="Apara"/>
      </w:pPr>
      <w:r>
        <w:tab/>
        <w:t>(c)</w:t>
      </w:r>
      <w:r>
        <w:tab/>
        <w:t>the extent of harm sustained by the plaintiff in each relevant Australian jurisdictional area; and</w:t>
      </w:r>
    </w:p>
    <w:p w:rsidR="0008029B" w:rsidRDefault="0008029B">
      <w:pPr>
        <w:pStyle w:val="Apara"/>
      </w:pPr>
      <w:r>
        <w:tab/>
        <w:t>(d)</w:t>
      </w:r>
      <w:r>
        <w:tab/>
        <w:t>any other matter that the court considers relevant.</w:t>
      </w:r>
    </w:p>
    <w:p w:rsidR="0008029B" w:rsidRDefault="0008029B">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08029B" w:rsidRDefault="0008029B">
      <w:pPr>
        <w:pStyle w:val="Amain"/>
      </w:pPr>
      <w:r>
        <w:tab/>
        <w:t>(5)</w:t>
      </w:r>
      <w:r>
        <w:tab/>
        <w:t>In this section:</w:t>
      </w:r>
    </w:p>
    <w:p w:rsidR="0008029B" w:rsidRDefault="0008029B">
      <w:pPr>
        <w:pStyle w:val="aDef"/>
        <w:keepNext/>
      </w:pPr>
      <w:r>
        <w:rPr>
          <w:rStyle w:val="charBoldItals"/>
        </w:rPr>
        <w:t>Australian jurisdictional area</w:t>
      </w:r>
      <w:r>
        <w:t xml:space="preserve"> means—</w:t>
      </w:r>
    </w:p>
    <w:p w:rsidR="0008029B" w:rsidRDefault="0008029B">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08029B" w:rsidRDefault="0008029B">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08029B" w:rsidRDefault="0008029B">
      <w:pPr>
        <w:pStyle w:val="aDefpara"/>
      </w:pPr>
      <w:r>
        <w:tab/>
        <w:t>(c)</w:t>
      </w:r>
      <w:r>
        <w:tab/>
        <w:t>any territory, place or other geographical area of Australia over which the Commonwealth has legislative competence but over which no State or Territory has legislative competence.</w:t>
      </w:r>
    </w:p>
    <w:p w:rsidR="0008029B" w:rsidRDefault="0008029B">
      <w:pPr>
        <w:pStyle w:val="aDef"/>
        <w:keepNext/>
      </w:pPr>
      <w:r>
        <w:rPr>
          <w:rStyle w:val="charBoldItals"/>
        </w:rPr>
        <w:t>geographical area of Australia</w:t>
      </w:r>
      <w:r>
        <w:t xml:space="preserve"> includes—</w:t>
      </w:r>
    </w:p>
    <w:p w:rsidR="0008029B" w:rsidRDefault="0008029B">
      <w:pPr>
        <w:pStyle w:val="aDefpara"/>
      </w:pPr>
      <w:r>
        <w:tab/>
        <w:t>(a)</w:t>
      </w:r>
      <w:r>
        <w:tab/>
        <w:t>the territorial sea of Australia; and</w:t>
      </w:r>
    </w:p>
    <w:p w:rsidR="0008029B" w:rsidRDefault="0008029B">
      <w:pPr>
        <w:pStyle w:val="aDefpara"/>
      </w:pPr>
      <w:r>
        <w:tab/>
        <w:t>(b)</w:t>
      </w:r>
      <w:r>
        <w:tab/>
        <w:t>the external territories.</w:t>
      </w:r>
    </w:p>
    <w:p w:rsidR="0008029B" w:rsidRDefault="0008029B">
      <w:pPr>
        <w:pStyle w:val="aDef"/>
      </w:pPr>
      <w:r>
        <w:rPr>
          <w:rStyle w:val="charBoldItals"/>
        </w:rPr>
        <w:t>multiple publication</w:t>
      </w:r>
      <w:r>
        <w:t xml:space="preserve"> means publication by a particular person of the same, or substantially the same, matter in substantially the same form to 2 or more persons.</w:t>
      </w:r>
    </w:p>
    <w:p w:rsidR="0008029B" w:rsidRDefault="0008029B">
      <w:pPr>
        <w:pStyle w:val="PageBreak"/>
      </w:pPr>
      <w:r>
        <w:br w:type="page"/>
      </w:r>
    </w:p>
    <w:p w:rsidR="0008029B" w:rsidRDefault="0008029B">
      <w:pPr>
        <w:pStyle w:val="AH2Part"/>
      </w:pPr>
      <w:bookmarkStart w:id="170" w:name="_Toc198611686"/>
      <w:r>
        <w:rPr>
          <w:rStyle w:val="CharPartNo"/>
        </w:rPr>
        <w:t>Part 9.3</w:t>
      </w:r>
      <w:r>
        <w:tab/>
      </w:r>
      <w:r>
        <w:rPr>
          <w:rStyle w:val="CharPartText"/>
        </w:rPr>
        <w:t>Resolution of civil disputes without litigation</w:t>
      </w:r>
      <w:bookmarkEnd w:id="170"/>
    </w:p>
    <w:p w:rsidR="0008029B" w:rsidRDefault="0008029B">
      <w:pPr>
        <w:pStyle w:val="AH3Div"/>
      </w:pPr>
      <w:bookmarkStart w:id="171" w:name="_Toc198611687"/>
      <w:r>
        <w:rPr>
          <w:rStyle w:val="CharDivNo"/>
        </w:rPr>
        <w:t>Division 9.3.1</w:t>
      </w:r>
      <w:r>
        <w:tab/>
      </w:r>
      <w:r>
        <w:rPr>
          <w:rStyle w:val="CharDivText"/>
        </w:rPr>
        <w:t>Offers to make amends</w:t>
      </w:r>
      <w:bookmarkEnd w:id="171"/>
    </w:p>
    <w:p w:rsidR="0008029B" w:rsidRDefault="0008029B">
      <w:pPr>
        <w:pStyle w:val="AH5Sec"/>
      </w:pPr>
      <w:bookmarkStart w:id="172" w:name="_Toc198611688"/>
      <w:r>
        <w:rPr>
          <w:rStyle w:val="CharSectNo"/>
        </w:rPr>
        <w:t>124</w:t>
      </w:r>
      <w:r>
        <w:tab/>
        <w:t>Application—div 9.3.1</w:t>
      </w:r>
      <w:bookmarkEnd w:id="172"/>
    </w:p>
    <w:p w:rsidR="0008029B" w:rsidRDefault="0008029B">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08029B" w:rsidRDefault="0008029B">
      <w:pPr>
        <w:pStyle w:val="Amain"/>
      </w:pPr>
      <w:r>
        <w:tab/>
        <w:t>(2)</w:t>
      </w:r>
      <w:r>
        <w:tab/>
        <w:t>The provisions of this division may be used instead of the provisions of any rules of court or any other law in relation to payment into court or offers of compromise.</w:t>
      </w:r>
    </w:p>
    <w:p w:rsidR="0008029B" w:rsidRDefault="0008029B">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08029B" w:rsidRDefault="0008029B">
      <w:pPr>
        <w:pStyle w:val="AH5Sec"/>
      </w:pPr>
      <w:bookmarkStart w:id="173" w:name="_Toc198611689"/>
      <w:r>
        <w:rPr>
          <w:rStyle w:val="CharSectNo"/>
        </w:rPr>
        <w:t>125</w:t>
      </w:r>
      <w:r>
        <w:tab/>
        <w:t>Publisher may make offer to make amends</w:t>
      </w:r>
      <w:bookmarkEnd w:id="173"/>
    </w:p>
    <w:p w:rsidR="0008029B" w:rsidRDefault="0008029B">
      <w:pPr>
        <w:pStyle w:val="Amain"/>
      </w:pPr>
      <w:r>
        <w:tab/>
        <w:t>(1)</w:t>
      </w:r>
      <w:r>
        <w:tab/>
        <w:t>The publisher may make an offer to make amends to the aggrieved person.</w:t>
      </w:r>
    </w:p>
    <w:p w:rsidR="0008029B" w:rsidRDefault="0008029B">
      <w:pPr>
        <w:pStyle w:val="Amain"/>
      </w:pPr>
      <w:r>
        <w:tab/>
        <w:t>(2)</w:t>
      </w:r>
      <w:r>
        <w:tab/>
        <w:t>The offer may be—</w:t>
      </w:r>
    </w:p>
    <w:p w:rsidR="0008029B" w:rsidRDefault="0008029B">
      <w:pPr>
        <w:pStyle w:val="Apara"/>
      </w:pPr>
      <w:r>
        <w:tab/>
        <w:t>(a)</w:t>
      </w:r>
      <w:r>
        <w:tab/>
        <w:t>in relation to the matter in question generally; or</w:t>
      </w:r>
    </w:p>
    <w:p w:rsidR="0008029B" w:rsidRDefault="0008029B">
      <w:pPr>
        <w:pStyle w:val="Apara"/>
      </w:pPr>
      <w:r>
        <w:tab/>
        <w:t>(b)</w:t>
      </w:r>
      <w:r>
        <w:tab/>
        <w:t>limited to any particular defamatory imputations that the publisher accepts that the matter in question carries or may carry.</w:t>
      </w:r>
    </w:p>
    <w:p w:rsidR="0008029B" w:rsidRDefault="0008029B">
      <w:pPr>
        <w:pStyle w:val="Amain"/>
      </w:pPr>
      <w:r>
        <w:tab/>
        <w:t>(3)</w:t>
      </w:r>
      <w:r>
        <w:tab/>
        <w:t>If 2 or more persons published the matter in question, an offer to make amends by 1 or more of them does not affect the liability of the other or others.</w:t>
      </w:r>
    </w:p>
    <w:p w:rsidR="0008029B" w:rsidRDefault="0008029B">
      <w:pPr>
        <w:pStyle w:val="Amain"/>
      </w:pPr>
      <w:r>
        <w:lastRenderedPageBreak/>
        <w:tab/>
        <w:t>(4)</w:t>
      </w:r>
      <w:r>
        <w:tab/>
        <w:t>An offer to make amends is taken to have been made without prejudice, unless the offer provides otherwise.</w:t>
      </w:r>
    </w:p>
    <w:p w:rsidR="0008029B" w:rsidRDefault="0008029B">
      <w:pPr>
        <w:pStyle w:val="AH5Sec"/>
      </w:pPr>
      <w:bookmarkStart w:id="174" w:name="_Toc198611690"/>
      <w:r>
        <w:rPr>
          <w:rStyle w:val="CharSectNo"/>
        </w:rPr>
        <w:t>126</w:t>
      </w:r>
      <w:r>
        <w:tab/>
        <w:t>When offer to make amends may be made</w:t>
      </w:r>
      <w:bookmarkEnd w:id="174"/>
    </w:p>
    <w:p w:rsidR="0008029B" w:rsidRDefault="0008029B">
      <w:pPr>
        <w:pStyle w:val="Amain"/>
      </w:pPr>
      <w:r>
        <w:tab/>
        <w:t>(1)</w:t>
      </w:r>
      <w:r>
        <w:tab/>
        <w:t>An offer to make amends cannot be made if—</w:t>
      </w:r>
    </w:p>
    <w:p w:rsidR="0008029B" w:rsidRDefault="0008029B">
      <w:pPr>
        <w:pStyle w:val="Apara"/>
      </w:pPr>
      <w:r>
        <w:tab/>
        <w:t>(a)</w:t>
      </w:r>
      <w:r>
        <w:tab/>
        <w:t>28 days have elapsed since the publisher was given a concerns notice by the aggrieved person; or</w:t>
      </w:r>
    </w:p>
    <w:p w:rsidR="0008029B" w:rsidRDefault="0008029B">
      <w:pPr>
        <w:pStyle w:val="Apara"/>
      </w:pPr>
      <w:r>
        <w:tab/>
        <w:t>(b)</w:t>
      </w:r>
      <w:r>
        <w:tab/>
        <w:t>a defence has been served in an action brought by the aggrieved person against the publisher in relation to the matter in question.</w:t>
      </w:r>
    </w:p>
    <w:p w:rsidR="0008029B" w:rsidRDefault="0008029B">
      <w:pPr>
        <w:pStyle w:val="Amain"/>
      </w:pPr>
      <w:r>
        <w:tab/>
        <w:t>(2)</w:t>
      </w:r>
      <w:r>
        <w:tab/>
        <w:t xml:space="preserve">A notice is a </w:t>
      </w:r>
      <w:r>
        <w:rPr>
          <w:rStyle w:val="charBoldItals"/>
        </w:rPr>
        <w:t>concerns notice</w:t>
      </w:r>
      <w:r>
        <w:t xml:space="preserve"> for the purposes of this section if the notice—</w:t>
      </w:r>
    </w:p>
    <w:p w:rsidR="0008029B" w:rsidRDefault="0008029B">
      <w:pPr>
        <w:pStyle w:val="Apara"/>
      </w:pPr>
      <w:r>
        <w:tab/>
        <w:t>(a)</w:t>
      </w:r>
      <w:r>
        <w:tab/>
        <w:t>is in writing; and</w:t>
      </w:r>
    </w:p>
    <w:p w:rsidR="0008029B" w:rsidRDefault="0008029B">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08029B" w:rsidRDefault="0008029B">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08029B" w:rsidRDefault="0008029B">
      <w:pPr>
        <w:pStyle w:val="aNote"/>
      </w:pPr>
      <w:r>
        <w:rPr>
          <w:rStyle w:val="charItals"/>
        </w:rPr>
        <w:t>Note</w:t>
      </w:r>
      <w:r>
        <w:rPr>
          <w:rStyle w:val="charItals"/>
        </w:rPr>
        <w:tab/>
      </w:r>
      <w:r>
        <w:t>For how documents may be served, see the Legislation Act, pt 19.5.</w:t>
      </w:r>
    </w:p>
    <w:p w:rsidR="0008029B" w:rsidRDefault="0008029B">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08029B" w:rsidRDefault="0008029B">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08029B" w:rsidRDefault="0008029B">
      <w:pPr>
        <w:pStyle w:val="AH5Sec"/>
      </w:pPr>
      <w:bookmarkStart w:id="175" w:name="_Toc198611691"/>
      <w:r>
        <w:rPr>
          <w:rStyle w:val="CharSectNo"/>
        </w:rPr>
        <w:t>127</w:t>
      </w:r>
      <w:r>
        <w:tab/>
        <w:t>Content of offer to make amends</w:t>
      </w:r>
      <w:bookmarkEnd w:id="175"/>
    </w:p>
    <w:p w:rsidR="0008029B" w:rsidRDefault="0008029B">
      <w:pPr>
        <w:pStyle w:val="Amain"/>
      </w:pPr>
      <w:r>
        <w:tab/>
        <w:t>(1)</w:t>
      </w:r>
      <w:r>
        <w:tab/>
        <w:t>An offer to make amends—</w:t>
      </w:r>
    </w:p>
    <w:p w:rsidR="0008029B" w:rsidRDefault="0008029B">
      <w:pPr>
        <w:pStyle w:val="Apara"/>
      </w:pPr>
      <w:r>
        <w:tab/>
        <w:t>(a)</w:t>
      </w:r>
      <w:r>
        <w:tab/>
        <w:t>must be in writing; and</w:t>
      </w:r>
    </w:p>
    <w:p w:rsidR="0008029B" w:rsidRDefault="0008029B">
      <w:pPr>
        <w:pStyle w:val="Apara"/>
      </w:pPr>
      <w:r>
        <w:tab/>
        <w:t>(b)</w:t>
      </w:r>
      <w:r>
        <w:tab/>
        <w:t>must be readily identifiable as an offer to make amends under this division; and</w:t>
      </w:r>
    </w:p>
    <w:p w:rsidR="0008029B" w:rsidRDefault="0008029B">
      <w:pPr>
        <w:pStyle w:val="Apara"/>
      </w:pPr>
      <w:r>
        <w:tab/>
        <w:t>(c)</w:t>
      </w:r>
      <w:r>
        <w:tab/>
        <w:t>if the offer is limited to any particular defamatory imputations—must state that the offer is so limited and particularise the imputations to which the offer is limited; and</w:t>
      </w:r>
    </w:p>
    <w:p w:rsidR="0008029B" w:rsidRDefault="0008029B">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08029B" w:rsidRDefault="0008029B">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08029B" w:rsidRDefault="0008029B">
      <w:pPr>
        <w:pStyle w:val="Apara"/>
      </w:pPr>
      <w:r>
        <w:tab/>
        <w:t>(f)</w:t>
      </w:r>
      <w:r>
        <w:tab/>
        <w:t>must include an offer to pay the expenses reasonably incurred by the aggrieved person before the offer was made and the expenses reasonably incurred by the aggrieved person in considering the offer; and</w:t>
      </w:r>
    </w:p>
    <w:p w:rsidR="0008029B" w:rsidRDefault="0008029B">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08029B" w:rsidRDefault="0008029B">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08029B" w:rsidRDefault="0008029B">
      <w:pPr>
        <w:pStyle w:val="Asubpara"/>
      </w:pPr>
      <w:r>
        <w:tab/>
        <w:t>(ii)</w:t>
      </w:r>
      <w:r>
        <w:tab/>
        <w:t>an offer to pay compensation for any economic or non</w:t>
      </w:r>
      <w:r>
        <w:noBreakHyphen/>
        <w:t>economic loss of the aggrieved person; or</w:t>
      </w:r>
    </w:p>
    <w:p w:rsidR="0008029B" w:rsidRDefault="0008029B">
      <w:pPr>
        <w:pStyle w:val="Asubpara"/>
      </w:pPr>
      <w:r>
        <w:tab/>
        <w:t>(iii)</w:t>
      </w:r>
      <w:r>
        <w:tab/>
        <w:t>the particulars of any correction or apology made, or action taken, before the date of the offer.</w:t>
      </w:r>
    </w:p>
    <w:p w:rsidR="0008029B" w:rsidRDefault="0008029B">
      <w:pPr>
        <w:pStyle w:val="Amain"/>
      </w:pPr>
      <w:r>
        <w:tab/>
        <w:t>(2)</w:t>
      </w:r>
      <w:r>
        <w:tab/>
        <w:t>Without limiting subsection (1) (g) (ii), an offer to pay compensation may comprise or include any 1 or more of the following:</w:t>
      </w:r>
    </w:p>
    <w:p w:rsidR="0008029B" w:rsidRDefault="0008029B">
      <w:pPr>
        <w:pStyle w:val="Apara"/>
      </w:pPr>
      <w:r>
        <w:tab/>
        <w:t>(a)</w:t>
      </w:r>
      <w:r>
        <w:tab/>
        <w:t>an offer to pay a stated amount;</w:t>
      </w:r>
    </w:p>
    <w:p w:rsidR="0008029B" w:rsidRDefault="0008029B">
      <w:pPr>
        <w:pStyle w:val="Apara"/>
      </w:pPr>
      <w:r>
        <w:tab/>
        <w:t>(b)</w:t>
      </w:r>
      <w:r>
        <w:tab/>
        <w:t>an offer to pay an amount to be agreed between the publisher and the aggrieved person;</w:t>
      </w:r>
    </w:p>
    <w:p w:rsidR="0008029B" w:rsidRDefault="0008029B">
      <w:pPr>
        <w:pStyle w:val="Apara"/>
      </w:pPr>
      <w:r>
        <w:tab/>
        <w:t>(c)</w:t>
      </w:r>
      <w:r>
        <w:tab/>
        <w:t>an offer to pay an amount determined by an arbitrator appointed, or agreed on, by the publisher and the aggrieved person;</w:t>
      </w:r>
    </w:p>
    <w:p w:rsidR="0008029B" w:rsidRDefault="0008029B">
      <w:pPr>
        <w:pStyle w:val="Apara"/>
      </w:pPr>
      <w:r>
        <w:tab/>
        <w:t>(d)</w:t>
      </w:r>
      <w:r>
        <w:tab/>
        <w:t>an offer to pay an amount determined by a court.</w:t>
      </w:r>
    </w:p>
    <w:p w:rsidR="0008029B" w:rsidRDefault="0008029B">
      <w:pPr>
        <w:pStyle w:val="Amain"/>
      </w:pPr>
      <w:r>
        <w:tab/>
        <w:t>(3)</w:t>
      </w:r>
      <w:r>
        <w:tab/>
        <w:t>If an offer to make amends is accepted, a court may, on the application of the aggrieved person or publisher, determine—</w:t>
      </w:r>
    </w:p>
    <w:p w:rsidR="0008029B" w:rsidRDefault="0008029B">
      <w:pPr>
        <w:pStyle w:val="Apara"/>
      </w:pPr>
      <w:r>
        <w:tab/>
        <w:t>(a)</w:t>
      </w:r>
      <w:r>
        <w:tab/>
        <w:t>if the offer provides for a court to determine the amount of compensation payable under the offer—the amount of compensation to be paid under the offer; and</w:t>
      </w:r>
    </w:p>
    <w:p w:rsidR="0008029B" w:rsidRDefault="0008029B">
      <w:pPr>
        <w:pStyle w:val="Apara"/>
      </w:pPr>
      <w:r>
        <w:tab/>
        <w:t>(b)</w:t>
      </w:r>
      <w:r>
        <w:tab/>
        <w:t>any other question that arises about what must be done to carry out the terms of the offer.</w:t>
      </w:r>
    </w:p>
    <w:p w:rsidR="0008029B" w:rsidRDefault="0008029B">
      <w:pPr>
        <w:pStyle w:val="Amain"/>
      </w:pPr>
      <w:r>
        <w:tab/>
        <w:t>(4)</w:t>
      </w:r>
      <w:r>
        <w:tab/>
        <w:t>The powers conferred on a court by subsection (3) are exercisable—</w:t>
      </w:r>
    </w:p>
    <w:p w:rsidR="0008029B" w:rsidRDefault="0008029B">
      <w:pPr>
        <w:pStyle w:val="Apara"/>
      </w:pPr>
      <w:r>
        <w:tab/>
        <w:t>(a)</w:t>
      </w:r>
      <w:r>
        <w:tab/>
        <w:t>if the aggrieved person has brought proceedings against the publisher in any court for defamation in relation to the matter in question—by that court in those proceedings; and</w:t>
      </w:r>
    </w:p>
    <w:p w:rsidR="0008029B" w:rsidRDefault="0008029B">
      <w:pPr>
        <w:pStyle w:val="Apara"/>
      </w:pPr>
      <w:r>
        <w:tab/>
        <w:t>(b)</w:t>
      </w:r>
      <w:r>
        <w:tab/>
        <w:t>except as provided in paragraph (a)—by the Supreme Court.</w:t>
      </w:r>
    </w:p>
    <w:p w:rsidR="0008029B" w:rsidRDefault="0008029B">
      <w:pPr>
        <w:pStyle w:val="AH5Sec"/>
      </w:pPr>
      <w:bookmarkStart w:id="176" w:name="_Toc198611692"/>
      <w:r>
        <w:rPr>
          <w:rStyle w:val="CharSectNo"/>
        </w:rPr>
        <w:lastRenderedPageBreak/>
        <w:t>128</w:t>
      </w:r>
      <w:r>
        <w:tab/>
        <w:t>Withdrawal of offer to make amends</w:t>
      </w:r>
      <w:bookmarkEnd w:id="176"/>
    </w:p>
    <w:p w:rsidR="0008029B" w:rsidRDefault="0008029B">
      <w:pPr>
        <w:pStyle w:val="Amain"/>
      </w:pPr>
      <w:r>
        <w:tab/>
        <w:t>(1)</w:t>
      </w:r>
      <w:r>
        <w:tab/>
        <w:t>An offer to make amends may be withdrawn before it is accepted by notice in writing given to the aggrieved person.</w:t>
      </w:r>
    </w:p>
    <w:p w:rsidR="0008029B" w:rsidRDefault="0008029B">
      <w:pPr>
        <w:pStyle w:val="Amain"/>
      </w:pPr>
      <w:r>
        <w:tab/>
        <w:t>(2)</w:t>
      </w:r>
      <w:r>
        <w:tab/>
        <w:t>A publisher who has withdrawn an offer to make amends may make a renewed offer.</w:t>
      </w:r>
    </w:p>
    <w:p w:rsidR="0008029B" w:rsidRDefault="0008029B">
      <w:pPr>
        <w:pStyle w:val="Amain"/>
      </w:pPr>
      <w:r>
        <w:tab/>
        <w:t>(3)</w:t>
      </w:r>
      <w:r>
        <w:tab/>
        <w:t>A renewed offer may (but need not) be in the same terms as the withdrawn offer.</w:t>
      </w:r>
    </w:p>
    <w:p w:rsidR="0008029B" w:rsidRDefault="0008029B">
      <w:pPr>
        <w:pStyle w:val="Amain"/>
      </w:pPr>
      <w:r>
        <w:tab/>
        <w:t>(4)</w:t>
      </w:r>
      <w:r>
        <w:tab/>
        <w:t>A renewed offer is to be treated as a new offer (including for the purposes of section 126).</w:t>
      </w:r>
    </w:p>
    <w:p w:rsidR="0008029B" w:rsidRDefault="0008029B">
      <w:pPr>
        <w:pStyle w:val="Amain"/>
      </w:pPr>
      <w:r>
        <w:tab/>
        <w:t>(5)</w:t>
      </w:r>
      <w:r>
        <w:tab/>
        <w:t>However, the time limit specified in section 126 for the making of offers to make amends does not prevent the making of a renewed offer that is not in the same terms as the withdrawn offer if—</w:t>
      </w:r>
    </w:p>
    <w:p w:rsidR="0008029B" w:rsidRDefault="0008029B">
      <w:pPr>
        <w:pStyle w:val="Apara"/>
      </w:pPr>
      <w:r>
        <w:tab/>
        <w:t>(a)</w:t>
      </w:r>
      <w:r>
        <w:tab/>
        <w:t>the renewed offer represents a genuine attempt by the publisher to address matters of concern raised by the aggrieved person about the withdrawn offer; and</w:t>
      </w:r>
    </w:p>
    <w:p w:rsidR="0008029B" w:rsidRDefault="0008029B">
      <w:pPr>
        <w:pStyle w:val="Apara"/>
      </w:pPr>
      <w:r>
        <w:tab/>
        <w:t>(b)</w:t>
      </w:r>
      <w:r>
        <w:tab/>
        <w:t>the renewed offer is made within 14 days after the withdrawal of the withdrawn offer or any other period agreed by the publisher and the aggrieved person.</w:t>
      </w:r>
    </w:p>
    <w:p w:rsidR="0008029B" w:rsidRDefault="0008029B">
      <w:pPr>
        <w:pStyle w:val="AH5Sec"/>
      </w:pPr>
      <w:bookmarkStart w:id="177" w:name="_Toc198611693"/>
      <w:r>
        <w:rPr>
          <w:rStyle w:val="CharSectNo"/>
        </w:rPr>
        <w:t>129</w:t>
      </w:r>
      <w:r>
        <w:tab/>
        <w:t>Effect of acceptance of offer to make amends</w:t>
      </w:r>
      <w:bookmarkEnd w:id="177"/>
    </w:p>
    <w:p w:rsidR="0008029B" w:rsidRDefault="0008029B">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08029B" w:rsidRDefault="0008029B">
      <w:pPr>
        <w:pStyle w:val="Amain"/>
      </w:pPr>
      <w:r>
        <w:tab/>
        <w:t>(2)</w:t>
      </w:r>
      <w:r>
        <w:tab/>
        <w:t>A court may (but need not)—</w:t>
      </w:r>
    </w:p>
    <w:p w:rsidR="0008029B" w:rsidRDefault="0008029B">
      <w:pPr>
        <w:pStyle w:val="Apara"/>
      </w:pPr>
      <w:r>
        <w:tab/>
        <w:t>(a)</w:t>
      </w:r>
      <w:r>
        <w:tab/>
        <w:t>order the publisher to pay the aggrieved person the expenses reasonably incurred by the aggrieved person as a result of accepting the offer; and</w:t>
      </w:r>
    </w:p>
    <w:p w:rsidR="0008029B" w:rsidRDefault="0008029B">
      <w:pPr>
        <w:pStyle w:val="Apara"/>
      </w:pPr>
      <w:r>
        <w:lastRenderedPageBreak/>
        <w:tab/>
        <w:t>(b)</w:t>
      </w:r>
      <w:r>
        <w:tab/>
        <w:t>order any costs incurred by the aggrieved person that form part of those expenses to be assessed on an indemnity basis.</w:t>
      </w:r>
    </w:p>
    <w:p w:rsidR="0008029B" w:rsidRDefault="0008029B">
      <w:pPr>
        <w:pStyle w:val="Amain"/>
      </w:pPr>
      <w:r>
        <w:tab/>
        <w:t>(3)</w:t>
      </w:r>
      <w:r>
        <w:tab/>
        <w:t>The powers conferred on a court by subsection (2) are exercisable—</w:t>
      </w:r>
    </w:p>
    <w:p w:rsidR="0008029B" w:rsidRDefault="0008029B">
      <w:pPr>
        <w:pStyle w:val="Apara"/>
      </w:pPr>
      <w:r>
        <w:tab/>
        <w:t>(a)</w:t>
      </w:r>
      <w:r>
        <w:tab/>
        <w:t>if the aggrieved person has brought proceedings against the publisher in any court for defamation in relation to the matter in question—by that court in those proceedings, and</w:t>
      </w:r>
    </w:p>
    <w:p w:rsidR="0008029B" w:rsidRDefault="0008029B">
      <w:pPr>
        <w:pStyle w:val="Apara"/>
      </w:pPr>
      <w:r>
        <w:tab/>
        <w:t>(b)</w:t>
      </w:r>
      <w:r>
        <w:tab/>
        <w:t>except as provided in paragraph (a)—by the Supreme Court.</w:t>
      </w:r>
    </w:p>
    <w:p w:rsidR="0008029B" w:rsidRDefault="0008029B">
      <w:pPr>
        <w:pStyle w:val="AH5Sec"/>
      </w:pPr>
      <w:bookmarkStart w:id="178" w:name="_Toc198611694"/>
      <w:r>
        <w:rPr>
          <w:rStyle w:val="CharSectNo"/>
        </w:rPr>
        <w:t>130</w:t>
      </w:r>
      <w:r>
        <w:tab/>
        <w:t>Effect of failure to accept reasonable offer to make amends</w:t>
      </w:r>
      <w:bookmarkEnd w:id="178"/>
    </w:p>
    <w:p w:rsidR="0008029B" w:rsidRDefault="0008029B">
      <w:pPr>
        <w:pStyle w:val="Amain"/>
      </w:pPr>
      <w:r>
        <w:tab/>
        <w:t>(1)</w:t>
      </w:r>
      <w:r>
        <w:tab/>
        <w:t>If an offer to make amends is made in relation to the matter in question but is not accepted, it is a defence to an action for defamation against the publisher in relation to the matter if—</w:t>
      </w:r>
    </w:p>
    <w:p w:rsidR="0008029B" w:rsidRDefault="0008029B">
      <w:pPr>
        <w:pStyle w:val="Apara"/>
      </w:pPr>
      <w:r>
        <w:tab/>
        <w:t>(a)</w:t>
      </w:r>
      <w:r>
        <w:tab/>
        <w:t>the publisher made the offer as soon as practicable after becoming aware that the matter is or may be defamatory; and</w:t>
      </w:r>
    </w:p>
    <w:p w:rsidR="0008029B" w:rsidRDefault="0008029B">
      <w:pPr>
        <w:pStyle w:val="Apara"/>
      </w:pPr>
      <w:r>
        <w:tab/>
        <w:t>(b)</w:t>
      </w:r>
      <w:r>
        <w:tab/>
        <w:t>at any time before the trial the publisher was ready and willing, on acceptance of the offer by the aggrieved person, to carry out the terms of the offer; and</w:t>
      </w:r>
    </w:p>
    <w:p w:rsidR="0008029B" w:rsidRDefault="0008029B">
      <w:pPr>
        <w:pStyle w:val="Apara"/>
      </w:pPr>
      <w:r>
        <w:tab/>
        <w:t>(c)</w:t>
      </w:r>
      <w:r>
        <w:tab/>
        <w:t>in all the circumstances the offer was reasonable.</w:t>
      </w:r>
    </w:p>
    <w:p w:rsidR="0008029B" w:rsidRDefault="0008029B">
      <w:pPr>
        <w:pStyle w:val="Amain"/>
      </w:pPr>
      <w:r>
        <w:tab/>
        <w:t>(2)</w:t>
      </w:r>
      <w:r>
        <w:tab/>
        <w:t>In determining whether an offer to make amends is reasonable, a court—</w:t>
      </w:r>
    </w:p>
    <w:p w:rsidR="0008029B" w:rsidRDefault="0008029B">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08029B" w:rsidRDefault="0008029B">
      <w:pPr>
        <w:pStyle w:val="Asubpara"/>
      </w:pPr>
      <w:r>
        <w:tab/>
        <w:t>(i)</w:t>
      </w:r>
      <w:r>
        <w:tab/>
        <w:t>the prominence given to the correction or apology as published in comparison to the prominence given to the matter in question as published; and</w:t>
      </w:r>
    </w:p>
    <w:p w:rsidR="0008029B" w:rsidRDefault="0008029B">
      <w:pPr>
        <w:pStyle w:val="Asubpara"/>
      </w:pPr>
      <w:r>
        <w:lastRenderedPageBreak/>
        <w:tab/>
        <w:t>(ii)</w:t>
      </w:r>
      <w:r>
        <w:tab/>
        <w:t>the period that elapses between publication of the matter in question and publication of the correction or apology; and</w:t>
      </w:r>
    </w:p>
    <w:p w:rsidR="0008029B" w:rsidRDefault="0008029B">
      <w:pPr>
        <w:pStyle w:val="Apara"/>
      </w:pPr>
      <w:r>
        <w:tab/>
        <w:t>(b)</w:t>
      </w:r>
      <w:r>
        <w:tab/>
        <w:t>may have regard to—</w:t>
      </w:r>
    </w:p>
    <w:p w:rsidR="0008029B" w:rsidRDefault="0008029B">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08029B" w:rsidRDefault="0008029B">
      <w:pPr>
        <w:pStyle w:val="Asubpara"/>
      </w:pPr>
      <w:r>
        <w:tab/>
        <w:t>(ii)</w:t>
      </w:r>
      <w:r>
        <w:tab/>
        <w:t>any other matter that the court considers relevant.</w:t>
      </w:r>
    </w:p>
    <w:p w:rsidR="0008029B" w:rsidRDefault="0008029B">
      <w:pPr>
        <w:pStyle w:val="AH5Sec"/>
      </w:pPr>
      <w:bookmarkStart w:id="179" w:name="_Toc198611695"/>
      <w:r>
        <w:rPr>
          <w:rStyle w:val="CharSectNo"/>
        </w:rPr>
        <w:t>131</w:t>
      </w:r>
      <w:r>
        <w:tab/>
        <w:t>Inadmissibility of evidence of certain statements and admissions</w:t>
      </w:r>
      <w:bookmarkEnd w:id="179"/>
    </w:p>
    <w:p w:rsidR="0008029B" w:rsidRDefault="0008029B">
      <w:pPr>
        <w:pStyle w:val="Amain"/>
      </w:pPr>
      <w:r>
        <w:tab/>
        <w:t>(1)</w:t>
      </w:r>
      <w:r>
        <w:tab/>
        <w:t>Evidence of any statement or admission made in connection with the making or acceptance of an offer to make amends is not admissible as evidence in any legal proceedings (whether criminal or civil).</w:t>
      </w:r>
    </w:p>
    <w:p w:rsidR="0008029B" w:rsidRDefault="0008029B">
      <w:pPr>
        <w:pStyle w:val="Amain"/>
      </w:pPr>
      <w:r>
        <w:tab/>
        <w:t>(2)</w:t>
      </w:r>
      <w:r>
        <w:tab/>
        <w:t>Subsection (1) does not prevent the admission of evidence in any legal proceedings in order to determine—</w:t>
      </w:r>
    </w:p>
    <w:p w:rsidR="0008029B" w:rsidRDefault="0008029B">
      <w:pPr>
        <w:pStyle w:val="Apara"/>
      </w:pPr>
      <w:r>
        <w:tab/>
        <w:t>(a)</w:t>
      </w:r>
      <w:r>
        <w:tab/>
        <w:t>any issue arising under, or relating to the application of, a provision of this division; or</w:t>
      </w:r>
    </w:p>
    <w:p w:rsidR="0008029B" w:rsidRDefault="0008029B">
      <w:pPr>
        <w:pStyle w:val="Apara"/>
      </w:pPr>
      <w:r>
        <w:tab/>
        <w:t>(b)</w:t>
      </w:r>
      <w:r>
        <w:tab/>
        <w:t>costs in defamation proceedings.</w:t>
      </w:r>
    </w:p>
    <w:p w:rsidR="0008029B" w:rsidRDefault="0008029B">
      <w:pPr>
        <w:pStyle w:val="AH3Div"/>
      </w:pPr>
      <w:bookmarkStart w:id="180" w:name="_Toc198611696"/>
      <w:r>
        <w:rPr>
          <w:rStyle w:val="CharDivNo"/>
        </w:rPr>
        <w:t>Division 9.3.2</w:t>
      </w:r>
      <w:r>
        <w:tab/>
      </w:r>
      <w:r>
        <w:rPr>
          <w:rStyle w:val="CharDivText"/>
        </w:rPr>
        <w:t>Apologies</w:t>
      </w:r>
      <w:bookmarkEnd w:id="180"/>
    </w:p>
    <w:p w:rsidR="0008029B" w:rsidRDefault="0008029B">
      <w:pPr>
        <w:pStyle w:val="AH5Sec"/>
      </w:pPr>
      <w:bookmarkStart w:id="181" w:name="_Toc198611697"/>
      <w:r>
        <w:rPr>
          <w:rStyle w:val="CharSectNo"/>
        </w:rPr>
        <w:t>132</w:t>
      </w:r>
      <w:r>
        <w:tab/>
        <w:t>Effect of apology on liability for defamation</w:t>
      </w:r>
      <w:bookmarkEnd w:id="181"/>
    </w:p>
    <w:p w:rsidR="0008029B" w:rsidRDefault="0008029B">
      <w:pPr>
        <w:pStyle w:val="Amain"/>
      </w:pPr>
      <w:r>
        <w:tab/>
        <w:t>(1)</w:t>
      </w:r>
      <w:r>
        <w:tab/>
        <w:t>An apology made by or on behalf of a person in connection with any defamatory matter alleged to have been published by the person—</w:t>
      </w:r>
    </w:p>
    <w:p w:rsidR="0008029B" w:rsidRDefault="0008029B">
      <w:pPr>
        <w:pStyle w:val="Apara"/>
      </w:pPr>
      <w:r>
        <w:tab/>
        <w:t>(a)</w:t>
      </w:r>
      <w:r>
        <w:tab/>
        <w:t>does not constitute an express or implied admission of fault or liability by the person in connection with that matter; and</w:t>
      </w:r>
    </w:p>
    <w:p w:rsidR="0008029B" w:rsidRDefault="0008029B">
      <w:pPr>
        <w:pStyle w:val="Apara"/>
      </w:pPr>
      <w:r>
        <w:lastRenderedPageBreak/>
        <w:tab/>
        <w:t>(b)</w:t>
      </w:r>
      <w:r>
        <w:tab/>
        <w:t>is not relevant to the determination of fault or liability in connection with that matter.</w:t>
      </w:r>
    </w:p>
    <w:p w:rsidR="0008029B" w:rsidRDefault="0008029B">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08029B" w:rsidRDefault="0008029B">
      <w:pPr>
        <w:pStyle w:val="Amain"/>
      </w:pPr>
      <w:r>
        <w:tab/>
        <w:t>(3)</w:t>
      </w:r>
      <w:r>
        <w:tab/>
        <w:t>Nothing in this section limits the operation of section 139G (State of mind of defendant generally not relevant to awarding damages).</w:t>
      </w:r>
    </w:p>
    <w:p w:rsidR="0008029B" w:rsidRDefault="0008029B">
      <w:pPr>
        <w:pStyle w:val="PageBreak"/>
      </w:pPr>
      <w:r>
        <w:br w:type="page"/>
      </w:r>
    </w:p>
    <w:p w:rsidR="0008029B" w:rsidRDefault="0008029B">
      <w:pPr>
        <w:pStyle w:val="AH2Part"/>
      </w:pPr>
      <w:bookmarkStart w:id="182" w:name="_Toc198611698"/>
      <w:r>
        <w:rPr>
          <w:rStyle w:val="CharPartNo"/>
        </w:rPr>
        <w:t>Part 9.4</w:t>
      </w:r>
      <w:r>
        <w:tab/>
      </w:r>
      <w:r>
        <w:rPr>
          <w:rStyle w:val="CharPartText"/>
        </w:rPr>
        <w:t>Litigation of civil disputes</w:t>
      </w:r>
      <w:bookmarkEnd w:id="182"/>
    </w:p>
    <w:p w:rsidR="0008029B" w:rsidRDefault="0008029B">
      <w:pPr>
        <w:pStyle w:val="AH3Div"/>
      </w:pPr>
      <w:bookmarkStart w:id="183" w:name="_Toc198611699"/>
      <w:r>
        <w:rPr>
          <w:rStyle w:val="CharDivNo"/>
        </w:rPr>
        <w:t>Division 9.4.1</w:t>
      </w:r>
      <w:r>
        <w:tab/>
      </w:r>
      <w:r>
        <w:rPr>
          <w:rStyle w:val="CharDivText"/>
        </w:rPr>
        <w:t>General</w:t>
      </w:r>
      <w:bookmarkEnd w:id="183"/>
    </w:p>
    <w:p w:rsidR="0008029B" w:rsidRDefault="0008029B">
      <w:pPr>
        <w:pStyle w:val="AH5Sec"/>
      </w:pPr>
      <w:bookmarkStart w:id="184" w:name="_Toc198611700"/>
      <w:r>
        <w:rPr>
          <w:rStyle w:val="CharSectNo"/>
        </w:rPr>
        <w:t>133</w:t>
      </w:r>
      <w:r>
        <w:tab/>
        <w:t>Leave required for further proceedings in relation to publication of same defamatory matter</w:t>
      </w:r>
      <w:bookmarkEnd w:id="184"/>
      <w:r>
        <w:t xml:space="preserve"> </w:t>
      </w:r>
    </w:p>
    <w:p w:rsidR="0008029B" w:rsidRDefault="0008029B">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08029B" w:rsidRDefault="0008029B">
      <w:pPr>
        <w:pStyle w:val="AH3Div"/>
      </w:pPr>
      <w:bookmarkStart w:id="185" w:name="_Toc198611701"/>
      <w:r>
        <w:rPr>
          <w:rStyle w:val="CharDivNo"/>
        </w:rPr>
        <w:t>Division 9.4.2</w:t>
      </w:r>
      <w:r>
        <w:tab/>
      </w:r>
      <w:r>
        <w:rPr>
          <w:rStyle w:val="CharDivText"/>
        </w:rPr>
        <w:t>Defences</w:t>
      </w:r>
      <w:bookmarkEnd w:id="185"/>
    </w:p>
    <w:p w:rsidR="0008029B" w:rsidRDefault="0008029B">
      <w:pPr>
        <w:pStyle w:val="AH5Sec"/>
      </w:pPr>
      <w:bookmarkStart w:id="186" w:name="_Toc198611702"/>
      <w:r>
        <w:rPr>
          <w:rStyle w:val="CharSectNo"/>
        </w:rPr>
        <w:t>134</w:t>
      </w:r>
      <w:r>
        <w:tab/>
        <w:t>Scope of defences under general law and other law not limited</w:t>
      </w:r>
      <w:bookmarkEnd w:id="186"/>
    </w:p>
    <w:p w:rsidR="0008029B" w:rsidRDefault="0008029B">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08029B" w:rsidRDefault="0008029B">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08029B" w:rsidRDefault="0008029B">
      <w:pPr>
        <w:pStyle w:val="AH5Sec"/>
      </w:pPr>
      <w:bookmarkStart w:id="187" w:name="_Toc198611703"/>
      <w:r>
        <w:rPr>
          <w:rStyle w:val="CharSectNo"/>
        </w:rPr>
        <w:t>135</w:t>
      </w:r>
      <w:r>
        <w:tab/>
        <w:t>Defence of justification</w:t>
      </w:r>
      <w:bookmarkEnd w:id="187"/>
    </w:p>
    <w:p w:rsidR="0008029B" w:rsidRDefault="0008029B">
      <w:pPr>
        <w:pStyle w:val="Amainreturn"/>
      </w:pPr>
      <w:r>
        <w:t xml:space="preserve">It is a defence to the publication of defamatory matter if the defendant proves that the defamatory imputations carried by the matter of which the plaintiff complains are substantially true. </w:t>
      </w:r>
    </w:p>
    <w:p w:rsidR="0008029B" w:rsidRDefault="0008029B">
      <w:pPr>
        <w:pStyle w:val="AH5Sec"/>
      </w:pPr>
      <w:bookmarkStart w:id="188" w:name="_Toc198611704"/>
      <w:r>
        <w:rPr>
          <w:rStyle w:val="CharSectNo"/>
        </w:rPr>
        <w:lastRenderedPageBreak/>
        <w:t>136</w:t>
      </w:r>
      <w:r>
        <w:tab/>
        <w:t>Defence of contextual truth</w:t>
      </w:r>
      <w:bookmarkEnd w:id="188"/>
    </w:p>
    <w:p w:rsidR="0008029B" w:rsidRDefault="0008029B">
      <w:pPr>
        <w:pStyle w:val="Amainreturn"/>
      </w:pPr>
      <w:r>
        <w:t>It is a defence to the publication of defamatory matter if the defendant proves that—</w:t>
      </w:r>
    </w:p>
    <w:p w:rsidR="0008029B" w:rsidRDefault="0008029B">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08029B" w:rsidRDefault="0008029B">
      <w:pPr>
        <w:pStyle w:val="Apara"/>
      </w:pPr>
      <w:r>
        <w:tab/>
        <w:t>(b)</w:t>
      </w:r>
      <w:r>
        <w:tab/>
        <w:t>the defamatory imputations do not further harm the reputation of the plaintiff because of the substantial truth of the contextual imputations.</w:t>
      </w:r>
    </w:p>
    <w:p w:rsidR="0008029B" w:rsidRDefault="0008029B">
      <w:pPr>
        <w:pStyle w:val="AH5Sec"/>
      </w:pPr>
      <w:bookmarkStart w:id="189" w:name="_Toc198611705"/>
      <w:r>
        <w:rPr>
          <w:rStyle w:val="CharSectNo"/>
        </w:rPr>
        <w:t>137</w:t>
      </w:r>
      <w:r>
        <w:tab/>
        <w:t>Defence of absolute privilege</w:t>
      </w:r>
      <w:bookmarkEnd w:id="189"/>
    </w:p>
    <w:p w:rsidR="0008029B" w:rsidRDefault="0008029B">
      <w:pPr>
        <w:pStyle w:val="Amain"/>
      </w:pPr>
      <w:r>
        <w:tab/>
        <w:t>(1)</w:t>
      </w:r>
      <w:r>
        <w:tab/>
        <w:t>It is a defence to the publication of defamatory matter if the defendant proves that it was published on an occasion of absolute privilege.</w:t>
      </w:r>
    </w:p>
    <w:p w:rsidR="0008029B" w:rsidRDefault="0008029B">
      <w:pPr>
        <w:pStyle w:val="Amain"/>
      </w:pPr>
      <w:r>
        <w:tab/>
        <w:t>(2)</w:t>
      </w:r>
      <w:r>
        <w:tab/>
        <w:t>Without limiting subsection (1), matter is published on an occasion of absolute privilege if—</w:t>
      </w:r>
    </w:p>
    <w:p w:rsidR="0008029B" w:rsidRDefault="0008029B">
      <w:pPr>
        <w:pStyle w:val="Apara"/>
      </w:pPr>
      <w:r>
        <w:tab/>
        <w:t>(a)</w:t>
      </w:r>
      <w:r>
        <w:tab/>
        <w:t>the matter is published in the course of the proceedings of a parliamentary body, including (but not limited to)—</w:t>
      </w:r>
    </w:p>
    <w:p w:rsidR="0008029B" w:rsidRDefault="0008029B">
      <w:pPr>
        <w:pStyle w:val="Asubpara"/>
      </w:pPr>
      <w:r>
        <w:tab/>
        <w:t>(i)</w:t>
      </w:r>
      <w:r>
        <w:tab/>
        <w:t>the publication of a document by order, or under the authority, of the body; and</w:t>
      </w:r>
    </w:p>
    <w:p w:rsidR="0008029B" w:rsidRDefault="0008029B">
      <w:pPr>
        <w:pStyle w:val="Asubpara"/>
      </w:pPr>
      <w:r>
        <w:tab/>
        <w:t>(ii)</w:t>
      </w:r>
      <w:r>
        <w:tab/>
        <w:t>the publication of the debates and proceedings of the body by or under the authority of the body or any law; and</w:t>
      </w:r>
    </w:p>
    <w:p w:rsidR="0008029B" w:rsidRDefault="0008029B">
      <w:pPr>
        <w:pStyle w:val="Asubpara"/>
      </w:pPr>
      <w:r>
        <w:tab/>
        <w:t>(iii)</w:t>
      </w:r>
      <w:r>
        <w:tab/>
        <w:t>the publication of matter while giving evidence before the body; and</w:t>
      </w:r>
    </w:p>
    <w:p w:rsidR="0008029B" w:rsidRDefault="0008029B">
      <w:pPr>
        <w:pStyle w:val="Asubpara"/>
      </w:pPr>
      <w:r>
        <w:tab/>
        <w:t>(iv)</w:t>
      </w:r>
      <w:r>
        <w:tab/>
        <w:t>the publication of matter while presenting or submitting a document to the body; or</w:t>
      </w:r>
    </w:p>
    <w:p w:rsidR="0008029B" w:rsidRDefault="0008029B">
      <w:pPr>
        <w:pStyle w:val="Apara"/>
      </w:pPr>
      <w:r>
        <w:tab/>
        <w:t>(b)</w:t>
      </w:r>
      <w:r>
        <w:tab/>
        <w:t>the matter is published in the course of the proceedings of an Australian court or Australian tribunal, including (but not limited to)—</w:t>
      </w:r>
    </w:p>
    <w:p w:rsidR="0008029B" w:rsidRDefault="0008029B">
      <w:pPr>
        <w:pStyle w:val="Asubpara"/>
      </w:pPr>
      <w:r>
        <w:lastRenderedPageBreak/>
        <w:tab/>
        <w:t>(i)</w:t>
      </w:r>
      <w:r>
        <w:tab/>
        <w:t>the publication of matter in any document filed or lodged with, or otherwise submitted to, the court or tribunal (including any originating process); and</w:t>
      </w:r>
    </w:p>
    <w:p w:rsidR="0008029B" w:rsidRDefault="0008029B">
      <w:pPr>
        <w:pStyle w:val="Asubpara"/>
      </w:pPr>
      <w:r>
        <w:tab/>
        <w:t>(ii)</w:t>
      </w:r>
      <w:r>
        <w:tab/>
        <w:t>the publication of matter while giving evidence before the court or tribunal; and</w:t>
      </w:r>
    </w:p>
    <w:p w:rsidR="0008029B" w:rsidRDefault="0008029B">
      <w:pPr>
        <w:pStyle w:val="Asubpara"/>
      </w:pPr>
      <w:r>
        <w:tab/>
        <w:t>(iii)</w:t>
      </w:r>
      <w:r>
        <w:tab/>
        <w:t>the publication of matter in any judgment, order or other determination of the court or tribunal; or</w:t>
      </w:r>
    </w:p>
    <w:p w:rsidR="0008029B" w:rsidRDefault="0008029B">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08029B" w:rsidRDefault="0008029B">
      <w:pPr>
        <w:pStyle w:val="AH5Sec"/>
      </w:pPr>
      <w:bookmarkStart w:id="190" w:name="_Toc198611706"/>
      <w:r>
        <w:rPr>
          <w:rStyle w:val="CharSectNo"/>
        </w:rPr>
        <w:t>138</w:t>
      </w:r>
      <w:r>
        <w:tab/>
        <w:t>Defence for publication of public documents</w:t>
      </w:r>
      <w:bookmarkEnd w:id="190"/>
    </w:p>
    <w:p w:rsidR="0008029B" w:rsidRDefault="0008029B">
      <w:pPr>
        <w:pStyle w:val="Amain"/>
      </w:pPr>
      <w:r>
        <w:tab/>
        <w:t>(1)</w:t>
      </w:r>
      <w:r>
        <w:tab/>
        <w:t>It is a defence to the publication of defamatory matter if the defendant proves that the matter was contained in—</w:t>
      </w:r>
    </w:p>
    <w:p w:rsidR="0008029B" w:rsidRDefault="0008029B">
      <w:pPr>
        <w:pStyle w:val="Apara"/>
      </w:pPr>
      <w:r>
        <w:tab/>
        <w:t>(a)</w:t>
      </w:r>
      <w:r>
        <w:tab/>
        <w:t>a public document or a fair copy of a public document; or</w:t>
      </w:r>
    </w:p>
    <w:p w:rsidR="0008029B" w:rsidRDefault="0008029B">
      <w:pPr>
        <w:pStyle w:val="Apara"/>
      </w:pPr>
      <w:r>
        <w:tab/>
        <w:t>(b)</w:t>
      </w:r>
      <w:r>
        <w:tab/>
        <w:t>a fair summary of, or a fair extract from, a public document.</w:t>
      </w:r>
    </w:p>
    <w:p w:rsidR="0008029B" w:rsidRDefault="0008029B">
      <w:pPr>
        <w:pStyle w:val="Amain"/>
      </w:pPr>
      <w:r>
        <w:tab/>
        <w:t>(2)</w:t>
      </w:r>
      <w:r>
        <w:tab/>
        <w:t>For the purposes of subsection (1), if a report or other document under the law of a country would be a public document except for noncompliance with a provision of that law about—</w:t>
      </w:r>
    </w:p>
    <w:p w:rsidR="0008029B" w:rsidRDefault="0008029B">
      <w:pPr>
        <w:pStyle w:val="Apara"/>
      </w:pPr>
      <w:r>
        <w:tab/>
        <w:t>(a)</w:t>
      </w:r>
      <w:r>
        <w:tab/>
        <w:t>the formal requirements for the content or layout of the report or document; or</w:t>
      </w:r>
    </w:p>
    <w:p w:rsidR="0008029B" w:rsidRDefault="0008029B">
      <w:pPr>
        <w:pStyle w:val="Apara"/>
      </w:pPr>
      <w:r>
        <w:tab/>
        <w:t>(b)</w:t>
      </w:r>
      <w:r>
        <w:tab/>
        <w:t>the time within which the report or document is prepared, or presented, submitted, tabled or laid to or before a person or body;</w:t>
      </w:r>
    </w:p>
    <w:p w:rsidR="0008029B" w:rsidRDefault="0008029B">
      <w:pPr>
        <w:pStyle w:val="Amainreturn"/>
      </w:pPr>
      <w:r>
        <w:t>the report or document is a public document despite that noncompliance.</w:t>
      </w:r>
    </w:p>
    <w:p w:rsidR="0008029B" w:rsidRDefault="0008029B">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08029B" w:rsidRDefault="0008029B">
      <w:pPr>
        <w:pStyle w:val="Amain"/>
      </w:pPr>
      <w:r>
        <w:tab/>
        <w:t>(4)</w:t>
      </w:r>
      <w:r>
        <w:tab/>
        <w:t>In this section:</w:t>
      </w:r>
    </w:p>
    <w:p w:rsidR="0008029B" w:rsidRDefault="0008029B">
      <w:pPr>
        <w:pStyle w:val="aDef"/>
        <w:keepNext/>
      </w:pPr>
      <w:r>
        <w:rPr>
          <w:rStyle w:val="charBoldItals"/>
        </w:rPr>
        <w:t>public document</w:t>
      </w:r>
      <w:r>
        <w:t xml:space="preserve"> means—</w:t>
      </w:r>
    </w:p>
    <w:p w:rsidR="0008029B" w:rsidRDefault="0008029B">
      <w:pPr>
        <w:pStyle w:val="aDefpara"/>
      </w:pPr>
      <w:r>
        <w:tab/>
        <w:t>(a)</w:t>
      </w:r>
      <w:r>
        <w:tab/>
        <w:t>any report or paper published by a parliamentary body, or a record of votes, debates or other proceedings relating to a parliamentary body published by or under the authority of the body or any law; or</w:t>
      </w:r>
    </w:p>
    <w:p w:rsidR="0008029B" w:rsidRDefault="0008029B">
      <w:pPr>
        <w:pStyle w:val="aDefpara"/>
      </w:pPr>
      <w:r>
        <w:tab/>
        <w:t>(b)</w:t>
      </w:r>
      <w:r>
        <w:tab/>
        <w:t>any judgment, order or other determination of a court or arbitral tribunal of any country in civil proceedings and including—</w:t>
      </w:r>
    </w:p>
    <w:p w:rsidR="0008029B" w:rsidRDefault="0008029B">
      <w:pPr>
        <w:pStyle w:val="aDefsubpara"/>
      </w:pPr>
      <w:r>
        <w:tab/>
        <w:t>(i)</w:t>
      </w:r>
      <w:r>
        <w:tab/>
        <w:t>any record of the court or tribunal relating to the judgment, order or determination or to its enforcement or satisfaction; and</w:t>
      </w:r>
    </w:p>
    <w:p w:rsidR="0008029B" w:rsidRDefault="0008029B">
      <w:pPr>
        <w:pStyle w:val="aDefsubpara"/>
        <w:keepNext/>
      </w:pPr>
      <w:r>
        <w:tab/>
        <w:t>(ii)</w:t>
      </w:r>
      <w:r>
        <w:tab/>
        <w:t>any report of the court or tribunal about its judgment, order or determination and the reasons for its judgment, order or determination; or</w:t>
      </w:r>
    </w:p>
    <w:p w:rsidR="0008029B" w:rsidRDefault="0008029B">
      <w:pPr>
        <w:pStyle w:val="aDefpara"/>
      </w:pPr>
      <w:r>
        <w:tab/>
        <w:t>(c)</w:t>
      </w:r>
      <w:r>
        <w:tab/>
        <w:t>any report or other document that under the law of any country—</w:t>
      </w:r>
    </w:p>
    <w:p w:rsidR="0008029B" w:rsidRDefault="0008029B">
      <w:pPr>
        <w:pStyle w:val="aDefsubpara"/>
      </w:pPr>
      <w:r>
        <w:tab/>
        <w:t>(i)</w:t>
      </w:r>
      <w:r>
        <w:tab/>
        <w:t>is authorised to be published; or</w:t>
      </w:r>
    </w:p>
    <w:p w:rsidR="0008029B" w:rsidRDefault="0008029B">
      <w:pPr>
        <w:pStyle w:val="aDefsubpara"/>
        <w:keepNext/>
      </w:pPr>
      <w:r>
        <w:tab/>
        <w:t>(ii)</w:t>
      </w:r>
      <w:r>
        <w:tab/>
        <w:t>is required to be presented or submitted to, tabled in, or laid before, a parliamentary body; or</w:t>
      </w:r>
    </w:p>
    <w:p w:rsidR="0008029B" w:rsidRDefault="0008029B">
      <w:pPr>
        <w:pStyle w:val="aDefpara"/>
      </w:pPr>
      <w:r>
        <w:tab/>
        <w:t>(d)</w:t>
      </w:r>
      <w:r>
        <w:tab/>
        <w:t>any document issued by the government (including a local government) of a country, or by an officer, employee or agency of the government, for the information of the public; or</w:t>
      </w:r>
    </w:p>
    <w:p w:rsidR="0008029B" w:rsidRDefault="0008029B">
      <w:pPr>
        <w:pStyle w:val="aDefpara"/>
      </w:pPr>
      <w:r>
        <w:tab/>
        <w:t>(e)</w:t>
      </w:r>
      <w:r>
        <w:tab/>
        <w:t>any record or other document open to inspection by the public that is kept—</w:t>
      </w:r>
    </w:p>
    <w:p w:rsidR="0008029B" w:rsidRDefault="0008029B">
      <w:pPr>
        <w:pStyle w:val="aDefsubpara"/>
      </w:pPr>
      <w:r>
        <w:tab/>
        <w:t>(i)</w:t>
      </w:r>
      <w:r>
        <w:tab/>
        <w:t>by an Australian jurisdiction; or</w:t>
      </w:r>
    </w:p>
    <w:p w:rsidR="0008029B" w:rsidRDefault="0008029B">
      <w:pPr>
        <w:pStyle w:val="aDefsubpara"/>
      </w:pPr>
      <w:r>
        <w:tab/>
        <w:t>(ii)</w:t>
      </w:r>
      <w:r>
        <w:tab/>
        <w:t>by a statutory authority of an Australian jurisdiction; or</w:t>
      </w:r>
    </w:p>
    <w:p w:rsidR="0008029B" w:rsidRDefault="0008029B">
      <w:pPr>
        <w:pStyle w:val="aDefsubpara"/>
      </w:pPr>
      <w:r>
        <w:lastRenderedPageBreak/>
        <w:tab/>
        <w:t>(iii)</w:t>
      </w:r>
      <w:r>
        <w:tab/>
        <w:t>by an Australian court; or</w:t>
      </w:r>
    </w:p>
    <w:p w:rsidR="0008029B" w:rsidRDefault="0008029B">
      <w:pPr>
        <w:pStyle w:val="aDefsubpara"/>
        <w:keepNext/>
      </w:pPr>
      <w:r>
        <w:tab/>
        <w:t>(iv)</w:t>
      </w:r>
      <w:r>
        <w:tab/>
        <w:t>under legislation of an Australian jurisdiction; or</w:t>
      </w:r>
    </w:p>
    <w:p w:rsidR="0008029B" w:rsidRDefault="0008029B">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08029B" w:rsidRDefault="0008029B">
      <w:pPr>
        <w:pStyle w:val="AH5Sec"/>
      </w:pPr>
      <w:bookmarkStart w:id="191" w:name="_Toc198611707"/>
      <w:r>
        <w:rPr>
          <w:rStyle w:val="CharSectNo"/>
        </w:rPr>
        <w:t>139</w:t>
      </w:r>
      <w:r>
        <w:tab/>
        <w:t>Defences of fair report of proceedings of public concern</w:t>
      </w:r>
      <w:bookmarkEnd w:id="191"/>
    </w:p>
    <w:p w:rsidR="0008029B" w:rsidRDefault="0008029B">
      <w:pPr>
        <w:pStyle w:val="Amain"/>
      </w:pPr>
      <w:r>
        <w:tab/>
        <w:t>(1)</w:t>
      </w:r>
      <w:r>
        <w:tab/>
        <w:t>It is a defence to the publication of defamatory matter if the defendant proves that the matter was, or was contained in, a fair report of any proceedings of public concern.</w:t>
      </w:r>
    </w:p>
    <w:p w:rsidR="0008029B" w:rsidRDefault="0008029B">
      <w:pPr>
        <w:pStyle w:val="Amain"/>
      </w:pPr>
      <w:r>
        <w:tab/>
        <w:t>(2)</w:t>
      </w:r>
      <w:r>
        <w:tab/>
        <w:t>It is a defence to the publication of defamatory matter if the defendant proves that—</w:t>
      </w:r>
    </w:p>
    <w:p w:rsidR="0008029B" w:rsidRDefault="0008029B">
      <w:pPr>
        <w:pStyle w:val="Apara"/>
      </w:pPr>
      <w:r>
        <w:tab/>
        <w:t>(a)</w:t>
      </w:r>
      <w:r>
        <w:tab/>
        <w:t>the matter was, or was contained in, an earlier published report of proceedings of public concern; and</w:t>
      </w:r>
    </w:p>
    <w:p w:rsidR="0008029B" w:rsidRDefault="0008029B">
      <w:pPr>
        <w:pStyle w:val="Apara"/>
      </w:pPr>
      <w:r>
        <w:tab/>
        <w:t>(b)</w:t>
      </w:r>
      <w:r>
        <w:tab/>
        <w:t>the matter was, or was contained in, a fair copy of, a fair summary of, or a fair extract from, the earlier published report; and</w:t>
      </w:r>
    </w:p>
    <w:p w:rsidR="0008029B" w:rsidRDefault="0008029B">
      <w:pPr>
        <w:pStyle w:val="Apara"/>
      </w:pPr>
      <w:r>
        <w:tab/>
        <w:t>(c)</w:t>
      </w:r>
      <w:r>
        <w:tab/>
        <w:t>the defendant had no knowledge that would reasonably make the defendant aware that the earlier published report was not fair.</w:t>
      </w:r>
    </w:p>
    <w:p w:rsidR="0008029B" w:rsidRDefault="0008029B">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08029B" w:rsidRDefault="0008029B">
      <w:pPr>
        <w:pStyle w:val="Amain"/>
      </w:pPr>
      <w:r>
        <w:tab/>
        <w:t>(4)</w:t>
      </w:r>
      <w:r>
        <w:tab/>
        <w:t>In this section:</w:t>
      </w:r>
    </w:p>
    <w:p w:rsidR="0008029B" w:rsidRDefault="0008029B">
      <w:pPr>
        <w:pStyle w:val="aDef"/>
        <w:keepNext/>
      </w:pPr>
      <w:r>
        <w:rPr>
          <w:rStyle w:val="charBoldItals"/>
        </w:rPr>
        <w:t>proceedings of public concern</w:t>
      </w:r>
      <w:r>
        <w:t xml:space="preserve"> means—</w:t>
      </w:r>
    </w:p>
    <w:p w:rsidR="0008029B" w:rsidRDefault="0008029B">
      <w:pPr>
        <w:pStyle w:val="aDefpara"/>
      </w:pPr>
      <w:r>
        <w:tab/>
        <w:t>(a)</w:t>
      </w:r>
      <w:r>
        <w:tab/>
        <w:t>any proceedings in public of a parliamentary body; or</w:t>
      </w:r>
    </w:p>
    <w:p w:rsidR="0008029B" w:rsidRDefault="0008029B">
      <w:pPr>
        <w:pStyle w:val="aDefpara"/>
      </w:pPr>
      <w:r>
        <w:lastRenderedPageBreak/>
        <w:tab/>
        <w:t>(b)</w:t>
      </w:r>
      <w:r>
        <w:tab/>
        <w:t>any proceedings in public of an international organisation of any countries or of the governments of any countries; or</w:t>
      </w:r>
    </w:p>
    <w:p w:rsidR="0008029B" w:rsidRDefault="0008029B">
      <w:pPr>
        <w:pStyle w:val="aDefpara"/>
      </w:pPr>
      <w:r>
        <w:tab/>
        <w:t>(c)</w:t>
      </w:r>
      <w:r>
        <w:tab/>
        <w:t>any proceedings in public of an international conference at which the governments of any countries are represented; or</w:t>
      </w:r>
    </w:p>
    <w:p w:rsidR="0008029B" w:rsidRDefault="0008029B">
      <w:pPr>
        <w:pStyle w:val="aDefpara"/>
      </w:pPr>
      <w:r>
        <w:tab/>
        <w:t>(d)</w:t>
      </w:r>
      <w:r>
        <w:tab/>
        <w:t>any proceedings in public of—</w:t>
      </w:r>
    </w:p>
    <w:p w:rsidR="0008029B" w:rsidRDefault="0008029B">
      <w:pPr>
        <w:pStyle w:val="aDefsubpara"/>
      </w:pPr>
      <w:r>
        <w:tab/>
        <w:t>(i)</w:t>
      </w:r>
      <w:r>
        <w:tab/>
        <w:t>the International Court of Justice, or any other judicial or arbitral tribunal, for the decision of any matter in dispute between nations; or</w:t>
      </w:r>
    </w:p>
    <w:p w:rsidR="0008029B" w:rsidRDefault="0008029B">
      <w:pPr>
        <w:pStyle w:val="aDefsubpara"/>
        <w:keepNext/>
      </w:pPr>
      <w:r>
        <w:tab/>
        <w:t>(ii)</w:t>
      </w:r>
      <w:r>
        <w:tab/>
        <w:t>any other international judicial or arbitral tribunal; or</w:t>
      </w:r>
    </w:p>
    <w:p w:rsidR="0008029B" w:rsidRDefault="0008029B">
      <w:pPr>
        <w:pStyle w:val="aDefpara"/>
      </w:pPr>
      <w:r>
        <w:tab/>
        <w:t>(e)</w:t>
      </w:r>
      <w:r>
        <w:tab/>
        <w:t>any proceedings in public of a court or arbitral tribunal of any country; or</w:t>
      </w:r>
    </w:p>
    <w:p w:rsidR="0008029B" w:rsidRDefault="0008029B">
      <w:pPr>
        <w:pStyle w:val="aDefpara"/>
      </w:pPr>
      <w:r>
        <w:tab/>
        <w:t>(f)</w:t>
      </w:r>
      <w:r>
        <w:tab/>
        <w:t>any proceedings in public of an inquiry held under the law of any country or under the authority of the government of any country; or</w:t>
      </w:r>
    </w:p>
    <w:p w:rsidR="0008029B" w:rsidRDefault="0008029B">
      <w:pPr>
        <w:pStyle w:val="aDefpara"/>
      </w:pPr>
      <w:r>
        <w:tab/>
        <w:t>(g)</w:t>
      </w:r>
      <w:r>
        <w:tab/>
        <w:t>any proceedings in public of a local government body of any Australian jurisdiction; or</w:t>
      </w:r>
    </w:p>
    <w:p w:rsidR="0008029B" w:rsidRDefault="0008029B">
      <w:pPr>
        <w:pStyle w:val="aDefpara"/>
      </w:pPr>
      <w:r>
        <w:tab/>
        <w:t>(h)</w:t>
      </w:r>
      <w:r>
        <w:tab/>
        <w:t>proceedings of a learned society, or of a committee or governing body of the society, under its relevant objects, but only to the extent that the proceedings relate to a decision or adjudication made in Australia about—</w:t>
      </w:r>
    </w:p>
    <w:p w:rsidR="0008029B" w:rsidRDefault="0008029B">
      <w:pPr>
        <w:pStyle w:val="aDefsubpara"/>
      </w:pPr>
      <w:r>
        <w:tab/>
        <w:t>(i)</w:t>
      </w:r>
      <w:r>
        <w:tab/>
        <w:t>a member or members of the society; or</w:t>
      </w:r>
    </w:p>
    <w:p w:rsidR="0008029B" w:rsidRDefault="0008029B">
      <w:pPr>
        <w:pStyle w:val="aDefsubpara"/>
        <w:keepNext/>
      </w:pPr>
      <w:r>
        <w:tab/>
        <w:t>(ii)</w:t>
      </w:r>
      <w:r>
        <w:tab/>
        <w:t>a person subject by contract or otherwise by law to control by the society; or</w:t>
      </w:r>
    </w:p>
    <w:p w:rsidR="0008029B" w:rsidRDefault="0008029B">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08029B" w:rsidRDefault="0008029B">
      <w:pPr>
        <w:pStyle w:val="aDefsubpara"/>
      </w:pPr>
      <w:r>
        <w:tab/>
        <w:t>(i)</w:t>
      </w:r>
      <w:r>
        <w:tab/>
        <w:t>a member or members of the association; or</w:t>
      </w:r>
    </w:p>
    <w:p w:rsidR="0008029B" w:rsidRDefault="0008029B">
      <w:pPr>
        <w:pStyle w:val="aDefsubpara"/>
        <w:keepNext/>
      </w:pPr>
      <w:r>
        <w:lastRenderedPageBreak/>
        <w:tab/>
        <w:t>(ii)</w:t>
      </w:r>
      <w:r>
        <w:tab/>
        <w:t>a person subject by contract or otherwise by law to control by the association; or</w:t>
      </w:r>
    </w:p>
    <w:p w:rsidR="0008029B" w:rsidRDefault="0008029B">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08029B" w:rsidRDefault="0008029B">
      <w:pPr>
        <w:pStyle w:val="aDefsubpara"/>
      </w:pPr>
      <w:r>
        <w:tab/>
        <w:t>(i)</w:t>
      </w:r>
      <w:r>
        <w:tab/>
        <w:t>a member or members of the association; or</w:t>
      </w:r>
    </w:p>
    <w:p w:rsidR="0008029B" w:rsidRDefault="0008029B">
      <w:pPr>
        <w:pStyle w:val="aDefsubpara"/>
        <w:keepNext/>
      </w:pPr>
      <w:r>
        <w:tab/>
        <w:t>(ii)</w:t>
      </w:r>
      <w:r>
        <w:tab/>
        <w:t>a person subject by contract or otherwise by law to control by the association; or</w:t>
      </w:r>
    </w:p>
    <w:p w:rsidR="0008029B" w:rsidRDefault="0008029B">
      <w:pPr>
        <w:pStyle w:val="aDefpara"/>
      </w:pPr>
      <w:r>
        <w:tab/>
        <w:t>(k)</w:t>
      </w:r>
      <w:r>
        <w:tab/>
        <w:t>any proceedings of a public meeting (with or without restriction on the people attending) of shareholders of a public company under the Corporations Act held anywhere in Australia; or</w:t>
      </w:r>
    </w:p>
    <w:p w:rsidR="0008029B" w:rsidRDefault="0008029B">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08029B" w:rsidRDefault="0008029B">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08029B" w:rsidRDefault="0008029B">
      <w:pPr>
        <w:pStyle w:val="aDefpara"/>
      </w:pPr>
      <w:r>
        <w:tab/>
        <w:t>(m)</w:t>
      </w:r>
      <w:r>
        <w:tab/>
        <w:t>any proceedings of an ombudsman of any country if the proceedings relate to a report of the ombudsman; or</w:t>
      </w:r>
    </w:p>
    <w:p w:rsidR="0008029B" w:rsidRDefault="0008029B">
      <w:pPr>
        <w:pStyle w:val="aDefpara"/>
      </w:pPr>
      <w:r>
        <w:tab/>
        <w:t>(n)</w:t>
      </w:r>
      <w:r>
        <w:tab/>
        <w:t>any proceedings in public of a law reform body of any country; or</w:t>
      </w:r>
    </w:p>
    <w:p w:rsidR="0008029B" w:rsidRDefault="0008029B">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08029B" w:rsidRDefault="0008029B">
      <w:pPr>
        <w:pStyle w:val="Amain"/>
        <w:keepNext/>
      </w:pPr>
      <w:r>
        <w:lastRenderedPageBreak/>
        <w:tab/>
        <w:t>(5)</w:t>
      </w:r>
      <w:r>
        <w:tab/>
        <w:t>In this section:</w:t>
      </w:r>
    </w:p>
    <w:p w:rsidR="0008029B" w:rsidRDefault="0008029B">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08029B" w:rsidRDefault="0008029B">
      <w:pPr>
        <w:pStyle w:val="aDef"/>
        <w:keepNext/>
      </w:pPr>
      <w:r>
        <w:rPr>
          <w:rStyle w:val="charBoldItals"/>
        </w:rPr>
        <w:t>learned society</w:t>
      </w:r>
      <w:r>
        <w:t xml:space="preserve"> means a body, wherever formed—</w:t>
      </w:r>
    </w:p>
    <w:p w:rsidR="0008029B" w:rsidRDefault="0008029B">
      <w:pPr>
        <w:pStyle w:val="aDefpara"/>
      </w:pPr>
      <w:r>
        <w:tab/>
        <w:t>(a)</w:t>
      </w:r>
      <w:r>
        <w:tab/>
        <w:t>the objects of which include the advancement of any art, science or religion or the advancement of learning in any field; and</w:t>
      </w:r>
    </w:p>
    <w:p w:rsidR="0008029B" w:rsidRDefault="0008029B">
      <w:pPr>
        <w:pStyle w:val="aDefpara"/>
      </w:pPr>
      <w:r>
        <w:tab/>
        <w:t>(b)</w:t>
      </w:r>
      <w:r>
        <w:tab/>
        <w:t>authorised by its constitution—</w:t>
      </w:r>
    </w:p>
    <w:p w:rsidR="0008029B" w:rsidRDefault="0008029B">
      <w:pPr>
        <w:pStyle w:val="Asubpara"/>
      </w:pPr>
      <w:r>
        <w:tab/>
        <w:t>(i)</w:t>
      </w:r>
      <w:r>
        <w:tab/>
        <w:t>to exercise control over, or adjudicate on, matters connected with those objects; and</w:t>
      </w:r>
    </w:p>
    <w:p w:rsidR="0008029B" w:rsidRDefault="0008029B">
      <w:pPr>
        <w:pStyle w:val="Asubpara"/>
      </w:pPr>
      <w:r>
        <w:tab/>
        <w:t>(ii)</w:t>
      </w:r>
      <w:r>
        <w:tab/>
        <w:t>to make findings or decisions having effect, by law or custom, in any part of Australia.</w:t>
      </w:r>
    </w:p>
    <w:p w:rsidR="0008029B" w:rsidRDefault="0008029B">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08029B" w:rsidRDefault="0008029B">
      <w:pPr>
        <w:pStyle w:val="aDef"/>
        <w:keepNext/>
      </w:pPr>
      <w:r>
        <w:rPr>
          <w:rStyle w:val="charBoldItals"/>
        </w:rPr>
        <w:t>relevant objects</w:t>
      </w:r>
      <w:r>
        <w:t>, of a learned society, sport or recreation association or trade association, means—</w:t>
      </w:r>
    </w:p>
    <w:p w:rsidR="0008029B" w:rsidRDefault="0008029B">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08029B" w:rsidRDefault="0008029B">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08029B" w:rsidRDefault="0008029B">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08029B" w:rsidRDefault="0008029B">
      <w:pPr>
        <w:pStyle w:val="aDef"/>
        <w:keepNext/>
      </w:pPr>
      <w:r>
        <w:rPr>
          <w:rStyle w:val="charBoldItals"/>
        </w:rPr>
        <w:lastRenderedPageBreak/>
        <w:t>sport or recreation association</w:t>
      </w:r>
      <w:r>
        <w:t xml:space="preserve"> means a body, wherever formed—</w:t>
      </w:r>
    </w:p>
    <w:p w:rsidR="0008029B" w:rsidRDefault="0008029B">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08029B" w:rsidRDefault="0008029B">
      <w:pPr>
        <w:pStyle w:val="aDefpara"/>
      </w:pPr>
      <w:r>
        <w:tab/>
        <w:t>(b)</w:t>
      </w:r>
      <w:r>
        <w:tab/>
        <w:t>authorised by its constitution—</w:t>
      </w:r>
    </w:p>
    <w:p w:rsidR="0008029B" w:rsidRDefault="0008029B">
      <w:pPr>
        <w:pStyle w:val="aDefsubpara"/>
      </w:pPr>
      <w:r>
        <w:tab/>
        <w:t>(i)</w:t>
      </w:r>
      <w:r>
        <w:tab/>
        <w:t>to exercise control over, or adjudicate on, matters connected with the game, sport, or pastime; and</w:t>
      </w:r>
    </w:p>
    <w:p w:rsidR="0008029B" w:rsidRDefault="0008029B">
      <w:pPr>
        <w:pStyle w:val="aDefsubpara"/>
      </w:pPr>
      <w:r>
        <w:tab/>
        <w:t>(ii)</w:t>
      </w:r>
      <w:r>
        <w:tab/>
        <w:t>to make findings or decisions having effect, by law or custom, in any part of Australia.</w:t>
      </w:r>
    </w:p>
    <w:p w:rsidR="0008029B" w:rsidRDefault="0008029B">
      <w:pPr>
        <w:pStyle w:val="aDef"/>
        <w:keepNext/>
      </w:pPr>
      <w:r>
        <w:rPr>
          <w:rStyle w:val="charBoldItals"/>
        </w:rPr>
        <w:t>trade association</w:t>
      </w:r>
      <w:r>
        <w:t xml:space="preserve"> means a body, wherever formed—</w:t>
      </w:r>
    </w:p>
    <w:p w:rsidR="0008029B" w:rsidRDefault="0008029B">
      <w:pPr>
        <w:pStyle w:val="aDefpara"/>
      </w:pPr>
      <w:r>
        <w:tab/>
        <w:t>(a)</w:t>
      </w:r>
      <w:r>
        <w:tab/>
        <w:t>the objects of which include the promotion of any calling, that is to say, a trade, business, industry or profession and the promotion or protection of the interests of people engaged in any calling; and</w:t>
      </w:r>
    </w:p>
    <w:p w:rsidR="0008029B" w:rsidRDefault="0008029B">
      <w:pPr>
        <w:pStyle w:val="aDefpara"/>
      </w:pPr>
      <w:r>
        <w:tab/>
        <w:t>(b)</w:t>
      </w:r>
      <w:r>
        <w:tab/>
        <w:t>authorised by its constitution—</w:t>
      </w:r>
    </w:p>
    <w:p w:rsidR="0008029B" w:rsidRDefault="0008029B">
      <w:pPr>
        <w:pStyle w:val="aDefsubpara"/>
      </w:pPr>
      <w:r>
        <w:tab/>
        <w:t>(i)</w:t>
      </w:r>
      <w:r>
        <w:tab/>
        <w:t>to exercise control over, or adjudicate on, matters connected with a calling or the conduct of people engaged in the calling; and</w:t>
      </w:r>
    </w:p>
    <w:p w:rsidR="0008029B" w:rsidRDefault="0008029B">
      <w:pPr>
        <w:pStyle w:val="aDefsubpara"/>
      </w:pPr>
      <w:r>
        <w:tab/>
        <w:t>(ii)</w:t>
      </w:r>
      <w:r>
        <w:tab/>
        <w:t>to make findings or decisions having effect, by law or custom, in any part of Australia.</w:t>
      </w:r>
    </w:p>
    <w:p w:rsidR="0008029B" w:rsidRDefault="0008029B">
      <w:pPr>
        <w:pStyle w:val="AH5Sec"/>
      </w:pPr>
      <w:bookmarkStart w:id="192" w:name="_Toc198611708"/>
      <w:r>
        <w:rPr>
          <w:rStyle w:val="CharSectNo"/>
        </w:rPr>
        <w:t>139A</w:t>
      </w:r>
      <w:r>
        <w:tab/>
        <w:t>Defence of qualified privilege for provision of certain information</w:t>
      </w:r>
      <w:bookmarkEnd w:id="192"/>
    </w:p>
    <w:p w:rsidR="0008029B" w:rsidRDefault="0008029B">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08029B" w:rsidRDefault="0008029B">
      <w:pPr>
        <w:pStyle w:val="Apara"/>
      </w:pPr>
      <w:r>
        <w:tab/>
        <w:t>(a)</w:t>
      </w:r>
      <w:r>
        <w:tab/>
        <w:t>the recipient has an interest or apparent interest in having information on some subject; and</w:t>
      </w:r>
    </w:p>
    <w:p w:rsidR="0008029B" w:rsidRDefault="0008029B">
      <w:pPr>
        <w:pStyle w:val="Apara"/>
      </w:pPr>
      <w:r>
        <w:lastRenderedPageBreak/>
        <w:tab/>
        <w:t>(b)</w:t>
      </w:r>
      <w:r>
        <w:tab/>
        <w:t>the matter is published to the recipient in the course of giving to the recipient information on that subject; and</w:t>
      </w:r>
    </w:p>
    <w:p w:rsidR="0008029B" w:rsidRDefault="0008029B">
      <w:pPr>
        <w:pStyle w:val="Apara"/>
      </w:pPr>
      <w:r>
        <w:tab/>
        <w:t>(c)</w:t>
      </w:r>
      <w:r>
        <w:tab/>
        <w:t>the conduct of the defendant in publishing that matter is reasonable in the circumstances.</w:t>
      </w:r>
    </w:p>
    <w:p w:rsidR="0008029B" w:rsidRDefault="0008029B">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08029B" w:rsidRDefault="0008029B">
      <w:pPr>
        <w:pStyle w:val="Amain"/>
      </w:pPr>
      <w:r>
        <w:tab/>
        <w:t>(3)</w:t>
      </w:r>
      <w:r>
        <w:tab/>
        <w:t>In determining for the purposes of subsection (1) whether the conduct of the defendant in publishing matter about a person is reasonable in the circumstances, a court may take into account—</w:t>
      </w:r>
    </w:p>
    <w:p w:rsidR="0008029B" w:rsidRDefault="0008029B">
      <w:pPr>
        <w:pStyle w:val="Apara"/>
      </w:pPr>
      <w:r>
        <w:tab/>
        <w:t>(a)</w:t>
      </w:r>
      <w:r>
        <w:tab/>
        <w:t>the extent to which the matter published is of public interest; and</w:t>
      </w:r>
    </w:p>
    <w:p w:rsidR="0008029B" w:rsidRDefault="0008029B">
      <w:pPr>
        <w:pStyle w:val="Apara"/>
      </w:pPr>
      <w:r>
        <w:tab/>
        <w:t>(b)</w:t>
      </w:r>
      <w:r>
        <w:tab/>
        <w:t>the extent to which the matter published relates to the performance of the public functions or activities of the person; and</w:t>
      </w:r>
    </w:p>
    <w:p w:rsidR="0008029B" w:rsidRDefault="0008029B">
      <w:pPr>
        <w:pStyle w:val="Apara"/>
      </w:pPr>
      <w:r>
        <w:tab/>
        <w:t>(c)</w:t>
      </w:r>
      <w:r>
        <w:tab/>
        <w:t>the seriousness of any defamatory imputation carried by the matter published; and</w:t>
      </w:r>
    </w:p>
    <w:p w:rsidR="0008029B" w:rsidRDefault="0008029B">
      <w:pPr>
        <w:pStyle w:val="Apara"/>
      </w:pPr>
      <w:r>
        <w:tab/>
        <w:t>(d)</w:t>
      </w:r>
      <w:r>
        <w:tab/>
        <w:t>the extent to which the matter published distinguishes between suspicions, allegations and proven facts; and</w:t>
      </w:r>
    </w:p>
    <w:p w:rsidR="0008029B" w:rsidRDefault="0008029B">
      <w:pPr>
        <w:pStyle w:val="Apara"/>
      </w:pPr>
      <w:r>
        <w:tab/>
        <w:t>(e)</w:t>
      </w:r>
      <w:r>
        <w:tab/>
        <w:t>whether it was in the public interest in the circumstances for the matter published to be published expeditiously; and</w:t>
      </w:r>
    </w:p>
    <w:p w:rsidR="0008029B" w:rsidRDefault="0008029B">
      <w:pPr>
        <w:pStyle w:val="Apara"/>
      </w:pPr>
      <w:r>
        <w:tab/>
        <w:t>(f)</w:t>
      </w:r>
      <w:r>
        <w:tab/>
        <w:t>the nature of the business environment in which the defendant operates; and</w:t>
      </w:r>
    </w:p>
    <w:p w:rsidR="0008029B" w:rsidRDefault="0008029B">
      <w:pPr>
        <w:pStyle w:val="Apara"/>
      </w:pPr>
      <w:r>
        <w:tab/>
        <w:t>(g)</w:t>
      </w:r>
      <w:r>
        <w:tab/>
        <w:t>the sources of the information in the matter published and the integrity of those sources; and</w:t>
      </w:r>
    </w:p>
    <w:p w:rsidR="0008029B" w:rsidRDefault="0008029B">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08029B" w:rsidRDefault="0008029B">
      <w:pPr>
        <w:pStyle w:val="Apara"/>
      </w:pPr>
      <w:r>
        <w:lastRenderedPageBreak/>
        <w:tab/>
        <w:t>(i)</w:t>
      </w:r>
      <w:r>
        <w:tab/>
        <w:t>any other steps taken to verify the information in the matter published; and</w:t>
      </w:r>
    </w:p>
    <w:p w:rsidR="0008029B" w:rsidRDefault="0008029B">
      <w:pPr>
        <w:pStyle w:val="Apara"/>
      </w:pPr>
      <w:r>
        <w:tab/>
        <w:t>(j)</w:t>
      </w:r>
      <w:r>
        <w:tab/>
        <w:t>any other circumstances that the court considers relevant.</w:t>
      </w:r>
    </w:p>
    <w:p w:rsidR="0008029B" w:rsidRDefault="0008029B">
      <w:pPr>
        <w:pStyle w:val="Amain"/>
      </w:pPr>
      <w:r>
        <w:tab/>
        <w:t>(4)</w:t>
      </w:r>
      <w:r>
        <w:tab/>
        <w:t>For the avoidance of doubt, a defence of qualified privilege under subsection (1) is defeated if the plaintiff proves that the publication of the defamatory matter was actuated by malice.</w:t>
      </w:r>
    </w:p>
    <w:p w:rsidR="0008029B" w:rsidRDefault="0008029B">
      <w:pPr>
        <w:pStyle w:val="Amain"/>
      </w:pPr>
      <w:r>
        <w:tab/>
        <w:t>(5)</w:t>
      </w:r>
      <w:r>
        <w:tab/>
        <w:t>However, a defence of qualified privilege under subsection (1) is not defeated merely because the defamatory matter was published for reward.</w:t>
      </w:r>
    </w:p>
    <w:p w:rsidR="0008029B" w:rsidRDefault="0008029B">
      <w:pPr>
        <w:pStyle w:val="AH5Sec"/>
      </w:pPr>
      <w:bookmarkStart w:id="193" w:name="_Toc198611709"/>
      <w:r>
        <w:rPr>
          <w:rStyle w:val="CharSectNo"/>
        </w:rPr>
        <w:t>139B</w:t>
      </w:r>
      <w:r>
        <w:tab/>
        <w:t>Defences of honest opinion</w:t>
      </w:r>
      <w:bookmarkEnd w:id="193"/>
    </w:p>
    <w:p w:rsidR="0008029B" w:rsidRDefault="0008029B">
      <w:pPr>
        <w:pStyle w:val="Amain"/>
      </w:pPr>
      <w:r>
        <w:tab/>
        <w:t>(1)</w:t>
      </w:r>
      <w:r>
        <w:tab/>
        <w:t>It is a defence to the publication of defamatory matter if the defendant proves that—</w:t>
      </w:r>
    </w:p>
    <w:p w:rsidR="0008029B" w:rsidRDefault="0008029B">
      <w:pPr>
        <w:pStyle w:val="Apara"/>
      </w:pPr>
      <w:r>
        <w:tab/>
        <w:t>(a)</w:t>
      </w:r>
      <w:r>
        <w:tab/>
        <w:t>the matter was an expression of opinion of the defendant rather than a statement of fact; and</w:t>
      </w:r>
    </w:p>
    <w:p w:rsidR="0008029B" w:rsidRDefault="0008029B">
      <w:pPr>
        <w:pStyle w:val="Apara"/>
      </w:pPr>
      <w:r>
        <w:tab/>
        <w:t>(b)</w:t>
      </w:r>
      <w:r>
        <w:tab/>
        <w:t>the opinion related to a matter of public interest; and</w:t>
      </w:r>
    </w:p>
    <w:p w:rsidR="0008029B" w:rsidRDefault="0008029B">
      <w:pPr>
        <w:pStyle w:val="Apara"/>
      </w:pPr>
      <w:r>
        <w:tab/>
        <w:t>(c)</w:t>
      </w:r>
      <w:r>
        <w:tab/>
        <w:t>the opinion is based on proper material.</w:t>
      </w:r>
    </w:p>
    <w:p w:rsidR="0008029B" w:rsidRDefault="0008029B">
      <w:pPr>
        <w:pStyle w:val="Amain"/>
      </w:pPr>
      <w:r>
        <w:tab/>
        <w:t>(2)</w:t>
      </w:r>
      <w:r>
        <w:tab/>
        <w:t>It is a defence to the publication of defamatory matter if the defendant proves that—</w:t>
      </w:r>
    </w:p>
    <w:p w:rsidR="0008029B" w:rsidRDefault="0008029B">
      <w:pPr>
        <w:pStyle w:val="Apara"/>
      </w:pPr>
      <w:r>
        <w:tab/>
        <w:t>(a)</w:t>
      </w:r>
      <w:r>
        <w:tab/>
        <w:t>the matter was an expression of opinion of an employee or agent of the defendant rather than a statement of fact; and</w:t>
      </w:r>
    </w:p>
    <w:p w:rsidR="0008029B" w:rsidRDefault="0008029B">
      <w:pPr>
        <w:pStyle w:val="Apara"/>
      </w:pPr>
      <w:r>
        <w:tab/>
        <w:t>(b)</w:t>
      </w:r>
      <w:r>
        <w:tab/>
        <w:t>the opinion related to a matter of public interest; and</w:t>
      </w:r>
    </w:p>
    <w:p w:rsidR="0008029B" w:rsidRDefault="0008029B">
      <w:pPr>
        <w:pStyle w:val="Apara"/>
      </w:pPr>
      <w:r>
        <w:tab/>
        <w:t>(c)</w:t>
      </w:r>
      <w:r>
        <w:tab/>
        <w:t>the opinion is based on proper material.</w:t>
      </w:r>
    </w:p>
    <w:p w:rsidR="0008029B" w:rsidRDefault="0008029B">
      <w:pPr>
        <w:pStyle w:val="Amain"/>
      </w:pPr>
      <w:r>
        <w:tab/>
        <w:t>(3)</w:t>
      </w:r>
      <w:r>
        <w:tab/>
        <w:t>It is a defence to the publication of defamatory matter if the defendant proves that—</w:t>
      </w:r>
    </w:p>
    <w:p w:rsidR="0008029B" w:rsidRDefault="0008029B">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08029B" w:rsidRDefault="0008029B">
      <w:pPr>
        <w:pStyle w:val="Apara"/>
      </w:pPr>
      <w:r>
        <w:lastRenderedPageBreak/>
        <w:tab/>
        <w:t>(b)</w:t>
      </w:r>
      <w:r>
        <w:tab/>
        <w:t>the opinion related to a matter of public interest; and</w:t>
      </w:r>
    </w:p>
    <w:p w:rsidR="0008029B" w:rsidRDefault="0008029B">
      <w:pPr>
        <w:pStyle w:val="Apara"/>
      </w:pPr>
      <w:r>
        <w:tab/>
        <w:t>(c)</w:t>
      </w:r>
      <w:r>
        <w:tab/>
        <w:t>the opinion is based on proper material.</w:t>
      </w:r>
    </w:p>
    <w:p w:rsidR="0008029B" w:rsidRDefault="0008029B">
      <w:pPr>
        <w:pStyle w:val="Amain"/>
      </w:pPr>
      <w:r>
        <w:tab/>
        <w:t>(4)</w:t>
      </w:r>
      <w:r>
        <w:tab/>
        <w:t>A defence established under this section is defeated if, and only if, the plaintiff proves that—</w:t>
      </w:r>
    </w:p>
    <w:p w:rsidR="0008029B" w:rsidRDefault="0008029B">
      <w:pPr>
        <w:pStyle w:val="Apara"/>
      </w:pPr>
      <w:r>
        <w:tab/>
        <w:t>(a)</w:t>
      </w:r>
      <w:r>
        <w:tab/>
        <w:t>in the case of a defence under subsection (1)—the opinion was not honestly held by the defendant at the time the defamatory matter was published; or</w:t>
      </w:r>
    </w:p>
    <w:p w:rsidR="0008029B" w:rsidRDefault="0008029B">
      <w:pPr>
        <w:pStyle w:val="Apara"/>
      </w:pPr>
      <w:r>
        <w:tab/>
        <w:t>(b)</w:t>
      </w:r>
      <w:r>
        <w:tab/>
        <w:t>in the case of a defence under subsection (2)—the defendant did not believe that the opinion was honestly held by the employee or agent at the time the defamatory matter was published; or</w:t>
      </w:r>
    </w:p>
    <w:p w:rsidR="0008029B" w:rsidRDefault="0008029B">
      <w:pPr>
        <w:pStyle w:val="Apara"/>
      </w:pPr>
      <w:r>
        <w:tab/>
        <w:t>(c)</w:t>
      </w:r>
      <w:r>
        <w:tab/>
        <w:t>in the case of a defence under subsection (3)—the defendant had reasonable grounds to believe that the opinion was not honestly held by the commentator at the time the defamatory matter was published.</w:t>
      </w:r>
    </w:p>
    <w:p w:rsidR="0008029B" w:rsidRDefault="0008029B">
      <w:pPr>
        <w:pStyle w:val="Amain"/>
      </w:pPr>
      <w:r>
        <w:tab/>
        <w:t>(5)</w:t>
      </w:r>
      <w:r>
        <w:tab/>
        <w:t xml:space="preserve">For the purposes of this section, an opinion is based on </w:t>
      </w:r>
      <w:r>
        <w:rPr>
          <w:rStyle w:val="charBoldItals"/>
        </w:rPr>
        <w:t>proper material</w:t>
      </w:r>
      <w:r>
        <w:t xml:space="preserve"> if it is based on material that—</w:t>
      </w:r>
    </w:p>
    <w:p w:rsidR="0008029B" w:rsidRDefault="0008029B">
      <w:pPr>
        <w:pStyle w:val="Apara"/>
      </w:pPr>
      <w:r>
        <w:tab/>
        <w:t>(a)</w:t>
      </w:r>
      <w:r>
        <w:tab/>
        <w:t>is substantially true; or</w:t>
      </w:r>
    </w:p>
    <w:p w:rsidR="0008029B" w:rsidRDefault="0008029B">
      <w:pPr>
        <w:pStyle w:val="Apara"/>
      </w:pPr>
      <w:r>
        <w:tab/>
        <w:t>(b)</w:t>
      </w:r>
      <w:r>
        <w:tab/>
        <w:t>was published on an occasion of absolute or qualified privilege (whether under this Act or at general law); or</w:t>
      </w:r>
    </w:p>
    <w:p w:rsidR="0008029B" w:rsidRDefault="0008029B">
      <w:pPr>
        <w:pStyle w:val="Apara"/>
      </w:pPr>
      <w:r>
        <w:tab/>
        <w:t>(c)</w:t>
      </w:r>
      <w:r>
        <w:tab/>
        <w:t>was published on an occasion that attracted the protection of—</w:t>
      </w:r>
    </w:p>
    <w:p w:rsidR="0008029B" w:rsidRDefault="0008029B">
      <w:pPr>
        <w:pStyle w:val="Asubpara"/>
      </w:pPr>
      <w:r>
        <w:tab/>
        <w:t>(i)</w:t>
      </w:r>
      <w:r>
        <w:tab/>
        <w:t>a defence under this section, section 138 (Defence for publication of public documents) or section 139 (Defences of fair report of proceedings of public concern); or</w:t>
      </w:r>
    </w:p>
    <w:p w:rsidR="0008029B" w:rsidRDefault="0008029B">
      <w:pPr>
        <w:pStyle w:val="Asubpara"/>
      </w:pPr>
      <w:r>
        <w:tab/>
        <w:t>(ii)</w:t>
      </w:r>
      <w:r>
        <w:tab/>
        <w:t>the defence of fair comment at general law.</w:t>
      </w:r>
    </w:p>
    <w:p w:rsidR="0008029B" w:rsidRDefault="0008029B">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08029B" w:rsidRDefault="0008029B">
      <w:pPr>
        <w:pStyle w:val="AH5Sec"/>
      </w:pPr>
      <w:bookmarkStart w:id="194" w:name="_Toc198611710"/>
      <w:r>
        <w:rPr>
          <w:rStyle w:val="CharSectNo"/>
        </w:rPr>
        <w:t>139C</w:t>
      </w:r>
      <w:r>
        <w:tab/>
        <w:t>Defence of innocent dissemination</w:t>
      </w:r>
      <w:bookmarkEnd w:id="194"/>
    </w:p>
    <w:p w:rsidR="0008029B" w:rsidRDefault="0008029B">
      <w:pPr>
        <w:pStyle w:val="Amain"/>
      </w:pPr>
      <w:r>
        <w:tab/>
        <w:t>(1)</w:t>
      </w:r>
      <w:r>
        <w:tab/>
        <w:t>It is a defence to the publication of defamatory matter if the defendant proves that—</w:t>
      </w:r>
    </w:p>
    <w:p w:rsidR="0008029B" w:rsidRDefault="0008029B">
      <w:pPr>
        <w:pStyle w:val="Apara"/>
      </w:pPr>
      <w:r>
        <w:tab/>
        <w:t>(a)</w:t>
      </w:r>
      <w:r>
        <w:tab/>
        <w:t>the defendant published the matter merely in the capacity, or as an employee or agent, of a subordinate distributor; and</w:t>
      </w:r>
    </w:p>
    <w:p w:rsidR="0008029B" w:rsidRDefault="0008029B">
      <w:pPr>
        <w:pStyle w:val="Apara"/>
      </w:pPr>
      <w:r>
        <w:tab/>
        <w:t>(b)</w:t>
      </w:r>
      <w:r>
        <w:tab/>
        <w:t>the defendant neither knew, nor ought reasonably to have known, that the matter was defamatory; and</w:t>
      </w:r>
    </w:p>
    <w:p w:rsidR="0008029B" w:rsidRDefault="0008029B">
      <w:pPr>
        <w:pStyle w:val="Apara"/>
      </w:pPr>
      <w:r>
        <w:tab/>
        <w:t>(c)</w:t>
      </w:r>
      <w:r>
        <w:tab/>
        <w:t>the defendant’s lack of knowledge was not due to any negligence on the part of the defendant.</w:t>
      </w:r>
    </w:p>
    <w:p w:rsidR="0008029B" w:rsidRDefault="0008029B">
      <w:pPr>
        <w:pStyle w:val="Amain"/>
      </w:pPr>
      <w:r>
        <w:tab/>
        <w:t>(2)</w:t>
      </w:r>
      <w:r>
        <w:tab/>
        <w:t xml:space="preserve">For the purposes of subsection (1), a person is a </w:t>
      </w:r>
      <w:r>
        <w:rPr>
          <w:rStyle w:val="charBoldItals"/>
        </w:rPr>
        <w:t>subordinate distributor</w:t>
      </w:r>
      <w:r>
        <w:t xml:space="preserve"> of defamatory matter if the person—</w:t>
      </w:r>
    </w:p>
    <w:p w:rsidR="0008029B" w:rsidRDefault="0008029B">
      <w:pPr>
        <w:pStyle w:val="Apara"/>
      </w:pPr>
      <w:r>
        <w:tab/>
        <w:t>(a)</w:t>
      </w:r>
      <w:r>
        <w:tab/>
        <w:t>was not the first or primary distributor of the matter; and</w:t>
      </w:r>
    </w:p>
    <w:p w:rsidR="0008029B" w:rsidRDefault="0008029B">
      <w:pPr>
        <w:pStyle w:val="Apara"/>
      </w:pPr>
      <w:r>
        <w:tab/>
        <w:t>(b)</w:t>
      </w:r>
      <w:r>
        <w:tab/>
        <w:t>was not the author or originator of the matter; and</w:t>
      </w:r>
    </w:p>
    <w:p w:rsidR="0008029B" w:rsidRDefault="0008029B">
      <w:pPr>
        <w:pStyle w:val="Apara"/>
      </w:pPr>
      <w:r>
        <w:tab/>
        <w:t>(c)</w:t>
      </w:r>
      <w:r>
        <w:tab/>
        <w:t>did not have any capacity to exercise editorial control over the content of the matter (or over the publication of the matter) before it was first published.</w:t>
      </w:r>
    </w:p>
    <w:p w:rsidR="0008029B" w:rsidRDefault="0008029B">
      <w:pPr>
        <w:pStyle w:val="Amain"/>
      </w:pPr>
      <w:r>
        <w:tab/>
        <w:t>(3)</w:t>
      </w:r>
      <w:r>
        <w:tab/>
        <w:t>Without limiting subsection (2) (a), a person is not the first or primary distributor of matter merely because the person was involved in the publication of the matter in the capacity of—</w:t>
      </w:r>
    </w:p>
    <w:p w:rsidR="0008029B" w:rsidRDefault="0008029B">
      <w:pPr>
        <w:pStyle w:val="Apara"/>
      </w:pPr>
      <w:r>
        <w:tab/>
        <w:t>(a)</w:t>
      </w:r>
      <w:r>
        <w:tab/>
        <w:t>a bookseller, newsagent or newsvendor; or</w:t>
      </w:r>
    </w:p>
    <w:p w:rsidR="0008029B" w:rsidRDefault="0008029B">
      <w:pPr>
        <w:pStyle w:val="Apara"/>
      </w:pPr>
      <w:r>
        <w:tab/>
        <w:t>(b)</w:t>
      </w:r>
      <w:r>
        <w:tab/>
        <w:t>a librarian; or</w:t>
      </w:r>
    </w:p>
    <w:p w:rsidR="0008029B" w:rsidRDefault="0008029B">
      <w:pPr>
        <w:pStyle w:val="Apara"/>
      </w:pPr>
      <w:r>
        <w:tab/>
        <w:t>(c)</w:t>
      </w:r>
      <w:r>
        <w:tab/>
        <w:t>a wholesaler or retailer of the matter; or</w:t>
      </w:r>
    </w:p>
    <w:p w:rsidR="0008029B" w:rsidRDefault="0008029B">
      <w:pPr>
        <w:pStyle w:val="Apara"/>
      </w:pPr>
      <w:r>
        <w:tab/>
        <w:t>(d)</w:t>
      </w:r>
      <w:r>
        <w:tab/>
        <w:t>a provider of postal or similar services by means of which the matter is published; or</w:t>
      </w:r>
    </w:p>
    <w:p w:rsidR="0008029B" w:rsidRDefault="0008029B">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08029B" w:rsidRDefault="0008029B">
      <w:pPr>
        <w:pStyle w:val="Apara"/>
      </w:pPr>
      <w:r>
        <w:tab/>
        <w:t>(f)</w:t>
      </w:r>
      <w:r>
        <w:tab/>
        <w:t>a provider of services consisting of—</w:t>
      </w:r>
    </w:p>
    <w:p w:rsidR="0008029B" w:rsidRDefault="0008029B">
      <w:pPr>
        <w:pStyle w:val="Asubpara"/>
      </w:pPr>
      <w:r>
        <w:tab/>
        <w:t>(i)</w:t>
      </w:r>
      <w:r>
        <w:tab/>
        <w:t>the processing, copying, distributing or selling of any electronic medium in or on which the matter is recorded; or</w:t>
      </w:r>
    </w:p>
    <w:p w:rsidR="0008029B" w:rsidRDefault="0008029B">
      <w:pPr>
        <w:pStyle w:val="Asubpara"/>
      </w:pPr>
      <w:r>
        <w:tab/>
        <w:t>(ii)</w:t>
      </w:r>
      <w:r>
        <w:tab/>
        <w:t>the operation of, or the provision of any equipment, system or service, by means of which the matter is retrieved, copied, distributed or made available in electronic form; or</w:t>
      </w:r>
    </w:p>
    <w:p w:rsidR="0008029B" w:rsidRDefault="0008029B">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08029B" w:rsidRDefault="0008029B">
      <w:pPr>
        <w:pStyle w:val="Apara"/>
      </w:pPr>
      <w:r>
        <w:tab/>
        <w:t>(h)</w:t>
      </w:r>
      <w:r>
        <w:tab/>
        <w:t>a person who, on the instructions or at the direction of another person, prints or produces, reprints or reproduces or distributes the matter for or on behalf of that other person.</w:t>
      </w:r>
    </w:p>
    <w:p w:rsidR="0008029B" w:rsidRDefault="0008029B">
      <w:pPr>
        <w:pStyle w:val="AH5Sec"/>
      </w:pPr>
      <w:bookmarkStart w:id="195" w:name="_Toc198611711"/>
      <w:r>
        <w:rPr>
          <w:rStyle w:val="CharSectNo"/>
        </w:rPr>
        <w:t>139D</w:t>
      </w:r>
      <w:r>
        <w:tab/>
        <w:t>Defence of triviality</w:t>
      </w:r>
      <w:bookmarkEnd w:id="195"/>
    </w:p>
    <w:p w:rsidR="0008029B" w:rsidRDefault="0008029B">
      <w:pPr>
        <w:pStyle w:val="Amainreturn"/>
      </w:pPr>
      <w:r>
        <w:t>It is a defence to the publication of defamatory matter if the defendant proves that the circumstances of publication were such that the plaintiff was unlikely to sustain any harm.</w:t>
      </w:r>
    </w:p>
    <w:p w:rsidR="0008029B" w:rsidRDefault="0008029B">
      <w:pPr>
        <w:pStyle w:val="AH3Div"/>
      </w:pPr>
      <w:bookmarkStart w:id="196" w:name="_Toc198611712"/>
      <w:r>
        <w:rPr>
          <w:rStyle w:val="CharDivNo"/>
        </w:rPr>
        <w:t>Division 9.4.3</w:t>
      </w:r>
      <w:r>
        <w:tab/>
      </w:r>
      <w:r>
        <w:rPr>
          <w:rStyle w:val="CharDivText"/>
        </w:rPr>
        <w:t>Remedies</w:t>
      </w:r>
      <w:bookmarkEnd w:id="196"/>
    </w:p>
    <w:p w:rsidR="0008029B" w:rsidRDefault="0008029B">
      <w:pPr>
        <w:pStyle w:val="AH5Sec"/>
      </w:pPr>
      <w:bookmarkStart w:id="197" w:name="_Toc198611713"/>
      <w:r>
        <w:rPr>
          <w:rStyle w:val="CharSectNo"/>
        </w:rPr>
        <w:t>139E</w:t>
      </w:r>
      <w:r>
        <w:tab/>
        <w:t>Damages to bear rational relationship to harm</w:t>
      </w:r>
      <w:bookmarkEnd w:id="197"/>
    </w:p>
    <w:p w:rsidR="0008029B" w:rsidRDefault="0008029B">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08029B" w:rsidRDefault="0008029B">
      <w:pPr>
        <w:pStyle w:val="AH5Sec"/>
      </w:pPr>
      <w:bookmarkStart w:id="198" w:name="_Toc198611714"/>
      <w:r>
        <w:rPr>
          <w:rStyle w:val="CharSectNo"/>
        </w:rPr>
        <w:lastRenderedPageBreak/>
        <w:t>139F</w:t>
      </w:r>
      <w:r>
        <w:tab/>
        <w:t>Damages for non-economic loss limited</w:t>
      </w:r>
      <w:bookmarkEnd w:id="198"/>
    </w:p>
    <w:p w:rsidR="0008029B" w:rsidRDefault="0008029B">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08029B" w:rsidRDefault="0008029B">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08029B" w:rsidRDefault="0008029B">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08029B" w:rsidRDefault="0008029B">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08029B" w:rsidRDefault="0008029B">
      <w:pPr>
        <w:pStyle w:val="Amain"/>
        <w:keepNext/>
      </w:pPr>
      <w:r>
        <w:tab/>
        <w:t>(5)</w:t>
      </w:r>
      <w:r>
        <w:tab/>
        <w:t>A declaration under subsection (3) is a notifiable instrument.</w:t>
      </w:r>
    </w:p>
    <w:p w:rsidR="0008029B" w:rsidRDefault="0008029B">
      <w:pPr>
        <w:pStyle w:val="aNote"/>
      </w:pPr>
      <w:r>
        <w:rPr>
          <w:rStyle w:val="charItals"/>
        </w:rPr>
        <w:t>Note</w:t>
      </w:r>
      <w:r>
        <w:rPr>
          <w:rStyle w:val="charItals"/>
        </w:rPr>
        <w:tab/>
      </w:r>
      <w:r>
        <w:t>A notifiable instrument must be notified under the Legislation Act.</w:t>
      </w:r>
    </w:p>
    <w:p w:rsidR="0008029B" w:rsidRDefault="0008029B">
      <w:pPr>
        <w:pStyle w:val="Amain"/>
      </w:pPr>
      <w:r>
        <w:tab/>
        <w:t>(6)</w:t>
      </w:r>
      <w:r>
        <w:tab/>
        <w:t>An amount declared for the time being under this section applies to the exclusion of the amount of $250 000 or an amount previously adjusted under this section.</w:t>
      </w:r>
    </w:p>
    <w:p w:rsidR="0008029B" w:rsidRDefault="0008029B">
      <w:pPr>
        <w:pStyle w:val="Amain"/>
      </w:pPr>
      <w:r>
        <w:tab/>
        <w:t>(7)</w:t>
      </w:r>
      <w:r>
        <w:tab/>
        <w:t>If the Australian statistician fails or ceases to estimate the amount referred to in subsection (4), the amount declared is to be determined in accordance with the regulations.</w:t>
      </w:r>
    </w:p>
    <w:p w:rsidR="0008029B" w:rsidRDefault="0008029B">
      <w:pPr>
        <w:pStyle w:val="Amain"/>
      </w:pPr>
      <w:r>
        <w:lastRenderedPageBreak/>
        <w:tab/>
        <w:t>(8)</w:t>
      </w:r>
      <w:r>
        <w:tab/>
        <w:t>In adjusting an amount to be declared for the purposes of subsection (1), the amount determined in accordance with subsection (4) is to be rounded to the nearest $500.</w:t>
      </w:r>
    </w:p>
    <w:p w:rsidR="0008029B" w:rsidRDefault="0008029B">
      <w:pPr>
        <w:pStyle w:val="Amain"/>
      </w:pPr>
      <w:r>
        <w:tab/>
        <w:t>(9)</w:t>
      </w:r>
      <w:r>
        <w:tab/>
        <w:t>A declaration may provide that it commences retrospectively.</w:t>
      </w:r>
    </w:p>
    <w:p w:rsidR="0008029B" w:rsidRDefault="0008029B">
      <w:pPr>
        <w:pStyle w:val="AH5Sec"/>
      </w:pPr>
      <w:bookmarkStart w:id="199" w:name="_Toc198611715"/>
      <w:r>
        <w:rPr>
          <w:rStyle w:val="CharSectNo"/>
        </w:rPr>
        <w:t>139G</w:t>
      </w:r>
      <w:r>
        <w:tab/>
        <w:t>State of mind of defendant generally not relevant to awarding damages</w:t>
      </w:r>
      <w:bookmarkEnd w:id="199"/>
    </w:p>
    <w:p w:rsidR="0008029B" w:rsidRDefault="0008029B">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08029B" w:rsidRDefault="0008029B">
      <w:pPr>
        <w:pStyle w:val="AH5Sec"/>
      </w:pPr>
      <w:bookmarkStart w:id="200" w:name="_Toc198611716"/>
      <w:r>
        <w:rPr>
          <w:rStyle w:val="CharSectNo"/>
        </w:rPr>
        <w:t>139H</w:t>
      </w:r>
      <w:r>
        <w:tab/>
        <w:t>Exemplary or punitive damages cannot be awarded</w:t>
      </w:r>
      <w:bookmarkEnd w:id="200"/>
    </w:p>
    <w:p w:rsidR="0008029B" w:rsidRDefault="0008029B">
      <w:pPr>
        <w:pStyle w:val="Amainreturn"/>
      </w:pPr>
      <w:r>
        <w:t>A plaintiff cannot be awarded exemplary or punitive damages for defamation.</w:t>
      </w:r>
    </w:p>
    <w:p w:rsidR="0008029B" w:rsidRDefault="0008029B">
      <w:pPr>
        <w:pStyle w:val="AH5Sec"/>
      </w:pPr>
      <w:bookmarkStart w:id="201" w:name="_Toc198611717"/>
      <w:r>
        <w:rPr>
          <w:rStyle w:val="CharSectNo"/>
        </w:rPr>
        <w:t>139I</w:t>
      </w:r>
      <w:r>
        <w:tab/>
        <w:t>Factors in mitigation of damages</w:t>
      </w:r>
      <w:bookmarkEnd w:id="201"/>
    </w:p>
    <w:p w:rsidR="0008029B" w:rsidRDefault="0008029B">
      <w:pPr>
        <w:pStyle w:val="Amain"/>
      </w:pPr>
      <w:r>
        <w:tab/>
        <w:t>(1)</w:t>
      </w:r>
      <w:r>
        <w:tab/>
        <w:t>Evidence is admissible on behalf of the defendant, in mitigation of damages for the publication of defamatory matter, that—</w:t>
      </w:r>
    </w:p>
    <w:p w:rsidR="0008029B" w:rsidRDefault="0008029B">
      <w:pPr>
        <w:pStyle w:val="Apara"/>
      </w:pPr>
      <w:r>
        <w:tab/>
        <w:t>(a)</w:t>
      </w:r>
      <w:r>
        <w:tab/>
        <w:t>the defendant has made an apology to the plaintiff about the publication of the defamatory matter; or</w:t>
      </w:r>
    </w:p>
    <w:p w:rsidR="0008029B" w:rsidRDefault="0008029B">
      <w:pPr>
        <w:pStyle w:val="Apara"/>
      </w:pPr>
      <w:r>
        <w:tab/>
        <w:t>(b)</w:t>
      </w:r>
      <w:r>
        <w:tab/>
        <w:t>the defendant has published a correction of the defamatory matter; or</w:t>
      </w:r>
    </w:p>
    <w:p w:rsidR="0008029B" w:rsidRDefault="0008029B">
      <w:pPr>
        <w:pStyle w:val="Apara"/>
      </w:pPr>
      <w:r>
        <w:tab/>
        <w:t>(c)</w:t>
      </w:r>
      <w:r>
        <w:tab/>
        <w:t>the plaintiff has already recovered damages for defamation in relation to any other publication of matter having the same meaning or effect as the defamatory matter; or</w:t>
      </w:r>
    </w:p>
    <w:p w:rsidR="0008029B" w:rsidRDefault="0008029B">
      <w:pPr>
        <w:pStyle w:val="Apara"/>
      </w:pPr>
      <w:r>
        <w:tab/>
        <w:t>(d)</w:t>
      </w:r>
      <w:r>
        <w:tab/>
        <w:t>the plaintiff has brought proceedings for damages for defamation in relation to any other publication of matter having the same meaning or effect as the defamatory matter; or</w:t>
      </w:r>
    </w:p>
    <w:p w:rsidR="0008029B" w:rsidRDefault="0008029B">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08029B" w:rsidRDefault="0008029B">
      <w:pPr>
        <w:pStyle w:val="Amain"/>
      </w:pPr>
      <w:r>
        <w:tab/>
        <w:t>(2)</w:t>
      </w:r>
      <w:r>
        <w:tab/>
        <w:t>Nothing in subsection (1) operates to limit the matters that can be taken into account by a court in mitigation of damages.</w:t>
      </w:r>
    </w:p>
    <w:p w:rsidR="0008029B" w:rsidRDefault="0008029B">
      <w:pPr>
        <w:pStyle w:val="AH5Sec"/>
      </w:pPr>
      <w:bookmarkStart w:id="202" w:name="_Toc198611718"/>
      <w:r>
        <w:rPr>
          <w:rStyle w:val="CharSectNo"/>
        </w:rPr>
        <w:t>139J</w:t>
      </w:r>
      <w:r>
        <w:tab/>
        <w:t>Damages for multiple causes of action may be assessed as single sum</w:t>
      </w:r>
      <w:bookmarkEnd w:id="202"/>
    </w:p>
    <w:p w:rsidR="0008029B" w:rsidRDefault="0008029B">
      <w:pPr>
        <w:pStyle w:val="Amainreturn"/>
      </w:pPr>
      <w:r>
        <w:t>If the court in defamation proceedings finds for the plaintiff as to more than 1 cause of action, the judicial officer may assess damages in a single sum.</w:t>
      </w:r>
    </w:p>
    <w:p w:rsidR="0008029B" w:rsidRDefault="0008029B">
      <w:pPr>
        <w:pStyle w:val="AH3Div"/>
      </w:pPr>
      <w:bookmarkStart w:id="203" w:name="_Toc198611719"/>
      <w:r>
        <w:rPr>
          <w:rStyle w:val="CharDivNo"/>
        </w:rPr>
        <w:t>Division 9.4.4</w:t>
      </w:r>
      <w:r>
        <w:tab/>
      </w:r>
      <w:r>
        <w:rPr>
          <w:rStyle w:val="CharDivText"/>
        </w:rPr>
        <w:t>Costs</w:t>
      </w:r>
      <w:bookmarkEnd w:id="203"/>
    </w:p>
    <w:p w:rsidR="0008029B" w:rsidRDefault="0008029B">
      <w:pPr>
        <w:pStyle w:val="AH5Sec"/>
      </w:pPr>
      <w:bookmarkStart w:id="204" w:name="_Toc198611720"/>
      <w:r>
        <w:rPr>
          <w:rStyle w:val="CharSectNo"/>
        </w:rPr>
        <w:t>139K</w:t>
      </w:r>
      <w:r>
        <w:tab/>
        <w:t>Costs in defamation proceedings</w:t>
      </w:r>
      <w:bookmarkEnd w:id="204"/>
    </w:p>
    <w:p w:rsidR="0008029B" w:rsidRDefault="0008029B">
      <w:pPr>
        <w:pStyle w:val="Amain"/>
      </w:pPr>
      <w:r>
        <w:tab/>
        <w:t>(1)</w:t>
      </w:r>
      <w:r>
        <w:tab/>
        <w:t>In awarding costs in defamation proceedings, the court may have regard to—</w:t>
      </w:r>
    </w:p>
    <w:p w:rsidR="0008029B" w:rsidRDefault="0008029B">
      <w:pPr>
        <w:pStyle w:val="Apara"/>
      </w:pPr>
      <w:r>
        <w:tab/>
        <w:t>(a)</w:t>
      </w:r>
      <w:r>
        <w:tab/>
        <w:t>the way in which the parties to the proceedings conducted their cases (including any misuse of a party’s superior financial position to hinder the early resolution of the proceedings); and</w:t>
      </w:r>
    </w:p>
    <w:p w:rsidR="0008029B" w:rsidRDefault="0008029B">
      <w:pPr>
        <w:pStyle w:val="Apara"/>
      </w:pPr>
      <w:r>
        <w:tab/>
        <w:t>(b)</w:t>
      </w:r>
      <w:r>
        <w:tab/>
        <w:t>any other matters that the court considers relevant.</w:t>
      </w:r>
    </w:p>
    <w:p w:rsidR="0008029B" w:rsidRDefault="0008029B">
      <w:pPr>
        <w:pStyle w:val="Amain"/>
      </w:pPr>
      <w:r>
        <w:tab/>
        <w:t>(2)</w:t>
      </w:r>
      <w:r>
        <w:tab/>
        <w:t>Without limiting subsection (1), a court must (unless the interests of justice require otherwise)—</w:t>
      </w:r>
    </w:p>
    <w:p w:rsidR="0008029B" w:rsidRDefault="0008029B">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08029B" w:rsidRDefault="0008029B">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08029B" w:rsidRDefault="0008029B">
      <w:pPr>
        <w:pStyle w:val="Amain"/>
      </w:pPr>
      <w:r>
        <w:tab/>
        <w:t>(3)</w:t>
      </w:r>
      <w:r>
        <w:tab/>
        <w:t>In this section:</w:t>
      </w:r>
    </w:p>
    <w:p w:rsidR="0008029B" w:rsidRDefault="0008029B">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08029B" w:rsidRDefault="0008029B">
      <w:pPr>
        <w:pStyle w:val="PageBreak"/>
      </w:pPr>
      <w:r>
        <w:br w:type="page"/>
      </w:r>
    </w:p>
    <w:p w:rsidR="0008029B" w:rsidRDefault="0008029B">
      <w:pPr>
        <w:pStyle w:val="AH2Part"/>
      </w:pPr>
      <w:bookmarkStart w:id="205" w:name="_Toc198611721"/>
      <w:r>
        <w:rPr>
          <w:rStyle w:val="CharPartNo"/>
        </w:rPr>
        <w:t>Part 9.5</w:t>
      </w:r>
      <w:r>
        <w:tab/>
      </w:r>
      <w:r>
        <w:rPr>
          <w:rStyle w:val="CharPartText"/>
        </w:rPr>
        <w:t>Miscellaneous—ch 9</w:t>
      </w:r>
      <w:bookmarkEnd w:id="205"/>
    </w:p>
    <w:p w:rsidR="0008029B" w:rsidRDefault="0008029B">
      <w:pPr>
        <w:pStyle w:val="Placeholder"/>
      </w:pPr>
      <w:r>
        <w:rPr>
          <w:rStyle w:val="CharDivNo"/>
        </w:rPr>
        <w:t xml:space="preserve">  </w:t>
      </w:r>
      <w:r>
        <w:rPr>
          <w:rStyle w:val="CharDivText"/>
        </w:rPr>
        <w:t xml:space="preserve">  </w:t>
      </w:r>
    </w:p>
    <w:p w:rsidR="0008029B" w:rsidRDefault="0008029B">
      <w:pPr>
        <w:pStyle w:val="AH5Sec"/>
      </w:pPr>
      <w:bookmarkStart w:id="206" w:name="_Toc198611722"/>
      <w:r>
        <w:rPr>
          <w:rStyle w:val="CharSectNo"/>
        </w:rPr>
        <w:t>139L</w:t>
      </w:r>
      <w:r>
        <w:tab/>
        <w:t>Proof of publication</w:t>
      </w:r>
      <w:bookmarkEnd w:id="206"/>
    </w:p>
    <w:p w:rsidR="0008029B" w:rsidRDefault="0008029B">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08029B" w:rsidRDefault="0008029B">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08029B" w:rsidRDefault="0008029B">
      <w:pPr>
        <w:pStyle w:val="Amain"/>
      </w:pPr>
      <w:r>
        <w:tab/>
        <w:t>(3)</w:t>
      </w:r>
      <w:r>
        <w:tab/>
        <w:t>In this section:</w:t>
      </w:r>
    </w:p>
    <w:p w:rsidR="0008029B" w:rsidRDefault="0008029B">
      <w:pPr>
        <w:pStyle w:val="aDef"/>
      </w:pPr>
      <w:r>
        <w:rPr>
          <w:rStyle w:val="charBoldItals"/>
        </w:rPr>
        <w:t>periodical</w:t>
      </w:r>
      <w:r>
        <w:t xml:space="preserve"> includes any newspaper, review, magazine or other printed document of which numbers or parts are published periodically.</w:t>
      </w:r>
    </w:p>
    <w:p w:rsidR="0008029B" w:rsidRDefault="0008029B">
      <w:pPr>
        <w:pStyle w:val="AH5Sec"/>
      </w:pPr>
      <w:bookmarkStart w:id="207" w:name="_Toc198611723"/>
      <w:r>
        <w:rPr>
          <w:rStyle w:val="CharSectNo"/>
        </w:rPr>
        <w:t>139M</w:t>
      </w:r>
      <w:r>
        <w:tab/>
        <w:t>Proof of convictions for offences</w:t>
      </w:r>
      <w:bookmarkEnd w:id="207"/>
    </w:p>
    <w:p w:rsidR="0008029B" w:rsidRDefault="0008029B">
      <w:pPr>
        <w:pStyle w:val="Amain"/>
      </w:pPr>
      <w:r>
        <w:tab/>
        <w:t>(1)</w:t>
      </w:r>
      <w:r>
        <w:tab/>
        <w:t>If the question whether or not a person committed an offence is in question in defamation proceedings—</w:t>
      </w:r>
    </w:p>
    <w:p w:rsidR="0008029B" w:rsidRDefault="0008029B">
      <w:pPr>
        <w:pStyle w:val="Apara"/>
      </w:pPr>
      <w:r>
        <w:tab/>
        <w:t>(a)</w:t>
      </w:r>
      <w:r>
        <w:tab/>
        <w:t>proof that the person was convicted of the offence by an Australian court is conclusive evidence that the person committed the offence; and</w:t>
      </w:r>
    </w:p>
    <w:p w:rsidR="0008029B" w:rsidRDefault="0008029B">
      <w:pPr>
        <w:pStyle w:val="Apara"/>
      </w:pPr>
      <w:r>
        <w:tab/>
        <w:t>(b)</w:t>
      </w:r>
      <w:r>
        <w:tab/>
        <w:t>proof that the person was convicted of the offence by a court of any country (other than an Australian court) or a court martial of any country is evidence that the person committed the offence.</w:t>
      </w:r>
    </w:p>
    <w:p w:rsidR="0008029B" w:rsidRDefault="0008029B">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08029B" w:rsidRDefault="0008029B">
      <w:pPr>
        <w:pStyle w:val="Amain"/>
      </w:pPr>
      <w:r>
        <w:tab/>
        <w:t>(3)</w:t>
      </w:r>
      <w:r>
        <w:tab/>
        <w:t>Subsection (2) does not affect the admissibility of other evidence to identify the facts on which the conviction is based.</w:t>
      </w:r>
    </w:p>
    <w:p w:rsidR="0008029B" w:rsidRDefault="0008029B">
      <w:pPr>
        <w:pStyle w:val="Amain"/>
      </w:pPr>
      <w:r>
        <w:tab/>
        <w:t>(4)</w:t>
      </w:r>
      <w:r>
        <w:tab/>
        <w:t>In this section:</w:t>
      </w:r>
    </w:p>
    <w:p w:rsidR="0008029B" w:rsidRDefault="0008029B">
      <w:pPr>
        <w:pStyle w:val="aDef"/>
        <w:keepNext/>
      </w:pPr>
      <w:r>
        <w:rPr>
          <w:rStyle w:val="charBoldItals"/>
        </w:rPr>
        <w:t>conviction</w:t>
      </w:r>
      <w:r>
        <w:t>, for an offence, includes a finding of guilt, but does not include—</w:t>
      </w:r>
    </w:p>
    <w:p w:rsidR="0008029B" w:rsidRDefault="0008029B">
      <w:pPr>
        <w:pStyle w:val="aDefpara"/>
      </w:pPr>
      <w:r>
        <w:tab/>
        <w:t>(a)</w:t>
      </w:r>
      <w:r>
        <w:tab/>
        <w:t>a conviction that has been set aside or quashed; or</w:t>
      </w:r>
    </w:p>
    <w:p w:rsidR="0008029B" w:rsidRDefault="0008029B">
      <w:pPr>
        <w:pStyle w:val="aDefpara"/>
      </w:pPr>
      <w:r>
        <w:tab/>
        <w:t>(b)</w:t>
      </w:r>
      <w:r>
        <w:tab/>
        <w:t>a conviction for an offence for which a person has received a pardon.</w:t>
      </w:r>
    </w:p>
    <w:p w:rsidR="0008029B" w:rsidRDefault="0008029B">
      <w:pPr>
        <w:pStyle w:val="AH5Sec"/>
      </w:pPr>
      <w:bookmarkStart w:id="208" w:name="_Toc198611724"/>
      <w:r>
        <w:rPr>
          <w:rStyle w:val="CharSectNo"/>
        </w:rPr>
        <w:t>139N</w:t>
      </w:r>
      <w:r>
        <w:tab/>
        <w:t>Incriminating answers, documents or things</w:t>
      </w:r>
      <w:bookmarkEnd w:id="208"/>
    </w:p>
    <w:p w:rsidR="0008029B" w:rsidRDefault="0008029B">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08029B" w:rsidRDefault="0008029B">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08029B" w:rsidRDefault="0008029B">
      <w:pPr>
        <w:pStyle w:val="PageBreak"/>
      </w:pPr>
      <w:r>
        <w:br w:type="page"/>
      </w:r>
    </w:p>
    <w:p w:rsidR="0008029B" w:rsidRDefault="0008029B">
      <w:pPr>
        <w:pStyle w:val="AH1Chapter"/>
      </w:pPr>
      <w:bookmarkStart w:id="209" w:name="_Toc198611725"/>
      <w:r>
        <w:rPr>
          <w:rStyle w:val="CharChapNo"/>
        </w:rPr>
        <w:t>Chapter 10</w:t>
      </w:r>
      <w:r>
        <w:tab/>
      </w:r>
      <w:r>
        <w:rPr>
          <w:rStyle w:val="CharChapText"/>
        </w:rPr>
        <w:t>Trespass</w:t>
      </w:r>
      <w:bookmarkEnd w:id="209"/>
    </w:p>
    <w:p w:rsidR="0008029B" w:rsidRDefault="0008029B">
      <w:pPr>
        <w:pStyle w:val="Placeholder"/>
      </w:pPr>
      <w:r>
        <w:rPr>
          <w:rStyle w:val="CharPartNo"/>
        </w:rPr>
        <w:t xml:space="preserve">  </w:t>
      </w:r>
      <w:r>
        <w:rPr>
          <w:rStyle w:val="CharPartText"/>
        </w:rPr>
        <w:t xml:space="preserve">  </w:t>
      </w:r>
    </w:p>
    <w:p w:rsidR="0008029B" w:rsidRDefault="0008029B">
      <w:pPr>
        <w:pStyle w:val="AH5Sec"/>
      </w:pPr>
      <w:bookmarkStart w:id="210" w:name="_Toc198611726"/>
      <w:r>
        <w:rPr>
          <w:rStyle w:val="CharSectNo"/>
        </w:rPr>
        <w:t>141</w:t>
      </w:r>
      <w:r>
        <w:tab/>
        <w:t>Defence to action for trespass to land</w:t>
      </w:r>
      <w:bookmarkEnd w:id="210"/>
    </w:p>
    <w:p w:rsidR="0008029B" w:rsidRDefault="0008029B">
      <w:pPr>
        <w:pStyle w:val="Amainreturn"/>
      </w:pPr>
      <w:r>
        <w:t>It is a defence to an action for trespass to land if the defendant establishes that—</w:t>
      </w:r>
    </w:p>
    <w:p w:rsidR="0008029B" w:rsidRDefault="0008029B">
      <w:pPr>
        <w:pStyle w:val="Apara"/>
      </w:pPr>
      <w:r>
        <w:tab/>
        <w:t>(a)</w:t>
      </w:r>
      <w:r>
        <w:tab/>
        <w:t>the defendant does not claim any interest in the land; and</w:t>
      </w:r>
    </w:p>
    <w:p w:rsidR="0008029B" w:rsidRDefault="0008029B">
      <w:pPr>
        <w:pStyle w:val="Apara"/>
      </w:pPr>
      <w:r>
        <w:tab/>
        <w:t>(b)</w:t>
      </w:r>
      <w:r>
        <w:tab/>
        <w:t>the trespass was because of negligence or was not intentional; and</w:t>
      </w:r>
    </w:p>
    <w:p w:rsidR="0008029B" w:rsidRDefault="0008029B">
      <w:pPr>
        <w:pStyle w:val="Apara"/>
      </w:pPr>
      <w:r>
        <w:tab/>
        <w:t>(c)</w:t>
      </w:r>
      <w:r>
        <w:tab/>
        <w:t>the defendant made a reasonable offer to make amends to the plaintiff before the action was brought.</w:t>
      </w:r>
    </w:p>
    <w:p w:rsidR="0008029B" w:rsidRDefault="0008029B">
      <w:pPr>
        <w:pStyle w:val="AH5Sec"/>
      </w:pPr>
      <w:bookmarkStart w:id="211" w:name="_Toc198611727"/>
      <w:r>
        <w:rPr>
          <w:rStyle w:val="CharSectNo"/>
        </w:rPr>
        <w:t>142</w:t>
      </w:r>
      <w:r>
        <w:tab/>
        <w:t>Action for use and occupation of land—amount of damages</w:t>
      </w:r>
      <w:bookmarkEnd w:id="211"/>
    </w:p>
    <w:p w:rsidR="0008029B" w:rsidRDefault="0008029B">
      <w:pPr>
        <w:pStyle w:val="Amain"/>
      </w:pPr>
      <w:r>
        <w:tab/>
        <w:t>(1)</w:t>
      </w:r>
      <w:r>
        <w:tab/>
        <w:t>This section applies to an action for damages for use and occupation of land.</w:t>
      </w:r>
    </w:p>
    <w:p w:rsidR="0008029B" w:rsidRDefault="0008029B">
      <w:pPr>
        <w:pStyle w:val="Amain"/>
      </w:pPr>
      <w:r>
        <w:tab/>
        <w:t>(2)</w:t>
      </w:r>
      <w:r>
        <w:tab/>
        <w:t>Evidence may be given of a lease of the land (whether by deed, orally or otherwise) and of the rent payable under the lease.</w:t>
      </w:r>
    </w:p>
    <w:p w:rsidR="0008029B" w:rsidRDefault="0008029B">
      <w:pPr>
        <w:pStyle w:val="Amain"/>
      </w:pPr>
      <w:r>
        <w:tab/>
        <w:t>(3)</w:t>
      </w:r>
      <w:r>
        <w:tab/>
        <w:t>The evidence must be received by the court as evidence of the amount of damages for the use and occupation of the land.</w:t>
      </w:r>
    </w:p>
    <w:p w:rsidR="0008029B" w:rsidRDefault="0008029B">
      <w:pPr>
        <w:pStyle w:val="Amain"/>
      </w:pPr>
      <w:r>
        <w:tab/>
        <w:t>(4)</w:t>
      </w:r>
      <w:r>
        <w:tab/>
        <w:t>Proof of a lease of the land is not a defence to the action.</w:t>
      </w:r>
    </w:p>
    <w:p w:rsidR="0008029B" w:rsidRDefault="0008029B">
      <w:pPr>
        <w:pStyle w:val="PageBreak"/>
      </w:pPr>
      <w:r>
        <w:br w:type="page"/>
      </w:r>
    </w:p>
    <w:p w:rsidR="0008029B" w:rsidRDefault="0008029B">
      <w:pPr>
        <w:pStyle w:val="AH1Chapter"/>
      </w:pPr>
      <w:bookmarkStart w:id="212" w:name="_Toc198611728"/>
      <w:r>
        <w:rPr>
          <w:rStyle w:val="CharChapNo"/>
        </w:rPr>
        <w:t>Chapter 11</w:t>
      </w:r>
      <w:r>
        <w:tab/>
      </w:r>
      <w:r>
        <w:rPr>
          <w:rStyle w:val="CharChapText"/>
        </w:rPr>
        <w:t>Mitigation of strict liability</w:t>
      </w:r>
      <w:bookmarkEnd w:id="212"/>
    </w:p>
    <w:p w:rsidR="0008029B" w:rsidRDefault="0008029B">
      <w:pPr>
        <w:pStyle w:val="AH2Part"/>
      </w:pPr>
      <w:bookmarkStart w:id="213" w:name="_Toc198611729"/>
      <w:r>
        <w:rPr>
          <w:rStyle w:val="CharPartNo"/>
        </w:rPr>
        <w:t>Part 11.1</w:t>
      </w:r>
      <w:r>
        <w:tab/>
      </w:r>
      <w:r>
        <w:rPr>
          <w:rStyle w:val="CharPartText"/>
        </w:rPr>
        <w:t>Traveller accommodation providers liability</w:t>
      </w:r>
      <w:bookmarkEnd w:id="213"/>
    </w:p>
    <w:p w:rsidR="0008029B" w:rsidRDefault="0008029B">
      <w:pPr>
        <w:pStyle w:val="AH3Div"/>
      </w:pPr>
      <w:bookmarkStart w:id="214" w:name="_Toc198611730"/>
      <w:r>
        <w:rPr>
          <w:rStyle w:val="CharDivNo"/>
        </w:rPr>
        <w:t>Division 11.1.1</w:t>
      </w:r>
      <w:r>
        <w:tab/>
      </w:r>
      <w:r>
        <w:rPr>
          <w:rStyle w:val="CharDivText"/>
        </w:rPr>
        <w:t>Preliminary—pt 11.1</w:t>
      </w:r>
      <w:bookmarkEnd w:id="214"/>
    </w:p>
    <w:p w:rsidR="0008029B" w:rsidRDefault="0008029B">
      <w:pPr>
        <w:pStyle w:val="AH5Sec"/>
        <w:rPr>
          <w:snapToGrid w:val="0"/>
        </w:rPr>
      </w:pPr>
      <w:bookmarkStart w:id="215" w:name="_Toc198611731"/>
      <w:r>
        <w:rPr>
          <w:rStyle w:val="CharSectNo"/>
        </w:rPr>
        <w:t>143</w:t>
      </w:r>
      <w:r>
        <w:rPr>
          <w:snapToGrid w:val="0"/>
        </w:rPr>
        <w:tab/>
        <w:t>Purpose—pt 11.1</w:t>
      </w:r>
      <w:bookmarkEnd w:id="215"/>
    </w:p>
    <w:p w:rsidR="0008029B" w:rsidRDefault="0008029B">
      <w:pPr>
        <w:pStyle w:val="Amainreturn"/>
        <w:rPr>
          <w:snapToGrid w:val="0"/>
        </w:rPr>
      </w:pPr>
      <w:r>
        <w:rPr>
          <w:snapToGrid w:val="0"/>
        </w:rPr>
        <w:t>The purpose of this part is to mitigate some of the harsh consequences of innkeeper’s liability at common law.</w:t>
      </w:r>
    </w:p>
    <w:p w:rsidR="0008029B" w:rsidRDefault="0008029B">
      <w:pPr>
        <w:pStyle w:val="AH5Sec"/>
        <w:rPr>
          <w:snapToGrid w:val="0"/>
        </w:rPr>
      </w:pPr>
      <w:bookmarkStart w:id="216" w:name="_Toc198611732"/>
      <w:r>
        <w:rPr>
          <w:rStyle w:val="CharSectNo"/>
        </w:rPr>
        <w:t>144</w:t>
      </w:r>
      <w:r>
        <w:rPr>
          <w:snapToGrid w:val="0"/>
        </w:rPr>
        <w:tab/>
        <w:t>Definitions—pt 11.1</w:t>
      </w:r>
      <w:bookmarkEnd w:id="216"/>
    </w:p>
    <w:p w:rsidR="0008029B" w:rsidRDefault="0008029B">
      <w:pPr>
        <w:pStyle w:val="Amainreturn"/>
      </w:pPr>
      <w:r>
        <w:t>In this part:</w:t>
      </w:r>
    </w:p>
    <w:p w:rsidR="0008029B" w:rsidRDefault="0008029B">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08029B" w:rsidRDefault="0008029B">
      <w:pPr>
        <w:pStyle w:val="aDef"/>
        <w:keepNext/>
        <w:rPr>
          <w:snapToGrid w:val="0"/>
        </w:rPr>
      </w:pPr>
      <w:r>
        <w:rPr>
          <w:rStyle w:val="charBoldItals"/>
        </w:rPr>
        <w:t>agent</w:t>
      </w:r>
      <w:r>
        <w:rPr>
          <w:snapToGrid w:val="0"/>
        </w:rPr>
        <w:t>, of an accommodation provider, includes—</w:t>
      </w:r>
    </w:p>
    <w:p w:rsidR="0008029B" w:rsidRDefault="0008029B">
      <w:pPr>
        <w:pStyle w:val="aDefpara"/>
        <w:rPr>
          <w:snapToGrid w:val="0"/>
        </w:rPr>
      </w:pPr>
      <w:r>
        <w:rPr>
          <w:snapToGrid w:val="0"/>
        </w:rPr>
        <w:tab/>
        <w:t>(a)</w:t>
      </w:r>
      <w:r>
        <w:rPr>
          <w:snapToGrid w:val="0"/>
        </w:rPr>
        <w:tab/>
        <w:t>an employee of the accommodation provider; and</w:t>
      </w:r>
    </w:p>
    <w:p w:rsidR="0008029B" w:rsidRDefault="0008029B">
      <w:pPr>
        <w:pStyle w:val="aDefpara"/>
        <w:rPr>
          <w:snapToGrid w:val="0"/>
        </w:rPr>
      </w:pPr>
      <w:r>
        <w:rPr>
          <w:snapToGrid w:val="0"/>
        </w:rPr>
        <w:tab/>
        <w:t>(b)</w:t>
      </w:r>
      <w:r>
        <w:rPr>
          <w:snapToGrid w:val="0"/>
        </w:rPr>
        <w:tab/>
        <w:t>an apparent agent or employee of the accommodation provider.</w:t>
      </w:r>
    </w:p>
    <w:p w:rsidR="0008029B" w:rsidRDefault="0008029B">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08029B" w:rsidRDefault="0008029B">
      <w:pPr>
        <w:pStyle w:val="aDef"/>
        <w:rPr>
          <w:snapToGrid w:val="0"/>
        </w:rPr>
      </w:pPr>
      <w:r>
        <w:rPr>
          <w:rStyle w:val="charBoldItals"/>
        </w:rPr>
        <w:t>limitation amount</w:t>
      </w:r>
      <w:r>
        <w:rPr>
          <w:snapToGrid w:val="0"/>
        </w:rPr>
        <w:t xml:space="preserve"> means the amount prescribed by regulation.</w:t>
      </w:r>
    </w:p>
    <w:p w:rsidR="0008029B" w:rsidRDefault="0008029B">
      <w:pPr>
        <w:pStyle w:val="aDef"/>
        <w:rPr>
          <w:snapToGrid w:val="0"/>
        </w:rPr>
      </w:pPr>
      <w:r>
        <w:rPr>
          <w:rStyle w:val="charBoldItals"/>
        </w:rPr>
        <w:t>loss</w:t>
      </w:r>
      <w:r>
        <w:rPr>
          <w:snapToGrid w:val="0"/>
        </w:rPr>
        <w:t>, of property, includes damage to, or destruction of, the property.</w:t>
      </w:r>
    </w:p>
    <w:p w:rsidR="0008029B" w:rsidRDefault="0008029B">
      <w:pPr>
        <w:pStyle w:val="aDef"/>
        <w:rPr>
          <w:snapToGrid w:val="0"/>
        </w:rPr>
      </w:pPr>
      <w:r>
        <w:rPr>
          <w:rStyle w:val="charBoldItals"/>
        </w:rPr>
        <w:t>provide</w:t>
      </w:r>
      <w:r>
        <w:rPr>
          <w:snapToGrid w:val="0"/>
        </w:rPr>
        <w:t xml:space="preserve"> traveller accommodation includes offering to provide the traveller accommodation.</w:t>
      </w:r>
    </w:p>
    <w:p w:rsidR="0008029B" w:rsidRDefault="0008029B">
      <w:pPr>
        <w:pStyle w:val="aDef"/>
        <w:rPr>
          <w:snapToGrid w:val="0"/>
        </w:rPr>
      </w:pPr>
      <w:r>
        <w:rPr>
          <w:rStyle w:val="charBoldItals"/>
        </w:rPr>
        <w:t>safe custody facilities</w:t>
      </w:r>
      <w:r>
        <w:rPr>
          <w:snapToGrid w:val="0"/>
        </w:rPr>
        <w:t xml:space="preserve">—see section 153 (1). </w:t>
      </w:r>
    </w:p>
    <w:p w:rsidR="0008029B" w:rsidRDefault="0008029B">
      <w:pPr>
        <w:pStyle w:val="AH5Sec"/>
        <w:rPr>
          <w:rStyle w:val="charItals"/>
        </w:rPr>
      </w:pPr>
      <w:bookmarkStart w:id="217" w:name="_Toc198611733"/>
      <w:r>
        <w:rPr>
          <w:rStyle w:val="CharSectNo"/>
        </w:rPr>
        <w:lastRenderedPageBreak/>
        <w:t>145</w:t>
      </w:r>
      <w:r>
        <w:rPr>
          <w:snapToGrid w:val="0"/>
        </w:rPr>
        <w:tab/>
        <w:t xml:space="preserve">Meaning of </w:t>
      </w:r>
      <w:r>
        <w:rPr>
          <w:rStyle w:val="charItals"/>
        </w:rPr>
        <w:t>traveller accommodation</w:t>
      </w:r>
      <w:bookmarkEnd w:id="217"/>
    </w:p>
    <w:p w:rsidR="0008029B" w:rsidRDefault="0008029B">
      <w:pPr>
        <w:pStyle w:val="Amain"/>
      </w:pPr>
      <w:r>
        <w:tab/>
        <w:t>(1)</w:t>
      </w:r>
      <w:r>
        <w:tab/>
      </w:r>
      <w:r>
        <w:rPr>
          <w:rStyle w:val="charBoldItals"/>
        </w:rPr>
        <w:t>Traveller accommodation</w:t>
      </w:r>
      <w:r>
        <w:t xml:space="preserve"> is accommodation provided for use by members of the travelling public as part of a commercial transaction.</w:t>
      </w:r>
    </w:p>
    <w:p w:rsidR="0008029B" w:rsidRDefault="0008029B">
      <w:pPr>
        <w:pStyle w:val="Amain"/>
      </w:pPr>
      <w:r>
        <w:tab/>
        <w:t>(2)</w:t>
      </w:r>
      <w:r>
        <w:tab/>
      </w:r>
      <w:r>
        <w:rPr>
          <w:snapToGrid w:val="0"/>
        </w:rPr>
        <w:t xml:space="preserve">Without limiting subsection (1), traveller accommodation includes </w:t>
      </w:r>
      <w:r>
        <w:t>the following types of accommodation:</w:t>
      </w:r>
    </w:p>
    <w:p w:rsidR="0008029B" w:rsidRDefault="0008029B">
      <w:pPr>
        <w:pStyle w:val="Apara"/>
        <w:rPr>
          <w:snapToGrid w:val="0"/>
        </w:rPr>
      </w:pPr>
      <w:r>
        <w:rPr>
          <w:snapToGrid w:val="0"/>
        </w:rPr>
        <w:tab/>
        <w:t>(a)</w:t>
      </w:r>
      <w:r>
        <w:rPr>
          <w:snapToGrid w:val="0"/>
        </w:rPr>
        <w:tab/>
        <w:t xml:space="preserve">backpacker; </w:t>
      </w:r>
    </w:p>
    <w:p w:rsidR="0008029B" w:rsidRDefault="0008029B">
      <w:pPr>
        <w:pStyle w:val="Apara"/>
        <w:rPr>
          <w:snapToGrid w:val="0"/>
        </w:rPr>
      </w:pPr>
      <w:r>
        <w:rPr>
          <w:snapToGrid w:val="0"/>
        </w:rPr>
        <w:tab/>
        <w:t>(b)</w:t>
      </w:r>
      <w:r>
        <w:rPr>
          <w:snapToGrid w:val="0"/>
        </w:rPr>
        <w:tab/>
        <w:t xml:space="preserve">bed and breakfast; </w:t>
      </w:r>
    </w:p>
    <w:p w:rsidR="0008029B" w:rsidRDefault="0008029B">
      <w:pPr>
        <w:pStyle w:val="Apara"/>
        <w:rPr>
          <w:snapToGrid w:val="0"/>
        </w:rPr>
      </w:pPr>
      <w:r>
        <w:rPr>
          <w:snapToGrid w:val="0"/>
        </w:rPr>
        <w:tab/>
        <w:t>(c)</w:t>
      </w:r>
      <w:r>
        <w:rPr>
          <w:snapToGrid w:val="0"/>
        </w:rPr>
        <w:tab/>
        <w:t xml:space="preserve">hotel; </w:t>
      </w:r>
    </w:p>
    <w:p w:rsidR="0008029B" w:rsidRDefault="0008029B">
      <w:pPr>
        <w:pStyle w:val="Apara"/>
        <w:rPr>
          <w:snapToGrid w:val="0"/>
        </w:rPr>
      </w:pPr>
      <w:r>
        <w:rPr>
          <w:snapToGrid w:val="0"/>
        </w:rPr>
        <w:tab/>
        <w:t>(d)</w:t>
      </w:r>
      <w:r>
        <w:rPr>
          <w:snapToGrid w:val="0"/>
        </w:rPr>
        <w:tab/>
        <w:t xml:space="preserve">motel; </w:t>
      </w:r>
    </w:p>
    <w:p w:rsidR="0008029B" w:rsidRDefault="0008029B">
      <w:pPr>
        <w:pStyle w:val="Apara"/>
        <w:rPr>
          <w:snapToGrid w:val="0"/>
        </w:rPr>
      </w:pPr>
      <w:r>
        <w:rPr>
          <w:snapToGrid w:val="0"/>
        </w:rPr>
        <w:tab/>
        <w:t>(e)</w:t>
      </w:r>
      <w:r>
        <w:rPr>
          <w:snapToGrid w:val="0"/>
        </w:rPr>
        <w:tab/>
        <w:t>resort;</w:t>
      </w:r>
    </w:p>
    <w:p w:rsidR="0008029B" w:rsidRDefault="0008029B">
      <w:pPr>
        <w:pStyle w:val="Apara"/>
        <w:rPr>
          <w:snapToGrid w:val="0"/>
        </w:rPr>
      </w:pPr>
      <w:r>
        <w:rPr>
          <w:snapToGrid w:val="0"/>
        </w:rPr>
        <w:tab/>
        <w:t>(f)</w:t>
      </w:r>
      <w:r>
        <w:rPr>
          <w:snapToGrid w:val="0"/>
        </w:rPr>
        <w:tab/>
        <w:t>serviced apartment.</w:t>
      </w:r>
    </w:p>
    <w:p w:rsidR="0008029B" w:rsidRDefault="0008029B">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08029B" w:rsidRDefault="0008029B">
      <w:pPr>
        <w:pStyle w:val="aExamHead"/>
        <w:keepNext w:val="0"/>
        <w:rPr>
          <w:snapToGrid w:val="0"/>
        </w:rPr>
      </w:pPr>
      <w:r>
        <w:rPr>
          <w:snapToGrid w:val="0"/>
        </w:rPr>
        <w:t>Examples of accommodation supplied as part of commercial transaction</w:t>
      </w:r>
    </w:p>
    <w:p w:rsidR="0008029B" w:rsidRDefault="0008029B">
      <w:pPr>
        <w:pStyle w:val="aExamNum"/>
        <w:rPr>
          <w:snapToGrid w:val="0"/>
        </w:rPr>
      </w:pPr>
      <w:r>
        <w:rPr>
          <w:snapToGrid w:val="0"/>
        </w:rPr>
        <w:t>1</w:t>
      </w:r>
      <w:r>
        <w:rPr>
          <w:snapToGrid w:val="0"/>
        </w:rPr>
        <w:tab/>
        <w:t>resort holidays supplied to purchasers of electrical goods from retail outlets</w:t>
      </w:r>
    </w:p>
    <w:p w:rsidR="0008029B" w:rsidRDefault="0008029B">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08029B" w:rsidRDefault="0008029B">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8029B" w:rsidRDefault="0008029B">
      <w:pPr>
        <w:pStyle w:val="Amain"/>
        <w:rPr>
          <w:snapToGrid w:val="0"/>
        </w:rPr>
      </w:pPr>
      <w:r>
        <w:rPr>
          <w:snapToGrid w:val="0"/>
        </w:rPr>
        <w:tab/>
        <w:t>(4)</w:t>
      </w:r>
      <w:r>
        <w:rPr>
          <w:snapToGrid w:val="0"/>
        </w:rPr>
        <w:tab/>
        <w:t>Despite subsections (1) to (3)—</w:t>
      </w:r>
    </w:p>
    <w:p w:rsidR="0008029B" w:rsidRDefault="0008029B">
      <w:pPr>
        <w:pStyle w:val="Apara"/>
        <w:rPr>
          <w:snapToGrid w:val="0"/>
        </w:rPr>
      </w:pPr>
      <w:r>
        <w:rPr>
          <w:snapToGrid w:val="0"/>
        </w:rPr>
        <w:tab/>
        <w:t>(a)</w:t>
      </w:r>
      <w:r>
        <w:rPr>
          <w:snapToGrid w:val="0"/>
        </w:rPr>
        <w:tab/>
        <w:t>accommodation is traveller accommodation only if it includes an accommodation unit; and</w:t>
      </w:r>
    </w:p>
    <w:p w:rsidR="0008029B" w:rsidRDefault="0008029B">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08029B" w:rsidRDefault="0008029B">
      <w:pPr>
        <w:pStyle w:val="AH5Sec"/>
        <w:rPr>
          <w:snapToGrid w:val="0"/>
        </w:rPr>
      </w:pPr>
      <w:bookmarkStart w:id="218" w:name="_Toc198611734"/>
      <w:r>
        <w:rPr>
          <w:rStyle w:val="CharSectNo"/>
        </w:rPr>
        <w:lastRenderedPageBreak/>
        <w:t>146</w:t>
      </w:r>
      <w:r>
        <w:rPr>
          <w:snapToGrid w:val="0"/>
        </w:rPr>
        <w:tab/>
        <w:t xml:space="preserve">Meaning of </w:t>
      </w:r>
      <w:r>
        <w:rPr>
          <w:rStyle w:val="charItals"/>
        </w:rPr>
        <w:t>accommodation provider</w:t>
      </w:r>
      <w:bookmarkEnd w:id="218"/>
    </w:p>
    <w:p w:rsidR="0008029B" w:rsidRDefault="0008029B">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08029B" w:rsidRDefault="0008029B">
      <w:pPr>
        <w:pStyle w:val="Amain"/>
        <w:keepNext/>
        <w:rPr>
          <w:snapToGrid w:val="0"/>
        </w:rPr>
      </w:pPr>
      <w:r>
        <w:rPr>
          <w:snapToGrid w:val="0"/>
        </w:rPr>
        <w:tab/>
        <w:t>(2)</w:t>
      </w:r>
      <w:r>
        <w:rPr>
          <w:snapToGrid w:val="0"/>
        </w:rPr>
        <w:tab/>
        <w:t>To remove any doubt, the owner of traveller accommodation is not necessarily the accommodation provider.</w:t>
      </w:r>
    </w:p>
    <w:p w:rsidR="0008029B" w:rsidRDefault="0008029B">
      <w:pPr>
        <w:pStyle w:val="aExamHead"/>
        <w:keepNext w:val="0"/>
        <w:rPr>
          <w:snapToGrid w:val="0"/>
        </w:rPr>
      </w:pPr>
      <w:r>
        <w:rPr>
          <w:snapToGrid w:val="0"/>
        </w:rPr>
        <w:t>Example of accommodation provider</w:t>
      </w:r>
    </w:p>
    <w:p w:rsidR="0008029B" w:rsidRDefault="0008029B">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08029B" w:rsidRDefault="0008029B">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8029B" w:rsidRDefault="0008029B">
      <w:pPr>
        <w:pStyle w:val="AH5Sec"/>
        <w:rPr>
          <w:rStyle w:val="charItals"/>
        </w:rPr>
      </w:pPr>
      <w:bookmarkStart w:id="219" w:name="_Toc198611735"/>
      <w:r>
        <w:rPr>
          <w:rStyle w:val="CharSectNo"/>
        </w:rPr>
        <w:t>147</w:t>
      </w:r>
      <w:r>
        <w:rPr>
          <w:snapToGrid w:val="0"/>
        </w:rPr>
        <w:tab/>
        <w:t xml:space="preserve">Meaning of </w:t>
      </w:r>
      <w:r>
        <w:rPr>
          <w:rStyle w:val="charItals"/>
        </w:rPr>
        <w:t>innkeeper’s liability</w:t>
      </w:r>
      <w:bookmarkEnd w:id="219"/>
    </w:p>
    <w:p w:rsidR="0008029B" w:rsidRDefault="0008029B">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08029B" w:rsidRDefault="0008029B">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08029B" w:rsidRDefault="0008029B">
      <w:pPr>
        <w:pStyle w:val="Amain"/>
        <w:rPr>
          <w:snapToGrid w:val="0"/>
        </w:rPr>
      </w:pPr>
      <w:r>
        <w:rPr>
          <w:snapToGrid w:val="0"/>
        </w:rPr>
        <w:tab/>
        <w:t>(3)</w:t>
      </w:r>
      <w:r>
        <w:rPr>
          <w:snapToGrid w:val="0"/>
        </w:rPr>
        <w:tab/>
        <w:t>For innkeeper’s liability—</w:t>
      </w:r>
    </w:p>
    <w:p w:rsidR="0008029B" w:rsidRDefault="0008029B">
      <w:pPr>
        <w:pStyle w:val="Apara"/>
        <w:rPr>
          <w:snapToGrid w:val="0"/>
        </w:rPr>
      </w:pPr>
      <w:r>
        <w:rPr>
          <w:snapToGrid w:val="0"/>
        </w:rPr>
        <w:tab/>
        <w:t>(a)</w:t>
      </w:r>
      <w:r>
        <w:rPr>
          <w:snapToGrid w:val="0"/>
        </w:rPr>
        <w:tab/>
        <w:t>an accommodation provider, and only an accommodation provider, is an innkeeper; and</w:t>
      </w:r>
    </w:p>
    <w:p w:rsidR="0008029B" w:rsidRDefault="0008029B">
      <w:pPr>
        <w:pStyle w:val="Apara"/>
        <w:rPr>
          <w:snapToGrid w:val="0"/>
        </w:rPr>
      </w:pPr>
      <w:r>
        <w:rPr>
          <w:snapToGrid w:val="0"/>
        </w:rPr>
        <w:tab/>
        <w:t>(b)</w:t>
      </w:r>
      <w:r>
        <w:rPr>
          <w:snapToGrid w:val="0"/>
        </w:rPr>
        <w:tab/>
        <w:t>traveller accommodation, and only traveller accommodation, is an inn.</w:t>
      </w:r>
    </w:p>
    <w:p w:rsidR="0008029B" w:rsidRDefault="0008029B">
      <w:pPr>
        <w:pStyle w:val="AH5Sec"/>
        <w:rPr>
          <w:snapToGrid w:val="0"/>
        </w:rPr>
      </w:pPr>
      <w:bookmarkStart w:id="220" w:name="_Toc198611736"/>
      <w:r>
        <w:rPr>
          <w:rStyle w:val="CharSectNo"/>
        </w:rPr>
        <w:t>148</w:t>
      </w:r>
      <w:r>
        <w:rPr>
          <w:snapToGrid w:val="0"/>
        </w:rPr>
        <w:tab/>
        <w:t xml:space="preserve">Meaning of </w:t>
      </w:r>
      <w:r>
        <w:rPr>
          <w:rStyle w:val="charItals"/>
        </w:rPr>
        <w:t>guest</w:t>
      </w:r>
      <w:bookmarkEnd w:id="220"/>
    </w:p>
    <w:p w:rsidR="0008029B" w:rsidRDefault="0008029B">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08029B" w:rsidRDefault="0008029B">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08029B" w:rsidRDefault="0008029B">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08029B" w:rsidRDefault="0008029B">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08029B" w:rsidRDefault="0008029B">
      <w:pPr>
        <w:pStyle w:val="Apara"/>
        <w:rPr>
          <w:snapToGrid w:val="0"/>
        </w:rPr>
      </w:pPr>
      <w:r>
        <w:rPr>
          <w:snapToGrid w:val="0"/>
        </w:rPr>
        <w:tab/>
        <w:t>(b)</w:t>
      </w:r>
      <w:r>
        <w:rPr>
          <w:snapToGrid w:val="0"/>
        </w:rPr>
        <w:tab/>
        <w:t>who usually lives at the traveller accommodation.</w:t>
      </w:r>
    </w:p>
    <w:p w:rsidR="0008029B" w:rsidRDefault="0008029B">
      <w:pPr>
        <w:pStyle w:val="AH5Sec"/>
        <w:rPr>
          <w:snapToGrid w:val="0"/>
        </w:rPr>
      </w:pPr>
      <w:bookmarkStart w:id="221" w:name="_Toc198611737"/>
      <w:r>
        <w:rPr>
          <w:rStyle w:val="CharSectNo"/>
        </w:rPr>
        <w:t>149</w:t>
      </w:r>
      <w:r>
        <w:rPr>
          <w:snapToGrid w:val="0"/>
        </w:rPr>
        <w:tab/>
        <w:t xml:space="preserve">Meaning of </w:t>
      </w:r>
      <w:r>
        <w:rPr>
          <w:rStyle w:val="charItals"/>
        </w:rPr>
        <w:t>property</w:t>
      </w:r>
      <w:r>
        <w:rPr>
          <w:snapToGrid w:val="0"/>
        </w:rPr>
        <w:t xml:space="preserve"> of guest</w:t>
      </w:r>
      <w:bookmarkEnd w:id="221"/>
    </w:p>
    <w:p w:rsidR="0008029B" w:rsidRDefault="0008029B">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08029B" w:rsidRDefault="0008029B">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08029B" w:rsidRDefault="0008029B">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08029B" w:rsidRDefault="0008029B">
      <w:pPr>
        <w:pStyle w:val="Apara"/>
        <w:rPr>
          <w:snapToGrid w:val="0"/>
        </w:rPr>
      </w:pPr>
      <w:r>
        <w:rPr>
          <w:snapToGrid w:val="0"/>
        </w:rPr>
        <w:tab/>
        <w:t>(b)</w:t>
      </w:r>
      <w:r>
        <w:rPr>
          <w:snapToGrid w:val="0"/>
        </w:rPr>
        <w:tab/>
        <w:t>property taken from the traveller accommodation or its surrounds by or for the guest.</w:t>
      </w:r>
    </w:p>
    <w:p w:rsidR="0008029B" w:rsidRDefault="0008029B">
      <w:pPr>
        <w:pStyle w:val="AH3Div"/>
      </w:pPr>
      <w:bookmarkStart w:id="222" w:name="_Toc198611738"/>
      <w:r>
        <w:rPr>
          <w:rStyle w:val="CharDivNo"/>
        </w:rPr>
        <w:t>Division 11.1.2</w:t>
      </w:r>
      <w:r>
        <w:tab/>
      </w:r>
      <w:r>
        <w:rPr>
          <w:rStyle w:val="CharDivText"/>
        </w:rPr>
        <w:t>Liability of accommodation providers</w:t>
      </w:r>
      <w:bookmarkEnd w:id="222"/>
    </w:p>
    <w:p w:rsidR="0008029B" w:rsidRDefault="0008029B">
      <w:pPr>
        <w:pStyle w:val="AH5Sec"/>
        <w:rPr>
          <w:snapToGrid w:val="0"/>
        </w:rPr>
      </w:pPr>
      <w:bookmarkStart w:id="223" w:name="_Toc198611739"/>
      <w:r>
        <w:rPr>
          <w:rStyle w:val="CharSectNo"/>
        </w:rPr>
        <w:t>150</w:t>
      </w:r>
      <w:r>
        <w:rPr>
          <w:snapToGrid w:val="0"/>
        </w:rPr>
        <w:tab/>
        <w:t>Application—div 11.1.2</w:t>
      </w:r>
      <w:bookmarkEnd w:id="223"/>
    </w:p>
    <w:p w:rsidR="0008029B" w:rsidRDefault="0008029B">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08029B" w:rsidRDefault="0008029B">
      <w:pPr>
        <w:pStyle w:val="AH5Sec"/>
        <w:rPr>
          <w:snapToGrid w:val="0"/>
        </w:rPr>
      </w:pPr>
      <w:bookmarkStart w:id="224" w:name="_Toc198611740"/>
      <w:r>
        <w:rPr>
          <w:rStyle w:val="CharSectNo"/>
        </w:rPr>
        <w:t>151</w:t>
      </w:r>
      <w:r>
        <w:rPr>
          <w:snapToGrid w:val="0"/>
        </w:rPr>
        <w:tab/>
        <w:t>Limitation on strict liability under innkeeper’s liability</w:t>
      </w:r>
      <w:bookmarkEnd w:id="224"/>
    </w:p>
    <w:p w:rsidR="0008029B" w:rsidRDefault="0008029B">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08029B" w:rsidRDefault="0008029B">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08029B" w:rsidRDefault="0008029B">
      <w:pPr>
        <w:pStyle w:val="Apara"/>
        <w:rPr>
          <w:snapToGrid w:val="0"/>
        </w:rPr>
      </w:pPr>
      <w:r>
        <w:rPr>
          <w:snapToGrid w:val="0"/>
        </w:rPr>
        <w:tab/>
        <w:t>(a)</w:t>
      </w:r>
      <w:r>
        <w:rPr>
          <w:snapToGrid w:val="0"/>
        </w:rPr>
        <w:tab/>
        <w:t>the amount of the loss on the day; or</w:t>
      </w:r>
    </w:p>
    <w:p w:rsidR="0008029B" w:rsidRDefault="0008029B">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08029B" w:rsidRDefault="0008029B">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08029B" w:rsidRDefault="0008029B">
      <w:pPr>
        <w:pStyle w:val="AH5Sec"/>
        <w:rPr>
          <w:snapToGrid w:val="0"/>
        </w:rPr>
      </w:pPr>
      <w:bookmarkStart w:id="225" w:name="_Toc198611741"/>
      <w:r>
        <w:rPr>
          <w:rStyle w:val="CharSectNo"/>
        </w:rPr>
        <w:t>152</w:t>
      </w:r>
      <w:r>
        <w:rPr>
          <w:snapToGrid w:val="0"/>
        </w:rPr>
        <w:tab/>
        <w:t>Circumstances when limitation does not apply</w:t>
      </w:r>
      <w:bookmarkEnd w:id="225"/>
    </w:p>
    <w:p w:rsidR="0008029B" w:rsidRDefault="0008029B">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08029B" w:rsidRDefault="0008029B">
      <w:pPr>
        <w:pStyle w:val="Apara"/>
        <w:rPr>
          <w:snapToGrid w:val="0"/>
        </w:rPr>
      </w:pPr>
      <w:r>
        <w:rPr>
          <w:snapToGrid w:val="0"/>
        </w:rPr>
        <w:tab/>
        <w:t>(a)</w:t>
      </w:r>
      <w:r>
        <w:rPr>
          <w:snapToGrid w:val="0"/>
        </w:rPr>
        <w:tab/>
        <w:t>is caused by the fault of the accommodation provider or the provider’s agent; or</w:t>
      </w:r>
    </w:p>
    <w:p w:rsidR="0008029B" w:rsidRDefault="0008029B">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08029B" w:rsidRDefault="0008029B">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08029B" w:rsidRDefault="0008029B">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08029B" w:rsidRDefault="0008029B">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08029B" w:rsidRDefault="0008029B">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08029B" w:rsidRDefault="0008029B">
      <w:pPr>
        <w:pStyle w:val="Asubpara"/>
        <w:rPr>
          <w:snapToGrid w:val="0"/>
        </w:rPr>
      </w:pPr>
      <w:r>
        <w:rPr>
          <w:snapToGrid w:val="0"/>
        </w:rPr>
        <w:tab/>
        <w:t>(i)</w:t>
      </w:r>
      <w:r>
        <w:rPr>
          <w:snapToGrid w:val="0"/>
        </w:rPr>
        <w:tab/>
        <w:t>comply with section 154 (1) (b) in relation to the accommodation unit;</w:t>
      </w:r>
    </w:p>
    <w:p w:rsidR="0008029B" w:rsidRDefault="0008029B">
      <w:pPr>
        <w:pStyle w:val="Asubpara"/>
        <w:rPr>
          <w:snapToGrid w:val="0"/>
        </w:rPr>
      </w:pPr>
      <w:r>
        <w:rPr>
          <w:snapToGrid w:val="0"/>
        </w:rPr>
        <w:tab/>
        <w:t>(ii)</w:t>
      </w:r>
      <w:r>
        <w:rPr>
          <w:snapToGrid w:val="0"/>
        </w:rPr>
        <w:tab/>
        <w:t>have a system in operation as mentioned in section 154 </w:t>
      </w:r>
      <w:r>
        <w:t>(2)</w:t>
      </w:r>
      <w:r>
        <w:rPr>
          <w:snapToGrid w:val="0"/>
        </w:rPr>
        <w:t>.</w:t>
      </w:r>
    </w:p>
    <w:p w:rsidR="0008029B" w:rsidRDefault="0008029B">
      <w:pPr>
        <w:pStyle w:val="AH5Sec"/>
        <w:rPr>
          <w:snapToGrid w:val="0"/>
        </w:rPr>
      </w:pPr>
      <w:bookmarkStart w:id="226" w:name="_Toc198611742"/>
      <w:r>
        <w:rPr>
          <w:rStyle w:val="CharSectNo"/>
        </w:rPr>
        <w:lastRenderedPageBreak/>
        <w:t>153</w:t>
      </w:r>
      <w:r>
        <w:rPr>
          <w:snapToGrid w:val="0"/>
        </w:rPr>
        <w:tab/>
        <w:t>Safe custody facilities</w:t>
      </w:r>
      <w:bookmarkEnd w:id="226"/>
    </w:p>
    <w:p w:rsidR="0008029B" w:rsidRDefault="0008029B">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08029B" w:rsidRDefault="0008029B">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08029B" w:rsidRDefault="0008029B">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08029B" w:rsidRDefault="0008029B">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08029B" w:rsidRDefault="0008029B">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08029B" w:rsidRDefault="0008029B">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08029B" w:rsidRDefault="0008029B">
      <w:pPr>
        <w:pStyle w:val="Amain"/>
        <w:rPr>
          <w:snapToGrid w:val="0"/>
        </w:rPr>
      </w:pPr>
      <w:r>
        <w:rPr>
          <w:snapToGrid w:val="0"/>
        </w:rPr>
        <w:tab/>
        <w:t>(5)</w:t>
      </w:r>
      <w:r>
        <w:rPr>
          <w:snapToGrid w:val="0"/>
        </w:rPr>
        <w:tab/>
        <w:t>This section does not require an accommodation provider to provide safe custody facilities.</w:t>
      </w:r>
    </w:p>
    <w:p w:rsidR="0008029B" w:rsidRDefault="0008029B">
      <w:pPr>
        <w:pStyle w:val="AH5Sec"/>
        <w:rPr>
          <w:snapToGrid w:val="0"/>
        </w:rPr>
      </w:pPr>
      <w:bookmarkStart w:id="227" w:name="_Toc198611743"/>
      <w:r>
        <w:rPr>
          <w:rStyle w:val="CharSectNo"/>
        </w:rPr>
        <w:t>154</w:t>
      </w:r>
      <w:r>
        <w:rPr>
          <w:snapToGrid w:val="0"/>
        </w:rPr>
        <w:tab/>
        <w:t>Notice about pt 11.1</w:t>
      </w:r>
      <w:bookmarkEnd w:id="227"/>
    </w:p>
    <w:p w:rsidR="0008029B" w:rsidRDefault="0008029B">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08029B" w:rsidRDefault="0008029B">
      <w:pPr>
        <w:pStyle w:val="Apara"/>
        <w:rPr>
          <w:snapToGrid w:val="0"/>
        </w:rPr>
      </w:pPr>
      <w:r>
        <w:rPr>
          <w:snapToGrid w:val="0"/>
        </w:rPr>
        <w:lastRenderedPageBreak/>
        <w:tab/>
        <w:t>(a)</w:t>
      </w:r>
      <w:r>
        <w:rPr>
          <w:snapToGrid w:val="0"/>
        </w:rPr>
        <w:tab/>
        <w:t>in the reception area for, or main entrance to, the traveller accommodation; and</w:t>
      </w:r>
    </w:p>
    <w:p w:rsidR="0008029B" w:rsidRDefault="0008029B">
      <w:pPr>
        <w:pStyle w:val="Apara"/>
        <w:rPr>
          <w:snapToGrid w:val="0"/>
        </w:rPr>
      </w:pPr>
      <w:r>
        <w:rPr>
          <w:snapToGrid w:val="0"/>
        </w:rPr>
        <w:tab/>
        <w:t>(b)</w:t>
      </w:r>
      <w:r>
        <w:rPr>
          <w:snapToGrid w:val="0"/>
        </w:rPr>
        <w:tab/>
        <w:t>in an accommodation unit.</w:t>
      </w:r>
    </w:p>
    <w:p w:rsidR="0008029B" w:rsidRDefault="0008029B">
      <w:pPr>
        <w:pStyle w:val="Amain"/>
        <w:rPr>
          <w:snapToGrid w:val="0"/>
        </w:rPr>
      </w:pPr>
      <w:r>
        <w:rPr>
          <w:snapToGrid w:val="0"/>
        </w:rPr>
        <w:tab/>
        <w:t>(2)</w:t>
      </w:r>
      <w:r>
        <w:rPr>
          <w:snapToGrid w:val="0"/>
        </w:rPr>
        <w:tab/>
        <w:t>However, subsection (1) (b) does not apply if the accommodation provider has a system in operation under which—</w:t>
      </w:r>
    </w:p>
    <w:p w:rsidR="0008029B" w:rsidRDefault="0008029B">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08029B" w:rsidRDefault="0008029B">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08029B" w:rsidRDefault="0008029B">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08029B" w:rsidRDefault="0008029B">
      <w:pPr>
        <w:pStyle w:val="PageBreak"/>
      </w:pPr>
      <w:r>
        <w:br w:type="page"/>
      </w:r>
    </w:p>
    <w:p w:rsidR="0008029B" w:rsidRDefault="0008029B">
      <w:pPr>
        <w:pStyle w:val="AH2Part"/>
      </w:pPr>
      <w:bookmarkStart w:id="228" w:name="_Toc198611744"/>
      <w:r>
        <w:rPr>
          <w:rStyle w:val="CharPartNo"/>
        </w:rPr>
        <w:t>Part 11.2</w:t>
      </w:r>
      <w:r>
        <w:tab/>
      </w:r>
      <w:r>
        <w:rPr>
          <w:rStyle w:val="CharPartText"/>
        </w:rPr>
        <w:t>Common carriers</w:t>
      </w:r>
      <w:bookmarkEnd w:id="228"/>
    </w:p>
    <w:p w:rsidR="0008029B" w:rsidRDefault="0008029B">
      <w:pPr>
        <w:pStyle w:val="AH3Div"/>
      </w:pPr>
      <w:bookmarkStart w:id="229" w:name="_Toc198611745"/>
      <w:r>
        <w:rPr>
          <w:rStyle w:val="CharDivNo"/>
        </w:rPr>
        <w:t>Division 11.2.1</w:t>
      </w:r>
      <w:r>
        <w:tab/>
      </w:r>
      <w:r>
        <w:rPr>
          <w:rStyle w:val="CharDivText"/>
        </w:rPr>
        <w:t>Preliminary—common carriers</w:t>
      </w:r>
      <w:bookmarkEnd w:id="229"/>
    </w:p>
    <w:p w:rsidR="0008029B" w:rsidRDefault="0008029B">
      <w:pPr>
        <w:pStyle w:val="AH5Sec"/>
      </w:pPr>
      <w:bookmarkStart w:id="230" w:name="_Toc198611746"/>
      <w:r>
        <w:rPr>
          <w:rStyle w:val="CharSectNo"/>
        </w:rPr>
        <w:t>155</w:t>
      </w:r>
      <w:r>
        <w:tab/>
        <w:t>Purpose—pt 11.2</w:t>
      </w:r>
      <w:bookmarkEnd w:id="230"/>
    </w:p>
    <w:p w:rsidR="0008029B" w:rsidRDefault="0008029B">
      <w:pPr>
        <w:pStyle w:val="Amainreturn"/>
      </w:pPr>
      <w:r>
        <w:t>The purpose of this part is to mitigate some of the harsh consequences of common carriers’ liability at common law.</w:t>
      </w:r>
    </w:p>
    <w:p w:rsidR="0008029B" w:rsidRDefault="0008029B">
      <w:pPr>
        <w:pStyle w:val="AH5Sec"/>
      </w:pPr>
      <w:bookmarkStart w:id="231" w:name="_Toc198611747"/>
      <w:r>
        <w:rPr>
          <w:rStyle w:val="CharSectNo"/>
        </w:rPr>
        <w:t>156</w:t>
      </w:r>
      <w:r>
        <w:tab/>
        <w:t>Definitions—pt 11.2</w:t>
      </w:r>
      <w:bookmarkEnd w:id="231"/>
    </w:p>
    <w:p w:rsidR="0008029B" w:rsidRDefault="0008029B">
      <w:pPr>
        <w:pStyle w:val="Amainreturn"/>
      </w:pPr>
      <w:r>
        <w:t>In this part:</w:t>
      </w:r>
    </w:p>
    <w:p w:rsidR="0008029B" w:rsidRDefault="0008029B">
      <w:pPr>
        <w:pStyle w:val="aDef"/>
      </w:pPr>
      <w:r>
        <w:rPr>
          <w:rStyle w:val="charBoldItals"/>
        </w:rPr>
        <w:t>common carrier</w:t>
      </w:r>
      <w:r>
        <w:t xml:space="preserve"> means a common carrier by land.</w:t>
      </w:r>
    </w:p>
    <w:p w:rsidR="0008029B" w:rsidRDefault="0008029B">
      <w:pPr>
        <w:pStyle w:val="aDef"/>
      </w:pPr>
      <w:r>
        <w:rPr>
          <w:rStyle w:val="charBoldItals"/>
        </w:rPr>
        <w:t>schedule 2 packaged goods</w:t>
      </w:r>
      <w:r>
        <w:t>—see section 159 (1) (Liability of carriers for certain goods worth more than $20).</w:t>
      </w:r>
    </w:p>
    <w:p w:rsidR="0008029B" w:rsidRDefault="0008029B">
      <w:pPr>
        <w:pStyle w:val="aDef"/>
        <w:keepNext/>
      </w:pPr>
      <w:r>
        <w:rPr>
          <w:rStyle w:val="charBoldItals"/>
        </w:rPr>
        <w:t>transport</w:t>
      </w:r>
      <w:r>
        <w:t xml:space="preserve"> means carriage—</w:t>
      </w:r>
    </w:p>
    <w:p w:rsidR="0008029B" w:rsidRDefault="0008029B">
      <w:pPr>
        <w:pStyle w:val="aDefpara"/>
      </w:pPr>
      <w:r>
        <w:tab/>
        <w:t>(a)</w:t>
      </w:r>
      <w:r>
        <w:tab/>
        <w:t xml:space="preserve">under a contract of carriage; or </w:t>
      </w:r>
    </w:p>
    <w:p w:rsidR="0008029B" w:rsidRDefault="0008029B">
      <w:pPr>
        <w:pStyle w:val="aDefpara"/>
      </w:pPr>
      <w:r>
        <w:tab/>
        <w:t>(b)</w:t>
      </w:r>
      <w:r>
        <w:tab/>
        <w:t>incidental to the carriage of a person for reward.</w:t>
      </w:r>
    </w:p>
    <w:p w:rsidR="0008029B" w:rsidRDefault="0008029B">
      <w:pPr>
        <w:pStyle w:val="AH3Div"/>
      </w:pPr>
      <w:bookmarkStart w:id="232" w:name="_Toc198611748"/>
      <w:r>
        <w:rPr>
          <w:rStyle w:val="CharDivNo"/>
        </w:rPr>
        <w:t>Division 11.2.2</w:t>
      </w:r>
      <w:r>
        <w:rPr>
          <w:snapToGrid w:val="0"/>
        </w:rPr>
        <w:tab/>
      </w:r>
      <w:r>
        <w:rPr>
          <w:rStyle w:val="CharDivText"/>
          <w:snapToGrid w:val="0"/>
        </w:rPr>
        <w:t>When common law liability of carriers not affected</w:t>
      </w:r>
      <w:bookmarkEnd w:id="232"/>
    </w:p>
    <w:p w:rsidR="0008029B" w:rsidRDefault="0008029B">
      <w:pPr>
        <w:pStyle w:val="AH5Sec"/>
      </w:pPr>
      <w:bookmarkStart w:id="233" w:name="_Toc198611749"/>
      <w:r>
        <w:rPr>
          <w:rStyle w:val="CharSectNo"/>
        </w:rPr>
        <w:t>157</w:t>
      </w:r>
      <w:r>
        <w:tab/>
        <w:t>Certain things not protected by pt 11.2</w:t>
      </w:r>
      <w:bookmarkEnd w:id="233"/>
    </w:p>
    <w:p w:rsidR="0008029B" w:rsidRDefault="0008029B">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08029B" w:rsidRDefault="0008029B">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08029B" w:rsidRDefault="0008029B">
      <w:pPr>
        <w:pStyle w:val="AH5Sec"/>
      </w:pPr>
      <w:bookmarkStart w:id="234" w:name="_Toc198611750"/>
      <w:r>
        <w:rPr>
          <w:rStyle w:val="CharSectNo"/>
        </w:rPr>
        <w:lastRenderedPageBreak/>
        <w:t>158</w:t>
      </w:r>
      <w:r>
        <w:tab/>
        <w:t>Public notices by carrier not to affect liability</w:t>
      </w:r>
      <w:bookmarkEnd w:id="234"/>
    </w:p>
    <w:p w:rsidR="0008029B" w:rsidRDefault="0008029B">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08029B" w:rsidRDefault="0008029B">
      <w:pPr>
        <w:pStyle w:val="AH3Div"/>
      </w:pPr>
      <w:bookmarkStart w:id="235" w:name="_Toc198611751"/>
      <w:r>
        <w:rPr>
          <w:rStyle w:val="CharDivNo"/>
        </w:rPr>
        <w:t>Division 11.2.3</w:t>
      </w:r>
      <w:r>
        <w:tab/>
      </w:r>
      <w:r>
        <w:rPr>
          <w:rStyle w:val="CharDivText"/>
        </w:rPr>
        <w:t>Liability of common carriers for certain goods worth more than $20</w:t>
      </w:r>
      <w:bookmarkEnd w:id="235"/>
    </w:p>
    <w:p w:rsidR="0008029B" w:rsidRDefault="0008029B">
      <w:pPr>
        <w:pStyle w:val="AH5Sec"/>
      </w:pPr>
      <w:bookmarkStart w:id="236" w:name="_Toc198611752"/>
      <w:r>
        <w:rPr>
          <w:rStyle w:val="CharSectNo"/>
        </w:rPr>
        <w:t>159</w:t>
      </w:r>
      <w:r>
        <w:tab/>
        <w:t>Liability of carriers for certain goods worth more than $20</w:t>
      </w:r>
      <w:bookmarkEnd w:id="236"/>
    </w:p>
    <w:p w:rsidR="0008029B" w:rsidRDefault="0008029B">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08029B" w:rsidRDefault="0008029B">
      <w:pPr>
        <w:pStyle w:val="Amain"/>
      </w:pPr>
      <w:r>
        <w:tab/>
        <w:t>(2)</w:t>
      </w:r>
      <w:r>
        <w:tab/>
        <w:t>The common carrier is not liable for more than $20 for the loss of, or damage to, the goods.</w:t>
      </w:r>
    </w:p>
    <w:p w:rsidR="0008029B" w:rsidRDefault="0008029B">
      <w:pPr>
        <w:pStyle w:val="Amain"/>
      </w:pPr>
      <w:r>
        <w:tab/>
        <w:t>(3)</w:t>
      </w:r>
      <w:r>
        <w:tab/>
        <w:t>However, subsection (2) does not apply if—</w:t>
      </w:r>
    </w:p>
    <w:p w:rsidR="0008029B" w:rsidRDefault="0008029B">
      <w:pPr>
        <w:pStyle w:val="Apara"/>
      </w:pPr>
      <w:r>
        <w:tab/>
        <w:t>(a)</w:t>
      </w:r>
      <w:r>
        <w:tab/>
        <w:t>at or before the time the goods are given to the carrier for transport, the person giving the goods declares the nature and value of the goods in the parcel or package; and</w:t>
      </w:r>
    </w:p>
    <w:p w:rsidR="0008029B" w:rsidRDefault="0008029B">
      <w:pPr>
        <w:pStyle w:val="Apara"/>
      </w:pPr>
      <w:r>
        <w:tab/>
        <w:t>(b)</w:t>
      </w:r>
      <w:r>
        <w:tab/>
        <w:t>the person giving the goods pays, or agrees to pay, any increased charge mentioned in section 160 (1) that is asked for by the carrier for the transport of the goods; and</w:t>
      </w:r>
    </w:p>
    <w:p w:rsidR="0008029B" w:rsidRDefault="0008029B">
      <w:pPr>
        <w:pStyle w:val="Apara"/>
      </w:pPr>
      <w:r>
        <w:tab/>
        <w:t>(c)</w:t>
      </w:r>
      <w:r>
        <w:tab/>
        <w:t>the carrier receives the goods for transport.</w:t>
      </w:r>
    </w:p>
    <w:p w:rsidR="0008029B" w:rsidRDefault="0008029B">
      <w:pPr>
        <w:pStyle w:val="AH5Sec"/>
      </w:pPr>
      <w:bookmarkStart w:id="237" w:name="_Toc198611753"/>
      <w:r>
        <w:rPr>
          <w:rStyle w:val="CharSectNo"/>
        </w:rPr>
        <w:t>160</w:t>
      </w:r>
      <w:r>
        <w:tab/>
        <w:t>Notice of increased charge for transport of certain goods</w:t>
      </w:r>
      <w:bookmarkEnd w:id="237"/>
    </w:p>
    <w:p w:rsidR="0008029B" w:rsidRDefault="0008029B">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08029B" w:rsidRDefault="0008029B">
      <w:pPr>
        <w:pStyle w:val="Amain"/>
      </w:pPr>
      <w:r>
        <w:tab/>
        <w:t>(2)</w:t>
      </w:r>
      <w:r>
        <w:tab/>
        <w:t>A person is bound by the notice even if the person does not have actual knowledge of it.</w:t>
      </w:r>
    </w:p>
    <w:p w:rsidR="0008029B" w:rsidRDefault="0008029B">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08029B" w:rsidRDefault="0008029B">
      <w:pPr>
        <w:pStyle w:val="Apara"/>
      </w:pPr>
      <w:r>
        <w:tab/>
        <w:t>(a)</w:t>
      </w:r>
      <w:r>
        <w:tab/>
        <w:t>the carrier is liable under the common law for the loss of, or damage to, the goods; and</w:t>
      </w:r>
    </w:p>
    <w:p w:rsidR="0008029B" w:rsidRDefault="0008029B">
      <w:pPr>
        <w:pStyle w:val="Apara"/>
      </w:pPr>
      <w:r>
        <w:tab/>
        <w:t>(b)</w:t>
      </w:r>
      <w:r>
        <w:tab/>
        <w:t>if the person has paid an increased charge for the transport—the carrier must refund the increased charge.</w:t>
      </w:r>
    </w:p>
    <w:p w:rsidR="0008029B" w:rsidRDefault="0008029B">
      <w:pPr>
        <w:pStyle w:val="AH5Sec"/>
      </w:pPr>
      <w:bookmarkStart w:id="238" w:name="_Toc198611754"/>
      <w:r>
        <w:rPr>
          <w:rStyle w:val="CharSectNo"/>
        </w:rPr>
        <w:t>161</w:t>
      </w:r>
      <w:r>
        <w:tab/>
        <w:t>Receipt of carrier for increased charge</w:t>
      </w:r>
      <w:bookmarkEnd w:id="238"/>
    </w:p>
    <w:p w:rsidR="0008029B" w:rsidRDefault="0008029B">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08029B" w:rsidRDefault="0008029B">
      <w:pPr>
        <w:pStyle w:val="Amain"/>
      </w:pPr>
      <w:r>
        <w:tab/>
        <w:t>(2)</w:t>
      </w:r>
      <w:r>
        <w:tab/>
        <w:t>If the carrier does not give the person the receipt—</w:t>
      </w:r>
    </w:p>
    <w:p w:rsidR="0008029B" w:rsidRDefault="0008029B">
      <w:pPr>
        <w:pStyle w:val="Apara"/>
      </w:pPr>
      <w:r>
        <w:tab/>
        <w:t>(a)</w:t>
      </w:r>
      <w:r>
        <w:tab/>
        <w:t>section 159 (2) (Liability of carriers for certain goods worth more than $20) does not apply to the carrier; and</w:t>
      </w:r>
    </w:p>
    <w:p w:rsidR="0008029B" w:rsidRDefault="0008029B">
      <w:pPr>
        <w:pStyle w:val="Apara"/>
      </w:pPr>
      <w:r>
        <w:tab/>
        <w:t>(b)</w:t>
      </w:r>
      <w:r>
        <w:tab/>
        <w:t>the carrier is liable under the common law for the loss of, or damage to, the goods; and</w:t>
      </w:r>
    </w:p>
    <w:p w:rsidR="0008029B" w:rsidRDefault="0008029B">
      <w:pPr>
        <w:pStyle w:val="Apara"/>
      </w:pPr>
      <w:r>
        <w:tab/>
        <w:t>(c)</w:t>
      </w:r>
      <w:r>
        <w:tab/>
        <w:t>if the person has paid an increased charge for the transport—the carrier must refund the increased charge.</w:t>
      </w:r>
    </w:p>
    <w:p w:rsidR="0008029B" w:rsidRDefault="0008029B">
      <w:pPr>
        <w:pStyle w:val="AH5Sec"/>
      </w:pPr>
      <w:bookmarkStart w:id="239" w:name="_Toc198611755"/>
      <w:r>
        <w:rPr>
          <w:rStyle w:val="CharSectNo"/>
        </w:rPr>
        <w:t>162</w:t>
      </w:r>
      <w:r>
        <w:tab/>
        <w:t>Carrier only liable for proven amount for certain goods</w:t>
      </w:r>
      <w:bookmarkEnd w:id="239"/>
    </w:p>
    <w:p w:rsidR="0008029B" w:rsidRDefault="0008029B">
      <w:pPr>
        <w:pStyle w:val="Amain"/>
      </w:pPr>
      <w:r>
        <w:tab/>
        <w:t>(1)</w:t>
      </w:r>
      <w:r>
        <w:tab/>
        <w:t>If—</w:t>
      </w:r>
    </w:p>
    <w:p w:rsidR="0008029B" w:rsidRDefault="0008029B">
      <w:pPr>
        <w:pStyle w:val="Apara"/>
      </w:pPr>
      <w:r>
        <w:tab/>
        <w:t>(a)</w:t>
      </w:r>
      <w:r>
        <w:tab/>
        <w:t>a person gives schedule 2 packaged goods to a common carrier for transport; and</w:t>
      </w:r>
    </w:p>
    <w:p w:rsidR="0008029B" w:rsidRDefault="0008029B">
      <w:pPr>
        <w:pStyle w:val="Apara"/>
      </w:pPr>
      <w:r>
        <w:lastRenderedPageBreak/>
        <w:tab/>
        <w:t>(b)</w:t>
      </w:r>
      <w:r>
        <w:tab/>
        <w:t>the person declares the nature and value of the goods in accordance with this division; and</w:t>
      </w:r>
    </w:p>
    <w:p w:rsidR="0008029B" w:rsidRDefault="0008029B">
      <w:pPr>
        <w:pStyle w:val="Apara"/>
      </w:pPr>
      <w:r>
        <w:tab/>
        <w:t>(c)</w:t>
      </w:r>
      <w:r>
        <w:tab/>
        <w:t>the person pays, or agrees to pay, any increased charge mentioned in section 160 (1) that is asked for by the carrier for the transport of the goods; and</w:t>
      </w:r>
    </w:p>
    <w:p w:rsidR="0008029B" w:rsidRDefault="0008029B">
      <w:pPr>
        <w:pStyle w:val="Apara"/>
      </w:pPr>
      <w:r>
        <w:tab/>
        <w:t>(d)</w:t>
      </w:r>
      <w:r>
        <w:tab/>
        <w:t>the carrier receives the goods for transport, but the goods are lost or damaged;</w:t>
      </w:r>
    </w:p>
    <w:p w:rsidR="0008029B" w:rsidRDefault="0008029B">
      <w:pPr>
        <w:pStyle w:val="Amainreturn"/>
      </w:pPr>
      <w:r>
        <w:t>the carrier is liable for not more than the proven amount for the goods.</w:t>
      </w:r>
    </w:p>
    <w:p w:rsidR="0008029B" w:rsidRDefault="0008029B">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08029B" w:rsidRDefault="0008029B">
      <w:pPr>
        <w:pStyle w:val="Amain"/>
      </w:pPr>
      <w:r>
        <w:tab/>
        <w:t>(3)</w:t>
      </w:r>
      <w:r>
        <w:tab/>
        <w:t>In this section:</w:t>
      </w:r>
    </w:p>
    <w:p w:rsidR="0008029B" w:rsidRDefault="0008029B">
      <w:pPr>
        <w:pStyle w:val="aDef"/>
      </w:pPr>
      <w:r>
        <w:rPr>
          <w:rStyle w:val="charBoldItals"/>
        </w:rPr>
        <w:t>proven amount</w:t>
      </w:r>
      <w:r>
        <w:t>, for goods, means the lesser of the actual or declared value of the goods.</w:t>
      </w:r>
    </w:p>
    <w:p w:rsidR="0008029B" w:rsidRDefault="0008029B">
      <w:pPr>
        <w:pStyle w:val="AH3Div"/>
      </w:pPr>
      <w:bookmarkStart w:id="240" w:name="_Toc198611756"/>
      <w:r>
        <w:rPr>
          <w:rStyle w:val="CharDivNo"/>
        </w:rPr>
        <w:t>Division 11.2.4</w:t>
      </w:r>
      <w:r>
        <w:tab/>
      </w:r>
      <w:r>
        <w:rPr>
          <w:rStyle w:val="CharDivText"/>
        </w:rPr>
        <w:t>Liability of common carriers for certain animals</w:t>
      </w:r>
      <w:bookmarkEnd w:id="240"/>
    </w:p>
    <w:p w:rsidR="0008029B" w:rsidRDefault="0008029B">
      <w:pPr>
        <w:pStyle w:val="AH5Sec"/>
      </w:pPr>
      <w:bookmarkStart w:id="241" w:name="_Toc198611757"/>
      <w:r>
        <w:rPr>
          <w:rStyle w:val="CharSectNo"/>
        </w:rPr>
        <w:t>163</w:t>
      </w:r>
      <w:r>
        <w:tab/>
        <w:t>Definitions—div 11.2.4</w:t>
      </w:r>
      <w:bookmarkEnd w:id="241"/>
    </w:p>
    <w:p w:rsidR="0008029B" w:rsidRDefault="0008029B">
      <w:pPr>
        <w:pStyle w:val="Amainreturn"/>
      </w:pPr>
      <w:r>
        <w:t>In this division:</w:t>
      </w:r>
    </w:p>
    <w:p w:rsidR="0008029B" w:rsidRDefault="0008029B">
      <w:pPr>
        <w:pStyle w:val="aDef"/>
      </w:pPr>
      <w:r>
        <w:rPr>
          <w:rStyle w:val="charBoldItals"/>
        </w:rPr>
        <w:t>animal</w:t>
      </w:r>
      <w:r>
        <w:t xml:space="preserve"> means a horse, cattle, sheep or pig.</w:t>
      </w:r>
    </w:p>
    <w:p w:rsidR="0008029B" w:rsidRDefault="0008029B">
      <w:pPr>
        <w:pStyle w:val="aDef"/>
      </w:pPr>
      <w:r>
        <w:rPr>
          <w:rStyle w:val="charBoldItals"/>
        </w:rPr>
        <w:t>default value</w:t>
      </w:r>
      <w:r>
        <w:t>, for an animal, means the amount mentioned in table 164, column 3 for the animal.</w:t>
      </w:r>
    </w:p>
    <w:p w:rsidR="0008029B" w:rsidRDefault="0008029B">
      <w:pPr>
        <w:pStyle w:val="AH5Sec"/>
      </w:pPr>
      <w:bookmarkStart w:id="242" w:name="_Toc198611758"/>
      <w:r>
        <w:rPr>
          <w:rStyle w:val="CharSectNo"/>
        </w:rPr>
        <w:t>164</w:t>
      </w:r>
      <w:r>
        <w:tab/>
        <w:t>Liability of carriers for certain animals</w:t>
      </w:r>
      <w:bookmarkEnd w:id="242"/>
    </w:p>
    <w:p w:rsidR="0008029B" w:rsidRDefault="0008029B">
      <w:pPr>
        <w:pStyle w:val="Amain"/>
      </w:pPr>
      <w:r>
        <w:tab/>
        <w:t>(1)</w:t>
      </w:r>
      <w:r>
        <w:tab/>
        <w:t>This section applies if—</w:t>
      </w:r>
    </w:p>
    <w:p w:rsidR="0008029B" w:rsidRDefault="0008029B">
      <w:pPr>
        <w:pStyle w:val="Apara"/>
      </w:pPr>
      <w:r>
        <w:tab/>
        <w:t>(a)</w:t>
      </w:r>
      <w:r>
        <w:tab/>
        <w:t>an animal is given to a common carrier for transport; and</w:t>
      </w:r>
    </w:p>
    <w:p w:rsidR="0008029B" w:rsidRDefault="0008029B">
      <w:pPr>
        <w:pStyle w:val="Apara"/>
      </w:pPr>
      <w:r>
        <w:lastRenderedPageBreak/>
        <w:tab/>
        <w:t>(b)</w:t>
      </w:r>
      <w:r>
        <w:tab/>
        <w:t>the animal is worth more than the default value.</w:t>
      </w:r>
    </w:p>
    <w:p w:rsidR="0008029B" w:rsidRDefault="0008029B">
      <w:pPr>
        <w:pStyle w:val="Amain"/>
      </w:pPr>
      <w:r>
        <w:tab/>
        <w:t>(2)</w:t>
      </w:r>
      <w:r>
        <w:tab/>
        <w:t>The common carrier is not liable for more than the default value for the loss of, or damage to, the animal.</w:t>
      </w:r>
    </w:p>
    <w:p w:rsidR="0008029B" w:rsidRDefault="0008029B">
      <w:pPr>
        <w:pStyle w:val="Amain"/>
      </w:pPr>
      <w:r>
        <w:tab/>
        <w:t>(3)</w:t>
      </w:r>
      <w:r>
        <w:tab/>
        <w:t>However, subsection (2) does not apply if—</w:t>
      </w:r>
    </w:p>
    <w:p w:rsidR="0008029B" w:rsidRDefault="0008029B">
      <w:pPr>
        <w:pStyle w:val="Apara"/>
      </w:pPr>
      <w:r>
        <w:tab/>
        <w:t>(a)</w:t>
      </w:r>
      <w:r>
        <w:tab/>
        <w:t>at or before the time the animal is given to the carrier for transport, the person giving the animal declares the value of the animal; and</w:t>
      </w:r>
    </w:p>
    <w:p w:rsidR="0008029B" w:rsidRDefault="0008029B">
      <w:pPr>
        <w:pStyle w:val="Apara"/>
      </w:pPr>
      <w:r>
        <w:tab/>
        <w:t>(b)</w:t>
      </w:r>
      <w:r>
        <w:tab/>
        <w:t>the person giving the animal pays, or agrees to pay, any increased charge mentioned in section 165 (1) that is asked for by the carrier for the transport of the animal; and</w:t>
      </w:r>
    </w:p>
    <w:p w:rsidR="0008029B" w:rsidRDefault="0008029B">
      <w:pPr>
        <w:pStyle w:val="Apara"/>
      </w:pPr>
      <w:r>
        <w:tab/>
        <w:t>(c)</w:t>
      </w:r>
      <w:r>
        <w:tab/>
        <w:t>the carrier receives the animal for transport.</w:t>
      </w:r>
    </w:p>
    <w:p w:rsidR="0008029B" w:rsidRDefault="0008029B">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08029B">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08029B" w:rsidRDefault="0008029B">
            <w:pPr>
              <w:pStyle w:val="TableColHd"/>
            </w:pPr>
            <w:r>
              <w:t>column 1</w:t>
            </w:r>
          </w:p>
          <w:p w:rsidR="0008029B" w:rsidRDefault="0008029B">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08029B" w:rsidRDefault="0008029B">
            <w:pPr>
              <w:pStyle w:val="TableColHd"/>
            </w:pPr>
            <w:r>
              <w:t>column 2</w:t>
            </w:r>
          </w:p>
          <w:p w:rsidR="0008029B" w:rsidRDefault="0008029B">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08029B" w:rsidRDefault="0008029B">
            <w:pPr>
              <w:pStyle w:val="TableColHd"/>
            </w:pPr>
            <w:r>
              <w:t>column 3</w:t>
            </w:r>
          </w:p>
          <w:p w:rsidR="0008029B" w:rsidRDefault="0008029B">
            <w:pPr>
              <w:pStyle w:val="TableColHd"/>
            </w:pPr>
            <w:r>
              <w:t>amount per animal</w:t>
            </w:r>
          </w:p>
        </w:tc>
      </w:tr>
      <w:tr w:rsidR="0008029B">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$100</w:t>
            </w:r>
          </w:p>
        </w:tc>
      </w:tr>
      <w:tr w:rsidR="0008029B">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$30</w:t>
            </w:r>
          </w:p>
        </w:tc>
      </w:tr>
      <w:tr w:rsidR="0008029B">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$4</w:t>
            </w:r>
          </w:p>
        </w:tc>
      </w:tr>
      <w:tr w:rsidR="0008029B">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08029B" w:rsidRDefault="0008029B">
            <w:pPr>
              <w:pStyle w:val="TableText"/>
            </w:pPr>
            <w:r>
              <w:t>$4</w:t>
            </w:r>
          </w:p>
        </w:tc>
      </w:tr>
    </w:tbl>
    <w:p w:rsidR="0008029B" w:rsidRDefault="0008029B">
      <w:pPr>
        <w:pStyle w:val="AH5Sec"/>
      </w:pPr>
      <w:bookmarkStart w:id="243" w:name="_Toc198611759"/>
      <w:r>
        <w:rPr>
          <w:rStyle w:val="CharSectNo"/>
        </w:rPr>
        <w:t>165</w:t>
      </w:r>
      <w:r>
        <w:tab/>
        <w:t>Notice of increased charge for transport of certain animals</w:t>
      </w:r>
      <w:bookmarkEnd w:id="243"/>
    </w:p>
    <w:p w:rsidR="0008029B" w:rsidRDefault="0008029B">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08029B" w:rsidRDefault="0008029B">
      <w:pPr>
        <w:pStyle w:val="Amain"/>
      </w:pPr>
      <w:r>
        <w:tab/>
        <w:t>(2)</w:t>
      </w:r>
      <w:r>
        <w:tab/>
        <w:t>A person is bound by the notice even if the person does not have actual knowledge of it.</w:t>
      </w:r>
    </w:p>
    <w:p w:rsidR="0008029B" w:rsidRDefault="0008029B">
      <w:pPr>
        <w:pStyle w:val="AH5Sec"/>
      </w:pPr>
      <w:bookmarkStart w:id="244" w:name="_Toc198611760"/>
      <w:r>
        <w:rPr>
          <w:rStyle w:val="CharSectNo"/>
        </w:rPr>
        <w:lastRenderedPageBreak/>
        <w:t>166</w:t>
      </w:r>
      <w:r>
        <w:tab/>
        <w:t>Carrier only liable for proven amount for certain animals</w:t>
      </w:r>
      <w:bookmarkEnd w:id="244"/>
    </w:p>
    <w:p w:rsidR="0008029B" w:rsidRDefault="0008029B">
      <w:pPr>
        <w:pStyle w:val="Amain"/>
      </w:pPr>
      <w:r>
        <w:tab/>
        <w:t>(1)</w:t>
      </w:r>
      <w:r>
        <w:tab/>
        <w:t>If—</w:t>
      </w:r>
    </w:p>
    <w:p w:rsidR="0008029B" w:rsidRDefault="0008029B">
      <w:pPr>
        <w:pStyle w:val="Apara"/>
      </w:pPr>
      <w:r>
        <w:tab/>
        <w:t>(a)</w:t>
      </w:r>
      <w:r>
        <w:tab/>
        <w:t>a person gives an animal to a common carrier for transport; and</w:t>
      </w:r>
    </w:p>
    <w:p w:rsidR="0008029B" w:rsidRDefault="0008029B">
      <w:pPr>
        <w:pStyle w:val="Apara"/>
      </w:pPr>
      <w:r>
        <w:tab/>
        <w:t>(b)</w:t>
      </w:r>
      <w:r>
        <w:tab/>
        <w:t>the person declares the value of the animal in accordance with this division; and</w:t>
      </w:r>
    </w:p>
    <w:p w:rsidR="0008029B" w:rsidRDefault="0008029B">
      <w:pPr>
        <w:pStyle w:val="Apara"/>
      </w:pPr>
      <w:r>
        <w:tab/>
        <w:t>(c)</w:t>
      </w:r>
      <w:r>
        <w:tab/>
        <w:t>the person pays, or agrees to pay, any increased charge mentioned in section 165 (1) that is asked for by the carrier for the transport of the animal; and</w:t>
      </w:r>
    </w:p>
    <w:p w:rsidR="0008029B" w:rsidRDefault="0008029B">
      <w:pPr>
        <w:pStyle w:val="Apara"/>
      </w:pPr>
      <w:r>
        <w:tab/>
        <w:t>(d)</w:t>
      </w:r>
      <w:r>
        <w:tab/>
        <w:t>the carrier receives the animal for transport, but the animal is lost or damaged;</w:t>
      </w:r>
    </w:p>
    <w:p w:rsidR="0008029B" w:rsidRDefault="0008029B">
      <w:pPr>
        <w:pStyle w:val="Amainreturn"/>
      </w:pPr>
      <w:r>
        <w:t>the carrier is liable for not more than the proven amount for the animal.</w:t>
      </w:r>
    </w:p>
    <w:p w:rsidR="0008029B" w:rsidRDefault="0008029B">
      <w:pPr>
        <w:pStyle w:val="Amain"/>
      </w:pPr>
      <w:r>
        <w:tab/>
        <w:t>(2)</w:t>
      </w:r>
      <w:r>
        <w:tab/>
        <w:t>Subsection (1) has effect despite the declaration of the value of the animal or the acceptance of the declared value by the common carrier before or at the time the animal was accepted for transport.</w:t>
      </w:r>
    </w:p>
    <w:p w:rsidR="0008029B" w:rsidRDefault="0008029B">
      <w:pPr>
        <w:pStyle w:val="Amain"/>
      </w:pPr>
      <w:r>
        <w:tab/>
        <w:t>(3)</w:t>
      </w:r>
      <w:r>
        <w:tab/>
        <w:t>In this section:</w:t>
      </w:r>
    </w:p>
    <w:p w:rsidR="0008029B" w:rsidRDefault="0008029B">
      <w:pPr>
        <w:pStyle w:val="aDef"/>
      </w:pPr>
      <w:r>
        <w:rPr>
          <w:rStyle w:val="charBoldItals"/>
        </w:rPr>
        <w:t>proven amount</w:t>
      </w:r>
      <w:r>
        <w:t>, for an animal, means the lesser of the actual or declared value of the animal.</w:t>
      </w:r>
    </w:p>
    <w:p w:rsidR="0008029B" w:rsidRDefault="0008029B">
      <w:pPr>
        <w:pStyle w:val="AH3Div"/>
      </w:pPr>
      <w:bookmarkStart w:id="245" w:name="_Toc198611761"/>
      <w:r>
        <w:rPr>
          <w:rStyle w:val="CharDivNo"/>
        </w:rPr>
        <w:t>Division 11.2.5</w:t>
      </w:r>
      <w:r>
        <w:tab/>
      </w:r>
      <w:r>
        <w:rPr>
          <w:rStyle w:val="CharDivText"/>
        </w:rPr>
        <w:t>Notice, condition or declaration of carrier</w:t>
      </w:r>
      <w:bookmarkEnd w:id="245"/>
    </w:p>
    <w:p w:rsidR="0008029B" w:rsidRDefault="0008029B">
      <w:pPr>
        <w:pStyle w:val="AH5Sec"/>
      </w:pPr>
      <w:bookmarkStart w:id="246" w:name="_Toc198611762"/>
      <w:r>
        <w:rPr>
          <w:rStyle w:val="CharSectNo"/>
        </w:rPr>
        <w:t>167</w:t>
      </w:r>
      <w:r>
        <w:tab/>
        <w:t>Carrier liable for neglect or default despite notice etc</w:t>
      </w:r>
      <w:bookmarkEnd w:id="246"/>
    </w:p>
    <w:p w:rsidR="0008029B" w:rsidRDefault="0008029B">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08029B" w:rsidRDefault="0008029B">
      <w:pPr>
        <w:pStyle w:val="Amain"/>
      </w:pPr>
      <w:r>
        <w:tab/>
        <w:t>(2)</w:t>
      </w:r>
      <w:r>
        <w:tab/>
        <w:t>A notice, condition or declaration mentioned in subsection (1) is void.</w:t>
      </w:r>
    </w:p>
    <w:p w:rsidR="0008029B" w:rsidRDefault="0008029B">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08029B" w:rsidRDefault="0008029B">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08029B" w:rsidRDefault="0008029B">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08029B" w:rsidRDefault="0008029B">
      <w:pPr>
        <w:pStyle w:val="Amain"/>
        <w:rPr>
          <w:snapToGrid w:val="0"/>
        </w:rPr>
      </w:pPr>
      <w:r>
        <w:rPr>
          <w:snapToGrid w:val="0"/>
        </w:rPr>
        <w:tab/>
        <w:t>(6)</w:t>
      </w:r>
      <w:r>
        <w:rPr>
          <w:snapToGrid w:val="0"/>
        </w:rPr>
        <w:tab/>
        <w:t>In this section:</w:t>
      </w:r>
    </w:p>
    <w:p w:rsidR="0008029B" w:rsidRDefault="0008029B">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08029B" w:rsidRDefault="0008029B">
      <w:pPr>
        <w:pStyle w:val="PageBreak"/>
      </w:pPr>
      <w:r>
        <w:br w:type="page"/>
      </w:r>
    </w:p>
    <w:p w:rsidR="0008029B" w:rsidRDefault="0008029B">
      <w:pPr>
        <w:pStyle w:val="AH1Chapter"/>
      </w:pPr>
      <w:bookmarkStart w:id="247" w:name="_Toc198611763"/>
      <w:r>
        <w:rPr>
          <w:rStyle w:val="CharChapNo"/>
        </w:rPr>
        <w:t>Chapter 12</w:t>
      </w:r>
      <w:r>
        <w:tab/>
      </w:r>
      <w:r>
        <w:rPr>
          <w:rStyle w:val="CharChapText"/>
        </w:rPr>
        <w:t>Other liability provisions</w:t>
      </w:r>
      <w:bookmarkEnd w:id="247"/>
    </w:p>
    <w:p w:rsidR="0008029B" w:rsidRDefault="0008029B">
      <w:pPr>
        <w:pStyle w:val="AH2Part"/>
      </w:pPr>
      <w:bookmarkStart w:id="248" w:name="_Toc198611764"/>
      <w:r>
        <w:rPr>
          <w:rStyle w:val="CharPartNo"/>
        </w:rPr>
        <w:t>Part 12.1</w:t>
      </w:r>
      <w:r>
        <w:tab/>
      </w:r>
      <w:r>
        <w:rPr>
          <w:rStyle w:val="CharPartText"/>
        </w:rPr>
        <w:t>Occupiers liability</w:t>
      </w:r>
      <w:bookmarkEnd w:id="248"/>
    </w:p>
    <w:p w:rsidR="0008029B" w:rsidRDefault="0008029B">
      <w:pPr>
        <w:pStyle w:val="Placeholder"/>
      </w:pPr>
      <w:r>
        <w:rPr>
          <w:rStyle w:val="CharDivNo"/>
        </w:rPr>
        <w:t xml:space="preserve">  </w:t>
      </w:r>
      <w:r>
        <w:rPr>
          <w:rStyle w:val="CharDivText"/>
        </w:rPr>
        <w:t xml:space="preserve">  </w:t>
      </w:r>
    </w:p>
    <w:p w:rsidR="0008029B" w:rsidRDefault="0008029B">
      <w:pPr>
        <w:pStyle w:val="AH5Sec"/>
      </w:pPr>
      <w:bookmarkStart w:id="249" w:name="_Toc198611765"/>
      <w:r>
        <w:rPr>
          <w:rStyle w:val="CharSectNo"/>
        </w:rPr>
        <w:t>168</w:t>
      </w:r>
      <w:r>
        <w:tab/>
        <w:t>Liability of occupiers</w:t>
      </w:r>
      <w:bookmarkEnd w:id="249"/>
    </w:p>
    <w:p w:rsidR="0008029B" w:rsidRDefault="0008029B">
      <w:pPr>
        <w:pStyle w:val="Amain"/>
      </w:pPr>
      <w:r>
        <w:tab/>
        <w:t>(1)</w:t>
      </w:r>
      <w:r>
        <w:tab/>
        <w:t>An occupier of premises owes a duty to take all care that is reasonable in the circumstances to ensure that anyone on the premises does not suffer injury or damage because of—</w:t>
      </w:r>
    </w:p>
    <w:p w:rsidR="0008029B" w:rsidRDefault="0008029B">
      <w:pPr>
        <w:pStyle w:val="Apara"/>
      </w:pPr>
      <w:r>
        <w:tab/>
        <w:t>(a)</w:t>
      </w:r>
      <w:r>
        <w:tab/>
        <w:t xml:space="preserve">the state of the premises; or </w:t>
      </w:r>
    </w:p>
    <w:p w:rsidR="0008029B" w:rsidRDefault="0008029B">
      <w:pPr>
        <w:pStyle w:val="Apara"/>
      </w:pPr>
      <w:r>
        <w:tab/>
        <w:t>(b)</w:t>
      </w:r>
      <w:r>
        <w:tab/>
        <w:t xml:space="preserve">things done or omitted to be done about the state of the premises. </w:t>
      </w:r>
    </w:p>
    <w:p w:rsidR="0008029B" w:rsidRDefault="0008029B">
      <w:pPr>
        <w:pStyle w:val="Amain"/>
      </w:pPr>
      <w:r>
        <w:tab/>
        <w:t>(2)</w:t>
      </w:r>
      <w:r>
        <w:tab/>
        <w:t>Without limiting subsection (1), in deciding whether the duty of care has been discharged consideration must be given to the following:</w:t>
      </w:r>
    </w:p>
    <w:p w:rsidR="0008029B" w:rsidRDefault="0008029B">
      <w:pPr>
        <w:pStyle w:val="Apara"/>
      </w:pPr>
      <w:r>
        <w:tab/>
        <w:t>(a)</w:t>
      </w:r>
      <w:r>
        <w:tab/>
        <w:t xml:space="preserve">the gravity and likelihood of the probable injury; </w:t>
      </w:r>
    </w:p>
    <w:p w:rsidR="0008029B" w:rsidRDefault="0008029B">
      <w:pPr>
        <w:pStyle w:val="Apara"/>
      </w:pPr>
      <w:r>
        <w:tab/>
        <w:t>(b)</w:t>
      </w:r>
      <w:r>
        <w:tab/>
        <w:t xml:space="preserve">the circumstances of the entry onto the premises; </w:t>
      </w:r>
    </w:p>
    <w:p w:rsidR="0008029B" w:rsidRDefault="0008029B">
      <w:pPr>
        <w:pStyle w:val="Apara"/>
      </w:pPr>
      <w:r>
        <w:tab/>
        <w:t>(c)</w:t>
      </w:r>
      <w:r>
        <w:tab/>
        <w:t xml:space="preserve">the nature of the premises; </w:t>
      </w:r>
    </w:p>
    <w:p w:rsidR="0008029B" w:rsidRDefault="0008029B">
      <w:pPr>
        <w:pStyle w:val="Apara"/>
      </w:pPr>
      <w:r>
        <w:tab/>
        <w:t>(d)</w:t>
      </w:r>
      <w:r>
        <w:tab/>
        <w:t xml:space="preserve">the knowledge the occupier has or should have about the likelihood of people or property being on the premises; </w:t>
      </w:r>
    </w:p>
    <w:p w:rsidR="0008029B" w:rsidRDefault="0008029B">
      <w:pPr>
        <w:pStyle w:val="Apara"/>
      </w:pPr>
      <w:r>
        <w:tab/>
        <w:t>(e)</w:t>
      </w:r>
      <w:r>
        <w:tab/>
        <w:t xml:space="preserve">the age of the person entering the premises; </w:t>
      </w:r>
    </w:p>
    <w:p w:rsidR="0008029B" w:rsidRDefault="0008029B">
      <w:pPr>
        <w:pStyle w:val="Apara"/>
      </w:pPr>
      <w:r>
        <w:tab/>
        <w:t>(f)</w:t>
      </w:r>
      <w:r>
        <w:tab/>
        <w:t xml:space="preserve">the ability of the person entering the premises to appreciate the danger; </w:t>
      </w:r>
    </w:p>
    <w:p w:rsidR="0008029B" w:rsidRDefault="0008029B">
      <w:pPr>
        <w:pStyle w:val="Apara"/>
      </w:pPr>
      <w:r>
        <w:tab/>
        <w:t>(g)</w:t>
      </w:r>
      <w:r>
        <w:tab/>
        <w:t>the burden on the occupier of removing the danger or protecting the person entering the premises from the danger as compared to the risk of the danger to the person.</w:t>
      </w:r>
    </w:p>
    <w:p w:rsidR="0008029B" w:rsidRDefault="0008029B">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08029B" w:rsidRDefault="0008029B">
      <w:pPr>
        <w:pStyle w:val="Amain"/>
      </w:pPr>
      <w:r>
        <w:tab/>
        <w:t>(4)</w:t>
      </w:r>
      <w:r>
        <w:tab/>
        <w:t>This section replaces the common law rules about the standard of care an occupier of premises must show to people entering on the premises in relation to any dangers to them.</w:t>
      </w:r>
    </w:p>
    <w:p w:rsidR="0008029B" w:rsidRDefault="0008029B">
      <w:pPr>
        <w:pStyle w:val="Amain"/>
      </w:pPr>
      <w:r>
        <w:tab/>
        <w:t>(5)</w:t>
      </w:r>
      <w:r>
        <w:tab/>
        <w:t>This section does not affect—</w:t>
      </w:r>
    </w:p>
    <w:p w:rsidR="0008029B" w:rsidRDefault="0008029B">
      <w:pPr>
        <w:pStyle w:val="Apara"/>
      </w:pPr>
      <w:r>
        <w:tab/>
        <w:t>(a)</w:t>
      </w:r>
      <w:r>
        <w:tab/>
        <w:t>other common law rules about the liability of occupiers to people entering on their premises; or</w:t>
      </w:r>
    </w:p>
    <w:p w:rsidR="0008029B" w:rsidRDefault="0008029B">
      <w:pPr>
        <w:pStyle w:val="Apara"/>
      </w:pPr>
      <w:r>
        <w:tab/>
        <w:t>(b)</w:t>
      </w:r>
      <w:r>
        <w:tab/>
        <w:t>any obligation an occupier of premises has under another Act or any statutory instrument or contract.</w:t>
      </w:r>
    </w:p>
    <w:p w:rsidR="0008029B" w:rsidRDefault="0008029B">
      <w:pPr>
        <w:pStyle w:val="Amain"/>
      </w:pPr>
      <w:r>
        <w:tab/>
        <w:t>(6)</w:t>
      </w:r>
      <w:r>
        <w:tab/>
        <w:t>In this section:</w:t>
      </w:r>
    </w:p>
    <w:p w:rsidR="0008029B" w:rsidRDefault="0008029B">
      <w:pPr>
        <w:pStyle w:val="aDef"/>
        <w:keepNext/>
      </w:pPr>
      <w:r>
        <w:rPr>
          <w:rStyle w:val="charBoldItals"/>
        </w:rPr>
        <w:t>occupier</w:t>
      </w:r>
      <w:r>
        <w:t>, of premises, includes the lessor of premises let under a tenancy who—</w:t>
      </w:r>
    </w:p>
    <w:p w:rsidR="0008029B" w:rsidRDefault="0008029B">
      <w:pPr>
        <w:pStyle w:val="aDefpara"/>
      </w:pPr>
      <w:r>
        <w:tab/>
        <w:t>(a)</w:t>
      </w:r>
      <w:r>
        <w:tab/>
        <w:t>is under an obligation to the tenant to maintain or repair the premises; or</w:t>
      </w:r>
    </w:p>
    <w:p w:rsidR="0008029B" w:rsidRDefault="0008029B">
      <w:pPr>
        <w:pStyle w:val="aDefpara"/>
      </w:pPr>
      <w:r>
        <w:tab/>
        <w:t>(b)</w:t>
      </w:r>
      <w:r>
        <w:tab/>
        <w:t>could exercise a right to enter the premises to carry out maintenance or repairs.</w:t>
      </w:r>
    </w:p>
    <w:p w:rsidR="0008029B" w:rsidRDefault="0008029B">
      <w:pPr>
        <w:pStyle w:val="PageBreak"/>
      </w:pPr>
      <w:r>
        <w:br w:type="page"/>
      </w:r>
    </w:p>
    <w:p w:rsidR="0008029B" w:rsidRDefault="0008029B">
      <w:pPr>
        <w:pStyle w:val="AH2Part"/>
      </w:pPr>
      <w:bookmarkStart w:id="250" w:name="_Toc198611766"/>
      <w:r>
        <w:rPr>
          <w:rStyle w:val="CharPartNo"/>
        </w:rPr>
        <w:t>Part 12.2</w:t>
      </w:r>
      <w:r>
        <w:tab/>
      </w:r>
      <w:r>
        <w:rPr>
          <w:rStyle w:val="CharPartText"/>
        </w:rPr>
        <w:t>Liability for damage caused by animals</w:t>
      </w:r>
      <w:bookmarkEnd w:id="250"/>
    </w:p>
    <w:p w:rsidR="0008029B" w:rsidRDefault="0008029B">
      <w:pPr>
        <w:pStyle w:val="AH5Sec"/>
      </w:pPr>
      <w:bookmarkStart w:id="251" w:name="_Toc198611767"/>
      <w:r>
        <w:rPr>
          <w:rStyle w:val="CharSectNo"/>
        </w:rPr>
        <w:t>169</w:t>
      </w:r>
      <w:r>
        <w:tab/>
        <w:t>Evidence of breach of duty for animals</w:t>
      </w:r>
      <w:bookmarkEnd w:id="251"/>
    </w:p>
    <w:p w:rsidR="0008029B" w:rsidRDefault="0008029B">
      <w:pPr>
        <w:pStyle w:val="Amain"/>
      </w:pPr>
      <w:r>
        <w:tab/>
        <w:t>(1)</w:t>
      </w:r>
      <w:r>
        <w:tab/>
        <w:t>This section applies if an animal (other than a dog or cat) was on premises and—</w:t>
      </w:r>
    </w:p>
    <w:p w:rsidR="0008029B" w:rsidRDefault="0008029B">
      <w:pPr>
        <w:pStyle w:val="Apara"/>
      </w:pPr>
      <w:r>
        <w:tab/>
        <w:t>(a)</w:t>
      </w:r>
      <w:r>
        <w:tab/>
        <w:t>the occupier of the premises—</w:t>
      </w:r>
    </w:p>
    <w:p w:rsidR="0008029B" w:rsidRDefault="0008029B">
      <w:pPr>
        <w:pStyle w:val="Asubpara"/>
      </w:pPr>
      <w:r>
        <w:tab/>
        <w:t>(i)</w:t>
      </w:r>
      <w:r>
        <w:tab/>
        <w:t>could not lawfully prevent the animal from being on the premises; or</w:t>
      </w:r>
    </w:p>
    <w:p w:rsidR="0008029B" w:rsidRDefault="0008029B">
      <w:pPr>
        <w:pStyle w:val="Asubpara"/>
      </w:pPr>
      <w:r>
        <w:tab/>
        <w:t>(ii)</w:t>
      </w:r>
      <w:r>
        <w:tab/>
        <w:t>had not consented to the animal being on the premises; and</w:t>
      </w:r>
    </w:p>
    <w:p w:rsidR="0008029B" w:rsidRDefault="0008029B">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08029B" w:rsidRDefault="0008029B">
      <w:pPr>
        <w:pStyle w:val="Apara"/>
      </w:pPr>
      <w:r>
        <w:tab/>
        <w:t>(c)</w:t>
      </w:r>
      <w:r>
        <w:tab/>
        <w:t>the animal caused damage to the other person.</w:t>
      </w:r>
    </w:p>
    <w:p w:rsidR="0008029B" w:rsidRDefault="0008029B">
      <w:pPr>
        <w:pStyle w:val="Amain"/>
      </w:pPr>
      <w:r>
        <w:tab/>
        <w:t>(2)</w:t>
      </w:r>
      <w:r>
        <w:tab/>
        <w:t>The fact that the animal was on the premises when the damage was caused is evidence of breach of the duty.</w:t>
      </w:r>
    </w:p>
    <w:p w:rsidR="0008029B" w:rsidRDefault="0008029B">
      <w:pPr>
        <w:pStyle w:val="Amain"/>
      </w:pPr>
      <w:r>
        <w:tab/>
        <w:t>(3)</w:t>
      </w:r>
      <w:r>
        <w:tab/>
        <w:t>In this section:</w:t>
      </w:r>
    </w:p>
    <w:p w:rsidR="0008029B" w:rsidRDefault="0008029B">
      <w:pPr>
        <w:pStyle w:val="aDef"/>
      </w:pPr>
      <w:r>
        <w:rPr>
          <w:rStyle w:val="charBoldItals"/>
        </w:rPr>
        <w:t>on</w:t>
      </w:r>
      <w:r>
        <w:t xml:space="preserve"> includes in.</w:t>
      </w:r>
    </w:p>
    <w:p w:rsidR="0008029B" w:rsidRDefault="0008029B">
      <w:pPr>
        <w:pStyle w:val="aDef"/>
      </w:pPr>
      <w:r>
        <w:rPr>
          <w:rStyle w:val="charBoldItals"/>
        </w:rPr>
        <w:t>premises</w:t>
      </w:r>
      <w:r>
        <w:t xml:space="preserve"> does not include a place that is open to or used by the public as a road. </w:t>
      </w:r>
    </w:p>
    <w:p w:rsidR="0008029B" w:rsidRDefault="0008029B">
      <w:pPr>
        <w:pStyle w:val="PageBreak"/>
      </w:pPr>
      <w:r>
        <w:br w:type="page"/>
      </w:r>
    </w:p>
    <w:p w:rsidR="0008029B" w:rsidRDefault="0008029B">
      <w:pPr>
        <w:pStyle w:val="AH2Part"/>
      </w:pPr>
      <w:bookmarkStart w:id="252" w:name="_Toc198611768"/>
      <w:r>
        <w:rPr>
          <w:rStyle w:val="CharPartNo"/>
        </w:rPr>
        <w:t>Part 12.3</w:t>
      </w:r>
      <w:r>
        <w:tab/>
      </w:r>
      <w:r>
        <w:rPr>
          <w:rStyle w:val="CharPartText"/>
        </w:rPr>
        <w:t>Liability for fires accidentally begun</w:t>
      </w:r>
      <w:bookmarkEnd w:id="252"/>
    </w:p>
    <w:p w:rsidR="0008029B" w:rsidRDefault="0008029B">
      <w:pPr>
        <w:pStyle w:val="AH5Sec"/>
      </w:pPr>
      <w:bookmarkStart w:id="253" w:name="_Toc198611769"/>
      <w:r>
        <w:rPr>
          <w:rStyle w:val="CharSectNo"/>
        </w:rPr>
        <w:t>170</w:t>
      </w:r>
      <w:r>
        <w:tab/>
        <w:t>Actions do not lie for damage caused by accidental fires</w:t>
      </w:r>
      <w:bookmarkEnd w:id="253"/>
    </w:p>
    <w:p w:rsidR="0008029B" w:rsidRDefault="0008029B">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08029B" w:rsidRDefault="0008029B">
      <w:pPr>
        <w:pStyle w:val="Amain"/>
      </w:pPr>
      <w:r>
        <w:tab/>
        <w:t>(2)</w:t>
      </w:r>
      <w:r>
        <w:tab/>
        <w:t>Subsection (1) applies despite any other territory law or any usage or custom in force in the ACT.</w:t>
      </w:r>
    </w:p>
    <w:p w:rsidR="0008029B" w:rsidRDefault="0008029B">
      <w:pPr>
        <w:pStyle w:val="Amain"/>
      </w:pPr>
      <w:r>
        <w:tab/>
        <w:t>(3)</w:t>
      </w:r>
      <w:r>
        <w:tab/>
        <w:t>For subsection (1), a fire must not be taken to have started accidentally if it was started deliberately or negligently.</w:t>
      </w:r>
    </w:p>
    <w:p w:rsidR="0008029B" w:rsidRDefault="0008029B">
      <w:pPr>
        <w:pStyle w:val="AH5Sec"/>
      </w:pPr>
      <w:bookmarkStart w:id="254" w:name="_Toc198611770"/>
      <w:r>
        <w:rPr>
          <w:rStyle w:val="CharSectNo"/>
        </w:rPr>
        <w:t>171</w:t>
      </w:r>
      <w:r>
        <w:tab/>
        <w:t>Contract between landlord and tenant not affected</w:t>
      </w:r>
      <w:bookmarkEnd w:id="254"/>
    </w:p>
    <w:p w:rsidR="0008029B" w:rsidRDefault="0008029B">
      <w:pPr>
        <w:pStyle w:val="Amainreturn"/>
      </w:pPr>
      <w:r>
        <w:t>Section 170 does not affect, or make void, any term of a contract or agreement made between a landlord and tenant about the leasing or letting of premises, or a part of premises, by the landlord to the tenant.</w:t>
      </w:r>
    </w:p>
    <w:p w:rsidR="0008029B" w:rsidRDefault="0008029B">
      <w:pPr>
        <w:pStyle w:val="PageBreak"/>
      </w:pPr>
      <w:r>
        <w:br w:type="page"/>
      </w:r>
    </w:p>
    <w:p w:rsidR="0008029B" w:rsidRDefault="0008029B">
      <w:pPr>
        <w:pStyle w:val="AH1Chapter"/>
      </w:pPr>
      <w:bookmarkStart w:id="255" w:name="_Toc198611771"/>
      <w:r>
        <w:rPr>
          <w:rStyle w:val="CharChapNo"/>
        </w:rPr>
        <w:t>Chapter 13</w:t>
      </w:r>
      <w:r>
        <w:tab/>
      </w:r>
      <w:r>
        <w:rPr>
          <w:rStyle w:val="CharChapText"/>
        </w:rPr>
        <w:t>Misrepresentation</w:t>
      </w:r>
      <w:bookmarkEnd w:id="255"/>
    </w:p>
    <w:p w:rsidR="0008029B" w:rsidRDefault="0008029B">
      <w:pPr>
        <w:pStyle w:val="Placeholder"/>
      </w:pPr>
      <w:r>
        <w:rPr>
          <w:rStyle w:val="CharPartNo"/>
        </w:rPr>
        <w:t xml:space="preserve">  </w:t>
      </w:r>
      <w:r>
        <w:rPr>
          <w:rStyle w:val="CharPartText"/>
        </w:rPr>
        <w:t xml:space="preserve">  </w:t>
      </w:r>
    </w:p>
    <w:p w:rsidR="0008029B" w:rsidRDefault="0008029B">
      <w:pPr>
        <w:pStyle w:val="AH5Sec"/>
      </w:pPr>
      <w:bookmarkStart w:id="256" w:name="_Toc198611772"/>
      <w:r>
        <w:rPr>
          <w:rStyle w:val="CharSectNo"/>
        </w:rPr>
        <w:t>172</w:t>
      </w:r>
      <w:r>
        <w:rPr>
          <w:rStyle w:val="CharSectNo"/>
        </w:rPr>
        <w:tab/>
      </w:r>
      <w:r>
        <w:t>Definitions—ch 13</w:t>
      </w:r>
      <w:bookmarkEnd w:id="256"/>
    </w:p>
    <w:p w:rsidR="0008029B" w:rsidRDefault="0008029B">
      <w:pPr>
        <w:pStyle w:val="Amainreturn"/>
      </w:pPr>
      <w:r>
        <w:t>In this chapter:</w:t>
      </w:r>
    </w:p>
    <w:p w:rsidR="0008029B" w:rsidRDefault="0008029B">
      <w:pPr>
        <w:pStyle w:val="aDef"/>
      </w:pPr>
      <w:r>
        <w:rPr>
          <w:rStyle w:val="charBoldItals"/>
        </w:rPr>
        <w:t>court</w:t>
      </w:r>
      <w:r>
        <w:t xml:space="preserve"> includes an arbitrator.</w:t>
      </w:r>
    </w:p>
    <w:p w:rsidR="0008029B" w:rsidRDefault="0008029B">
      <w:pPr>
        <w:pStyle w:val="aDef"/>
      </w:pPr>
      <w:r>
        <w:rPr>
          <w:rStyle w:val="charBoldItals"/>
        </w:rPr>
        <w:t>non-fraudulent misrepresentation</w:t>
      </w:r>
      <w:r>
        <w:t xml:space="preserve"> means a misrepresentation that was not made fraudulently.</w:t>
      </w:r>
    </w:p>
    <w:p w:rsidR="0008029B" w:rsidRDefault="0008029B">
      <w:pPr>
        <w:pStyle w:val="AH5Sec"/>
      </w:pPr>
      <w:bookmarkStart w:id="257" w:name="_Toc198611773"/>
      <w:r>
        <w:rPr>
          <w:rStyle w:val="CharSectNo"/>
        </w:rPr>
        <w:t>173</w:t>
      </w:r>
      <w:r>
        <w:tab/>
        <w:t>Removal of certain bars to rescission for misrepresentation</w:t>
      </w:r>
      <w:bookmarkEnd w:id="257"/>
    </w:p>
    <w:p w:rsidR="0008029B" w:rsidRDefault="0008029B">
      <w:pPr>
        <w:pStyle w:val="Amain"/>
      </w:pPr>
      <w:r>
        <w:tab/>
        <w:t>(1)</w:t>
      </w:r>
      <w:r>
        <w:tab/>
        <w:t>This section applies if—</w:t>
      </w:r>
    </w:p>
    <w:p w:rsidR="0008029B" w:rsidRDefault="0008029B">
      <w:pPr>
        <w:pStyle w:val="Apara"/>
      </w:pPr>
      <w:r>
        <w:tab/>
        <w:t>(a)</w:t>
      </w:r>
      <w:r>
        <w:tab/>
        <w:t>a person enters into a contract after a misrepresentation is made to the person; and</w:t>
      </w:r>
    </w:p>
    <w:p w:rsidR="0008029B" w:rsidRDefault="0008029B">
      <w:pPr>
        <w:pStyle w:val="Apara"/>
      </w:pPr>
      <w:r>
        <w:tab/>
        <w:t>(b)</w:t>
      </w:r>
      <w:r>
        <w:tab/>
        <w:t>the person would be entitled to rescind the contract without claiming fraud if 1 or more of the following matters (</w:t>
      </w:r>
      <w:r>
        <w:rPr>
          <w:rStyle w:val="charBoldItals"/>
        </w:rPr>
        <w:t>former bars</w:t>
      </w:r>
      <w:r>
        <w:t>) did not apply:</w:t>
      </w:r>
    </w:p>
    <w:p w:rsidR="0008029B" w:rsidRDefault="0008029B">
      <w:pPr>
        <w:pStyle w:val="Asubpara"/>
      </w:pPr>
      <w:r>
        <w:tab/>
        <w:t>(i)</w:t>
      </w:r>
      <w:r>
        <w:tab/>
        <w:t>the misrepresentation has become a term of the contract;</w:t>
      </w:r>
    </w:p>
    <w:p w:rsidR="0008029B" w:rsidRDefault="0008029B">
      <w:pPr>
        <w:pStyle w:val="Asubpara"/>
      </w:pPr>
      <w:r>
        <w:tab/>
        <w:t>(ii)</w:t>
      </w:r>
      <w:r>
        <w:tab/>
        <w:t>the contract has been performed;</w:t>
      </w:r>
    </w:p>
    <w:p w:rsidR="0008029B" w:rsidRDefault="0008029B">
      <w:pPr>
        <w:pStyle w:val="Asubpara"/>
      </w:pPr>
      <w:r>
        <w:tab/>
        <w:t>(iii)</w:t>
      </w:r>
      <w:r>
        <w:tab/>
        <w:t>a conveyance, transfer or other document has been registered under a territory law or a law of the Commonwealth, a State or another Territory because of the contract.</w:t>
      </w:r>
    </w:p>
    <w:p w:rsidR="0008029B" w:rsidRDefault="0008029B">
      <w:pPr>
        <w:pStyle w:val="Amain"/>
      </w:pPr>
      <w:r>
        <w:tab/>
        <w:t>(2)</w:t>
      </w:r>
      <w:r>
        <w:tab/>
        <w:t>The person may rescind the contract even though 1 or more of the former bars apply.</w:t>
      </w:r>
    </w:p>
    <w:p w:rsidR="0008029B" w:rsidRDefault="0008029B">
      <w:pPr>
        <w:pStyle w:val="Amain"/>
        <w:keepNext/>
      </w:pPr>
      <w:r>
        <w:lastRenderedPageBreak/>
        <w:tab/>
        <w:t>(3)</w:t>
      </w:r>
      <w:r>
        <w:tab/>
        <w:t>This section is subject to the following sections:</w:t>
      </w:r>
    </w:p>
    <w:p w:rsidR="0008029B" w:rsidRDefault="0008029B">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08029B" w:rsidRDefault="0008029B">
      <w:pPr>
        <w:pStyle w:val="Amainbullet"/>
      </w:pPr>
      <w:r>
        <w:rPr>
          <w:rFonts w:ascii="Symbol" w:hAnsi="Symbol"/>
          <w:sz w:val="20"/>
        </w:rPr>
        <w:sym w:font="Symbol" w:char="F0B7"/>
      </w:r>
      <w:r>
        <w:rPr>
          <w:rFonts w:ascii="Symbol" w:hAnsi="Symbol"/>
          <w:sz w:val="20"/>
        </w:rPr>
        <w:tab/>
      </w:r>
      <w:r>
        <w:t>section 176 (3) (Exclusion clauses—misrepresentation).</w:t>
      </w:r>
    </w:p>
    <w:p w:rsidR="0008029B" w:rsidRDefault="0008029B">
      <w:pPr>
        <w:pStyle w:val="AH5Sec"/>
      </w:pPr>
      <w:bookmarkStart w:id="258" w:name="_Toc198611774"/>
      <w:r>
        <w:rPr>
          <w:rStyle w:val="CharSectNo"/>
        </w:rPr>
        <w:t>174</w:t>
      </w:r>
      <w:r>
        <w:tab/>
        <w:t>Damages for misrepresentation</w:t>
      </w:r>
      <w:bookmarkEnd w:id="258"/>
    </w:p>
    <w:p w:rsidR="0008029B" w:rsidRDefault="0008029B">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08029B" w:rsidRDefault="0008029B">
      <w:pPr>
        <w:pStyle w:val="Apara"/>
      </w:pPr>
      <w:r>
        <w:tab/>
        <w:t>(a)</w:t>
      </w:r>
      <w:r>
        <w:tab/>
        <w:t>another party to the contract; or</w:t>
      </w:r>
    </w:p>
    <w:p w:rsidR="0008029B" w:rsidRDefault="0008029B">
      <w:pPr>
        <w:pStyle w:val="Apara"/>
      </w:pPr>
      <w:r>
        <w:tab/>
        <w:t>(b)</w:t>
      </w:r>
      <w:r>
        <w:tab/>
        <w:t>a person acting for another party to the contract; or</w:t>
      </w:r>
    </w:p>
    <w:p w:rsidR="0008029B" w:rsidRDefault="0008029B">
      <w:pPr>
        <w:pStyle w:val="Apara"/>
      </w:pPr>
      <w:r>
        <w:tab/>
        <w:t>(c)</w:t>
      </w:r>
      <w:r>
        <w:tab/>
        <w:t>a person who receives any direct or indirect material advantage because of the formation of the contract.</w:t>
      </w:r>
    </w:p>
    <w:p w:rsidR="0008029B" w:rsidRDefault="0008029B">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08029B" w:rsidRDefault="0008029B">
      <w:pPr>
        <w:pStyle w:val="Amain"/>
      </w:pPr>
      <w:r>
        <w:tab/>
        <w:t>(3)</w:t>
      </w:r>
      <w:r>
        <w:tab/>
        <w:t>It is a defence to an action under subsection (2) that—</w:t>
      </w:r>
    </w:p>
    <w:p w:rsidR="0008029B" w:rsidRDefault="0008029B">
      <w:pPr>
        <w:pStyle w:val="Apara"/>
      </w:pPr>
      <w:r>
        <w:tab/>
        <w:t>(a)</w:t>
      </w:r>
      <w:r>
        <w:tab/>
        <w:t>if the representation was made by the defendant—the defendant had reasonable grounds for believing, and did believe up to the time the contract was made, that the representation was true; or</w:t>
      </w:r>
    </w:p>
    <w:p w:rsidR="0008029B" w:rsidRDefault="0008029B">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08029B" w:rsidRDefault="0008029B">
      <w:pPr>
        <w:pStyle w:val="AH5Sec"/>
      </w:pPr>
      <w:bookmarkStart w:id="259" w:name="_Toc198611775"/>
      <w:r>
        <w:rPr>
          <w:rStyle w:val="CharSectNo"/>
        </w:rPr>
        <w:lastRenderedPageBreak/>
        <w:t>175</w:t>
      </w:r>
      <w:r>
        <w:tab/>
        <w:t>Damages instead of rescission for misrepresentation</w:t>
      </w:r>
      <w:bookmarkEnd w:id="259"/>
    </w:p>
    <w:p w:rsidR="0008029B" w:rsidRDefault="0008029B">
      <w:pPr>
        <w:pStyle w:val="Amain"/>
      </w:pPr>
      <w:r>
        <w:tab/>
        <w:t>(1)</w:t>
      </w:r>
      <w:r>
        <w:tab/>
        <w:t>This section applies if, in an action arising out of a contract, a person has rescinded, or may rescind, the contract on the ground of non-fraudulent misrepresentation.</w:t>
      </w:r>
    </w:p>
    <w:p w:rsidR="0008029B" w:rsidRDefault="0008029B">
      <w:pPr>
        <w:pStyle w:val="Amain"/>
      </w:pPr>
      <w:r>
        <w:tab/>
        <w:t>(2)</w:t>
      </w:r>
      <w:r>
        <w:tab/>
        <w:t>The court may declare the contract to be existing and award damages, or award damages instead of ordering rescission, if the court considers that—</w:t>
      </w:r>
    </w:p>
    <w:p w:rsidR="0008029B" w:rsidRDefault="0008029B">
      <w:pPr>
        <w:pStyle w:val="Apara"/>
      </w:pPr>
      <w:r>
        <w:tab/>
        <w:t>(a)</w:t>
      </w:r>
      <w:r>
        <w:tab/>
        <w:t>the consequences of a declaration are preferable to the consequences of rescission in the circumstances of the case; and</w:t>
      </w:r>
    </w:p>
    <w:p w:rsidR="0008029B" w:rsidRDefault="0008029B">
      <w:pPr>
        <w:pStyle w:val="Apara"/>
      </w:pPr>
      <w:r>
        <w:tab/>
        <w:t>(b)</w:t>
      </w:r>
      <w:r>
        <w:tab/>
        <w:t>it is just and equitable to do so.</w:t>
      </w:r>
    </w:p>
    <w:p w:rsidR="0008029B" w:rsidRDefault="0008029B">
      <w:pPr>
        <w:pStyle w:val="Amain"/>
      </w:pPr>
      <w:r>
        <w:tab/>
        <w:t>(3)</w:t>
      </w:r>
      <w:r>
        <w:tab/>
        <w:t>Damages may be awarded against a person under subsection (2) even if the person is not liable for damages under section 174.</w:t>
      </w:r>
    </w:p>
    <w:p w:rsidR="0008029B" w:rsidRDefault="0008029B">
      <w:pPr>
        <w:pStyle w:val="Amain"/>
      </w:pPr>
      <w:r>
        <w:tab/>
        <w:t>(4)</w:t>
      </w:r>
      <w:r>
        <w:tab/>
        <w:t>However, a court must take into account—</w:t>
      </w:r>
    </w:p>
    <w:p w:rsidR="0008029B" w:rsidRDefault="0008029B">
      <w:pPr>
        <w:pStyle w:val="Apara"/>
      </w:pPr>
      <w:r>
        <w:tab/>
        <w:t>(a)</w:t>
      </w:r>
      <w:r>
        <w:tab/>
        <w:t>in assessing damages under section 174 or this section—any award of damages under section 174 or this section, or damages or compensation under any other law; or</w:t>
      </w:r>
    </w:p>
    <w:p w:rsidR="0008029B" w:rsidRDefault="0008029B">
      <w:pPr>
        <w:pStyle w:val="Apara"/>
      </w:pPr>
      <w:r>
        <w:tab/>
        <w:t>(b)</w:t>
      </w:r>
      <w:r>
        <w:tab/>
        <w:t>in assessing damages or compensation under any other law relating to a contract—any award of damages under this chapter.</w:t>
      </w:r>
    </w:p>
    <w:p w:rsidR="0008029B" w:rsidRDefault="0008029B">
      <w:pPr>
        <w:pStyle w:val="AH5Sec"/>
      </w:pPr>
      <w:bookmarkStart w:id="260" w:name="_Toc198611776"/>
      <w:r>
        <w:rPr>
          <w:rStyle w:val="CharSectNo"/>
        </w:rPr>
        <w:t>176</w:t>
      </w:r>
      <w:r>
        <w:tab/>
        <w:t>Exclusion clauses—misrepresentation</w:t>
      </w:r>
      <w:bookmarkEnd w:id="260"/>
    </w:p>
    <w:p w:rsidR="0008029B" w:rsidRDefault="0008029B">
      <w:pPr>
        <w:pStyle w:val="Amain"/>
      </w:pPr>
      <w:r>
        <w:tab/>
        <w:t>(1)</w:t>
      </w:r>
      <w:r>
        <w:tab/>
        <w:t>This section applies if an agreement contains a provision that would, apart from this section, exclude or restrict—</w:t>
      </w:r>
    </w:p>
    <w:p w:rsidR="0008029B" w:rsidRDefault="0008029B">
      <w:pPr>
        <w:pStyle w:val="Apara"/>
      </w:pPr>
      <w:r>
        <w:tab/>
        <w:t>(a)</w:t>
      </w:r>
      <w:r>
        <w:tab/>
        <w:t>any liability of a party to a contract because of a misrepresentation made by the party before the contract was made; or</w:t>
      </w:r>
    </w:p>
    <w:p w:rsidR="0008029B" w:rsidRDefault="0008029B">
      <w:pPr>
        <w:pStyle w:val="Apara"/>
      </w:pPr>
      <w:r>
        <w:tab/>
        <w:t>(b)</w:t>
      </w:r>
      <w:r>
        <w:tab/>
        <w:t>any remedy available to another party to the contract because of a misrepresentation mentioned in paragraph (a).</w:t>
      </w:r>
    </w:p>
    <w:p w:rsidR="0008029B" w:rsidRDefault="0008029B">
      <w:pPr>
        <w:pStyle w:val="Amain"/>
      </w:pPr>
      <w:r>
        <w:lastRenderedPageBreak/>
        <w:tab/>
        <w:t>(2)</w:t>
      </w:r>
      <w:r>
        <w:tab/>
        <w:t>The provision is of no effect.</w:t>
      </w:r>
    </w:p>
    <w:p w:rsidR="0008029B" w:rsidRDefault="0008029B">
      <w:pPr>
        <w:pStyle w:val="Amain"/>
      </w:pPr>
      <w:r>
        <w:tab/>
        <w:t>(3)</w:t>
      </w:r>
      <w:r>
        <w:tab/>
        <w:t>However, in an action arising out of the contract, the court may allow the provision to be relied on if the court considers it fair and reasonable in the circumstances to rely on it.</w:t>
      </w:r>
    </w:p>
    <w:p w:rsidR="0008029B" w:rsidRDefault="0008029B">
      <w:pPr>
        <w:pStyle w:val="AH5Sec"/>
      </w:pPr>
      <w:bookmarkStart w:id="261" w:name="_Toc198611777"/>
      <w:r>
        <w:rPr>
          <w:rStyle w:val="CharSectNo"/>
        </w:rPr>
        <w:t>177</w:t>
      </w:r>
      <w:r>
        <w:tab/>
        <w:t>Misrepresentation in trade or commerce an offence</w:t>
      </w:r>
      <w:bookmarkEnd w:id="261"/>
    </w:p>
    <w:p w:rsidR="0008029B" w:rsidRDefault="0008029B">
      <w:pPr>
        <w:pStyle w:val="Amain"/>
      </w:pPr>
      <w:r>
        <w:tab/>
        <w:t>(1)</w:t>
      </w:r>
      <w:r>
        <w:tab/>
        <w:t>A person must not make a misrepresentation, in the course of trade or commerce—</w:t>
      </w:r>
    </w:p>
    <w:p w:rsidR="0008029B" w:rsidRDefault="0008029B">
      <w:pPr>
        <w:pStyle w:val="Apara"/>
      </w:pPr>
      <w:r>
        <w:tab/>
        <w:t>(a)</w:t>
      </w:r>
      <w:r>
        <w:tab/>
        <w:t>to make or induce someone else to enter into a contract; or</w:t>
      </w:r>
    </w:p>
    <w:p w:rsidR="0008029B" w:rsidRDefault="0008029B">
      <w:pPr>
        <w:pStyle w:val="Apara"/>
        <w:keepNext/>
      </w:pPr>
      <w:r>
        <w:tab/>
        <w:t>(b)</w:t>
      </w:r>
      <w:r>
        <w:tab/>
        <w:t>to make or induce someone else to pay an amount, or to transfer real or personal property, to the person or to someone else.</w:t>
      </w:r>
    </w:p>
    <w:p w:rsidR="0008029B" w:rsidRDefault="0008029B">
      <w:pPr>
        <w:pStyle w:val="Penalty"/>
      </w:pPr>
      <w:r>
        <w:t>Maximum penalty:  200 penalty units</w:t>
      </w:r>
    </w:p>
    <w:p w:rsidR="0008029B" w:rsidRDefault="0008029B">
      <w:pPr>
        <w:pStyle w:val="Amain"/>
      </w:pPr>
      <w:r>
        <w:tab/>
        <w:t>(2)</w:t>
      </w:r>
      <w:r>
        <w:tab/>
        <w:t>It is a defence to a prosecution for an offence against this section that the person who made the representation believed on reasonable grounds that the representation was true.</w:t>
      </w:r>
    </w:p>
    <w:p w:rsidR="0008029B" w:rsidRDefault="0008029B">
      <w:pPr>
        <w:pStyle w:val="AH5Sec"/>
        <w:keepNext w:val="0"/>
      </w:pPr>
      <w:bookmarkStart w:id="262" w:name="_Toc198611778"/>
      <w:r>
        <w:rPr>
          <w:rStyle w:val="CharSectNo"/>
        </w:rPr>
        <w:t>178</w:t>
      </w:r>
      <w:r>
        <w:tab/>
        <w:t>Employer etc liable for misrepresentation</w:t>
      </w:r>
      <w:bookmarkEnd w:id="262"/>
    </w:p>
    <w:p w:rsidR="0008029B" w:rsidRDefault="0008029B">
      <w:pPr>
        <w:pStyle w:val="Amain"/>
        <w:keepNext/>
      </w:pPr>
      <w:r>
        <w:tab/>
        <w:t>(1)</w:t>
      </w:r>
      <w:r>
        <w:tab/>
        <w:t>If the misrepresentation mentioned in section 177 (1) is made by a person acting in the course of his or her employment, the person’s employer commits an offence.</w:t>
      </w:r>
    </w:p>
    <w:p w:rsidR="0008029B" w:rsidRDefault="0008029B">
      <w:pPr>
        <w:pStyle w:val="Penalty"/>
      </w:pPr>
      <w:r>
        <w:t>Maximum penalty:  200 penalty units.</w:t>
      </w:r>
    </w:p>
    <w:p w:rsidR="0008029B" w:rsidRDefault="0008029B">
      <w:pPr>
        <w:pStyle w:val="Amain"/>
        <w:keepNext/>
      </w:pPr>
      <w:r>
        <w:tab/>
        <w:t>(2)</w:t>
      </w:r>
      <w:r>
        <w:tab/>
        <w:t>If the misrepresentation mentioned in section 177 (1) is made by a person authorised to act for someone else, the other person commits an offence.</w:t>
      </w:r>
    </w:p>
    <w:p w:rsidR="0008029B" w:rsidRDefault="0008029B">
      <w:pPr>
        <w:pStyle w:val="Penalty"/>
      </w:pPr>
      <w:r>
        <w:t>Maximum penalty:  200 penalty units.</w:t>
      </w:r>
    </w:p>
    <w:p w:rsidR="0008029B" w:rsidRDefault="0008029B">
      <w:pPr>
        <w:pStyle w:val="Amain"/>
        <w:keepNext/>
      </w:pPr>
      <w:r>
        <w:lastRenderedPageBreak/>
        <w:tab/>
        <w:t>(3)</w:t>
      </w:r>
      <w:r>
        <w:tab/>
        <w:t>It is a defence to a prosecution for an offence against this section—</w:t>
      </w:r>
    </w:p>
    <w:p w:rsidR="0008029B" w:rsidRDefault="0008029B">
      <w:pPr>
        <w:pStyle w:val="Apara"/>
      </w:pPr>
      <w:r>
        <w:tab/>
        <w:t>(a)</w:t>
      </w:r>
      <w:r>
        <w:tab/>
        <w:t>that the defendant took reasonable precautions to prevent misrepresentations being made by the defendant’s employees or people acting for the defendant; or</w:t>
      </w:r>
    </w:p>
    <w:p w:rsidR="0008029B" w:rsidRDefault="0008029B">
      <w:pPr>
        <w:pStyle w:val="Apara"/>
      </w:pPr>
      <w:r>
        <w:tab/>
        <w:t>(b)</w:t>
      </w:r>
      <w:r>
        <w:tab/>
        <w:t>that the defendant did not know, and could not reasonably be expected to have known, that the representation was made or that it was untrue.</w:t>
      </w:r>
    </w:p>
    <w:p w:rsidR="0008029B" w:rsidRDefault="0008029B">
      <w:pPr>
        <w:pStyle w:val="AH5Sec"/>
      </w:pPr>
      <w:bookmarkStart w:id="263" w:name="_Toc198611779"/>
      <w:r>
        <w:rPr>
          <w:rStyle w:val="CharSectNo"/>
        </w:rPr>
        <w:t>179</w:t>
      </w:r>
      <w:r>
        <w:tab/>
        <w:t>Prosecutions for misrepresentation</w:t>
      </w:r>
      <w:bookmarkEnd w:id="263"/>
    </w:p>
    <w:p w:rsidR="0008029B" w:rsidRDefault="0008029B">
      <w:pPr>
        <w:pStyle w:val="Amain"/>
      </w:pPr>
      <w:r>
        <w:tab/>
        <w:t>(1)</w:t>
      </w:r>
      <w:r>
        <w:tab/>
        <w:t>This section applies if in a prosecution for an offence against section 177 or section 178, it is proved that—</w:t>
      </w:r>
    </w:p>
    <w:p w:rsidR="0008029B" w:rsidRDefault="0008029B">
      <w:pPr>
        <w:pStyle w:val="Apara"/>
      </w:pPr>
      <w:r>
        <w:tab/>
        <w:t>(a)</w:t>
      </w:r>
      <w:r>
        <w:tab/>
        <w:t>a misrepresentation was in fact a material inducement to a person—</w:t>
      </w:r>
    </w:p>
    <w:p w:rsidR="0008029B" w:rsidRDefault="0008029B">
      <w:pPr>
        <w:pStyle w:val="Asubpara"/>
      </w:pPr>
      <w:r>
        <w:tab/>
        <w:t>(i)</w:t>
      </w:r>
      <w:r>
        <w:tab/>
        <w:t>to enter into a contract; or</w:t>
      </w:r>
    </w:p>
    <w:p w:rsidR="0008029B" w:rsidRDefault="0008029B">
      <w:pPr>
        <w:pStyle w:val="Asubpara"/>
      </w:pPr>
      <w:r>
        <w:tab/>
        <w:t>(ii)</w:t>
      </w:r>
      <w:r>
        <w:tab/>
        <w:t>to pay an amount, or to transfer real or personal property, to the person who made the misrepresentation or someone else; and</w:t>
      </w:r>
    </w:p>
    <w:p w:rsidR="0008029B" w:rsidRDefault="0008029B">
      <w:pPr>
        <w:pStyle w:val="Apara"/>
      </w:pPr>
      <w:r>
        <w:tab/>
        <w:t>(b)</w:t>
      </w:r>
      <w:r>
        <w:tab/>
        <w:t>the person who made the misrepresentation received a direct or indirect material advantage because of the contract, payment or transfer.</w:t>
      </w:r>
    </w:p>
    <w:p w:rsidR="0008029B" w:rsidRDefault="0008029B">
      <w:pPr>
        <w:pStyle w:val="Amain"/>
      </w:pPr>
      <w:r>
        <w:tab/>
        <w:t>(2)</w:t>
      </w:r>
      <w:r>
        <w:tab/>
        <w:t>It must be assumed, unless the contrary is proven, that the misrepresentation was made to induce the person to whom it was made to enter into the contract, make the payment or transfer the property.</w:t>
      </w:r>
    </w:p>
    <w:p w:rsidR="0008029B" w:rsidRDefault="0008029B">
      <w:pPr>
        <w:pStyle w:val="PageBreak"/>
      </w:pPr>
      <w:r>
        <w:br w:type="page"/>
      </w:r>
    </w:p>
    <w:p w:rsidR="0008029B" w:rsidRDefault="0008029B">
      <w:pPr>
        <w:pStyle w:val="AH1Chapter"/>
      </w:pPr>
      <w:bookmarkStart w:id="264" w:name="_Toc198611780"/>
      <w:r>
        <w:rPr>
          <w:rStyle w:val="CharChapNo"/>
        </w:rPr>
        <w:t>Chapter 14</w:t>
      </w:r>
      <w:r>
        <w:tab/>
      </w:r>
      <w:r>
        <w:rPr>
          <w:rStyle w:val="CharChapText"/>
        </w:rPr>
        <w:t>Limitations on legal costs</w:t>
      </w:r>
      <w:bookmarkEnd w:id="264"/>
    </w:p>
    <w:p w:rsidR="0008029B" w:rsidRDefault="0008029B">
      <w:pPr>
        <w:pStyle w:val="AH2Part"/>
      </w:pPr>
      <w:bookmarkStart w:id="265" w:name="_Toc198611781"/>
      <w:r>
        <w:rPr>
          <w:rStyle w:val="CharPartNo"/>
        </w:rPr>
        <w:t>Part 14.1</w:t>
      </w:r>
      <w:r>
        <w:tab/>
      </w:r>
      <w:r>
        <w:rPr>
          <w:rStyle w:val="CharPartText"/>
        </w:rPr>
        <w:t>Maximum costs for certain personal injury damages claims</w:t>
      </w:r>
      <w:bookmarkEnd w:id="265"/>
    </w:p>
    <w:p w:rsidR="0008029B" w:rsidRDefault="0008029B">
      <w:pPr>
        <w:pStyle w:val="AH5Sec"/>
      </w:pPr>
      <w:bookmarkStart w:id="266" w:name="_Toc198611782"/>
      <w:r>
        <w:rPr>
          <w:rStyle w:val="CharSectNo"/>
        </w:rPr>
        <w:t>180</w:t>
      </w:r>
      <w:r>
        <w:tab/>
        <w:t>Definitions—ch 14</w:t>
      </w:r>
      <w:bookmarkEnd w:id="266"/>
    </w:p>
    <w:p w:rsidR="0008029B" w:rsidRDefault="0008029B">
      <w:pPr>
        <w:pStyle w:val="Amainreturn"/>
      </w:pPr>
      <w:r>
        <w:t>In this part:</w:t>
      </w:r>
    </w:p>
    <w:p w:rsidR="0008029B" w:rsidRDefault="0008029B">
      <w:pPr>
        <w:pStyle w:val="aDef"/>
        <w:keepNext/>
      </w:pPr>
      <w:r>
        <w:rPr>
          <w:rStyle w:val="charBoldItals"/>
        </w:rPr>
        <w:t>costs</w:t>
      </w:r>
      <w:r>
        <w:t xml:space="preserve"> do not include—</w:t>
      </w:r>
    </w:p>
    <w:p w:rsidR="0008029B" w:rsidRDefault="0008029B">
      <w:pPr>
        <w:pStyle w:val="aDefpara"/>
      </w:pPr>
      <w:r>
        <w:tab/>
        <w:t>(a)</w:t>
      </w:r>
      <w:r>
        <w:tab/>
        <w:t xml:space="preserve">disbursements that are charges for services other than legal services; or </w:t>
      </w:r>
    </w:p>
    <w:p w:rsidR="0008029B" w:rsidRDefault="0008029B">
      <w:pPr>
        <w:pStyle w:val="aDefpara"/>
      </w:pPr>
      <w:r>
        <w:tab/>
        <w:t>(b)</w:t>
      </w:r>
      <w:r>
        <w:tab/>
        <w:t>disbursements that are counsel’s fees on a brief to appear in an action; or</w:t>
      </w:r>
    </w:p>
    <w:p w:rsidR="0008029B" w:rsidRDefault="0008029B">
      <w:pPr>
        <w:pStyle w:val="aDefpara"/>
      </w:pPr>
      <w:r>
        <w:tab/>
        <w:t>(c)</w:t>
      </w:r>
      <w:r>
        <w:tab/>
        <w:t>any other disbursements.</w:t>
      </w:r>
    </w:p>
    <w:p w:rsidR="0008029B" w:rsidRDefault="0008029B">
      <w:pPr>
        <w:pStyle w:val="aDef"/>
      </w:pPr>
      <w:r>
        <w:rPr>
          <w:rStyle w:val="charBoldItals"/>
        </w:rPr>
        <w:t>court</w:t>
      </w:r>
      <w:r>
        <w:t xml:space="preserve"> includes a tribunal or arbitrator.</w:t>
      </w:r>
    </w:p>
    <w:p w:rsidR="0008029B" w:rsidRDefault="0008029B">
      <w:pPr>
        <w:pStyle w:val="aDef"/>
      </w:pPr>
      <w:r>
        <w:rPr>
          <w:rStyle w:val="charBoldItals"/>
        </w:rPr>
        <w:t>personal injury damages</w:t>
      </w:r>
      <w:r>
        <w:t xml:space="preserve"> means damages that relate to the death of, or injury to, a person caused by someone else’s wrongful act or omission (whether or not an offence).</w:t>
      </w:r>
    </w:p>
    <w:p w:rsidR="0008029B" w:rsidRDefault="0008029B">
      <w:pPr>
        <w:pStyle w:val="AH5Sec"/>
      </w:pPr>
      <w:bookmarkStart w:id="267" w:name="_Toc198611783"/>
      <w:r>
        <w:rPr>
          <w:rStyle w:val="CharSectNo"/>
        </w:rPr>
        <w:t>181</w:t>
      </w:r>
      <w:r>
        <w:tab/>
        <w:t>Maximum costs for claims of $50 000 or less</w:t>
      </w:r>
      <w:bookmarkEnd w:id="267"/>
    </w:p>
    <w:p w:rsidR="0008029B" w:rsidRDefault="0008029B">
      <w:pPr>
        <w:pStyle w:val="Amain"/>
      </w:pPr>
      <w:r>
        <w:tab/>
        <w:t>(1)</w:t>
      </w:r>
      <w:r>
        <w:tab/>
        <w:t>This section applies if the amount recovered on a claim for personal injury damages is $50 000 or less.</w:t>
      </w:r>
    </w:p>
    <w:p w:rsidR="0008029B" w:rsidRDefault="0008029B">
      <w:pPr>
        <w:pStyle w:val="Amain"/>
      </w:pPr>
      <w:r>
        <w:tab/>
        <w:t>(2)</w:t>
      </w:r>
      <w:r>
        <w:tab/>
        <w:t>If this section applies—</w:t>
      </w:r>
    </w:p>
    <w:p w:rsidR="0008029B" w:rsidRDefault="0008029B">
      <w:pPr>
        <w:pStyle w:val="Apara"/>
      </w:pPr>
      <w:r>
        <w:tab/>
        <w:t>(a)</w:t>
      </w:r>
      <w:r>
        <w:tab/>
        <w:t>a lawyer is not entitled to be paid; and</w:t>
      </w:r>
    </w:p>
    <w:p w:rsidR="0008029B" w:rsidRDefault="0008029B">
      <w:pPr>
        <w:pStyle w:val="Apara"/>
      </w:pPr>
      <w:r>
        <w:tab/>
        <w:t>(b)</w:t>
      </w:r>
      <w:r>
        <w:tab/>
        <w:t>a court (or a taxing officer) must not decide that a lawyer is entitled to be paid; and</w:t>
      </w:r>
    </w:p>
    <w:p w:rsidR="0008029B" w:rsidRDefault="0008029B">
      <w:pPr>
        <w:pStyle w:val="Apara"/>
      </w:pPr>
      <w:r>
        <w:tab/>
        <w:t>(c)</w:t>
      </w:r>
      <w:r>
        <w:tab/>
        <w:t>a court must not order anyone to pay to a lawyer;</w:t>
      </w:r>
    </w:p>
    <w:p w:rsidR="0008029B" w:rsidRDefault="0008029B">
      <w:pPr>
        <w:pStyle w:val="Amainreturn"/>
      </w:pPr>
      <w:r>
        <w:lastRenderedPageBreak/>
        <w:t>an amount for legal services in relation to the claim that (or that together with other amounts) is more than the maximum costs allowable under this section.</w:t>
      </w:r>
    </w:p>
    <w:p w:rsidR="0008029B" w:rsidRDefault="0008029B">
      <w:pPr>
        <w:pStyle w:val="Amain"/>
      </w:pPr>
      <w:r>
        <w:tab/>
        <w:t>(3)</w:t>
      </w:r>
      <w:r>
        <w:tab/>
        <w:t>Subsection (2) is subject to the following sections:</w:t>
      </w:r>
    </w:p>
    <w:p w:rsidR="0008029B" w:rsidRDefault="0008029B">
      <w:pPr>
        <w:pStyle w:val="Amainbullet"/>
      </w:pPr>
      <w:r>
        <w:rPr>
          <w:rFonts w:ascii="Symbol" w:hAnsi="Symbol"/>
          <w:sz w:val="20"/>
        </w:rPr>
        <w:sym w:font="Symbol" w:char="F0B7"/>
      </w:r>
      <w:r>
        <w:rPr>
          <w:rFonts w:ascii="Symbol" w:hAnsi="Symbol"/>
          <w:sz w:val="20"/>
        </w:rPr>
        <w:tab/>
      </w:r>
      <w:r>
        <w:t>section 182 (Costs incurred after offer of compromise not accepted)</w:t>
      </w:r>
    </w:p>
    <w:p w:rsidR="0008029B" w:rsidRDefault="0008029B">
      <w:pPr>
        <w:pStyle w:val="Amainbullet"/>
      </w:pPr>
      <w:r>
        <w:rPr>
          <w:rFonts w:ascii="Symbol" w:hAnsi="Symbol"/>
          <w:sz w:val="20"/>
        </w:rPr>
        <w:sym w:font="Symbol" w:char="F0B7"/>
      </w:r>
      <w:r>
        <w:rPr>
          <w:rFonts w:ascii="Symbol" w:hAnsi="Symbol"/>
          <w:sz w:val="20"/>
        </w:rPr>
        <w:tab/>
      </w:r>
      <w:r>
        <w:t>section 183 (Exclusion of costs unnecessarily incurred etc)</w:t>
      </w:r>
    </w:p>
    <w:p w:rsidR="0008029B" w:rsidRDefault="0008029B">
      <w:pPr>
        <w:pStyle w:val="Amainbullet"/>
      </w:pPr>
      <w:r>
        <w:rPr>
          <w:rFonts w:ascii="Symbol" w:hAnsi="Symbol"/>
          <w:sz w:val="20"/>
        </w:rPr>
        <w:sym w:font="Symbol" w:char="F0B7"/>
      </w:r>
      <w:r>
        <w:rPr>
          <w:rFonts w:ascii="Symbol" w:hAnsi="Symbol"/>
          <w:sz w:val="20"/>
        </w:rPr>
        <w:tab/>
      </w:r>
      <w:r>
        <w:t>section 184 (Court discretion to allow additional costs).</w:t>
      </w:r>
    </w:p>
    <w:p w:rsidR="0008029B" w:rsidRDefault="0008029B">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08029B" w:rsidRDefault="0008029B">
      <w:pPr>
        <w:pStyle w:val="Apara"/>
      </w:pPr>
      <w:r>
        <w:tab/>
        <w:t>(a)</w:t>
      </w:r>
      <w:r>
        <w:tab/>
        <w:t>the relevant percentage of the amount recovered; and</w:t>
      </w:r>
    </w:p>
    <w:p w:rsidR="0008029B" w:rsidRDefault="0008029B">
      <w:pPr>
        <w:pStyle w:val="Apara"/>
      </w:pPr>
      <w:r>
        <w:tab/>
        <w:t>(b)</w:t>
      </w:r>
      <w:r>
        <w:tab/>
        <w:t>the relevant amount.</w:t>
      </w:r>
    </w:p>
    <w:p w:rsidR="0008029B" w:rsidRDefault="0008029B">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08029B" w:rsidRDefault="0008029B">
      <w:pPr>
        <w:pStyle w:val="Apara"/>
      </w:pPr>
      <w:r>
        <w:tab/>
        <w:t>(a)</w:t>
      </w:r>
      <w:r>
        <w:tab/>
        <w:t>the relevant percentage of the amount sought to be recovered by the plaintiff; and</w:t>
      </w:r>
    </w:p>
    <w:p w:rsidR="0008029B" w:rsidRDefault="0008029B">
      <w:pPr>
        <w:pStyle w:val="Apara"/>
      </w:pPr>
      <w:r>
        <w:tab/>
        <w:t>(b)</w:t>
      </w:r>
      <w:r>
        <w:tab/>
        <w:t>the relevant amount.</w:t>
      </w:r>
    </w:p>
    <w:p w:rsidR="0008029B" w:rsidRDefault="0008029B">
      <w:pPr>
        <w:pStyle w:val="Amain"/>
      </w:pPr>
      <w:r>
        <w:tab/>
        <w:t>(6)</w:t>
      </w:r>
      <w:r>
        <w:tab/>
        <w:t>In this section:</w:t>
      </w:r>
    </w:p>
    <w:p w:rsidR="0008029B" w:rsidRDefault="0008029B">
      <w:pPr>
        <w:pStyle w:val="aDef"/>
        <w:keepNext/>
      </w:pPr>
      <w:r>
        <w:rPr>
          <w:rStyle w:val="charBoldItals"/>
        </w:rPr>
        <w:t>amount recovered</w:t>
      </w:r>
      <w:r>
        <w:t>, on a claim—</w:t>
      </w:r>
    </w:p>
    <w:p w:rsidR="0008029B" w:rsidRDefault="0008029B">
      <w:pPr>
        <w:pStyle w:val="aDefpara"/>
      </w:pPr>
      <w:r>
        <w:tab/>
        <w:t>(a)</w:t>
      </w:r>
      <w:r>
        <w:tab/>
        <w:t>includes an amount paid under a compromise or settlement of the claim, whether or not an action has been begun; but</w:t>
      </w:r>
    </w:p>
    <w:p w:rsidR="0008029B" w:rsidRDefault="0008029B">
      <w:pPr>
        <w:pStyle w:val="aDefpara"/>
      </w:pPr>
      <w:r>
        <w:tab/>
        <w:t>(b)</w:t>
      </w:r>
      <w:r>
        <w:tab/>
        <w:t>does not include an amount attributable to costs or to the addition of interest.</w:t>
      </w:r>
    </w:p>
    <w:p w:rsidR="0008029B" w:rsidRDefault="0008029B">
      <w:pPr>
        <w:pStyle w:val="aDef"/>
      </w:pPr>
      <w:r>
        <w:rPr>
          <w:rStyle w:val="charBoldItals"/>
        </w:rPr>
        <w:t>amount sought to be recovered</w:t>
      </w:r>
      <w:r>
        <w:t xml:space="preserve"> by a plaintiff means, if an action is begun—</w:t>
      </w:r>
    </w:p>
    <w:p w:rsidR="0008029B" w:rsidRDefault="0008029B">
      <w:pPr>
        <w:pStyle w:val="Apara"/>
      </w:pPr>
      <w:r>
        <w:tab/>
        <w:t>(a)</w:t>
      </w:r>
      <w:r>
        <w:tab/>
        <w:t>the amount sought to be proved by the plaintiff at the hearing of the claim; or</w:t>
      </w:r>
    </w:p>
    <w:p w:rsidR="0008029B" w:rsidRDefault="0008029B">
      <w:pPr>
        <w:pStyle w:val="Apara"/>
      </w:pPr>
      <w:r>
        <w:lastRenderedPageBreak/>
        <w:tab/>
        <w:t>(b)</w:t>
      </w:r>
      <w:r>
        <w:tab/>
        <w:t>if the claim is for unliquidated damages—the amount that the court (or a taxing officer) decides is, for this section, the amount sought to be recovered by the plaintiff on the claim.</w:t>
      </w:r>
    </w:p>
    <w:p w:rsidR="0008029B" w:rsidRDefault="0008029B">
      <w:pPr>
        <w:pStyle w:val="aDef"/>
      </w:pPr>
      <w:r>
        <w:rPr>
          <w:rStyle w:val="charBoldItals"/>
        </w:rPr>
        <w:t>relevant amount</w:t>
      </w:r>
      <w:r>
        <w:t xml:space="preserve"> means $10 000 or, if another amount is prescribed by regulation for this definition, the prescribed amount.</w:t>
      </w:r>
    </w:p>
    <w:p w:rsidR="0008029B" w:rsidRDefault="0008029B">
      <w:pPr>
        <w:pStyle w:val="aDef"/>
      </w:pPr>
      <w:r>
        <w:rPr>
          <w:rStyle w:val="charBoldItals"/>
        </w:rPr>
        <w:t>relevant percentage</w:t>
      </w:r>
      <w:r>
        <w:t xml:space="preserve"> means 20% or, if another percentage is prescribed by regulation for this definition, the prescribed percentage.</w:t>
      </w:r>
    </w:p>
    <w:p w:rsidR="0008029B" w:rsidRDefault="0008029B">
      <w:pPr>
        <w:pStyle w:val="AH5Sec"/>
      </w:pPr>
      <w:bookmarkStart w:id="268" w:name="_Toc198611784"/>
      <w:r>
        <w:rPr>
          <w:rStyle w:val="CharSectNo"/>
        </w:rPr>
        <w:t>182</w:t>
      </w:r>
      <w:r>
        <w:tab/>
        <w:t>Costs incurred after offer of compromise not accepted</w:t>
      </w:r>
      <w:bookmarkEnd w:id="268"/>
    </w:p>
    <w:p w:rsidR="0008029B" w:rsidRDefault="0008029B">
      <w:pPr>
        <w:pStyle w:val="Amain"/>
      </w:pPr>
      <w:r>
        <w:tab/>
        <w:t>(1)</w:t>
      </w:r>
      <w:r>
        <w:tab/>
        <w:t>This section applies if—</w:t>
      </w:r>
    </w:p>
    <w:p w:rsidR="0008029B" w:rsidRDefault="0008029B">
      <w:pPr>
        <w:pStyle w:val="Apara"/>
      </w:pPr>
      <w:r>
        <w:tab/>
        <w:t>(a)</w:t>
      </w:r>
      <w:r>
        <w:tab/>
        <w:t>a party to a claim for personal injury damages makes an offer of compromise on the claim; and</w:t>
      </w:r>
    </w:p>
    <w:p w:rsidR="0008029B" w:rsidRDefault="0008029B">
      <w:pPr>
        <w:pStyle w:val="Apara"/>
      </w:pPr>
      <w:r>
        <w:tab/>
        <w:t>(b)</w:t>
      </w:r>
      <w:r>
        <w:tab/>
        <w:t>the offer is expressed to be made for this section; and</w:t>
      </w:r>
    </w:p>
    <w:p w:rsidR="0008029B" w:rsidRDefault="0008029B">
      <w:pPr>
        <w:pStyle w:val="Apara"/>
      </w:pPr>
      <w:r>
        <w:tab/>
        <w:t>(c)</w:t>
      </w:r>
      <w:r>
        <w:tab/>
        <w:t>the offer is not accepted; and</w:t>
      </w:r>
    </w:p>
    <w:p w:rsidR="0008029B" w:rsidRDefault="0008029B">
      <w:pPr>
        <w:pStyle w:val="Apara"/>
      </w:pPr>
      <w:r>
        <w:tab/>
        <w:t>(d)</w:t>
      </w:r>
      <w:r>
        <w:tab/>
        <w:t>the court decides or makes an order or award on the claim that is no less favourable to the party than the terms of the offer.</w:t>
      </w:r>
    </w:p>
    <w:p w:rsidR="0008029B" w:rsidRDefault="0008029B">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08029B" w:rsidRDefault="0008029B">
      <w:pPr>
        <w:pStyle w:val="Amain"/>
      </w:pPr>
      <w:r>
        <w:tab/>
        <w:t>(3)</w:t>
      </w:r>
      <w:r>
        <w:tab/>
        <w:t>A regulation may—</w:t>
      </w:r>
    </w:p>
    <w:p w:rsidR="0008029B" w:rsidRDefault="0008029B">
      <w:pPr>
        <w:pStyle w:val="Apara"/>
      </w:pPr>
      <w:r>
        <w:tab/>
        <w:t>(a)</w:t>
      </w:r>
      <w:r>
        <w:tab/>
        <w:t>require lawyers to give their clients information about the effect of this section if an offer of compromise is not accepted; and</w:t>
      </w:r>
    </w:p>
    <w:p w:rsidR="0008029B" w:rsidRDefault="0008029B">
      <w:pPr>
        <w:pStyle w:val="Apara"/>
        <w:keepNext/>
      </w:pPr>
      <w:r>
        <w:lastRenderedPageBreak/>
        <w:tab/>
        <w:t>(b)</w:t>
      </w:r>
      <w:r>
        <w:tab/>
        <w:t>make provision in relation to the requirement, including, for example, what information must be given and how and when it must be given.</w:t>
      </w:r>
    </w:p>
    <w:p w:rsidR="0008029B" w:rsidRDefault="0008029B">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8029B" w:rsidRDefault="0008029B">
      <w:pPr>
        <w:pStyle w:val="Amain"/>
      </w:pPr>
      <w:r>
        <w:tab/>
        <w:t>(4)</w:t>
      </w:r>
      <w:r>
        <w:tab/>
        <w:t>If the court considers that—</w:t>
      </w:r>
    </w:p>
    <w:p w:rsidR="0008029B" w:rsidRDefault="0008029B">
      <w:pPr>
        <w:pStyle w:val="Apara"/>
      </w:pPr>
      <w:r>
        <w:tab/>
        <w:t>(a)</w:t>
      </w:r>
      <w:r>
        <w:tab/>
        <w:t>a lawyer has contravened a regulation made for this section; and</w:t>
      </w:r>
    </w:p>
    <w:p w:rsidR="0008029B" w:rsidRDefault="0008029B">
      <w:pPr>
        <w:pStyle w:val="Apara"/>
      </w:pPr>
      <w:r>
        <w:tab/>
        <w:t>(b)</w:t>
      </w:r>
      <w:r>
        <w:tab/>
        <w:t>the lawyer’s client has incurred an increased liability for costs for not accepting an offer of compromise;</w:t>
      </w:r>
    </w:p>
    <w:p w:rsidR="0008029B" w:rsidRDefault="0008029B">
      <w:pPr>
        <w:pStyle w:val="Amainreturn"/>
      </w:pPr>
      <w:r>
        <w:t>the court may (on its own initiative or on application by the client) make either or both of the orders mentioned in subsection (5).</w:t>
      </w:r>
    </w:p>
    <w:p w:rsidR="0008029B" w:rsidRDefault="0008029B">
      <w:pPr>
        <w:pStyle w:val="Amain"/>
      </w:pPr>
      <w:r>
        <w:tab/>
        <w:t>(5)</w:t>
      </w:r>
      <w:r>
        <w:tab/>
        <w:t>The orders are—</w:t>
      </w:r>
    </w:p>
    <w:p w:rsidR="0008029B" w:rsidRDefault="0008029B">
      <w:pPr>
        <w:pStyle w:val="Apara"/>
      </w:pPr>
      <w:r>
        <w:tab/>
        <w:t>(a)</w:t>
      </w:r>
      <w:r>
        <w:tab/>
        <w:t>an order directing the lawyer to repay to the client (or to pay) all or part of the increased costs that the client has been ordered to pay to another party; and</w:t>
      </w:r>
    </w:p>
    <w:p w:rsidR="0008029B" w:rsidRDefault="0008029B">
      <w:pPr>
        <w:pStyle w:val="Apara"/>
      </w:pPr>
      <w:r>
        <w:tab/>
        <w:t>(b)</w:t>
      </w:r>
      <w:r>
        <w:tab/>
        <w:t>an order directing the lawyer to indemnify a party other than the client against all or part of the costs payable by the party for legal services provided after the offer was made.</w:t>
      </w:r>
    </w:p>
    <w:p w:rsidR="0008029B" w:rsidRDefault="0008029B">
      <w:pPr>
        <w:pStyle w:val="Amain"/>
      </w:pPr>
      <w:r>
        <w:tab/>
        <w:t>(6)</w:t>
      </w:r>
      <w:r>
        <w:tab/>
        <w:t>A regulation may prohibit or restrict the making of offers of compromise otherwise than under this section.</w:t>
      </w:r>
    </w:p>
    <w:p w:rsidR="0008029B" w:rsidRDefault="0008029B">
      <w:pPr>
        <w:pStyle w:val="AH5Sec"/>
      </w:pPr>
      <w:bookmarkStart w:id="269" w:name="_Toc198611785"/>
      <w:r>
        <w:rPr>
          <w:rStyle w:val="CharSectNo"/>
        </w:rPr>
        <w:t>183</w:t>
      </w:r>
      <w:r>
        <w:tab/>
        <w:t>Exclusion of costs unnecessarily incurred etc</w:t>
      </w:r>
      <w:bookmarkEnd w:id="269"/>
    </w:p>
    <w:p w:rsidR="0008029B" w:rsidRDefault="0008029B">
      <w:pPr>
        <w:pStyle w:val="Amain"/>
      </w:pPr>
      <w:r>
        <w:tab/>
        <w:t>(1)</w:t>
      </w:r>
      <w:r>
        <w:tab/>
        <w:t>This section applies to legal services provided to a party to a claim for personal injury damages if a court is satisfied that—</w:t>
      </w:r>
    </w:p>
    <w:p w:rsidR="0008029B" w:rsidRDefault="0008029B">
      <w:pPr>
        <w:pStyle w:val="Apara"/>
      </w:pPr>
      <w:r>
        <w:tab/>
        <w:t>(a)</w:t>
      </w:r>
      <w:r>
        <w:tab/>
        <w:t>the legal services were provided in response to action on the claim by or on behalf of the other party to the claim; and</w:t>
      </w:r>
    </w:p>
    <w:p w:rsidR="0008029B" w:rsidRDefault="0008029B">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08029B" w:rsidRDefault="0008029B">
      <w:pPr>
        <w:pStyle w:val="Amain"/>
      </w:pPr>
      <w:r>
        <w:tab/>
        <w:t>(2)</w:t>
      </w:r>
      <w:r>
        <w:tab/>
        <w:t>The court may order that the costs for the legal services are to be excluded from the operation of section 181 (Maximum costs for claims of $50 000 or less).</w:t>
      </w:r>
    </w:p>
    <w:p w:rsidR="0008029B" w:rsidRDefault="0008029B">
      <w:pPr>
        <w:pStyle w:val="AH5Sec"/>
      </w:pPr>
      <w:bookmarkStart w:id="270" w:name="_Toc198611786"/>
      <w:r>
        <w:rPr>
          <w:rStyle w:val="CharSectNo"/>
        </w:rPr>
        <w:t>184</w:t>
      </w:r>
      <w:r>
        <w:tab/>
        <w:t>Court discretion to allow additional costs</w:t>
      </w:r>
      <w:bookmarkEnd w:id="270"/>
    </w:p>
    <w:p w:rsidR="0008029B" w:rsidRDefault="0008029B">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08029B" w:rsidRDefault="0008029B">
      <w:pPr>
        <w:pStyle w:val="Apara"/>
      </w:pPr>
      <w:r>
        <w:tab/>
        <w:t>(a)</w:t>
      </w:r>
      <w:r>
        <w:tab/>
        <w:t xml:space="preserve">the complexity of the claim; or </w:t>
      </w:r>
    </w:p>
    <w:p w:rsidR="0008029B" w:rsidRDefault="0008029B">
      <w:pPr>
        <w:pStyle w:val="Apara"/>
      </w:pPr>
      <w:r>
        <w:tab/>
        <w:t>(b)</w:t>
      </w:r>
      <w:r>
        <w:tab/>
        <w:t>the behaviour of 1 or more of the parties to the claim.</w:t>
      </w:r>
    </w:p>
    <w:p w:rsidR="0008029B" w:rsidRDefault="0008029B">
      <w:pPr>
        <w:pStyle w:val="Amain"/>
      </w:pPr>
      <w:r>
        <w:tab/>
        <w:t>(2)</w:t>
      </w:r>
      <w:r>
        <w:tab/>
        <w:t>The court or taxing officer may order that the lawyer who provided the services is entitled to stated additional costs.</w:t>
      </w:r>
    </w:p>
    <w:p w:rsidR="0008029B" w:rsidRDefault="0008029B">
      <w:pPr>
        <w:pStyle w:val="Amain"/>
      </w:pPr>
      <w:r>
        <w:tab/>
        <w:t>(3)</w:t>
      </w:r>
      <w:r>
        <w:tab/>
        <w:t>If the court or taxing officer makes an order under subsection (2), the court or taxing officer may state who is to pay the additional costs.</w:t>
      </w:r>
    </w:p>
    <w:p w:rsidR="0008029B" w:rsidRDefault="0008029B">
      <w:pPr>
        <w:pStyle w:val="Amain"/>
      </w:pPr>
      <w:r>
        <w:tab/>
        <w:t>(4)</w:t>
      </w:r>
      <w:r>
        <w:tab/>
        <w:t>A regulation may make provision in relation to the making of orders under this section.</w:t>
      </w:r>
    </w:p>
    <w:p w:rsidR="0008029B" w:rsidRDefault="0008029B">
      <w:pPr>
        <w:pStyle w:val="AH5Sec"/>
      </w:pPr>
      <w:bookmarkStart w:id="271" w:name="_Toc198611787"/>
      <w:r>
        <w:rPr>
          <w:rStyle w:val="CharSectNo"/>
        </w:rPr>
        <w:t>185</w:t>
      </w:r>
      <w:r>
        <w:tab/>
        <w:t>Apportionment of costs between lawyers</w:t>
      </w:r>
      <w:bookmarkEnd w:id="271"/>
    </w:p>
    <w:p w:rsidR="0008029B" w:rsidRDefault="0008029B">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08029B" w:rsidRDefault="0008029B">
      <w:pPr>
        <w:pStyle w:val="PageBreak"/>
      </w:pPr>
      <w:r>
        <w:br w:type="page"/>
      </w:r>
    </w:p>
    <w:p w:rsidR="0008029B" w:rsidRDefault="0008029B">
      <w:pPr>
        <w:pStyle w:val="AH2Part"/>
      </w:pPr>
      <w:bookmarkStart w:id="272" w:name="_Toc198611788"/>
      <w:r>
        <w:rPr>
          <w:rStyle w:val="CharPartNo"/>
        </w:rPr>
        <w:t>Part 14.2</w:t>
      </w:r>
      <w:r>
        <w:tab/>
      </w:r>
      <w:r>
        <w:rPr>
          <w:rStyle w:val="CharPartText"/>
        </w:rPr>
        <w:t>Costs in damages claims if no reasonable prospects of success</w:t>
      </w:r>
      <w:bookmarkEnd w:id="272"/>
    </w:p>
    <w:p w:rsidR="0008029B" w:rsidRDefault="0008029B">
      <w:pPr>
        <w:pStyle w:val="AH5Sec"/>
      </w:pPr>
      <w:bookmarkStart w:id="273" w:name="_Toc198611789"/>
      <w:r>
        <w:rPr>
          <w:rStyle w:val="CharSectNo"/>
        </w:rPr>
        <w:t>186</w:t>
      </w:r>
      <w:r>
        <w:tab/>
        <w:t>Definitions—pt 14.2</w:t>
      </w:r>
      <w:bookmarkEnd w:id="273"/>
    </w:p>
    <w:p w:rsidR="0008029B" w:rsidRDefault="0008029B">
      <w:pPr>
        <w:pStyle w:val="Amainreturn"/>
      </w:pPr>
      <w:r>
        <w:t>In this part:</w:t>
      </w:r>
    </w:p>
    <w:p w:rsidR="0008029B" w:rsidRDefault="0008029B">
      <w:pPr>
        <w:pStyle w:val="aDef"/>
      </w:pPr>
      <w:r>
        <w:rPr>
          <w:rStyle w:val="charBoldItals"/>
        </w:rPr>
        <w:t>court</w:t>
      </w:r>
      <w:r>
        <w:t xml:space="preserve"> includes a tribunal or arbitrator. </w:t>
      </w:r>
    </w:p>
    <w:p w:rsidR="0008029B" w:rsidRDefault="0008029B">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08029B" w:rsidRDefault="0008029B">
      <w:pPr>
        <w:pStyle w:val="aDef"/>
        <w:keepNext/>
      </w:pPr>
      <w:r>
        <w:rPr>
          <w:rStyle w:val="charBoldItals"/>
        </w:rPr>
        <w:t>reasonable prospects of success</w:t>
      </w:r>
      <w:r>
        <w:t>—</w:t>
      </w:r>
    </w:p>
    <w:p w:rsidR="0008029B" w:rsidRDefault="0008029B">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08029B" w:rsidRDefault="0008029B">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08029B" w:rsidRDefault="0008029B">
      <w:pPr>
        <w:pStyle w:val="AH5Sec"/>
      </w:pPr>
      <w:bookmarkStart w:id="274" w:name="_Toc198611790"/>
      <w:r>
        <w:rPr>
          <w:rStyle w:val="CharSectNo"/>
        </w:rPr>
        <w:t>187</w:t>
      </w:r>
      <w:r>
        <w:tab/>
        <w:t>Application—pt 14.2</w:t>
      </w:r>
      <w:bookmarkEnd w:id="274"/>
    </w:p>
    <w:p w:rsidR="0008029B" w:rsidRDefault="0008029B">
      <w:pPr>
        <w:pStyle w:val="Amain"/>
      </w:pPr>
      <w:r>
        <w:tab/>
        <w:t>(1)</w:t>
      </w:r>
      <w:r>
        <w:tab/>
        <w:t xml:space="preserve">This part applies despite any obligation of the lawyer to act in accordance with the instructions or wishes of the client. </w:t>
      </w:r>
    </w:p>
    <w:p w:rsidR="0008029B" w:rsidRDefault="0008029B">
      <w:pPr>
        <w:pStyle w:val="Amain"/>
      </w:pPr>
      <w:r>
        <w:tab/>
        <w:t>(2)</w:t>
      </w:r>
      <w:r>
        <w:tab/>
        <w:t>This part does not apply to legal services provided by a lawyer in relation to a claim for damages at any time before the lawyer gives the certification required under section 188 for the claim.</w:t>
      </w:r>
    </w:p>
    <w:p w:rsidR="0008029B" w:rsidRDefault="0008029B">
      <w:pPr>
        <w:pStyle w:val="Amain"/>
      </w:pPr>
      <w:r>
        <w:tab/>
        <w:t>(3)</w:t>
      </w:r>
      <w:r>
        <w:tab/>
        <w:t>Also, this part does not apply to a claim for damages if the court considers that it is in the interests of justice for the claim to be continued and makes an order to that effect.</w:t>
      </w:r>
    </w:p>
    <w:p w:rsidR="0008029B" w:rsidRDefault="0008029B">
      <w:pPr>
        <w:pStyle w:val="AH5Sec"/>
      </w:pPr>
      <w:bookmarkStart w:id="275" w:name="_Toc198611791"/>
      <w:r>
        <w:rPr>
          <w:rStyle w:val="CharSectNo"/>
        </w:rPr>
        <w:lastRenderedPageBreak/>
        <w:t>188</w:t>
      </w:r>
      <w:r>
        <w:tab/>
        <w:t>Certificate that claim or defence has reasonable prospects of success</w:t>
      </w:r>
      <w:bookmarkEnd w:id="275"/>
    </w:p>
    <w:p w:rsidR="0008029B" w:rsidRDefault="0008029B">
      <w:pPr>
        <w:pStyle w:val="Amain"/>
      </w:pPr>
      <w:r>
        <w:tab/>
        <w:t>(1)</w:t>
      </w:r>
      <w:r>
        <w:tab/>
        <w:t>This section applies to a lawyer who is providing legal services on a claim for damages, or in defence of a claim for damages.</w:t>
      </w:r>
    </w:p>
    <w:p w:rsidR="0008029B" w:rsidRDefault="0008029B">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08029B" w:rsidRDefault="0008029B">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08029B" w:rsidRDefault="0008029B">
      <w:pPr>
        <w:pStyle w:val="Amain"/>
        <w:keepNext/>
      </w:pPr>
      <w:r>
        <w:tab/>
        <w:t>(4)</w:t>
      </w:r>
      <w:r>
        <w:tab/>
        <w:t>A regulation may make provision in relation to the certificate mentioned in subsection (2), including, for example, about the form of the certificate.</w:t>
      </w:r>
    </w:p>
    <w:p w:rsidR="0008029B" w:rsidRDefault="0008029B">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08029B" w:rsidRDefault="0008029B">
      <w:pPr>
        <w:pStyle w:val="AH5Sec"/>
      </w:pPr>
      <w:bookmarkStart w:id="276" w:name="_Toc198611792"/>
      <w:r>
        <w:rPr>
          <w:rStyle w:val="CharSectNo"/>
        </w:rPr>
        <w:t>189</w:t>
      </w:r>
      <w:r>
        <w:tab/>
        <w:t>Costs order against lawyer acting without reasonable prospects of success</w:t>
      </w:r>
      <w:bookmarkEnd w:id="276"/>
    </w:p>
    <w:p w:rsidR="0008029B" w:rsidRDefault="0008029B">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08029B" w:rsidRDefault="0008029B">
      <w:pPr>
        <w:pStyle w:val="Apara"/>
      </w:pPr>
      <w:r>
        <w:tab/>
        <w:t>(a)</w:t>
      </w:r>
      <w:r>
        <w:tab/>
        <w:t>an order directing the lawyer to repay to the client (or to pay) all or part of the costs that the client has been ordered to pay to another party;</w:t>
      </w:r>
    </w:p>
    <w:p w:rsidR="0008029B" w:rsidRDefault="0008029B">
      <w:pPr>
        <w:pStyle w:val="Apara"/>
      </w:pPr>
      <w:r>
        <w:lastRenderedPageBreak/>
        <w:tab/>
        <w:t>(b)</w:t>
      </w:r>
      <w:r>
        <w:tab/>
        <w:t>an order directing the lawyer to indemnify a party other than the client against all or part of the costs payable by that party.</w:t>
      </w:r>
    </w:p>
    <w:p w:rsidR="0008029B" w:rsidRDefault="0008029B">
      <w:pPr>
        <w:pStyle w:val="Amain"/>
      </w:pPr>
      <w:r>
        <w:tab/>
        <w:t>(2)</w:t>
      </w:r>
      <w:r>
        <w:tab/>
        <w:t>The Supreme Court may, on its own initiative or on the application of a party to the action, make any order that the court considers necessary for this section.</w:t>
      </w:r>
    </w:p>
    <w:p w:rsidR="0008029B" w:rsidRDefault="0008029B">
      <w:pPr>
        <w:pStyle w:val="Amain"/>
      </w:pPr>
      <w:r>
        <w:tab/>
        <w:t>(3)</w:t>
      </w:r>
      <w:r>
        <w:tab/>
        <w:t>An application for an order under this section cannot be made after the court concerned (or a taxing officer) has made a final decision about the costs payable in the action.</w:t>
      </w:r>
    </w:p>
    <w:p w:rsidR="0008029B" w:rsidRDefault="0008029B">
      <w:pPr>
        <w:pStyle w:val="Amain"/>
      </w:pPr>
      <w:r>
        <w:tab/>
        <w:t>(4)</w:t>
      </w:r>
      <w:r>
        <w:tab/>
        <w:t>A lawyer is not entitled to demand, recover or accept from a client any part of the costs for which the lawyer is directed to indemnify a party under an order under this section.</w:t>
      </w:r>
    </w:p>
    <w:p w:rsidR="0008029B" w:rsidRDefault="0008029B">
      <w:pPr>
        <w:pStyle w:val="AH5Sec"/>
      </w:pPr>
      <w:bookmarkStart w:id="277" w:name="_Toc198611793"/>
      <w:r>
        <w:rPr>
          <w:rStyle w:val="CharSectNo"/>
        </w:rPr>
        <w:t>190</w:t>
      </w:r>
      <w:r>
        <w:tab/>
        <w:t>Onus on lawyer to show facts provided reasonable prospects of success</w:t>
      </w:r>
      <w:bookmarkEnd w:id="277"/>
    </w:p>
    <w:p w:rsidR="0008029B" w:rsidRDefault="0008029B">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08029B" w:rsidRDefault="0008029B">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08029B" w:rsidRDefault="0008029B">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08029B" w:rsidRDefault="0008029B">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08029B" w:rsidRDefault="0008029B">
      <w:pPr>
        <w:pStyle w:val="Amain"/>
      </w:pPr>
      <w:r>
        <w:lastRenderedPageBreak/>
        <w:tab/>
        <w:t>(3)</w:t>
      </w:r>
      <w:r>
        <w:tab/>
        <w:t>For the purpose of rebutting the presumption, a lawyer may disclose information or a document despite client legal privilege (including any duty of confidentiality to a client) if—</w:t>
      </w:r>
    </w:p>
    <w:p w:rsidR="0008029B" w:rsidRDefault="0008029B">
      <w:pPr>
        <w:pStyle w:val="Apara"/>
      </w:pPr>
      <w:r>
        <w:tab/>
        <w:t>(a)</w:t>
      </w:r>
      <w:r>
        <w:tab/>
        <w:t>the client is the client for whom the legal services were provided; or</w:t>
      </w:r>
    </w:p>
    <w:p w:rsidR="0008029B" w:rsidRDefault="0008029B">
      <w:pPr>
        <w:pStyle w:val="Apara"/>
      </w:pPr>
      <w:r>
        <w:tab/>
        <w:t>(b)</w:t>
      </w:r>
      <w:r>
        <w:tab/>
        <w:t>the client consents to the disclosure; or</w:t>
      </w:r>
    </w:p>
    <w:p w:rsidR="0008029B" w:rsidRDefault="0008029B">
      <w:pPr>
        <w:pStyle w:val="Apara"/>
      </w:pPr>
      <w:r>
        <w:tab/>
        <w:t>(c)</w:t>
      </w:r>
      <w:r>
        <w:tab/>
        <w:t>the court is satisfied that the disclosure is necessary for the lawyer to rebut the presumption.</w:t>
      </w:r>
    </w:p>
    <w:p w:rsidR="0008029B" w:rsidRDefault="0008029B">
      <w:pPr>
        <w:pStyle w:val="PageBreak"/>
      </w:pPr>
      <w:r>
        <w:br w:type="page"/>
      </w:r>
    </w:p>
    <w:p w:rsidR="0008029B" w:rsidRDefault="0008029B">
      <w:pPr>
        <w:pStyle w:val="AH1Chapter"/>
      </w:pPr>
      <w:bookmarkStart w:id="278" w:name="_Toc198611794"/>
      <w:r>
        <w:rPr>
          <w:rStyle w:val="CharChapNo"/>
        </w:rPr>
        <w:t>Chapter 15</w:t>
      </w:r>
      <w:r>
        <w:tab/>
      </w:r>
      <w:r>
        <w:rPr>
          <w:rStyle w:val="CharChapText"/>
        </w:rPr>
        <w:t>Miscellaneous</w:t>
      </w:r>
      <w:bookmarkEnd w:id="278"/>
    </w:p>
    <w:p w:rsidR="0008029B" w:rsidRDefault="0008029B">
      <w:pPr>
        <w:pStyle w:val="AH2Part"/>
      </w:pPr>
      <w:bookmarkStart w:id="279" w:name="_Toc198611795"/>
      <w:r>
        <w:rPr>
          <w:rStyle w:val="CharPartNo"/>
        </w:rPr>
        <w:t>Part 15.1</w:t>
      </w:r>
      <w:r>
        <w:rPr>
          <w:i/>
          <w:iCs/>
        </w:rPr>
        <w:tab/>
      </w:r>
      <w:r>
        <w:rPr>
          <w:rStyle w:val="CharPartText"/>
        </w:rPr>
        <w:t>Mediation and neutral evaluation</w:t>
      </w:r>
      <w:bookmarkEnd w:id="279"/>
    </w:p>
    <w:p w:rsidR="0008029B" w:rsidRDefault="0008029B">
      <w:pPr>
        <w:pStyle w:val="AH5Sec"/>
      </w:pPr>
      <w:bookmarkStart w:id="280" w:name="_Toc198611796"/>
      <w:r>
        <w:rPr>
          <w:rStyle w:val="CharSectNo"/>
        </w:rPr>
        <w:t>191</w:t>
      </w:r>
      <w:r>
        <w:rPr>
          <w:i/>
          <w:iCs/>
        </w:rPr>
        <w:tab/>
      </w:r>
      <w:r>
        <w:t>Purpose of pt 15.1 etc</w:t>
      </w:r>
      <w:bookmarkEnd w:id="280"/>
    </w:p>
    <w:p w:rsidR="0008029B" w:rsidRDefault="0008029B">
      <w:pPr>
        <w:pStyle w:val="Amain"/>
      </w:pPr>
      <w:r>
        <w:tab/>
        <w:t>(1)</w:t>
      </w:r>
      <w:r>
        <w:tab/>
        <w:t>The purpose of this part is to enable a tribunal to refer matters for mediation or neutral evaluation.</w:t>
      </w:r>
    </w:p>
    <w:p w:rsidR="0008029B" w:rsidRDefault="0008029B">
      <w:pPr>
        <w:pStyle w:val="Amain"/>
      </w:pPr>
      <w:r>
        <w:tab/>
        <w:t>(2)</w:t>
      </w:r>
      <w:r>
        <w:tab/>
        <w:t>This part does not prevent the parties to a proceeding from agreeing to, and arranging for, mediation or neutral evaluation of any matter otherwise than under this part.</w:t>
      </w:r>
    </w:p>
    <w:p w:rsidR="0008029B" w:rsidRDefault="0008029B">
      <w:pPr>
        <w:pStyle w:val="AH5Sec"/>
      </w:pPr>
      <w:bookmarkStart w:id="281" w:name="_Toc198611797"/>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1"/>
    </w:p>
    <w:p w:rsidR="0008029B" w:rsidRDefault="0008029B">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08029B" w:rsidRDefault="0008029B">
      <w:pPr>
        <w:pStyle w:val="Amain"/>
      </w:pPr>
      <w:r>
        <w:tab/>
        <w:t>(2)</w:t>
      </w:r>
      <w:r>
        <w:tab/>
        <w:t xml:space="preserve">For this part, </w:t>
      </w:r>
      <w:r>
        <w:rPr>
          <w:rStyle w:val="charBoldItals"/>
        </w:rPr>
        <w:t>mediation session</w:t>
      </w:r>
      <w:r>
        <w:t xml:space="preserve"> means a meeting arranged for the mediation of a matter under this part.</w:t>
      </w:r>
    </w:p>
    <w:p w:rsidR="0008029B" w:rsidRDefault="0008029B">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08029B" w:rsidRDefault="0008029B">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08029B" w:rsidRDefault="0008029B">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08029B" w:rsidRDefault="0008029B">
      <w:pPr>
        <w:pStyle w:val="AH5Sec"/>
      </w:pPr>
      <w:bookmarkStart w:id="282" w:name="_Toc198611798"/>
      <w:r>
        <w:rPr>
          <w:rStyle w:val="CharSectNo"/>
        </w:rPr>
        <w:lastRenderedPageBreak/>
        <w:t>193</w:t>
      </w:r>
      <w:r>
        <w:tab/>
        <w:t>Who can be a mediator</w:t>
      </w:r>
      <w:bookmarkEnd w:id="282"/>
    </w:p>
    <w:p w:rsidR="0008029B" w:rsidRDefault="0008029B">
      <w:pPr>
        <w:pStyle w:val="Amainreturn"/>
        <w:keepNext/>
      </w:pPr>
      <w:r>
        <w:t>A person can be a mediator if the person—</w:t>
      </w:r>
    </w:p>
    <w:p w:rsidR="0008029B" w:rsidRDefault="0008029B">
      <w:pPr>
        <w:pStyle w:val="Apara"/>
      </w:pPr>
      <w:r>
        <w:tab/>
        <w:t>(a)</w:t>
      </w:r>
      <w:r>
        <w:tab/>
        <w:t xml:space="preserve">is a registered mediator under the </w:t>
      </w:r>
      <w:r>
        <w:rPr>
          <w:rStyle w:val="charItals"/>
        </w:rPr>
        <w:t>Mediation Act 1997</w:t>
      </w:r>
      <w:r>
        <w:t>; and</w:t>
      </w:r>
    </w:p>
    <w:p w:rsidR="0008029B" w:rsidRDefault="0008029B">
      <w:pPr>
        <w:pStyle w:val="Apara"/>
      </w:pPr>
      <w:r>
        <w:tab/>
        <w:t>(b)</w:t>
      </w:r>
      <w:r>
        <w:tab/>
        <w:t>is appointed by a tribunal as a mediator.</w:t>
      </w:r>
    </w:p>
    <w:p w:rsidR="0008029B" w:rsidRDefault="0008029B">
      <w:pPr>
        <w:pStyle w:val="AH5Sec"/>
      </w:pPr>
      <w:bookmarkStart w:id="283" w:name="_Toc198611799"/>
      <w:r>
        <w:rPr>
          <w:rStyle w:val="CharSectNo"/>
        </w:rPr>
        <w:t>194</w:t>
      </w:r>
      <w:r>
        <w:rPr>
          <w:i/>
          <w:iCs/>
        </w:rPr>
        <w:tab/>
      </w:r>
      <w:r>
        <w:t>Who can be an evaluator</w:t>
      </w:r>
      <w:bookmarkEnd w:id="283"/>
    </w:p>
    <w:p w:rsidR="0008029B" w:rsidRDefault="0008029B">
      <w:pPr>
        <w:pStyle w:val="Amainreturn"/>
      </w:pPr>
      <w:r>
        <w:t>The following people can be an evaluator:</w:t>
      </w:r>
    </w:p>
    <w:p w:rsidR="0008029B" w:rsidRDefault="0008029B">
      <w:pPr>
        <w:pStyle w:val="Apara"/>
      </w:pPr>
      <w:r>
        <w:tab/>
        <w:t>(a)</w:t>
      </w:r>
      <w:r>
        <w:tab/>
        <w:t>a registrar of a tribunal;</w:t>
      </w:r>
    </w:p>
    <w:p w:rsidR="0008029B" w:rsidRDefault="0008029B">
      <w:pPr>
        <w:pStyle w:val="Apara"/>
      </w:pPr>
      <w:r>
        <w:tab/>
        <w:t>(b)</w:t>
      </w:r>
      <w:r>
        <w:tab/>
        <w:t>a deputy registrar of a tribunal;</w:t>
      </w:r>
    </w:p>
    <w:p w:rsidR="0008029B" w:rsidRDefault="0008029B">
      <w:pPr>
        <w:pStyle w:val="Apara"/>
      </w:pPr>
      <w:r>
        <w:tab/>
        <w:t>(c)</w:t>
      </w:r>
      <w:r>
        <w:tab/>
        <w:t>someone else that a tribunal considers has the skills and qualifications to be an evaluator and appoints as an evaluator.</w:t>
      </w:r>
    </w:p>
    <w:p w:rsidR="0008029B" w:rsidRDefault="0008029B">
      <w:pPr>
        <w:pStyle w:val="AH5Sec"/>
      </w:pPr>
      <w:bookmarkStart w:id="284" w:name="_Toc198611800"/>
      <w:r>
        <w:rPr>
          <w:rStyle w:val="CharSectNo"/>
        </w:rPr>
        <w:t>195</w:t>
      </w:r>
      <w:r>
        <w:rPr>
          <w:i/>
          <w:iCs/>
        </w:rPr>
        <w:tab/>
      </w:r>
      <w:r>
        <w:t>Referral by tribunal for mediation or neutral evaluation</w:t>
      </w:r>
      <w:bookmarkEnd w:id="284"/>
    </w:p>
    <w:p w:rsidR="0008029B" w:rsidRDefault="0008029B">
      <w:pPr>
        <w:pStyle w:val="Amain"/>
      </w:pPr>
      <w:r>
        <w:tab/>
        <w:t>(1)</w:t>
      </w:r>
      <w:r>
        <w:tab/>
        <w:t>A tribunal may, by order, refer any proceeding, or any part of a proceeding, before it for mediation or neutral evaluation, and may do so either with or without the consent of the parties to the proceeding.</w:t>
      </w:r>
    </w:p>
    <w:p w:rsidR="0008029B" w:rsidRDefault="0008029B">
      <w:pPr>
        <w:pStyle w:val="Amain"/>
      </w:pPr>
      <w:r>
        <w:tab/>
        <w:t>(2)</w:t>
      </w:r>
      <w:r>
        <w:tab/>
        <w:t>Mediation is to be undertaken by a mediator appointed by the tribunal, and neutral evaluation is to be undertaken by an evaluator appointed by the tribunal.</w:t>
      </w:r>
    </w:p>
    <w:p w:rsidR="0008029B" w:rsidRDefault="0008029B">
      <w:pPr>
        <w:pStyle w:val="AH5Sec"/>
      </w:pPr>
      <w:bookmarkStart w:id="285" w:name="_Toc198611801"/>
      <w:r>
        <w:rPr>
          <w:rStyle w:val="CharSectNo"/>
        </w:rPr>
        <w:t>196</w:t>
      </w:r>
      <w:r>
        <w:rPr>
          <w:i/>
          <w:iCs/>
        </w:rPr>
        <w:tab/>
      </w:r>
      <w:r>
        <w:t>Duty of parties to take part in neutral evaluations</w:t>
      </w:r>
      <w:bookmarkEnd w:id="285"/>
    </w:p>
    <w:p w:rsidR="0008029B" w:rsidRDefault="0008029B">
      <w:pPr>
        <w:pStyle w:val="Amainreturn"/>
      </w:pPr>
      <w:r>
        <w:t>It is the duty of each party to a proceeding referred for mediation or neutral evaluation under section 195 to take part, genuinely and sincerely, in the mediation or neutral evaluation.</w:t>
      </w:r>
    </w:p>
    <w:p w:rsidR="0008029B" w:rsidRDefault="0008029B">
      <w:pPr>
        <w:pStyle w:val="AH5Sec"/>
      </w:pPr>
      <w:bookmarkStart w:id="286" w:name="_Toc198611802"/>
      <w:r>
        <w:rPr>
          <w:rStyle w:val="CharSectNo"/>
        </w:rPr>
        <w:t>197</w:t>
      </w:r>
      <w:r>
        <w:rPr>
          <w:i/>
          <w:iCs/>
        </w:rPr>
        <w:tab/>
      </w:r>
      <w:r>
        <w:t>Costs of neutral evaluation</w:t>
      </w:r>
      <w:bookmarkEnd w:id="286"/>
    </w:p>
    <w:p w:rsidR="0008029B" w:rsidRDefault="0008029B">
      <w:pPr>
        <w:pStyle w:val="Amainreturn"/>
        <w:keepNext/>
      </w:pPr>
      <w:r>
        <w:t>The costs of a mediation or neutral evaluation are payable—</w:t>
      </w:r>
    </w:p>
    <w:p w:rsidR="0008029B" w:rsidRDefault="0008029B">
      <w:pPr>
        <w:pStyle w:val="Apara"/>
      </w:pPr>
      <w:r>
        <w:tab/>
        <w:t>(a)</w:t>
      </w:r>
      <w:r>
        <w:tab/>
        <w:t>by the parties to the proceeding, in the proportions they agree among themselves; or</w:t>
      </w:r>
    </w:p>
    <w:p w:rsidR="0008029B" w:rsidRDefault="0008029B">
      <w:pPr>
        <w:pStyle w:val="Apara"/>
      </w:pPr>
      <w:r>
        <w:lastRenderedPageBreak/>
        <w:tab/>
        <w:t>(b)</w:t>
      </w:r>
      <w:r>
        <w:tab/>
        <w:t>if a tribunal makes an order about the payment of the costs—by 1 or more of the parties, in the way stated in the order.</w:t>
      </w:r>
    </w:p>
    <w:p w:rsidR="0008029B" w:rsidRDefault="0008029B">
      <w:pPr>
        <w:pStyle w:val="AH5Sec"/>
      </w:pPr>
      <w:bookmarkStart w:id="287" w:name="_Toc198611803"/>
      <w:r>
        <w:rPr>
          <w:rStyle w:val="CharSectNo"/>
        </w:rPr>
        <w:t>198</w:t>
      </w:r>
      <w:r>
        <w:tab/>
        <w:t>Agreements and arrangements arising from mediation sessions</w:t>
      </w:r>
      <w:bookmarkEnd w:id="287"/>
    </w:p>
    <w:p w:rsidR="0008029B" w:rsidRDefault="0008029B">
      <w:pPr>
        <w:pStyle w:val="Amain"/>
      </w:pPr>
      <w:r>
        <w:tab/>
        <w:t>(1)</w:t>
      </w:r>
      <w:r>
        <w:tab/>
        <w:t>The tribunal may make orders to give effect to an agreement or arrangement arising out of a mediation session.</w:t>
      </w:r>
    </w:p>
    <w:p w:rsidR="0008029B" w:rsidRDefault="0008029B">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08029B" w:rsidRDefault="0008029B">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08029B" w:rsidRDefault="0008029B">
      <w:pPr>
        <w:pStyle w:val="AH5Sec"/>
      </w:pPr>
      <w:bookmarkStart w:id="288" w:name="_Toc198611804"/>
      <w:r>
        <w:rPr>
          <w:rStyle w:val="CharSectNo"/>
        </w:rPr>
        <w:t>199</w:t>
      </w:r>
      <w:r>
        <w:rPr>
          <w:i/>
          <w:iCs/>
        </w:rPr>
        <w:tab/>
      </w:r>
      <w:r>
        <w:t>Privilege for neutral evaluations</w:t>
      </w:r>
      <w:bookmarkEnd w:id="288"/>
    </w:p>
    <w:p w:rsidR="0008029B" w:rsidRDefault="0008029B">
      <w:pPr>
        <w:pStyle w:val="Amain"/>
      </w:pPr>
      <w:r>
        <w:tab/>
        <w:t>(1)</w:t>
      </w:r>
      <w:r>
        <w:tab/>
        <w:t>The same privilege in relation to defamation that exists for a judicial proceeding, and a document produced in a judicial proceeding, exists for—</w:t>
      </w:r>
    </w:p>
    <w:p w:rsidR="0008029B" w:rsidRDefault="0008029B">
      <w:pPr>
        <w:pStyle w:val="Apara"/>
      </w:pPr>
      <w:r>
        <w:tab/>
        <w:t>(a)</w:t>
      </w:r>
      <w:r>
        <w:tab/>
        <w:t>a neutral evaluation session; or</w:t>
      </w:r>
    </w:p>
    <w:p w:rsidR="0008029B" w:rsidRDefault="0008029B">
      <w:pPr>
        <w:pStyle w:val="Apara"/>
      </w:pPr>
      <w:r>
        <w:tab/>
        <w:t>(b)</w:t>
      </w:r>
      <w:r>
        <w:tab/>
        <w:t>a document or other material sent to or produced to an evaluator, or sent to or produced at a tribunal or the registry of a tribunal, for the purpose of enabling a neutral evaluation session to be arranged.</w:t>
      </w:r>
    </w:p>
    <w:p w:rsidR="0008029B" w:rsidRDefault="0008029B">
      <w:pPr>
        <w:pStyle w:val="Amain"/>
      </w:pPr>
      <w:r>
        <w:tab/>
        <w:t>(2)</w:t>
      </w:r>
      <w:r>
        <w:tab/>
        <w:t>However, the privilege under subsection (1) only extends to a publication made—</w:t>
      </w:r>
    </w:p>
    <w:p w:rsidR="0008029B" w:rsidRDefault="0008029B">
      <w:pPr>
        <w:pStyle w:val="Apara"/>
      </w:pPr>
      <w:r>
        <w:tab/>
        <w:t>(a)</w:t>
      </w:r>
      <w:r>
        <w:tab/>
        <w:t>at a neutral evaluation session; or</w:t>
      </w:r>
    </w:p>
    <w:p w:rsidR="0008029B" w:rsidRDefault="0008029B">
      <w:pPr>
        <w:pStyle w:val="Apara"/>
      </w:pPr>
      <w:r>
        <w:tab/>
        <w:t>(b)</w:t>
      </w:r>
      <w:r>
        <w:tab/>
        <w:t>as provided by subsection (1) (b); or</w:t>
      </w:r>
    </w:p>
    <w:p w:rsidR="0008029B" w:rsidRDefault="0008029B">
      <w:pPr>
        <w:pStyle w:val="Apara"/>
      </w:pPr>
      <w:r>
        <w:tab/>
        <w:t>(c)</w:t>
      </w:r>
      <w:r>
        <w:tab/>
        <w:t>as provided in section 200.</w:t>
      </w:r>
    </w:p>
    <w:p w:rsidR="0008029B" w:rsidRDefault="0008029B">
      <w:pPr>
        <w:pStyle w:val="Amain"/>
      </w:pPr>
      <w:r>
        <w:lastRenderedPageBreak/>
        <w:tab/>
        <w:t>(3)</w:t>
      </w:r>
      <w:r>
        <w:tab/>
        <w:t>Evidence of anything said, or of any admission made, in a neutral evaluation session is not admissible in a proceeding before a court, tribunal or other entity.</w:t>
      </w:r>
    </w:p>
    <w:p w:rsidR="0008029B" w:rsidRDefault="0008029B">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08029B" w:rsidRDefault="0008029B">
      <w:pPr>
        <w:pStyle w:val="Amain"/>
      </w:pPr>
      <w:r>
        <w:tab/>
        <w:t>(5)</w:t>
      </w:r>
      <w:r>
        <w:tab/>
        <w:t>Subsections (3) and (4) do not apply to any evidence or document—</w:t>
      </w:r>
    </w:p>
    <w:p w:rsidR="0008029B" w:rsidRDefault="0008029B">
      <w:pPr>
        <w:pStyle w:val="Apara"/>
      </w:pPr>
      <w:r>
        <w:tab/>
        <w:t>(a)</w:t>
      </w:r>
      <w:r>
        <w:tab/>
        <w:t>for evidence—if the people in attendance at, or identified during, the neutral evaluation session consent to the admission of the evidence; or</w:t>
      </w:r>
    </w:p>
    <w:p w:rsidR="0008029B" w:rsidRDefault="0008029B">
      <w:pPr>
        <w:pStyle w:val="Apara"/>
      </w:pPr>
      <w:r>
        <w:tab/>
        <w:t>(b)</w:t>
      </w:r>
      <w:r>
        <w:tab/>
        <w:t>for a document—if the people in attendance at, or identified during, the neutral evaluation session and all people identified in the document, consent to the admission of the document; or</w:t>
      </w:r>
    </w:p>
    <w:p w:rsidR="0008029B" w:rsidRDefault="0008029B">
      <w:pPr>
        <w:pStyle w:val="Apara"/>
      </w:pPr>
      <w:r>
        <w:tab/>
        <w:t>(c)</w:t>
      </w:r>
      <w:r>
        <w:tab/>
        <w:t>in a proceeding (including a criminal proceeding) brought in relation to an act or omission in relation to which a disclosure has been made under section 200 (c).</w:t>
      </w:r>
    </w:p>
    <w:p w:rsidR="0008029B" w:rsidRDefault="0008029B">
      <w:pPr>
        <w:pStyle w:val="Amain"/>
        <w:keepNext/>
      </w:pPr>
      <w:r>
        <w:tab/>
        <w:t>(6)</w:t>
      </w:r>
      <w:r>
        <w:tab/>
        <w:t>In this section:</w:t>
      </w:r>
    </w:p>
    <w:p w:rsidR="0008029B" w:rsidRDefault="0008029B">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08029B" w:rsidRDefault="0008029B">
      <w:pPr>
        <w:pStyle w:val="AH5Sec"/>
      </w:pPr>
      <w:bookmarkStart w:id="289" w:name="_Toc198611805"/>
      <w:r>
        <w:rPr>
          <w:rStyle w:val="CharSectNo"/>
        </w:rPr>
        <w:t>200</w:t>
      </w:r>
      <w:r>
        <w:rPr>
          <w:i/>
          <w:iCs/>
        </w:rPr>
        <w:tab/>
      </w:r>
      <w:r>
        <w:t>Secrecy by evaluators</w:t>
      </w:r>
      <w:bookmarkEnd w:id="289"/>
    </w:p>
    <w:p w:rsidR="0008029B" w:rsidRDefault="0008029B">
      <w:pPr>
        <w:pStyle w:val="Amainreturn"/>
      </w:pPr>
      <w:r>
        <w:t xml:space="preserve">An evaluator may disclose information obtained in relation to the administration or execution of this part only in the following circumstances: </w:t>
      </w:r>
    </w:p>
    <w:p w:rsidR="0008029B" w:rsidRDefault="0008029B">
      <w:pPr>
        <w:pStyle w:val="Apara"/>
      </w:pPr>
      <w:r>
        <w:tab/>
        <w:t>(a)</w:t>
      </w:r>
      <w:r>
        <w:tab/>
        <w:t xml:space="preserve">with the consent of the person from whom the information was obtained; </w:t>
      </w:r>
    </w:p>
    <w:p w:rsidR="0008029B" w:rsidRDefault="0008029B">
      <w:pPr>
        <w:pStyle w:val="Apara"/>
      </w:pPr>
      <w:r>
        <w:tab/>
        <w:t>(b)</w:t>
      </w:r>
      <w:r>
        <w:tab/>
        <w:t xml:space="preserve">for the administration or execution of this part; </w:t>
      </w:r>
    </w:p>
    <w:p w:rsidR="0008029B" w:rsidRDefault="0008029B">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08029B" w:rsidRDefault="0008029B">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08029B" w:rsidRDefault="0008029B">
      <w:pPr>
        <w:pStyle w:val="Apara"/>
      </w:pPr>
      <w:r>
        <w:tab/>
        <w:t>(e)</w:t>
      </w:r>
      <w:r>
        <w:tab/>
        <w:t>in accordance with a requirement imposed under a law of the Territory or the Commonwealth (other than a requirement imposed by a subpoena or other compulsory process).</w:t>
      </w:r>
    </w:p>
    <w:p w:rsidR="0008029B" w:rsidRDefault="0008029B">
      <w:pPr>
        <w:pStyle w:val="AH5Sec"/>
      </w:pPr>
      <w:bookmarkStart w:id="290" w:name="_Toc198611806"/>
      <w:r>
        <w:rPr>
          <w:rStyle w:val="CharSectNo"/>
        </w:rPr>
        <w:t>201</w:t>
      </w:r>
      <w:r>
        <w:rPr>
          <w:i/>
          <w:iCs/>
        </w:rPr>
        <w:tab/>
      </w:r>
      <w:r>
        <w:t>Protection from liability for evaluators</w:t>
      </w:r>
      <w:bookmarkEnd w:id="290"/>
    </w:p>
    <w:p w:rsidR="0008029B" w:rsidRDefault="0008029B">
      <w:pPr>
        <w:pStyle w:val="Amainreturn"/>
      </w:pPr>
      <w:r>
        <w:t>An evaluator is not subject to civil liability for anything done or omitted to be done honestly for a neutral evaluation session under this part.</w:t>
      </w:r>
    </w:p>
    <w:p w:rsidR="0008029B" w:rsidRDefault="0008029B">
      <w:pPr>
        <w:pStyle w:val="PageBreak"/>
      </w:pPr>
      <w:r>
        <w:br w:type="page"/>
      </w:r>
    </w:p>
    <w:p w:rsidR="0008029B" w:rsidRDefault="0008029B">
      <w:pPr>
        <w:pStyle w:val="AH2Part"/>
      </w:pPr>
      <w:bookmarkStart w:id="291" w:name="_Toc198611807"/>
      <w:r>
        <w:rPr>
          <w:rStyle w:val="CharPartNo"/>
        </w:rPr>
        <w:t>Part 15.2</w:t>
      </w:r>
      <w:r>
        <w:tab/>
      </w:r>
      <w:r>
        <w:rPr>
          <w:rStyle w:val="CharPartText"/>
        </w:rPr>
        <w:t>General reporting requirements of insurers</w:t>
      </w:r>
      <w:bookmarkEnd w:id="291"/>
    </w:p>
    <w:p w:rsidR="0008029B" w:rsidRDefault="0008029B">
      <w:pPr>
        <w:pStyle w:val="AH5Sec"/>
        <w:rPr>
          <w:rStyle w:val="charItals"/>
        </w:rPr>
      </w:pPr>
      <w:bookmarkStart w:id="292" w:name="_Toc198611808"/>
      <w:r>
        <w:rPr>
          <w:rStyle w:val="CharSectNo"/>
        </w:rPr>
        <w:t>202</w:t>
      </w:r>
      <w:r>
        <w:tab/>
        <w:t xml:space="preserve">Who is an </w:t>
      </w:r>
      <w:r>
        <w:rPr>
          <w:rStyle w:val="charItals"/>
        </w:rPr>
        <w:t>insurer</w:t>
      </w:r>
      <w:r>
        <w:t xml:space="preserve"> for pt 15.2</w:t>
      </w:r>
      <w:bookmarkEnd w:id="292"/>
    </w:p>
    <w:p w:rsidR="0008029B" w:rsidRDefault="0008029B">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08029B" w:rsidRDefault="0008029B">
      <w:pPr>
        <w:pStyle w:val="Apara"/>
      </w:pPr>
      <w:r>
        <w:tab/>
        <w:t>(a)</w:t>
      </w:r>
      <w:r>
        <w:tab/>
        <w:t>property located in the ACT; or</w:t>
      </w:r>
    </w:p>
    <w:p w:rsidR="0008029B" w:rsidRDefault="0008029B">
      <w:pPr>
        <w:pStyle w:val="Apara"/>
      </w:pPr>
      <w:r>
        <w:tab/>
        <w:t>(b)</w:t>
      </w:r>
      <w:r>
        <w:tab/>
        <w:t>an act or omission happening in the ACT.</w:t>
      </w:r>
    </w:p>
    <w:p w:rsidR="0008029B" w:rsidRDefault="0008029B">
      <w:pPr>
        <w:pStyle w:val="AH5Sec"/>
      </w:pPr>
      <w:bookmarkStart w:id="293" w:name="_Toc198611809"/>
      <w:r>
        <w:rPr>
          <w:rStyle w:val="CharSectNo"/>
        </w:rPr>
        <w:t>203</w:t>
      </w:r>
      <w:r>
        <w:tab/>
        <w:t>Insurers reporting requirements</w:t>
      </w:r>
      <w:bookmarkEnd w:id="293"/>
    </w:p>
    <w:p w:rsidR="0008029B" w:rsidRDefault="0008029B">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08029B" w:rsidRDefault="0008029B">
      <w:pPr>
        <w:pStyle w:val="Apara"/>
      </w:pPr>
      <w:r>
        <w:tab/>
        <w:t>(a)</w:t>
      </w:r>
      <w:r>
        <w:tab/>
        <w:t>property located in the ACT; or</w:t>
      </w:r>
    </w:p>
    <w:p w:rsidR="0008029B" w:rsidRDefault="0008029B">
      <w:pPr>
        <w:pStyle w:val="Apara"/>
        <w:keepNext/>
      </w:pPr>
      <w:r>
        <w:tab/>
        <w:t>(b)</w:t>
      </w:r>
      <w:r>
        <w:tab/>
        <w:t>an act or omission happening in the ACT.</w:t>
      </w:r>
    </w:p>
    <w:p w:rsidR="0008029B" w:rsidRDefault="0008029B">
      <w:pPr>
        <w:pStyle w:val="Penalty"/>
      </w:pPr>
      <w:r>
        <w:t>Maximum penalty:  100 penalty units.</w:t>
      </w:r>
    </w:p>
    <w:p w:rsidR="0008029B" w:rsidRDefault="0008029B">
      <w:pPr>
        <w:pStyle w:val="Amain"/>
      </w:pPr>
      <w:r>
        <w:tab/>
        <w:t>(2)</w:t>
      </w:r>
      <w:r>
        <w:tab/>
        <w:t>The report must state for each class of policy prescribed by regulation—</w:t>
      </w:r>
    </w:p>
    <w:p w:rsidR="0008029B" w:rsidRDefault="0008029B">
      <w:pPr>
        <w:pStyle w:val="Apara"/>
      </w:pPr>
      <w:r>
        <w:tab/>
        <w:t>(a)</w:t>
      </w:r>
      <w:r>
        <w:tab/>
        <w:t>the premium paid to the insurer; and</w:t>
      </w:r>
    </w:p>
    <w:p w:rsidR="0008029B" w:rsidRDefault="0008029B">
      <w:pPr>
        <w:pStyle w:val="Apara"/>
      </w:pPr>
      <w:r>
        <w:tab/>
        <w:t>(b)</w:t>
      </w:r>
      <w:r>
        <w:tab/>
        <w:t>the number of claims; and</w:t>
      </w:r>
    </w:p>
    <w:p w:rsidR="0008029B" w:rsidRDefault="0008029B">
      <w:pPr>
        <w:pStyle w:val="Apara"/>
      </w:pPr>
      <w:r>
        <w:tab/>
        <w:t>(c)</w:t>
      </w:r>
      <w:r>
        <w:tab/>
        <w:t>the number of claims that were paid; and</w:t>
      </w:r>
    </w:p>
    <w:p w:rsidR="0008029B" w:rsidRDefault="0008029B">
      <w:pPr>
        <w:pStyle w:val="Apara"/>
      </w:pPr>
      <w:r>
        <w:tab/>
        <w:t>(d)</w:t>
      </w:r>
      <w:r>
        <w:tab/>
        <w:t>the number of claims that were refused; and</w:t>
      </w:r>
    </w:p>
    <w:p w:rsidR="0008029B" w:rsidRDefault="0008029B">
      <w:pPr>
        <w:pStyle w:val="Apara"/>
      </w:pPr>
      <w:r>
        <w:tab/>
        <w:t>(e)</w:t>
      </w:r>
      <w:r>
        <w:tab/>
        <w:t>anything else required by regulation.</w:t>
      </w:r>
    </w:p>
    <w:p w:rsidR="0008029B" w:rsidRDefault="0008029B">
      <w:pPr>
        <w:pStyle w:val="Amain"/>
        <w:keepNext/>
      </w:pPr>
      <w:r>
        <w:lastRenderedPageBreak/>
        <w:tab/>
        <w:t>(3)</w:t>
      </w:r>
      <w:r>
        <w:tab/>
        <w:t>The report must—</w:t>
      </w:r>
    </w:p>
    <w:p w:rsidR="0008029B" w:rsidRDefault="0008029B">
      <w:pPr>
        <w:pStyle w:val="Apara"/>
      </w:pPr>
      <w:r>
        <w:tab/>
        <w:t>(a)</w:t>
      </w:r>
      <w:r>
        <w:tab/>
        <w:t>be given in the way required by regulation; and</w:t>
      </w:r>
    </w:p>
    <w:p w:rsidR="0008029B" w:rsidRDefault="0008029B">
      <w:pPr>
        <w:pStyle w:val="Apara"/>
      </w:pPr>
      <w:r>
        <w:tab/>
        <w:t>(b)</w:t>
      </w:r>
      <w:r>
        <w:tab/>
        <w:t>comply with any directions under section 203A.</w:t>
      </w:r>
    </w:p>
    <w:p w:rsidR="0008029B" w:rsidRDefault="0008029B">
      <w:pPr>
        <w:pStyle w:val="AH5Sec"/>
      </w:pPr>
      <w:bookmarkStart w:id="294" w:name="_Toc198611810"/>
      <w:r>
        <w:rPr>
          <w:rStyle w:val="CharSectNo"/>
        </w:rPr>
        <w:t>203A</w:t>
      </w:r>
      <w:r>
        <w:tab/>
        <w:t>Directions to insurers about reporting requirements</w:t>
      </w:r>
      <w:bookmarkEnd w:id="294"/>
    </w:p>
    <w:p w:rsidR="0008029B" w:rsidRDefault="0008029B">
      <w:pPr>
        <w:pStyle w:val="Amain"/>
      </w:pPr>
      <w:r>
        <w:tab/>
        <w:t>(1)</w:t>
      </w:r>
      <w:r>
        <w:tab/>
        <w:t>The Minister may give directions for insurers in relation to the compiling of information to be included in a report under section 203.</w:t>
      </w:r>
    </w:p>
    <w:p w:rsidR="0008029B" w:rsidRDefault="0008029B">
      <w:pPr>
        <w:pStyle w:val="Amain"/>
      </w:pPr>
      <w:r>
        <w:tab/>
        <w:t>(2)</w:t>
      </w:r>
      <w:r>
        <w:tab/>
        <w:t>A direction is a disallowable instrument.</w:t>
      </w:r>
    </w:p>
    <w:p w:rsidR="0008029B" w:rsidRDefault="0008029B">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08029B" w:rsidRDefault="0008029B">
      <w:pPr>
        <w:pStyle w:val="AH5Sec"/>
      </w:pPr>
      <w:bookmarkStart w:id="295" w:name="_Toc198611811"/>
      <w:r>
        <w:rPr>
          <w:rStyle w:val="CharSectNo"/>
        </w:rPr>
        <w:t>203B</w:t>
      </w:r>
      <w:r>
        <w:tab/>
        <w:t>Further reports by insurers</w:t>
      </w:r>
      <w:bookmarkEnd w:id="295"/>
    </w:p>
    <w:p w:rsidR="0008029B" w:rsidRDefault="0008029B">
      <w:pPr>
        <w:pStyle w:val="Amain"/>
      </w:pPr>
      <w:r>
        <w:tab/>
        <w:t>(1)</w:t>
      </w:r>
      <w:r>
        <w:tab/>
        <w:t>The Minister may, by written notice given to an insurer, require the insurer to give the Minister further stated information in relation to a report provided by the insurer under this part.</w:t>
      </w:r>
    </w:p>
    <w:p w:rsidR="0008029B" w:rsidRDefault="0008029B">
      <w:pPr>
        <w:pStyle w:val="Amain"/>
      </w:pPr>
      <w:r>
        <w:tab/>
        <w:t>(2)</w:t>
      </w:r>
      <w:r>
        <w:tab/>
        <w:t>The notice must—</w:t>
      </w:r>
    </w:p>
    <w:p w:rsidR="0008029B" w:rsidRDefault="0008029B">
      <w:pPr>
        <w:pStyle w:val="Apara"/>
      </w:pPr>
      <w:r>
        <w:tab/>
        <w:t>(a)</w:t>
      </w:r>
      <w:r>
        <w:tab/>
        <w:t>allow the insurer a stated reasonable time to comply with the notice; and</w:t>
      </w:r>
    </w:p>
    <w:p w:rsidR="0008029B" w:rsidRDefault="0008029B">
      <w:pPr>
        <w:pStyle w:val="Apara"/>
      </w:pPr>
      <w:r>
        <w:tab/>
        <w:t>(b)</w:t>
      </w:r>
      <w:r>
        <w:tab/>
        <w:t>require the insurer to give the information to the Minister in a reasonable stated way.</w:t>
      </w:r>
    </w:p>
    <w:p w:rsidR="0008029B" w:rsidRDefault="0008029B">
      <w:pPr>
        <w:pStyle w:val="Amain"/>
      </w:pPr>
      <w:r>
        <w:tab/>
        <w:t>(3)</w:t>
      </w:r>
      <w:r>
        <w:tab/>
        <w:t>If an insurer is given a notice under subsection (1), the insurer must comply with the notice.</w:t>
      </w:r>
    </w:p>
    <w:p w:rsidR="0008029B" w:rsidRDefault="0008029B">
      <w:pPr>
        <w:pStyle w:val="Penalty"/>
        <w:keepNext/>
      </w:pPr>
      <w:r>
        <w:t>Maximum penalty:  100 penalty units.</w:t>
      </w:r>
    </w:p>
    <w:p w:rsidR="0008029B" w:rsidRDefault="0008029B">
      <w:pPr>
        <w:pStyle w:val="Amain"/>
      </w:pPr>
      <w:r>
        <w:tab/>
        <w:t>(4)</w:t>
      </w:r>
      <w:r>
        <w:tab/>
        <w:t xml:space="preserve">An offence against this section is a strict liability offence. </w:t>
      </w:r>
    </w:p>
    <w:p w:rsidR="0008029B" w:rsidRDefault="0008029B">
      <w:pPr>
        <w:pStyle w:val="AH5Sec"/>
      </w:pPr>
      <w:bookmarkStart w:id="296" w:name="_Toc198611812"/>
      <w:r>
        <w:rPr>
          <w:rStyle w:val="CharSectNo"/>
        </w:rPr>
        <w:t>204</w:t>
      </w:r>
      <w:r>
        <w:tab/>
        <w:t>Confidentiality of general reports of insurers</w:t>
      </w:r>
      <w:bookmarkEnd w:id="296"/>
    </w:p>
    <w:p w:rsidR="0008029B" w:rsidRDefault="0008029B">
      <w:pPr>
        <w:pStyle w:val="Amain"/>
      </w:pPr>
      <w:r>
        <w:tab/>
        <w:t>(1)</w:t>
      </w:r>
      <w:r>
        <w:tab/>
        <w:t>Information in a report under this part by an insurer is commercially sensitive and confidential.</w:t>
      </w:r>
    </w:p>
    <w:p w:rsidR="0008029B" w:rsidRDefault="0008029B">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08029B" w:rsidRDefault="0008029B">
      <w:pPr>
        <w:pStyle w:val="Penalty"/>
      </w:pPr>
      <w:r>
        <w:t>Maximum penalty:  100 penalty units, imprisonment for 1 year or both.</w:t>
      </w:r>
    </w:p>
    <w:p w:rsidR="0008029B" w:rsidRDefault="0008029B">
      <w:pPr>
        <w:pStyle w:val="Amain"/>
        <w:keepNext/>
      </w:pPr>
      <w:r>
        <w:tab/>
        <w:t>(3)</w:t>
      </w:r>
      <w:r>
        <w:tab/>
        <w:t>A person must not disclose any confidential information obtained in carrying out the person’s functions under this part, except in accordance with subsection (4).</w:t>
      </w:r>
    </w:p>
    <w:p w:rsidR="0008029B" w:rsidRDefault="0008029B">
      <w:pPr>
        <w:pStyle w:val="Penalty"/>
      </w:pPr>
      <w:r>
        <w:t>Maximum penalty:  100 penalty units, imprisonment for 1 year or both.</w:t>
      </w:r>
    </w:p>
    <w:p w:rsidR="0008029B" w:rsidRDefault="0008029B">
      <w:pPr>
        <w:pStyle w:val="Amain"/>
      </w:pPr>
      <w:r>
        <w:tab/>
        <w:t>(4)</w:t>
      </w:r>
      <w:r>
        <w:tab/>
        <w:t>A person may disclose confidential information if—</w:t>
      </w:r>
    </w:p>
    <w:p w:rsidR="0008029B" w:rsidRDefault="0008029B">
      <w:pPr>
        <w:pStyle w:val="Apara"/>
      </w:pPr>
      <w:r>
        <w:tab/>
        <w:t>(a)</w:t>
      </w:r>
      <w:r>
        <w:tab/>
        <w:t>the disclosure does not identify the insurer that supplied the information; or</w:t>
      </w:r>
    </w:p>
    <w:p w:rsidR="0008029B" w:rsidRDefault="0008029B">
      <w:pPr>
        <w:pStyle w:val="Apara"/>
      </w:pPr>
      <w:r>
        <w:tab/>
        <w:t>(b)</w:t>
      </w:r>
      <w:r>
        <w:tab/>
        <w:t>the disclosure is made in the exercise of a function under this Act or any other territory law permitting the disclosure; or</w:t>
      </w:r>
    </w:p>
    <w:p w:rsidR="0008029B" w:rsidRDefault="0008029B">
      <w:pPr>
        <w:pStyle w:val="Apara"/>
      </w:pPr>
      <w:r>
        <w:tab/>
        <w:t>(c)</w:t>
      </w:r>
      <w:r>
        <w:tab/>
        <w:t>the disclosure is made with the agreement of the insurer that supplied the information; or</w:t>
      </w:r>
    </w:p>
    <w:p w:rsidR="0008029B" w:rsidRDefault="0008029B">
      <w:pPr>
        <w:pStyle w:val="Apara"/>
      </w:pPr>
      <w:r>
        <w:tab/>
        <w:t>(d)</w:t>
      </w:r>
      <w:r>
        <w:tab/>
        <w:t>the disclosure is made in a legal proceeding at the direction of a court; or</w:t>
      </w:r>
    </w:p>
    <w:p w:rsidR="0008029B" w:rsidRDefault="0008029B">
      <w:pPr>
        <w:pStyle w:val="Apara"/>
      </w:pPr>
      <w:r>
        <w:tab/>
        <w:t>(e)</w:t>
      </w:r>
      <w:r>
        <w:tab/>
        <w:t>the information is already in the public domain; or</w:t>
      </w:r>
    </w:p>
    <w:p w:rsidR="0008029B" w:rsidRDefault="0008029B">
      <w:pPr>
        <w:pStyle w:val="Apara"/>
      </w:pPr>
      <w:r>
        <w:tab/>
        <w:t>(f)</w:t>
      </w:r>
      <w:r>
        <w:tab/>
        <w:t>the disclosure is to a person, or for a purpose, prescribed by regulation.</w:t>
      </w:r>
    </w:p>
    <w:p w:rsidR="0008029B" w:rsidRDefault="0008029B">
      <w:pPr>
        <w:pStyle w:val="AH5Sec"/>
      </w:pPr>
      <w:bookmarkStart w:id="297" w:name="_Toc198611813"/>
      <w:r>
        <w:rPr>
          <w:rStyle w:val="CharSectNo"/>
        </w:rPr>
        <w:t>205</w:t>
      </w:r>
      <w:r>
        <w:tab/>
        <w:t>Report to Legislative Assembly</w:t>
      </w:r>
      <w:bookmarkEnd w:id="297"/>
      <w:r>
        <w:t xml:space="preserve">  </w:t>
      </w:r>
    </w:p>
    <w:p w:rsidR="0008029B" w:rsidRDefault="0008029B">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08029B" w:rsidRDefault="0008029B">
      <w:pPr>
        <w:pStyle w:val="PageBreak"/>
      </w:pPr>
      <w:r>
        <w:br w:type="page"/>
      </w:r>
    </w:p>
    <w:p w:rsidR="0008029B" w:rsidRDefault="0008029B">
      <w:pPr>
        <w:pStyle w:val="AH2Part"/>
      </w:pPr>
      <w:bookmarkStart w:id="298" w:name="_Toc198611814"/>
      <w:r>
        <w:rPr>
          <w:rStyle w:val="CharPartNo"/>
        </w:rPr>
        <w:t>Part 15.3</w:t>
      </w:r>
      <w:r>
        <w:tab/>
      </w:r>
      <w:r>
        <w:rPr>
          <w:rStyle w:val="CharPartText"/>
        </w:rPr>
        <w:t>Attachment of insurance money</w:t>
      </w:r>
      <w:bookmarkEnd w:id="298"/>
    </w:p>
    <w:p w:rsidR="0008029B" w:rsidRDefault="0008029B">
      <w:pPr>
        <w:pStyle w:val="AH5Sec"/>
      </w:pPr>
      <w:bookmarkStart w:id="299" w:name="_Toc198611815"/>
      <w:r>
        <w:rPr>
          <w:rStyle w:val="CharSectNo"/>
        </w:rPr>
        <w:t>206</w:t>
      </w:r>
      <w:r>
        <w:tab/>
        <w:t>Amount of liability charge on insurance money payable against liability</w:t>
      </w:r>
      <w:bookmarkEnd w:id="299"/>
    </w:p>
    <w:p w:rsidR="0008029B" w:rsidRDefault="0008029B">
      <w:pPr>
        <w:pStyle w:val="Amain"/>
      </w:pPr>
      <w:r>
        <w:tab/>
        <w:t>(1)</w:t>
      </w:r>
      <w:r>
        <w:tab/>
        <w:t>This section applies if—</w:t>
      </w:r>
    </w:p>
    <w:p w:rsidR="0008029B" w:rsidRDefault="0008029B">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08029B" w:rsidRDefault="0008029B">
      <w:pPr>
        <w:pStyle w:val="Apara"/>
      </w:pPr>
      <w:r>
        <w:tab/>
        <w:t>(b)</w:t>
      </w:r>
      <w:r>
        <w:tab/>
        <w:t>an event happens that gives rise to a claim against the insured for damages or compensation</w:t>
      </w:r>
    </w:p>
    <w:p w:rsidR="0008029B" w:rsidRDefault="0008029B">
      <w:pPr>
        <w:pStyle w:val="Amain"/>
      </w:pPr>
      <w:r>
        <w:tab/>
        <w:t>(2)</w:t>
      </w:r>
      <w:r>
        <w:tab/>
        <w:t>On the happening of the event, the amount of the insured’s liability in relation to the event becomes a charge on all insurance money that is or may become payable in relation to the liability.</w:t>
      </w:r>
    </w:p>
    <w:p w:rsidR="0008029B" w:rsidRDefault="0008029B">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08029B" w:rsidRDefault="0008029B">
      <w:pPr>
        <w:pStyle w:val="Amain"/>
      </w:pPr>
      <w:r>
        <w:tab/>
        <w:t>(4)</w:t>
      </w:r>
      <w:r>
        <w:tab/>
        <w:t>A charge under this section has priority over all other charges affecting the insurance money.</w:t>
      </w:r>
    </w:p>
    <w:p w:rsidR="0008029B" w:rsidRDefault="0008029B">
      <w:pPr>
        <w:pStyle w:val="Amain"/>
      </w:pPr>
      <w:r>
        <w:tab/>
        <w:t>(5)</w:t>
      </w:r>
      <w:r>
        <w:tab/>
        <w:t>However, if the insurance money is subject to 2 or more charges under this section—</w:t>
      </w:r>
    </w:p>
    <w:p w:rsidR="0008029B" w:rsidRDefault="0008029B">
      <w:pPr>
        <w:pStyle w:val="Apara"/>
      </w:pPr>
      <w:r>
        <w:tab/>
        <w:t>(a)</w:t>
      </w:r>
      <w:r>
        <w:tab/>
        <w:t>the charges have priority between themselves in the order of the happening of the events out of which the liabilities arose; and</w:t>
      </w:r>
    </w:p>
    <w:p w:rsidR="0008029B" w:rsidRDefault="0008029B">
      <w:pPr>
        <w:pStyle w:val="Apara"/>
      </w:pPr>
      <w:r>
        <w:tab/>
        <w:t>(b)</w:t>
      </w:r>
      <w:r>
        <w:tab/>
        <w:t>charges that arise out of events happening on the same day rank equally between themselves.</w:t>
      </w:r>
    </w:p>
    <w:p w:rsidR="0008029B" w:rsidRDefault="0008029B">
      <w:pPr>
        <w:pStyle w:val="AH5Sec"/>
      </w:pPr>
      <w:bookmarkStart w:id="300" w:name="_Toc198611816"/>
      <w:r>
        <w:rPr>
          <w:rStyle w:val="CharSectNo"/>
        </w:rPr>
        <w:lastRenderedPageBreak/>
        <w:t>207</w:t>
      </w:r>
      <w:r>
        <w:tab/>
        <w:t>Enforcement of charge on insurance money</w:t>
      </w:r>
      <w:bookmarkEnd w:id="300"/>
    </w:p>
    <w:p w:rsidR="0008029B" w:rsidRDefault="0008029B">
      <w:pPr>
        <w:pStyle w:val="Amain"/>
      </w:pPr>
      <w:r>
        <w:tab/>
        <w:t>(1)</w:t>
      </w:r>
      <w:r>
        <w:tab/>
        <w:t>A charge under section 206 is enforceable by an action against the insurer in the same way and in the same court as if the action were an action to recover damages or compensation from the insured.</w:t>
      </w:r>
    </w:p>
    <w:p w:rsidR="0008029B" w:rsidRDefault="0008029B">
      <w:pPr>
        <w:pStyle w:val="Amain"/>
      </w:pPr>
      <w:r>
        <w:tab/>
        <w:t>(2)</w:t>
      </w:r>
      <w:r>
        <w:tab/>
        <w:t>The parties have, to the extent of the charge, the same rights and liabilities in relation to the action, and the judgment given in the action, as if the action were against the insured.</w:t>
      </w:r>
    </w:p>
    <w:p w:rsidR="0008029B" w:rsidRDefault="0008029B">
      <w:pPr>
        <w:pStyle w:val="Amain"/>
      </w:pPr>
      <w:r>
        <w:tab/>
        <w:t>(3)</w:t>
      </w:r>
      <w:r>
        <w:tab/>
        <w:t>The court has the same powers in relation to the action, and the judgment given in the action, as if the action were against the insured.</w:t>
      </w:r>
    </w:p>
    <w:p w:rsidR="0008029B" w:rsidRDefault="0008029B">
      <w:pPr>
        <w:pStyle w:val="Amain"/>
      </w:pPr>
      <w:r>
        <w:tab/>
        <w:t>(4)</w:t>
      </w:r>
      <w:r>
        <w:tab/>
        <w:t>Unless section 206 (3) applies, the action cannot be begun without the leave of the court.</w:t>
      </w:r>
    </w:p>
    <w:p w:rsidR="0008029B" w:rsidRDefault="0008029B">
      <w:pPr>
        <w:pStyle w:val="Amain"/>
      </w:pPr>
      <w:r>
        <w:tab/>
        <w:t>(5)</w:t>
      </w:r>
      <w:r>
        <w:tab/>
        <w:t>Leave must not be given if the court is satisfied that—</w:t>
      </w:r>
    </w:p>
    <w:p w:rsidR="0008029B" w:rsidRDefault="0008029B">
      <w:pPr>
        <w:pStyle w:val="Apara"/>
      </w:pPr>
      <w:r>
        <w:tab/>
        <w:t>(a)</w:t>
      </w:r>
      <w:r>
        <w:tab/>
        <w:t xml:space="preserve">the insurer is entitled under the terms of the contract of insurance to disclaim liability; and </w:t>
      </w:r>
    </w:p>
    <w:p w:rsidR="0008029B" w:rsidRDefault="0008029B">
      <w:pPr>
        <w:pStyle w:val="Apara"/>
      </w:pPr>
      <w:r>
        <w:tab/>
        <w:t>(b)</w:t>
      </w:r>
      <w:r>
        <w:tab/>
        <w:t>any proceeding, including any arbitration proceeding, necessary to establish that entitlement have been taken.</w:t>
      </w:r>
    </w:p>
    <w:p w:rsidR="0008029B" w:rsidRDefault="0008029B">
      <w:pPr>
        <w:pStyle w:val="Amain"/>
      </w:pPr>
      <w:r>
        <w:tab/>
        <w:t>(6)</w:t>
      </w:r>
      <w:r>
        <w:tab/>
        <w:t>The action can be brought although judgment has already been recovered against the insured for damages or compensation in relation to the same matter.</w:t>
      </w:r>
    </w:p>
    <w:p w:rsidR="0008029B" w:rsidRDefault="0008029B">
      <w:pPr>
        <w:pStyle w:val="AH5Sec"/>
      </w:pPr>
      <w:bookmarkStart w:id="301" w:name="_Toc198611817"/>
      <w:r>
        <w:rPr>
          <w:rStyle w:val="CharSectNo"/>
        </w:rPr>
        <w:t>208</w:t>
      </w:r>
      <w:r>
        <w:tab/>
        <w:t>Protection of insurer for pt 15.3 charge</w:t>
      </w:r>
      <w:bookmarkEnd w:id="301"/>
      <w:r>
        <w:t xml:space="preserve"> </w:t>
      </w:r>
    </w:p>
    <w:p w:rsidR="0008029B" w:rsidRDefault="0008029B">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08029B" w:rsidRDefault="0008029B">
      <w:pPr>
        <w:pStyle w:val="Amain"/>
      </w:pPr>
      <w:r>
        <w:tab/>
        <w:t>(2)</w:t>
      </w:r>
      <w:r>
        <w:tab/>
        <w:t>An insurer is not liable under this part for any greater amount than is fixed by the contract of insurance between the insurer and the insured.</w:t>
      </w:r>
    </w:p>
    <w:p w:rsidR="0008029B" w:rsidRDefault="0008029B">
      <w:pPr>
        <w:pStyle w:val="AH5SecSymb"/>
      </w:pPr>
      <w:r>
        <w:rPr>
          <w:rStyle w:val="charSymb"/>
        </w:rPr>
        <w:lastRenderedPageBreak/>
        <w:t> </w:t>
      </w:r>
      <w:bookmarkStart w:id="302" w:name="_Toc198611818"/>
      <w:r>
        <w:rPr>
          <w:rStyle w:val="charSymb"/>
        </w:rPr>
        <w:t>U </w:t>
      </w:r>
      <w:r>
        <w:tab/>
      </w:r>
      <w:r>
        <w:rPr>
          <w:rStyle w:val="CharSectNo"/>
        </w:rPr>
        <w:t>209</w:t>
      </w:r>
      <w:r>
        <w:tab/>
        <w:t>Certain other provisions not affected by pt 15.3</w:t>
      </w:r>
      <w:bookmarkEnd w:id="302"/>
    </w:p>
    <w:p w:rsidR="0008029B" w:rsidRDefault="0008029B">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08029B" w:rsidRDefault="0008029B">
      <w:pPr>
        <w:pStyle w:val="PageBreak"/>
      </w:pPr>
      <w:r>
        <w:br w:type="page"/>
      </w:r>
    </w:p>
    <w:p w:rsidR="0008029B" w:rsidRDefault="0008029B">
      <w:pPr>
        <w:pStyle w:val="AH2Part"/>
      </w:pPr>
      <w:bookmarkStart w:id="303" w:name="_Toc198611819"/>
      <w:r>
        <w:rPr>
          <w:rStyle w:val="CharPartNo"/>
        </w:rPr>
        <w:t>Part 15.4</w:t>
      </w:r>
      <w:r>
        <w:tab/>
      </w:r>
      <w:r>
        <w:rPr>
          <w:rStyle w:val="CharPartText"/>
        </w:rPr>
        <w:t>Abolition of certain common law actions, rules and remedies</w:t>
      </w:r>
      <w:bookmarkEnd w:id="303"/>
    </w:p>
    <w:p w:rsidR="0008029B" w:rsidRDefault="0008029B">
      <w:pPr>
        <w:pStyle w:val="AH5Sec"/>
      </w:pPr>
      <w:bookmarkStart w:id="304" w:name="_Toc198611820"/>
      <w:r>
        <w:rPr>
          <w:rStyle w:val="CharSectNo"/>
        </w:rPr>
        <w:t>210</w:t>
      </w:r>
      <w:r>
        <w:tab/>
        <w:t>Abolition of seduction, enticement and harbouring</w:t>
      </w:r>
      <w:bookmarkEnd w:id="304"/>
    </w:p>
    <w:p w:rsidR="0008029B" w:rsidRDefault="0008029B">
      <w:pPr>
        <w:pStyle w:val="Amainreturn"/>
      </w:pPr>
      <w:r>
        <w:t>The following actions at common law are abolished:</w:t>
      </w:r>
    </w:p>
    <w:p w:rsidR="0008029B" w:rsidRDefault="0008029B">
      <w:pPr>
        <w:pStyle w:val="Apara"/>
      </w:pPr>
      <w:r>
        <w:tab/>
        <w:t>(a)</w:t>
      </w:r>
      <w:r>
        <w:tab/>
        <w:t>seduction;</w:t>
      </w:r>
    </w:p>
    <w:p w:rsidR="0008029B" w:rsidRDefault="0008029B">
      <w:pPr>
        <w:pStyle w:val="Apara"/>
      </w:pPr>
      <w:r>
        <w:tab/>
        <w:t>(b)</w:t>
      </w:r>
      <w:r>
        <w:tab/>
        <w:t>enticement;</w:t>
      </w:r>
    </w:p>
    <w:p w:rsidR="0008029B" w:rsidRDefault="0008029B">
      <w:pPr>
        <w:pStyle w:val="Apara"/>
      </w:pPr>
      <w:r>
        <w:tab/>
        <w:t>(c)</w:t>
      </w:r>
      <w:r>
        <w:tab/>
        <w:t>harbouring.</w:t>
      </w:r>
    </w:p>
    <w:p w:rsidR="0008029B" w:rsidRDefault="0008029B">
      <w:pPr>
        <w:pStyle w:val="AH5Sec"/>
        <w:rPr>
          <w:b w:val="0"/>
          <w:bCs/>
        </w:rPr>
      </w:pPr>
      <w:bookmarkStart w:id="305" w:name="_Toc198611821"/>
      <w:r>
        <w:rPr>
          <w:rStyle w:val="CharSectNo"/>
        </w:rPr>
        <w:t>211</w:t>
      </w:r>
      <w:r>
        <w:tab/>
        <w:t>Abolition of rule about unity of spouses</w:t>
      </w:r>
      <w:bookmarkEnd w:id="305"/>
    </w:p>
    <w:p w:rsidR="0008029B" w:rsidRDefault="0008029B">
      <w:pPr>
        <w:pStyle w:val="Amainreturn"/>
      </w:pPr>
      <w:r>
        <w:t>The rights of action that a person has in tort against someone are not affected by the fact that they are or were married to each other.</w:t>
      </w:r>
    </w:p>
    <w:p w:rsidR="0008029B" w:rsidRDefault="0008029B">
      <w:pPr>
        <w:pStyle w:val="AH5Sec"/>
      </w:pPr>
      <w:bookmarkStart w:id="306" w:name="_Toc198611822"/>
      <w:r>
        <w:rPr>
          <w:rStyle w:val="CharSectNo"/>
        </w:rPr>
        <w:t>212</w:t>
      </w:r>
      <w:r>
        <w:tab/>
        <w:t>Abolition of action of cattle-trespass</w:t>
      </w:r>
      <w:bookmarkEnd w:id="306"/>
    </w:p>
    <w:p w:rsidR="0008029B" w:rsidRDefault="0008029B">
      <w:pPr>
        <w:pStyle w:val="Amain"/>
      </w:pPr>
      <w:r>
        <w:tab/>
        <w:t>(1)</w:t>
      </w:r>
      <w:r>
        <w:tab/>
        <w:t>The common law action of cattle-trespass is abolished.</w:t>
      </w:r>
    </w:p>
    <w:p w:rsidR="0008029B" w:rsidRDefault="0008029B">
      <w:pPr>
        <w:pStyle w:val="Amain"/>
      </w:pPr>
      <w:r>
        <w:tab/>
        <w:t>(2)</w:t>
      </w:r>
      <w:r>
        <w:tab/>
        <w:t>This section does not affect—</w:t>
      </w:r>
    </w:p>
    <w:p w:rsidR="0008029B" w:rsidRDefault="0008029B">
      <w:pPr>
        <w:pStyle w:val="Apara"/>
      </w:pPr>
      <w:r>
        <w:tab/>
        <w:t>(a)</w:t>
      </w:r>
      <w:r>
        <w:tab/>
        <w:t>the common law action for trespass committed by a person by means of cattle; or</w:t>
      </w:r>
    </w:p>
    <w:p w:rsidR="0008029B" w:rsidRDefault="0008029B">
      <w:pPr>
        <w:pStyle w:val="Apara"/>
      </w:pPr>
      <w:r>
        <w:tab/>
        <w:t>(b)</w:t>
      </w:r>
      <w:r>
        <w:tab/>
        <w:t>the law relating to liability of an occupier of land for damages for tort for the death of, or injury to, cattle trespassing on the land.</w:t>
      </w:r>
    </w:p>
    <w:p w:rsidR="0008029B" w:rsidRDefault="0008029B">
      <w:pPr>
        <w:pStyle w:val="AH5Sec"/>
      </w:pPr>
      <w:bookmarkStart w:id="307" w:name="_Toc198611823"/>
      <w:r>
        <w:rPr>
          <w:rStyle w:val="CharSectNo"/>
        </w:rPr>
        <w:t>213</w:t>
      </w:r>
      <w:r>
        <w:tab/>
        <w:t>Abolition of distress damage feasant</w:t>
      </w:r>
      <w:bookmarkEnd w:id="307"/>
    </w:p>
    <w:p w:rsidR="0008029B" w:rsidRDefault="0008029B">
      <w:pPr>
        <w:pStyle w:val="Amainreturn"/>
      </w:pPr>
      <w:r>
        <w:t>The common law remedy of distress of an animal damage feasant is abolished.</w:t>
      </w:r>
    </w:p>
    <w:p w:rsidR="0008029B" w:rsidRDefault="0008029B">
      <w:pPr>
        <w:pStyle w:val="AH5Sec"/>
      </w:pPr>
      <w:bookmarkStart w:id="308" w:name="_Toc198611824"/>
      <w:r>
        <w:rPr>
          <w:rStyle w:val="CharSectNo"/>
        </w:rPr>
        <w:lastRenderedPageBreak/>
        <w:t>214</w:t>
      </w:r>
      <w:r>
        <w:tab/>
        <w:t>Abolition of rules relating exclusively to liability for damage by animals</w:t>
      </w:r>
      <w:bookmarkEnd w:id="308"/>
    </w:p>
    <w:p w:rsidR="0008029B" w:rsidRDefault="0008029B">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08029B" w:rsidRDefault="0008029B">
      <w:pPr>
        <w:pStyle w:val="AH5Sec"/>
      </w:pPr>
      <w:bookmarkStart w:id="309" w:name="_Toc198611825"/>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09"/>
    </w:p>
    <w:p w:rsidR="0008029B" w:rsidRDefault="0008029B">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08029B" w:rsidRDefault="0008029B">
      <w:pPr>
        <w:pStyle w:val="AH5Sec"/>
      </w:pPr>
      <w:bookmarkStart w:id="310" w:name="_Toc198611826"/>
      <w:r>
        <w:rPr>
          <w:rStyle w:val="CharSectNo"/>
        </w:rPr>
        <w:t>216</w:t>
      </w:r>
      <w:r>
        <w:tab/>
        <w:t>Abolition of rule of common employment</w:t>
      </w:r>
      <w:bookmarkEnd w:id="310"/>
    </w:p>
    <w:p w:rsidR="0008029B" w:rsidRDefault="0008029B">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08029B" w:rsidRDefault="0008029B">
      <w:pPr>
        <w:pStyle w:val="AH5Sec"/>
      </w:pPr>
      <w:bookmarkStart w:id="311" w:name="_Toc198611827"/>
      <w:r>
        <w:rPr>
          <w:rStyle w:val="CharSectNo"/>
        </w:rPr>
        <w:t>217</w:t>
      </w:r>
      <w:r>
        <w:tab/>
        <w:t>Abolition of husband’s liability for wife’s torts and premarital obligations</w:t>
      </w:r>
      <w:bookmarkEnd w:id="311"/>
    </w:p>
    <w:p w:rsidR="0008029B" w:rsidRDefault="0008029B">
      <w:pPr>
        <w:pStyle w:val="Amainreturn"/>
      </w:pPr>
      <w:r>
        <w:t>A husband is not, only because of being the husband, liable—</w:t>
      </w:r>
    </w:p>
    <w:p w:rsidR="0008029B" w:rsidRDefault="0008029B">
      <w:pPr>
        <w:pStyle w:val="Apara"/>
      </w:pPr>
      <w:r>
        <w:tab/>
        <w:t>(a)</w:t>
      </w:r>
      <w:r>
        <w:tab/>
        <w:t>in relation to a tort committed by his wife, whether before or after the marriage, or in relation to a contract entered into, or a debt or obligation incurred, by his wife before the marriage; or</w:t>
      </w:r>
    </w:p>
    <w:p w:rsidR="0008029B" w:rsidRDefault="0008029B">
      <w:pPr>
        <w:pStyle w:val="Apara"/>
      </w:pPr>
      <w:r>
        <w:tab/>
        <w:t>(b)</w:t>
      </w:r>
      <w:r>
        <w:tab/>
        <w:t>to be sued, or made a party to a legal proceeding brought, in relation to the tort, contract, debt or obligation.</w:t>
      </w:r>
    </w:p>
    <w:p w:rsidR="0008029B" w:rsidRDefault="0008029B">
      <w:pPr>
        <w:pStyle w:val="AH5Sec"/>
      </w:pPr>
      <w:bookmarkStart w:id="312" w:name="_Toc198611828"/>
      <w:r>
        <w:rPr>
          <w:rStyle w:val="CharSectNo"/>
        </w:rPr>
        <w:t>218</w:t>
      </w:r>
      <w:r>
        <w:tab/>
        <w:t>Abolition of action for loss of consortium</w:t>
      </w:r>
      <w:bookmarkEnd w:id="312"/>
    </w:p>
    <w:p w:rsidR="0008029B" w:rsidRDefault="0008029B">
      <w:pPr>
        <w:pStyle w:val="Amainreturn"/>
      </w:pPr>
      <w:r>
        <w:t>If a wife has been injured because of the negligence of a person other than her husband, the person is not liable to the husband for any resulting impairment or loss of consortium.</w:t>
      </w:r>
    </w:p>
    <w:p w:rsidR="0008029B" w:rsidRDefault="0008029B">
      <w:pPr>
        <w:pStyle w:val="AH5Sec"/>
      </w:pPr>
      <w:bookmarkStart w:id="313" w:name="_Toc198611829"/>
      <w:r>
        <w:rPr>
          <w:rStyle w:val="CharSectNo"/>
        </w:rPr>
        <w:lastRenderedPageBreak/>
        <w:t>219</w:t>
      </w:r>
      <w:r>
        <w:tab/>
        <w:t>Abolition of rule in Cavalier v Pope</w:t>
      </w:r>
      <w:bookmarkEnd w:id="313"/>
    </w:p>
    <w:p w:rsidR="0008029B" w:rsidRDefault="0008029B">
      <w:pPr>
        <w:pStyle w:val="Amainreturn"/>
      </w:pPr>
      <w:r>
        <w:t>A lessor of premises is not exempt from owing a duty of care to people on the premises only because the lessor is not the occupier of the premises.</w:t>
      </w:r>
    </w:p>
    <w:p w:rsidR="0008029B" w:rsidRDefault="0008029B">
      <w:pPr>
        <w:pStyle w:val="AH5Sec"/>
      </w:pPr>
      <w:bookmarkStart w:id="314" w:name="_Toc198611830"/>
      <w:r>
        <w:rPr>
          <w:rStyle w:val="CharSectNo"/>
        </w:rPr>
        <w:t>220</w:t>
      </w:r>
      <w:r>
        <w:tab/>
        <w:t>Partial abolition of Mocambique rule</w:t>
      </w:r>
      <w:bookmarkEnd w:id="314"/>
    </w:p>
    <w:p w:rsidR="0008029B" w:rsidRDefault="0008029B">
      <w:pPr>
        <w:pStyle w:val="Amain"/>
      </w:pPr>
      <w:r>
        <w:tab/>
        <w:t>(1)</w:t>
      </w:r>
      <w:r>
        <w:tab/>
        <w:t>The jurisdiction of a court in any proceeding is not excluded or limited only because the proceeding relates to land or other immovable property outside the ACT.</w:t>
      </w:r>
    </w:p>
    <w:p w:rsidR="0008029B" w:rsidRDefault="0008029B">
      <w:pPr>
        <w:pStyle w:val="Amain"/>
      </w:pPr>
      <w:r>
        <w:tab/>
        <w:t>(2)</w:t>
      </w:r>
      <w:r>
        <w:tab/>
        <w:t>Subsection (1) does not authorise a court to adjudicate on title to, or the right to the possession of, land or other immovable property outside the ACT.</w:t>
      </w:r>
    </w:p>
    <w:p w:rsidR="0008029B" w:rsidRDefault="0008029B">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08029B" w:rsidRDefault="0008029B">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08029B" w:rsidRDefault="0008029B">
      <w:pPr>
        <w:pStyle w:val="aNoteBullet"/>
      </w:pPr>
      <w:r>
        <w:rPr>
          <w:rFonts w:ascii="Symbol" w:hAnsi="Symbol"/>
        </w:rPr>
        <w:t></w:t>
      </w:r>
      <w:r>
        <w:rPr>
          <w:rFonts w:ascii="Symbol" w:hAnsi="Symbol"/>
        </w:rPr>
        <w:tab/>
      </w:r>
      <w:r>
        <w:t>the estate pur autre vie</w:t>
      </w:r>
    </w:p>
    <w:p w:rsidR="0008029B" w:rsidRDefault="0008029B">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08029B" w:rsidRDefault="0008029B">
      <w:pPr>
        <w:pStyle w:val="aNoteBullet"/>
      </w:pPr>
      <w:r>
        <w:rPr>
          <w:rFonts w:ascii="Symbol" w:hAnsi="Symbol"/>
        </w:rPr>
        <w:t></w:t>
      </w:r>
      <w:r>
        <w:rPr>
          <w:rFonts w:ascii="Symbol" w:hAnsi="Symbol"/>
        </w:rPr>
        <w:tab/>
      </w:r>
      <w:r>
        <w:t>the right to levy or make distress for rent.</w:t>
      </w:r>
    </w:p>
    <w:p w:rsidR="0008029B" w:rsidRDefault="0008029B">
      <w:pPr>
        <w:pStyle w:val="AH5Sec"/>
      </w:pPr>
      <w:bookmarkStart w:id="315" w:name="_Toc198611831"/>
      <w:r>
        <w:rPr>
          <w:rStyle w:val="CharSectNo"/>
        </w:rPr>
        <w:t>221</w:t>
      </w:r>
      <w:r>
        <w:tab/>
        <w:t>Abolition of torts of maintenance and champerty</w:t>
      </w:r>
      <w:bookmarkEnd w:id="315"/>
    </w:p>
    <w:p w:rsidR="0008029B" w:rsidRDefault="0008029B">
      <w:pPr>
        <w:pStyle w:val="Amain"/>
        <w:keepNext/>
      </w:pPr>
      <w:r>
        <w:tab/>
        <w:t>(1)</w:t>
      </w:r>
      <w:r>
        <w:tab/>
        <w:t>The torts of maintenance and champerty are abolished.</w:t>
      </w:r>
    </w:p>
    <w:p w:rsidR="0008029B" w:rsidRDefault="0008029B">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08029B" w:rsidRDefault="0008029B">
      <w:pPr>
        <w:pStyle w:val="Amain"/>
        <w:keepNext/>
      </w:pPr>
      <w:r>
        <w:tab/>
        <w:t>(2)</w:t>
      </w:r>
      <w:r>
        <w:tab/>
        <w:t>Subsection (1) does not affect any rule of law about—</w:t>
      </w:r>
    </w:p>
    <w:p w:rsidR="0008029B" w:rsidRDefault="0008029B">
      <w:pPr>
        <w:pStyle w:val="Apara"/>
      </w:pPr>
      <w:r>
        <w:tab/>
        <w:t>(a)</w:t>
      </w:r>
      <w:r>
        <w:tab/>
        <w:t>the illegality or avoidance of contracts that are tainted with maintenance or are champertous; or</w:t>
      </w:r>
    </w:p>
    <w:p w:rsidR="0008029B" w:rsidRDefault="0008029B">
      <w:pPr>
        <w:pStyle w:val="Apara"/>
      </w:pPr>
      <w:r>
        <w:lastRenderedPageBreak/>
        <w:tab/>
        <w:t>(b)</w:t>
      </w:r>
      <w:r>
        <w:tab/>
        <w:t>the misconduct of a lawyer who—</w:t>
      </w:r>
    </w:p>
    <w:p w:rsidR="0008029B" w:rsidRDefault="0008029B">
      <w:pPr>
        <w:pStyle w:val="Asubpara"/>
      </w:pPr>
      <w:r>
        <w:tab/>
        <w:t>(i)</w:t>
      </w:r>
      <w:r>
        <w:tab/>
        <w:t>engages in conduct that would have been maintenance at common law; or</w:t>
      </w:r>
    </w:p>
    <w:p w:rsidR="0008029B" w:rsidRDefault="0008029B">
      <w:pPr>
        <w:pStyle w:val="Asubpara"/>
      </w:pPr>
      <w:r>
        <w:tab/>
        <w:t>(ii)</w:t>
      </w:r>
      <w:r>
        <w:tab/>
        <w:t>is a party to a champertous agreement.</w:t>
      </w:r>
    </w:p>
    <w:p w:rsidR="0008029B" w:rsidRDefault="0008029B">
      <w:pPr>
        <w:pStyle w:val="PageBreak"/>
      </w:pPr>
      <w:r>
        <w:br w:type="page"/>
      </w:r>
    </w:p>
    <w:p w:rsidR="0008029B" w:rsidRDefault="0008029B">
      <w:pPr>
        <w:pStyle w:val="AH2Part"/>
      </w:pPr>
      <w:bookmarkStart w:id="316" w:name="_Toc198611832"/>
      <w:r>
        <w:rPr>
          <w:rStyle w:val="CharPartNo"/>
        </w:rPr>
        <w:t>Part 15.5</w:t>
      </w:r>
      <w:r>
        <w:tab/>
      </w:r>
      <w:r>
        <w:rPr>
          <w:rStyle w:val="CharPartText"/>
        </w:rPr>
        <w:t>Other provisions</w:t>
      </w:r>
      <w:bookmarkEnd w:id="316"/>
    </w:p>
    <w:p w:rsidR="0008029B" w:rsidRDefault="0008029B">
      <w:pPr>
        <w:pStyle w:val="AH5Sec"/>
      </w:pPr>
      <w:bookmarkStart w:id="317" w:name="_Toc198611833"/>
      <w:r>
        <w:rPr>
          <w:rStyle w:val="CharSectNo"/>
        </w:rPr>
        <w:t>222</w:t>
      </w:r>
      <w:r>
        <w:tab/>
        <w:t>Approved forms</w:t>
      </w:r>
      <w:bookmarkEnd w:id="317"/>
    </w:p>
    <w:p w:rsidR="0008029B" w:rsidRDefault="0008029B">
      <w:pPr>
        <w:pStyle w:val="Amain"/>
      </w:pPr>
      <w:r>
        <w:tab/>
        <w:t>(1)</w:t>
      </w:r>
      <w:r>
        <w:tab/>
        <w:t>The Minister may, in writing, approve forms for this Act.</w:t>
      </w:r>
    </w:p>
    <w:p w:rsidR="0008029B" w:rsidRDefault="0008029B">
      <w:pPr>
        <w:pStyle w:val="Amain"/>
        <w:keepNext/>
      </w:pPr>
      <w:r>
        <w:tab/>
        <w:t>(2)</w:t>
      </w:r>
      <w:r>
        <w:tab/>
        <w:t>If the Minister approves a form for a particular purpose, the approved form must be used for that purpose.</w:t>
      </w:r>
    </w:p>
    <w:p w:rsidR="0008029B" w:rsidRDefault="0008029B">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08029B" w:rsidRDefault="0008029B">
      <w:pPr>
        <w:pStyle w:val="Amain"/>
        <w:keepNext/>
      </w:pPr>
      <w:r>
        <w:tab/>
        <w:t>(3)</w:t>
      </w:r>
      <w:r>
        <w:tab/>
        <w:t>An approved form is a notifiable instrument.</w:t>
      </w:r>
    </w:p>
    <w:p w:rsidR="0008029B" w:rsidRDefault="0008029B">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08029B" w:rsidRDefault="0008029B">
      <w:pPr>
        <w:pStyle w:val="AH5Sec"/>
      </w:pPr>
      <w:bookmarkStart w:id="318" w:name="_Toc198611834"/>
      <w:r>
        <w:rPr>
          <w:rStyle w:val="CharSectNo"/>
        </w:rPr>
        <w:t>222A</w:t>
      </w:r>
      <w:r>
        <w:tab/>
        <w:t>Determination of fees</w:t>
      </w:r>
      <w:bookmarkEnd w:id="318"/>
    </w:p>
    <w:p w:rsidR="0008029B" w:rsidRDefault="0008029B">
      <w:pPr>
        <w:pStyle w:val="Amain"/>
        <w:keepNext/>
      </w:pPr>
      <w:r>
        <w:tab/>
        <w:t>(1)</w:t>
      </w:r>
      <w:r>
        <w:tab/>
        <w:t>The Minister may, in writing, determine fees for this Act.</w:t>
      </w:r>
    </w:p>
    <w:p w:rsidR="0008029B" w:rsidRDefault="0008029B">
      <w:pPr>
        <w:pStyle w:val="aNote"/>
      </w:pPr>
      <w:r>
        <w:rPr>
          <w:rStyle w:val="charItals"/>
        </w:rPr>
        <w:t>Note</w:t>
      </w:r>
      <w:r>
        <w:tab/>
        <w:t>The Legislation Act contains provisions about the making of determinations and regulations relating to fees (see pt 6.3).</w:t>
      </w:r>
    </w:p>
    <w:p w:rsidR="0008029B" w:rsidRDefault="0008029B">
      <w:pPr>
        <w:pStyle w:val="Amain"/>
        <w:keepNext/>
      </w:pPr>
      <w:r>
        <w:tab/>
        <w:t>(2)</w:t>
      </w:r>
      <w:r>
        <w:tab/>
        <w:t>A determination is a disallowable instrument.</w:t>
      </w:r>
    </w:p>
    <w:p w:rsidR="0008029B" w:rsidRDefault="0008029B">
      <w:pPr>
        <w:pStyle w:val="aNote"/>
      </w:pPr>
      <w:r>
        <w:rPr>
          <w:rStyle w:val="charItals"/>
        </w:rPr>
        <w:t>Note</w:t>
      </w:r>
      <w:r>
        <w:rPr>
          <w:rStyle w:val="charItals"/>
        </w:rPr>
        <w:tab/>
      </w:r>
      <w:r>
        <w:t>A disallowable instrument must be notified, and presented to the Legislative Assembly, under the Legislation Act.</w:t>
      </w:r>
    </w:p>
    <w:p w:rsidR="0008029B" w:rsidRDefault="0008029B">
      <w:pPr>
        <w:pStyle w:val="AH5Sec"/>
      </w:pPr>
      <w:bookmarkStart w:id="319" w:name="_Toc198611835"/>
      <w:r>
        <w:rPr>
          <w:rStyle w:val="CharSectNo"/>
        </w:rPr>
        <w:t>223</w:t>
      </w:r>
      <w:r>
        <w:tab/>
        <w:t>Regulation-making power</w:t>
      </w:r>
      <w:bookmarkEnd w:id="319"/>
    </w:p>
    <w:p w:rsidR="0008029B" w:rsidRDefault="0008029B">
      <w:pPr>
        <w:pStyle w:val="Amain"/>
        <w:keepNext/>
      </w:pPr>
      <w:r>
        <w:tab/>
        <w:t>(1)</w:t>
      </w:r>
      <w:r>
        <w:tab/>
        <w:t>The Executive may make regulations for this Act.</w:t>
      </w:r>
    </w:p>
    <w:p w:rsidR="0008029B" w:rsidRDefault="0008029B">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08029B" w:rsidRDefault="0008029B">
      <w:pPr>
        <w:pStyle w:val="Amain"/>
      </w:pPr>
      <w:r>
        <w:tab/>
        <w:t>(2)</w:t>
      </w:r>
      <w:r>
        <w:tab/>
        <w:t>A regulation may prescribe offences for contraventions of a regulation and prescribe maximum penalties of not more than 20 penalty units for offences against a regulation.</w:t>
      </w:r>
    </w:p>
    <w:p w:rsidR="0008029B" w:rsidRDefault="0008029B">
      <w:pPr>
        <w:pStyle w:val="PageBreak"/>
      </w:pPr>
      <w:r>
        <w:br w:type="page"/>
      </w:r>
    </w:p>
    <w:p w:rsidR="0008029B" w:rsidRDefault="0008029B">
      <w:pPr>
        <w:pStyle w:val="AH1Chapter"/>
      </w:pPr>
      <w:bookmarkStart w:id="320" w:name="_Toc198611836"/>
      <w:r>
        <w:rPr>
          <w:rStyle w:val="CharChapNo"/>
        </w:rPr>
        <w:t>Chapter 16</w:t>
      </w:r>
      <w:r>
        <w:tab/>
      </w:r>
      <w:r>
        <w:rPr>
          <w:rStyle w:val="CharChapText"/>
        </w:rPr>
        <w:t>Transitional provisions</w:t>
      </w:r>
      <w:bookmarkEnd w:id="320"/>
    </w:p>
    <w:p w:rsidR="0008029B" w:rsidRDefault="0008029B">
      <w:pPr>
        <w:pStyle w:val="Placeholder"/>
      </w:pPr>
      <w:r>
        <w:rPr>
          <w:rStyle w:val="CharPartNo"/>
        </w:rPr>
        <w:t xml:space="preserve">  </w:t>
      </w:r>
      <w:r>
        <w:rPr>
          <w:rStyle w:val="CharPartText"/>
        </w:rPr>
        <w:t xml:space="preserve">  </w:t>
      </w:r>
    </w:p>
    <w:p w:rsidR="0008029B" w:rsidRDefault="0008029B">
      <w:pPr>
        <w:pStyle w:val="AH5Sec"/>
      </w:pPr>
      <w:bookmarkStart w:id="321" w:name="_Toc198611837"/>
      <w:r>
        <w:rPr>
          <w:rStyle w:val="CharSectNo"/>
        </w:rPr>
        <w:t>230</w:t>
      </w:r>
      <w:r>
        <w:tab/>
        <w:t>Application of Civil Law (Wrongs) Amendment Act 2005</w:t>
      </w:r>
      <w:bookmarkEnd w:id="321"/>
    </w:p>
    <w:p w:rsidR="0008029B" w:rsidRDefault="0008029B">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08029B" w:rsidRDefault="0008029B">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08029B" w:rsidRDefault="0008029B">
      <w:pPr>
        <w:pStyle w:val="Apara"/>
      </w:pPr>
      <w:r>
        <w:tab/>
        <w:t>(a)</w:t>
      </w:r>
      <w:r>
        <w:tab/>
        <w:t>the post-commencement action is 1 of 2 or more causes of action in proceedings commenced by a plaintiff; and</w:t>
      </w:r>
    </w:p>
    <w:p w:rsidR="0008029B" w:rsidRDefault="0008029B">
      <w:pPr>
        <w:pStyle w:val="Apara"/>
      </w:pPr>
      <w:r>
        <w:tab/>
        <w:t>(b)</w:t>
      </w:r>
      <w:r>
        <w:tab/>
        <w:t>each cause of action in the proceedings accrues because of the publication of the same, or substantially the same, matter on separate occasions (whether by the same defendant or another defendant); and</w:t>
      </w:r>
    </w:p>
    <w:p w:rsidR="0008029B" w:rsidRDefault="0008029B">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08029B" w:rsidRDefault="0008029B">
      <w:pPr>
        <w:pStyle w:val="Apara"/>
      </w:pPr>
      <w:r>
        <w:tab/>
        <w:t>(d)</w:t>
      </w:r>
      <w:r>
        <w:tab/>
        <w:t>the post-commencement action accrued no later than 12 months after the date on which the earliest pre-commencement action in the proceedings accrued.</w:t>
      </w:r>
    </w:p>
    <w:p w:rsidR="0008029B" w:rsidRDefault="0008029B">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08029B" w:rsidRDefault="0008029B">
      <w:pPr>
        <w:pStyle w:val="Apara"/>
      </w:pPr>
      <w:r>
        <w:tab/>
        <w:t>(a)</w:t>
      </w:r>
      <w:r>
        <w:tab/>
        <w:t>any cause of action that accrued before the commencement of this section;</w:t>
      </w:r>
    </w:p>
    <w:p w:rsidR="0008029B" w:rsidRDefault="0008029B">
      <w:pPr>
        <w:pStyle w:val="Apara"/>
      </w:pPr>
      <w:r>
        <w:lastRenderedPageBreak/>
        <w:tab/>
        <w:t>(b)</w:t>
      </w:r>
      <w:r>
        <w:tab/>
        <w:t>any post-commencement action to which replacement chapter 9 does not apply because of subsection (2).</w:t>
      </w:r>
    </w:p>
    <w:p w:rsidR="0008029B" w:rsidRDefault="0008029B">
      <w:pPr>
        <w:pStyle w:val="Amain"/>
      </w:pPr>
      <w:r>
        <w:tab/>
        <w:t>(4)</w:t>
      </w:r>
      <w:r>
        <w:tab/>
        <w:t>In this section:</w:t>
      </w:r>
    </w:p>
    <w:p w:rsidR="0008029B" w:rsidRDefault="0008029B">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08029B" w:rsidRDefault="0008029B">
      <w:pPr>
        <w:pStyle w:val="Amain"/>
      </w:pPr>
      <w:r>
        <w:tab/>
        <w:t>(5)</w:t>
      </w:r>
      <w:r>
        <w:tab/>
        <w:t>This section is a law to which the Legislation Act, section 88 (Repeal does not end effect of transitional laws etc) applies.</w:t>
      </w:r>
    </w:p>
    <w:p w:rsidR="0008029B" w:rsidRDefault="0008029B">
      <w:pPr>
        <w:pStyle w:val="Amain"/>
      </w:pPr>
      <w:r>
        <w:tab/>
        <w:t>(6)</w:t>
      </w:r>
      <w:r>
        <w:tab/>
        <w:t>This section expires 3 years after the day it commences.</w:t>
      </w:r>
    </w:p>
    <w:p w:rsidR="0008029B" w:rsidRDefault="0008029B">
      <w:pPr>
        <w:pStyle w:val="02Text"/>
        <w:sectPr w:rsidR="0008029B">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08029B" w:rsidRDefault="0008029B">
      <w:pPr>
        <w:pStyle w:val="PageBreak"/>
      </w:pPr>
      <w:r>
        <w:br w:type="page"/>
      </w:r>
    </w:p>
    <w:p w:rsidR="0008029B" w:rsidRDefault="0008029B">
      <w:pPr>
        <w:pStyle w:val="Sched-heading"/>
      </w:pPr>
      <w:bookmarkStart w:id="322" w:name="_Toc198611838"/>
      <w:r>
        <w:rPr>
          <w:rStyle w:val="CharChapNo"/>
        </w:rPr>
        <w:t>Schedule 1</w:t>
      </w:r>
      <w:r>
        <w:tab/>
      </w:r>
      <w:r>
        <w:rPr>
          <w:rStyle w:val="CharChapText"/>
        </w:rPr>
        <w:t>Traveller accommodation providers notice</w:t>
      </w:r>
      <w:bookmarkEnd w:id="322"/>
    </w:p>
    <w:p w:rsidR="0008029B" w:rsidRDefault="0008029B">
      <w:pPr>
        <w:pStyle w:val="ref"/>
      </w:pPr>
      <w:r>
        <w:t>(see s 154)</w:t>
      </w:r>
    </w:p>
    <w:p w:rsidR="0008029B" w:rsidRDefault="0008029B">
      <w:pPr>
        <w:pStyle w:val="Schclauseheading"/>
        <w:rPr>
          <w:snapToGrid w:val="0"/>
        </w:rPr>
      </w:pPr>
      <w:r>
        <w:rPr>
          <w:snapToGrid w:val="0"/>
        </w:rPr>
        <w:tab/>
      </w:r>
      <w:bookmarkStart w:id="323" w:name="_Toc198611839"/>
      <w:r>
        <w:rPr>
          <w:snapToGrid w:val="0"/>
        </w:rPr>
        <w:t>Notice about loss of guest’s property</w:t>
      </w:r>
      <w:bookmarkEnd w:id="323"/>
    </w:p>
    <w:p w:rsidR="0008029B" w:rsidRDefault="0008029B">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08029B" w:rsidRDefault="0008029B">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08029B" w:rsidRDefault="0008029B">
      <w:pPr>
        <w:pStyle w:val="Amainreturn"/>
        <w:rPr>
          <w:snapToGrid w:val="0"/>
        </w:rPr>
      </w:pPr>
      <w:r>
        <w:rPr>
          <w:snapToGrid w:val="0"/>
        </w:rPr>
        <w:t>The strict liability of the accommodation provider under the Act—</w:t>
      </w:r>
    </w:p>
    <w:p w:rsidR="0008029B" w:rsidRDefault="0008029B">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08029B" w:rsidRDefault="0008029B">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08029B" w:rsidRDefault="0008029B">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08029B" w:rsidRDefault="0008029B">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08029B" w:rsidRDefault="0008029B">
      <w:pPr>
        <w:pStyle w:val="PageBreak"/>
      </w:pPr>
      <w:r>
        <w:br w:type="page"/>
      </w:r>
    </w:p>
    <w:p w:rsidR="0008029B" w:rsidRDefault="0008029B">
      <w:pPr>
        <w:pStyle w:val="Sched-heading"/>
      </w:pPr>
      <w:bookmarkStart w:id="324" w:name="_Toc198611840"/>
      <w:r>
        <w:rPr>
          <w:rStyle w:val="CharChapNo"/>
        </w:rPr>
        <w:t>Schedule 2</w:t>
      </w:r>
      <w:r>
        <w:tab/>
      </w:r>
      <w:r>
        <w:rPr>
          <w:rStyle w:val="CharChapText"/>
        </w:rPr>
        <w:t>Common carriers—goods subject to special limited liability</w:t>
      </w:r>
      <w:bookmarkEnd w:id="324"/>
    </w:p>
    <w:p w:rsidR="0008029B" w:rsidRDefault="0008029B">
      <w:pPr>
        <w:pStyle w:val="ref"/>
      </w:pPr>
      <w:r>
        <w:t>(see s 159 (1))</w:t>
      </w:r>
    </w:p>
    <w:p w:rsidR="0008029B" w:rsidRDefault="0008029B"/>
    <w:tbl>
      <w:tblPr>
        <w:tblW w:w="0" w:type="auto"/>
        <w:tblLayout w:type="fixed"/>
        <w:tblLook w:val="0000" w:firstRow="0" w:lastRow="0" w:firstColumn="0" w:lastColumn="0" w:noHBand="0" w:noVBand="0"/>
      </w:tblPr>
      <w:tblGrid>
        <w:gridCol w:w="1200"/>
        <w:gridCol w:w="6322"/>
      </w:tblGrid>
      <w:tr w:rsidR="0008029B">
        <w:tblPrEx>
          <w:tblCellMar>
            <w:top w:w="0" w:type="dxa"/>
            <w:bottom w:w="0" w:type="dxa"/>
          </w:tblCellMar>
        </w:tblPrEx>
        <w:trPr>
          <w:cantSplit/>
          <w:tblHeader/>
        </w:trPr>
        <w:tc>
          <w:tcPr>
            <w:tcW w:w="1200" w:type="dxa"/>
            <w:tcBorders>
              <w:top w:val="nil"/>
              <w:left w:val="nil"/>
              <w:bottom w:val="single" w:sz="4" w:space="0" w:color="auto"/>
              <w:right w:val="nil"/>
            </w:tcBorders>
          </w:tcPr>
          <w:p w:rsidR="0008029B" w:rsidRDefault="0008029B">
            <w:pPr>
              <w:pStyle w:val="TableColHd"/>
            </w:pPr>
            <w:r>
              <w:t>column 1</w:t>
            </w:r>
          </w:p>
          <w:p w:rsidR="0008029B" w:rsidRDefault="0008029B">
            <w:pPr>
              <w:pStyle w:val="TableColHd"/>
            </w:pPr>
            <w:r>
              <w:t>item</w:t>
            </w:r>
          </w:p>
        </w:tc>
        <w:tc>
          <w:tcPr>
            <w:tcW w:w="6322" w:type="dxa"/>
            <w:tcBorders>
              <w:top w:val="nil"/>
              <w:left w:val="nil"/>
              <w:bottom w:val="single" w:sz="4" w:space="0" w:color="auto"/>
              <w:right w:val="nil"/>
            </w:tcBorders>
          </w:tcPr>
          <w:p w:rsidR="0008029B" w:rsidRDefault="0008029B">
            <w:pPr>
              <w:pStyle w:val="TableColHd"/>
            </w:pPr>
            <w:r>
              <w:t>column 2</w:t>
            </w:r>
            <w:r>
              <w:br/>
              <w:t>goods</w:t>
            </w:r>
          </w:p>
        </w:tc>
      </w:tr>
      <w:tr w:rsidR="0008029B">
        <w:tblPrEx>
          <w:tblCellMar>
            <w:top w:w="0" w:type="dxa"/>
            <w:bottom w:w="0" w:type="dxa"/>
          </w:tblCellMar>
        </w:tblPrEx>
        <w:trPr>
          <w:cantSplit/>
        </w:trPr>
        <w:tc>
          <w:tcPr>
            <w:tcW w:w="1200" w:type="dxa"/>
            <w:tcBorders>
              <w:top w:val="nil"/>
              <w:left w:val="nil"/>
              <w:bottom w:val="nil"/>
              <w:right w:val="nil"/>
            </w:tcBorders>
          </w:tcPr>
          <w:p w:rsidR="0008029B" w:rsidRDefault="0008029B">
            <w:pPr>
              <w:pStyle w:val="TableText"/>
            </w:pPr>
            <w:r>
              <w:t>1</w:t>
            </w:r>
          </w:p>
        </w:tc>
        <w:tc>
          <w:tcPr>
            <w:tcW w:w="6322" w:type="dxa"/>
            <w:tcBorders>
              <w:top w:val="nil"/>
              <w:left w:val="nil"/>
              <w:bottom w:val="nil"/>
              <w:right w:val="nil"/>
            </w:tcBorders>
          </w:tcPr>
          <w:p w:rsidR="0008029B" w:rsidRDefault="0008029B">
            <w:pPr>
              <w:pStyle w:val="TableText"/>
            </w:pPr>
            <w:r>
              <w:t>gold or silver coin of Australia or a foreign country</w:t>
            </w:r>
          </w:p>
        </w:tc>
      </w:tr>
      <w:tr w:rsidR="0008029B">
        <w:tblPrEx>
          <w:tblCellMar>
            <w:top w:w="0" w:type="dxa"/>
            <w:bottom w:w="0" w:type="dxa"/>
          </w:tblCellMar>
        </w:tblPrEx>
        <w:trPr>
          <w:cantSplit/>
        </w:trPr>
        <w:tc>
          <w:tcPr>
            <w:tcW w:w="1200" w:type="dxa"/>
            <w:tcBorders>
              <w:top w:val="nil"/>
              <w:left w:val="nil"/>
              <w:bottom w:val="nil"/>
              <w:right w:val="nil"/>
            </w:tcBorders>
          </w:tcPr>
          <w:p w:rsidR="0008029B" w:rsidRDefault="0008029B">
            <w:pPr>
              <w:pStyle w:val="TableText"/>
            </w:pPr>
            <w:r>
              <w:t>2</w:t>
            </w:r>
          </w:p>
        </w:tc>
        <w:tc>
          <w:tcPr>
            <w:tcW w:w="6322" w:type="dxa"/>
            <w:tcBorders>
              <w:top w:val="nil"/>
              <w:left w:val="nil"/>
              <w:bottom w:val="nil"/>
              <w:right w:val="nil"/>
            </w:tcBorders>
          </w:tcPr>
          <w:p w:rsidR="0008029B" w:rsidRDefault="0008029B">
            <w:pPr>
              <w:pStyle w:val="TableText"/>
            </w:pPr>
            <w:r>
              <w:t>gold or silver in a manufactured or unmanufactured state</w:t>
            </w:r>
          </w:p>
        </w:tc>
      </w:tr>
      <w:tr w:rsidR="0008029B">
        <w:tblPrEx>
          <w:tblCellMar>
            <w:top w:w="0" w:type="dxa"/>
            <w:bottom w:w="0" w:type="dxa"/>
          </w:tblCellMar>
        </w:tblPrEx>
        <w:trPr>
          <w:cantSplit/>
        </w:trPr>
        <w:tc>
          <w:tcPr>
            <w:tcW w:w="1200" w:type="dxa"/>
            <w:tcBorders>
              <w:top w:val="nil"/>
              <w:left w:val="nil"/>
              <w:bottom w:val="nil"/>
              <w:right w:val="nil"/>
            </w:tcBorders>
          </w:tcPr>
          <w:p w:rsidR="0008029B" w:rsidRDefault="0008029B">
            <w:pPr>
              <w:pStyle w:val="TableText"/>
            </w:pPr>
            <w:r>
              <w:t>3</w:t>
            </w:r>
          </w:p>
        </w:tc>
        <w:tc>
          <w:tcPr>
            <w:tcW w:w="6322" w:type="dxa"/>
            <w:tcBorders>
              <w:top w:val="nil"/>
              <w:left w:val="nil"/>
              <w:bottom w:val="nil"/>
              <w:right w:val="nil"/>
            </w:tcBorders>
          </w:tcPr>
          <w:p w:rsidR="0008029B" w:rsidRDefault="0008029B">
            <w:pPr>
              <w:pStyle w:val="TableText"/>
            </w:pPr>
            <w:r>
              <w:t>precious stones, jewellery, watches, clocks or time-pieces of any description</w:t>
            </w:r>
          </w:p>
        </w:tc>
      </w:tr>
      <w:tr w:rsidR="0008029B">
        <w:tblPrEx>
          <w:tblCellMar>
            <w:top w:w="0" w:type="dxa"/>
            <w:bottom w:w="0" w:type="dxa"/>
          </w:tblCellMar>
        </w:tblPrEx>
        <w:trPr>
          <w:cantSplit/>
        </w:trPr>
        <w:tc>
          <w:tcPr>
            <w:tcW w:w="1200" w:type="dxa"/>
            <w:tcBorders>
              <w:top w:val="nil"/>
              <w:left w:val="nil"/>
              <w:bottom w:val="nil"/>
              <w:right w:val="nil"/>
            </w:tcBorders>
          </w:tcPr>
          <w:p w:rsidR="0008029B" w:rsidRDefault="0008029B">
            <w:pPr>
              <w:pStyle w:val="TableText"/>
            </w:pPr>
            <w:r>
              <w:t>4</w:t>
            </w:r>
          </w:p>
        </w:tc>
        <w:tc>
          <w:tcPr>
            <w:tcW w:w="6322" w:type="dxa"/>
            <w:tcBorders>
              <w:top w:val="nil"/>
              <w:left w:val="nil"/>
              <w:bottom w:val="nil"/>
              <w:right w:val="nil"/>
            </w:tcBorders>
          </w:tcPr>
          <w:p w:rsidR="0008029B" w:rsidRDefault="0008029B">
            <w:pPr>
              <w:pStyle w:val="TableText"/>
            </w:pPr>
            <w:r>
              <w:t>trinkets, gold or silver ores, bills, notes of any bank, orders, notes or securities for the payment of money</w:t>
            </w:r>
          </w:p>
        </w:tc>
      </w:tr>
      <w:tr w:rsidR="0008029B">
        <w:tblPrEx>
          <w:tblCellMar>
            <w:top w:w="0" w:type="dxa"/>
            <w:bottom w:w="0" w:type="dxa"/>
          </w:tblCellMar>
        </w:tblPrEx>
        <w:trPr>
          <w:cantSplit/>
        </w:trPr>
        <w:tc>
          <w:tcPr>
            <w:tcW w:w="1200" w:type="dxa"/>
            <w:tcBorders>
              <w:top w:val="nil"/>
              <w:left w:val="nil"/>
              <w:bottom w:val="nil"/>
              <w:right w:val="nil"/>
            </w:tcBorders>
          </w:tcPr>
          <w:p w:rsidR="0008029B" w:rsidRDefault="0008029B">
            <w:pPr>
              <w:pStyle w:val="TableText"/>
            </w:pPr>
            <w:r>
              <w:t>5</w:t>
            </w:r>
          </w:p>
        </w:tc>
        <w:tc>
          <w:tcPr>
            <w:tcW w:w="6322" w:type="dxa"/>
            <w:tcBorders>
              <w:top w:val="nil"/>
              <w:left w:val="nil"/>
              <w:bottom w:val="nil"/>
              <w:right w:val="nil"/>
            </w:tcBorders>
          </w:tcPr>
          <w:p w:rsidR="0008029B" w:rsidRDefault="0008029B">
            <w:pPr>
              <w:pStyle w:val="TableText"/>
            </w:pPr>
            <w:r>
              <w:t>Australian stamps or a foreign country’s stamps</w:t>
            </w:r>
          </w:p>
        </w:tc>
      </w:tr>
      <w:tr w:rsidR="0008029B">
        <w:tblPrEx>
          <w:tblCellMar>
            <w:top w:w="0" w:type="dxa"/>
            <w:bottom w:w="0" w:type="dxa"/>
          </w:tblCellMar>
        </w:tblPrEx>
        <w:trPr>
          <w:cantSplit/>
        </w:trPr>
        <w:tc>
          <w:tcPr>
            <w:tcW w:w="1200" w:type="dxa"/>
            <w:tcBorders>
              <w:top w:val="nil"/>
              <w:left w:val="nil"/>
              <w:bottom w:val="nil"/>
              <w:right w:val="nil"/>
            </w:tcBorders>
          </w:tcPr>
          <w:p w:rsidR="0008029B" w:rsidRDefault="0008029B">
            <w:pPr>
              <w:pStyle w:val="TableText"/>
            </w:pPr>
            <w:r>
              <w:t>6</w:t>
            </w:r>
          </w:p>
        </w:tc>
        <w:tc>
          <w:tcPr>
            <w:tcW w:w="6322" w:type="dxa"/>
            <w:tcBorders>
              <w:top w:val="nil"/>
              <w:left w:val="nil"/>
              <w:bottom w:val="nil"/>
              <w:right w:val="nil"/>
            </w:tcBorders>
          </w:tcPr>
          <w:p w:rsidR="0008029B" w:rsidRDefault="0008029B">
            <w:pPr>
              <w:pStyle w:val="TableText"/>
            </w:pPr>
            <w:r>
              <w:t>maps, writings or title-deeds</w:t>
            </w:r>
          </w:p>
        </w:tc>
      </w:tr>
      <w:tr w:rsidR="0008029B">
        <w:tblPrEx>
          <w:tblCellMar>
            <w:top w:w="0" w:type="dxa"/>
            <w:bottom w:w="0" w:type="dxa"/>
          </w:tblCellMar>
        </w:tblPrEx>
        <w:trPr>
          <w:cantSplit/>
        </w:trPr>
        <w:tc>
          <w:tcPr>
            <w:tcW w:w="1200" w:type="dxa"/>
            <w:tcBorders>
              <w:top w:val="nil"/>
              <w:left w:val="nil"/>
              <w:bottom w:val="nil"/>
              <w:right w:val="nil"/>
            </w:tcBorders>
          </w:tcPr>
          <w:p w:rsidR="0008029B" w:rsidRDefault="0008029B">
            <w:pPr>
              <w:pStyle w:val="TableText"/>
            </w:pPr>
            <w:r>
              <w:t>7</w:t>
            </w:r>
          </w:p>
        </w:tc>
        <w:tc>
          <w:tcPr>
            <w:tcW w:w="6322" w:type="dxa"/>
            <w:tcBorders>
              <w:top w:val="nil"/>
              <w:left w:val="nil"/>
              <w:bottom w:val="nil"/>
              <w:right w:val="nil"/>
            </w:tcBorders>
          </w:tcPr>
          <w:p w:rsidR="0008029B" w:rsidRDefault="0008029B">
            <w:pPr>
              <w:pStyle w:val="TableText"/>
            </w:pPr>
            <w:r>
              <w:t>paintings, engravings or pictures</w:t>
            </w:r>
          </w:p>
        </w:tc>
      </w:tr>
      <w:tr w:rsidR="0008029B">
        <w:tblPrEx>
          <w:tblCellMar>
            <w:top w:w="0" w:type="dxa"/>
            <w:bottom w:w="0" w:type="dxa"/>
          </w:tblCellMar>
        </w:tblPrEx>
        <w:trPr>
          <w:cantSplit/>
        </w:trPr>
        <w:tc>
          <w:tcPr>
            <w:tcW w:w="1200" w:type="dxa"/>
            <w:tcBorders>
              <w:top w:val="nil"/>
              <w:left w:val="nil"/>
              <w:bottom w:val="nil"/>
              <w:right w:val="nil"/>
            </w:tcBorders>
          </w:tcPr>
          <w:p w:rsidR="0008029B" w:rsidRDefault="0008029B">
            <w:pPr>
              <w:pStyle w:val="TableText"/>
            </w:pPr>
            <w:r>
              <w:t>8</w:t>
            </w:r>
          </w:p>
        </w:tc>
        <w:tc>
          <w:tcPr>
            <w:tcW w:w="6322" w:type="dxa"/>
            <w:tcBorders>
              <w:top w:val="nil"/>
              <w:left w:val="nil"/>
              <w:bottom w:val="nil"/>
              <w:right w:val="nil"/>
            </w:tcBorders>
          </w:tcPr>
          <w:p w:rsidR="0008029B" w:rsidRDefault="0008029B">
            <w:pPr>
              <w:pStyle w:val="TableText"/>
            </w:pPr>
            <w:r>
              <w:t>gold or silver plate or plated articles, glass or china</w:t>
            </w:r>
          </w:p>
        </w:tc>
      </w:tr>
      <w:tr w:rsidR="0008029B">
        <w:tblPrEx>
          <w:tblCellMar>
            <w:top w:w="0" w:type="dxa"/>
            <w:bottom w:w="0" w:type="dxa"/>
          </w:tblCellMar>
        </w:tblPrEx>
        <w:trPr>
          <w:cantSplit/>
        </w:trPr>
        <w:tc>
          <w:tcPr>
            <w:tcW w:w="1200" w:type="dxa"/>
            <w:tcBorders>
              <w:top w:val="nil"/>
              <w:left w:val="nil"/>
              <w:bottom w:val="nil"/>
              <w:right w:val="nil"/>
            </w:tcBorders>
          </w:tcPr>
          <w:p w:rsidR="0008029B" w:rsidRDefault="0008029B">
            <w:pPr>
              <w:pStyle w:val="TableText"/>
            </w:pPr>
            <w:r>
              <w:t>9</w:t>
            </w:r>
          </w:p>
        </w:tc>
        <w:tc>
          <w:tcPr>
            <w:tcW w:w="6322" w:type="dxa"/>
            <w:tcBorders>
              <w:top w:val="nil"/>
              <w:left w:val="nil"/>
              <w:bottom w:val="nil"/>
              <w:right w:val="nil"/>
            </w:tcBorders>
          </w:tcPr>
          <w:p w:rsidR="0008029B" w:rsidRDefault="0008029B">
            <w:pPr>
              <w:pStyle w:val="TableText"/>
            </w:pPr>
            <w:r>
              <w:t>silk in a manufactured or unmanufactured state (including silk ornamented with other materials), furs or lace</w:t>
            </w:r>
          </w:p>
        </w:tc>
      </w:tr>
    </w:tbl>
    <w:p w:rsidR="0008029B" w:rsidRDefault="0008029B">
      <w:pPr>
        <w:pStyle w:val="03Schedule"/>
        <w:sectPr w:rsidR="0008029B">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08029B" w:rsidRDefault="0008029B">
      <w:pPr>
        <w:pStyle w:val="PageBreak"/>
      </w:pPr>
      <w:r>
        <w:br w:type="page"/>
      </w:r>
    </w:p>
    <w:p w:rsidR="0008029B" w:rsidRDefault="0008029B">
      <w:pPr>
        <w:pStyle w:val="Sched-heading"/>
      </w:pPr>
      <w:bookmarkStart w:id="325" w:name="_Toc198611841"/>
      <w:r>
        <w:rPr>
          <w:rStyle w:val="CharChapNo"/>
        </w:rPr>
        <w:t>Schedule 3</w:t>
      </w:r>
      <w:r>
        <w:tab/>
      </w:r>
      <w:r>
        <w:rPr>
          <w:rStyle w:val="CharChapText"/>
        </w:rPr>
        <w:t>Equine activities</w:t>
      </w:r>
      <w:bookmarkEnd w:id="325"/>
    </w:p>
    <w:p w:rsidR="0008029B" w:rsidRDefault="0008029B">
      <w:pPr>
        <w:pStyle w:val="Schclauseheading"/>
        <w:rPr>
          <w:snapToGrid w:val="0"/>
        </w:rPr>
      </w:pPr>
      <w:bookmarkStart w:id="326" w:name="_Toc198611842"/>
      <w:r>
        <w:rPr>
          <w:rStyle w:val="CharSectNo"/>
        </w:rPr>
        <w:t>3.1</w:t>
      </w:r>
      <w:r>
        <w:rPr>
          <w:snapToGrid w:val="0"/>
        </w:rPr>
        <w:tab/>
        <w:t>Definitions—sch 3</w:t>
      </w:r>
      <w:bookmarkEnd w:id="326"/>
    </w:p>
    <w:p w:rsidR="0008029B" w:rsidRDefault="0008029B">
      <w:pPr>
        <w:pStyle w:val="Amainreturn"/>
      </w:pPr>
      <w:r>
        <w:t>In this schedule:</w:t>
      </w:r>
    </w:p>
    <w:p w:rsidR="0008029B" w:rsidRDefault="0008029B">
      <w:pPr>
        <w:pStyle w:val="aDef"/>
      </w:pPr>
      <w:r>
        <w:rPr>
          <w:rStyle w:val="charBoldItals"/>
        </w:rPr>
        <w:t>equine</w:t>
      </w:r>
      <w:r>
        <w:t xml:space="preserve"> means a horse, donkey, mule or hinny.</w:t>
      </w:r>
    </w:p>
    <w:p w:rsidR="0008029B" w:rsidRDefault="0008029B">
      <w:pPr>
        <w:pStyle w:val="aDef"/>
        <w:keepNext/>
      </w:pPr>
      <w:r>
        <w:rPr>
          <w:rStyle w:val="charBoldItals"/>
        </w:rPr>
        <w:t>equine activity</w:t>
      </w:r>
      <w:r>
        <w:t xml:space="preserve"> means any of the following:</w:t>
      </w:r>
    </w:p>
    <w:p w:rsidR="0008029B" w:rsidRDefault="0008029B">
      <w:pPr>
        <w:pStyle w:val="aDefpara"/>
      </w:pPr>
      <w:r>
        <w:tab/>
        <w:t>(a)</w:t>
      </w:r>
      <w:r>
        <w:tab/>
        <w:t>an equine show, fair, competition, performance or parade that involves 1 or more equines and 1 or more equine disciplines;</w:t>
      </w:r>
    </w:p>
    <w:p w:rsidR="0008029B" w:rsidRDefault="0008029B">
      <w:pPr>
        <w:pStyle w:val="aDefpara"/>
      </w:pPr>
      <w:r>
        <w:tab/>
        <w:t>(b)</w:t>
      </w:r>
      <w:r>
        <w:tab/>
        <w:t>equine teaching or training activities;</w:t>
      </w:r>
    </w:p>
    <w:p w:rsidR="0008029B" w:rsidRDefault="0008029B">
      <w:pPr>
        <w:pStyle w:val="aDefpara"/>
      </w:pPr>
      <w:r>
        <w:tab/>
        <w:t>(c)</w:t>
      </w:r>
      <w:r>
        <w:tab/>
        <w:t>agisting or boarding equines;</w:t>
      </w:r>
    </w:p>
    <w:p w:rsidR="0008029B" w:rsidRDefault="0008029B">
      <w:pPr>
        <w:pStyle w:val="aDefpara"/>
      </w:pPr>
      <w:r>
        <w:tab/>
        <w:t>(d)</w:t>
      </w:r>
      <w:r>
        <w:tab/>
        <w:t>riding, inspecting or evaluating an equine belonging to someone else, whether or not the owner—</w:t>
      </w:r>
    </w:p>
    <w:p w:rsidR="0008029B" w:rsidRDefault="0008029B">
      <w:pPr>
        <w:pStyle w:val="Asubpara"/>
      </w:pPr>
      <w:r>
        <w:tab/>
        <w:t>(i)</w:t>
      </w:r>
      <w:r>
        <w:tab/>
        <w:t>receives any reward for use of the equine; or</w:t>
      </w:r>
    </w:p>
    <w:p w:rsidR="0008029B" w:rsidRDefault="0008029B">
      <w:pPr>
        <w:pStyle w:val="Asubpara"/>
      </w:pPr>
      <w:r>
        <w:tab/>
        <w:t>(ii)</w:t>
      </w:r>
      <w:r>
        <w:tab/>
        <w:t>is permitting a prospective buyer to ride, inspect or evaluate the equine;</w:t>
      </w:r>
    </w:p>
    <w:p w:rsidR="0008029B" w:rsidRDefault="0008029B">
      <w:pPr>
        <w:pStyle w:val="Apara"/>
      </w:pPr>
      <w:r>
        <w:tab/>
        <w:t>(e)</w:t>
      </w:r>
      <w:r>
        <w:tab/>
        <w:t>a ride, trip, hunt or other activity (however informal or impromptu) that is sponsored by an equine activity sponsor;</w:t>
      </w:r>
    </w:p>
    <w:p w:rsidR="0008029B" w:rsidRDefault="0008029B">
      <w:pPr>
        <w:pStyle w:val="Apara"/>
        <w:keepNext/>
      </w:pPr>
      <w:r>
        <w:tab/>
        <w:t>(f)</w:t>
      </w:r>
      <w:r>
        <w:tab/>
        <w:t>placing or replacing horseshoes on an equine.</w:t>
      </w:r>
    </w:p>
    <w:p w:rsidR="0008029B" w:rsidRDefault="0008029B">
      <w:pPr>
        <w:pStyle w:val="aExamHead"/>
        <w:keepNext w:val="0"/>
      </w:pPr>
      <w:r>
        <w:t>Examples for par (a)</w:t>
      </w:r>
    </w:p>
    <w:p w:rsidR="0008029B" w:rsidRDefault="0008029B">
      <w:pPr>
        <w:pStyle w:val="aExamINumss"/>
      </w:pPr>
      <w:r>
        <w:t>1</w:t>
      </w:r>
      <w:r>
        <w:tab/>
        <w:t>dressage</w:t>
      </w:r>
    </w:p>
    <w:p w:rsidR="0008029B" w:rsidRDefault="0008029B">
      <w:pPr>
        <w:pStyle w:val="aExamINumss"/>
      </w:pPr>
      <w:r>
        <w:t>2</w:t>
      </w:r>
      <w:r>
        <w:tab/>
        <w:t>3-day events</w:t>
      </w:r>
    </w:p>
    <w:p w:rsidR="0008029B" w:rsidRDefault="0008029B">
      <w:pPr>
        <w:pStyle w:val="aExamINumss"/>
      </w:pPr>
      <w:r>
        <w:t>3</w:t>
      </w:r>
      <w:r>
        <w:tab/>
        <w:t>performance riding</w:t>
      </w:r>
    </w:p>
    <w:p w:rsidR="0008029B" w:rsidRDefault="0008029B">
      <w:pPr>
        <w:pStyle w:val="aExamINumss"/>
      </w:pPr>
      <w:r>
        <w:t>4</w:t>
      </w:r>
      <w:r>
        <w:tab/>
        <w:t>polo</w:t>
      </w:r>
    </w:p>
    <w:p w:rsidR="0008029B" w:rsidRDefault="0008029B">
      <w:pPr>
        <w:pStyle w:val="aExamINumss"/>
      </w:pPr>
      <w:r>
        <w:t>5</w:t>
      </w:r>
      <w:r>
        <w:tab/>
        <w:t>showjumping</w:t>
      </w:r>
    </w:p>
    <w:p w:rsidR="0008029B" w:rsidRDefault="0008029B">
      <w:pPr>
        <w:pStyle w:val="aExamINumss"/>
        <w:keepNext/>
      </w:pPr>
      <w:r>
        <w:t>6</w:t>
      </w:r>
      <w:r>
        <w:tab/>
        <w:t>steeplechasing</w:t>
      </w:r>
    </w:p>
    <w:p w:rsidR="0008029B" w:rsidRDefault="0008029B">
      <w:pPr>
        <w:pStyle w:val="aNote"/>
      </w:pPr>
      <w:r>
        <w:rPr>
          <w:rStyle w:val="charItals"/>
        </w:rPr>
        <w:t>Note</w:t>
      </w:r>
      <w:r>
        <w:tab/>
        <w:t>An example is part of the Act, is not exhaustive and may extend, but does not limit, the meaning of the provision in which it appears (see Legislation Act, s 126 and s 132).</w:t>
      </w:r>
    </w:p>
    <w:p w:rsidR="0008029B" w:rsidRDefault="0008029B">
      <w:pPr>
        <w:pStyle w:val="aDef"/>
        <w:keepNext/>
      </w:pPr>
      <w:r>
        <w:rPr>
          <w:rStyle w:val="charBoldItals"/>
        </w:rPr>
        <w:lastRenderedPageBreak/>
        <w:t>equine activity sponsor</w:t>
      </w:r>
      <w:r>
        <w:t xml:space="preserve"> means—</w:t>
      </w:r>
    </w:p>
    <w:p w:rsidR="0008029B" w:rsidRDefault="0008029B">
      <w:pPr>
        <w:pStyle w:val="aDefpara"/>
      </w:pPr>
      <w:r>
        <w:tab/>
        <w:t>(a)</w:t>
      </w:r>
      <w:r>
        <w:tab/>
        <w:t>an entity that (whether or not it operates for profit) sponsors, organises or provides a facility for an equine activity; or</w:t>
      </w:r>
    </w:p>
    <w:p w:rsidR="0008029B" w:rsidRDefault="0008029B">
      <w:pPr>
        <w:pStyle w:val="aDefpara"/>
        <w:keepNext/>
      </w:pPr>
      <w:r>
        <w:tab/>
        <w:t>(b)</w:t>
      </w:r>
      <w:r>
        <w:tab/>
        <w:t>an operator, instructor or promoter of an equine facility.</w:t>
      </w:r>
    </w:p>
    <w:p w:rsidR="0008029B" w:rsidRDefault="0008029B">
      <w:pPr>
        <w:pStyle w:val="aExamHead"/>
        <w:keepNext w:val="0"/>
      </w:pPr>
      <w:r>
        <w:t>Examples for par (a)</w:t>
      </w:r>
    </w:p>
    <w:p w:rsidR="0008029B" w:rsidRDefault="0008029B">
      <w:pPr>
        <w:pStyle w:val="aExamINumss"/>
      </w:pPr>
      <w:r>
        <w:t>1</w:t>
      </w:r>
      <w:r>
        <w:tab/>
        <w:t>pony clubs</w:t>
      </w:r>
    </w:p>
    <w:p w:rsidR="0008029B" w:rsidRDefault="0008029B">
      <w:pPr>
        <w:pStyle w:val="aExamINumss"/>
      </w:pPr>
      <w:r>
        <w:t>2</w:t>
      </w:r>
      <w:r>
        <w:tab/>
        <w:t>riding clubs or schools</w:t>
      </w:r>
    </w:p>
    <w:p w:rsidR="0008029B" w:rsidRDefault="0008029B">
      <w:pPr>
        <w:pStyle w:val="aExamINumss"/>
      </w:pPr>
      <w:r>
        <w:t>3</w:t>
      </w:r>
      <w:r>
        <w:tab/>
        <w:t>equestrian centres</w:t>
      </w:r>
    </w:p>
    <w:p w:rsidR="0008029B" w:rsidRDefault="0008029B">
      <w:pPr>
        <w:pStyle w:val="aExamINumss"/>
      </w:pPr>
      <w:r>
        <w:t>4</w:t>
      </w:r>
      <w:r>
        <w:tab/>
        <w:t>school-sponsored classes</w:t>
      </w:r>
    </w:p>
    <w:p w:rsidR="0008029B" w:rsidRDefault="0008029B">
      <w:pPr>
        <w:pStyle w:val="aDef"/>
      </w:pPr>
      <w:r>
        <w:rPr>
          <w:rStyle w:val="charBoldItals"/>
        </w:rPr>
        <w:t>equine facility</w:t>
      </w:r>
      <w:r>
        <w:t xml:space="preserve"> includes an equestrian centre, riding school, stable, clubhouse, fair or arena where an equine activity is held.</w:t>
      </w:r>
    </w:p>
    <w:p w:rsidR="0008029B" w:rsidRDefault="0008029B">
      <w:pPr>
        <w:pStyle w:val="aDef"/>
        <w:keepNext/>
      </w:pPr>
      <w:r>
        <w:rPr>
          <w:rStyle w:val="charBoldItals"/>
        </w:rPr>
        <w:t>equine professional</w:t>
      </w:r>
      <w:r>
        <w:t xml:space="preserve"> means a person engaged for reward in—</w:t>
      </w:r>
    </w:p>
    <w:p w:rsidR="0008029B" w:rsidRDefault="0008029B">
      <w:pPr>
        <w:pStyle w:val="aDefpara"/>
      </w:pPr>
      <w:r>
        <w:tab/>
        <w:t>(a)</w:t>
      </w:r>
      <w:r>
        <w:tab/>
        <w:t>instructing a participant or renting an equine to a participant to—</w:t>
      </w:r>
    </w:p>
    <w:p w:rsidR="0008029B" w:rsidRDefault="0008029B">
      <w:pPr>
        <w:pStyle w:val="Asubpara"/>
      </w:pPr>
      <w:r>
        <w:tab/>
        <w:t>(i)</w:t>
      </w:r>
      <w:r>
        <w:tab/>
        <w:t>ride or be a passenger on the equine; or</w:t>
      </w:r>
    </w:p>
    <w:p w:rsidR="0008029B" w:rsidRDefault="0008029B">
      <w:pPr>
        <w:pStyle w:val="Asubpara"/>
        <w:keepNext/>
      </w:pPr>
      <w:r>
        <w:tab/>
        <w:t>(ii)</w:t>
      </w:r>
      <w:r>
        <w:tab/>
        <w:t>drive the equine; or</w:t>
      </w:r>
    </w:p>
    <w:p w:rsidR="0008029B" w:rsidRDefault="0008029B">
      <w:pPr>
        <w:pStyle w:val="aDefpara"/>
      </w:pPr>
      <w:r>
        <w:tab/>
        <w:t>(b)</w:t>
      </w:r>
      <w:r>
        <w:tab/>
        <w:t>renting equipment or tack to a participant.</w:t>
      </w:r>
    </w:p>
    <w:p w:rsidR="0008029B" w:rsidRDefault="0008029B">
      <w:pPr>
        <w:pStyle w:val="aDef"/>
        <w:keepNext/>
      </w:pPr>
      <w:r>
        <w:rPr>
          <w:rStyle w:val="charBoldItals"/>
        </w:rPr>
        <w:t>inherent risks of equine activities</w:t>
      </w:r>
      <w:r>
        <w:t xml:space="preserve"> means the dangers or conditions that are an integral part of equine activities, including, for example—</w:t>
      </w:r>
    </w:p>
    <w:p w:rsidR="0008029B" w:rsidRDefault="0008029B">
      <w:pPr>
        <w:pStyle w:val="aDefpara"/>
      </w:pPr>
      <w:r>
        <w:tab/>
        <w:t>(a)</w:t>
      </w:r>
      <w:r>
        <w:tab/>
        <w:t>the propensity of an equine to behave in ways that may result in injury, harm or death to people on or around them; and</w:t>
      </w:r>
    </w:p>
    <w:p w:rsidR="0008029B" w:rsidRDefault="0008029B">
      <w:pPr>
        <w:pStyle w:val="aDefpara"/>
      </w:pPr>
      <w:r>
        <w:tab/>
        <w:t>(b)</w:t>
      </w:r>
      <w:r>
        <w:tab/>
        <w:t>the unpredictability of an equine’s reactions including to sounds, sudden movement and unfamiliar objects, people or animals; and</w:t>
      </w:r>
    </w:p>
    <w:p w:rsidR="0008029B" w:rsidRDefault="0008029B">
      <w:pPr>
        <w:pStyle w:val="aDefpara"/>
      </w:pPr>
      <w:r>
        <w:tab/>
        <w:t>(c)</w:t>
      </w:r>
      <w:r>
        <w:tab/>
        <w:t>hazards such as surface and subsurface conditions; and</w:t>
      </w:r>
    </w:p>
    <w:p w:rsidR="0008029B" w:rsidRDefault="0008029B">
      <w:pPr>
        <w:pStyle w:val="aDefpara"/>
      </w:pPr>
      <w:r>
        <w:tab/>
        <w:t>(d)</w:t>
      </w:r>
      <w:r>
        <w:tab/>
        <w:t>collisions with other equines or objects; and</w:t>
      </w:r>
    </w:p>
    <w:p w:rsidR="0008029B" w:rsidRDefault="0008029B">
      <w:pPr>
        <w:pStyle w:val="aDefpara"/>
        <w:keepNext/>
      </w:pPr>
      <w:r>
        <w:lastRenderedPageBreak/>
        <w:tab/>
        <w:t>(e)</w:t>
      </w:r>
      <w:r>
        <w:tab/>
        <w:t>the potential of a participant to act negligently that may contribute to injury to the participant or others.</w:t>
      </w:r>
    </w:p>
    <w:p w:rsidR="0008029B" w:rsidRDefault="0008029B">
      <w:pPr>
        <w:pStyle w:val="aExamHead"/>
        <w:keepNext w:val="0"/>
      </w:pPr>
      <w:r>
        <w:t>Examples for par (e)</w:t>
      </w:r>
    </w:p>
    <w:p w:rsidR="0008029B" w:rsidRDefault="0008029B">
      <w:pPr>
        <w:pStyle w:val="aExamINumss"/>
      </w:pPr>
      <w:r>
        <w:t>1</w:t>
      </w:r>
      <w:r>
        <w:tab/>
        <w:t>failing to maintain control over an equine</w:t>
      </w:r>
    </w:p>
    <w:p w:rsidR="0008029B" w:rsidRDefault="0008029B">
      <w:pPr>
        <w:pStyle w:val="aExamINumss"/>
      </w:pPr>
      <w:r>
        <w:t>2</w:t>
      </w:r>
      <w:r>
        <w:tab/>
        <w:t>not acting within the participant’s ability</w:t>
      </w:r>
    </w:p>
    <w:p w:rsidR="0008029B" w:rsidRDefault="0008029B">
      <w:pPr>
        <w:pStyle w:val="aDef"/>
      </w:pPr>
      <w:r>
        <w:rPr>
          <w:rStyle w:val="charBoldItals"/>
        </w:rPr>
        <w:t>participant</w:t>
      </w:r>
      <w:r>
        <w:t xml:space="preserve"> means a person who participates in an equine activity (whether or not a fee is paid for the participation).</w:t>
      </w:r>
    </w:p>
    <w:p w:rsidR="0008029B" w:rsidRDefault="0008029B">
      <w:pPr>
        <w:pStyle w:val="aDef"/>
        <w:keepNext/>
      </w:pPr>
      <w:r>
        <w:rPr>
          <w:rStyle w:val="charBoldItals"/>
        </w:rPr>
        <w:t xml:space="preserve">participate </w:t>
      </w:r>
      <w:r>
        <w:t>in an equine activity—</w:t>
      </w:r>
    </w:p>
    <w:p w:rsidR="0008029B" w:rsidRDefault="0008029B">
      <w:pPr>
        <w:pStyle w:val="aDefpara"/>
      </w:pPr>
      <w:r>
        <w:tab/>
        <w:t>(a)</w:t>
      </w:r>
      <w:r>
        <w:tab/>
        <w:t>means—</w:t>
      </w:r>
    </w:p>
    <w:p w:rsidR="0008029B" w:rsidRDefault="0008029B">
      <w:pPr>
        <w:pStyle w:val="Asubpara"/>
      </w:pPr>
      <w:r>
        <w:tab/>
        <w:t>(i)</w:t>
      </w:r>
      <w:r>
        <w:tab/>
        <w:t>ride or be a passenger on an equine; or</w:t>
      </w:r>
    </w:p>
    <w:p w:rsidR="0008029B" w:rsidRDefault="0008029B">
      <w:pPr>
        <w:pStyle w:val="Asubpara"/>
      </w:pPr>
      <w:r>
        <w:tab/>
        <w:t>(ii)</w:t>
      </w:r>
      <w:r>
        <w:tab/>
        <w:t>drive or train an equine, whether mounted or unmounted; or</w:t>
      </w:r>
    </w:p>
    <w:p w:rsidR="0008029B" w:rsidRDefault="0008029B">
      <w:pPr>
        <w:pStyle w:val="Asubpara"/>
      </w:pPr>
      <w:r>
        <w:tab/>
        <w:t>(iii)</w:t>
      </w:r>
      <w:r>
        <w:tab/>
        <w:t>assist in medical treatment of an equine, whether mounted or unmounted; or</w:t>
      </w:r>
    </w:p>
    <w:p w:rsidR="0008029B" w:rsidRDefault="0008029B">
      <w:pPr>
        <w:pStyle w:val="Asubpara"/>
      </w:pPr>
      <w:r>
        <w:tab/>
        <w:t>(iv)</w:t>
      </w:r>
      <w:r>
        <w:tab/>
        <w:t>assist a participant or show management; but</w:t>
      </w:r>
    </w:p>
    <w:p w:rsidR="0008029B" w:rsidRDefault="0008029B">
      <w:pPr>
        <w:pStyle w:val="Apara"/>
      </w:pPr>
      <w:r>
        <w:tab/>
        <w:t>(b)</w:t>
      </w:r>
      <w:r>
        <w:tab/>
        <w:t>does not include be a spectator at an equine activity (unless the spectator is in an unauthorised area and in immediate proximity to the equine activity).</w:t>
      </w:r>
    </w:p>
    <w:p w:rsidR="0008029B" w:rsidRDefault="0008029B">
      <w:pPr>
        <w:pStyle w:val="Schclauseheading"/>
        <w:rPr>
          <w:snapToGrid w:val="0"/>
        </w:rPr>
      </w:pPr>
      <w:bookmarkStart w:id="327" w:name="_Toc198611843"/>
      <w:r>
        <w:rPr>
          <w:rStyle w:val="CharSectNo"/>
        </w:rPr>
        <w:t>3.2</w:t>
      </w:r>
      <w:r>
        <w:rPr>
          <w:snapToGrid w:val="0"/>
        </w:rPr>
        <w:tab/>
        <w:t>Application—sch 3</w:t>
      </w:r>
      <w:bookmarkEnd w:id="327"/>
    </w:p>
    <w:p w:rsidR="0008029B" w:rsidRDefault="0008029B">
      <w:pPr>
        <w:pStyle w:val="Amainreturn"/>
      </w:pPr>
      <w:r>
        <w:t>This schedule does not prevent or limit the liability of an equine activity sponsor, an equine professional or anyone else in relation to—</w:t>
      </w:r>
    </w:p>
    <w:p w:rsidR="0008029B" w:rsidRDefault="0008029B">
      <w:pPr>
        <w:pStyle w:val="Apara"/>
      </w:pPr>
      <w:r>
        <w:tab/>
        <w:t>(a)</w:t>
      </w:r>
      <w:r>
        <w:tab/>
        <w:t>activities engaged in as part of the horseracing industry; or</w:t>
      </w:r>
    </w:p>
    <w:p w:rsidR="0008029B" w:rsidRDefault="0008029B">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08029B" w:rsidRDefault="0008029B">
      <w:pPr>
        <w:pStyle w:val="Apara"/>
      </w:pPr>
      <w:r>
        <w:tab/>
        <w:t>(c)</w:t>
      </w:r>
      <w:r>
        <w:tab/>
        <w:t xml:space="preserve">a claim under the </w:t>
      </w:r>
      <w:r>
        <w:rPr>
          <w:rStyle w:val="charItals"/>
        </w:rPr>
        <w:t>Workers Compensation Act 1951</w:t>
      </w:r>
      <w:r>
        <w:t>.</w:t>
      </w:r>
    </w:p>
    <w:p w:rsidR="0008029B" w:rsidRDefault="0008029B">
      <w:pPr>
        <w:pStyle w:val="Schclauseheading"/>
        <w:rPr>
          <w:snapToGrid w:val="0"/>
        </w:rPr>
      </w:pPr>
      <w:bookmarkStart w:id="328" w:name="_Toc198611844"/>
      <w:r>
        <w:rPr>
          <w:rStyle w:val="CharSectNo"/>
        </w:rPr>
        <w:lastRenderedPageBreak/>
        <w:t>3.3</w:t>
      </w:r>
      <w:r>
        <w:rPr>
          <w:snapToGrid w:val="0"/>
        </w:rPr>
        <w:tab/>
        <w:t>Limitation on liability for injury or death of participant</w:t>
      </w:r>
      <w:bookmarkEnd w:id="328"/>
    </w:p>
    <w:p w:rsidR="0008029B" w:rsidRDefault="0008029B">
      <w:pPr>
        <w:pStyle w:val="Amain"/>
      </w:pPr>
      <w:r>
        <w:tab/>
        <w:t>(1)</w:t>
      </w:r>
      <w:r>
        <w:tab/>
        <w:t>An equine activity sponsor, an equine professional or anyone else is not liable for personal injury to a participant resulting from the inherent risks of equine activities.</w:t>
      </w:r>
    </w:p>
    <w:p w:rsidR="0008029B" w:rsidRDefault="0008029B">
      <w:pPr>
        <w:pStyle w:val="Amain"/>
      </w:pPr>
      <w:r>
        <w:tab/>
        <w:t>(2)</w:t>
      </w:r>
      <w:r>
        <w:tab/>
        <w:t xml:space="preserve">However, this section does not prevent or limit the liability of a person (the </w:t>
      </w:r>
      <w:r>
        <w:rPr>
          <w:rStyle w:val="charBoldItals"/>
        </w:rPr>
        <w:t>defendant</w:t>
      </w:r>
      <w:r>
        <w:t>) if—</w:t>
      </w:r>
    </w:p>
    <w:p w:rsidR="0008029B" w:rsidRDefault="0008029B">
      <w:pPr>
        <w:pStyle w:val="Apara"/>
      </w:pPr>
      <w:r>
        <w:tab/>
        <w:t>(a)</w:t>
      </w:r>
      <w:r>
        <w:tab/>
        <w:t>the injury was caused by faulty equipment or tack and the defendant—</w:t>
      </w:r>
    </w:p>
    <w:p w:rsidR="0008029B" w:rsidRDefault="0008029B">
      <w:pPr>
        <w:pStyle w:val="Asubpara"/>
      </w:pPr>
      <w:r>
        <w:tab/>
        <w:t>(i)</w:t>
      </w:r>
      <w:r>
        <w:tab/>
        <w:t>provided the equipment or tack; and</w:t>
      </w:r>
    </w:p>
    <w:p w:rsidR="0008029B" w:rsidRDefault="0008029B">
      <w:pPr>
        <w:pStyle w:val="Asubpara"/>
      </w:pPr>
      <w:r>
        <w:tab/>
        <w:t>(ii)</w:t>
      </w:r>
      <w:r>
        <w:tab/>
        <w:t>knew or ought reasonably to have known that the equipment or tack was faulty; or</w:t>
      </w:r>
    </w:p>
    <w:p w:rsidR="0008029B" w:rsidRDefault="0008029B">
      <w:pPr>
        <w:pStyle w:val="Apara"/>
      </w:pPr>
      <w:r>
        <w:tab/>
        <w:t>(b)</w:t>
      </w:r>
      <w:r>
        <w:tab/>
        <w:t>the defendant provided the equine and failed to make reasonable and prudent efforts to assess, based on the participant’s representations, the participant’s ability to—</w:t>
      </w:r>
    </w:p>
    <w:p w:rsidR="0008029B" w:rsidRDefault="0008029B">
      <w:pPr>
        <w:pStyle w:val="Asubpara"/>
      </w:pPr>
      <w:r>
        <w:tab/>
        <w:t>(i)</w:t>
      </w:r>
      <w:r>
        <w:tab/>
        <w:t>engage safely in the equine activity; and</w:t>
      </w:r>
    </w:p>
    <w:p w:rsidR="0008029B" w:rsidRDefault="0008029B">
      <w:pPr>
        <w:pStyle w:val="Asubpara"/>
      </w:pPr>
      <w:r>
        <w:tab/>
        <w:t>(ii)</w:t>
      </w:r>
      <w:r>
        <w:tab/>
        <w:t>safely manage the particular equine; or</w:t>
      </w:r>
    </w:p>
    <w:p w:rsidR="0008029B" w:rsidRDefault="0008029B">
      <w:pPr>
        <w:pStyle w:val="Apara"/>
      </w:pPr>
      <w:r>
        <w:tab/>
        <w:t>(c)</w:t>
      </w:r>
      <w:r>
        <w:tab/>
        <w:t>the injury was caused by a dangerous latent condition of the land or facility used for the equine activity and—</w:t>
      </w:r>
    </w:p>
    <w:p w:rsidR="0008029B" w:rsidRDefault="0008029B">
      <w:pPr>
        <w:pStyle w:val="Asubpara"/>
      </w:pPr>
      <w:r>
        <w:tab/>
        <w:t>(i)</w:t>
      </w:r>
      <w:r>
        <w:tab/>
        <w:t>the defendant owned, leased or was otherwise in lawful possession of the land or facility; and</w:t>
      </w:r>
    </w:p>
    <w:p w:rsidR="0008029B" w:rsidRDefault="0008029B">
      <w:pPr>
        <w:pStyle w:val="Asubpara"/>
      </w:pPr>
      <w:r>
        <w:tab/>
        <w:t>(ii)</w:t>
      </w:r>
      <w:r>
        <w:tab/>
        <w:t>the defendant knew, or ought reasonably to have known, of the dangerous latent condition; and</w:t>
      </w:r>
    </w:p>
    <w:p w:rsidR="0008029B" w:rsidRDefault="0008029B">
      <w:pPr>
        <w:pStyle w:val="Asubpara"/>
      </w:pPr>
      <w:r>
        <w:tab/>
        <w:t>(iii)</w:t>
      </w:r>
      <w:r>
        <w:tab/>
        <w:t>a sign warning about the dangerous latent condition had not been conspicuously displayed on the land or at the facility; or</w:t>
      </w:r>
    </w:p>
    <w:p w:rsidR="0008029B" w:rsidRDefault="0008029B">
      <w:pPr>
        <w:pStyle w:val="Apara"/>
      </w:pPr>
      <w:r>
        <w:tab/>
        <w:t>(d)</w:t>
      </w:r>
      <w:r>
        <w:tab/>
        <w:t>the defendant acted, or omitted to act, in a way that showed intentional or reckless disregard for the safety of the participant and the act or omission caused the injury; or</w:t>
      </w:r>
    </w:p>
    <w:p w:rsidR="0008029B" w:rsidRDefault="0008029B">
      <w:pPr>
        <w:pStyle w:val="Apara"/>
      </w:pPr>
      <w:r>
        <w:lastRenderedPageBreak/>
        <w:tab/>
        <w:t>(e)</w:t>
      </w:r>
      <w:r>
        <w:tab/>
        <w:t>the defendant intentionally injured the participant.</w:t>
      </w:r>
    </w:p>
    <w:p w:rsidR="0008029B" w:rsidRDefault="0008029B">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08029B" w:rsidRDefault="0008029B">
      <w:pPr>
        <w:pStyle w:val="Schclauseheading"/>
        <w:rPr>
          <w:snapToGrid w:val="0"/>
        </w:rPr>
      </w:pPr>
      <w:bookmarkStart w:id="329" w:name="_Toc198611845"/>
      <w:r>
        <w:rPr>
          <w:rStyle w:val="CharSectNo"/>
        </w:rPr>
        <w:t>3.4</w:t>
      </w:r>
      <w:r>
        <w:rPr>
          <w:snapToGrid w:val="0"/>
        </w:rPr>
        <w:tab/>
        <w:t>Warning notice</w:t>
      </w:r>
      <w:bookmarkEnd w:id="329"/>
    </w:p>
    <w:p w:rsidR="0008029B" w:rsidRDefault="0008029B">
      <w:pPr>
        <w:pStyle w:val="Amain"/>
      </w:pPr>
      <w:r>
        <w:tab/>
        <w:t>(1)</w:t>
      </w:r>
      <w:r>
        <w:tab/>
        <w:t>An equine professional must ensure that a warning notice is displayed—</w:t>
      </w:r>
    </w:p>
    <w:p w:rsidR="0008029B" w:rsidRDefault="0008029B">
      <w:pPr>
        <w:pStyle w:val="Apara"/>
      </w:pPr>
      <w:r>
        <w:tab/>
        <w:t>(a)</w:t>
      </w:r>
      <w:r>
        <w:tab/>
        <w:t>on or near an equine facility that is owned, managed or controlled by the equine professional; and</w:t>
      </w:r>
    </w:p>
    <w:p w:rsidR="0008029B" w:rsidRDefault="0008029B">
      <w:pPr>
        <w:pStyle w:val="Apara"/>
      </w:pPr>
      <w:r>
        <w:tab/>
        <w:t>(b)</w:t>
      </w:r>
      <w:r>
        <w:tab/>
        <w:t>so that it can be clearly seen by participants before participating in equine activities at the facility.</w:t>
      </w:r>
    </w:p>
    <w:p w:rsidR="0008029B" w:rsidRDefault="0008029B">
      <w:pPr>
        <w:pStyle w:val="Amain"/>
      </w:pPr>
      <w:r>
        <w:tab/>
        <w:t>(2)</w:t>
      </w:r>
      <w:r>
        <w:tab/>
        <w:t>The warning notice must be to the following effect:</w:t>
      </w:r>
    </w:p>
    <w:p w:rsidR="0008029B" w:rsidRDefault="0008029B">
      <w:pPr>
        <w:pStyle w:val="Amainreturn"/>
        <w:jc w:val="center"/>
      </w:pPr>
      <w:r>
        <w:t>WARNING</w:t>
      </w:r>
    </w:p>
    <w:p w:rsidR="0008029B" w:rsidRDefault="0008029B">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08029B" w:rsidRDefault="0008029B">
      <w:pPr>
        <w:pStyle w:val="Amain"/>
      </w:pPr>
      <w:r>
        <w:tab/>
        <w:t>(3)</w:t>
      </w:r>
      <w:r>
        <w:tab/>
        <w:t>The warning notice must be in black letters with each letter at least 2cm high.</w:t>
      </w:r>
    </w:p>
    <w:p w:rsidR="0008029B" w:rsidRDefault="0008029B">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08029B" w:rsidRDefault="0008029B">
      <w:pPr>
        <w:pStyle w:val="03Schedule"/>
        <w:sectPr w:rsidR="0008029B">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08029B" w:rsidRDefault="0008029B">
      <w:pPr>
        <w:pStyle w:val="AH1Chapter"/>
      </w:pPr>
      <w:bookmarkStart w:id="330" w:name="_Toc198611846"/>
      <w:r>
        <w:rPr>
          <w:rStyle w:val="CharChapNo"/>
        </w:rPr>
        <w:lastRenderedPageBreak/>
        <w:t>Schedule 4</w:t>
      </w:r>
      <w:r>
        <w:tab/>
      </w:r>
      <w:r>
        <w:rPr>
          <w:rStyle w:val="CharChapText"/>
        </w:rPr>
        <w:t>Professional standards</w:t>
      </w:r>
      <w:bookmarkEnd w:id="330"/>
    </w:p>
    <w:p w:rsidR="0008029B" w:rsidRDefault="0008029B">
      <w:pPr>
        <w:pStyle w:val="AH2Part"/>
      </w:pPr>
      <w:bookmarkStart w:id="331" w:name="_Toc198611847"/>
      <w:r>
        <w:rPr>
          <w:rStyle w:val="CharPartNo"/>
        </w:rPr>
        <w:t>Part 4.1</w:t>
      </w:r>
      <w:r>
        <w:tab/>
      </w:r>
      <w:r>
        <w:rPr>
          <w:rStyle w:val="CharPartText"/>
        </w:rPr>
        <w:t>Preliminary—professional standards</w:t>
      </w:r>
      <w:bookmarkEnd w:id="331"/>
    </w:p>
    <w:p w:rsidR="0008029B" w:rsidRDefault="0008029B">
      <w:pPr>
        <w:pStyle w:val="Schclauseheading"/>
      </w:pPr>
      <w:bookmarkStart w:id="332" w:name="_Toc198611848"/>
      <w:r>
        <w:rPr>
          <w:rStyle w:val="CharSectNo"/>
        </w:rPr>
        <w:t>4.1</w:t>
      </w:r>
      <w:r>
        <w:tab/>
        <w:t>Objects—sch 4</w:t>
      </w:r>
      <w:bookmarkEnd w:id="332"/>
    </w:p>
    <w:p w:rsidR="0008029B" w:rsidRDefault="0008029B">
      <w:pPr>
        <w:pStyle w:val="Amainreturn"/>
      </w:pPr>
      <w:r>
        <w:t>The objects of this schedule are—</w:t>
      </w:r>
    </w:p>
    <w:p w:rsidR="0008029B" w:rsidRDefault="0008029B">
      <w:pPr>
        <w:pStyle w:val="Apara"/>
      </w:pPr>
      <w:r>
        <w:tab/>
        <w:t>(a)</w:t>
      </w:r>
      <w:r>
        <w:tab/>
        <w:t>to enable the creation of schemes to limit the civil liability of professionals and others; and</w:t>
      </w:r>
    </w:p>
    <w:p w:rsidR="0008029B" w:rsidRDefault="0008029B">
      <w:pPr>
        <w:pStyle w:val="Apara"/>
      </w:pPr>
      <w:r>
        <w:tab/>
        <w:t>(b)</w:t>
      </w:r>
      <w:r>
        <w:tab/>
        <w:t>to facilitate the improvement of occupational standards of professionals and others; and</w:t>
      </w:r>
    </w:p>
    <w:p w:rsidR="0008029B" w:rsidRDefault="0008029B">
      <w:pPr>
        <w:pStyle w:val="Apara"/>
      </w:pPr>
      <w:r>
        <w:tab/>
        <w:t>(c)</w:t>
      </w:r>
      <w:r>
        <w:tab/>
        <w:t>to protect consumers of the services provided by professionals and others; and</w:t>
      </w:r>
    </w:p>
    <w:p w:rsidR="0008029B" w:rsidRDefault="0008029B">
      <w:pPr>
        <w:pStyle w:val="Apara"/>
      </w:pPr>
      <w:r>
        <w:tab/>
        <w:t>(d)</w:t>
      </w:r>
      <w:r>
        <w:tab/>
        <w:t>to establish a council to supervise the preparation and application of schemes and to assist in the improvement of occupational standards and protection of consumers.</w:t>
      </w:r>
    </w:p>
    <w:p w:rsidR="0008029B" w:rsidRDefault="0008029B">
      <w:pPr>
        <w:pStyle w:val="Schclauseheading"/>
      </w:pPr>
      <w:bookmarkStart w:id="333" w:name="_Toc198611849"/>
      <w:r>
        <w:rPr>
          <w:rStyle w:val="CharSectNo"/>
        </w:rPr>
        <w:t>4.2</w:t>
      </w:r>
      <w:r>
        <w:tab/>
        <w:t>Definitions—sch 4</w:t>
      </w:r>
      <w:bookmarkEnd w:id="333"/>
    </w:p>
    <w:p w:rsidR="0008029B" w:rsidRDefault="0008029B">
      <w:pPr>
        <w:pStyle w:val="Amainreturn"/>
      </w:pPr>
      <w:r>
        <w:t>In this schedule:</w:t>
      </w:r>
    </w:p>
    <w:p w:rsidR="0008029B" w:rsidRDefault="0008029B">
      <w:pPr>
        <w:pStyle w:val="aDef"/>
      </w:pPr>
      <w:r>
        <w:rPr>
          <w:b/>
          <w:i/>
        </w:rPr>
        <w:t>amount payable</w:t>
      </w:r>
      <w:r>
        <w:t>, under an insurance policy in relation to an occupational liability—see section 4.2A.</w:t>
      </w:r>
    </w:p>
    <w:p w:rsidR="0008029B" w:rsidRDefault="0008029B">
      <w:pPr>
        <w:pStyle w:val="aDef"/>
      </w:pPr>
      <w:r>
        <w:rPr>
          <w:rStyle w:val="charBoldItals"/>
        </w:rPr>
        <w:t xml:space="preserve">another jurisdiction </w:t>
      </w:r>
      <w:r>
        <w:rPr>
          <w:bCs/>
          <w:iCs/>
        </w:rPr>
        <w:t>means a State or Territory other than this jurisdiction.</w:t>
      </w:r>
    </w:p>
    <w:p w:rsidR="0008029B" w:rsidRDefault="0008029B">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08029B" w:rsidRDefault="0008029B">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08029B" w:rsidRDefault="0008029B">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08029B" w:rsidRDefault="0008029B">
      <w:pPr>
        <w:pStyle w:val="aDef"/>
      </w:pPr>
      <w:r>
        <w:rPr>
          <w:b/>
          <w:bCs/>
          <w:i/>
          <w:iCs/>
        </w:rPr>
        <w:t>costs</w:t>
      </w:r>
      <w:r>
        <w:t xml:space="preserve"> includes fees, charges, disbursements and expenses.</w:t>
      </w:r>
    </w:p>
    <w:p w:rsidR="0008029B" w:rsidRDefault="0008029B">
      <w:pPr>
        <w:pStyle w:val="aDef"/>
      </w:pPr>
      <w:r>
        <w:rPr>
          <w:b/>
          <w:bCs/>
          <w:i/>
          <w:iCs/>
        </w:rPr>
        <w:t>council</w:t>
      </w:r>
      <w:r>
        <w:t>—see section 4.36.</w:t>
      </w:r>
    </w:p>
    <w:p w:rsidR="0008029B" w:rsidRDefault="0008029B">
      <w:pPr>
        <w:pStyle w:val="aDef"/>
      </w:pPr>
      <w:r>
        <w:rPr>
          <w:b/>
          <w:bCs/>
          <w:i/>
          <w:iCs/>
        </w:rPr>
        <w:t>court</w:t>
      </w:r>
      <w:r>
        <w:t xml:space="preserve"> includes a tribunal and an arbitrator.</w:t>
      </w:r>
    </w:p>
    <w:p w:rsidR="0008029B" w:rsidRDefault="0008029B">
      <w:pPr>
        <w:pStyle w:val="aDef"/>
      </w:pPr>
      <w:r>
        <w:rPr>
          <w:b/>
          <w:bCs/>
          <w:i/>
          <w:iCs/>
        </w:rPr>
        <w:t>damages</w:t>
      </w:r>
      <w:r>
        <w:t xml:space="preserve"> means— </w:t>
      </w:r>
    </w:p>
    <w:p w:rsidR="0008029B" w:rsidRDefault="0008029B">
      <w:pPr>
        <w:pStyle w:val="aDefpara"/>
      </w:pPr>
      <w:r>
        <w:tab/>
        <w:t>(a)</w:t>
      </w:r>
      <w:r>
        <w:tab/>
        <w:t>damages awarded in relation to a claim or counter-claim or claim by way of set-off; or</w:t>
      </w:r>
    </w:p>
    <w:p w:rsidR="0008029B" w:rsidRDefault="0008029B">
      <w:pPr>
        <w:pStyle w:val="aDefpara"/>
      </w:pPr>
      <w:r>
        <w:tab/>
        <w:t>(b)</w:t>
      </w:r>
      <w:r>
        <w:tab/>
        <w:t>costs in relation to the proceedings ordered to be paid in relation to such an award (other than costs incurred in enforcing a judgment or incurred on an appeal made by a defendant); or</w:t>
      </w:r>
    </w:p>
    <w:p w:rsidR="0008029B" w:rsidRDefault="0008029B">
      <w:pPr>
        <w:pStyle w:val="aDefpara"/>
      </w:pPr>
      <w:r>
        <w:tab/>
        <w:t>(c)</w:t>
      </w:r>
      <w:r>
        <w:tab/>
        <w:t>any interest payable on the amount of the damages or costs.</w:t>
      </w:r>
    </w:p>
    <w:p w:rsidR="0008029B" w:rsidRDefault="0008029B">
      <w:pPr>
        <w:pStyle w:val="aDef"/>
      </w:pPr>
      <w:r>
        <w:rPr>
          <w:rStyle w:val="charBoldItals"/>
        </w:rPr>
        <w:t xml:space="preserve">interstate scheme </w:t>
      </w:r>
      <w:r>
        <w:rPr>
          <w:bCs/>
          <w:iCs/>
        </w:rPr>
        <w:t>means a scheme that—</w:t>
      </w:r>
    </w:p>
    <w:p w:rsidR="0008029B" w:rsidRDefault="0008029B">
      <w:pPr>
        <w:pStyle w:val="aDefpara"/>
      </w:pPr>
      <w:r>
        <w:tab/>
        <w:t>(a)</w:t>
      </w:r>
      <w:r>
        <w:tab/>
        <w:t>has been prepared under a corresponding law; and</w:t>
      </w:r>
    </w:p>
    <w:p w:rsidR="0008029B" w:rsidRDefault="0008029B">
      <w:pPr>
        <w:pStyle w:val="aDefpara"/>
      </w:pPr>
      <w:r>
        <w:tab/>
        <w:t>(b)</w:t>
      </w:r>
      <w:r>
        <w:tab/>
        <w:t>operates, or indicates an intention to operate, as a scheme of this jurisdiction.</w:t>
      </w:r>
    </w:p>
    <w:p w:rsidR="0008029B" w:rsidRDefault="0008029B">
      <w:pPr>
        <w:pStyle w:val="aDef"/>
      </w:pPr>
      <w:r>
        <w:rPr>
          <w:b/>
          <w:bCs/>
          <w:i/>
          <w:iCs/>
        </w:rPr>
        <w:t>judgment</w:t>
      </w:r>
      <w:r>
        <w:t xml:space="preserve"> includes—</w:t>
      </w:r>
    </w:p>
    <w:p w:rsidR="0008029B" w:rsidRDefault="0008029B">
      <w:pPr>
        <w:pStyle w:val="Apara"/>
      </w:pPr>
      <w:r>
        <w:tab/>
        <w:t>(a)</w:t>
      </w:r>
      <w:r>
        <w:tab/>
        <w:t>a judgment given by consent; and</w:t>
      </w:r>
    </w:p>
    <w:p w:rsidR="0008029B" w:rsidRDefault="0008029B">
      <w:pPr>
        <w:pStyle w:val="Apara"/>
      </w:pPr>
      <w:r>
        <w:tab/>
        <w:t>(b)</w:t>
      </w:r>
      <w:r>
        <w:tab/>
        <w:t>a decision of a tribunal; and</w:t>
      </w:r>
    </w:p>
    <w:p w:rsidR="0008029B" w:rsidRDefault="0008029B">
      <w:pPr>
        <w:pStyle w:val="Apara"/>
      </w:pPr>
      <w:r>
        <w:tab/>
        <w:t>(c)</w:t>
      </w:r>
      <w:r>
        <w:tab/>
        <w:t>an award of an arbitrator.</w:t>
      </w:r>
    </w:p>
    <w:p w:rsidR="0008029B" w:rsidRDefault="0008029B">
      <w:pPr>
        <w:pStyle w:val="aDef"/>
      </w:pPr>
      <w:r>
        <w:rPr>
          <w:b/>
          <w:bCs/>
          <w:i/>
          <w:iCs/>
        </w:rPr>
        <w:t>occupational association</w:t>
      </w:r>
      <w:r>
        <w:t xml:space="preserve"> means a corporation—</w:t>
      </w:r>
    </w:p>
    <w:p w:rsidR="0008029B" w:rsidRDefault="0008029B">
      <w:pPr>
        <w:pStyle w:val="Apara"/>
      </w:pPr>
      <w:r>
        <w:lastRenderedPageBreak/>
        <w:tab/>
        <w:t>(a)</w:t>
      </w:r>
      <w:r>
        <w:tab/>
        <w:t>that represents the interests of people who are members of the same occupational group; and</w:t>
      </w:r>
    </w:p>
    <w:p w:rsidR="0008029B" w:rsidRDefault="0008029B">
      <w:pPr>
        <w:pStyle w:val="Apara"/>
      </w:pPr>
      <w:r>
        <w:tab/>
        <w:t>(b)</w:t>
      </w:r>
      <w:r>
        <w:tab/>
        <w:t>the membership of which is limited mainly to members of the occupational group.</w:t>
      </w:r>
    </w:p>
    <w:p w:rsidR="0008029B" w:rsidRDefault="0008029B">
      <w:pPr>
        <w:pStyle w:val="aDef"/>
      </w:pPr>
      <w:r>
        <w:rPr>
          <w:b/>
          <w:bCs/>
          <w:i/>
          <w:iCs/>
        </w:rPr>
        <w:t xml:space="preserve">occupational group </w:t>
      </w:r>
      <w:r>
        <w:t>includes a professional group and a trade group.</w:t>
      </w:r>
    </w:p>
    <w:p w:rsidR="0008029B" w:rsidRDefault="0008029B">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08029B" w:rsidRDefault="0008029B">
      <w:pPr>
        <w:pStyle w:val="aDef"/>
      </w:pPr>
      <w:r>
        <w:rPr>
          <w:b/>
          <w:bCs/>
          <w:i/>
          <w:iCs/>
        </w:rPr>
        <w:t>scheme</w:t>
      </w:r>
      <w:r>
        <w:t xml:space="preserve"> means a scheme for limiting the occupational liability of members of an occupational association, and includes an interstate scheme.</w:t>
      </w:r>
    </w:p>
    <w:p w:rsidR="0008029B" w:rsidRDefault="0008029B">
      <w:pPr>
        <w:pStyle w:val="aDef"/>
      </w:pPr>
      <w:r>
        <w:rPr>
          <w:rStyle w:val="charBoldItals"/>
        </w:rPr>
        <w:t>this jurisdiction</w:t>
      </w:r>
      <w:r>
        <w:t xml:space="preserve"> </w:t>
      </w:r>
      <w:r>
        <w:rPr>
          <w:bCs/>
          <w:iCs/>
        </w:rPr>
        <w:t>means the ACT.</w:t>
      </w:r>
    </w:p>
    <w:p w:rsidR="0008029B" w:rsidRDefault="0008029B">
      <w:pPr>
        <w:pStyle w:val="Schclauseheading"/>
      </w:pPr>
      <w:bookmarkStart w:id="334" w:name="_Toc198611850"/>
      <w:r>
        <w:rPr>
          <w:rStyle w:val="CharSectNo"/>
        </w:rPr>
        <w:t>4.2A</w:t>
      </w:r>
      <w:r>
        <w:tab/>
        <w:t>Amount payable under an insurance policy—sch 4</w:t>
      </w:r>
      <w:bookmarkEnd w:id="334"/>
    </w:p>
    <w:p w:rsidR="0008029B" w:rsidRDefault="0008029B">
      <w:pPr>
        <w:pStyle w:val="Amainreturn"/>
        <w:keepNext/>
      </w:pPr>
      <w:r>
        <w:t>In this schedule:</w:t>
      </w:r>
    </w:p>
    <w:p w:rsidR="0008029B" w:rsidRDefault="0008029B">
      <w:pPr>
        <w:pStyle w:val="aDef"/>
      </w:pPr>
      <w:r>
        <w:rPr>
          <w:b/>
          <w:i/>
        </w:rPr>
        <w:t>amount payable</w:t>
      </w:r>
      <w:r>
        <w:rPr>
          <w:bCs/>
          <w:iCs/>
        </w:rPr>
        <w:t>,</w:t>
      </w:r>
      <w:r>
        <w:t xml:space="preserve"> under an insurance policy in relation to an occupational liability, includes— </w:t>
      </w:r>
    </w:p>
    <w:p w:rsidR="0008029B" w:rsidRDefault="0008029B">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08029B" w:rsidRDefault="0008029B">
      <w:pPr>
        <w:pStyle w:val="aDefpara"/>
      </w:pPr>
      <w:r>
        <w:tab/>
        <w:t>(b)</w:t>
      </w:r>
      <w:r>
        <w:tab/>
        <w:t>the amount payable under or in relation to the policy by way of excess.</w:t>
      </w:r>
    </w:p>
    <w:p w:rsidR="0008029B" w:rsidRDefault="0008029B">
      <w:pPr>
        <w:pStyle w:val="Schclauseheading"/>
      </w:pPr>
      <w:bookmarkStart w:id="335" w:name="_Toc198611851"/>
      <w:r>
        <w:rPr>
          <w:rStyle w:val="CharSectNo"/>
        </w:rPr>
        <w:t>4.3</w:t>
      </w:r>
      <w:r>
        <w:tab/>
        <w:t>Application—sch 4</w:t>
      </w:r>
      <w:bookmarkEnd w:id="335"/>
    </w:p>
    <w:p w:rsidR="0008029B" w:rsidRDefault="0008029B">
      <w:pPr>
        <w:pStyle w:val="Amain"/>
      </w:pPr>
      <w:r>
        <w:tab/>
        <w:t>(1)</w:t>
      </w:r>
      <w:r>
        <w:tab/>
        <w:t>This schedule does not apply to liability for damages arising from any of the following:</w:t>
      </w:r>
    </w:p>
    <w:p w:rsidR="0008029B" w:rsidRDefault="0008029B">
      <w:pPr>
        <w:pStyle w:val="Apara"/>
      </w:pPr>
      <w:r>
        <w:tab/>
        <w:t>(a)</w:t>
      </w:r>
      <w:r>
        <w:tab/>
        <w:t>personal injury to a person;</w:t>
      </w:r>
    </w:p>
    <w:p w:rsidR="0008029B" w:rsidRDefault="0008029B">
      <w:pPr>
        <w:pStyle w:val="Apara"/>
      </w:pPr>
      <w:r>
        <w:lastRenderedPageBreak/>
        <w:tab/>
        <w:t>(b)</w:t>
      </w:r>
      <w:r>
        <w:tab/>
        <w:t>anything done or omitted to be done by a lawyer in acting for a client in a personal injury claim;</w:t>
      </w:r>
    </w:p>
    <w:p w:rsidR="0008029B" w:rsidRDefault="0008029B">
      <w:pPr>
        <w:pStyle w:val="Apara"/>
      </w:pPr>
      <w:r>
        <w:tab/>
        <w:t>(c)</w:t>
      </w:r>
      <w:r>
        <w:tab/>
        <w:t>a breach of trust;</w:t>
      </w:r>
    </w:p>
    <w:p w:rsidR="0008029B" w:rsidRDefault="0008029B">
      <w:pPr>
        <w:pStyle w:val="Apara"/>
      </w:pPr>
      <w:r>
        <w:tab/>
        <w:t>(d)</w:t>
      </w:r>
      <w:r>
        <w:tab/>
        <w:t>fraud or dishonesty.</w:t>
      </w:r>
    </w:p>
    <w:p w:rsidR="0008029B" w:rsidRDefault="0008029B">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08029B" w:rsidRDefault="0008029B">
      <w:pPr>
        <w:pStyle w:val="PageBreak"/>
      </w:pPr>
      <w:r>
        <w:br w:type="page"/>
      </w:r>
    </w:p>
    <w:p w:rsidR="0008029B" w:rsidRDefault="0008029B">
      <w:pPr>
        <w:pStyle w:val="Sched-Part"/>
      </w:pPr>
      <w:bookmarkStart w:id="336" w:name="_Toc198611852"/>
      <w:r>
        <w:rPr>
          <w:rStyle w:val="CharPartNo"/>
        </w:rPr>
        <w:t>Part 4.2</w:t>
      </w:r>
      <w:r>
        <w:tab/>
      </w:r>
      <w:r>
        <w:rPr>
          <w:rStyle w:val="CharPartText"/>
        </w:rPr>
        <w:t>Limitation of liability</w:t>
      </w:r>
      <w:bookmarkEnd w:id="336"/>
      <w:r>
        <w:rPr>
          <w:rStyle w:val="CharPartText"/>
        </w:rPr>
        <w:tab/>
      </w:r>
    </w:p>
    <w:p w:rsidR="0008029B" w:rsidRDefault="0008029B">
      <w:pPr>
        <w:pStyle w:val="AH3Div"/>
      </w:pPr>
      <w:bookmarkStart w:id="337" w:name="_Toc198611853"/>
      <w:r>
        <w:rPr>
          <w:rStyle w:val="CharDivNo"/>
        </w:rPr>
        <w:t>Division 4.2.1</w:t>
      </w:r>
      <w:r>
        <w:tab/>
      </w:r>
      <w:r>
        <w:rPr>
          <w:rStyle w:val="CharDivText"/>
        </w:rPr>
        <w:t>Making, amendment and revocation of schemes</w:t>
      </w:r>
      <w:bookmarkEnd w:id="337"/>
      <w:r>
        <w:rPr>
          <w:rStyle w:val="CharDivText"/>
        </w:rPr>
        <w:tab/>
      </w:r>
    </w:p>
    <w:p w:rsidR="0008029B" w:rsidRDefault="0008029B">
      <w:pPr>
        <w:pStyle w:val="Schclauseheading"/>
      </w:pPr>
      <w:bookmarkStart w:id="338" w:name="_Toc198611854"/>
      <w:r>
        <w:rPr>
          <w:rStyle w:val="CharSectNo"/>
        </w:rPr>
        <w:t>4.4</w:t>
      </w:r>
      <w:r>
        <w:tab/>
        <w:t>Preparation of schemes and recommendation by council</w:t>
      </w:r>
      <w:bookmarkEnd w:id="338"/>
    </w:p>
    <w:p w:rsidR="0008029B" w:rsidRDefault="0008029B">
      <w:pPr>
        <w:pStyle w:val="Amain"/>
      </w:pPr>
      <w:r>
        <w:tab/>
        <w:t>(1)</w:t>
      </w:r>
      <w:r>
        <w:tab/>
        <w:t>An occupational association may prepare a scheme.</w:t>
      </w:r>
    </w:p>
    <w:p w:rsidR="0008029B" w:rsidRDefault="0008029B">
      <w:pPr>
        <w:pStyle w:val="Amain"/>
      </w:pPr>
      <w:r>
        <w:tab/>
        <w:t>(2)</w:t>
      </w:r>
      <w:r>
        <w:tab/>
        <w:t>The council may, on the application of an occupational association, prepare a scheme.</w:t>
      </w:r>
    </w:p>
    <w:p w:rsidR="0008029B" w:rsidRDefault="0008029B">
      <w:pPr>
        <w:pStyle w:val="Amain"/>
      </w:pPr>
      <w:r>
        <w:tab/>
        <w:t>(3)</w:t>
      </w:r>
      <w:r>
        <w:tab/>
        <w:t>The council may, on the application of an occupational association, recommend a scheme prepared under this section to the Minister for approval.</w:t>
      </w:r>
    </w:p>
    <w:p w:rsidR="0008029B" w:rsidRDefault="0008029B">
      <w:pPr>
        <w:pStyle w:val="Amain"/>
      </w:pPr>
      <w:r>
        <w:tab/>
        <w:t>(4)</w:t>
      </w:r>
      <w:r>
        <w:tab/>
        <w:t>A scheme prepared under this section may indicate an intention to operate as a scheme of this jurisdiction only, or of both this jurisdiction and another jurisdiction.</w:t>
      </w:r>
    </w:p>
    <w:p w:rsidR="0008029B" w:rsidRDefault="0008029B">
      <w:pPr>
        <w:pStyle w:val="Schclauseheading"/>
      </w:pPr>
      <w:bookmarkStart w:id="339" w:name="_Toc198611855"/>
      <w:r>
        <w:rPr>
          <w:rStyle w:val="CharSectNo"/>
        </w:rPr>
        <w:t>4.5</w:t>
      </w:r>
      <w:r>
        <w:tab/>
        <w:t>Public notification of schemes</w:t>
      </w:r>
      <w:bookmarkEnd w:id="339"/>
    </w:p>
    <w:p w:rsidR="0008029B" w:rsidRDefault="0008029B">
      <w:pPr>
        <w:pStyle w:val="Amain"/>
      </w:pPr>
      <w:r>
        <w:tab/>
        <w:t>(1)</w:t>
      </w:r>
      <w:r>
        <w:tab/>
        <w:t>Before recommending a scheme, the council must publish a notice in a daily newspaper circulating in the ACT—</w:t>
      </w:r>
    </w:p>
    <w:p w:rsidR="0008029B" w:rsidRDefault="0008029B">
      <w:pPr>
        <w:pStyle w:val="Apara"/>
      </w:pPr>
      <w:r>
        <w:tab/>
        <w:t>(a)</w:t>
      </w:r>
      <w:r>
        <w:tab/>
        <w:t>explaining the nature and significance of the scheme; and</w:t>
      </w:r>
    </w:p>
    <w:p w:rsidR="0008029B" w:rsidRDefault="0008029B">
      <w:pPr>
        <w:pStyle w:val="Apara"/>
      </w:pPr>
      <w:r>
        <w:tab/>
        <w:t>(b)</w:t>
      </w:r>
      <w:r>
        <w:tab/>
        <w:t>stating where a copy of the scheme can be obtained or inspected; and</w:t>
      </w:r>
    </w:p>
    <w:p w:rsidR="0008029B" w:rsidRDefault="0008029B">
      <w:pPr>
        <w:pStyle w:val="Apara"/>
      </w:pPr>
      <w:r>
        <w:tab/>
        <w:t>(c)</w:t>
      </w:r>
      <w:r>
        <w:tab/>
        <w:t>inviting comments and submissions within a stated time, but at least 21 days after the day the notice is published.</w:t>
      </w:r>
    </w:p>
    <w:p w:rsidR="0008029B" w:rsidRDefault="0008029B">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08029B" w:rsidRDefault="0008029B">
      <w:pPr>
        <w:pStyle w:val="Schclauseheading"/>
      </w:pPr>
      <w:bookmarkStart w:id="340" w:name="_Toc198611856"/>
      <w:r>
        <w:rPr>
          <w:rStyle w:val="CharSectNo"/>
        </w:rPr>
        <w:lastRenderedPageBreak/>
        <w:t>4.6</w:t>
      </w:r>
      <w:r>
        <w:tab/>
        <w:t>Making of comments and submissions about schemes</w:t>
      </w:r>
      <w:bookmarkEnd w:id="340"/>
    </w:p>
    <w:p w:rsidR="0008029B" w:rsidRDefault="0008029B">
      <w:pPr>
        <w:pStyle w:val="Amain"/>
        <w:keepNext/>
      </w:pPr>
      <w:r>
        <w:tab/>
        <w:t>(1)</w:t>
      </w:r>
      <w:r>
        <w:tab/>
        <w:t>Anyone may make a comment or submission to the council about a scheme for which notice has been published under section 4.5.</w:t>
      </w:r>
    </w:p>
    <w:p w:rsidR="0008029B" w:rsidRDefault="0008029B">
      <w:pPr>
        <w:pStyle w:val="Amain"/>
      </w:pPr>
      <w:r>
        <w:tab/>
        <w:t>(2)</w:t>
      </w:r>
      <w:r>
        <w:tab/>
        <w:t>A comment or submission must be made within the period stated in the notice or within any longer time the council allows.</w:t>
      </w:r>
    </w:p>
    <w:p w:rsidR="0008029B" w:rsidRDefault="0008029B">
      <w:pPr>
        <w:pStyle w:val="Schclauseheading"/>
      </w:pPr>
      <w:bookmarkStart w:id="341" w:name="_Toc198611857"/>
      <w:r>
        <w:rPr>
          <w:rStyle w:val="CharSectNo"/>
        </w:rPr>
        <w:t>4.7</w:t>
      </w:r>
      <w:r>
        <w:tab/>
        <w:t>Consideration of comments, submissions etc</w:t>
      </w:r>
      <w:bookmarkEnd w:id="341"/>
    </w:p>
    <w:p w:rsidR="0008029B" w:rsidRDefault="0008029B">
      <w:pPr>
        <w:pStyle w:val="Amain"/>
      </w:pPr>
      <w:r>
        <w:tab/>
        <w:t>(1)</w:t>
      </w:r>
      <w:r>
        <w:tab/>
        <w:t>Before recommending a scheme in relation to an occupational association, the council must consider the following:</w:t>
      </w:r>
    </w:p>
    <w:p w:rsidR="0008029B" w:rsidRDefault="0008029B">
      <w:pPr>
        <w:pStyle w:val="Apara"/>
      </w:pPr>
      <w:r>
        <w:tab/>
        <w:t>(a)</w:t>
      </w:r>
      <w:r>
        <w:tab/>
        <w:t>all comments and submissions made to it in accordance with section 4.6;</w:t>
      </w:r>
    </w:p>
    <w:p w:rsidR="0008029B" w:rsidRDefault="0008029B">
      <w:pPr>
        <w:pStyle w:val="Apara"/>
      </w:pPr>
      <w:r>
        <w:tab/>
        <w:t>(b)</w:t>
      </w:r>
      <w:r>
        <w:tab/>
        <w:t>the position of people who may be affected by limiting the occupational liability of members of the occupational association;</w:t>
      </w:r>
    </w:p>
    <w:p w:rsidR="0008029B" w:rsidRDefault="0008029B">
      <w:pPr>
        <w:pStyle w:val="Apara"/>
      </w:pPr>
      <w:r>
        <w:tab/>
        <w:t>(c)</w:t>
      </w:r>
      <w:r>
        <w:tab/>
        <w:t>the nature and level of claims relating to occupational liability made against members of the occupational association;</w:t>
      </w:r>
    </w:p>
    <w:p w:rsidR="0008029B" w:rsidRDefault="0008029B">
      <w:pPr>
        <w:pStyle w:val="Apara"/>
      </w:pPr>
      <w:r>
        <w:tab/>
        <w:t>(d)</w:t>
      </w:r>
      <w:r>
        <w:tab/>
        <w:t>the risk management strategies of the occupational association;</w:t>
      </w:r>
    </w:p>
    <w:p w:rsidR="0008029B" w:rsidRDefault="0008029B">
      <w:pPr>
        <w:pStyle w:val="Apara"/>
      </w:pPr>
      <w:r>
        <w:tab/>
        <w:t>(e)</w:t>
      </w:r>
      <w:r>
        <w:tab/>
        <w:t>how those strategies are intended to be implemented;</w:t>
      </w:r>
    </w:p>
    <w:p w:rsidR="0008029B" w:rsidRDefault="0008029B">
      <w:pPr>
        <w:pStyle w:val="Apara"/>
      </w:pPr>
      <w:r>
        <w:tab/>
        <w:t>(f)</w:t>
      </w:r>
      <w:r>
        <w:tab/>
        <w:t>the cost and availability of insurance against occupational liability for members of the occupational association;</w:t>
      </w:r>
    </w:p>
    <w:p w:rsidR="0008029B" w:rsidRDefault="0008029B">
      <w:pPr>
        <w:pStyle w:val="Apara"/>
      </w:pPr>
      <w:r>
        <w:tab/>
        <w:t>(g)</w:t>
      </w:r>
      <w:r>
        <w:tab/>
        <w:t>the standards (mentioned in section  4.23) decided by the occupational association in relation to insurance policies.</w:t>
      </w:r>
    </w:p>
    <w:p w:rsidR="0008029B" w:rsidRDefault="0008029B">
      <w:pPr>
        <w:pStyle w:val="Apara"/>
        <w:keepLines/>
      </w:pPr>
      <w:r>
        <w:tab/>
        <w:t>(h)</w:t>
      </w:r>
      <w:r>
        <w:tab/>
        <w:t>the provisions in the proposed scheme for making and deciding complaints, and imposing and enforcing disciplinary measures against members of the occupational association.</w:t>
      </w:r>
    </w:p>
    <w:p w:rsidR="0008029B" w:rsidRDefault="0008029B">
      <w:pPr>
        <w:pStyle w:val="Amain"/>
      </w:pPr>
      <w:r>
        <w:tab/>
        <w:t>(2)</w:t>
      </w:r>
      <w:r>
        <w:tab/>
        <w:t>Subsection (1) does not limit the matters the council may consider.</w:t>
      </w:r>
    </w:p>
    <w:p w:rsidR="0008029B" w:rsidRDefault="0008029B">
      <w:pPr>
        <w:pStyle w:val="Amain"/>
        <w:keepNext/>
      </w:pPr>
      <w:r>
        <w:lastRenderedPageBreak/>
        <w:tab/>
        <w:t>(3)</w:t>
      </w:r>
      <w:r>
        <w:tab/>
        <w:t>If the scheme indicates an intention to operate as a scheme of both this jurisdiction and another jurisdiction—</w:t>
      </w:r>
    </w:p>
    <w:p w:rsidR="0008029B" w:rsidRDefault="0008029B">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08029B" w:rsidRDefault="0008029B">
      <w:pPr>
        <w:pStyle w:val="Apara"/>
      </w:pPr>
      <w:r>
        <w:tab/>
        <w:t>(b)</w:t>
      </w:r>
      <w:r>
        <w:tab/>
        <w:t>the matters to be considered by the council, whether under subsection (1) or paragraph (a), are to be considered in the context of each of  the jurisdictions concerned.</w:t>
      </w:r>
    </w:p>
    <w:p w:rsidR="0008029B" w:rsidRDefault="0008029B">
      <w:pPr>
        <w:pStyle w:val="Schclauseheading"/>
      </w:pPr>
      <w:bookmarkStart w:id="342" w:name="_Toc198611858"/>
      <w:r>
        <w:rPr>
          <w:rStyle w:val="CharSectNo"/>
        </w:rPr>
        <w:t>4.8</w:t>
      </w:r>
      <w:r>
        <w:tab/>
        <w:t>Public hearings</w:t>
      </w:r>
      <w:bookmarkEnd w:id="342"/>
    </w:p>
    <w:p w:rsidR="0008029B" w:rsidRDefault="0008029B">
      <w:pPr>
        <w:pStyle w:val="Amain"/>
      </w:pPr>
      <w:r>
        <w:tab/>
        <w:t>(1)</w:t>
      </w:r>
      <w:r>
        <w:tab/>
        <w:t>The council may conduct a public hearing about a scheme if the council considers it appropriate.</w:t>
      </w:r>
    </w:p>
    <w:p w:rsidR="0008029B" w:rsidRDefault="0008029B">
      <w:pPr>
        <w:pStyle w:val="Amain"/>
      </w:pPr>
      <w:r>
        <w:tab/>
        <w:t>(2)</w:t>
      </w:r>
      <w:r>
        <w:tab/>
        <w:t>A public hearing may be conducted in the way the council decides.</w:t>
      </w:r>
    </w:p>
    <w:p w:rsidR="0008029B" w:rsidRDefault="0008029B">
      <w:pPr>
        <w:pStyle w:val="Schclauseheading"/>
      </w:pPr>
      <w:bookmarkStart w:id="343" w:name="_Toc198611859"/>
      <w:r>
        <w:rPr>
          <w:rStyle w:val="CharSectNo"/>
        </w:rPr>
        <w:t>4.9</w:t>
      </w:r>
      <w:r>
        <w:tab/>
        <w:t>Submission of schemes to Minister</w:t>
      </w:r>
      <w:bookmarkEnd w:id="343"/>
    </w:p>
    <w:p w:rsidR="0008029B" w:rsidRDefault="0008029B">
      <w:pPr>
        <w:pStyle w:val="Amain"/>
      </w:pPr>
      <w:r>
        <w:tab/>
        <w:t>(1)</w:t>
      </w:r>
      <w:r>
        <w:tab/>
        <w:t>The council may submit a scheme it recommends to the Minister for approval.</w:t>
      </w:r>
    </w:p>
    <w:p w:rsidR="0008029B" w:rsidRDefault="0008029B">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08029B" w:rsidRDefault="0008029B">
      <w:pPr>
        <w:pStyle w:val="Schclauseheading"/>
      </w:pPr>
      <w:bookmarkStart w:id="344" w:name="_Toc198611860"/>
      <w:r>
        <w:rPr>
          <w:rStyle w:val="CharSectNo"/>
        </w:rPr>
        <w:t>4.10</w:t>
      </w:r>
      <w:r>
        <w:tab/>
        <w:t>Approval of schemes by Minister</w:t>
      </w:r>
      <w:bookmarkEnd w:id="344"/>
    </w:p>
    <w:p w:rsidR="0008029B" w:rsidRDefault="0008029B">
      <w:pPr>
        <w:pStyle w:val="Amain"/>
      </w:pPr>
      <w:r>
        <w:tab/>
        <w:t>(1)</w:t>
      </w:r>
      <w:r>
        <w:tab/>
        <w:t>The Minister may approve a scheme submitted by—</w:t>
      </w:r>
    </w:p>
    <w:p w:rsidR="0008029B" w:rsidRDefault="0008029B">
      <w:pPr>
        <w:pStyle w:val="Apara"/>
      </w:pPr>
      <w:r>
        <w:tab/>
        <w:t>(a)</w:t>
      </w:r>
      <w:r>
        <w:tab/>
        <w:t>for an ACT scheme—the council; or</w:t>
      </w:r>
    </w:p>
    <w:p w:rsidR="0008029B" w:rsidRDefault="0008029B">
      <w:pPr>
        <w:pStyle w:val="Apara"/>
      </w:pPr>
      <w:r>
        <w:tab/>
        <w:t>(b)</w:t>
      </w:r>
      <w:r>
        <w:tab/>
        <w:t>for an interstate scheme—the appropriate council for the jurisdiction in which the scheme was prepared.</w:t>
      </w:r>
    </w:p>
    <w:p w:rsidR="0008029B" w:rsidRDefault="0008029B">
      <w:pPr>
        <w:pStyle w:val="Amain"/>
        <w:keepNext/>
      </w:pPr>
      <w:r>
        <w:tab/>
        <w:t>(2)</w:t>
      </w:r>
      <w:r>
        <w:tab/>
        <w:t>An approved scheme is a disallowable instrument.</w:t>
      </w:r>
    </w:p>
    <w:p w:rsidR="0008029B" w:rsidRDefault="0008029B">
      <w:pPr>
        <w:pStyle w:val="aNote"/>
      </w:pPr>
      <w:r>
        <w:rPr>
          <w:i/>
          <w:iCs/>
        </w:rPr>
        <w:t>Note</w:t>
      </w:r>
      <w:r>
        <w:rPr>
          <w:i/>
          <w:iCs/>
        </w:rPr>
        <w:tab/>
      </w:r>
      <w:r>
        <w:t>A disallowable instrument must be notified, and presented to the Legislative Assembly, under the Legislation Act.</w:t>
      </w:r>
    </w:p>
    <w:p w:rsidR="0008029B" w:rsidRDefault="0008029B">
      <w:pPr>
        <w:pStyle w:val="Amain"/>
        <w:keepNext/>
      </w:pPr>
      <w:r>
        <w:lastRenderedPageBreak/>
        <w:tab/>
        <w:t>(3)</w:t>
      </w:r>
      <w:r>
        <w:tab/>
        <w:t>In this section, a reference to an interstate scheme includes a reference to an instrument amending an interstate scheme.</w:t>
      </w:r>
    </w:p>
    <w:p w:rsidR="0008029B" w:rsidRDefault="0008029B">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08029B" w:rsidRDefault="0008029B">
      <w:pPr>
        <w:pStyle w:val="Schclauseheading"/>
      </w:pPr>
      <w:bookmarkStart w:id="345" w:name="_Toc198611861"/>
      <w:r>
        <w:rPr>
          <w:rStyle w:val="CharSectNo"/>
        </w:rPr>
        <w:t>4.11</w:t>
      </w:r>
      <w:r>
        <w:tab/>
        <w:t>Commencement of schemes</w:t>
      </w:r>
      <w:bookmarkEnd w:id="345"/>
    </w:p>
    <w:p w:rsidR="0008029B" w:rsidRDefault="0008029B">
      <w:pPr>
        <w:pStyle w:val="Amain"/>
      </w:pPr>
      <w:r>
        <w:tab/>
        <w:t>(1)</w:t>
      </w:r>
      <w:r>
        <w:tab/>
        <w:t>A scheme approved by the Minister commences—</w:t>
      </w:r>
    </w:p>
    <w:p w:rsidR="0008029B" w:rsidRDefault="0008029B">
      <w:pPr>
        <w:pStyle w:val="Apara"/>
      </w:pPr>
      <w:r>
        <w:tab/>
        <w:t>(a)</w:t>
      </w:r>
      <w:r>
        <w:tab/>
        <w:t>on the date or time (after its notification day) provided for in the approval; or</w:t>
      </w:r>
    </w:p>
    <w:p w:rsidR="0008029B" w:rsidRDefault="0008029B">
      <w:pPr>
        <w:pStyle w:val="Apara"/>
      </w:pPr>
      <w:r>
        <w:tab/>
        <w:t>(b)</w:t>
      </w:r>
      <w:r>
        <w:tab/>
        <w:t>if a date or time is not provided for in the approval—2 months after its notification day.</w:t>
      </w:r>
    </w:p>
    <w:p w:rsidR="0008029B" w:rsidRDefault="0008029B">
      <w:pPr>
        <w:pStyle w:val="Amain"/>
      </w:pPr>
      <w:r>
        <w:tab/>
        <w:t>(2)</w:t>
      </w:r>
      <w:r>
        <w:tab/>
        <w:t>This section is subject to any order of—</w:t>
      </w:r>
    </w:p>
    <w:p w:rsidR="0008029B" w:rsidRDefault="0008029B">
      <w:pPr>
        <w:pStyle w:val="Apara"/>
      </w:pPr>
      <w:r>
        <w:tab/>
        <w:t>(a)</w:t>
      </w:r>
      <w:r>
        <w:tab/>
        <w:t>the Supreme Court under section 4.12; and</w:t>
      </w:r>
    </w:p>
    <w:p w:rsidR="0008029B" w:rsidRDefault="0008029B">
      <w:pPr>
        <w:pStyle w:val="Apara"/>
      </w:pPr>
      <w:r>
        <w:tab/>
        <w:t>(b)</w:t>
      </w:r>
      <w:r>
        <w:tab/>
        <w:t>the Supreme Court of another jurisdiction under the corresponding law of that jurisdiction.</w:t>
      </w:r>
    </w:p>
    <w:p w:rsidR="0008029B" w:rsidRDefault="0008029B">
      <w:pPr>
        <w:pStyle w:val="Amain"/>
      </w:pPr>
      <w:r>
        <w:tab/>
        <w:t>(3)</w:t>
      </w:r>
      <w:r>
        <w:tab/>
        <w:t>In this section, a reference to a scheme includes, for an interstate scheme, a reference to an instrument amending that scheme.</w:t>
      </w:r>
    </w:p>
    <w:p w:rsidR="0008029B" w:rsidRDefault="0008029B">
      <w:pPr>
        <w:pStyle w:val="AH5Sec"/>
      </w:pPr>
      <w:bookmarkStart w:id="346" w:name="_Toc198611862"/>
      <w:r>
        <w:rPr>
          <w:rStyle w:val="CharSectNo"/>
        </w:rPr>
        <w:t>4.12</w:t>
      </w:r>
      <w:r>
        <w:tab/>
        <w:t>Challenges to schemes</w:t>
      </w:r>
      <w:bookmarkEnd w:id="346"/>
    </w:p>
    <w:p w:rsidR="0008029B" w:rsidRDefault="0008029B">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08029B" w:rsidRDefault="0008029B">
      <w:pPr>
        <w:pStyle w:val="Amain"/>
      </w:pPr>
      <w:r>
        <w:tab/>
        <w:t>(2)</w:t>
      </w:r>
      <w:r>
        <w:tab/>
        <w:t>For subsection (1), a person may, at any time before the scheme commences, apply to the Supreme Court for an order that the scheme is void for noncompliance with this schedule.</w:t>
      </w:r>
    </w:p>
    <w:p w:rsidR="0008029B" w:rsidRDefault="0008029B">
      <w:pPr>
        <w:pStyle w:val="Amain"/>
      </w:pPr>
      <w:r>
        <w:tab/>
        <w:t>(3)</w:t>
      </w:r>
      <w:r>
        <w:tab/>
        <w:t>The Supreme Court may, on the making of the application or at any time before the scheme commences, order that the commencement of the scheme is stayed until further order of the court.</w:t>
      </w:r>
    </w:p>
    <w:p w:rsidR="0008029B" w:rsidRDefault="0008029B">
      <w:pPr>
        <w:pStyle w:val="Amain"/>
      </w:pPr>
      <w:r>
        <w:lastRenderedPageBreak/>
        <w:tab/>
        <w:t>(4)</w:t>
      </w:r>
      <w:r>
        <w:tab/>
        <w:t>The Supreme Court may, in relation to the application—</w:t>
      </w:r>
    </w:p>
    <w:p w:rsidR="0008029B" w:rsidRDefault="0008029B">
      <w:pPr>
        <w:pStyle w:val="Apara"/>
      </w:pPr>
      <w:r>
        <w:tab/>
        <w:t>(a)</w:t>
      </w:r>
      <w:r>
        <w:tab/>
        <w:t>make or decline to make an order that the scheme is void for noncompliance with this schedule; or</w:t>
      </w:r>
    </w:p>
    <w:p w:rsidR="0008029B" w:rsidRDefault="0008029B">
      <w:pPr>
        <w:pStyle w:val="Apara"/>
      </w:pPr>
      <w:r>
        <w:tab/>
        <w:t>(b)</w:t>
      </w:r>
      <w:r>
        <w:tab/>
        <w:t>if the court has stayed the commencement of the scheme— give directions about the things that must be done so that the scheme may commence; or</w:t>
      </w:r>
    </w:p>
    <w:p w:rsidR="0008029B" w:rsidRDefault="0008029B">
      <w:pPr>
        <w:pStyle w:val="Apara"/>
      </w:pPr>
      <w:r>
        <w:tab/>
        <w:t>(c)</w:t>
      </w:r>
      <w:r>
        <w:tab/>
        <w:t>make any other order it considers appropriate.</w:t>
      </w:r>
    </w:p>
    <w:p w:rsidR="0008029B" w:rsidRDefault="0008029B">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08029B" w:rsidRDefault="0008029B">
      <w:pPr>
        <w:pStyle w:val="Amain"/>
      </w:pPr>
      <w:r>
        <w:tab/>
        <w:t>(6)</w:t>
      </w:r>
      <w:r>
        <w:tab/>
        <w:t>The Supreme Court may not make an order that an interstate scheme is void for failure to comply with this schedule because the scheme fails to comply with division 4.2.2 (Content of schemes).</w:t>
      </w:r>
    </w:p>
    <w:p w:rsidR="0008029B" w:rsidRDefault="0008029B">
      <w:pPr>
        <w:pStyle w:val="Amain"/>
      </w:pPr>
      <w:r>
        <w:tab/>
        <w:t>(7)</w:t>
      </w:r>
      <w:r>
        <w:tab/>
        <w:t>This section does not prevent a scheme from being challenged other than under this section.</w:t>
      </w:r>
    </w:p>
    <w:p w:rsidR="0008029B" w:rsidRDefault="0008029B">
      <w:pPr>
        <w:pStyle w:val="Amain"/>
      </w:pPr>
      <w:r>
        <w:tab/>
        <w:t>(8)</w:t>
      </w:r>
      <w:r>
        <w:tab/>
        <w:t>In this section, a reference to a scheme includes, for an interstate scheme, a reference to an instrument amending that scheme.</w:t>
      </w:r>
    </w:p>
    <w:p w:rsidR="0008029B" w:rsidRDefault="0008029B">
      <w:pPr>
        <w:pStyle w:val="Schclauseheading"/>
      </w:pPr>
      <w:bookmarkStart w:id="347" w:name="_Toc198611863"/>
      <w:r>
        <w:rPr>
          <w:rStyle w:val="CharSectNo"/>
        </w:rPr>
        <w:t>4.13</w:t>
      </w:r>
      <w:r>
        <w:tab/>
        <w:t>Review of schemes</w:t>
      </w:r>
      <w:bookmarkEnd w:id="347"/>
    </w:p>
    <w:p w:rsidR="0008029B" w:rsidRDefault="0008029B">
      <w:pPr>
        <w:pStyle w:val="Amain"/>
      </w:pPr>
      <w:r>
        <w:tab/>
        <w:t>(1)</w:t>
      </w:r>
      <w:r>
        <w:tab/>
        <w:t>The Minister may direct the council to review the operation of a scheme.</w:t>
      </w:r>
    </w:p>
    <w:p w:rsidR="0008029B" w:rsidRDefault="0008029B">
      <w:pPr>
        <w:pStyle w:val="Amain"/>
      </w:pPr>
      <w:r>
        <w:tab/>
        <w:t>(2)</w:t>
      </w:r>
      <w:r>
        <w:tab/>
        <w:t>The council must comply with a direction under subsection (1), but may on its own initiative review the operation of a scheme at any time (whether before or after the scheme ceases to have effect).</w:t>
      </w:r>
    </w:p>
    <w:p w:rsidR="0008029B" w:rsidRDefault="0008029B">
      <w:pPr>
        <w:pStyle w:val="Amain"/>
      </w:pPr>
      <w:r>
        <w:tab/>
        <w:t>(3)</w:t>
      </w:r>
      <w:r>
        <w:tab/>
        <w:t>A review may, but need not, be conducted to decide—</w:t>
      </w:r>
    </w:p>
    <w:p w:rsidR="0008029B" w:rsidRDefault="0008029B">
      <w:pPr>
        <w:pStyle w:val="Apara"/>
      </w:pPr>
      <w:r>
        <w:tab/>
        <w:t>(a)</w:t>
      </w:r>
      <w:r>
        <w:tab/>
        <w:t>for a scheme prepared under this schedule—whether the scheme should be amended or revoked or whether a new scheme should be made; or</w:t>
      </w:r>
    </w:p>
    <w:p w:rsidR="0008029B" w:rsidRDefault="0008029B">
      <w:pPr>
        <w:pStyle w:val="Apara"/>
      </w:pPr>
      <w:r>
        <w:lastRenderedPageBreak/>
        <w:tab/>
        <w:t>(b)</w:t>
      </w:r>
      <w:r>
        <w:tab/>
        <w:t>for an interstate scheme—whether the operation of the scheme should be ended in relation to this jurisdiction.</w:t>
      </w:r>
    </w:p>
    <w:p w:rsidR="0008029B" w:rsidRDefault="0008029B">
      <w:pPr>
        <w:pStyle w:val="Schclauseheading"/>
      </w:pPr>
      <w:bookmarkStart w:id="348" w:name="_Toc198611864"/>
      <w:r>
        <w:rPr>
          <w:rStyle w:val="CharSectNo"/>
        </w:rPr>
        <w:t>4.14</w:t>
      </w:r>
      <w:r>
        <w:tab/>
        <w:t>Amendment and revocation of schemes</w:t>
      </w:r>
      <w:bookmarkEnd w:id="348"/>
    </w:p>
    <w:p w:rsidR="0008029B" w:rsidRDefault="0008029B">
      <w:pPr>
        <w:pStyle w:val="Amain"/>
      </w:pPr>
      <w:r>
        <w:tab/>
        <w:t>(1)</w:t>
      </w:r>
      <w:r>
        <w:tab/>
        <w:t>An occupational association may prepare an instrument amending or revoking a scheme that relates to its members.</w:t>
      </w:r>
    </w:p>
    <w:p w:rsidR="0008029B" w:rsidRDefault="0008029B">
      <w:pPr>
        <w:pStyle w:val="Amain"/>
      </w:pPr>
      <w:r>
        <w:tab/>
        <w:t>(2)</w:t>
      </w:r>
      <w:r>
        <w:tab/>
        <w:t>The council may, on the application of an occupational association, prepare an instrument amending or revoking a scheme that relates to the members of the association.</w:t>
      </w:r>
    </w:p>
    <w:p w:rsidR="0008029B" w:rsidRDefault="0008029B">
      <w:pPr>
        <w:pStyle w:val="Amain"/>
      </w:pPr>
      <w:r>
        <w:tab/>
        <w:t>(3)</w:t>
      </w:r>
      <w:r>
        <w:tab/>
        <w:t>The Minister may direct the council to prepare an instrument amending or revoking a scheme.</w:t>
      </w:r>
    </w:p>
    <w:p w:rsidR="0008029B" w:rsidRDefault="0008029B">
      <w:pPr>
        <w:pStyle w:val="Amain"/>
      </w:pPr>
      <w:r>
        <w:tab/>
        <w:t>(4)</w:t>
      </w:r>
      <w:r>
        <w:tab/>
        <w:t>The council must comply with a direction but may on its own initiative prepare an instrument amending or revoking a scheme at any time while the scheme remains in force.</w:t>
      </w:r>
    </w:p>
    <w:p w:rsidR="0008029B" w:rsidRDefault="0008029B">
      <w:pPr>
        <w:pStyle w:val="Amain"/>
      </w:pPr>
      <w:r>
        <w:tab/>
        <w:t>(5)</w:t>
      </w:r>
      <w:r>
        <w:tab/>
        <w:t>Sections 4.4 to 4.12 apply, with any necessary changes, to the amendment of a scheme by an instrument under this section.</w:t>
      </w:r>
    </w:p>
    <w:p w:rsidR="0008029B" w:rsidRDefault="0008029B">
      <w:pPr>
        <w:pStyle w:val="Amain"/>
      </w:pPr>
      <w:r>
        <w:tab/>
        <w:t>(6)</w:t>
      </w:r>
      <w:r>
        <w:tab/>
        <w:t>Sections 4.4 to 4.11 (other than section 4.9) apply, with any necessary changes, to the revocation of a scheme by an instrument under this section.</w:t>
      </w:r>
    </w:p>
    <w:p w:rsidR="0008029B" w:rsidRDefault="0008029B">
      <w:pPr>
        <w:pStyle w:val="Amain"/>
      </w:pPr>
      <w:r>
        <w:tab/>
        <w:t>(7)</w:t>
      </w:r>
      <w:r>
        <w:tab/>
        <w:t>This section does not apply to an interstate scheme.</w:t>
      </w:r>
    </w:p>
    <w:p w:rsidR="0008029B" w:rsidRDefault="0008029B">
      <w:pPr>
        <w:pStyle w:val="AH5Sec"/>
      </w:pPr>
      <w:bookmarkStart w:id="349" w:name="_Toc198611865"/>
      <w:r>
        <w:rPr>
          <w:rStyle w:val="CharSectNo"/>
        </w:rPr>
        <w:t>4.14A</w:t>
      </w:r>
      <w:r>
        <w:tab/>
        <w:t>Notification of revocation of schemes</w:t>
      </w:r>
      <w:bookmarkEnd w:id="349"/>
    </w:p>
    <w:p w:rsidR="0008029B" w:rsidRDefault="0008029B">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08029B" w:rsidRDefault="0008029B">
      <w:pPr>
        <w:pStyle w:val="Amain"/>
        <w:keepNext/>
      </w:pPr>
      <w:r>
        <w:lastRenderedPageBreak/>
        <w:tab/>
        <w:t>(2)</w:t>
      </w:r>
      <w:r>
        <w:tab/>
        <w:t>A notice that an interstate scheme has been revoked under the corresponding law of the jurisdiction in which it was prepared is a notifiable instrument.</w:t>
      </w:r>
    </w:p>
    <w:p w:rsidR="0008029B" w:rsidRDefault="0008029B">
      <w:pPr>
        <w:pStyle w:val="aNote"/>
        <w:keepNext/>
      </w:pPr>
      <w:r>
        <w:rPr>
          <w:rStyle w:val="charItals"/>
        </w:rPr>
        <w:t>Note 1</w:t>
      </w:r>
      <w:r>
        <w:rPr>
          <w:rStyle w:val="charItals"/>
        </w:rPr>
        <w:tab/>
      </w:r>
      <w:r>
        <w:t>A notifiable instrument must be notified under the Legislation Act.</w:t>
      </w:r>
    </w:p>
    <w:p w:rsidR="0008029B" w:rsidRDefault="0008029B">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08029B" w:rsidRDefault="0008029B">
      <w:pPr>
        <w:pStyle w:val="AH5Sec"/>
      </w:pPr>
      <w:bookmarkStart w:id="350" w:name="_Toc198611866"/>
      <w:r>
        <w:rPr>
          <w:rStyle w:val="CharSectNo"/>
        </w:rPr>
        <w:t>4.14B</w:t>
      </w:r>
      <w:r>
        <w:tab/>
        <w:t>Ending of operation of interstate schemes</w:t>
      </w:r>
      <w:bookmarkEnd w:id="350"/>
    </w:p>
    <w:p w:rsidR="0008029B" w:rsidRDefault="0008029B">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08029B" w:rsidRDefault="0008029B">
      <w:pPr>
        <w:pStyle w:val="Amain"/>
      </w:pPr>
      <w:r>
        <w:tab/>
        <w:t>(2)</w:t>
      </w:r>
      <w:r>
        <w:tab/>
        <w:t>The Minister may direct the council to prepare an instrument ending the operation of an interstate scheme in relation to this jurisdiction.</w:t>
      </w:r>
    </w:p>
    <w:p w:rsidR="0008029B" w:rsidRDefault="0008029B">
      <w:pPr>
        <w:pStyle w:val="Amain"/>
      </w:pPr>
      <w:r>
        <w:tab/>
        <w:t>(3)</w:t>
      </w:r>
      <w:r>
        <w:tab/>
        <w:t>The council must comply with any direction under subsection (2).</w:t>
      </w:r>
    </w:p>
    <w:p w:rsidR="0008029B" w:rsidRDefault="0008029B">
      <w:pPr>
        <w:pStyle w:val="Amain"/>
      </w:pPr>
      <w:r>
        <w:tab/>
        <w:t>(4)</w:t>
      </w:r>
      <w:r>
        <w:tab/>
        <w:t>The council may, on its own initiative, at any time while an interstate scheme remains in force, prepare an instrument ending the operation of the scheme in relation to this jurisdiction.</w:t>
      </w:r>
    </w:p>
    <w:p w:rsidR="0008029B" w:rsidRDefault="0008029B">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08029B" w:rsidRDefault="0008029B">
      <w:pPr>
        <w:pStyle w:val="Amain"/>
      </w:pPr>
      <w:r>
        <w:tab/>
        <w:t>(6)</w:t>
      </w:r>
      <w:r>
        <w:tab/>
        <w:t>The operation of an interstate scheme is ended, in relation to this jurisdiction, on—</w:t>
      </w:r>
    </w:p>
    <w:p w:rsidR="0008029B" w:rsidRDefault="0008029B">
      <w:pPr>
        <w:pStyle w:val="Apara"/>
      </w:pPr>
      <w:r>
        <w:tab/>
        <w:t>(a)</w:t>
      </w:r>
      <w:r>
        <w:tab/>
        <w:t>the day after the day of its publication as stated in the instrument; or</w:t>
      </w:r>
    </w:p>
    <w:p w:rsidR="0008029B" w:rsidRDefault="0008029B">
      <w:pPr>
        <w:pStyle w:val="Apara"/>
      </w:pPr>
      <w:r>
        <w:tab/>
        <w:t>(b)</w:t>
      </w:r>
      <w:r>
        <w:tab/>
        <w:t>if no day is stated—2 months after the day of its publication.</w:t>
      </w:r>
    </w:p>
    <w:p w:rsidR="0008029B" w:rsidRDefault="0008029B">
      <w:pPr>
        <w:pStyle w:val="AH3Div"/>
      </w:pPr>
      <w:bookmarkStart w:id="351" w:name="_Toc198611867"/>
      <w:r>
        <w:rPr>
          <w:rStyle w:val="CharDivNo"/>
        </w:rPr>
        <w:lastRenderedPageBreak/>
        <w:t>Division 4.2.2</w:t>
      </w:r>
      <w:r>
        <w:tab/>
      </w:r>
      <w:r>
        <w:rPr>
          <w:rStyle w:val="CharDivText"/>
        </w:rPr>
        <w:t>Content of schemes</w:t>
      </w:r>
      <w:bookmarkEnd w:id="351"/>
    </w:p>
    <w:p w:rsidR="0008029B" w:rsidRDefault="0008029B">
      <w:pPr>
        <w:pStyle w:val="Schclauseheading"/>
      </w:pPr>
      <w:bookmarkStart w:id="352" w:name="_Toc198611868"/>
      <w:r>
        <w:rPr>
          <w:rStyle w:val="CharSectNo"/>
        </w:rPr>
        <w:t>4.15</w:t>
      </w:r>
      <w:r>
        <w:tab/>
        <w:t>People to whom scheme applies</w:t>
      </w:r>
      <w:bookmarkEnd w:id="352"/>
    </w:p>
    <w:p w:rsidR="0008029B" w:rsidRDefault="0008029B">
      <w:pPr>
        <w:pStyle w:val="Amain"/>
      </w:pPr>
      <w:r>
        <w:tab/>
        <w:t>(1)</w:t>
      </w:r>
      <w:r>
        <w:tab/>
        <w:t>A scheme may provide that it applies to—</w:t>
      </w:r>
    </w:p>
    <w:p w:rsidR="0008029B" w:rsidRDefault="0008029B">
      <w:pPr>
        <w:pStyle w:val="Apara"/>
      </w:pPr>
      <w:r>
        <w:tab/>
        <w:t>(a)</w:t>
      </w:r>
      <w:r>
        <w:tab/>
        <w:t>everyone within an occupational association; or</w:t>
      </w:r>
    </w:p>
    <w:p w:rsidR="0008029B" w:rsidRDefault="0008029B">
      <w:pPr>
        <w:pStyle w:val="Apara"/>
      </w:pPr>
      <w:r>
        <w:tab/>
        <w:t>(b)</w:t>
      </w:r>
      <w:r>
        <w:tab/>
        <w:t>a stated class or classes of people within an occupational association.</w:t>
      </w:r>
    </w:p>
    <w:p w:rsidR="0008029B" w:rsidRDefault="0008029B">
      <w:pPr>
        <w:pStyle w:val="Amain"/>
      </w:pPr>
      <w:r>
        <w:tab/>
        <w:t>(2)</w:t>
      </w:r>
      <w:r>
        <w:tab/>
        <w:t>A scheme applying in relation to an occupational association may provide that the occupational association may, on application by a person, exempt the person from the scheme.</w:t>
      </w:r>
    </w:p>
    <w:p w:rsidR="0008029B" w:rsidRDefault="0008029B">
      <w:pPr>
        <w:pStyle w:val="Amain"/>
      </w:pPr>
      <w:r>
        <w:tab/>
        <w:t>(3)</w:t>
      </w:r>
      <w:r>
        <w:tab/>
        <w:t>A scheme ceases to apply to a person exempted under subsection (2)—</w:t>
      </w:r>
    </w:p>
    <w:p w:rsidR="0008029B" w:rsidRDefault="0008029B">
      <w:pPr>
        <w:pStyle w:val="Apara"/>
      </w:pPr>
      <w:r>
        <w:tab/>
        <w:t>(a)</w:t>
      </w:r>
      <w:r>
        <w:tab/>
        <w:t>on the date the exemption is granted; or</w:t>
      </w:r>
    </w:p>
    <w:p w:rsidR="0008029B" w:rsidRDefault="0008029B">
      <w:pPr>
        <w:pStyle w:val="Apara"/>
      </w:pPr>
      <w:r>
        <w:tab/>
        <w:t>(b)</w:t>
      </w:r>
      <w:r>
        <w:tab/>
        <w:t>if the exemption provides for a later date—the later date.</w:t>
      </w:r>
    </w:p>
    <w:p w:rsidR="0008029B" w:rsidRDefault="0008029B">
      <w:pPr>
        <w:pStyle w:val="Amain"/>
      </w:pPr>
      <w:r>
        <w:tab/>
        <w:t>(4)</w:t>
      </w:r>
      <w:r>
        <w:tab/>
        <w:t>Subsection (2) does not apply to a person to whom a scheme applies because of section 4.16.</w:t>
      </w:r>
    </w:p>
    <w:p w:rsidR="0008029B" w:rsidRDefault="0008029B">
      <w:pPr>
        <w:pStyle w:val="Schclauseheading"/>
      </w:pPr>
      <w:bookmarkStart w:id="353" w:name="_Toc198611869"/>
      <w:r>
        <w:rPr>
          <w:rStyle w:val="CharSectNo"/>
        </w:rPr>
        <w:t>4.16</w:t>
      </w:r>
      <w:r>
        <w:tab/>
        <w:t>Other people to whom scheme applies</w:t>
      </w:r>
      <w:bookmarkEnd w:id="353"/>
    </w:p>
    <w:p w:rsidR="0008029B" w:rsidRDefault="0008029B">
      <w:pPr>
        <w:pStyle w:val="Amain"/>
      </w:pPr>
      <w:r>
        <w:tab/>
        <w:t>(1)</w:t>
      </w:r>
      <w:r>
        <w:tab/>
        <w:t>If a scheme applies to a person, the scheme also applies to—</w:t>
      </w:r>
    </w:p>
    <w:p w:rsidR="0008029B" w:rsidRDefault="0008029B">
      <w:pPr>
        <w:pStyle w:val="Apara"/>
      </w:pPr>
      <w:r>
        <w:tab/>
        <w:t>(a)</w:t>
      </w:r>
      <w:r>
        <w:tab/>
        <w:t>each partner of the person; and</w:t>
      </w:r>
    </w:p>
    <w:p w:rsidR="0008029B" w:rsidRDefault="0008029B">
      <w:pPr>
        <w:pStyle w:val="Apara"/>
      </w:pPr>
      <w:r>
        <w:tab/>
        <w:t>(b)</w:t>
      </w:r>
      <w:r>
        <w:tab/>
        <w:t>each employee of the person; and</w:t>
      </w:r>
    </w:p>
    <w:p w:rsidR="0008029B" w:rsidRDefault="0008029B">
      <w:pPr>
        <w:pStyle w:val="Apara"/>
      </w:pPr>
      <w:r>
        <w:tab/>
        <w:t>(c)</w:t>
      </w:r>
      <w:r>
        <w:tab/>
        <w:t>if the person is a corporation, each officer of the corporation; and</w:t>
      </w:r>
    </w:p>
    <w:p w:rsidR="0008029B" w:rsidRDefault="0008029B">
      <w:pPr>
        <w:pStyle w:val="Apara"/>
      </w:pPr>
      <w:r>
        <w:tab/>
        <w:t>(d)</w:t>
      </w:r>
      <w:r>
        <w:tab/>
        <w:t>each person who is, under a regulation made for section 4.25 (Limitation of amount of damages), associated with the person.</w:t>
      </w:r>
    </w:p>
    <w:p w:rsidR="0008029B" w:rsidRDefault="0008029B">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08029B" w:rsidRDefault="0008029B">
      <w:pPr>
        <w:pStyle w:val="Amain"/>
      </w:pPr>
      <w:r>
        <w:lastRenderedPageBreak/>
        <w:tab/>
        <w:t>(3)</w:t>
      </w:r>
      <w:r>
        <w:tab/>
        <w:t>In this section:</w:t>
      </w:r>
    </w:p>
    <w:p w:rsidR="0008029B" w:rsidRDefault="0008029B">
      <w:pPr>
        <w:pStyle w:val="aDef"/>
      </w:pPr>
      <w:r>
        <w:rPr>
          <w:b/>
          <w:bCs/>
          <w:i/>
          <w:iCs/>
        </w:rPr>
        <w:t>officer</w:t>
      </w:r>
      <w:r>
        <w:t>—</w:t>
      </w:r>
    </w:p>
    <w:p w:rsidR="0008029B" w:rsidRDefault="0008029B">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08029B" w:rsidRDefault="0008029B">
      <w:pPr>
        <w:pStyle w:val="Apara"/>
      </w:pPr>
      <w:r>
        <w:tab/>
        <w:t>(b)</w:t>
      </w:r>
      <w:r>
        <w:tab/>
        <w:t>in relation to any other corporation—means anyone (by whatever name called) who is concerned in or takes part in the management of the corporation.</w:t>
      </w:r>
    </w:p>
    <w:p w:rsidR="0008029B" w:rsidRDefault="0008029B">
      <w:pPr>
        <w:pStyle w:val="Schclauseheading"/>
      </w:pPr>
      <w:bookmarkStart w:id="354" w:name="_Toc198611870"/>
      <w:r>
        <w:rPr>
          <w:rStyle w:val="CharSectNo"/>
        </w:rPr>
        <w:t>4.17</w:t>
      </w:r>
      <w:r>
        <w:tab/>
        <w:t>Limitation of liability by insurance arrangements</w:t>
      </w:r>
      <w:bookmarkEnd w:id="354"/>
    </w:p>
    <w:p w:rsidR="0008029B" w:rsidRDefault="0008029B">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08029B" w:rsidRDefault="0008029B">
      <w:pPr>
        <w:pStyle w:val="Apara"/>
      </w:pPr>
      <w:r>
        <w:tab/>
        <w:t>(a)</w:t>
      </w:r>
      <w:r>
        <w:tab/>
        <w:t>the person has the benefit of an insurance policy insuring the person against the occupational liability to which the cause of action relates; and</w:t>
      </w:r>
    </w:p>
    <w:p w:rsidR="0008029B" w:rsidRDefault="0008029B">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08029B" w:rsidRDefault="0008029B">
      <w:pPr>
        <w:pStyle w:val="Schclauseheading"/>
      </w:pPr>
      <w:bookmarkStart w:id="355" w:name="_Toc198611871"/>
      <w:r>
        <w:rPr>
          <w:rStyle w:val="CharSectNo"/>
        </w:rPr>
        <w:t>4.18</w:t>
      </w:r>
      <w:r>
        <w:tab/>
        <w:t>Limitation of liability by reference to amount of business assets</w:t>
      </w:r>
      <w:bookmarkEnd w:id="355"/>
    </w:p>
    <w:p w:rsidR="0008029B" w:rsidRDefault="0008029B">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08029B" w:rsidRDefault="0008029B">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08029B" w:rsidRDefault="0008029B">
      <w:pPr>
        <w:pStyle w:val="Apara"/>
      </w:pPr>
      <w:r>
        <w:lastRenderedPageBreak/>
        <w:tab/>
        <w:t>(b)</w:t>
      </w:r>
      <w:r>
        <w:tab/>
        <w:t>that—</w:t>
      </w:r>
    </w:p>
    <w:p w:rsidR="0008029B" w:rsidRDefault="0008029B">
      <w:pPr>
        <w:pStyle w:val="Asubpara"/>
      </w:pPr>
      <w:r>
        <w:tab/>
        <w:t>(i)</w:t>
      </w:r>
      <w:r>
        <w:tab/>
        <w:t>the person has business assets and the benefit of an insurance policy insuring the person against the occupational liability; and</w:t>
      </w:r>
    </w:p>
    <w:p w:rsidR="0008029B" w:rsidRDefault="0008029B">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08029B" w:rsidRDefault="0008029B">
      <w:pPr>
        <w:pStyle w:val="Schclauseheading"/>
      </w:pPr>
      <w:bookmarkStart w:id="356" w:name="_Toc198611872"/>
      <w:r>
        <w:rPr>
          <w:rStyle w:val="CharSectNo"/>
        </w:rPr>
        <w:t>4.19</w:t>
      </w:r>
      <w:r>
        <w:tab/>
        <w:t>Limitation of liability by multiple of charges</w:t>
      </w:r>
      <w:bookmarkEnd w:id="356"/>
    </w:p>
    <w:p w:rsidR="0008029B" w:rsidRDefault="0008029B">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08029B" w:rsidRDefault="0008029B">
      <w:pPr>
        <w:pStyle w:val="Apara"/>
      </w:pPr>
      <w:r>
        <w:tab/>
        <w:t>(a)</w:t>
      </w:r>
      <w:r>
        <w:tab/>
        <w:t>that the person has the benefit of an insurance policy—</w:t>
      </w:r>
    </w:p>
    <w:p w:rsidR="0008029B" w:rsidRDefault="0008029B">
      <w:pPr>
        <w:pStyle w:val="Asubpara"/>
      </w:pPr>
      <w:r>
        <w:tab/>
        <w:t>(i)</w:t>
      </w:r>
      <w:r>
        <w:tab/>
        <w:t>insuring the person against that occupational liability; and</w:t>
      </w:r>
    </w:p>
    <w:p w:rsidR="0008029B" w:rsidRDefault="0008029B">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08029B" w:rsidRDefault="0008029B">
      <w:pPr>
        <w:pStyle w:val="Apara"/>
      </w:pPr>
      <w:r>
        <w:tab/>
        <w:t>(b)</w:t>
      </w:r>
      <w:r>
        <w:tab/>
        <w:t>that the person has business assets with a net current market value of at least the limitation amount; or</w:t>
      </w:r>
    </w:p>
    <w:p w:rsidR="0008029B" w:rsidRDefault="0008029B">
      <w:pPr>
        <w:pStyle w:val="Apara"/>
      </w:pPr>
      <w:r>
        <w:tab/>
        <w:t>(c)</w:t>
      </w:r>
      <w:r>
        <w:tab/>
        <w:t>that—</w:t>
      </w:r>
    </w:p>
    <w:p w:rsidR="0008029B" w:rsidRDefault="0008029B">
      <w:pPr>
        <w:pStyle w:val="Asubpara"/>
      </w:pPr>
      <w:r>
        <w:tab/>
        <w:t>(i)</w:t>
      </w:r>
      <w:r>
        <w:tab/>
        <w:t>the person has business assets and the benefit of an insurance policy insuring the person against the occupational liability; and</w:t>
      </w:r>
    </w:p>
    <w:p w:rsidR="0008029B" w:rsidRDefault="0008029B">
      <w:pPr>
        <w:pStyle w:val="Asubpara"/>
      </w:pPr>
      <w:r>
        <w:lastRenderedPageBreak/>
        <w:tab/>
        <w:t>(ii)</w:t>
      </w:r>
      <w:r>
        <w:tab/>
        <w:t>the net current market value of the assets and the amount payable under the policy for the occupational liability, if combined, would total an amount that is at least the limitation amount.</w:t>
      </w:r>
    </w:p>
    <w:p w:rsidR="0008029B" w:rsidRDefault="0008029B">
      <w:pPr>
        <w:pStyle w:val="Amain"/>
      </w:pPr>
      <w:r>
        <w:tab/>
        <w:t>(2)</w:t>
      </w:r>
      <w:r>
        <w:tab/>
        <w:t>In deciding what is a reasonable charge for a provision mentioned in subsection (1), the court must consider—</w:t>
      </w:r>
    </w:p>
    <w:p w:rsidR="0008029B" w:rsidRDefault="0008029B">
      <w:pPr>
        <w:pStyle w:val="Apara"/>
      </w:pPr>
      <w:r>
        <w:tab/>
        <w:t>(a)</w:t>
      </w:r>
      <w:r>
        <w:tab/>
        <w:t>the amount charged; and</w:t>
      </w:r>
    </w:p>
    <w:p w:rsidR="0008029B" w:rsidRDefault="0008029B">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08029B" w:rsidRDefault="0008029B">
      <w:pPr>
        <w:pStyle w:val="Apara"/>
      </w:pPr>
      <w:r>
        <w:tab/>
        <w:t>(c)</w:t>
      </w:r>
      <w:r>
        <w:tab/>
        <w:t>if there is not a relevant scale—the amount that a competent person with the same qualifications and experience as the person would be likely to charge in the same circumstances.</w:t>
      </w:r>
    </w:p>
    <w:p w:rsidR="0008029B" w:rsidRDefault="0008029B">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08029B" w:rsidRDefault="0008029B">
      <w:pPr>
        <w:pStyle w:val="Schclauseheading"/>
      </w:pPr>
      <w:bookmarkStart w:id="357" w:name="_Toc198611873"/>
      <w:r>
        <w:rPr>
          <w:rStyle w:val="CharSectNo"/>
        </w:rPr>
        <w:t>4.20</w:t>
      </w:r>
      <w:r>
        <w:tab/>
        <w:t>Statement of different limits of liability</w:t>
      </w:r>
      <w:bookmarkEnd w:id="357"/>
    </w:p>
    <w:p w:rsidR="0008029B" w:rsidRDefault="0008029B">
      <w:pPr>
        <w:pStyle w:val="Amain"/>
      </w:pPr>
      <w:r>
        <w:tab/>
        <w:t>(1)</w:t>
      </w:r>
      <w:r>
        <w:tab/>
        <w:t>A scheme may provide for—</w:t>
      </w:r>
    </w:p>
    <w:p w:rsidR="0008029B" w:rsidRDefault="0008029B">
      <w:pPr>
        <w:pStyle w:val="Apara"/>
      </w:pPr>
      <w:r>
        <w:tab/>
        <w:t>(a)</w:t>
      </w:r>
      <w:r>
        <w:tab/>
        <w:t>the same maximum amount of liability for all cases to which the scheme applies; or</w:t>
      </w:r>
    </w:p>
    <w:p w:rsidR="0008029B" w:rsidRDefault="0008029B">
      <w:pPr>
        <w:pStyle w:val="Apara"/>
      </w:pPr>
      <w:r>
        <w:tab/>
        <w:t>(b)</w:t>
      </w:r>
      <w:r>
        <w:tab/>
        <w:t>different maximum amounts of liability for different cases or classes of case to which the scheme applies; or</w:t>
      </w:r>
    </w:p>
    <w:p w:rsidR="0008029B" w:rsidRDefault="0008029B">
      <w:pPr>
        <w:pStyle w:val="Apara"/>
      </w:pPr>
      <w:r>
        <w:tab/>
        <w:t>(c)</w:t>
      </w:r>
      <w:r>
        <w:tab/>
        <w:t>different maximum amounts of liability for the same class of case to which the scheme applies for different purposes.</w:t>
      </w:r>
    </w:p>
    <w:p w:rsidR="0008029B" w:rsidRDefault="0008029B">
      <w:pPr>
        <w:pStyle w:val="Amain"/>
      </w:pPr>
      <w:r>
        <w:tab/>
        <w:t>(2)</w:t>
      </w:r>
      <w:r>
        <w:tab/>
        <w:t xml:space="preserve">A scheme may give an occupational association a discretionary authority, on application by a person to whom the scheme applies, to state in relation to the person a higher maximum amount of liability than would otherwise apply under the scheme in relation to the </w:t>
      </w:r>
      <w:r>
        <w:lastRenderedPageBreak/>
        <w:t>person, either in all cases, in any stated case or class of case, or for different purposes.</w:t>
      </w:r>
    </w:p>
    <w:p w:rsidR="0008029B" w:rsidRDefault="0008029B">
      <w:pPr>
        <w:pStyle w:val="Schclauseheading"/>
      </w:pPr>
      <w:bookmarkStart w:id="358" w:name="_Toc198611874"/>
      <w:r>
        <w:rPr>
          <w:rStyle w:val="CharSectNo"/>
        </w:rPr>
        <w:t>4.21</w:t>
      </w:r>
      <w:r>
        <w:tab/>
        <w:t>Combination of provisions under s 4.17, s 4.18 and s 4.19</w:t>
      </w:r>
      <w:bookmarkEnd w:id="358"/>
    </w:p>
    <w:p w:rsidR="0008029B" w:rsidRDefault="0008029B">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08029B" w:rsidRDefault="0008029B">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08029B" w:rsidRDefault="0008029B">
      <w:pPr>
        <w:pStyle w:val="Schclauseheading"/>
      </w:pPr>
      <w:bookmarkStart w:id="359" w:name="_Toc198611875"/>
      <w:r>
        <w:rPr>
          <w:rStyle w:val="CharSectNo"/>
        </w:rPr>
        <w:t>4.22</w:t>
      </w:r>
      <w:r>
        <w:tab/>
        <w:t>Amount below which liability may not be limited</w:t>
      </w:r>
      <w:bookmarkEnd w:id="359"/>
    </w:p>
    <w:p w:rsidR="0008029B" w:rsidRDefault="0008029B">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08029B" w:rsidRDefault="0008029B">
      <w:pPr>
        <w:pStyle w:val="Amain"/>
      </w:pPr>
      <w:r>
        <w:tab/>
        <w:t>(2)</w:t>
      </w:r>
      <w:r>
        <w:tab/>
        <w:t>In making a decision, the council must consider—</w:t>
      </w:r>
    </w:p>
    <w:p w:rsidR="0008029B" w:rsidRDefault="0008029B">
      <w:pPr>
        <w:pStyle w:val="Apara"/>
      </w:pPr>
      <w:r>
        <w:tab/>
        <w:t>(a)</w:t>
      </w:r>
      <w:r>
        <w:tab/>
        <w:t>the number and amounts of claims made against people within the occupational association concerned; and</w:t>
      </w:r>
    </w:p>
    <w:p w:rsidR="0008029B" w:rsidRDefault="0008029B">
      <w:pPr>
        <w:pStyle w:val="Apara"/>
      </w:pPr>
      <w:r>
        <w:tab/>
        <w:t>(b)</w:t>
      </w:r>
      <w:r>
        <w:tab/>
        <w:t>the need to adequately protect consumers.</w:t>
      </w:r>
    </w:p>
    <w:p w:rsidR="0008029B" w:rsidRDefault="0008029B">
      <w:pPr>
        <w:pStyle w:val="Amain"/>
      </w:pPr>
      <w:r>
        <w:tab/>
        <w:t>(3)</w:t>
      </w:r>
      <w:r>
        <w:tab/>
        <w:t>A council decision—</w:t>
      </w:r>
    </w:p>
    <w:p w:rsidR="0008029B" w:rsidRDefault="0008029B">
      <w:pPr>
        <w:pStyle w:val="Apara"/>
      </w:pPr>
      <w:r>
        <w:tab/>
        <w:t>(a)</w:t>
      </w:r>
      <w:r>
        <w:tab/>
        <w:t>takes effect when an amendment of the scheme giving effect to the decision takes effect; and</w:t>
      </w:r>
    </w:p>
    <w:p w:rsidR="0008029B" w:rsidRDefault="0008029B">
      <w:pPr>
        <w:pStyle w:val="Apara"/>
      </w:pPr>
      <w:r>
        <w:tab/>
        <w:t>(b)</w:t>
      </w:r>
      <w:r>
        <w:tab/>
        <w:t>applies only to a cause of action that arises after the decision takes effect.</w:t>
      </w:r>
    </w:p>
    <w:p w:rsidR="0008029B" w:rsidRDefault="0008029B">
      <w:pPr>
        <w:pStyle w:val="Schclauseheading"/>
      </w:pPr>
      <w:bookmarkStart w:id="360" w:name="_Toc198611876"/>
      <w:r>
        <w:rPr>
          <w:rStyle w:val="CharSectNo"/>
        </w:rPr>
        <w:lastRenderedPageBreak/>
        <w:t>4.22A</w:t>
      </w:r>
      <w:r>
        <w:tab/>
        <w:t>Liability in damages not reduced to below relevant limit</w:t>
      </w:r>
      <w:bookmarkEnd w:id="360"/>
    </w:p>
    <w:p w:rsidR="0008029B" w:rsidRDefault="0008029B">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08029B" w:rsidRDefault="0008029B">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08029B" w:rsidRDefault="0008029B">
      <w:pPr>
        <w:pStyle w:val="Schclauseheading"/>
      </w:pPr>
      <w:bookmarkStart w:id="361" w:name="_Toc198611877"/>
      <w:r>
        <w:rPr>
          <w:rStyle w:val="CharSectNo"/>
        </w:rPr>
        <w:t>4.23</w:t>
      </w:r>
      <w:r>
        <w:tab/>
        <w:t>Insurance to be of required standard</w:t>
      </w:r>
      <w:bookmarkEnd w:id="361"/>
    </w:p>
    <w:p w:rsidR="0008029B" w:rsidRDefault="0008029B">
      <w:pPr>
        <w:pStyle w:val="Amainreturn"/>
      </w:pPr>
      <w:r>
        <w:t>For a scheme, an insurance policy must comply with standards decided by the occupational association whose members may be insured under the policy.</w:t>
      </w:r>
    </w:p>
    <w:p w:rsidR="0008029B" w:rsidRDefault="0008029B">
      <w:pPr>
        <w:pStyle w:val="AH3Div"/>
      </w:pPr>
      <w:bookmarkStart w:id="362" w:name="_Toc198611878"/>
      <w:r>
        <w:rPr>
          <w:rStyle w:val="CharDivNo"/>
        </w:rPr>
        <w:t>Division 4.2.3</w:t>
      </w:r>
      <w:r>
        <w:tab/>
      </w:r>
      <w:r>
        <w:rPr>
          <w:rStyle w:val="CharDivText"/>
        </w:rPr>
        <w:t>Effect of schemes</w:t>
      </w:r>
      <w:bookmarkEnd w:id="362"/>
    </w:p>
    <w:p w:rsidR="0008029B" w:rsidRDefault="0008029B">
      <w:pPr>
        <w:pStyle w:val="Schclauseheading"/>
      </w:pPr>
      <w:bookmarkStart w:id="363" w:name="_Toc198611879"/>
      <w:r>
        <w:rPr>
          <w:rStyle w:val="CharSectNo"/>
        </w:rPr>
        <w:t>4.24</w:t>
      </w:r>
      <w:r>
        <w:tab/>
        <w:t>Limit of occupational liability by schemes</w:t>
      </w:r>
      <w:bookmarkEnd w:id="363"/>
    </w:p>
    <w:p w:rsidR="0008029B" w:rsidRDefault="0008029B">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08029B" w:rsidRDefault="0008029B">
      <w:pPr>
        <w:pStyle w:val="Amain"/>
      </w:pPr>
      <w:r>
        <w:tab/>
        <w:t>(2)</w:t>
      </w:r>
      <w:r>
        <w:tab/>
        <w:t>The limitation of liability applying to the cause of action is the limitation provided under the scheme when the act or omission giving rise to the cause of action concerned happened.</w:t>
      </w:r>
    </w:p>
    <w:p w:rsidR="0008029B" w:rsidRDefault="0008029B">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08029B" w:rsidRDefault="0008029B">
      <w:pPr>
        <w:pStyle w:val="Amain"/>
      </w:pPr>
      <w:r>
        <w:tab/>
        <w:t>(4)</w:t>
      </w:r>
      <w:r>
        <w:tab/>
        <w:t>A person to whom a scheme applies cannot choose not to be subject to the scheme unless exempt under provisions included in the scheme under section 4.15 (2) (People to whom scheme applies).</w:t>
      </w:r>
    </w:p>
    <w:p w:rsidR="0008029B" w:rsidRDefault="0008029B">
      <w:pPr>
        <w:pStyle w:val="Schclauseheading"/>
      </w:pPr>
      <w:bookmarkStart w:id="364" w:name="_Toc198611880"/>
      <w:r>
        <w:rPr>
          <w:rStyle w:val="CharSectNo"/>
        </w:rPr>
        <w:t>4.25</w:t>
      </w:r>
      <w:r>
        <w:tab/>
        <w:t>Limitation of amount of damages</w:t>
      </w:r>
      <w:bookmarkEnd w:id="364"/>
    </w:p>
    <w:p w:rsidR="0008029B" w:rsidRDefault="0008029B">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08029B" w:rsidRDefault="0008029B">
      <w:pPr>
        <w:pStyle w:val="Amain"/>
      </w:pPr>
      <w:r>
        <w:tab/>
        <w:t>(2)</w:t>
      </w:r>
      <w:r>
        <w:tab/>
        <w:t>Separate claims by 2 or more people who have a joint interest in a cause of action based on the same act or omission are to be treated as a single claim for this schedule.</w:t>
      </w:r>
    </w:p>
    <w:p w:rsidR="0008029B" w:rsidRDefault="0008029B">
      <w:pPr>
        <w:pStyle w:val="Amain"/>
      </w:pPr>
      <w:r>
        <w:tab/>
        <w:t>(3)</w:t>
      </w:r>
      <w:r>
        <w:tab/>
        <w:t>Two or more claims by the same person arising out of the same act or omission against people who are associated are to be treated as a single claim for this schedule.</w:t>
      </w:r>
    </w:p>
    <w:p w:rsidR="0008029B" w:rsidRDefault="0008029B">
      <w:pPr>
        <w:pStyle w:val="Amain"/>
      </w:pPr>
      <w:r>
        <w:tab/>
        <w:t>(4)</w:t>
      </w:r>
      <w:r>
        <w:tab/>
        <w:t>People are associated if they are—</w:t>
      </w:r>
    </w:p>
    <w:p w:rsidR="0008029B" w:rsidRDefault="0008029B">
      <w:pPr>
        <w:pStyle w:val="Apara"/>
      </w:pPr>
      <w:r>
        <w:tab/>
        <w:t>(a)</w:t>
      </w:r>
      <w:r>
        <w:tab/>
        <w:t>officers of the same corporation (within the meaning of section 4.16); or</w:t>
      </w:r>
    </w:p>
    <w:p w:rsidR="0008029B" w:rsidRDefault="0008029B">
      <w:pPr>
        <w:pStyle w:val="Apara"/>
      </w:pPr>
      <w:r>
        <w:tab/>
        <w:t>(b)</w:t>
      </w:r>
      <w:r>
        <w:tab/>
        <w:t>partners, employees of the same employer or in the relationship of employer and employee; or</w:t>
      </w:r>
    </w:p>
    <w:p w:rsidR="0008029B" w:rsidRDefault="0008029B">
      <w:pPr>
        <w:pStyle w:val="Apara"/>
      </w:pPr>
      <w:r>
        <w:tab/>
        <w:t>(c)</w:t>
      </w:r>
      <w:r>
        <w:tab/>
        <w:t>prescribed by regulation for this subsection.</w:t>
      </w:r>
    </w:p>
    <w:p w:rsidR="0008029B" w:rsidRDefault="0008029B">
      <w:pPr>
        <w:pStyle w:val="Schclauseheading"/>
      </w:pPr>
      <w:bookmarkStart w:id="365" w:name="_Toc198611881"/>
      <w:r>
        <w:rPr>
          <w:rStyle w:val="CharSectNo"/>
        </w:rPr>
        <w:t>4.26</w:t>
      </w:r>
      <w:r>
        <w:tab/>
        <w:t>Effect of scheme on other parties to proceedings</w:t>
      </w:r>
      <w:bookmarkEnd w:id="365"/>
    </w:p>
    <w:p w:rsidR="0008029B" w:rsidRDefault="0008029B">
      <w:pPr>
        <w:pStyle w:val="Amainreturn"/>
      </w:pPr>
      <w:r>
        <w:t>A scheme does not limit the liability of a person who is a party to a proceeding if the scheme does not apply to the person.</w:t>
      </w:r>
    </w:p>
    <w:p w:rsidR="0008029B" w:rsidRDefault="0008029B">
      <w:pPr>
        <w:pStyle w:val="Schclauseheading"/>
      </w:pPr>
      <w:bookmarkStart w:id="366" w:name="_Toc198611882"/>
      <w:r>
        <w:rPr>
          <w:rStyle w:val="CharSectNo"/>
        </w:rPr>
        <w:lastRenderedPageBreak/>
        <w:t>4.27</w:t>
      </w:r>
      <w:r>
        <w:tab/>
        <w:t>Proceedings to which a scheme applies</w:t>
      </w:r>
      <w:bookmarkEnd w:id="366"/>
    </w:p>
    <w:p w:rsidR="0008029B" w:rsidRDefault="0008029B">
      <w:pPr>
        <w:pStyle w:val="Amainreturn"/>
      </w:pPr>
      <w:r>
        <w:t>A scheme in force under this schedule applies to proceedings relating to acts or omissions that happened after the commencement of the scheme.</w:t>
      </w:r>
    </w:p>
    <w:p w:rsidR="0008029B" w:rsidRDefault="0008029B">
      <w:pPr>
        <w:pStyle w:val="Schclauseheading"/>
      </w:pPr>
      <w:bookmarkStart w:id="367" w:name="_Toc198611883"/>
      <w:r>
        <w:rPr>
          <w:rStyle w:val="CharSectNo"/>
        </w:rPr>
        <w:t>4.28</w:t>
      </w:r>
      <w:r>
        <w:tab/>
        <w:t>Duration of scheme</w:t>
      </w:r>
      <w:bookmarkEnd w:id="367"/>
    </w:p>
    <w:p w:rsidR="0008029B" w:rsidRDefault="0008029B">
      <w:pPr>
        <w:pStyle w:val="Amain"/>
      </w:pPr>
      <w:r>
        <w:tab/>
        <w:t>(1)</w:t>
      </w:r>
      <w:r>
        <w:tab/>
        <w:t>A scheme must state a period of not longer than 5 years that it is to remain in force after its commencement.</w:t>
      </w:r>
    </w:p>
    <w:p w:rsidR="0008029B" w:rsidRDefault="0008029B">
      <w:pPr>
        <w:pStyle w:val="Amain"/>
      </w:pPr>
      <w:r>
        <w:tab/>
        <w:t>(2)</w:t>
      </w:r>
      <w:r>
        <w:tab/>
        <w:t>Subject to subsection (4), a scheme (other than an interstate scheme) remains in force until—</w:t>
      </w:r>
    </w:p>
    <w:p w:rsidR="0008029B" w:rsidRDefault="0008029B">
      <w:pPr>
        <w:pStyle w:val="Apara"/>
      </w:pPr>
      <w:r>
        <w:tab/>
        <w:t>(a)</w:t>
      </w:r>
      <w:r>
        <w:tab/>
        <w:t>the period stated under subsection (1) ends; or</w:t>
      </w:r>
    </w:p>
    <w:p w:rsidR="0008029B" w:rsidRDefault="0008029B">
      <w:pPr>
        <w:pStyle w:val="Apara"/>
      </w:pPr>
      <w:r>
        <w:tab/>
        <w:t>(b)</w:t>
      </w:r>
      <w:r>
        <w:tab/>
        <w:t>the scheme is revoked; or</w:t>
      </w:r>
    </w:p>
    <w:p w:rsidR="0008029B" w:rsidRDefault="0008029B">
      <w:pPr>
        <w:pStyle w:val="Apara"/>
      </w:pPr>
      <w:r>
        <w:tab/>
        <w:t>(c)</w:t>
      </w:r>
      <w:r>
        <w:tab/>
        <w:t>the scheme ceases to operate because of the operation of this schedule or another Territory law; or</w:t>
      </w:r>
    </w:p>
    <w:p w:rsidR="0008029B" w:rsidRDefault="0008029B">
      <w:pPr>
        <w:pStyle w:val="Apara"/>
      </w:pPr>
      <w:r>
        <w:tab/>
        <w:t>(d)</w:t>
      </w:r>
      <w:r>
        <w:tab/>
        <w:t>the scheme is declared void by an order made by—</w:t>
      </w:r>
    </w:p>
    <w:p w:rsidR="0008029B" w:rsidRDefault="0008029B">
      <w:pPr>
        <w:pStyle w:val="Asubpara"/>
      </w:pPr>
      <w:r>
        <w:tab/>
        <w:t>(i)</w:t>
      </w:r>
      <w:r>
        <w:tab/>
        <w:t>the Supreme Court under section 4.12; or</w:t>
      </w:r>
    </w:p>
    <w:p w:rsidR="0008029B" w:rsidRDefault="0008029B">
      <w:pPr>
        <w:pStyle w:val="Asubpara"/>
      </w:pPr>
      <w:r>
        <w:tab/>
        <w:t>(ii)</w:t>
      </w:r>
      <w:r>
        <w:tab/>
        <w:t>the Supreme Court of another jurisdiction under the corresponding law of that jurisdiction; or</w:t>
      </w:r>
    </w:p>
    <w:p w:rsidR="0008029B" w:rsidRDefault="0008029B">
      <w:pPr>
        <w:pStyle w:val="Apara"/>
      </w:pPr>
      <w:r>
        <w:tab/>
        <w:t>(e)</w:t>
      </w:r>
      <w:r>
        <w:tab/>
        <w:t>the scheme is disallowed under the Legislation Act, section 65 (Disallowance by resolution of Assembly).</w:t>
      </w:r>
    </w:p>
    <w:p w:rsidR="0008029B" w:rsidRDefault="0008029B">
      <w:pPr>
        <w:pStyle w:val="Amain"/>
      </w:pPr>
      <w:r>
        <w:tab/>
        <w:t>(3)</w:t>
      </w:r>
      <w:r>
        <w:tab/>
        <w:t>Subject to subsection (4), an interstate scheme remains in force in this jurisdiction until—</w:t>
      </w:r>
    </w:p>
    <w:p w:rsidR="0008029B" w:rsidRDefault="0008029B">
      <w:pPr>
        <w:pStyle w:val="Apara"/>
      </w:pPr>
      <w:r>
        <w:tab/>
        <w:t>(a)</w:t>
      </w:r>
      <w:r>
        <w:tab/>
        <w:t>the period stated under subsection (1) ends; or</w:t>
      </w:r>
    </w:p>
    <w:p w:rsidR="0008029B" w:rsidRDefault="0008029B">
      <w:pPr>
        <w:pStyle w:val="Apara"/>
      </w:pPr>
      <w:r>
        <w:tab/>
        <w:t>(b)</w:t>
      </w:r>
      <w:r>
        <w:tab/>
        <w:t>the scheme’s operation in relation to this jurisdiction is ended under section 4.14B (Ending of operation of interstate schemes); or</w:t>
      </w:r>
    </w:p>
    <w:p w:rsidR="0008029B" w:rsidRDefault="0008029B">
      <w:pPr>
        <w:pStyle w:val="Apara"/>
      </w:pPr>
      <w:r>
        <w:tab/>
        <w:t>(c)</w:t>
      </w:r>
      <w:r>
        <w:tab/>
        <w:t>the scheme ceases to have effect in the jurisdiction in which it was prepared; or</w:t>
      </w:r>
    </w:p>
    <w:p w:rsidR="0008029B" w:rsidRDefault="0008029B">
      <w:pPr>
        <w:pStyle w:val="Apara"/>
      </w:pPr>
      <w:r>
        <w:lastRenderedPageBreak/>
        <w:tab/>
        <w:t>(d)</w:t>
      </w:r>
      <w:r>
        <w:tab/>
        <w:t>the scheme is disallowed under the Legislation Act, section 65 (Disallowance by resolution of Assembly).</w:t>
      </w:r>
    </w:p>
    <w:p w:rsidR="0008029B" w:rsidRDefault="0008029B">
      <w:pPr>
        <w:pStyle w:val="Amain"/>
      </w:pPr>
      <w:r>
        <w:tab/>
        <w:t>(4)</w:t>
      </w:r>
      <w:r>
        <w:tab/>
        <w:t>The Minister may, in writing, extend the period for which the scheme is in force.</w:t>
      </w:r>
    </w:p>
    <w:p w:rsidR="0008029B" w:rsidRDefault="0008029B">
      <w:pPr>
        <w:pStyle w:val="Amain"/>
        <w:keepNext/>
      </w:pPr>
      <w:r>
        <w:tab/>
        <w:t>(5)</w:t>
      </w:r>
      <w:r>
        <w:tab/>
        <w:t>An instrument under subsection (4) is a notifiable instrument.</w:t>
      </w:r>
    </w:p>
    <w:p w:rsidR="0008029B" w:rsidRDefault="0008029B">
      <w:pPr>
        <w:pStyle w:val="aNote"/>
      </w:pPr>
      <w:r>
        <w:rPr>
          <w:i/>
          <w:iCs/>
        </w:rPr>
        <w:t>Note</w:t>
      </w:r>
      <w:r>
        <w:rPr>
          <w:i/>
          <w:iCs/>
        </w:rPr>
        <w:tab/>
      </w:r>
      <w:r>
        <w:t>A notifiable instrument must be notified under the Legislation Act.</w:t>
      </w:r>
    </w:p>
    <w:p w:rsidR="0008029B" w:rsidRDefault="0008029B">
      <w:pPr>
        <w:pStyle w:val="Amain"/>
      </w:pPr>
      <w:r>
        <w:tab/>
        <w:t>(6)</w:t>
      </w:r>
      <w:r>
        <w:tab/>
        <w:t>An instrument under subsection (4) is effective to extend the period for which a scheme is in force only if it is notified under the Legislation Act before the day the period ends.</w:t>
      </w:r>
    </w:p>
    <w:p w:rsidR="0008029B" w:rsidRDefault="0008029B">
      <w:pPr>
        <w:pStyle w:val="Amain"/>
      </w:pPr>
      <w:r>
        <w:tab/>
        <w:t>(7)</w:t>
      </w:r>
      <w:r>
        <w:tab/>
        <w:t>The period for which a scheme is in force may be extended only once, and for not longer than 12 months.</w:t>
      </w:r>
    </w:p>
    <w:p w:rsidR="0008029B" w:rsidRDefault="0008029B">
      <w:pPr>
        <w:pStyle w:val="Schclauseheading"/>
      </w:pPr>
      <w:bookmarkStart w:id="368" w:name="_Toc198611884"/>
      <w:r>
        <w:rPr>
          <w:rStyle w:val="CharSectNo"/>
        </w:rPr>
        <w:t>4.29</w:t>
      </w:r>
      <w:r>
        <w:tab/>
        <w:t>Notification of limitation of liability</w:t>
      </w:r>
      <w:bookmarkEnd w:id="368"/>
    </w:p>
    <w:p w:rsidR="0008029B" w:rsidRDefault="0008029B">
      <w:pPr>
        <w:pStyle w:val="Amain"/>
      </w:pPr>
      <w:r>
        <w:tab/>
        <w:t>(1)</w:t>
      </w:r>
      <w:r>
        <w:tab/>
        <w:t>A person commits an offence if—</w:t>
      </w:r>
    </w:p>
    <w:p w:rsidR="0008029B" w:rsidRDefault="0008029B">
      <w:pPr>
        <w:pStyle w:val="Apara"/>
      </w:pPr>
      <w:r>
        <w:tab/>
        <w:t>(a)</w:t>
      </w:r>
      <w:r>
        <w:tab/>
        <w:t>the person’s occupational liability is limited under this schedule; and</w:t>
      </w:r>
    </w:p>
    <w:p w:rsidR="0008029B" w:rsidRDefault="0008029B">
      <w:pPr>
        <w:pStyle w:val="Apara"/>
      </w:pPr>
      <w:r>
        <w:tab/>
        <w:t>(b)</w:t>
      </w:r>
      <w:r>
        <w:tab/>
        <w:t>the person gives a document to a client or prospective client; and</w:t>
      </w:r>
    </w:p>
    <w:p w:rsidR="0008029B" w:rsidRDefault="0008029B">
      <w:pPr>
        <w:pStyle w:val="Apara"/>
      </w:pPr>
      <w:r>
        <w:tab/>
        <w:t>(c)</w:t>
      </w:r>
      <w:r>
        <w:tab/>
        <w:t>the document promotes or advertises the person or the person’s occupation; and</w:t>
      </w:r>
    </w:p>
    <w:p w:rsidR="0008029B" w:rsidRDefault="0008029B">
      <w:pPr>
        <w:pStyle w:val="Apara"/>
        <w:keepNext/>
      </w:pPr>
      <w:r>
        <w:tab/>
        <w:t>(d)</w:t>
      </w:r>
      <w:r>
        <w:tab/>
        <w:t>the document does not carry a statement that the person’s liability is limited.</w:t>
      </w:r>
    </w:p>
    <w:p w:rsidR="0008029B" w:rsidRDefault="0008029B">
      <w:pPr>
        <w:pStyle w:val="Penalty"/>
      </w:pPr>
      <w:r>
        <w:t>Maximum penalty:  50 penalty units.</w:t>
      </w:r>
    </w:p>
    <w:p w:rsidR="0008029B" w:rsidRDefault="0008029B">
      <w:pPr>
        <w:pStyle w:val="Amain"/>
      </w:pPr>
      <w:r>
        <w:tab/>
        <w:t>(2)</w:t>
      </w:r>
      <w:r>
        <w:tab/>
        <w:t>A person commits an offence if—</w:t>
      </w:r>
    </w:p>
    <w:p w:rsidR="0008029B" w:rsidRDefault="0008029B">
      <w:pPr>
        <w:pStyle w:val="Apara"/>
      </w:pPr>
      <w:r>
        <w:tab/>
        <w:t>(a)</w:t>
      </w:r>
      <w:r>
        <w:tab/>
        <w:t>the person’s occupational liability is limited under this schedule; and</w:t>
      </w:r>
    </w:p>
    <w:p w:rsidR="0008029B" w:rsidRDefault="0008029B">
      <w:pPr>
        <w:pStyle w:val="Apara"/>
      </w:pPr>
      <w:r>
        <w:tab/>
        <w:t>(b)</w:t>
      </w:r>
      <w:r>
        <w:tab/>
        <w:t>a client, or a prospective client, requests a copy of the scheme limiting the person’s occupational liability; and</w:t>
      </w:r>
    </w:p>
    <w:p w:rsidR="0008029B" w:rsidRDefault="0008029B">
      <w:pPr>
        <w:pStyle w:val="Apara"/>
        <w:keepNext/>
      </w:pPr>
      <w:r>
        <w:lastRenderedPageBreak/>
        <w:tab/>
        <w:t>(c)</w:t>
      </w:r>
      <w:r>
        <w:tab/>
        <w:t>the person fails to give a copy of the scheme to the client or prospective client.</w:t>
      </w:r>
    </w:p>
    <w:p w:rsidR="0008029B" w:rsidRDefault="0008029B">
      <w:pPr>
        <w:pStyle w:val="Penalty"/>
      </w:pPr>
      <w:r>
        <w:t>Maximum penalty:  50 penalty units.</w:t>
      </w:r>
    </w:p>
    <w:p w:rsidR="0008029B" w:rsidRDefault="0008029B">
      <w:pPr>
        <w:pStyle w:val="Amain"/>
      </w:pPr>
      <w:r>
        <w:tab/>
        <w:t>(3)</w:t>
      </w:r>
      <w:r>
        <w:tab/>
        <w:t>A regulation may prescribe a form of statement for this section.</w:t>
      </w:r>
    </w:p>
    <w:p w:rsidR="0008029B" w:rsidRDefault="0008029B">
      <w:pPr>
        <w:pStyle w:val="Amain"/>
      </w:pPr>
      <w:r>
        <w:tab/>
        <w:t>(4)</w:t>
      </w:r>
      <w:r>
        <w:tab/>
        <w:t>A person does not commit an offence against subsection (1) in relation to a document if the document carries a statement in the prescribed form.</w:t>
      </w:r>
    </w:p>
    <w:p w:rsidR="0008029B" w:rsidRDefault="0008029B">
      <w:pPr>
        <w:pStyle w:val="Amain"/>
      </w:pPr>
      <w:r>
        <w:tab/>
        <w:t>(5)</w:t>
      </w:r>
      <w:r>
        <w:tab/>
        <w:t>In this section:</w:t>
      </w:r>
    </w:p>
    <w:p w:rsidR="0008029B" w:rsidRDefault="0008029B">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08029B" w:rsidRDefault="0008029B">
      <w:pPr>
        <w:pStyle w:val="PageBreak"/>
      </w:pPr>
      <w:r>
        <w:br w:type="page"/>
      </w:r>
    </w:p>
    <w:p w:rsidR="0008029B" w:rsidRDefault="0008029B">
      <w:pPr>
        <w:pStyle w:val="Sched-Part"/>
      </w:pPr>
      <w:bookmarkStart w:id="369" w:name="_Toc198611885"/>
      <w:r>
        <w:rPr>
          <w:rStyle w:val="CharPartNo"/>
        </w:rPr>
        <w:t>Part 4.3</w:t>
      </w:r>
      <w:r>
        <w:tab/>
      </w:r>
      <w:r>
        <w:rPr>
          <w:rStyle w:val="CharPartText"/>
        </w:rPr>
        <w:t>Compulsory insurance</w:t>
      </w:r>
      <w:bookmarkEnd w:id="369"/>
    </w:p>
    <w:p w:rsidR="0008029B" w:rsidRDefault="0008029B">
      <w:pPr>
        <w:pStyle w:val="Placeholder"/>
      </w:pPr>
      <w:r>
        <w:rPr>
          <w:rStyle w:val="CharDivNo"/>
        </w:rPr>
        <w:t xml:space="preserve">  </w:t>
      </w:r>
      <w:r>
        <w:rPr>
          <w:rStyle w:val="CharDivText"/>
        </w:rPr>
        <w:t xml:space="preserve">  </w:t>
      </w:r>
    </w:p>
    <w:p w:rsidR="0008029B" w:rsidRDefault="0008029B">
      <w:pPr>
        <w:pStyle w:val="Schclauseheading"/>
      </w:pPr>
      <w:bookmarkStart w:id="370" w:name="_Toc198611886"/>
      <w:r>
        <w:rPr>
          <w:rStyle w:val="CharSectNo"/>
        </w:rPr>
        <w:t>4.30</w:t>
      </w:r>
      <w:r>
        <w:tab/>
        <w:t>Occupational association may require members to insure</w:t>
      </w:r>
      <w:bookmarkEnd w:id="370"/>
    </w:p>
    <w:p w:rsidR="0008029B" w:rsidRDefault="0008029B">
      <w:pPr>
        <w:pStyle w:val="Amain"/>
      </w:pPr>
      <w:r>
        <w:tab/>
        <w:t>(1)</w:t>
      </w:r>
      <w:r>
        <w:tab/>
        <w:t>An occupational association may require its members to hold insurance against occupational liability.</w:t>
      </w:r>
    </w:p>
    <w:p w:rsidR="0008029B" w:rsidRDefault="0008029B">
      <w:pPr>
        <w:pStyle w:val="Amain"/>
      </w:pPr>
      <w:r>
        <w:tab/>
        <w:t>(2)</w:t>
      </w:r>
      <w:r>
        <w:tab/>
        <w:t>A requirement under subsection (1) may be imposed as a condition of membership or otherwise.</w:t>
      </w:r>
    </w:p>
    <w:p w:rsidR="0008029B" w:rsidRDefault="0008029B">
      <w:pPr>
        <w:pStyle w:val="Amain"/>
      </w:pPr>
      <w:r>
        <w:tab/>
        <w:t>(3)</w:t>
      </w:r>
      <w:r>
        <w:tab/>
        <w:t>The occupational association may set the standards with which the insurance must comply.</w:t>
      </w:r>
    </w:p>
    <w:p w:rsidR="0008029B" w:rsidRDefault="0008029B">
      <w:pPr>
        <w:pStyle w:val="aExamHdgss"/>
        <w:keepNext w:val="0"/>
      </w:pPr>
      <w:r>
        <w:t>Example</w:t>
      </w:r>
    </w:p>
    <w:p w:rsidR="0008029B" w:rsidRDefault="0008029B">
      <w:pPr>
        <w:pStyle w:val="aExamss"/>
        <w:keepNext/>
      </w:pPr>
      <w:r>
        <w:t>The occupational association may set the amount of the insurance.</w:t>
      </w:r>
    </w:p>
    <w:p w:rsidR="0008029B" w:rsidRDefault="0008029B">
      <w:pPr>
        <w:pStyle w:val="aNote"/>
      </w:pPr>
      <w:r>
        <w:rPr>
          <w:i/>
          <w:iCs/>
        </w:rPr>
        <w:t>Note</w:t>
      </w:r>
      <w:r>
        <w:tab/>
        <w:t>An example is part of the Act, is not exhaustive and may extend, but does not limit, the meaning of the provision in which it appears (see Legislation Act, s 126 and s 132).</w:t>
      </w:r>
    </w:p>
    <w:p w:rsidR="0008029B" w:rsidRDefault="0008029B">
      <w:pPr>
        <w:pStyle w:val="Amain"/>
      </w:pPr>
      <w:r>
        <w:tab/>
        <w:t>(4)</w:t>
      </w:r>
      <w:r>
        <w:tab/>
        <w:t>The occupational association may set different standards of insurance for different classes of members.</w:t>
      </w:r>
    </w:p>
    <w:p w:rsidR="0008029B" w:rsidRDefault="0008029B">
      <w:pPr>
        <w:pStyle w:val="Amain"/>
      </w:pPr>
      <w:r>
        <w:tab/>
        <w:t>(5)</w:t>
      </w:r>
      <w:r>
        <w:tab/>
        <w:t>The standards are in addition to other statutory requirements and must not be inconsistent with them.</w:t>
      </w:r>
    </w:p>
    <w:p w:rsidR="0008029B" w:rsidRDefault="0008029B">
      <w:pPr>
        <w:pStyle w:val="Schclauseheading"/>
      </w:pPr>
      <w:bookmarkStart w:id="371" w:name="_Toc198611887"/>
      <w:r>
        <w:rPr>
          <w:rStyle w:val="CharSectNo"/>
        </w:rPr>
        <w:t>4.31</w:t>
      </w:r>
      <w:r>
        <w:tab/>
        <w:t>Monitoring claims by occupational associations</w:t>
      </w:r>
      <w:bookmarkEnd w:id="371"/>
    </w:p>
    <w:p w:rsidR="0008029B" w:rsidRDefault="0008029B">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08029B" w:rsidRDefault="0008029B">
      <w:pPr>
        <w:pStyle w:val="Amain"/>
        <w:keepNext/>
      </w:pPr>
      <w:r>
        <w:lastRenderedPageBreak/>
        <w:tab/>
        <w:t>(2)</w:t>
      </w:r>
      <w:r>
        <w:tab/>
        <w:t>Not all committee members need to be members of the occupational association or associations concerned.</w:t>
      </w:r>
    </w:p>
    <w:p w:rsidR="0008029B" w:rsidRDefault="0008029B">
      <w:pPr>
        <w:pStyle w:val="aExamHdgss"/>
      </w:pPr>
      <w:r>
        <w:t>Example</w:t>
      </w:r>
    </w:p>
    <w:p w:rsidR="0008029B" w:rsidRDefault="0008029B">
      <w:pPr>
        <w:pStyle w:val="aExamss"/>
        <w:keepNext/>
      </w:pPr>
      <w:r>
        <w:t>An insurer representative may be a committee member.</w:t>
      </w:r>
    </w:p>
    <w:p w:rsidR="0008029B" w:rsidRDefault="0008029B">
      <w:pPr>
        <w:pStyle w:val="aNote"/>
      </w:pPr>
      <w:r>
        <w:rPr>
          <w:i/>
          <w:iCs/>
        </w:rPr>
        <w:t>Note</w:t>
      </w:r>
      <w:r>
        <w:tab/>
        <w:t>An example is part of the Act, is not exhaustive and may extend, but does not limit, the meaning of the provision in which it appears (see Legislation Act, s 126 and s 132).</w:t>
      </w:r>
    </w:p>
    <w:p w:rsidR="0008029B" w:rsidRDefault="0008029B">
      <w:pPr>
        <w:pStyle w:val="Amain"/>
      </w:pPr>
      <w:r>
        <w:tab/>
        <w:t>(3)</w:t>
      </w:r>
      <w:r>
        <w:tab/>
        <w:t>An occupational association may, through the committee or otherwise, issue practice advice to its members to minimise claims for occupational liability.</w:t>
      </w:r>
    </w:p>
    <w:p w:rsidR="0008029B" w:rsidRDefault="0008029B">
      <w:pPr>
        <w:pStyle w:val="Amain"/>
      </w:pPr>
      <w:r>
        <w:tab/>
        <w:t>(4)</w:t>
      </w:r>
      <w:r>
        <w:tab/>
        <w:t>A committee may ask an insurer to give it any information or a copy of any document that the committee considers will assist it in carrying out its function.</w:t>
      </w:r>
    </w:p>
    <w:p w:rsidR="0008029B" w:rsidRDefault="0008029B">
      <w:pPr>
        <w:pStyle w:val="PageBreak"/>
      </w:pPr>
      <w:r>
        <w:br w:type="page"/>
      </w:r>
    </w:p>
    <w:p w:rsidR="0008029B" w:rsidRDefault="0008029B">
      <w:pPr>
        <w:pStyle w:val="Sched-Part"/>
      </w:pPr>
      <w:bookmarkStart w:id="372" w:name="_Toc198611888"/>
      <w:r>
        <w:rPr>
          <w:rStyle w:val="CharPartNo"/>
        </w:rPr>
        <w:t>Part 4.4</w:t>
      </w:r>
      <w:r>
        <w:tab/>
      </w:r>
      <w:r>
        <w:rPr>
          <w:rStyle w:val="CharPartText"/>
        </w:rPr>
        <w:t>Risk management</w:t>
      </w:r>
      <w:bookmarkEnd w:id="372"/>
    </w:p>
    <w:p w:rsidR="0008029B" w:rsidRDefault="0008029B">
      <w:pPr>
        <w:pStyle w:val="Placeholder"/>
      </w:pPr>
      <w:r>
        <w:rPr>
          <w:rStyle w:val="CharDivNo"/>
        </w:rPr>
        <w:t xml:space="preserve">  </w:t>
      </w:r>
      <w:r>
        <w:rPr>
          <w:rStyle w:val="CharDivText"/>
        </w:rPr>
        <w:t xml:space="preserve">  </w:t>
      </w:r>
    </w:p>
    <w:p w:rsidR="0008029B" w:rsidRDefault="0008029B">
      <w:pPr>
        <w:pStyle w:val="Schclauseheading"/>
      </w:pPr>
      <w:bookmarkStart w:id="373" w:name="_Toc198611889"/>
      <w:r>
        <w:rPr>
          <w:rStyle w:val="CharSectNo"/>
        </w:rPr>
        <w:t>4.32</w:t>
      </w:r>
      <w:r>
        <w:tab/>
        <w:t>Risk management strategies by occupational associations</w:t>
      </w:r>
      <w:bookmarkEnd w:id="373"/>
    </w:p>
    <w:p w:rsidR="0008029B" w:rsidRDefault="0008029B">
      <w:pPr>
        <w:pStyle w:val="Amain"/>
      </w:pPr>
      <w:r>
        <w:tab/>
        <w:t>(1)</w:t>
      </w:r>
      <w:r>
        <w:tab/>
        <w:t>If an occupational association seeks the council’s recommendation for a scheme under section 4.4 (Preparation of schemes and recommendation by council), it must give the council—</w:t>
      </w:r>
    </w:p>
    <w:p w:rsidR="0008029B" w:rsidRDefault="0008029B">
      <w:pPr>
        <w:pStyle w:val="Apara"/>
      </w:pPr>
      <w:r>
        <w:tab/>
        <w:t>(a)</w:t>
      </w:r>
      <w:r>
        <w:tab/>
        <w:t>a detailed list of the risk management strategies it intends to implement for its members; and</w:t>
      </w:r>
    </w:p>
    <w:p w:rsidR="0008029B" w:rsidRDefault="0008029B">
      <w:pPr>
        <w:pStyle w:val="Apara"/>
      </w:pPr>
      <w:r>
        <w:tab/>
        <w:t>(b)</w:t>
      </w:r>
      <w:r>
        <w:tab/>
        <w:t>information about how it intends to implement the strategies.</w:t>
      </w:r>
    </w:p>
    <w:p w:rsidR="0008029B" w:rsidRDefault="0008029B">
      <w:pPr>
        <w:pStyle w:val="Amain"/>
      </w:pPr>
      <w:r>
        <w:tab/>
        <w:t>(2)</w:t>
      </w:r>
      <w:r>
        <w:tab/>
        <w:t>The method of implementation may be imposed as a condition of membership or otherwise.</w:t>
      </w:r>
    </w:p>
    <w:p w:rsidR="0008029B" w:rsidRDefault="0008029B">
      <w:pPr>
        <w:pStyle w:val="Amain"/>
      </w:pPr>
      <w:r>
        <w:tab/>
        <w:t>(3)</w:t>
      </w:r>
      <w:r>
        <w:tab/>
        <w:t>The strategies are to apply in addition to, and must not be inconsistent with, other statutory requirements.</w:t>
      </w:r>
    </w:p>
    <w:p w:rsidR="0008029B" w:rsidRDefault="0008029B">
      <w:pPr>
        <w:pStyle w:val="Schclauseheading"/>
      </w:pPr>
      <w:bookmarkStart w:id="374" w:name="_Toc198611890"/>
      <w:r>
        <w:rPr>
          <w:rStyle w:val="CharSectNo"/>
        </w:rPr>
        <w:t>4.33</w:t>
      </w:r>
      <w:r>
        <w:tab/>
        <w:t>Reporting by occupational associations</w:t>
      </w:r>
      <w:bookmarkEnd w:id="374"/>
    </w:p>
    <w:p w:rsidR="0008029B" w:rsidRDefault="0008029B">
      <w:pPr>
        <w:pStyle w:val="Amain"/>
      </w:pPr>
      <w:r>
        <w:tab/>
        <w:t>(1)</w:t>
      </w:r>
      <w:r>
        <w:tab/>
        <w:t>An occupational association must give the council the information the council asks for about the association’s risk management strategies.</w:t>
      </w:r>
    </w:p>
    <w:p w:rsidR="0008029B" w:rsidRDefault="0008029B">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08029B" w:rsidRDefault="0008029B">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08029B" w:rsidRDefault="0008029B">
      <w:pPr>
        <w:pStyle w:val="Amain"/>
      </w:pPr>
      <w:r>
        <w:lastRenderedPageBreak/>
        <w:tab/>
        <w:t>(4)</w:t>
      </w:r>
      <w:r>
        <w:tab/>
        <w:t>The occupational association’s annual report must be incorporated into the council’s annual report in a form decided by the council.</w:t>
      </w:r>
    </w:p>
    <w:p w:rsidR="0008029B" w:rsidRDefault="0008029B">
      <w:pPr>
        <w:pStyle w:val="Schclauseheading"/>
      </w:pPr>
      <w:bookmarkStart w:id="375" w:name="_Toc198611891"/>
      <w:r>
        <w:rPr>
          <w:rStyle w:val="CharSectNo"/>
        </w:rPr>
        <w:t>4.34</w:t>
      </w:r>
      <w:r>
        <w:tab/>
        <w:t>Compliance audits</w:t>
      </w:r>
      <w:bookmarkEnd w:id="375"/>
    </w:p>
    <w:p w:rsidR="0008029B" w:rsidRDefault="0008029B">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08029B" w:rsidRDefault="0008029B">
      <w:pPr>
        <w:pStyle w:val="Apara"/>
      </w:pPr>
      <w:r>
        <w:tab/>
        <w:t>(a)</w:t>
      </w:r>
      <w:r>
        <w:tab/>
        <w:t>may be conducted at any time by the council or the association; or</w:t>
      </w:r>
    </w:p>
    <w:p w:rsidR="0008029B" w:rsidRDefault="0008029B">
      <w:pPr>
        <w:pStyle w:val="Apara"/>
      </w:pPr>
      <w:r>
        <w:tab/>
        <w:t>(b)</w:t>
      </w:r>
      <w:r>
        <w:tab/>
        <w:t>must be conducted by the association if the council requests it.</w:t>
      </w:r>
    </w:p>
    <w:p w:rsidR="0008029B" w:rsidRDefault="0008029B">
      <w:pPr>
        <w:pStyle w:val="Amain"/>
      </w:pPr>
      <w:r>
        <w:tab/>
        <w:t>(2)</w:t>
      </w:r>
      <w:r>
        <w:tab/>
        <w:t>If a compliance audit is conducted by the council—</w:t>
      </w:r>
    </w:p>
    <w:p w:rsidR="0008029B" w:rsidRDefault="0008029B">
      <w:pPr>
        <w:pStyle w:val="Apara"/>
      </w:pPr>
      <w:r>
        <w:tab/>
        <w:t>(a)</w:t>
      </w:r>
      <w:r>
        <w:tab/>
        <w:t>the occupational association must give, and ensure that its members give, the council any information or a copy of any document that the council reasonably asks for, relating to the conduct of the audit; and</w:t>
      </w:r>
    </w:p>
    <w:p w:rsidR="0008029B" w:rsidRDefault="0008029B">
      <w:pPr>
        <w:pStyle w:val="Apara"/>
      </w:pPr>
      <w:r>
        <w:tab/>
        <w:t>(b)</w:t>
      </w:r>
      <w:r>
        <w:tab/>
        <w:t>the council must give a copy of a report of the audit to the association.</w:t>
      </w:r>
    </w:p>
    <w:p w:rsidR="0008029B" w:rsidRDefault="0008029B">
      <w:pPr>
        <w:pStyle w:val="Amain"/>
      </w:pPr>
      <w:r>
        <w:tab/>
        <w:t>(3)</w:t>
      </w:r>
      <w:r>
        <w:tab/>
        <w:t>If the occupational association conducts a compliance audit, it must give a copy of a report of the audit to the council.</w:t>
      </w:r>
    </w:p>
    <w:p w:rsidR="0008029B" w:rsidRDefault="0008029B">
      <w:pPr>
        <w:pStyle w:val="PageBreak"/>
      </w:pPr>
      <w:r>
        <w:br w:type="page"/>
      </w:r>
    </w:p>
    <w:p w:rsidR="0008029B" w:rsidRDefault="0008029B">
      <w:pPr>
        <w:pStyle w:val="Sched-Part"/>
        <w:spacing w:before="200"/>
      </w:pPr>
      <w:bookmarkStart w:id="376" w:name="_Toc198611892"/>
      <w:r>
        <w:rPr>
          <w:rStyle w:val="CharPartNo"/>
        </w:rPr>
        <w:t>Part 4.5</w:t>
      </w:r>
      <w:r>
        <w:tab/>
      </w:r>
      <w:r>
        <w:rPr>
          <w:rStyle w:val="CharPartText"/>
        </w:rPr>
        <w:t>Complaints and disciplinary matters</w:t>
      </w:r>
      <w:bookmarkEnd w:id="376"/>
    </w:p>
    <w:p w:rsidR="0008029B" w:rsidRDefault="0008029B">
      <w:pPr>
        <w:pStyle w:val="Placeholder"/>
      </w:pPr>
      <w:r>
        <w:rPr>
          <w:rStyle w:val="CharDivNo"/>
        </w:rPr>
        <w:t xml:space="preserve">  </w:t>
      </w:r>
      <w:r>
        <w:rPr>
          <w:rStyle w:val="CharDivText"/>
        </w:rPr>
        <w:t xml:space="preserve">  </w:t>
      </w:r>
    </w:p>
    <w:p w:rsidR="0008029B" w:rsidRDefault="0008029B">
      <w:pPr>
        <w:pStyle w:val="Schclauseheading"/>
      </w:pPr>
      <w:bookmarkStart w:id="377" w:name="_Toc198611893"/>
      <w:r>
        <w:rPr>
          <w:rStyle w:val="CharSectNo"/>
        </w:rPr>
        <w:t>4.35</w:t>
      </w:r>
      <w:r>
        <w:tab/>
        <w:t>Complaints and Discipline Code</w:t>
      </w:r>
      <w:bookmarkEnd w:id="377"/>
    </w:p>
    <w:p w:rsidR="0008029B" w:rsidRDefault="0008029B">
      <w:pPr>
        <w:pStyle w:val="Amain"/>
      </w:pPr>
      <w:r>
        <w:tab/>
        <w:t>(1)</w:t>
      </w:r>
      <w:r>
        <w:tab/>
        <w:t>A scheme may adopt the provisions of the model code set out in schedule 5 with any changes recommended by the council.</w:t>
      </w:r>
    </w:p>
    <w:p w:rsidR="0008029B" w:rsidRDefault="0008029B">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08029B" w:rsidRDefault="0008029B">
      <w:pPr>
        <w:pStyle w:val="Apara"/>
      </w:pPr>
      <w:r>
        <w:tab/>
        <w:t>(a)</w:t>
      </w:r>
      <w:r>
        <w:tab/>
        <w:t>the establishment of committees for implementing the model code or any of its provisions;</w:t>
      </w:r>
    </w:p>
    <w:p w:rsidR="0008029B" w:rsidRDefault="0008029B">
      <w:pPr>
        <w:pStyle w:val="Apara"/>
      </w:pPr>
      <w:r>
        <w:tab/>
        <w:t>(b)</w:t>
      </w:r>
      <w:r>
        <w:tab/>
        <w:t>the procedure at committee meetings;</w:t>
      </w:r>
    </w:p>
    <w:p w:rsidR="0008029B" w:rsidRDefault="0008029B">
      <w:pPr>
        <w:pStyle w:val="Apara"/>
      </w:pPr>
      <w:r>
        <w:tab/>
        <w:t>(c)</w:t>
      </w:r>
      <w:r>
        <w:tab/>
        <w:t>whether a committee may administer an oath;</w:t>
      </w:r>
    </w:p>
    <w:p w:rsidR="0008029B" w:rsidRDefault="0008029B">
      <w:pPr>
        <w:pStyle w:val="Apara"/>
      </w:pPr>
      <w:r>
        <w:tab/>
        <w:t>(d)</w:t>
      </w:r>
      <w:r>
        <w:tab/>
        <w:t>the application or exclusion of the rules of, and practice relating to, evidence;</w:t>
      </w:r>
    </w:p>
    <w:p w:rsidR="0008029B" w:rsidRDefault="0008029B">
      <w:pPr>
        <w:pStyle w:val="Apara"/>
      </w:pPr>
      <w:r>
        <w:tab/>
        <w:t>(e)</w:t>
      </w:r>
      <w:r>
        <w:tab/>
        <w:t>the grounds on which a complaint may be made;</w:t>
      </w:r>
    </w:p>
    <w:p w:rsidR="0008029B" w:rsidRDefault="0008029B">
      <w:pPr>
        <w:pStyle w:val="Apara"/>
      </w:pPr>
      <w:r>
        <w:tab/>
        <w:t>(f)</w:t>
      </w:r>
      <w:r>
        <w:tab/>
        <w:t>the verification of complaints by statutory declaration;</w:t>
      </w:r>
    </w:p>
    <w:p w:rsidR="0008029B" w:rsidRDefault="0008029B">
      <w:pPr>
        <w:pStyle w:val="Apara"/>
      </w:pPr>
      <w:r>
        <w:tab/>
        <w:t>(g)</w:t>
      </w:r>
      <w:r>
        <w:tab/>
        <w:t>the suspension of members from membership or from practice;</w:t>
      </w:r>
    </w:p>
    <w:p w:rsidR="0008029B" w:rsidRDefault="0008029B">
      <w:pPr>
        <w:pStyle w:val="Apara"/>
      </w:pPr>
      <w:r>
        <w:tab/>
        <w:t>(h)</w:t>
      </w:r>
      <w:r>
        <w:tab/>
        <w:t>the imposition of fines;</w:t>
      </w:r>
    </w:p>
    <w:p w:rsidR="0008029B" w:rsidRDefault="0008029B">
      <w:pPr>
        <w:pStyle w:val="Apara"/>
      </w:pPr>
      <w:r>
        <w:tab/>
        <w:t>(i)</w:t>
      </w:r>
      <w:r>
        <w:tab/>
        <w:t>the making of appeals;</w:t>
      </w:r>
    </w:p>
    <w:p w:rsidR="0008029B" w:rsidRDefault="0008029B">
      <w:pPr>
        <w:pStyle w:val="Apara"/>
      </w:pPr>
      <w:r>
        <w:tab/>
        <w:t>(j)</w:t>
      </w:r>
      <w:r>
        <w:tab/>
        <w:t>the exchange of information with other occupational associations (within or outside the ACT).</w:t>
      </w:r>
    </w:p>
    <w:p w:rsidR="0008029B" w:rsidRDefault="0008029B">
      <w:pPr>
        <w:pStyle w:val="Amain"/>
      </w:pPr>
      <w:r>
        <w:tab/>
        <w:t>(3)</w:t>
      </w:r>
      <w:r>
        <w:tab/>
        <w:t>The provisions are in addition to other relevant statutory schemes and must not be inconsistent with them.</w:t>
      </w:r>
    </w:p>
    <w:p w:rsidR="0008029B" w:rsidRDefault="0008029B">
      <w:pPr>
        <w:pStyle w:val="PageBreak"/>
      </w:pPr>
      <w:r>
        <w:br w:type="page"/>
      </w:r>
    </w:p>
    <w:p w:rsidR="0008029B" w:rsidRDefault="0008029B">
      <w:pPr>
        <w:pStyle w:val="Sched-Part"/>
      </w:pPr>
      <w:bookmarkStart w:id="378" w:name="_Toc198611894"/>
      <w:r>
        <w:rPr>
          <w:rStyle w:val="CharPartNo"/>
        </w:rPr>
        <w:t>Part 4.6</w:t>
      </w:r>
      <w:r>
        <w:tab/>
      </w:r>
      <w:r>
        <w:rPr>
          <w:rStyle w:val="CharPartText"/>
        </w:rPr>
        <w:t>Professional standards council</w:t>
      </w:r>
      <w:bookmarkEnd w:id="378"/>
    </w:p>
    <w:p w:rsidR="0008029B" w:rsidRDefault="0008029B">
      <w:pPr>
        <w:pStyle w:val="AH3Div"/>
      </w:pPr>
      <w:bookmarkStart w:id="379" w:name="_Toc198611895"/>
      <w:r>
        <w:rPr>
          <w:rStyle w:val="CharDivNo"/>
        </w:rPr>
        <w:t>Division 4.6.1</w:t>
      </w:r>
      <w:r>
        <w:tab/>
      </w:r>
      <w:r>
        <w:rPr>
          <w:rStyle w:val="CharDivText"/>
        </w:rPr>
        <w:t>Establishment and functions of council</w:t>
      </w:r>
      <w:bookmarkEnd w:id="379"/>
    </w:p>
    <w:p w:rsidR="0008029B" w:rsidRDefault="0008029B">
      <w:pPr>
        <w:pStyle w:val="Schclauseheading"/>
      </w:pPr>
      <w:bookmarkStart w:id="380" w:name="_Toc198611896"/>
      <w:r>
        <w:rPr>
          <w:rStyle w:val="CharSectNo"/>
        </w:rPr>
        <w:t>4.36</w:t>
      </w:r>
      <w:r>
        <w:tab/>
        <w:t>The council</w:t>
      </w:r>
      <w:bookmarkEnd w:id="380"/>
    </w:p>
    <w:p w:rsidR="0008029B" w:rsidRDefault="0008029B">
      <w:pPr>
        <w:pStyle w:val="Amain"/>
      </w:pPr>
      <w:r>
        <w:tab/>
        <w:t>(1)</w:t>
      </w:r>
      <w:r>
        <w:tab/>
        <w:t>The Professional Standards Council (the</w:t>
      </w:r>
      <w:r>
        <w:rPr>
          <w:b/>
          <w:bCs/>
          <w:i/>
          <w:iCs/>
        </w:rPr>
        <w:t xml:space="preserve"> council</w:t>
      </w:r>
      <w:r>
        <w:t>) is established.</w:t>
      </w:r>
    </w:p>
    <w:p w:rsidR="0008029B" w:rsidRDefault="0008029B">
      <w:pPr>
        <w:pStyle w:val="Amain"/>
      </w:pPr>
      <w:r>
        <w:tab/>
        <w:t>(2)</w:t>
      </w:r>
      <w:r>
        <w:tab/>
        <w:t>The council—</w:t>
      </w:r>
    </w:p>
    <w:p w:rsidR="0008029B" w:rsidRDefault="0008029B">
      <w:pPr>
        <w:pStyle w:val="Apara"/>
      </w:pPr>
      <w:r>
        <w:tab/>
        <w:t>(a)</w:t>
      </w:r>
      <w:r>
        <w:tab/>
        <w:t>is a corporation; and</w:t>
      </w:r>
    </w:p>
    <w:p w:rsidR="0008029B" w:rsidRDefault="0008029B">
      <w:pPr>
        <w:pStyle w:val="Apara"/>
      </w:pPr>
      <w:r>
        <w:tab/>
        <w:t>(b)</w:t>
      </w:r>
      <w:r>
        <w:tab/>
        <w:t>must have a seal.</w:t>
      </w:r>
    </w:p>
    <w:p w:rsidR="0008029B" w:rsidRDefault="0008029B">
      <w:pPr>
        <w:pStyle w:val="Schclauseheading"/>
      </w:pPr>
      <w:bookmarkStart w:id="381" w:name="_Toc198611897"/>
      <w:r>
        <w:rPr>
          <w:rStyle w:val="CharSectNo"/>
        </w:rPr>
        <w:t>4.37</w:t>
      </w:r>
      <w:r>
        <w:tab/>
        <w:t>Functions of council</w:t>
      </w:r>
      <w:bookmarkEnd w:id="381"/>
    </w:p>
    <w:p w:rsidR="0008029B" w:rsidRDefault="0008029B">
      <w:pPr>
        <w:pStyle w:val="Amain"/>
      </w:pPr>
      <w:r>
        <w:tab/>
        <w:t>(1)</w:t>
      </w:r>
      <w:r>
        <w:tab/>
        <w:t>The council has the following functions:</w:t>
      </w:r>
    </w:p>
    <w:p w:rsidR="0008029B" w:rsidRDefault="0008029B">
      <w:pPr>
        <w:pStyle w:val="Apara"/>
      </w:pPr>
      <w:r>
        <w:tab/>
        <w:t>(a)</w:t>
      </w:r>
      <w:r>
        <w:tab/>
        <w:t>to give advice to the Minister about—</w:t>
      </w:r>
    </w:p>
    <w:p w:rsidR="0008029B" w:rsidRDefault="0008029B">
      <w:pPr>
        <w:pStyle w:val="Asubpara"/>
      </w:pPr>
      <w:r>
        <w:tab/>
        <w:t>(i)</w:t>
      </w:r>
      <w:r>
        <w:tab/>
        <w:t>the approval of schemes, and their amendment and revocation, by the Minister; and</w:t>
      </w:r>
    </w:p>
    <w:p w:rsidR="0008029B" w:rsidRDefault="0008029B">
      <w:pPr>
        <w:pStyle w:val="Asubpara"/>
      </w:pPr>
      <w:r>
        <w:tab/>
        <w:t>(ii)</w:t>
      </w:r>
      <w:r>
        <w:tab/>
        <w:t>the operation of this schedule; and</w:t>
      </w:r>
    </w:p>
    <w:p w:rsidR="0008029B" w:rsidRDefault="0008029B">
      <w:pPr>
        <w:pStyle w:val="Asubpara"/>
      </w:pPr>
      <w:r>
        <w:tab/>
        <w:t>(iii)</w:t>
      </w:r>
      <w:r>
        <w:tab/>
        <w:t>anything else relating to the occupational liability of members of occupational associations;</w:t>
      </w:r>
    </w:p>
    <w:p w:rsidR="0008029B" w:rsidRDefault="0008029B">
      <w:pPr>
        <w:pStyle w:val="Apara"/>
      </w:pPr>
      <w:r>
        <w:tab/>
        <w:t>(b)</w:t>
      </w:r>
      <w:r>
        <w:tab/>
        <w:t>to give advice to occupational associations about policies of insurance for part 4.2 (Limitation of liability);</w:t>
      </w:r>
    </w:p>
    <w:p w:rsidR="0008029B" w:rsidRDefault="0008029B">
      <w:pPr>
        <w:pStyle w:val="Apara"/>
      </w:pPr>
      <w:r>
        <w:tab/>
        <w:t>(c)</w:t>
      </w:r>
      <w:r>
        <w:tab/>
        <w:t>to encourage and assist in the improvement of occupational standards of members of occupational associations;</w:t>
      </w:r>
    </w:p>
    <w:p w:rsidR="0008029B" w:rsidRDefault="0008029B">
      <w:pPr>
        <w:pStyle w:val="Apara"/>
        <w:keepNext/>
      </w:pPr>
      <w:r>
        <w:tab/>
        <w:t>(d)</w:t>
      </w:r>
      <w:r>
        <w:tab/>
        <w:t>to encourage and assist in the development of self-regulation of occupational associations, including giving advice and assistance about the following:</w:t>
      </w:r>
    </w:p>
    <w:p w:rsidR="0008029B" w:rsidRDefault="0008029B">
      <w:pPr>
        <w:pStyle w:val="Asubpara"/>
      </w:pPr>
      <w:r>
        <w:tab/>
        <w:t>(i)</w:t>
      </w:r>
      <w:r>
        <w:tab/>
        <w:t>codes of ethics;</w:t>
      </w:r>
    </w:p>
    <w:p w:rsidR="0008029B" w:rsidRDefault="0008029B">
      <w:pPr>
        <w:pStyle w:val="Asubpara"/>
      </w:pPr>
      <w:r>
        <w:lastRenderedPageBreak/>
        <w:tab/>
        <w:t>(ii)</w:t>
      </w:r>
      <w:r>
        <w:tab/>
        <w:t>codes of practice;</w:t>
      </w:r>
    </w:p>
    <w:p w:rsidR="0008029B" w:rsidRDefault="0008029B">
      <w:pPr>
        <w:pStyle w:val="Asubpara"/>
      </w:pPr>
      <w:r>
        <w:tab/>
        <w:t>(iii)</w:t>
      </w:r>
      <w:r>
        <w:tab/>
        <w:t>quality management;</w:t>
      </w:r>
    </w:p>
    <w:p w:rsidR="0008029B" w:rsidRDefault="0008029B">
      <w:pPr>
        <w:pStyle w:val="Asubpara"/>
      </w:pPr>
      <w:r>
        <w:tab/>
        <w:t>(iv)</w:t>
      </w:r>
      <w:r>
        <w:tab/>
        <w:t>risk management;</w:t>
      </w:r>
    </w:p>
    <w:p w:rsidR="0008029B" w:rsidRDefault="0008029B">
      <w:pPr>
        <w:pStyle w:val="Asubpara"/>
      </w:pPr>
      <w:r>
        <w:tab/>
        <w:t>(v)</w:t>
      </w:r>
      <w:r>
        <w:tab/>
        <w:t>resolution of complaints by clients;</w:t>
      </w:r>
    </w:p>
    <w:p w:rsidR="0008029B" w:rsidRDefault="0008029B">
      <w:pPr>
        <w:pStyle w:val="Asubpara"/>
      </w:pPr>
      <w:r>
        <w:tab/>
        <w:t>(vi)</w:t>
      </w:r>
      <w:r>
        <w:tab/>
        <w:t>voluntary mediation services;</w:t>
      </w:r>
    </w:p>
    <w:p w:rsidR="0008029B" w:rsidRDefault="0008029B">
      <w:pPr>
        <w:pStyle w:val="Asubpara"/>
      </w:pPr>
      <w:r>
        <w:tab/>
        <w:t>(vii)</w:t>
      </w:r>
      <w:r>
        <w:tab/>
        <w:t>membership requirements;</w:t>
      </w:r>
    </w:p>
    <w:p w:rsidR="0008029B" w:rsidRDefault="0008029B">
      <w:pPr>
        <w:pStyle w:val="Asubpara"/>
      </w:pPr>
      <w:r>
        <w:tab/>
        <w:t>(viii)</w:t>
      </w:r>
      <w:r>
        <w:tab/>
        <w:t>discipline of members;</w:t>
      </w:r>
    </w:p>
    <w:p w:rsidR="0008029B" w:rsidRDefault="0008029B">
      <w:pPr>
        <w:pStyle w:val="Asubpara"/>
      </w:pPr>
      <w:r>
        <w:tab/>
        <w:t>(ix)</w:t>
      </w:r>
      <w:r>
        <w:tab/>
        <w:t>continuing occupational education;</w:t>
      </w:r>
    </w:p>
    <w:p w:rsidR="0008029B" w:rsidRDefault="0008029B">
      <w:pPr>
        <w:pStyle w:val="Apara"/>
      </w:pPr>
      <w:r>
        <w:tab/>
        <w:t>(e)</w:t>
      </w:r>
      <w:r>
        <w:tab/>
        <w:t>to monitor the occupational standards of members of occupational groups;</w:t>
      </w:r>
    </w:p>
    <w:p w:rsidR="0008029B" w:rsidRDefault="0008029B">
      <w:pPr>
        <w:pStyle w:val="Apara"/>
      </w:pPr>
      <w:r>
        <w:tab/>
        <w:t>(f)</w:t>
      </w:r>
      <w:r>
        <w:tab/>
        <w:t>to monitor the compliance by an occupational association with its risk management strategies;</w:t>
      </w:r>
    </w:p>
    <w:p w:rsidR="0008029B" w:rsidRDefault="0008029B">
      <w:pPr>
        <w:pStyle w:val="Apara"/>
      </w:pPr>
      <w:r>
        <w:tab/>
        <w:t>(g)</w:t>
      </w:r>
      <w:r>
        <w:tab/>
        <w:t>to publish advice and information about the matters mentioned in this subsection;</w:t>
      </w:r>
    </w:p>
    <w:p w:rsidR="0008029B" w:rsidRDefault="0008029B">
      <w:pPr>
        <w:pStyle w:val="Apara"/>
      </w:pPr>
      <w:r>
        <w:tab/>
        <w:t>(h)</w:t>
      </w:r>
      <w:r>
        <w:tab/>
        <w:t>to conduct forums, approved by the Minister, on issues of interest to members of occupational groups;</w:t>
      </w:r>
    </w:p>
    <w:p w:rsidR="0008029B" w:rsidRDefault="0008029B">
      <w:pPr>
        <w:pStyle w:val="Apara"/>
      </w:pPr>
      <w:r>
        <w:tab/>
        <w:t>(i)</w:t>
      </w:r>
      <w:r>
        <w:tab/>
        <w:t>to collect, analyse and provide the Minister with information on issues and policies about the standards of occupational groups;</w:t>
      </w:r>
    </w:p>
    <w:p w:rsidR="0008029B" w:rsidRDefault="0008029B">
      <w:pPr>
        <w:pStyle w:val="Apara"/>
      </w:pPr>
      <w:r>
        <w:tab/>
        <w:t>(j)</w:t>
      </w:r>
      <w:r>
        <w:tab/>
        <w:t>any other functions given to it under this schedule, under any other territory law, or under the law of another jurisdiction.</w:t>
      </w:r>
    </w:p>
    <w:p w:rsidR="0008029B" w:rsidRDefault="0008029B">
      <w:pPr>
        <w:pStyle w:val="Amain"/>
      </w:pPr>
      <w:r>
        <w:tab/>
        <w:t>(2)</w:t>
      </w:r>
      <w:r>
        <w:tab/>
        <w:t>The council is not authorised to give advice about occupational standards prescribed under another Act or statutory instrument.</w:t>
      </w:r>
    </w:p>
    <w:p w:rsidR="0008029B" w:rsidRDefault="0008029B">
      <w:pPr>
        <w:pStyle w:val="Amain"/>
      </w:pPr>
      <w:r>
        <w:tab/>
        <w:t>(3)</w:t>
      </w:r>
      <w:r>
        <w:tab/>
        <w:t>Any advice given to the Minister by the council may be given with or without a request of the Minister.</w:t>
      </w:r>
    </w:p>
    <w:p w:rsidR="0008029B" w:rsidRDefault="0008029B">
      <w:pPr>
        <w:pStyle w:val="AH5Sec"/>
      </w:pPr>
      <w:bookmarkStart w:id="382" w:name="_Toc198611898"/>
      <w:r>
        <w:rPr>
          <w:rStyle w:val="CharSectNo"/>
        </w:rPr>
        <w:lastRenderedPageBreak/>
        <w:t>4.37A</w:t>
      </w:r>
      <w:r>
        <w:tab/>
        <w:t>Cooperation with authorities in other jurisdictions</w:t>
      </w:r>
      <w:bookmarkEnd w:id="382"/>
    </w:p>
    <w:p w:rsidR="0008029B" w:rsidRDefault="0008029B">
      <w:pPr>
        <w:pStyle w:val="Amainreturn"/>
      </w:pPr>
      <w:r>
        <w:t>If a scheme operates, or indicates an intention to operate, as a scheme of both this jurisdiction and another jurisdiction, the council may—</w:t>
      </w:r>
    </w:p>
    <w:p w:rsidR="0008029B" w:rsidRDefault="0008029B">
      <w:pPr>
        <w:pStyle w:val="Apara"/>
      </w:pPr>
      <w:r>
        <w:tab/>
        <w:t>(a)</w:t>
      </w:r>
      <w:r>
        <w:tab/>
        <w:t>in the exercise of its functions under this schedule, act in conjunction with the appropriate council for the other jurisdiction; and</w:t>
      </w:r>
    </w:p>
    <w:p w:rsidR="0008029B" w:rsidRDefault="0008029B">
      <w:pPr>
        <w:pStyle w:val="Apara"/>
      </w:pPr>
      <w:r>
        <w:tab/>
        <w:t>(b)</w:t>
      </w:r>
      <w:r>
        <w:tab/>
        <w:t>act in conjunction with the appropriate council for the other jurisdiction in the exercise of that council’s functions under the corresponding law of that jurisdiction.</w:t>
      </w:r>
    </w:p>
    <w:p w:rsidR="0008029B" w:rsidRDefault="0008029B">
      <w:pPr>
        <w:pStyle w:val="AH3Div"/>
      </w:pPr>
      <w:bookmarkStart w:id="383" w:name="_Toc198611899"/>
      <w:r>
        <w:rPr>
          <w:rStyle w:val="CharDivNo"/>
        </w:rPr>
        <w:t>Division 4.6.2</w:t>
      </w:r>
      <w:r>
        <w:tab/>
      </w:r>
      <w:r>
        <w:rPr>
          <w:rStyle w:val="CharDivText"/>
        </w:rPr>
        <w:t>Membership of council</w:t>
      </w:r>
      <w:bookmarkEnd w:id="383"/>
    </w:p>
    <w:p w:rsidR="0008029B" w:rsidRDefault="0008029B">
      <w:pPr>
        <w:pStyle w:val="Schclauseheading"/>
      </w:pPr>
      <w:bookmarkStart w:id="384" w:name="_Toc198611900"/>
      <w:r>
        <w:rPr>
          <w:rStyle w:val="CharSectNo"/>
        </w:rPr>
        <w:t>4.38</w:t>
      </w:r>
      <w:r>
        <w:tab/>
        <w:t>Membership of council</w:t>
      </w:r>
      <w:bookmarkEnd w:id="384"/>
    </w:p>
    <w:p w:rsidR="0008029B" w:rsidRDefault="0008029B">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08029B" w:rsidRDefault="0008029B">
      <w:pPr>
        <w:pStyle w:val="aNote"/>
      </w:pPr>
      <w:r>
        <w:rPr>
          <w:i/>
          <w:iCs/>
        </w:rPr>
        <w:t>Note 1</w:t>
      </w:r>
      <w:r>
        <w:tab/>
        <w:t xml:space="preserve">For the making of appointments (including acting appointments), see the Legislation Act, pt 19.3.  </w:t>
      </w:r>
    </w:p>
    <w:p w:rsidR="0008029B" w:rsidRDefault="0008029B">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08029B" w:rsidRDefault="0008029B">
      <w:pPr>
        <w:pStyle w:val="aNote"/>
      </w:pPr>
      <w:r>
        <w:rPr>
          <w:i/>
          <w:iCs/>
        </w:rPr>
        <w:t>Note 3</w:t>
      </w:r>
      <w:r>
        <w:tab/>
        <w:t>Certain Ministerial appointments require consultation with an Assembly committee and are disallowable (see Legislation Act, div 19.3.3).</w:t>
      </w:r>
    </w:p>
    <w:p w:rsidR="0008029B" w:rsidRDefault="0008029B">
      <w:pPr>
        <w:pStyle w:val="Schclauseheading"/>
      </w:pPr>
      <w:bookmarkStart w:id="385" w:name="_Toc198611901"/>
      <w:r>
        <w:rPr>
          <w:rStyle w:val="CharSectNo"/>
        </w:rPr>
        <w:t>4.39</w:t>
      </w:r>
      <w:r>
        <w:tab/>
        <w:t>Chairperson and deputy chairperson of council</w:t>
      </w:r>
      <w:bookmarkEnd w:id="385"/>
    </w:p>
    <w:p w:rsidR="0008029B" w:rsidRDefault="0008029B">
      <w:pPr>
        <w:pStyle w:val="Amain"/>
        <w:keepNext/>
      </w:pPr>
      <w:r>
        <w:tab/>
        <w:t>(1)</w:t>
      </w:r>
      <w:r>
        <w:tab/>
        <w:t>Two of the members of the council are to be appointed as chairperson and deputy chairperson of the council, respectively.</w:t>
      </w:r>
    </w:p>
    <w:p w:rsidR="0008029B" w:rsidRDefault="0008029B">
      <w:pPr>
        <w:pStyle w:val="aNote"/>
      </w:pPr>
      <w:r>
        <w:rPr>
          <w:i/>
          <w:iCs/>
        </w:rPr>
        <w:t>Note 1</w:t>
      </w:r>
      <w:r>
        <w:tab/>
        <w:t xml:space="preserve">For the making of appointments (including acting appointments), see the Legislation Act, pt 19.3.  </w:t>
      </w:r>
    </w:p>
    <w:p w:rsidR="0008029B" w:rsidRDefault="0008029B">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08029B" w:rsidRDefault="0008029B">
      <w:pPr>
        <w:pStyle w:val="aNote"/>
      </w:pPr>
      <w:r>
        <w:rPr>
          <w:i/>
          <w:iCs/>
        </w:rPr>
        <w:t>Note 3</w:t>
      </w:r>
      <w:r>
        <w:tab/>
        <w:t>Certain Ministerial appointments require consultation with an Assembly committee and are disallowable (see Legislation Act, div 19.3.3).</w:t>
      </w:r>
    </w:p>
    <w:p w:rsidR="0008029B" w:rsidRDefault="0008029B">
      <w:pPr>
        <w:pStyle w:val="Amain"/>
      </w:pPr>
      <w:r>
        <w:tab/>
        <w:t>(2)</w:t>
      </w:r>
      <w:r>
        <w:tab/>
        <w:t>The Minister may remove a member from the office of chairperson or deputy chairperson of the council at any time.</w:t>
      </w:r>
    </w:p>
    <w:p w:rsidR="0008029B" w:rsidRDefault="0008029B">
      <w:pPr>
        <w:pStyle w:val="Amain"/>
        <w:keepNext/>
      </w:pPr>
      <w:r>
        <w:tab/>
        <w:t>(3)</w:t>
      </w:r>
      <w:r>
        <w:tab/>
        <w:t>A person holding office as chairperson or deputy chairperson of the council vacates the office if the person—</w:t>
      </w:r>
    </w:p>
    <w:p w:rsidR="0008029B" w:rsidRDefault="0008029B">
      <w:pPr>
        <w:pStyle w:val="Apara"/>
      </w:pPr>
      <w:r>
        <w:tab/>
        <w:t>(a)</w:t>
      </w:r>
      <w:r>
        <w:tab/>
        <w:t>is removed from the office by the Minister; or</w:t>
      </w:r>
    </w:p>
    <w:p w:rsidR="0008029B" w:rsidRDefault="0008029B">
      <w:pPr>
        <w:pStyle w:val="Apara"/>
        <w:keepNext/>
      </w:pPr>
      <w:r>
        <w:tab/>
        <w:t>(b)</w:t>
      </w:r>
      <w:r>
        <w:tab/>
        <w:t>ceases to be a member.</w:t>
      </w:r>
    </w:p>
    <w:p w:rsidR="0008029B" w:rsidRDefault="0008029B">
      <w:pPr>
        <w:pStyle w:val="aNote"/>
      </w:pPr>
      <w:r>
        <w:rPr>
          <w:i/>
          <w:iCs/>
        </w:rPr>
        <w:t>Note</w:t>
      </w:r>
      <w:r>
        <w:tab/>
        <w:t>A person’s appointment also ends if the person resigns (see Legislation Act, s 210).</w:t>
      </w:r>
    </w:p>
    <w:p w:rsidR="0008029B" w:rsidRDefault="0008029B">
      <w:pPr>
        <w:pStyle w:val="Schclauseheading"/>
      </w:pPr>
      <w:bookmarkStart w:id="386" w:name="_Toc198611902"/>
      <w:r>
        <w:rPr>
          <w:rStyle w:val="CharSectNo"/>
        </w:rPr>
        <w:t>4.40</w:t>
      </w:r>
      <w:r>
        <w:tab/>
        <w:t>Deputies of members</w:t>
      </w:r>
      <w:bookmarkEnd w:id="386"/>
    </w:p>
    <w:p w:rsidR="0008029B" w:rsidRDefault="0008029B">
      <w:pPr>
        <w:pStyle w:val="Amain"/>
      </w:pPr>
      <w:r>
        <w:tab/>
        <w:t>(1)</w:t>
      </w:r>
      <w:r>
        <w:tab/>
        <w:t>The Minister may appoint a person to be the deputy of a member.</w:t>
      </w:r>
    </w:p>
    <w:p w:rsidR="0008029B" w:rsidRDefault="0008029B">
      <w:pPr>
        <w:pStyle w:val="Amain"/>
      </w:pPr>
      <w:r>
        <w:tab/>
        <w:t>(2)</w:t>
      </w:r>
      <w:r>
        <w:tab/>
        <w:t>In the absence of a member, the member’s deputy—</w:t>
      </w:r>
    </w:p>
    <w:p w:rsidR="0008029B" w:rsidRDefault="0008029B">
      <w:pPr>
        <w:pStyle w:val="Apara"/>
      </w:pPr>
      <w:r>
        <w:tab/>
        <w:t>(a)</w:t>
      </w:r>
      <w:r>
        <w:tab/>
        <w:t>is, if available, to act in the place of the member; and</w:t>
      </w:r>
    </w:p>
    <w:p w:rsidR="0008029B" w:rsidRDefault="0008029B">
      <w:pPr>
        <w:pStyle w:val="Apara"/>
      </w:pPr>
      <w:r>
        <w:tab/>
        <w:t>(b)</w:t>
      </w:r>
      <w:r>
        <w:tab/>
        <w:t>while so acting, has all the functions of the member and is taken to be a member.</w:t>
      </w:r>
    </w:p>
    <w:p w:rsidR="0008029B" w:rsidRDefault="0008029B">
      <w:pPr>
        <w:pStyle w:val="Amain"/>
      </w:pPr>
      <w:r>
        <w:tab/>
        <w:t>(3)</w:t>
      </w:r>
      <w:r>
        <w:tab/>
        <w:t>The deputy of a member who is chairperson or deputy chairperson of the council does not (because of this section) have the member’s functions as chairperson or deputy chairperson.</w:t>
      </w:r>
    </w:p>
    <w:p w:rsidR="0008029B" w:rsidRDefault="0008029B">
      <w:pPr>
        <w:pStyle w:val="Amain"/>
      </w:pPr>
      <w:r>
        <w:tab/>
        <w:t>(4)</w:t>
      </w:r>
      <w:r>
        <w:tab/>
        <w:t>A person acting in the place of a member is entitled to be paid the allowances decided by the Minister.</w:t>
      </w:r>
    </w:p>
    <w:p w:rsidR="0008029B" w:rsidRDefault="0008029B">
      <w:pPr>
        <w:pStyle w:val="Schclauseheading"/>
      </w:pPr>
      <w:bookmarkStart w:id="387" w:name="_Toc198611903"/>
      <w:r>
        <w:rPr>
          <w:rStyle w:val="CharSectNo"/>
        </w:rPr>
        <w:t>4.41</w:t>
      </w:r>
      <w:r>
        <w:tab/>
        <w:t>Term of appointment</w:t>
      </w:r>
      <w:bookmarkEnd w:id="387"/>
    </w:p>
    <w:p w:rsidR="0008029B" w:rsidRDefault="0008029B">
      <w:pPr>
        <w:pStyle w:val="Amainreturn"/>
      </w:pPr>
      <w:r>
        <w:t>A member is to be appointed for not longer than 3 years.</w:t>
      </w:r>
    </w:p>
    <w:p w:rsidR="0008029B" w:rsidRDefault="0008029B">
      <w:pPr>
        <w:pStyle w:val="Schclauseheading"/>
      </w:pPr>
      <w:bookmarkStart w:id="388" w:name="_Toc198611904"/>
      <w:r>
        <w:rPr>
          <w:rStyle w:val="CharSectNo"/>
        </w:rPr>
        <w:lastRenderedPageBreak/>
        <w:t>4.42</w:t>
      </w:r>
      <w:r>
        <w:tab/>
        <w:t>Allowances of members</w:t>
      </w:r>
      <w:bookmarkEnd w:id="388"/>
    </w:p>
    <w:p w:rsidR="0008029B" w:rsidRDefault="0008029B">
      <w:pPr>
        <w:pStyle w:val="Amainreturn"/>
      </w:pPr>
      <w:r>
        <w:t>A member is entitled to be paid the allowances decided by the Minister.</w:t>
      </w:r>
    </w:p>
    <w:p w:rsidR="0008029B" w:rsidRDefault="0008029B">
      <w:pPr>
        <w:pStyle w:val="Schclauseheading"/>
      </w:pPr>
      <w:bookmarkStart w:id="389" w:name="_Toc198611905"/>
      <w:r>
        <w:rPr>
          <w:rStyle w:val="CharSectNo"/>
        </w:rPr>
        <w:t>4.43</w:t>
      </w:r>
      <w:r>
        <w:tab/>
        <w:t>Vacancy in office of member</w:t>
      </w:r>
      <w:bookmarkEnd w:id="389"/>
    </w:p>
    <w:p w:rsidR="0008029B" w:rsidRDefault="0008029B">
      <w:pPr>
        <w:pStyle w:val="Amain"/>
      </w:pPr>
      <w:r>
        <w:tab/>
        <w:t>(1)</w:t>
      </w:r>
      <w:r>
        <w:tab/>
        <w:t>The office of a member becomes vacant if the member—</w:t>
      </w:r>
    </w:p>
    <w:p w:rsidR="0008029B" w:rsidRDefault="0008029B">
      <w:pPr>
        <w:pStyle w:val="Apara"/>
      </w:pPr>
      <w:r>
        <w:tab/>
        <w:t>(a)</w:t>
      </w:r>
      <w:r>
        <w:tab/>
        <w:t>dies; or</w:t>
      </w:r>
    </w:p>
    <w:p w:rsidR="0008029B" w:rsidRDefault="0008029B">
      <w:pPr>
        <w:pStyle w:val="Apara"/>
      </w:pPr>
      <w:r>
        <w:tab/>
        <w:t>(b)</w:t>
      </w:r>
      <w:r>
        <w:tab/>
        <w:t>completes a term of office and is not re-appointed; or</w:t>
      </w:r>
    </w:p>
    <w:p w:rsidR="0008029B" w:rsidRDefault="0008029B">
      <w:pPr>
        <w:pStyle w:val="Apara"/>
      </w:pPr>
      <w:r>
        <w:tab/>
        <w:t>(c)</w:t>
      </w:r>
      <w:r>
        <w:tab/>
        <w:t>is removed from office by the Minister; or</w:t>
      </w:r>
    </w:p>
    <w:p w:rsidR="0008029B" w:rsidRDefault="0008029B">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08029B" w:rsidRDefault="0008029B">
      <w:pPr>
        <w:pStyle w:val="Apara"/>
      </w:pPr>
      <w:r>
        <w:tab/>
        <w:t>(e)</w:t>
      </w:r>
      <w:r>
        <w:tab/>
        <w:t>becomes bankrupt, applies to take the benefit of any law for the relief of bankrupt or insolvent debtors, compounds with creditors or makes an assignment of remuneration for the benefit of creditors; or</w:t>
      </w:r>
    </w:p>
    <w:p w:rsidR="0008029B" w:rsidRDefault="0008029B">
      <w:pPr>
        <w:pStyle w:val="Apara"/>
        <w:keepNext/>
      </w:pPr>
      <w:r>
        <w:tab/>
        <w:t>(f)</w:t>
      </w:r>
      <w:r>
        <w:tab/>
        <w:t>is convicted in the ACT of an offence punishable by imprisonment for 12 months or more or is convicted elsewhere of an offence that, if committed in the ACT, would be an offence so punishable.</w:t>
      </w:r>
    </w:p>
    <w:p w:rsidR="0008029B" w:rsidRDefault="0008029B">
      <w:pPr>
        <w:pStyle w:val="aNote"/>
      </w:pPr>
      <w:r>
        <w:rPr>
          <w:i/>
          <w:iCs/>
        </w:rPr>
        <w:t>Note</w:t>
      </w:r>
      <w:r>
        <w:tab/>
        <w:t>A person’s appointment also ends if the person resigns (see Legislation Act, s 210).</w:t>
      </w:r>
    </w:p>
    <w:p w:rsidR="0008029B" w:rsidRDefault="0008029B">
      <w:pPr>
        <w:pStyle w:val="Amain"/>
      </w:pPr>
      <w:r>
        <w:tab/>
        <w:t>(2)</w:t>
      </w:r>
      <w:r>
        <w:tab/>
        <w:t>The Minister may remove a member from office for—</w:t>
      </w:r>
    </w:p>
    <w:p w:rsidR="0008029B" w:rsidRDefault="0008029B">
      <w:pPr>
        <w:pStyle w:val="Apara"/>
      </w:pPr>
      <w:r>
        <w:tab/>
        <w:t>(a)</w:t>
      </w:r>
      <w:r>
        <w:tab/>
        <w:t>incompetence or misbehaviour; or</w:t>
      </w:r>
    </w:p>
    <w:p w:rsidR="0008029B" w:rsidRDefault="0008029B">
      <w:pPr>
        <w:pStyle w:val="Apara"/>
      </w:pPr>
      <w:r>
        <w:tab/>
        <w:t>(b)</w:t>
      </w:r>
      <w:r>
        <w:tab/>
        <w:t>mental or physical incapacity to carry out the duties of office satisfactorily.</w:t>
      </w:r>
    </w:p>
    <w:p w:rsidR="0008029B" w:rsidRDefault="0008029B">
      <w:pPr>
        <w:pStyle w:val="Schclauseheading"/>
      </w:pPr>
      <w:bookmarkStart w:id="390" w:name="_Toc198611906"/>
      <w:r>
        <w:rPr>
          <w:rStyle w:val="CharSectNo"/>
        </w:rPr>
        <w:lastRenderedPageBreak/>
        <w:t>4.44</w:t>
      </w:r>
      <w:r>
        <w:tab/>
        <w:t>Filling of vacancy in office of member</w:t>
      </w:r>
      <w:bookmarkEnd w:id="390"/>
    </w:p>
    <w:p w:rsidR="0008029B" w:rsidRDefault="0008029B">
      <w:pPr>
        <w:pStyle w:val="Amainreturn"/>
      </w:pPr>
      <w:r>
        <w:t>If the office of a member becomes vacant, a person may be appointed to fill the vacancy.</w:t>
      </w:r>
    </w:p>
    <w:p w:rsidR="0008029B" w:rsidRDefault="0008029B">
      <w:pPr>
        <w:pStyle w:val="Schclauseheading"/>
      </w:pPr>
      <w:bookmarkStart w:id="391" w:name="_Toc198611907"/>
      <w:r>
        <w:rPr>
          <w:rStyle w:val="CharSectNo"/>
        </w:rPr>
        <w:t>4.45</w:t>
      </w:r>
      <w:r>
        <w:tab/>
        <w:t>Personal liability of members etc</w:t>
      </w:r>
      <w:bookmarkEnd w:id="391"/>
    </w:p>
    <w:p w:rsidR="0008029B" w:rsidRDefault="0008029B">
      <w:pPr>
        <w:pStyle w:val="Amain"/>
      </w:pPr>
      <w:r>
        <w:tab/>
        <w:t>(1)</w:t>
      </w:r>
      <w:r>
        <w:tab/>
        <w:t>A member, a deputy of a member, or anyone acting under the direction of the council, a member or a deputy member, is not personally liable for anything done or omitted to be done honestly—</w:t>
      </w:r>
    </w:p>
    <w:p w:rsidR="0008029B" w:rsidRDefault="0008029B">
      <w:pPr>
        <w:pStyle w:val="Apara"/>
      </w:pPr>
      <w:r>
        <w:tab/>
        <w:t>(a)</w:t>
      </w:r>
      <w:r>
        <w:tab/>
        <w:t>in the exercise of a function under this schedule; or</w:t>
      </w:r>
    </w:p>
    <w:p w:rsidR="0008029B" w:rsidRDefault="0008029B">
      <w:pPr>
        <w:pStyle w:val="Apara"/>
      </w:pPr>
      <w:r>
        <w:tab/>
        <w:t>(b)</w:t>
      </w:r>
      <w:r>
        <w:tab/>
        <w:t>in the reasonable belief that the act or omission was in the exercise of a function under this schedule.</w:t>
      </w:r>
    </w:p>
    <w:p w:rsidR="0008029B" w:rsidRDefault="0008029B">
      <w:pPr>
        <w:pStyle w:val="Amain"/>
      </w:pPr>
      <w:r>
        <w:tab/>
        <w:t>(2)</w:t>
      </w:r>
      <w:r>
        <w:tab/>
        <w:t>Any liability that, apart from subsection (1), would attach to a person attaches instead to the council.</w:t>
      </w:r>
    </w:p>
    <w:p w:rsidR="0008029B" w:rsidRDefault="0008029B">
      <w:pPr>
        <w:pStyle w:val="AH3Div"/>
      </w:pPr>
      <w:bookmarkStart w:id="392" w:name="_Toc198611908"/>
      <w:r>
        <w:rPr>
          <w:rStyle w:val="CharDivNo"/>
        </w:rPr>
        <w:t>Division 4.6.3</w:t>
      </w:r>
      <w:r>
        <w:tab/>
      </w:r>
      <w:r>
        <w:rPr>
          <w:rStyle w:val="CharDivText"/>
        </w:rPr>
        <w:t>Procedure of council</w:t>
      </w:r>
      <w:bookmarkEnd w:id="392"/>
    </w:p>
    <w:p w:rsidR="0008029B" w:rsidRDefault="0008029B">
      <w:pPr>
        <w:pStyle w:val="Schclauseheading"/>
      </w:pPr>
      <w:bookmarkStart w:id="393" w:name="_Toc198611909"/>
      <w:r>
        <w:rPr>
          <w:rStyle w:val="CharSectNo"/>
        </w:rPr>
        <w:t>4.46</w:t>
      </w:r>
      <w:r>
        <w:tab/>
        <w:t>General procedure for council</w:t>
      </w:r>
      <w:bookmarkEnd w:id="393"/>
    </w:p>
    <w:p w:rsidR="0008029B" w:rsidRDefault="0008029B">
      <w:pPr>
        <w:pStyle w:val="Amainreturn"/>
      </w:pPr>
      <w:r>
        <w:t>The procedure for the calling of meetings of the council and for the conduct of business at those meetings is, subject to this schedule and the regulations, to be as decided by the council.</w:t>
      </w:r>
    </w:p>
    <w:p w:rsidR="0008029B" w:rsidRDefault="0008029B">
      <w:pPr>
        <w:pStyle w:val="Schclauseheading"/>
      </w:pPr>
      <w:bookmarkStart w:id="394" w:name="_Toc198611910"/>
      <w:r>
        <w:rPr>
          <w:rStyle w:val="CharSectNo"/>
        </w:rPr>
        <w:t>4.47</w:t>
      </w:r>
      <w:r>
        <w:tab/>
        <w:t>Quorum at council meetings</w:t>
      </w:r>
      <w:bookmarkEnd w:id="394"/>
    </w:p>
    <w:p w:rsidR="0008029B" w:rsidRDefault="0008029B">
      <w:pPr>
        <w:pStyle w:val="Amainreturn"/>
      </w:pPr>
      <w:r>
        <w:t>The quorum for a meeting of the council is a majority of its members for the time being.</w:t>
      </w:r>
    </w:p>
    <w:p w:rsidR="0008029B" w:rsidRDefault="0008029B">
      <w:pPr>
        <w:pStyle w:val="Schclauseheading"/>
      </w:pPr>
      <w:bookmarkStart w:id="395" w:name="_Toc198611911"/>
      <w:r>
        <w:rPr>
          <w:rStyle w:val="CharSectNo"/>
        </w:rPr>
        <w:t>4.48</w:t>
      </w:r>
      <w:r>
        <w:tab/>
        <w:t>Presiding member at council meetings</w:t>
      </w:r>
      <w:bookmarkEnd w:id="395"/>
    </w:p>
    <w:p w:rsidR="0008029B" w:rsidRDefault="0008029B">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08029B" w:rsidRDefault="0008029B">
      <w:pPr>
        <w:pStyle w:val="Amain"/>
      </w:pPr>
      <w:r>
        <w:tab/>
        <w:t>(2)</w:t>
      </w:r>
      <w:r>
        <w:tab/>
        <w:t>The person presiding at any meeting of the council has a deliberative vote and, if the votes are equal, has a second or casting vote.</w:t>
      </w:r>
    </w:p>
    <w:p w:rsidR="0008029B" w:rsidRDefault="0008029B">
      <w:pPr>
        <w:pStyle w:val="Schclauseheading"/>
      </w:pPr>
      <w:bookmarkStart w:id="396" w:name="_Toc198611912"/>
      <w:r>
        <w:rPr>
          <w:rStyle w:val="CharSectNo"/>
        </w:rPr>
        <w:lastRenderedPageBreak/>
        <w:t>4.49</w:t>
      </w:r>
      <w:r>
        <w:tab/>
        <w:t>Voting at council meetings</w:t>
      </w:r>
      <w:bookmarkEnd w:id="396"/>
    </w:p>
    <w:p w:rsidR="0008029B" w:rsidRDefault="0008029B">
      <w:pPr>
        <w:pStyle w:val="Amainreturn"/>
      </w:pPr>
      <w:r>
        <w:t>A decision supported by a majority of the votes cast at a meeting of the council at which a quorum is present is the decision of the council.</w:t>
      </w:r>
    </w:p>
    <w:p w:rsidR="0008029B" w:rsidRDefault="0008029B">
      <w:pPr>
        <w:pStyle w:val="AH3Div"/>
      </w:pPr>
      <w:bookmarkStart w:id="397" w:name="_Toc198611913"/>
      <w:r>
        <w:rPr>
          <w:rStyle w:val="CharDivNo"/>
        </w:rPr>
        <w:t>Division 4.6.4</w:t>
      </w:r>
      <w:r>
        <w:tab/>
      </w:r>
      <w:r>
        <w:rPr>
          <w:rStyle w:val="CharDivText"/>
        </w:rPr>
        <w:t>Miscellaneous—council</w:t>
      </w:r>
      <w:bookmarkEnd w:id="397"/>
    </w:p>
    <w:p w:rsidR="0008029B" w:rsidRDefault="0008029B">
      <w:pPr>
        <w:pStyle w:val="Schclauseheading"/>
      </w:pPr>
      <w:bookmarkStart w:id="398" w:name="_Toc198611914"/>
      <w:r>
        <w:rPr>
          <w:rStyle w:val="CharSectNo"/>
        </w:rPr>
        <w:t>4.50</w:t>
      </w:r>
      <w:r>
        <w:tab/>
        <w:t>Requirement to provide information</w:t>
      </w:r>
      <w:bookmarkEnd w:id="398"/>
    </w:p>
    <w:p w:rsidR="0008029B" w:rsidRDefault="0008029B">
      <w:pPr>
        <w:pStyle w:val="Amain"/>
      </w:pPr>
      <w:r>
        <w:tab/>
        <w:t>(1)</w:t>
      </w:r>
      <w:r>
        <w:tab/>
        <w:t>The council may, by written notice, require an occupational association—</w:t>
      </w:r>
    </w:p>
    <w:p w:rsidR="0008029B" w:rsidRDefault="0008029B">
      <w:pPr>
        <w:pStyle w:val="Apara"/>
      </w:pPr>
      <w:r>
        <w:tab/>
        <w:t>(a)</w:t>
      </w:r>
      <w:r>
        <w:tab/>
        <w:t>whose members are subject to a scheme in force under this schedule; or</w:t>
      </w:r>
    </w:p>
    <w:p w:rsidR="0008029B" w:rsidRDefault="0008029B">
      <w:pPr>
        <w:pStyle w:val="Apara"/>
      </w:pPr>
      <w:r>
        <w:tab/>
        <w:t>(b)</w:t>
      </w:r>
      <w:r>
        <w:tab/>
        <w:t>that seeks the council’s recommendation under section 4.4 for a scheme, or an amendment or revocation of a scheme;</w:t>
      </w:r>
    </w:p>
    <w:p w:rsidR="0008029B" w:rsidRDefault="0008029B">
      <w:pPr>
        <w:pStyle w:val="Amainreturn"/>
      </w:pPr>
      <w:r>
        <w:t>to give it the information it reasonably requires to exercise its functions.</w:t>
      </w:r>
    </w:p>
    <w:p w:rsidR="0008029B" w:rsidRDefault="0008029B">
      <w:pPr>
        <w:pStyle w:val="Amain"/>
        <w:keepNext/>
      </w:pPr>
      <w:r>
        <w:tab/>
        <w:t>(2)</w:t>
      </w:r>
      <w:r>
        <w:tab/>
        <w:t>An occupational association commits an offence if it does not comply with a notice under this section.</w:t>
      </w:r>
    </w:p>
    <w:p w:rsidR="0008029B" w:rsidRDefault="0008029B">
      <w:pPr>
        <w:pStyle w:val="Penalty"/>
      </w:pPr>
      <w:r>
        <w:t>Maximum penalty:  5 penalty units.</w:t>
      </w:r>
    </w:p>
    <w:p w:rsidR="0008029B" w:rsidRDefault="0008029B">
      <w:pPr>
        <w:pStyle w:val="Schclauseheading"/>
      </w:pPr>
      <w:bookmarkStart w:id="399" w:name="_Toc198611915"/>
      <w:r>
        <w:rPr>
          <w:rStyle w:val="CharSectNo"/>
        </w:rPr>
        <w:t>4.51</w:t>
      </w:r>
      <w:r>
        <w:tab/>
        <w:t>Referral of complaints</w:t>
      </w:r>
      <w:bookmarkEnd w:id="399"/>
    </w:p>
    <w:p w:rsidR="0008029B" w:rsidRDefault="0008029B">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08029B" w:rsidRDefault="0008029B">
      <w:pPr>
        <w:pStyle w:val="Amain"/>
      </w:pPr>
      <w:r>
        <w:tab/>
        <w:t>(2)</w:t>
      </w:r>
      <w:r>
        <w:tab/>
        <w:t>An occupational association must give information to the council about—</w:t>
      </w:r>
    </w:p>
    <w:p w:rsidR="0008029B" w:rsidRDefault="0008029B">
      <w:pPr>
        <w:pStyle w:val="Apara"/>
      </w:pPr>
      <w:r>
        <w:tab/>
        <w:t>(a)</w:t>
      </w:r>
      <w:r>
        <w:tab/>
        <w:t>any complaint or other evidence covered by subsection (1) that it did not refer to the council; and</w:t>
      </w:r>
    </w:p>
    <w:p w:rsidR="0008029B" w:rsidRDefault="0008029B">
      <w:pPr>
        <w:pStyle w:val="Apara"/>
      </w:pPr>
      <w:r>
        <w:lastRenderedPageBreak/>
        <w:tab/>
        <w:t>(b)</w:t>
      </w:r>
      <w:r>
        <w:tab/>
        <w:t>particulars of any action taken by it on the complaint or other evidence and of the outcome of the action.</w:t>
      </w:r>
    </w:p>
    <w:p w:rsidR="0008029B" w:rsidRDefault="0008029B">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08029B" w:rsidRDefault="0008029B">
      <w:pPr>
        <w:pStyle w:val="Apara"/>
      </w:pPr>
      <w:r>
        <w:tab/>
        <w:t>(a)</w:t>
      </w:r>
      <w:r>
        <w:tab/>
        <w:t>in the exercise of a function under this section; or</w:t>
      </w:r>
    </w:p>
    <w:p w:rsidR="0008029B" w:rsidRDefault="0008029B">
      <w:pPr>
        <w:pStyle w:val="Apara"/>
      </w:pPr>
      <w:r>
        <w:tab/>
        <w:t>(b)</w:t>
      </w:r>
      <w:r>
        <w:tab/>
        <w:t>in the reasonable belief that the act or omission was in the exercise of a function under this section.</w:t>
      </w:r>
    </w:p>
    <w:p w:rsidR="0008029B" w:rsidRDefault="0008029B">
      <w:pPr>
        <w:pStyle w:val="Amain"/>
      </w:pPr>
      <w:r>
        <w:tab/>
        <w:t>(4)</w:t>
      </w:r>
      <w:r>
        <w:tab/>
        <w:t>Any liability that, apart from subsection (3), would attach to a person attaches instead to the occupational association.</w:t>
      </w:r>
    </w:p>
    <w:p w:rsidR="0008029B" w:rsidRDefault="0008029B">
      <w:pPr>
        <w:pStyle w:val="Schclauseheading"/>
      </w:pPr>
      <w:bookmarkStart w:id="400" w:name="_Toc198611916"/>
      <w:r>
        <w:rPr>
          <w:rStyle w:val="CharSectNo"/>
        </w:rPr>
        <w:t>4.52</w:t>
      </w:r>
      <w:r>
        <w:tab/>
        <w:t>Council committees</w:t>
      </w:r>
      <w:bookmarkEnd w:id="400"/>
    </w:p>
    <w:p w:rsidR="0008029B" w:rsidRDefault="0008029B">
      <w:pPr>
        <w:pStyle w:val="Amain"/>
      </w:pPr>
      <w:r>
        <w:tab/>
        <w:t>(1)</w:t>
      </w:r>
      <w:r>
        <w:tab/>
        <w:t>The council may, with the Minister’s approval, establish committees to assist in the exercise of its functions.</w:t>
      </w:r>
    </w:p>
    <w:p w:rsidR="0008029B" w:rsidRDefault="0008029B">
      <w:pPr>
        <w:pStyle w:val="Amain"/>
      </w:pPr>
      <w:r>
        <w:tab/>
        <w:t>(2)</w:t>
      </w:r>
      <w:r>
        <w:tab/>
        <w:t>Committee members need not be members of the council.</w:t>
      </w:r>
    </w:p>
    <w:p w:rsidR="0008029B" w:rsidRDefault="0008029B">
      <w:pPr>
        <w:pStyle w:val="Amain"/>
        <w:keepLines/>
      </w:pPr>
      <w:r>
        <w:tab/>
        <w:t>(3)</w:t>
      </w:r>
      <w:r>
        <w:tab/>
        <w:t>The procedure for calling committee meetings and for the conduct of business at those meetings is to be decided by the council or (subject to any decision of the council) by the committee.</w:t>
      </w:r>
    </w:p>
    <w:p w:rsidR="0008029B" w:rsidRDefault="0008029B">
      <w:pPr>
        <w:pStyle w:val="Schclauseheading"/>
      </w:pPr>
      <w:bookmarkStart w:id="401" w:name="_Toc198611917"/>
      <w:r>
        <w:rPr>
          <w:rStyle w:val="CharSectNo"/>
        </w:rPr>
        <w:t>4.53</w:t>
      </w:r>
      <w:r>
        <w:tab/>
        <w:t>Use of government staff or facilities</w:t>
      </w:r>
      <w:bookmarkEnd w:id="401"/>
    </w:p>
    <w:p w:rsidR="0008029B" w:rsidRDefault="0008029B">
      <w:pPr>
        <w:pStyle w:val="Amainreturn"/>
      </w:pPr>
      <w:r>
        <w:t>The council may, with the approval of the Minister, arrange for the use of government staff or facilities.</w:t>
      </w:r>
    </w:p>
    <w:p w:rsidR="0008029B" w:rsidRDefault="0008029B">
      <w:pPr>
        <w:pStyle w:val="Schclauseheading"/>
      </w:pPr>
      <w:bookmarkStart w:id="402" w:name="_Toc198611918"/>
      <w:r>
        <w:rPr>
          <w:rStyle w:val="CharSectNo"/>
        </w:rPr>
        <w:t>4.54</w:t>
      </w:r>
      <w:r>
        <w:tab/>
        <w:t>Engagement of consultants by council</w:t>
      </w:r>
      <w:bookmarkEnd w:id="402"/>
    </w:p>
    <w:p w:rsidR="0008029B" w:rsidRDefault="0008029B">
      <w:pPr>
        <w:pStyle w:val="Amainreturn"/>
      </w:pPr>
      <w:r>
        <w:t>The council, or a committee established under section 4.52, may engage consultants with suitable qualifications and experience, either in an honorary capacity or for remuneration.</w:t>
      </w:r>
    </w:p>
    <w:p w:rsidR="0008029B" w:rsidRDefault="0008029B">
      <w:pPr>
        <w:pStyle w:val="Schclauseheading"/>
      </w:pPr>
      <w:bookmarkStart w:id="403" w:name="_Toc198611919"/>
      <w:r>
        <w:rPr>
          <w:rStyle w:val="CharSectNo"/>
        </w:rPr>
        <w:lastRenderedPageBreak/>
        <w:t>4.55</w:t>
      </w:r>
      <w:r>
        <w:tab/>
        <w:t>Accountability of council to Minister</w:t>
      </w:r>
      <w:bookmarkEnd w:id="403"/>
    </w:p>
    <w:p w:rsidR="0008029B" w:rsidRDefault="0008029B">
      <w:pPr>
        <w:pStyle w:val="Amain"/>
        <w:keepNext/>
      </w:pPr>
      <w:r>
        <w:tab/>
        <w:t>(1)</w:t>
      </w:r>
      <w:r>
        <w:tab/>
        <w:t>The council must exercise its functions subject to—</w:t>
      </w:r>
    </w:p>
    <w:p w:rsidR="0008029B" w:rsidRDefault="0008029B">
      <w:pPr>
        <w:pStyle w:val="Apara"/>
      </w:pPr>
      <w:r>
        <w:tab/>
        <w:t>(a)</w:t>
      </w:r>
      <w:r>
        <w:tab/>
        <w:t>the general direction and control of the Minister; and</w:t>
      </w:r>
    </w:p>
    <w:p w:rsidR="0008029B" w:rsidRDefault="0008029B">
      <w:pPr>
        <w:pStyle w:val="Apara"/>
      </w:pPr>
      <w:r>
        <w:tab/>
        <w:t>(b)</w:t>
      </w:r>
      <w:r>
        <w:tab/>
        <w:t>any specific written directions given by the Minister.</w:t>
      </w:r>
    </w:p>
    <w:p w:rsidR="0008029B" w:rsidRDefault="0008029B">
      <w:pPr>
        <w:pStyle w:val="Amain"/>
      </w:pPr>
      <w:r>
        <w:tab/>
        <w:t>(2)</w:t>
      </w:r>
      <w:r>
        <w:tab/>
        <w:t>Without limiting subsection (1) (b), a direction may require the council to give the Minister information, or give access to information, in its possession or control about anything stated in the direction.</w:t>
      </w:r>
    </w:p>
    <w:p w:rsidR="0008029B" w:rsidRDefault="0008029B">
      <w:pPr>
        <w:pStyle w:val="Schclauseheading"/>
      </w:pPr>
      <w:bookmarkStart w:id="404" w:name="_Toc198611920"/>
      <w:r>
        <w:rPr>
          <w:rStyle w:val="CharSectNo"/>
        </w:rPr>
        <w:t>4.56</w:t>
      </w:r>
      <w:r>
        <w:tab/>
        <w:t>Annual report of council</w:t>
      </w:r>
      <w:bookmarkEnd w:id="404"/>
    </w:p>
    <w:p w:rsidR="0008029B" w:rsidRDefault="0008029B">
      <w:pPr>
        <w:pStyle w:val="Amain"/>
        <w:keepNext/>
      </w:pPr>
      <w:r>
        <w:tab/>
        <w:t>(1)</w:t>
      </w:r>
      <w:r>
        <w:tab/>
        <w:t>The council must prepare a report on the council’s work and activities during each financial year.</w:t>
      </w:r>
    </w:p>
    <w:p w:rsidR="0008029B" w:rsidRDefault="0008029B">
      <w:pPr>
        <w:pStyle w:val="Amain"/>
      </w:pPr>
      <w:r>
        <w:tab/>
        <w:t>(2)</w:t>
      </w:r>
      <w:r>
        <w:tab/>
        <w:t>The council must give the report for a financial year to the Minister before 1 October in the next financial year.</w:t>
      </w:r>
    </w:p>
    <w:p w:rsidR="0008029B" w:rsidRDefault="0008029B">
      <w:pPr>
        <w:pStyle w:val="Amain"/>
      </w:pPr>
      <w:r>
        <w:tab/>
        <w:t>(3)</w:t>
      </w:r>
      <w:r>
        <w:tab/>
        <w:t>The Minister must present a copy of the annual report to the Legislative Assembly within 6 sitting days after the day the Minister receives it.</w:t>
      </w:r>
    </w:p>
    <w:p w:rsidR="0008029B" w:rsidRDefault="0008029B">
      <w:pPr>
        <w:pStyle w:val="PageBreak"/>
      </w:pPr>
      <w:r>
        <w:br w:type="page"/>
      </w:r>
    </w:p>
    <w:p w:rsidR="0008029B" w:rsidRDefault="0008029B">
      <w:pPr>
        <w:pStyle w:val="Sched-Part"/>
      </w:pPr>
      <w:bookmarkStart w:id="405" w:name="_Toc198611921"/>
      <w:r>
        <w:rPr>
          <w:rStyle w:val="CharPartNo"/>
        </w:rPr>
        <w:t>Part 4.7</w:t>
      </w:r>
      <w:r>
        <w:tab/>
      </w:r>
      <w:r>
        <w:rPr>
          <w:rStyle w:val="CharPartText"/>
        </w:rPr>
        <w:t>Miscellaneous—sch 4</w:t>
      </w:r>
      <w:bookmarkEnd w:id="405"/>
    </w:p>
    <w:p w:rsidR="0008029B" w:rsidRDefault="0008029B">
      <w:pPr>
        <w:pStyle w:val="Placeholder"/>
      </w:pPr>
      <w:r>
        <w:rPr>
          <w:rStyle w:val="CharDivNo"/>
        </w:rPr>
        <w:t xml:space="preserve">  </w:t>
      </w:r>
      <w:r>
        <w:rPr>
          <w:rStyle w:val="CharDivText"/>
        </w:rPr>
        <w:t xml:space="preserve">  </w:t>
      </w:r>
    </w:p>
    <w:p w:rsidR="0008029B" w:rsidRDefault="0008029B">
      <w:pPr>
        <w:pStyle w:val="Schclauseheading"/>
      </w:pPr>
      <w:bookmarkStart w:id="406" w:name="_Toc198611922"/>
      <w:r>
        <w:rPr>
          <w:rStyle w:val="CharSectNo"/>
        </w:rPr>
        <w:t>4.57</w:t>
      </w:r>
      <w:r>
        <w:tab/>
        <w:t>Characterisation of sch 4</w:t>
      </w:r>
      <w:bookmarkEnd w:id="406"/>
    </w:p>
    <w:p w:rsidR="0008029B" w:rsidRDefault="0008029B">
      <w:pPr>
        <w:pStyle w:val="Amainreturn"/>
      </w:pPr>
      <w:r>
        <w:t>The provisions of this schedule are to be regarded as part of the substantive law of the ACT.</w:t>
      </w:r>
    </w:p>
    <w:p w:rsidR="0008029B" w:rsidRDefault="0008029B">
      <w:pPr>
        <w:pStyle w:val="Schclauseheading"/>
      </w:pPr>
      <w:bookmarkStart w:id="407" w:name="_Toc198611923"/>
      <w:r>
        <w:rPr>
          <w:rStyle w:val="CharSectNo"/>
        </w:rPr>
        <w:t>4.58</w:t>
      </w:r>
      <w:r>
        <w:tab/>
        <w:t>No contracting out of sch 4</w:t>
      </w:r>
      <w:bookmarkEnd w:id="407"/>
    </w:p>
    <w:p w:rsidR="0008029B" w:rsidRDefault="0008029B">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08029B" w:rsidRDefault="0008029B">
      <w:pPr>
        <w:pStyle w:val="Schclauseheading"/>
      </w:pPr>
      <w:bookmarkStart w:id="408" w:name="_Toc198611924"/>
      <w:r>
        <w:rPr>
          <w:rStyle w:val="CharSectNo"/>
        </w:rPr>
        <w:t>4.59</w:t>
      </w:r>
      <w:r>
        <w:tab/>
        <w:t>No limitation on other insurance</w:t>
      </w:r>
      <w:bookmarkEnd w:id="408"/>
    </w:p>
    <w:p w:rsidR="0008029B" w:rsidRDefault="0008029B">
      <w:pPr>
        <w:pStyle w:val="Amainreturn"/>
      </w:pPr>
      <w:r>
        <w:t>This schedule does not limit the insurance arrangements a person may make apart from those made for this schedule.</w:t>
      </w:r>
    </w:p>
    <w:p w:rsidR="0008029B" w:rsidRDefault="0008029B">
      <w:pPr>
        <w:pStyle w:val="Schclauseheading"/>
      </w:pPr>
      <w:bookmarkStart w:id="409" w:name="_Toc198611925"/>
      <w:r>
        <w:rPr>
          <w:rStyle w:val="CharSectNo"/>
        </w:rPr>
        <w:t>4.59A</w:t>
      </w:r>
      <w:r>
        <w:tab/>
        <w:t>Validation of schemes etc</w:t>
      </w:r>
      <w:bookmarkEnd w:id="409"/>
    </w:p>
    <w:p w:rsidR="0008029B" w:rsidRDefault="0008029B">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08029B" w:rsidRDefault="0008029B">
      <w:pPr>
        <w:pStyle w:val="Amain"/>
      </w:pPr>
      <w:r>
        <w:tab/>
        <w:t>(2)</w:t>
      </w:r>
      <w:r>
        <w:tab/>
        <w:t xml:space="preserve">Anything done or omitted to be done in relation to such a scheme is taken to be, and always to have been, validly done or omitted. </w:t>
      </w:r>
    </w:p>
    <w:p w:rsidR="0008029B" w:rsidRDefault="0008029B">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08029B" w:rsidRDefault="0008029B">
      <w:pPr>
        <w:pStyle w:val="Amain"/>
      </w:pPr>
      <w:r>
        <w:lastRenderedPageBreak/>
        <w:tab/>
        <w:t>(4)</w:t>
      </w:r>
      <w:r>
        <w:tab/>
        <w:t>This section extends to proceedings pending in a court on the commencement of this section.</w:t>
      </w:r>
    </w:p>
    <w:p w:rsidR="0008029B" w:rsidRDefault="0008029B">
      <w:pPr>
        <w:pStyle w:val="Schclauseheading"/>
      </w:pPr>
      <w:bookmarkStart w:id="410" w:name="_Toc198611926"/>
      <w:r>
        <w:rPr>
          <w:rStyle w:val="CharSectNo"/>
        </w:rPr>
        <w:t>4.60</w:t>
      </w:r>
      <w:r>
        <w:tab/>
        <w:t>Review of sch 4</w:t>
      </w:r>
      <w:bookmarkEnd w:id="410"/>
    </w:p>
    <w:p w:rsidR="0008029B" w:rsidRDefault="0008029B">
      <w:pPr>
        <w:pStyle w:val="Amain"/>
      </w:pPr>
      <w:r>
        <w:tab/>
        <w:t>(1)</w:t>
      </w:r>
      <w:r>
        <w:tab/>
        <w:t>The Minister must review this schedule as soon as possible after the end of its 5th year of operation.</w:t>
      </w:r>
    </w:p>
    <w:p w:rsidR="0008029B" w:rsidRDefault="0008029B">
      <w:pPr>
        <w:pStyle w:val="Amain"/>
      </w:pPr>
      <w:r>
        <w:tab/>
        <w:t>(2)</w:t>
      </w:r>
      <w:r>
        <w:tab/>
        <w:t>The review must examine whether the policy objectives of this schedule remain valid and whether the terms of the schedule remain appropriate for securing those objectives.</w:t>
      </w:r>
    </w:p>
    <w:p w:rsidR="0008029B" w:rsidRDefault="0008029B">
      <w:pPr>
        <w:pStyle w:val="Amain"/>
      </w:pPr>
      <w:r>
        <w:tab/>
        <w:t>(3)</w:t>
      </w:r>
      <w:r>
        <w:tab/>
        <w:t>A report of the outcome of the review is to be presented to the Legislative Assembly within 12 months after the end of the 5 years.</w:t>
      </w:r>
    </w:p>
    <w:p w:rsidR="0008029B" w:rsidRDefault="0008029B">
      <w:pPr>
        <w:pStyle w:val="Amain"/>
      </w:pPr>
      <w:r>
        <w:tab/>
        <w:t>(4)</w:t>
      </w:r>
      <w:r>
        <w:tab/>
        <w:t>This section expires 7 years after the day it commences.</w:t>
      </w:r>
    </w:p>
    <w:p w:rsidR="0008029B" w:rsidRDefault="0008029B">
      <w:pPr>
        <w:pStyle w:val="03Schedule"/>
        <w:sectPr w:rsidR="0008029B">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08029B" w:rsidRDefault="0008029B">
      <w:pPr>
        <w:pStyle w:val="PageBreak"/>
      </w:pPr>
      <w:r>
        <w:br w:type="page"/>
      </w:r>
    </w:p>
    <w:p w:rsidR="0008029B" w:rsidRDefault="0008029B">
      <w:pPr>
        <w:pStyle w:val="Sched-heading"/>
      </w:pPr>
      <w:bookmarkStart w:id="411" w:name="_Toc198611927"/>
      <w:r>
        <w:rPr>
          <w:rStyle w:val="CharChapNo"/>
        </w:rPr>
        <w:t>Schedule 5</w:t>
      </w:r>
      <w:r>
        <w:tab/>
      </w:r>
      <w:r>
        <w:rPr>
          <w:rStyle w:val="CharChapText"/>
        </w:rPr>
        <w:t>Occupational associations—model code</w:t>
      </w:r>
      <w:bookmarkEnd w:id="411"/>
    </w:p>
    <w:p w:rsidR="0008029B" w:rsidRDefault="0008029B">
      <w:pPr>
        <w:pStyle w:val="Placeholder"/>
      </w:pPr>
      <w:r>
        <w:rPr>
          <w:rStyle w:val="CharPartNo"/>
        </w:rPr>
        <w:t xml:space="preserve">  </w:t>
      </w:r>
      <w:r>
        <w:rPr>
          <w:rStyle w:val="CharPartText"/>
        </w:rPr>
        <w:t xml:space="preserve">  </w:t>
      </w:r>
    </w:p>
    <w:p w:rsidR="0008029B" w:rsidRDefault="0008029B">
      <w:pPr>
        <w:pStyle w:val="IH5Sec"/>
      </w:pPr>
      <w:r>
        <w:t>Model code</w:t>
      </w:r>
    </w:p>
    <w:p w:rsidR="0008029B" w:rsidRDefault="0008029B">
      <w:pPr>
        <w:pStyle w:val="Schclauseheading"/>
      </w:pPr>
      <w:bookmarkStart w:id="412" w:name="_Toc198611928"/>
      <w:r>
        <w:rPr>
          <w:rStyle w:val="CharSectNo"/>
        </w:rPr>
        <w:t>5.1</w:t>
      </w:r>
      <w:r>
        <w:tab/>
        <w:t>Name of code</w:t>
      </w:r>
      <w:bookmarkEnd w:id="412"/>
    </w:p>
    <w:p w:rsidR="0008029B" w:rsidRDefault="0008029B">
      <w:pPr>
        <w:pStyle w:val="Amainreturn"/>
      </w:pPr>
      <w:r>
        <w:t>This code is the Occupational Associations (Complaints and Discipline) Code.</w:t>
      </w:r>
    </w:p>
    <w:p w:rsidR="0008029B" w:rsidRDefault="0008029B">
      <w:pPr>
        <w:pStyle w:val="Schclauseheading"/>
      </w:pPr>
      <w:bookmarkStart w:id="413" w:name="_Toc198611929"/>
      <w:r>
        <w:rPr>
          <w:rStyle w:val="CharSectNo"/>
        </w:rPr>
        <w:t>5.2</w:t>
      </w:r>
      <w:r>
        <w:tab/>
        <w:t xml:space="preserve">Meaning of </w:t>
      </w:r>
      <w:r>
        <w:rPr>
          <w:i/>
          <w:iCs/>
        </w:rPr>
        <w:t>council</w:t>
      </w:r>
      <w:bookmarkEnd w:id="413"/>
    </w:p>
    <w:p w:rsidR="0008029B" w:rsidRDefault="0008029B">
      <w:pPr>
        <w:pStyle w:val="Amainreturn"/>
      </w:pPr>
      <w:r>
        <w:t>In this code:</w:t>
      </w:r>
    </w:p>
    <w:p w:rsidR="0008029B" w:rsidRDefault="0008029B">
      <w:pPr>
        <w:pStyle w:val="aDef"/>
      </w:pPr>
      <w:r>
        <w:rPr>
          <w:b/>
          <w:bCs/>
          <w:i/>
          <w:iCs/>
        </w:rPr>
        <w:t>council</w:t>
      </w:r>
      <w:r>
        <w:t xml:space="preserve"> means the Professional Standards Council established under the </w:t>
      </w:r>
      <w:r>
        <w:rPr>
          <w:i/>
          <w:iCs/>
        </w:rPr>
        <w:t>Civil Law (Wrongs) Act 2002</w:t>
      </w:r>
      <w:r>
        <w:t>, schedule 4.</w:t>
      </w:r>
    </w:p>
    <w:p w:rsidR="0008029B" w:rsidRDefault="0008029B">
      <w:pPr>
        <w:pStyle w:val="Schclauseheading"/>
      </w:pPr>
      <w:bookmarkStart w:id="414" w:name="_Toc198611930"/>
      <w:r>
        <w:rPr>
          <w:rStyle w:val="CharSectNo"/>
        </w:rPr>
        <w:t>5.3</w:t>
      </w:r>
      <w:r>
        <w:tab/>
        <w:t>What actions may be the subject of a complaint?</w:t>
      </w:r>
      <w:bookmarkEnd w:id="414"/>
    </w:p>
    <w:p w:rsidR="0008029B" w:rsidRDefault="0008029B">
      <w:pPr>
        <w:pStyle w:val="Amain"/>
      </w:pPr>
      <w:r>
        <w:tab/>
        <w:t>(1)</w:t>
      </w:r>
      <w:r>
        <w:tab/>
        <w:t>A complaint may be made that a member of the occupational association has acted (or has failed to act) in such a way as to justify the taking of disciplinary action against the member under this code.</w:t>
      </w:r>
    </w:p>
    <w:p w:rsidR="0008029B" w:rsidRDefault="0008029B">
      <w:pPr>
        <w:pStyle w:val="Amain"/>
      </w:pPr>
      <w:r>
        <w:tab/>
        <w:t>(2)</w:t>
      </w:r>
      <w:r>
        <w:tab/>
        <w:t>A complaint may be made and dealt with even though the person about whom it is made has ceased to be a member.</w:t>
      </w:r>
    </w:p>
    <w:p w:rsidR="0008029B" w:rsidRDefault="0008029B">
      <w:pPr>
        <w:pStyle w:val="Schclauseheading"/>
      </w:pPr>
      <w:bookmarkStart w:id="415" w:name="_Toc198611931"/>
      <w:r>
        <w:rPr>
          <w:rStyle w:val="CharSectNo"/>
        </w:rPr>
        <w:t>5.4</w:t>
      </w:r>
      <w:r>
        <w:tab/>
        <w:t>Who may make a complaint?</w:t>
      </w:r>
      <w:bookmarkEnd w:id="415"/>
    </w:p>
    <w:p w:rsidR="0008029B" w:rsidRDefault="0008029B">
      <w:pPr>
        <w:pStyle w:val="Amainreturn"/>
      </w:pPr>
      <w:r>
        <w:t>Any person may make a complaint (including the occupational association and the council).</w:t>
      </w:r>
    </w:p>
    <w:p w:rsidR="0008029B" w:rsidRDefault="0008029B">
      <w:pPr>
        <w:pStyle w:val="Schclauseheading"/>
      </w:pPr>
      <w:bookmarkStart w:id="416" w:name="_Toc198611932"/>
      <w:r>
        <w:rPr>
          <w:rStyle w:val="CharSectNo"/>
        </w:rPr>
        <w:t>5.5</w:t>
      </w:r>
      <w:r>
        <w:tab/>
        <w:t>How is a complaint made?</w:t>
      </w:r>
      <w:bookmarkEnd w:id="416"/>
    </w:p>
    <w:p w:rsidR="0008029B" w:rsidRDefault="0008029B">
      <w:pPr>
        <w:pStyle w:val="Amain"/>
      </w:pPr>
      <w:r>
        <w:tab/>
        <w:t>(1)</w:t>
      </w:r>
      <w:r>
        <w:tab/>
        <w:t>A complaint may be made to the occupational association.</w:t>
      </w:r>
    </w:p>
    <w:p w:rsidR="0008029B" w:rsidRDefault="0008029B">
      <w:pPr>
        <w:pStyle w:val="Amain"/>
      </w:pPr>
      <w:r>
        <w:tab/>
        <w:t>(2)</w:t>
      </w:r>
      <w:r>
        <w:tab/>
        <w:t>The complaint must be in writing and contain the particulars of the allegations on which it is founded.</w:t>
      </w:r>
    </w:p>
    <w:p w:rsidR="0008029B" w:rsidRDefault="0008029B">
      <w:pPr>
        <w:pStyle w:val="Amain"/>
      </w:pPr>
      <w:r>
        <w:lastRenderedPageBreak/>
        <w:tab/>
        <w:t>(3)</w:t>
      </w:r>
      <w:r>
        <w:tab/>
        <w:t>The occupational association must notify the council of each complaint made to it (other than a complaint made by the council).</w:t>
      </w:r>
    </w:p>
    <w:p w:rsidR="0008029B" w:rsidRDefault="0008029B">
      <w:pPr>
        <w:pStyle w:val="Schclauseheading"/>
      </w:pPr>
      <w:bookmarkStart w:id="417" w:name="_Toc198611933"/>
      <w:r>
        <w:rPr>
          <w:rStyle w:val="CharSectNo"/>
        </w:rPr>
        <w:t>5.6</w:t>
      </w:r>
      <w:r>
        <w:tab/>
        <w:t>What happens after a complaint is made?</w:t>
      </w:r>
      <w:bookmarkEnd w:id="417"/>
    </w:p>
    <w:p w:rsidR="0008029B" w:rsidRDefault="0008029B">
      <w:pPr>
        <w:pStyle w:val="Amain"/>
      </w:pPr>
      <w:r>
        <w:tab/>
        <w:t>(1)</w:t>
      </w:r>
      <w:r>
        <w:tab/>
        <w:t>The occupational association must consider a complaint as soon as practicable after the complaint is made to it or notified to it by the council.</w:t>
      </w:r>
    </w:p>
    <w:p w:rsidR="0008029B" w:rsidRDefault="0008029B">
      <w:pPr>
        <w:pStyle w:val="Amain"/>
      </w:pPr>
      <w:r>
        <w:tab/>
        <w:t>(2)</w:t>
      </w:r>
      <w:r>
        <w:tab/>
        <w:t xml:space="preserve">The association may do any 1 or more of the following: </w:t>
      </w:r>
    </w:p>
    <w:p w:rsidR="0008029B" w:rsidRDefault="0008029B">
      <w:pPr>
        <w:pStyle w:val="Apara"/>
      </w:pPr>
      <w:r>
        <w:tab/>
        <w:t>(a)</w:t>
      </w:r>
      <w:r>
        <w:tab/>
        <w:t>require the complainant to provide further particulars of the complaint;</w:t>
      </w:r>
    </w:p>
    <w:p w:rsidR="0008029B" w:rsidRDefault="0008029B">
      <w:pPr>
        <w:pStyle w:val="Apara"/>
      </w:pPr>
      <w:r>
        <w:tab/>
        <w:t>(b)</w:t>
      </w:r>
      <w:r>
        <w:tab/>
        <w:t>carry out an investigation into the complaint;</w:t>
      </w:r>
    </w:p>
    <w:p w:rsidR="0008029B" w:rsidRDefault="0008029B">
      <w:pPr>
        <w:pStyle w:val="Apara"/>
      </w:pPr>
      <w:r>
        <w:tab/>
        <w:t>(c)</w:t>
      </w:r>
      <w:r>
        <w:tab/>
        <w:t>attempt to resolve the complaint by conciliation;</w:t>
      </w:r>
    </w:p>
    <w:p w:rsidR="0008029B" w:rsidRDefault="0008029B">
      <w:pPr>
        <w:pStyle w:val="Apara"/>
      </w:pPr>
      <w:r>
        <w:tab/>
        <w:t>(d)</w:t>
      </w:r>
      <w:r>
        <w:tab/>
        <w:t>decline to consider the complaint (because, for example, the complaint is frivolous, vexatious, misconceived or lacking in substance);</w:t>
      </w:r>
    </w:p>
    <w:p w:rsidR="0008029B" w:rsidRDefault="0008029B">
      <w:pPr>
        <w:pStyle w:val="Apara"/>
        <w:keepNext/>
      </w:pPr>
      <w:r>
        <w:tab/>
        <w:t>(e)</w:t>
      </w:r>
      <w:r>
        <w:tab/>
        <w:t>conduct a hearing into the complaint.</w:t>
      </w:r>
    </w:p>
    <w:p w:rsidR="0008029B" w:rsidRDefault="0008029B">
      <w:pPr>
        <w:pStyle w:val="aNote"/>
      </w:pPr>
      <w:r>
        <w:rPr>
          <w:i/>
          <w:iCs/>
        </w:rPr>
        <w:t>Note</w:t>
      </w:r>
      <w:r>
        <w:tab/>
        <w:t>An example is part of the code, is not exhaustive and may extend, but does not limit, the meaning of the provision in which it appears (see Legislation Act, s 126 and s 132).</w:t>
      </w:r>
    </w:p>
    <w:p w:rsidR="0008029B" w:rsidRDefault="0008029B">
      <w:pPr>
        <w:pStyle w:val="Amain"/>
      </w:pPr>
      <w:r>
        <w:tab/>
        <w:t>(3)</w:t>
      </w:r>
      <w:r>
        <w:tab/>
        <w:t>The occupational association is bound by the rules of natural justice in conducting a hearing into the complaint.</w:t>
      </w:r>
    </w:p>
    <w:p w:rsidR="0008029B" w:rsidRDefault="0008029B">
      <w:pPr>
        <w:pStyle w:val="Schclauseheading"/>
      </w:pPr>
      <w:bookmarkStart w:id="418" w:name="_Toc198611934"/>
      <w:r>
        <w:rPr>
          <w:rStyle w:val="CharSectNo"/>
        </w:rPr>
        <w:t>5.7</w:t>
      </w:r>
      <w:r>
        <w:tab/>
        <w:t>What action may be taken after a hearing into a complaint?</w:t>
      </w:r>
      <w:bookmarkEnd w:id="418"/>
    </w:p>
    <w:p w:rsidR="0008029B" w:rsidRDefault="0008029B">
      <w:pPr>
        <w:pStyle w:val="Amain"/>
      </w:pPr>
      <w:r>
        <w:tab/>
        <w:t>(1)</w:t>
      </w:r>
      <w:r>
        <w:tab/>
        <w:t xml:space="preserve">After an occupational association has conducted a hearing into a complaint against a person, it may, if it finds the complaint substantiated, do any 1 or more of the following: </w:t>
      </w:r>
    </w:p>
    <w:p w:rsidR="0008029B" w:rsidRDefault="0008029B">
      <w:pPr>
        <w:pStyle w:val="Apara"/>
      </w:pPr>
      <w:r>
        <w:tab/>
        <w:t>(a)</w:t>
      </w:r>
      <w:r>
        <w:tab/>
        <w:t>caution or reprimand the person;</w:t>
      </w:r>
    </w:p>
    <w:p w:rsidR="0008029B" w:rsidRDefault="0008029B">
      <w:pPr>
        <w:pStyle w:val="Apara"/>
      </w:pPr>
      <w:r>
        <w:tab/>
        <w:t>(b)</w:t>
      </w:r>
      <w:r>
        <w:tab/>
        <w:t>impose conditions relating to the carrying out of the person’s occupation;</w:t>
      </w:r>
    </w:p>
    <w:p w:rsidR="0008029B" w:rsidRDefault="0008029B">
      <w:pPr>
        <w:pStyle w:val="Apara"/>
      </w:pPr>
      <w:r>
        <w:lastRenderedPageBreak/>
        <w:tab/>
        <w:t>(c)</w:t>
      </w:r>
      <w:r>
        <w:tab/>
        <w:t>require the person to complete specified courses of training or instruction;</w:t>
      </w:r>
    </w:p>
    <w:p w:rsidR="0008029B" w:rsidRDefault="0008029B">
      <w:pPr>
        <w:pStyle w:val="Apara"/>
      </w:pPr>
      <w:r>
        <w:tab/>
        <w:t>(d)</w:t>
      </w:r>
      <w:r>
        <w:tab/>
        <w:t>require the person to report about the carrying out of the person’s occupation at the times, in the way and to the people specified by the association;</w:t>
      </w:r>
    </w:p>
    <w:p w:rsidR="0008029B" w:rsidRDefault="0008029B">
      <w:pPr>
        <w:pStyle w:val="Apara"/>
      </w:pPr>
      <w:r>
        <w:tab/>
        <w:t>(e)</w:t>
      </w:r>
      <w:r>
        <w:tab/>
        <w:t>order the person to obtain advice about the carrying out of the person’s occupation from the people specified by the association;</w:t>
      </w:r>
    </w:p>
    <w:p w:rsidR="0008029B" w:rsidRDefault="0008029B">
      <w:pPr>
        <w:pStyle w:val="Apara"/>
      </w:pPr>
      <w:r>
        <w:tab/>
        <w:t>(f)</w:t>
      </w:r>
      <w:r>
        <w:tab/>
        <w:t>expel the person from membership of the association.</w:t>
      </w:r>
    </w:p>
    <w:p w:rsidR="0008029B" w:rsidRDefault="0008029B">
      <w:pPr>
        <w:pStyle w:val="Amain"/>
      </w:pPr>
      <w:r>
        <w:tab/>
        <w:t>(2)</w:t>
      </w:r>
      <w:r>
        <w:tab/>
        <w:t>If the association does not find the complaint substantiated, it must dismiss the complaint.</w:t>
      </w:r>
    </w:p>
    <w:p w:rsidR="0008029B" w:rsidRDefault="0008029B">
      <w:pPr>
        <w:pStyle w:val="Amain"/>
      </w:pPr>
      <w:r>
        <w:tab/>
        <w:t>(3)</w:t>
      </w:r>
      <w:r>
        <w:tab/>
        <w:t>The association is not entitled to make an award of compensation.</w:t>
      </w:r>
    </w:p>
    <w:p w:rsidR="0008029B" w:rsidRDefault="0008029B">
      <w:pPr>
        <w:pStyle w:val="Schclauseheading"/>
      </w:pPr>
      <w:bookmarkStart w:id="419" w:name="_Toc198611935"/>
      <w:r>
        <w:rPr>
          <w:rStyle w:val="CharSectNo"/>
        </w:rPr>
        <w:t>5.8</w:t>
      </w:r>
      <w:r>
        <w:tab/>
        <w:t>Notices of decisions</w:t>
      </w:r>
      <w:bookmarkEnd w:id="419"/>
    </w:p>
    <w:p w:rsidR="0008029B" w:rsidRDefault="0008029B">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08029B" w:rsidRDefault="0008029B">
      <w:pPr>
        <w:pStyle w:val="Amain"/>
      </w:pPr>
      <w:r>
        <w:tab/>
        <w:t>(2)</w:t>
      </w:r>
      <w:r>
        <w:tab/>
        <w:t>The statement must include the reasons for the decision.</w:t>
      </w:r>
    </w:p>
    <w:p w:rsidR="0008029B" w:rsidRDefault="0008029B">
      <w:pPr>
        <w:pStyle w:val="Schclauseheading"/>
      </w:pPr>
      <w:bookmarkStart w:id="420" w:name="_Toc198611936"/>
      <w:r>
        <w:rPr>
          <w:rStyle w:val="CharSectNo"/>
        </w:rPr>
        <w:t>5.9</w:t>
      </w:r>
      <w:r>
        <w:tab/>
        <w:t>What rights of representation do parties to a complaint have?</w:t>
      </w:r>
      <w:bookmarkEnd w:id="420"/>
    </w:p>
    <w:p w:rsidR="0008029B" w:rsidRDefault="0008029B">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08029B" w:rsidRDefault="0008029B">
      <w:pPr>
        <w:pStyle w:val="Schclauseheading"/>
      </w:pPr>
      <w:bookmarkStart w:id="421" w:name="_Toc198611937"/>
      <w:r>
        <w:rPr>
          <w:rStyle w:val="CharSectNo"/>
        </w:rPr>
        <w:t>5.10</w:t>
      </w:r>
      <w:r>
        <w:tab/>
        <w:t>How may occupational association’s functions under code be exercised?</w:t>
      </w:r>
      <w:bookmarkEnd w:id="421"/>
    </w:p>
    <w:p w:rsidR="0008029B" w:rsidRDefault="0008029B">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08029B" w:rsidRDefault="0008029B">
      <w:pPr>
        <w:pStyle w:val="Schclauseheading"/>
      </w:pPr>
      <w:bookmarkStart w:id="422" w:name="_Toc198611938"/>
      <w:r>
        <w:rPr>
          <w:rStyle w:val="CharSectNo"/>
        </w:rPr>
        <w:t>5.11</w:t>
      </w:r>
      <w:r>
        <w:tab/>
        <w:t>Protection from liability</w:t>
      </w:r>
      <w:bookmarkEnd w:id="422"/>
    </w:p>
    <w:p w:rsidR="0008029B" w:rsidRDefault="0008029B">
      <w:pPr>
        <w:pStyle w:val="Amain"/>
      </w:pPr>
      <w:r>
        <w:tab/>
        <w:t>(1)</w:t>
      </w:r>
      <w:r>
        <w:tab/>
        <w:t>A member of the executive body of an occupational association, or anyone acting in accordance with a resolution of the association, is not personally liable for anything done or omitted to be done honestly—</w:t>
      </w:r>
    </w:p>
    <w:p w:rsidR="0008029B" w:rsidRDefault="0008029B">
      <w:pPr>
        <w:pStyle w:val="Apara"/>
      </w:pPr>
      <w:r>
        <w:tab/>
        <w:t>(a)</w:t>
      </w:r>
      <w:r>
        <w:tab/>
        <w:t>in the exercise of a function under this schedule; or</w:t>
      </w:r>
    </w:p>
    <w:p w:rsidR="0008029B" w:rsidRDefault="0008029B">
      <w:pPr>
        <w:pStyle w:val="Apara"/>
      </w:pPr>
      <w:r>
        <w:tab/>
        <w:t>(b)</w:t>
      </w:r>
      <w:r>
        <w:tab/>
        <w:t>in the reasonable belief that the act or omission was in the exercise of a function under this schedule.</w:t>
      </w:r>
    </w:p>
    <w:p w:rsidR="0008029B" w:rsidRDefault="0008029B">
      <w:pPr>
        <w:pStyle w:val="Amain"/>
      </w:pPr>
      <w:r>
        <w:tab/>
        <w:t>(2)</w:t>
      </w:r>
      <w:r>
        <w:tab/>
        <w:t>Any liability that, apart from subsection (1), would attach to a person attaches instead to the council.</w:t>
      </w:r>
    </w:p>
    <w:p w:rsidR="0008029B" w:rsidRDefault="0008029B">
      <w:pPr>
        <w:pStyle w:val="03Schedule"/>
        <w:sectPr w:rsidR="0008029B">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08029B" w:rsidRDefault="0008029B">
      <w:pPr>
        <w:pStyle w:val="PageBreak"/>
      </w:pPr>
      <w:r>
        <w:br w:type="page"/>
      </w:r>
    </w:p>
    <w:p w:rsidR="0008029B" w:rsidRDefault="0008029B">
      <w:pPr>
        <w:pStyle w:val="Dict-Heading"/>
      </w:pPr>
      <w:bookmarkStart w:id="423" w:name="_Toc198611939"/>
      <w:r>
        <w:t>Dictionary</w:t>
      </w:r>
      <w:bookmarkEnd w:id="423"/>
    </w:p>
    <w:p w:rsidR="0008029B" w:rsidRDefault="0008029B">
      <w:pPr>
        <w:pStyle w:val="ref"/>
        <w:keepNext/>
      </w:pPr>
      <w:r>
        <w:t>(see s 2)</w:t>
      </w:r>
    </w:p>
    <w:p w:rsidR="0008029B" w:rsidRDefault="0008029B">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08029B" w:rsidRDefault="0008029B">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08029B" w:rsidRDefault="0008029B">
      <w:pPr>
        <w:pStyle w:val="aNoteBullet"/>
      </w:pPr>
      <w:r>
        <w:rPr>
          <w:rFonts w:ascii="Symbol" w:hAnsi="Symbol"/>
        </w:rPr>
        <w:t></w:t>
      </w:r>
      <w:r>
        <w:rPr>
          <w:rFonts w:ascii="Symbol" w:hAnsi="Symbol"/>
        </w:rPr>
        <w:tab/>
      </w:r>
      <w:r>
        <w:t>civil partner</w:t>
      </w:r>
    </w:p>
    <w:p w:rsidR="0008029B" w:rsidRDefault="0008029B">
      <w:pPr>
        <w:pStyle w:val="aNoteBullet"/>
      </w:pPr>
      <w:r>
        <w:rPr>
          <w:rFonts w:ascii="Symbol" w:hAnsi="Symbol"/>
        </w:rPr>
        <w:t></w:t>
      </w:r>
      <w:r>
        <w:rPr>
          <w:rFonts w:ascii="Symbol" w:hAnsi="Symbol"/>
        </w:rPr>
        <w:tab/>
      </w:r>
      <w:r>
        <w:t>doctor</w:t>
      </w:r>
    </w:p>
    <w:p w:rsidR="0008029B" w:rsidRDefault="0008029B">
      <w:pPr>
        <w:pStyle w:val="aNoteBullet"/>
      </w:pPr>
      <w:r>
        <w:rPr>
          <w:rFonts w:ascii="Symbol" w:hAnsi="Symbol"/>
        </w:rPr>
        <w:t></w:t>
      </w:r>
      <w:r>
        <w:rPr>
          <w:rFonts w:ascii="Symbol" w:hAnsi="Symbol"/>
        </w:rPr>
        <w:tab/>
      </w:r>
      <w:r>
        <w:t>domestic partner (see s 169)</w:t>
      </w:r>
    </w:p>
    <w:p w:rsidR="0008029B" w:rsidRDefault="0008029B">
      <w:pPr>
        <w:pStyle w:val="aNoteBullet"/>
      </w:pPr>
      <w:r>
        <w:rPr>
          <w:rFonts w:ascii="Symbol" w:hAnsi="Symbol"/>
        </w:rPr>
        <w:t></w:t>
      </w:r>
      <w:r>
        <w:rPr>
          <w:rFonts w:ascii="Symbol" w:hAnsi="Symbol"/>
        </w:rPr>
        <w:tab/>
      </w:r>
      <w:r>
        <w:t>entity</w:t>
      </w:r>
    </w:p>
    <w:p w:rsidR="0008029B" w:rsidRDefault="0008029B">
      <w:pPr>
        <w:pStyle w:val="aNoteBullet"/>
      </w:pPr>
      <w:r>
        <w:rPr>
          <w:rFonts w:ascii="Symbol" w:hAnsi="Symbol"/>
        </w:rPr>
        <w:t></w:t>
      </w:r>
      <w:r>
        <w:rPr>
          <w:rFonts w:ascii="Symbol" w:hAnsi="Symbol"/>
        </w:rPr>
        <w:tab/>
      </w:r>
      <w:r>
        <w:t>foreign country</w:t>
      </w:r>
    </w:p>
    <w:p w:rsidR="0008029B" w:rsidRDefault="0008029B">
      <w:pPr>
        <w:pStyle w:val="aNoteBullet"/>
      </w:pPr>
      <w:r>
        <w:rPr>
          <w:rFonts w:ascii="Symbol" w:hAnsi="Symbol"/>
        </w:rPr>
        <w:t></w:t>
      </w:r>
      <w:r>
        <w:rPr>
          <w:rFonts w:ascii="Symbol" w:hAnsi="Symbol"/>
        </w:rPr>
        <w:tab/>
      </w:r>
      <w:r>
        <w:t>indictable offence (see s 190)</w:t>
      </w:r>
    </w:p>
    <w:p w:rsidR="0008029B" w:rsidRDefault="0008029B">
      <w:pPr>
        <w:pStyle w:val="aNoteBullet"/>
      </w:pPr>
      <w:r>
        <w:rPr>
          <w:rFonts w:ascii="Symbol" w:hAnsi="Symbol"/>
        </w:rPr>
        <w:t></w:t>
      </w:r>
      <w:r>
        <w:rPr>
          <w:rFonts w:ascii="Symbol" w:hAnsi="Symbol"/>
        </w:rPr>
        <w:tab/>
      </w:r>
      <w:r>
        <w:t>lawyer</w:t>
      </w:r>
    </w:p>
    <w:p w:rsidR="0008029B" w:rsidRDefault="0008029B">
      <w:pPr>
        <w:pStyle w:val="aNoteBullet"/>
      </w:pPr>
      <w:r>
        <w:rPr>
          <w:rFonts w:ascii="Symbol" w:hAnsi="Symbol"/>
        </w:rPr>
        <w:t></w:t>
      </w:r>
      <w:r>
        <w:rPr>
          <w:rFonts w:ascii="Symbol" w:hAnsi="Symbol"/>
        </w:rPr>
        <w:tab/>
      </w:r>
      <w:r>
        <w:t>Minister (see s 162)</w:t>
      </w:r>
    </w:p>
    <w:p w:rsidR="0008029B" w:rsidRDefault="0008029B">
      <w:pPr>
        <w:pStyle w:val="aNoteBullet"/>
      </w:pPr>
      <w:r>
        <w:rPr>
          <w:rFonts w:ascii="Symbol" w:hAnsi="Symbol"/>
        </w:rPr>
        <w:t></w:t>
      </w:r>
      <w:r>
        <w:rPr>
          <w:rFonts w:ascii="Symbol" w:hAnsi="Symbol"/>
        </w:rPr>
        <w:tab/>
      </w:r>
      <w:r>
        <w:t>proceeding</w:t>
      </w:r>
    </w:p>
    <w:p w:rsidR="0008029B" w:rsidRDefault="0008029B">
      <w:pPr>
        <w:pStyle w:val="aNoteBullet"/>
      </w:pPr>
      <w:r>
        <w:rPr>
          <w:rFonts w:ascii="Symbol" w:hAnsi="Symbol"/>
        </w:rPr>
        <w:t></w:t>
      </w:r>
      <w:r>
        <w:rPr>
          <w:rFonts w:ascii="Symbol" w:hAnsi="Symbol"/>
        </w:rPr>
        <w:tab/>
      </w:r>
      <w:r>
        <w:t>property</w:t>
      </w:r>
    </w:p>
    <w:p w:rsidR="0008029B" w:rsidRDefault="0008029B">
      <w:pPr>
        <w:pStyle w:val="aNoteBullet"/>
      </w:pPr>
      <w:r>
        <w:rPr>
          <w:rFonts w:ascii="Symbol" w:hAnsi="Symbol"/>
        </w:rPr>
        <w:t></w:t>
      </w:r>
      <w:r>
        <w:rPr>
          <w:rFonts w:ascii="Symbol" w:hAnsi="Symbol"/>
        </w:rPr>
        <w:tab/>
      </w:r>
      <w:r>
        <w:t>(the) Territory.</w:t>
      </w:r>
    </w:p>
    <w:p w:rsidR="0008029B" w:rsidRDefault="0008029B">
      <w:pPr>
        <w:pStyle w:val="aDef"/>
      </w:pPr>
      <w:r>
        <w:rPr>
          <w:rStyle w:val="charBoldItals"/>
        </w:rPr>
        <w:t>accident</w:t>
      </w:r>
      <w:r>
        <w:t xml:space="preserve"> means an incident out of which personal injury arises, and includes a motor accident.</w:t>
      </w:r>
    </w:p>
    <w:p w:rsidR="0008029B" w:rsidRDefault="0008029B">
      <w:pPr>
        <w:pStyle w:val="aDef"/>
        <w:rPr>
          <w:snapToGrid w:val="0"/>
        </w:rPr>
      </w:pPr>
      <w:r>
        <w:rPr>
          <w:rStyle w:val="charBoldItals"/>
        </w:rPr>
        <w:t>accommodation provider</w:t>
      </w:r>
      <w:r>
        <w:rPr>
          <w:snapToGrid w:val="0"/>
        </w:rPr>
        <w:t>—see section 146.</w:t>
      </w:r>
    </w:p>
    <w:p w:rsidR="0008029B" w:rsidRDefault="0008029B">
      <w:pPr>
        <w:pStyle w:val="aDef"/>
        <w:rPr>
          <w:rFonts w:ascii="Times-Roman" w:hAnsi="Times-Roman"/>
          <w:snapToGrid w:val="0"/>
        </w:rPr>
      </w:pPr>
      <w:r>
        <w:rPr>
          <w:rStyle w:val="charBoldItals"/>
        </w:rPr>
        <w:t>accommodation unit</w:t>
      </w:r>
      <w:r>
        <w:rPr>
          <w:snapToGrid w:val="0"/>
        </w:rPr>
        <w:t>—see section 144.</w:t>
      </w:r>
    </w:p>
    <w:p w:rsidR="0008029B" w:rsidRDefault="0008029B">
      <w:pPr>
        <w:pStyle w:val="aDef"/>
        <w:rPr>
          <w:snapToGrid w:val="0"/>
        </w:rPr>
      </w:pPr>
      <w:r>
        <w:rPr>
          <w:rStyle w:val="charBoldItals"/>
        </w:rPr>
        <w:t>agent</w:t>
      </w:r>
      <w:r>
        <w:rPr>
          <w:snapToGrid w:val="0"/>
        </w:rPr>
        <w:t>, of an accommodation provider—see section 144.</w:t>
      </w:r>
    </w:p>
    <w:p w:rsidR="0008029B" w:rsidRDefault="0008029B">
      <w:pPr>
        <w:pStyle w:val="aDef"/>
      </w:pPr>
      <w:r>
        <w:rPr>
          <w:rStyle w:val="charBoldItals"/>
        </w:rPr>
        <w:t>aggrieved person</w:t>
      </w:r>
      <w:r>
        <w:t>, for division 9.3.1 (Offers to make amends)—see section 124.</w:t>
      </w:r>
    </w:p>
    <w:p w:rsidR="0008029B" w:rsidRDefault="0008029B">
      <w:pPr>
        <w:pStyle w:val="aDef"/>
      </w:pPr>
      <w:r>
        <w:rPr>
          <w:rStyle w:val="charBoldItals"/>
        </w:rPr>
        <w:t>agreed expert</w:t>
      </w:r>
      <w:r>
        <w:t>, for chapter 6 (Expert medical evidence)—see section 84.</w:t>
      </w:r>
    </w:p>
    <w:p w:rsidR="0008029B" w:rsidRDefault="0008029B">
      <w:pPr>
        <w:pStyle w:val="aDef"/>
      </w:pPr>
      <w:r>
        <w:rPr>
          <w:b/>
          <w:i/>
        </w:rPr>
        <w:t>amount payable</w:t>
      </w:r>
      <w:r>
        <w:t>, under an insurance policy in relation to an occupational liability, for schedule 4 (Professional standards)—see schedule 4, section 4.2A.</w:t>
      </w:r>
    </w:p>
    <w:p w:rsidR="0008029B" w:rsidRDefault="0008029B">
      <w:pPr>
        <w:pStyle w:val="aDef"/>
      </w:pPr>
      <w:r>
        <w:rPr>
          <w:rStyle w:val="charBoldItals"/>
        </w:rPr>
        <w:lastRenderedPageBreak/>
        <w:t>animal</w:t>
      </w:r>
      <w:r>
        <w:t>, for division 11.2.4 (Liability of common carriers for certain animals)—see section 163.</w:t>
      </w:r>
    </w:p>
    <w:p w:rsidR="0008029B" w:rsidRDefault="0008029B">
      <w:pPr>
        <w:pStyle w:val="aDef"/>
        <w:keepNext/>
      </w:pPr>
      <w:r>
        <w:rPr>
          <w:rStyle w:val="charBoldItals"/>
        </w:rPr>
        <w:t>another jurisdiction</w:t>
      </w:r>
      <w:r>
        <w:t>, for schedule 4 (Professional standards)—see schedule 4, section 4.2.</w:t>
      </w:r>
    </w:p>
    <w:p w:rsidR="0008029B" w:rsidRDefault="0008029B">
      <w:pPr>
        <w:pStyle w:val="aDef"/>
      </w:pPr>
      <w:r>
        <w:rPr>
          <w:rStyle w:val="charBoldItals"/>
        </w:rPr>
        <w:t>apology</w:t>
      </w:r>
      <w:r>
        <w:t>, for part 2.3 (Apologies)—see section 13.</w:t>
      </w:r>
    </w:p>
    <w:p w:rsidR="0008029B" w:rsidRDefault="0008029B">
      <w:pPr>
        <w:pStyle w:val="aDef"/>
      </w:pPr>
      <w:r>
        <w:rPr>
          <w:rStyle w:val="charBoldItals"/>
        </w:rPr>
        <w:t>appointed expert</w:t>
      </w:r>
      <w:r>
        <w:t>, for chapter 6 (Expert medical evidence)—see section 84.</w:t>
      </w:r>
    </w:p>
    <w:p w:rsidR="0008029B" w:rsidRDefault="0008029B">
      <w:pPr>
        <w:pStyle w:val="aDef"/>
      </w:pPr>
      <w:r>
        <w:rPr>
          <w:b/>
          <w:bCs/>
          <w:i/>
          <w:iCs/>
        </w:rPr>
        <w:t>apportionable claim,</w:t>
      </w:r>
      <w:r>
        <w:t xml:space="preserve"> for chapter 7A (Proportionate liability)—see section 107B.</w:t>
      </w:r>
    </w:p>
    <w:p w:rsidR="0008029B" w:rsidRDefault="0008029B">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08029B" w:rsidRDefault="0008029B">
      <w:pPr>
        <w:pStyle w:val="aDef"/>
      </w:pPr>
      <w:r>
        <w:rPr>
          <w:rStyle w:val="charBoldItals"/>
        </w:rPr>
        <w:t>Australian court</w:t>
      </w:r>
      <w:r>
        <w:t>, for chapter 9 (Defamation)—see section 116.</w:t>
      </w:r>
    </w:p>
    <w:p w:rsidR="0008029B" w:rsidRDefault="0008029B">
      <w:pPr>
        <w:pStyle w:val="aDef"/>
      </w:pPr>
      <w:r>
        <w:rPr>
          <w:rStyle w:val="charBoldItals"/>
        </w:rPr>
        <w:t>Australian jurisdiction</w:t>
      </w:r>
      <w:r>
        <w:t>, for chapter 9 (Defamation)—see section 116.</w:t>
      </w:r>
    </w:p>
    <w:p w:rsidR="0008029B" w:rsidRDefault="0008029B">
      <w:pPr>
        <w:pStyle w:val="aDef"/>
      </w:pPr>
      <w:r>
        <w:rPr>
          <w:rStyle w:val="charBoldItals"/>
        </w:rPr>
        <w:t>Australian tribunal</w:t>
      </w:r>
      <w:r>
        <w:t>, for chapter 9 (Defamation)—see section 116.</w:t>
      </w:r>
    </w:p>
    <w:p w:rsidR="0008029B" w:rsidRDefault="0008029B">
      <w:pPr>
        <w:pStyle w:val="aDef"/>
      </w:pPr>
      <w:r>
        <w:rPr>
          <w:b/>
          <w:bCs/>
          <w:i/>
          <w:iCs/>
        </w:rPr>
        <w:t>business assets,</w:t>
      </w:r>
      <w:r>
        <w:t xml:space="preserve"> for schedule 4 (Professional standards)—see schedule 4, section 4.2.</w:t>
      </w:r>
    </w:p>
    <w:p w:rsidR="0008029B" w:rsidRDefault="0008029B">
      <w:pPr>
        <w:pStyle w:val="aDef"/>
        <w:keepNext/>
      </w:pPr>
      <w:r>
        <w:rPr>
          <w:rStyle w:val="charBoldItals"/>
        </w:rPr>
        <w:t>child</w:t>
      </w:r>
      <w:r>
        <w:t>—</w:t>
      </w:r>
    </w:p>
    <w:p w:rsidR="0008029B" w:rsidRDefault="0008029B">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08029B" w:rsidRDefault="0008029B">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08029B" w:rsidRDefault="0008029B">
      <w:pPr>
        <w:pStyle w:val="aDef"/>
        <w:keepNext/>
      </w:pPr>
      <w:r>
        <w:rPr>
          <w:rStyle w:val="charBoldItals"/>
        </w:rPr>
        <w:t>claim</w:t>
      </w:r>
      <w:r>
        <w:t>—</w:t>
      </w:r>
    </w:p>
    <w:p w:rsidR="0008029B" w:rsidRDefault="0008029B">
      <w:pPr>
        <w:pStyle w:val="aDefpara"/>
      </w:pPr>
      <w:r>
        <w:tab/>
        <w:t>(a)</w:t>
      </w:r>
      <w:r>
        <w:tab/>
        <w:t>for chapter 5 (Personal injuries claims—pre-court procedures)—see section 49; and</w:t>
      </w:r>
    </w:p>
    <w:p w:rsidR="0008029B" w:rsidRDefault="0008029B">
      <w:pPr>
        <w:pStyle w:val="aDefpara"/>
      </w:pPr>
      <w:r>
        <w:tab/>
        <w:t>(b)</w:t>
      </w:r>
      <w:r>
        <w:tab/>
        <w:t>for chapter 6 (Expert medical evidence)—see section 82; and</w:t>
      </w:r>
    </w:p>
    <w:p w:rsidR="0008029B" w:rsidRDefault="0008029B">
      <w:pPr>
        <w:pStyle w:val="aDefpara"/>
      </w:pPr>
      <w:r>
        <w:tab/>
        <w:t>(c)</w:t>
      </w:r>
      <w:r>
        <w:tab/>
        <w:t>for part 7.1 (Damages for personal injuries—exclusions and limitations)—see section 92.</w:t>
      </w:r>
    </w:p>
    <w:p w:rsidR="0008029B" w:rsidRDefault="0008029B">
      <w:pPr>
        <w:pStyle w:val="aDef"/>
        <w:keepNext/>
      </w:pPr>
      <w:r>
        <w:rPr>
          <w:b/>
          <w:bCs/>
          <w:i/>
          <w:iCs/>
        </w:rPr>
        <w:lastRenderedPageBreak/>
        <w:t>claimant—</w:t>
      </w:r>
    </w:p>
    <w:p w:rsidR="0008029B" w:rsidRDefault="0008029B">
      <w:pPr>
        <w:pStyle w:val="Apara"/>
      </w:pPr>
      <w:r>
        <w:tab/>
        <w:t>(a)</w:t>
      </w:r>
      <w:r>
        <w:tab/>
        <w:t>for chapter 5 (Personal injuries claims—pre-court procedures)—see section 49; and</w:t>
      </w:r>
    </w:p>
    <w:p w:rsidR="0008029B" w:rsidRDefault="0008029B">
      <w:pPr>
        <w:pStyle w:val="Apara"/>
      </w:pPr>
      <w:r>
        <w:tab/>
        <w:t>(b)</w:t>
      </w:r>
      <w:r>
        <w:tab/>
        <w:t>for chapter 7A (Proportionate liability)—see section 107C.</w:t>
      </w:r>
    </w:p>
    <w:p w:rsidR="0008029B" w:rsidRDefault="0008029B">
      <w:pPr>
        <w:pStyle w:val="aDef"/>
      </w:pPr>
      <w:r>
        <w:rPr>
          <w:rStyle w:val="charBoldItals"/>
        </w:rPr>
        <w:t>common carrier</w:t>
      </w:r>
      <w:r>
        <w:rPr>
          <w:snapToGrid w:val="0"/>
        </w:rPr>
        <w:t>—</w:t>
      </w:r>
      <w:r>
        <w:t>see section 156.</w:t>
      </w:r>
    </w:p>
    <w:p w:rsidR="0008029B" w:rsidRDefault="0008029B">
      <w:pPr>
        <w:pStyle w:val="aDef"/>
      </w:pPr>
      <w:r>
        <w:rPr>
          <w:rStyle w:val="charBoldItals"/>
        </w:rPr>
        <w:t>community organisation</w:t>
      </w:r>
      <w:r>
        <w:rPr>
          <w:snapToGrid w:val="0"/>
        </w:rPr>
        <w:t>—</w:t>
      </w:r>
      <w:r>
        <w:t>see section 6.</w:t>
      </w:r>
    </w:p>
    <w:p w:rsidR="0008029B" w:rsidRDefault="0008029B">
      <w:pPr>
        <w:pStyle w:val="aDef"/>
      </w:pPr>
      <w:r>
        <w:rPr>
          <w:rStyle w:val="charBoldItals"/>
        </w:rPr>
        <w:t>community work</w:t>
      </w:r>
      <w:r>
        <w:rPr>
          <w:snapToGrid w:val="0"/>
        </w:rPr>
        <w:t>—</w:t>
      </w:r>
      <w:r>
        <w:t>see section 7.</w:t>
      </w:r>
    </w:p>
    <w:p w:rsidR="0008029B" w:rsidRDefault="0008029B">
      <w:pPr>
        <w:pStyle w:val="aDef"/>
      </w:pPr>
      <w:r>
        <w:rPr>
          <w:rStyle w:val="charBoldItals"/>
        </w:rPr>
        <w:t>complying notice of claim</w:t>
      </w:r>
      <w:r>
        <w:t>, for chapter 5 (Personal injuries claims—pre-court procedures)—see section 49.</w:t>
      </w:r>
    </w:p>
    <w:p w:rsidR="0008029B" w:rsidRDefault="0008029B">
      <w:pPr>
        <w:pStyle w:val="aDef"/>
      </w:pPr>
      <w:r>
        <w:rPr>
          <w:b/>
          <w:bCs/>
          <w:i/>
          <w:iCs/>
        </w:rPr>
        <w:t>concurrent wrongdoer,</w:t>
      </w:r>
      <w:r>
        <w:t xml:space="preserve"> for chapter 7A (Proportionate liability)—see section 107D.</w:t>
      </w:r>
    </w:p>
    <w:p w:rsidR="0008029B" w:rsidRDefault="0008029B">
      <w:pPr>
        <w:pStyle w:val="aDef"/>
      </w:pPr>
      <w:r>
        <w:rPr>
          <w:rStyle w:val="charBoldItals"/>
        </w:rPr>
        <w:t>consequential mental harm</w:t>
      </w:r>
      <w:r>
        <w:t>, for part 3.2 (Mental harm)—see section 32.</w:t>
      </w:r>
    </w:p>
    <w:p w:rsidR="0008029B" w:rsidRDefault="0008029B">
      <w:pPr>
        <w:pStyle w:val="aDef"/>
      </w:pPr>
      <w:r>
        <w:rPr>
          <w:b/>
          <w:bCs/>
          <w:i/>
          <w:iCs/>
        </w:rPr>
        <w:t>consumer claim,</w:t>
      </w:r>
      <w:r>
        <w:t xml:space="preserve"> for chapter 7A (Proportionate liability)—see section 107C.</w:t>
      </w:r>
    </w:p>
    <w:p w:rsidR="0008029B" w:rsidRDefault="0008029B">
      <w:pPr>
        <w:pStyle w:val="aDef"/>
      </w:pPr>
      <w:r>
        <w:rPr>
          <w:rStyle w:val="charBoldItals"/>
        </w:rPr>
        <w:t>contribution notice</w:t>
      </w:r>
      <w:r>
        <w:t>, for chapter 5 (Personal injuries claims—pre-court procedures)—see section 57 (Respondent may add someone else as contributor).</w:t>
      </w:r>
    </w:p>
    <w:p w:rsidR="0008029B" w:rsidRDefault="0008029B">
      <w:pPr>
        <w:pStyle w:val="aDef"/>
      </w:pPr>
      <w:r>
        <w:rPr>
          <w:rStyle w:val="charBoldItals"/>
        </w:rPr>
        <w:t>contributor</w:t>
      </w:r>
      <w:r>
        <w:t>, for chapter 5 (Personal injuries claims—pre-court procedures)—see section 49.</w:t>
      </w:r>
    </w:p>
    <w:p w:rsidR="0008029B" w:rsidRDefault="0008029B">
      <w:pPr>
        <w:pStyle w:val="aDef"/>
      </w:pPr>
      <w:r>
        <w:rPr>
          <w:rStyle w:val="charBoldItals"/>
        </w:rPr>
        <w:t>corresponding law</w:t>
      </w:r>
      <w:r>
        <w:t>, for schedule 4 (Professional standards)—see schedule 4, section 4.2.</w:t>
      </w:r>
    </w:p>
    <w:p w:rsidR="0008029B" w:rsidRDefault="0008029B">
      <w:pPr>
        <w:pStyle w:val="aDef"/>
      </w:pPr>
      <w:r>
        <w:rPr>
          <w:b/>
          <w:bCs/>
          <w:i/>
          <w:iCs/>
        </w:rPr>
        <w:t>costs</w:t>
      </w:r>
      <w:r>
        <w:t>—</w:t>
      </w:r>
    </w:p>
    <w:p w:rsidR="0008029B" w:rsidRDefault="0008029B">
      <w:pPr>
        <w:pStyle w:val="aDefpara"/>
        <w:rPr>
          <w:szCs w:val="24"/>
        </w:rPr>
      </w:pPr>
      <w:r>
        <w:rPr>
          <w:szCs w:val="24"/>
        </w:rPr>
        <w:tab/>
        <w:t>(a)</w:t>
      </w:r>
      <w:r>
        <w:rPr>
          <w:szCs w:val="24"/>
        </w:rPr>
        <w:tab/>
        <w:t xml:space="preserve">for chapter 14 </w:t>
      </w:r>
      <w:r>
        <w:t>(Limitations on legal costs)—see section 180; and</w:t>
      </w:r>
    </w:p>
    <w:p w:rsidR="0008029B" w:rsidRDefault="0008029B">
      <w:pPr>
        <w:pStyle w:val="aDefpara"/>
        <w:rPr>
          <w:szCs w:val="24"/>
        </w:rPr>
      </w:pPr>
      <w:r>
        <w:tab/>
        <w:t>(b)</w:t>
      </w:r>
      <w:r>
        <w:tab/>
        <w:t>for schedule 4 (Professional standards)—see schedule 4, section 4.2.</w:t>
      </w:r>
    </w:p>
    <w:p w:rsidR="0008029B" w:rsidRDefault="0008029B">
      <w:pPr>
        <w:pStyle w:val="aDef"/>
        <w:keepNext/>
      </w:pPr>
      <w:r>
        <w:rPr>
          <w:b/>
          <w:bCs/>
          <w:i/>
          <w:iCs/>
        </w:rPr>
        <w:lastRenderedPageBreak/>
        <w:t>council—</w:t>
      </w:r>
    </w:p>
    <w:p w:rsidR="0008029B" w:rsidRDefault="0008029B">
      <w:pPr>
        <w:pStyle w:val="Apara"/>
      </w:pPr>
      <w:r>
        <w:tab/>
        <w:t>(a)</w:t>
      </w:r>
      <w:r>
        <w:tab/>
        <w:t>for schedule 4 (Professional standards)—see schedule 4, section 4.36; and</w:t>
      </w:r>
    </w:p>
    <w:p w:rsidR="0008029B" w:rsidRDefault="0008029B">
      <w:pPr>
        <w:pStyle w:val="Apara"/>
      </w:pPr>
      <w:r>
        <w:tab/>
        <w:t>(b)</w:t>
      </w:r>
      <w:r>
        <w:tab/>
        <w:t>for schedule 5 (Occupational associations—model code)—see schedule 5, section 5.2.</w:t>
      </w:r>
    </w:p>
    <w:p w:rsidR="0008029B" w:rsidRDefault="0008029B">
      <w:pPr>
        <w:pStyle w:val="aDef"/>
      </w:pPr>
      <w:r>
        <w:rPr>
          <w:rStyle w:val="charBoldItals"/>
        </w:rPr>
        <w:t>country</w:t>
      </w:r>
      <w:r>
        <w:t>, for chapter 9 (Defamation)—see section 116.</w:t>
      </w:r>
    </w:p>
    <w:p w:rsidR="0008029B" w:rsidRDefault="0008029B">
      <w:pPr>
        <w:pStyle w:val="aDef"/>
        <w:keepNext/>
      </w:pPr>
      <w:r>
        <w:rPr>
          <w:rStyle w:val="charBoldItals"/>
        </w:rPr>
        <w:t>court</w:t>
      </w:r>
      <w:r>
        <w:t>—</w:t>
      </w:r>
    </w:p>
    <w:p w:rsidR="0008029B" w:rsidRDefault="0008029B">
      <w:pPr>
        <w:pStyle w:val="aDefpara"/>
      </w:pPr>
      <w:r>
        <w:tab/>
        <w:t>(a)</w:t>
      </w:r>
      <w:r>
        <w:tab/>
        <w:t>for part 2.5 (Proceedings against and contributions between wrongdoers)—see section 19; and</w:t>
      </w:r>
    </w:p>
    <w:p w:rsidR="0008029B" w:rsidRDefault="0008029B">
      <w:pPr>
        <w:pStyle w:val="aDefpara"/>
      </w:pPr>
      <w:r>
        <w:tab/>
        <w:t>(b)</w:t>
      </w:r>
      <w:r>
        <w:tab/>
        <w:t>for chapter 5 (Personal injuries claims—pre-court procedures)—see section 49; and</w:t>
      </w:r>
    </w:p>
    <w:p w:rsidR="0008029B" w:rsidRDefault="0008029B">
      <w:pPr>
        <w:pStyle w:val="aDefpara"/>
      </w:pPr>
      <w:r>
        <w:tab/>
        <w:t>(c)</w:t>
      </w:r>
      <w:r>
        <w:tab/>
        <w:t>for part 7.1 (Damages for personal injuries—exclusions and limitations)—see section 92; and</w:t>
      </w:r>
    </w:p>
    <w:p w:rsidR="0008029B" w:rsidRDefault="0008029B">
      <w:pPr>
        <w:pStyle w:val="aDefpara"/>
      </w:pPr>
      <w:r>
        <w:tab/>
        <w:t>(d)</w:t>
      </w:r>
      <w:r>
        <w:tab/>
        <w:t>for part 7.3 (Contributory negligence)—see section 101; and</w:t>
      </w:r>
    </w:p>
    <w:p w:rsidR="0008029B" w:rsidRDefault="0008029B">
      <w:pPr>
        <w:pStyle w:val="aDefpara"/>
      </w:pPr>
      <w:r>
        <w:tab/>
        <w:t>(e)</w:t>
      </w:r>
      <w:r>
        <w:tab/>
        <w:t>for chapter 13 (Misrepresentation)—see section 172; and</w:t>
      </w:r>
    </w:p>
    <w:p w:rsidR="0008029B" w:rsidRDefault="0008029B">
      <w:pPr>
        <w:pStyle w:val="aDefpara"/>
      </w:pPr>
      <w:r>
        <w:tab/>
        <w:t>(f)</w:t>
      </w:r>
      <w:r>
        <w:tab/>
        <w:t>for part 14.1 (Maximum costs for certain personal injury damages claims)—see section 180; and</w:t>
      </w:r>
    </w:p>
    <w:p w:rsidR="0008029B" w:rsidRDefault="0008029B">
      <w:pPr>
        <w:pStyle w:val="aDefpara"/>
      </w:pPr>
      <w:r>
        <w:tab/>
        <w:t>(g)</w:t>
      </w:r>
      <w:r>
        <w:tab/>
        <w:t>for part 14.2 (Costs in damages claims if no reasonable prospects of success)—see section 186; and</w:t>
      </w:r>
    </w:p>
    <w:p w:rsidR="0008029B" w:rsidRDefault="0008029B">
      <w:pPr>
        <w:pStyle w:val="aDefpara"/>
      </w:pPr>
      <w:r>
        <w:tab/>
        <w:t>(h)</w:t>
      </w:r>
      <w:r>
        <w:tab/>
        <w:t>for schedule 4 (Professional standards)—see schedule 4, section 4.2.</w:t>
      </w:r>
    </w:p>
    <w:p w:rsidR="0008029B" w:rsidRDefault="0008029B">
      <w:pPr>
        <w:pStyle w:val="aDef"/>
        <w:keepNext/>
      </w:pPr>
      <w:r>
        <w:rPr>
          <w:rStyle w:val="charBoldItals"/>
        </w:rPr>
        <w:t>damage</w:t>
      </w:r>
      <w:r>
        <w:t>—</w:t>
      </w:r>
    </w:p>
    <w:p w:rsidR="0008029B" w:rsidRDefault="0008029B">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08029B" w:rsidRDefault="0008029B">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08029B" w:rsidRDefault="0008029B">
      <w:pPr>
        <w:pStyle w:val="aDef"/>
      </w:pPr>
      <w:r>
        <w:rPr>
          <w:b/>
          <w:bCs/>
          <w:i/>
          <w:iCs/>
        </w:rPr>
        <w:t>damages,</w:t>
      </w:r>
      <w:r>
        <w:t xml:space="preserve"> for schedule 4 (Professional standards)—see schedule 4, section 4.2.</w:t>
      </w:r>
    </w:p>
    <w:p w:rsidR="0008029B" w:rsidRDefault="0008029B">
      <w:pPr>
        <w:pStyle w:val="aDef"/>
      </w:pPr>
      <w:r>
        <w:rPr>
          <w:rStyle w:val="charBoldItals"/>
        </w:rPr>
        <w:lastRenderedPageBreak/>
        <w:t>default value</w:t>
      </w:r>
      <w:r>
        <w:t>, for division 11.2.4 (Liability of common carriers for certain animals)—see section 163.</w:t>
      </w:r>
    </w:p>
    <w:p w:rsidR="0008029B" w:rsidRDefault="0008029B">
      <w:pPr>
        <w:pStyle w:val="aDef"/>
      </w:pPr>
      <w:r>
        <w:rPr>
          <w:b/>
          <w:bCs/>
          <w:i/>
          <w:iCs/>
        </w:rPr>
        <w:t>defendant,</w:t>
      </w:r>
      <w:r>
        <w:t xml:space="preserve"> for chapter 7A (Proportionate liability)—see section 107A.</w:t>
      </w:r>
    </w:p>
    <w:p w:rsidR="0008029B" w:rsidRDefault="0008029B">
      <w:pPr>
        <w:pStyle w:val="aDef"/>
      </w:pPr>
      <w:r>
        <w:rPr>
          <w:rStyle w:val="charBoldItals"/>
        </w:rPr>
        <w:t>document</w:t>
      </w:r>
      <w:r>
        <w:t>, for chapter 9 (Defamation)—see section 116.</w:t>
      </w:r>
    </w:p>
    <w:p w:rsidR="0008029B" w:rsidRDefault="0008029B">
      <w:pPr>
        <w:pStyle w:val="aDef"/>
      </w:pPr>
      <w:r>
        <w:rPr>
          <w:rStyle w:val="charBoldItals"/>
        </w:rPr>
        <w:t>duty of care</w:t>
      </w:r>
      <w:r>
        <w:t>, for chapter 8 (Liability of public and other authorities)—see section 109.</w:t>
      </w:r>
    </w:p>
    <w:p w:rsidR="0008029B" w:rsidRDefault="0008029B">
      <w:pPr>
        <w:pStyle w:val="aDef"/>
      </w:pPr>
      <w:r>
        <w:rPr>
          <w:rStyle w:val="charBoldItals"/>
        </w:rPr>
        <w:t>electronic communication</w:t>
      </w:r>
      <w:r>
        <w:t>, for chapter 9 (Defamation)—see section 116.</w:t>
      </w:r>
    </w:p>
    <w:p w:rsidR="0008029B" w:rsidRDefault="0008029B">
      <w:pPr>
        <w:pStyle w:val="aDef"/>
      </w:pPr>
      <w:r>
        <w:rPr>
          <w:rStyle w:val="charBoldItals"/>
        </w:rPr>
        <w:t>equine</w:t>
      </w:r>
      <w:r>
        <w:t>, for schedule 3 (Equine activities)—see schedule 3, section 3.1.</w:t>
      </w:r>
    </w:p>
    <w:p w:rsidR="0008029B" w:rsidRDefault="0008029B">
      <w:pPr>
        <w:pStyle w:val="aDef"/>
      </w:pPr>
      <w:r>
        <w:rPr>
          <w:rStyle w:val="charBoldItals"/>
        </w:rPr>
        <w:t>equine activity</w:t>
      </w:r>
      <w:r>
        <w:t>, for schedule 3 (Equine activities)—see schedule 3, section 3.1.</w:t>
      </w:r>
    </w:p>
    <w:p w:rsidR="0008029B" w:rsidRDefault="0008029B">
      <w:pPr>
        <w:pStyle w:val="aDef"/>
      </w:pPr>
      <w:r>
        <w:rPr>
          <w:rStyle w:val="charBoldItals"/>
        </w:rPr>
        <w:t>equine activity sponsor</w:t>
      </w:r>
      <w:r>
        <w:t>, for schedule 3 (Equine activities)—see schedule 3, section 3.1.</w:t>
      </w:r>
    </w:p>
    <w:p w:rsidR="0008029B" w:rsidRDefault="0008029B">
      <w:pPr>
        <w:pStyle w:val="aDef"/>
      </w:pPr>
      <w:r>
        <w:rPr>
          <w:rStyle w:val="charBoldItals"/>
        </w:rPr>
        <w:t>equine facility</w:t>
      </w:r>
      <w:r>
        <w:t>, for schedule 3 (Equine activities)—see schedule 3, section 3.1.</w:t>
      </w:r>
    </w:p>
    <w:p w:rsidR="0008029B" w:rsidRDefault="0008029B">
      <w:pPr>
        <w:pStyle w:val="aDef"/>
      </w:pPr>
      <w:r>
        <w:rPr>
          <w:rStyle w:val="charBoldItals"/>
        </w:rPr>
        <w:t>equine professional</w:t>
      </w:r>
      <w:r>
        <w:t>, for schedule 3 (Equine activities)—see schedule 3, section 3.1.</w:t>
      </w:r>
    </w:p>
    <w:p w:rsidR="0008029B" w:rsidRDefault="0008029B">
      <w:pPr>
        <w:pStyle w:val="aDef"/>
      </w:pPr>
      <w:r>
        <w:rPr>
          <w:rStyle w:val="charBoldItals"/>
        </w:rPr>
        <w:t>evidence</w:t>
      </w:r>
      <w:r>
        <w:t>, for chapter 6 (Expert medical evidence)—see section 82.</w:t>
      </w:r>
    </w:p>
    <w:p w:rsidR="0008029B" w:rsidRDefault="0008029B">
      <w:pPr>
        <w:pStyle w:val="aDef"/>
      </w:pPr>
      <w:r>
        <w:rPr>
          <w:rStyle w:val="charBoldItals"/>
        </w:rPr>
        <w:t>expert</w:t>
      </w:r>
      <w:r>
        <w:t>, for chapter 6 (Expert medical evidence)—see section 82.</w:t>
      </w:r>
    </w:p>
    <w:p w:rsidR="0008029B" w:rsidRDefault="0008029B">
      <w:pPr>
        <w:pStyle w:val="aDef"/>
      </w:pPr>
      <w:r>
        <w:rPr>
          <w:rStyle w:val="charBoldItals"/>
        </w:rPr>
        <w:t>expert medical evidence</w:t>
      </w:r>
      <w:r>
        <w:t>, for chapter 6 (Expert medical evidence)—see section 82.</w:t>
      </w:r>
    </w:p>
    <w:p w:rsidR="0008029B" w:rsidRDefault="0008029B">
      <w:pPr>
        <w:pStyle w:val="aDef"/>
      </w:pPr>
      <w:r>
        <w:rPr>
          <w:rStyle w:val="charBoldItals"/>
        </w:rPr>
        <w:t>family member</w:t>
      </w:r>
      <w:r>
        <w:t>, of a person, for part 3.2 (</w:t>
      </w:r>
      <w:r>
        <w:rPr>
          <w:rStyle w:val="CharPartText"/>
        </w:rPr>
        <w:t>Mental harm</w:t>
      </w:r>
      <w:r>
        <w:t>)—see section 32.</w:t>
      </w:r>
    </w:p>
    <w:p w:rsidR="0008029B" w:rsidRDefault="0008029B">
      <w:pPr>
        <w:pStyle w:val="aDef"/>
        <w:rPr>
          <w:snapToGrid w:val="0"/>
        </w:rPr>
      </w:pPr>
      <w:r>
        <w:rPr>
          <w:rStyle w:val="charBoldItals"/>
        </w:rPr>
        <w:t>fault</w:t>
      </w:r>
      <w:r>
        <w:rPr>
          <w:snapToGrid w:val="0"/>
        </w:rPr>
        <w:t>, for part 11.1 (Traveller accommodation providers liability)—see section 144.</w:t>
      </w:r>
    </w:p>
    <w:p w:rsidR="0008029B" w:rsidRDefault="0008029B">
      <w:pPr>
        <w:pStyle w:val="aDef"/>
        <w:keepNext/>
      </w:pPr>
      <w:r>
        <w:rPr>
          <w:rStyle w:val="charBoldItals"/>
        </w:rPr>
        <w:lastRenderedPageBreak/>
        <w:t>funeral expenses</w:t>
      </w:r>
      <w:r>
        <w:t xml:space="preserve"> includes costs related to any of the following:</w:t>
      </w:r>
    </w:p>
    <w:p w:rsidR="0008029B" w:rsidRDefault="0008029B">
      <w:pPr>
        <w:pStyle w:val="aDefpara"/>
      </w:pPr>
      <w:r>
        <w:tab/>
        <w:t>(a)</w:t>
      </w:r>
      <w:r>
        <w:tab/>
        <w:t>the publication of death and funeral notices;</w:t>
      </w:r>
    </w:p>
    <w:p w:rsidR="0008029B" w:rsidRDefault="0008029B">
      <w:pPr>
        <w:pStyle w:val="aDefpara"/>
      </w:pPr>
      <w:r>
        <w:tab/>
        <w:t>(b)</w:t>
      </w:r>
      <w:r>
        <w:tab/>
        <w:t>the services of an undertaker, including the supply of vehicles;</w:t>
      </w:r>
    </w:p>
    <w:p w:rsidR="0008029B" w:rsidRDefault="0008029B">
      <w:pPr>
        <w:pStyle w:val="aDefpara"/>
      </w:pPr>
      <w:r>
        <w:tab/>
        <w:t>(c)</w:t>
      </w:r>
      <w:r>
        <w:tab/>
        <w:t>wreaths or floral tributes;</w:t>
      </w:r>
    </w:p>
    <w:p w:rsidR="0008029B" w:rsidRDefault="0008029B">
      <w:pPr>
        <w:pStyle w:val="aDefpara"/>
      </w:pPr>
      <w:r>
        <w:tab/>
        <w:t>(d)</w:t>
      </w:r>
      <w:r>
        <w:tab/>
        <w:t>a funeral service;</w:t>
      </w:r>
    </w:p>
    <w:p w:rsidR="0008029B" w:rsidRDefault="0008029B">
      <w:pPr>
        <w:pStyle w:val="aDefpara"/>
      </w:pPr>
      <w:r>
        <w:tab/>
        <w:t>(e)</w:t>
      </w:r>
      <w:r>
        <w:tab/>
        <w:t>a service at the burial or cremation site;</w:t>
      </w:r>
    </w:p>
    <w:p w:rsidR="0008029B" w:rsidRDefault="0008029B">
      <w:pPr>
        <w:pStyle w:val="aDefpara"/>
      </w:pPr>
      <w:r>
        <w:tab/>
        <w:t>(f)</w:t>
      </w:r>
      <w:r>
        <w:tab/>
        <w:t>burial or cremation;</w:t>
      </w:r>
    </w:p>
    <w:p w:rsidR="0008029B" w:rsidRDefault="0008029B">
      <w:pPr>
        <w:pStyle w:val="aDefpara"/>
      </w:pPr>
      <w:r>
        <w:tab/>
        <w:t>(g)</w:t>
      </w:r>
      <w:r>
        <w:tab/>
        <w:t>a headstone, plaque, tablet or other memorial.</w:t>
      </w:r>
    </w:p>
    <w:p w:rsidR="0008029B" w:rsidRDefault="0008029B">
      <w:pPr>
        <w:pStyle w:val="aDef"/>
      </w:pPr>
      <w:r>
        <w:rPr>
          <w:rStyle w:val="charBoldItals"/>
        </w:rPr>
        <w:t>general law</w:t>
      </w:r>
      <w:r>
        <w:t>, for chapter 9 (Defamation)—see section 116.</w:t>
      </w:r>
    </w:p>
    <w:p w:rsidR="0008029B" w:rsidRDefault="0008029B">
      <w:pPr>
        <w:pStyle w:val="aDef"/>
      </w:pPr>
      <w:r>
        <w:rPr>
          <w:rStyle w:val="charBoldItals"/>
        </w:rPr>
        <w:t>guest</w:t>
      </w:r>
      <w:r>
        <w:rPr>
          <w:snapToGrid w:val="0"/>
        </w:rPr>
        <w:t>—</w:t>
      </w:r>
      <w:r>
        <w:t>see section 148.</w:t>
      </w:r>
    </w:p>
    <w:p w:rsidR="0008029B" w:rsidRDefault="0008029B">
      <w:pPr>
        <w:pStyle w:val="aDef"/>
      </w:pPr>
      <w:r>
        <w:rPr>
          <w:rStyle w:val="charBoldItals"/>
        </w:rPr>
        <w:t>harm</w:t>
      </w:r>
      <w:r>
        <w:t>, for chapter 4 (Negligence)—see section 40.</w:t>
      </w:r>
    </w:p>
    <w:p w:rsidR="0008029B" w:rsidRDefault="0008029B">
      <w:pPr>
        <w:pStyle w:val="aDef"/>
      </w:pPr>
      <w:r>
        <w:rPr>
          <w:rStyle w:val="charBoldItals"/>
        </w:rPr>
        <w:t>inherent risks of equine activities</w:t>
      </w:r>
      <w:r>
        <w:t>, for schedule 3 (Equine activities)—see schedule 3, section 3.1.</w:t>
      </w:r>
    </w:p>
    <w:p w:rsidR="0008029B" w:rsidRDefault="0008029B">
      <w:pPr>
        <w:pStyle w:val="aDef"/>
      </w:pPr>
      <w:r>
        <w:rPr>
          <w:rStyle w:val="charBoldItals"/>
        </w:rPr>
        <w:t>innkeeper’s liability</w:t>
      </w:r>
      <w:r>
        <w:rPr>
          <w:snapToGrid w:val="0"/>
        </w:rPr>
        <w:t>—</w:t>
      </w:r>
      <w:r>
        <w:t>see section 147.</w:t>
      </w:r>
    </w:p>
    <w:p w:rsidR="0008029B" w:rsidRDefault="0008029B">
      <w:pPr>
        <w:pStyle w:val="aDef"/>
      </w:pPr>
      <w:r>
        <w:rPr>
          <w:rStyle w:val="charBoldItals"/>
        </w:rPr>
        <w:t>insured</w:t>
      </w:r>
      <w:r>
        <w:t>, for part 15.3 (Attachment of insurance money)—see section 206 (1).</w:t>
      </w:r>
    </w:p>
    <w:p w:rsidR="0008029B" w:rsidRDefault="0008029B">
      <w:pPr>
        <w:pStyle w:val="aDef"/>
        <w:keepNext/>
      </w:pPr>
      <w:r>
        <w:rPr>
          <w:rStyle w:val="charBoldItals"/>
        </w:rPr>
        <w:t>insurer</w:t>
      </w:r>
      <w:r>
        <w:t>—</w:t>
      </w:r>
    </w:p>
    <w:p w:rsidR="0008029B" w:rsidRDefault="0008029B">
      <w:pPr>
        <w:pStyle w:val="aDefpara"/>
      </w:pPr>
      <w:r>
        <w:tab/>
        <w:t>(a)</w:t>
      </w:r>
      <w:r>
        <w:tab/>
        <w:t>of a person in relation to a claim, for chapter 5 (Personal injuries claims—pre-court procedures)—see section 49; and</w:t>
      </w:r>
    </w:p>
    <w:p w:rsidR="0008029B" w:rsidRDefault="0008029B">
      <w:pPr>
        <w:pStyle w:val="aDefpara"/>
      </w:pPr>
      <w:r>
        <w:tab/>
        <w:t>(b)</w:t>
      </w:r>
      <w:r>
        <w:tab/>
        <w:t>for part 15.2 (General reporting requirements of insurers)—see section 202.</w:t>
      </w:r>
    </w:p>
    <w:p w:rsidR="0008029B" w:rsidRDefault="0008029B">
      <w:pPr>
        <w:pStyle w:val="aDef"/>
      </w:pPr>
      <w:r>
        <w:rPr>
          <w:rStyle w:val="charBoldItals"/>
        </w:rPr>
        <w:t>interstate scheme</w:t>
      </w:r>
      <w:r>
        <w:t>, for schedule 4 (Professional standards)—see schedule 4, section 4.2.</w:t>
      </w:r>
    </w:p>
    <w:p w:rsidR="0008029B" w:rsidRDefault="0008029B">
      <w:pPr>
        <w:pStyle w:val="aDef"/>
      </w:pPr>
      <w:r>
        <w:rPr>
          <w:rStyle w:val="charBoldItals"/>
        </w:rPr>
        <w:t>intoxicated</w:t>
      </w:r>
      <w:r>
        <w:rPr>
          <w:snapToGrid w:val="0"/>
        </w:rPr>
        <w:t>—</w:t>
      </w:r>
      <w:r>
        <w:t>see section 92.</w:t>
      </w:r>
    </w:p>
    <w:p w:rsidR="0008029B" w:rsidRDefault="0008029B">
      <w:pPr>
        <w:pStyle w:val="aDef"/>
      </w:pPr>
      <w:r>
        <w:rPr>
          <w:b/>
          <w:bCs/>
          <w:i/>
          <w:iCs/>
        </w:rPr>
        <w:t>judgment,</w:t>
      </w:r>
      <w:r>
        <w:t xml:space="preserve"> for schedule 4 (Professional standards)—see schedule 4, section 4.2.</w:t>
      </w:r>
    </w:p>
    <w:p w:rsidR="0008029B" w:rsidRDefault="0008029B">
      <w:pPr>
        <w:pStyle w:val="aDef"/>
      </w:pPr>
      <w:r>
        <w:rPr>
          <w:rStyle w:val="charBoldItals"/>
        </w:rPr>
        <w:lastRenderedPageBreak/>
        <w:t>legal services</w:t>
      </w:r>
      <w:r>
        <w:t xml:space="preserve"> means legal services provided by a lawyer or the lawyer’s agent or employee.</w:t>
      </w:r>
    </w:p>
    <w:p w:rsidR="0008029B" w:rsidRDefault="0008029B">
      <w:pPr>
        <w:pStyle w:val="aDef"/>
        <w:rPr>
          <w:snapToGrid w:val="0"/>
        </w:rPr>
      </w:pPr>
      <w:r>
        <w:rPr>
          <w:rStyle w:val="charBoldItals"/>
        </w:rPr>
        <w:t>limitation amount</w:t>
      </w:r>
      <w:r>
        <w:rPr>
          <w:snapToGrid w:val="0"/>
        </w:rPr>
        <w:t>, for part 11.1 (Traveller accommodation providers liability)—see section 144.</w:t>
      </w:r>
    </w:p>
    <w:p w:rsidR="0008029B" w:rsidRDefault="0008029B">
      <w:pPr>
        <w:pStyle w:val="aDef"/>
        <w:rPr>
          <w:snapToGrid w:val="0"/>
        </w:rPr>
      </w:pPr>
      <w:r>
        <w:rPr>
          <w:rStyle w:val="charBoldItals"/>
        </w:rPr>
        <w:t>loss</w:t>
      </w:r>
      <w:r>
        <w:rPr>
          <w:snapToGrid w:val="0"/>
        </w:rPr>
        <w:t>, of property, for part 11.1 (Traveller accommodation providers liability)—see section 144.</w:t>
      </w:r>
    </w:p>
    <w:p w:rsidR="0008029B" w:rsidRDefault="0008029B">
      <w:pPr>
        <w:pStyle w:val="aDef"/>
      </w:pPr>
      <w:r>
        <w:rPr>
          <w:rStyle w:val="charBoldItals"/>
        </w:rPr>
        <w:t>matter</w:t>
      </w:r>
      <w:r>
        <w:t>, for chapter 9 (Defamation)—see section 116.</w:t>
      </w:r>
    </w:p>
    <w:p w:rsidR="0008029B" w:rsidRDefault="0008029B">
      <w:pPr>
        <w:pStyle w:val="aDef"/>
      </w:pPr>
      <w:r>
        <w:rPr>
          <w:rStyle w:val="charBoldItals"/>
        </w:rPr>
        <w:t>matter in question</w:t>
      </w:r>
      <w:r>
        <w:t>, for division 9.3.1 (Offers to make amends)—see section 124.</w:t>
      </w:r>
    </w:p>
    <w:p w:rsidR="0008029B" w:rsidRDefault="0008029B">
      <w:pPr>
        <w:pStyle w:val="aDef"/>
      </w:pPr>
      <w:r>
        <w:rPr>
          <w:rStyle w:val="charBoldItals"/>
        </w:rPr>
        <w:t>mediation</w:t>
      </w:r>
      <w:r>
        <w:t>—see section 192.</w:t>
      </w:r>
    </w:p>
    <w:p w:rsidR="0008029B" w:rsidRDefault="0008029B">
      <w:pPr>
        <w:pStyle w:val="aDef"/>
      </w:pPr>
      <w:r>
        <w:rPr>
          <w:rStyle w:val="charBoldItals"/>
        </w:rPr>
        <w:t>mediation session</w:t>
      </w:r>
      <w:r>
        <w:t>—see section 192.</w:t>
      </w:r>
    </w:p>
    <w:p w:rsidR="0008029B" w:rsidRDefault="0008029B">
      <w:pPr>
        <w:pStyle w:val="aDef"/>
      </w:pPr>
      <w:r>
        <w:rPr>
          <w:rStyle w:val="charBoldItals"/>
        </w:rPr>
        <w:t>medical issue</w:t>
      </w:r>
      <w:r>
        <w:t>, for chapter 6 (Expert medical evidence)—see section 82.</w:t>
      </w:r>
    </w:p>
    <w:p w:rsidR="0008029B" w:rsidRDefault="0008029B">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08029B" w:rsidRDefault="0008029B">
      <w:pPr>
        <w:pStyle w:val="aDef"/>
      </w:pPr>
      <w:r>
        <w:rPr>
          <w:rStyle w:val="charBoldItals"/>
        </w:rPr>
        <w:t>mental harm</w:t>
      </w:r>
      <w:r>
        <w:t>, for part 3.2 (Mental harm)—see section 32.</w:t>
      </w:r>
    </w:p>
    <w:p w:rsidR="0008029B" w:rsidRDefault="0008029B">
      <w:pPr>
        <w:pStyle w:val="aDef"/>
      </w:pPr>
      <w:r>
        <w:rPr>
          <w:rStyle w:val="charBoldItals"/>
        </w:rPr>
        <w:t xml:space="preserve">motor accident </w:t>
      </w:r>
      <w:r>
        <w:t>means an accident caused by, or arising out of the use of, a motor vehicle.</w:t>
      </w:r>
    </w:p>
    <w:p w:rsidR="0008029B" w:rsidRDefault="0008029B">
      <w:pPr>
        <w:pStyle w:val="aDef"/>
        <w:keepNext/>
      </w:pPr>
      <w:r>
        <w:rPr>
          <w:rStyle w:val="charBoldItals"/>
        </w:rPr>
        <w:t xml:space="preserve">motor vehicle </w:t>
      </w:r>
      <w:r>
        <w:t>means—</w:t>
      </w:r>
    </w:p>
    <w:p w:rsidR="0008029B" w:rsidRDefault="0008029B">
      <w:pPr>
        <w:pStyle w:val="aDefpara"/>
        <w:keepNext/>
      </w:pPr>
      <w:r>
        <w:tab/>
        <w:t>(a)</w:t>
      </w:r>
      <w:r>
        <w:tab/>
        <w:t xml:space="preserve">a motor vehicle under the </w:t>
      </w:r>
      <w:r>
        <w:rPr>
          <w:rStyle w:val="charItals"/>
        </w:rPr>
        <w:t>Road Transport (General) Act 1999</w:t>
      </w:r>
      <w:r>
        <w:t>; or</w:t>
      </w:r>
    </w:p>
    <w:p w:rsidR="0008029B" w:rsidRDefault="0008029B">
      <w:pPr>
        <w:pStyle w:val="aDefpara"/>
      </w:pPr>
      <w:r>
        <w:tab/>
        <w:t>(b)</w:t>
      </w:r>
      <w:r>
        <w:tab/>
        <w:t>a vehicle operated on a railway or other fixed track;</w:t>
      </w:r>
    </w:p>
    <w:p w:rsidR="0008029B" w:rsidRDefault="0008029B">
      <w:pPr>
        <w:pStyle w:val="Amainreturn"/>
        <w:rPr>
          <w:snapToGrid w:val="0"/>
        </w:rPr>
      </w:pPr>
      <w:r>
        <w:rPr>
          <w:snapToGrid w:val="0"/>
        </w:rPr>
        <w:t>and, for part 11.1 (Traveller accommodation providers liability), includes a boat, caravan and trailer attached to a motor vehicle.</w:t>
      </w:r>
    </w:p>
    <w:p w:rsidR="0008029B" w:rsidRDefault="0008029B">
      <w:pPr>
        <w:pStyle w:val="aDef"/>
        <w:keepNext/>
      </w:pPr>
      <w:r>
        <w:rPr>
          <w:rStyle w:val="charBoldItals"/>
        </w:rPr>
        <w:t>negligence</w:t>
      </w:r>
      <w:r>
        <w:t>—</w:t>
      </w:r>
    </w:p>
    <w:p w:rsidR="0008029B" w:rsidRDefault="0008029B">
      <w:pPr>
        <w:pStyle w:val="aDefpara"/>
      </w:pPr>
      <w:r>
        <w:tab/>
        <w:t>(a)</w:t>
      </w:r>
      <w:r>
        <w:tab/>
        <w:t>for part 3.2 (Mental harm)—see section 32; and</w:t>
      </w:r>
    </w:p>
    <w:p w:rsidR="0008029B" w:rsidRDefault="0008029B">
      <w:pPr>
        <w:pStyle w:val="aDefpara"/>
      </w:pPr>
      <w:r>
        <w:tab/>
        <w:t>(b)</w:t>
      </w:r>
      <w:r>
        <w:tab/>
        <w:t>for chapter 4 (Negligence)—see section 40.</w:t>
      </w:r>
    </w:p>
    <w:p w:rsidR="0008029B" w:rsidRDefault="0008029B">
      <w:pPr>
        <w:pStyle w:val="aDef"/>
      </w:pPr>
      <w:r>
        <w:rPr>
          <w:rStyle w:val="charBoldItals"/>
        </w:rPr>
        <w:lastRenderedPageBreak/>
        <w:t>neutral evaluation</w:t>
      </w:r>
      <w:r>
        <w:t xml:space="preserve">—see section 192. </w:t>
      </w:r>
    </w:p>
    <w:p w:rsidR="0008029B" w:rsidRDefault="0008029B">
      <w:pPr>
        <w:pStyle w:val="aDef"/>
      </w:pPr>
      <w:r>
        <w:rPr>
          <w:rStyle w:val="charBoldItals"/>
        </w:rPr>
        <w:t>neutral evaluation session</w:t>
      </w:r>
      <w:r>
        <w:t xml:space="preserve">—see section 192. </w:t>
      </w:r>
    </w:p>
    <w:p w:rsidR="0008029B" w:rsidRDefault="0008029B">
      <w:pPr>
        <w:pStyle w:val="aDef"/>
      </w:pPr>
      <w:r>
        <w:rPr>
          <w:rStyle w:val="charBoldItals"/>
        </w:rPr>
        <w:t>non-fraudulent misrepresentation</w:t>
      </w:r>
      <w:r>
        <w:t>, for chapter 13 (Misrepresentation)—see section 172.</w:t>
      </w:r>
    </w:p>
    <w:p w:rsidR="0008029B" w:rsidRDefault="0008029B">
      <w:pPr>
        <w:pStyle w:val="aDef"/>
      </w:pPr>
      <w:r>
        <w:rPr>
          <w:b/>
          <w:bCs/>
          <w:i/>
          <w:iCs/>
        </w:rPr>
        <w:t>occupational association,</w:t>
      </w:r>
      <w:r>
        <w:t xml:space="preserve"> for schedule 4 (Professional standards)—see schedule 4, section 4.2.</w:t>
      </w:r>
    </w:p>
    <w:p w:rsidR="0008029B" w:rsidRDefault="0008029B">
      <w:pPr>
        <w:pStyle w:val="aDef"/>
      </w:pPr>
      <w:r>
        <w:rPr>
          <w:b/>
          <w:bCs/>
          <w:i/>
          <w:iCs/>
        </w:rPr>
        <w:t>occupational group,</w:t>
      </w:r>
      <w:r>
        <w:t xml:space="preserve"> for schedule 4 (Professional standards)—see schedule 4, section 4.2.</w:t>
      </w:r>
    </w:p>
    <w:p w:rsidR="0008029B" w:rsidRDefault="0008029B">
      <w:pPr>
        <w:pStyle w:val="aDef"/>
      </w:pPr>
      <w:r>
        <w:rPr>
          <w:b/>
          <w:bCs/>
          <w:i/>
          <w:iCs/>
        </w:rPr>
        <w:t>occupational liability,</w:t>
      </w:r>
      <w:r>
        <w:t xml:space="preserve"> for schedule 4 (Professional standards)—see schedule 4, section 4.2.</w:t>
      </w:r>
    </w:p>
    <w:p w:rsidR="0008029B" w:rsidRDefault="0008029B">
      <w:pPr>
        <w:pStyle w:val="aDef"/>
      </w:pPr>
      <w:r>
        <w:rPr>
          <w:rStyle w:val="charBoldItals"/>
        </w:rPr>
        <w:t>offer to make amends</w:t>
      </w:r>
      <w:r>
        <w:t>, for chapter 9 (Defamation)—see section 116.</w:t>
      </w:r>
    </w:p>
    <w:p w:rsidR="0008029B" w:rsidRDefault="0008029B">
      <w:pPr>
        <w:pStyle w:val="aDef"/>
        <w:keepNext/>
      </w:pPr>
      <w:r>
        <w:rPr>
          <w:rStyle w:val="charBoldItals"/>
        </w:rPr>
        <w:t>parent</w:t>
      </w:r>
      <w:r>
        <w:t>—</w:t>
      </w:r>
    </w:p>
    <w:p w:rsidR="0008029B" w:rsidRDefault="0008029B">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08029B" w:rsidRDefault="0008029B">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08029B" w:rsidRDefault="0008029B">
      <w:pPr>
        <w:pStyle w:val="aDef"/>
      </w:pPr>
      <w:r>
        <w:rPr>
          <w:rStyle w:val="charBoldItals"/>
        </w:rPr>
        <w:t>parliamentary body</w:t>
      </w:r>
      <w:r>
        <w:t>, for chapter 9 (Defamation)—see section 116.</w:t>
      </w:r>
    </w:p>
    <w:p w:rsidR="0008029B" w:rsidRDefault="0008029B">
      <w:pPr>
        <w:pStyle w:val="aDef"/>
      </w:pPr>
      <w:r>
        <w:rPr>
          <w:rStyle w:val="charBoldItals"/>
        </w:rPr>
        <w:t>participant</w:t>
      </w:r>
      <w:r>
        <w:t>, for schedule 3 (Equine activities)—see schedule 3, section 3.1.</w:t>
      </w:r>
    </w:p>
    <w:p w:rsidR="0008029B" w:rsidRDefault="0008029B">
      <w:pPr>
        <w:pStyle w:val="aDef"/>
      </w:pPr>
      <w:r>
        <w:rPr>
          <w:rStyle w:val="charBoldItals"/>
        </w:rPr>
        <w:t>participate</w:t>
      </w:r>
      <w:r>
        <w:t>, for schedule 3 (Equine activities)—see schedule 3, section 3.1.</w:t>
      </w:r>
    </w:p>
    <w:p w:rsidR="0008029B" w:rsidRDefault="0008029B">
      <w:pPr>
        <w:pStyle w:val="aDef"/>
      </w:pPr>
      <w:r>
        <w:rPr>
          <w:rStyle w:val="charBoldItals"/>
        </w:rPr>
        <w:t>party</w:t>
      </w:r>
      <w:r>
        <w:t>, for chapter 5 (Personal injuries claims—pre-court procedures)—see section 49.</w:t>
      </w:r>
    </w:p>
    <w:p w:rsidR="0008029B" w:rsidRDefault="0008029B">
      <w:pPr>
        <w:pStyle w:val="aDef"/>
        <w:keepNext/>
      </w:pPr>
      <w:r>
        <w:rPr>
          <w:rStyle w:val="charBoldItals"/>
        </w:rPr>
        <w:t>personal injury</w:t>
      </w:r>
      <w:r>
        <w:t xml:space="preserve"> means bodily injury, and includes—</w:t>
      </w:r>
    </w:p>
    <w:p w:rsidR="0008029B" w:rsidRDefault="0008029B">
      <w:pPr>
        <w:pStyle w:val="aDefpara"/>
      </w:pPr>
      <w:r>
        <w:tab/>
        <w:t>(a)</w:t>
      </w:r>
      <w:r>
        <w:tab/>
        <w:t xml:space="preserve">mental or nervous shock; and </w:t>
      </w:r>
    </w:p>
    <w:p w:rsidR="0008029B" w:rsidRDefault="0008029B">
      <w:pPr>
        <w:pStyle w:val="aDefpara"/>
      </w:pPr>
      <w:r>
        <w:tab/>
        <w:t>(b)</w:t>
      </w:r>
      <w:r>
        <w:tab/>
        <w:t>death.</w:t>
      </w:r>
    </w:p>
    <w:p w:rsidR="0008029B" w:rsidRDefault="0008029B">
      <w:pPr>
        <w:pStyle w:val="aDef"/>
      </w:pPr>
      <w:r>
        <w:rPr>
          <w:rStyle w:val="charBoldItals"/>
        </w:rPr>
        <w:t>personal injury damages</w:t>
      </w:r>
      <w:r>
        <w:t>, for chapter 14 (Limitations on legal costs) see section 180.</w:t>
      </w:r>
    </w:p>
    <w:p w:rsidR="0008029B" w:rsidRDefault="0008029B">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08029B" w:rsidRDefault="0008029B">
      <w:pPr>
        <w:pStyle w:val="aDef"/>
      </w:pPr>
      <w:r>
        <w:rPr>
          <w:rStyle w:val="charBoldItals"/>
        </w:rPr>
        <w:t>premises</w:t>
      </w:r>
      <w:r>
        <w:t xml:space="preserve"> includes any land or building, any fixed or moveable structure erected on any land, and any vehicle, vessel or aircraft.</w:t>
      </w:r>
    </w:p>
    <w:p w:rsidR="0008029B" w:rsidRDefault="0008029B">
      <w:pPr>
        <w:pStyle w:val="aDef"/>
        <w:rPr>
          <w:snapToGrid w:val="0"/>
        </w:rPr>
      </w:pPr>
      <w:r>
        <w:rPr>
          <w:rStyle w:val="charBoldItals"/>
        </w:rPr>
        <w:t>property</w:t>
      </w:r>
      <w:r>
        <w:rPr>
          <w:snapToGrid w:val="0"/>
        </w:rPr>
        <w:t>, of a guest—see section 149.</w:t>
      </w:r>
    </w:p>
    <w:p w:rsidR="0008029B" w:rsidRDefault="0008029B">
      <w:pPr>
        <w:pStyle w:val="aDef"/>
      </w:pPr>
      <w:r>
        <w:rPr>
          <w:rStyle w:val="charBoldItals"/>
        </w:rPr>
        <w:t>provable</w:t>
      </w:r>
      <w:r>
        <w:t xml:space="preserve"> facts, in relation to a lawyer, for part 14.2 (Costs in damages claims if no reasonable prospects of success)—see section 186.</w:t>
      </w:r>
    </w:p>
    <w:p w:rsidR="0008029B" w:rsidRDefault="0008029B">
      <w:pPr>
        <w:pStyle w:val="aDef"/>
        <w:rPr>
          <w:snapToGrid w:val="0"/>
        </w:rPr>
      </w:pPr>
      <w:r>
        <w:rPr>
          <w:rStyle w:val="charBoldItals"/>
        </w:rPr>
        <w:t>provide</w:t>
      </w:r>
      <w:r>
        <w:rPr>
          <w:snapToGrid w:val="0"/>
        </w:rPr>
        <w:t xml:space="preserve"> traveller accommodation—see section 144.</w:t>
      </w:r>
    </w:p>
    <w:p w:rsidR="0008029B" w:rsidRDefault="0008029B">
      <w:pPr>
        <w:pStyle w:val="aDef"/>
      </w:pPr>
      <w:r>
        <w:rPr>
          <w:rStyle w:val="charBoldItals"/>
        </w:rPr>
        <w:t>public or other authority</w:t>
      </w:r>
      <w:r>
        <w:t>, for chapter 8 (Liability of public and other authorities)—see section 109.</w:t>
      </w:r>
    </w:p>
    <w:p w:rsidR="0008029B" w:rsidRDefault="0008029B">
      <w:pPr>
        <w:pStyle w:val="aDef"/>
      </w:pPr>
      <w:r>
        <w:rPr>
          <w:rStyle w:val="charBoldItals"/>
        </w:rPr>
        <w:t>publisher</w:t>
      </w:r>
      <w:r>
        <w:t>, for division 9.3.1 (Offers to make amends)—see section 124.</w:t>
      </w:r>
    </w:p>
    <w:p w:rsidR="0008029B" w:rsidRDefault="0008029B">
      <w:pPr>
        <w:pStyle w:val="aDef"/>
      </w:pPr>
      <w:r>
        <w:rPr>
          <w:rStyle w:val="charBoldItals"/>
        </w:rPr>
        <w:t>pure mental harm</w:t>
      </w:r>
      <w:r>
        <w:t>, for part 3.2 (Mental harm)—see section 32.</w:t>
      </w:r>
    </w:p>
    <w:p w:rsidR="0008029B" w:rsidRDefault="0008029B">
      <w:pPr>
        <w:pStyle w:val="aDef"/>
      </w:pPr>
      <w:r>
        <w:rPr>
          <w:rStyle w:val="charBoldItals"/>
        </w:rPr>
        <w:t>reasonable prospects of success</w:t>
      </w:r>
      <w:r>
        <w:t>, for part 14.2 (Costs in damages claims if no reasonable prospects of success)—see section 186.</w:t>
      </w:r>
    </w:p>
    <w:p w:rsidR="0008029B" w:rsidRDefault="0008029B">
      <w:pPr>
        <w:pStyle w:val="aDef"/>
      </w:pPr>
      <w:r>
        <w:rPr>
          <w:rStyle w:val="charBoldItals"/>
        </w:rPr>
        <w:t>recreational drug</w:t>
      </w:r>
      <w:r>
        <w:t xml:space="preserve"> means a drug consumed voluntarily for non-medicinal purposes, and includes alcohol.</w:t>
      </w:r>
    </w:p>
    <w:p w:rsidR="0008029B" w:rsidRDefault="0008029B">
      <w:pPr>
        <w:pStyle w:val="aDef"/>
      </w:pPr>
      <w:r>
        <w:rPr>
          <w:rStyle w:val="charBoldItals"/>
        </w:rPr>
        <w:t>respondent</w:t>
      </w:r>
      <w:r>
        <w:t>, for chapter 5 (Personal injuries claims—pre-court procedures)—see section 49.</w:t>
      </w:r>
    </w:p>
    <w:p w:rsidR="0008029B" w:rsidRDefault="0008029B">
      <w:pPr>
        <w:pStyle w:val="aDef"/>
      </w:pPr>
      <w:r>
        <w:rPr>
          <w:rStyle w:val="charBoldItals"/>
        </w:rPr>
        <w:t>safe custody facilities</w:t>
      </w:r>
      <w:r>
        <w:rPr>
          <w:snapToGrid w:val="0"/>
        </w:rPr>
        <w:t>, for part 11.1 (Traveller accommodation providers liability)—see section 153 (1).</w:t>
      </w:r>
    </w:p>
    <w:p w:rsidR="0008029B" w:rsidRDefault="0008029B">
      <w:pPr>
        <w:pStyle w:val="aDef"/>
      </w:pPr>
      <w:r>
        <w:rPr>
          <w:rStyle w:val="charBoldItals"/>
        </w:rPr>
        <w:t xml:space="preserve">schedule 2 packaged goods, </w:t>
      </w:r>
      <w:r>
        <w:t>for part 11.2 (Common carriers)—see section 159 (1) (Liability of carriers for certain goods worth more than $20).</w:t>
      </w:r>
    </w:p>
    <w:p w:rsidR="0008029B" w:rsidRDefault="0008029B">
      <w:pPr>
        <w:pStyle w:val="aDef"/>
      </w:pPr>
      <w:r>
        <w:rPr>
          <w:b/>
          <w:bCs/>
          <w:i/>
          <w:iCs/>
        </w:rPr>
        <w:lastRenderedPageBreak/>
        <w:t>scheme,</w:t>
      </w:r>
      <w:r>
        <w:t xml:space="preserve"> for schedule 4 (Professional standards)—see schedule 4, section 4.2.</w:t>
      </w:r>
    </w:p>
    <w:p w:rsidR="0008029B" w:rsidRDefault="0008029B">
      <w:pPr>
        <w:pStyle w:val="aDef"/>
      </w:pPr>
      <w:r>
        <w:rPr>
          <w:rStyle w:val="charBoldItals"/>
        </w:rPr>
        <w:t>substantially true</w:t>
      </w:r>
      <w:r>
        <w:t>, for chapter 9 (Defamation)—see section 116.</w:t>
      </w:r>
    </w:p>
    <w:p w:rsidR="0008029B" w:rsidRDefault="0008029B">
      <w:pPr>
        <w:pStyle w:val="aDef"/>
      </w:pPr>
      <w:r>
        <w:rPr>
          <w:rStyle w:val="charBoldItals"/>
        </w:rPr>
        <w:t>this jurisdiction</w:t>
      </w:r>
      <w:r>
        <w:rPr>
          <w:bCs/>
          <w:iCs/>
        </w:rPr>
        <w:t>—</w:t>
      </w:r>
    </w:p>
    <w:p w:rsidR="0008029B" w:rsidRDefault="0008029B">
      <w:pPr>
        <w:pStyle w:val="aDefpara"/>
      </w:pPr>
      <w:r>
        <w:tab/>
        <w:t>(a)</w:t>
      </w:r>
      <w:r>
        <w:tab/>
        <w:t>for chapter 9 (Defamation)—see section 116; and</w:t>
      </w:r>
    </w:p>
    <w:p w:rsidR="0008029B" w:rsidRDefault="0008029B">
      <w:pPr>
        <w:pStyle w:val="aDefpara"/>
      </w:pPr>
      <w:r>
        <w:tab/>
        <w:t>(b)</w:t>
      </w:r>
      <w:r>
        <w:tab/>
        <w:t>for schedule 4 (Professional standards)—see schedule 4, section 4.2.</w:t>
      </w:r>
    </w:p>
    <w:p w:rsidR="0008029B" w:rsidRDefault="0008029B">
      <w:pPr>
        <w:pStyle w:val="aDef"/>
      </w:pPr>
      <w:r>
        <w:rPr>
          <w:rStyle w:val="charBoldItals"/>
        </w:rPr>
        <w:t>transport</w:t>
      </w:r>
      <w:r>
        <w:t>, for part</w:t>
      </w:r>
      <w:r>
        <w:rPr>
          <w:rStyle w:val="charBoldItals"/>
        </w:rPr>
        <w:t xml:space="preserve"> </w:t>
      </w:r>
      <w:r>
        <w:t>11.2 (Common carriers)—see section 156.</w:t>
      </w:r>
    </w:p>
    <w:p w:rsidR="0008029B" w:rsidRDefault="0008029B">
      <w:pPr>
        <w:pStyle w:val="aDef"/>
      </w:pPr>
      <w:r>
        <w:rPr>
          <w:rStyle w:val="charBoldItals"/>
        </w:rPr>
        <w:t>traveller accommodation</w:t>
      </w:r>
      <w:r>
        <w:rPr>
          <w:snapToGrid w:val="0"/>
        </w:rPr>
        <w:t>—</w:t>
      </w:r>
      <w:r>
        <w:t>see section 145.</w:t>
      </w:r>
    </w:p>
    <w:p w:rsidR="0008029B" w:rsidRDefault="0008029B">
      <w:pPr>
        <w:pStyle w:val="aDef"/>
      </w:pPr>
      <w:r>
        <w:rPr>
          <w:rStyle w:val="charBoldItals"/>
        </w:rPr>
        <w:t>voluntary basis</w:t>
      </w:r>
      <w:r>
        <w:t>—see section 6.</w:t>
      </w:r>
    </w:p>
    <w:p w:rsidR="0008029B" w:rsidRDefault="0008029B">
      <w:pPr>
        <w:pStyle w:val="aDef"/>
      </w:pPr>
      <w:r>
        <w:rPr>
          <w:rStyle w:val="charBoldItals"/>
        </w:rPr>
        <w:t>volunteer</w:t>
      </w:r>
      <w:r>
        <w:t>—see section 6.</w:t>
      </w:r>
    </w:p>
    <w:p w:rsidR="0008029B" w:rsidRDefault="0008029B">
      <w:pPr>
        <w:pStyle w:val="aDef"/>
        <w:keepNext/>
      </w:pPr>
      <w:r>
        <w:rPr>
          <w:rStyle w:val="charBoldItals"/>
        </w:rPr>
        <w:t>wrong</w:t>
      </w:r>
      <w:r>
        <w:t>—</w:t>
      </w:r>
    </w:p>
    <w:p w:rsidR="0008029B" w:rsidRDefault="0008029B">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08029B" w:rsidRDefault="0008029B">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08029B" w:rsidRDefault="0008029B">
      <w:pPr>
        <w:pStyle w:val="04Dictionary"/>
        <w:sectPr w:rsidR="0008029B">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08029B" w:rsidRDefault="0008029B">
      <w:pPr>
        <w:pStyle w:val="Endnote1"/>
      </w:pPr>
      <w:bookmarkStart w:id="424" w:name="_Toc198611940"/>
      <w:r>
        <w:lastRenderedPageBreak/>
        <w:t>Endnotes</w:t>
      </w:r>
      <w:bookmarkEnd w:id="424"/>
    </w:p>
    <w:p w:rsidR="0008029B" w:rsidRDefault="0008029B">
      <w:pPr>
        <w:pStyle w:val="Endnote2"/>
      </w:pPr>
      <w:bookmarkStart w:id="425" w:name="_Toc198611941"/>
      <w:r>
        <w:rPr>
          <w:rStyle w:val="charTableNo"/>
        </w:rPr>
        <w:t>1</w:t>
      </w:r>
      <w:r>
        <w:tab/>
      </w:r>
      <w:r>
        <w:rPr>
          <w:rStyle w:val="charTableText"/>
        </w:rPr>
        <w:t>About the endnotes</w:t>
      </w:r>
      <w:bookmarkEnd w:id="425"/>
    </w:p>
    <w:p w:rsidR="0008029B" w:rsidRDefault="0008029B">
      <w:pPr>
        <w:pStyle w:val="EndNoteTextPub"/>
      </w:pPr>
      <w:r>
        <w:t>Amending and modifying laws are annotated in the legislation history and the amendment history.  Current modifications are not included in the republished law but are set out in the endnotes.</w:t>
      </w:r>
    </w:p>
    <w:p w:rsidR="0008029B" w:rsidRDefault="0008029B">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8029B" w:rsidRDefault="0008029B">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08029B" w:rsidRDefault="0008029B">
      <w:pPr>
        <w:pStyle w:val="EndNoteTextPub"/>
      </w:pPr>
      <w:r>
        <w:t xml:space="preserve">If all the provisions of the law have been renumbered, a table of renumbered provisions gives details of previous and current numbering.  </w:t>
      </w:r>
    </w:p>
    <w:p w:rsidR="0008029B" w:rsidRDefault="0008029B">
      <w:pPr>
        <w:pStyle w:val="EndNoteTextPub"/>
      </w:pPr>
      <w:r>
        <w:t>The endnotes also include a table of earlier republications.</w:t>
      </w:r>
    </w:p>
    <w:p w:rsidR="0008029B" w:rsidRDefault="0008029B">
      <w:pPr>
        <w:pStyle w:val="Endnote2"/>
      </w:pPr>
      <w:bookmarkStart w:id="426" w:name="_Toc198611942"/>
      <w:r>
        <w:rPr>
          <w:rStyle w:val="charTableNo"/>
        </w:rPr>
        <w:t>2</w:t>
      </w:r>
      <w:r>
        <w:tab/>
      </w:r>
      <w:r>
        <w:rPr>
          <w:rStyle w:val="charTableText"/>
        </w:rPr>
        <w:t>Abbreviation key</w:t>
      </w:r>
      <w:bookmarkEnd w:id="426"/>
    </w:p>
    <w:p w:rsidR="0008029B" w:rsidRDefault="0008029B">
      <w:pPr>
        <w:rPr>
          <w:sz w:val="4"/>
        </w:rPr>
      </w:pPr>
    </w:p>
    <w:tbl>
      <w:tblPr>
        <w:tblW w:w="7056" w:type="dxa"/>
        <w:tblInd w:w="1100" w:type="dxa"/>
        <w:tblLayout w:type="fixed"/>
        <w:tblLook w:val="0000" w:firstRow="0" w:lastRow="0" w:firstColumn="0" w:lastColumn="0" w:noHBand="0" w:noVBand="0"/>
      </w:tblPr>
      <w:tblGrid>
        <w:gridCol w:w="3720"/>
        <w:gridCol w:w="3336"/>
      </w:tblGrid>
      <w:tr w:rsidR="0008029B">
        <w:tblPrEx>
          <w:tblCellMar>
            <w:top w:w="0" w:type="dxa"/>
            <w:bottom w:w="0" w:type="dxa"/>
          </w:tblCellMar>
        </w:tblPrEx>
        <w:tc>
          <w:tcPr>
            <w:tcW w:w="3720" w:type="dxa"/>
          </w:tcPr>
          <w:p w:rsidR="0008029B" w:rsidRDefault="0008029B">
            <w:pPr>
              <w:pStyle w:val="EndnotesAbbrev"/>
            </w:pPr>
            <w:r>
              <w:t>am = amended</w:t>
            </w:r>
          </w:p>
        </w:tc>
        <w:tc>
          <w:tcPr>
            <w:tcW w:w="3336" w:type="dxa"/>
          </w:tcPr>
          <w:p w:rsidR="0008029B" w:rsidRDefault="0008029B">
            <w:pPr>
              <w:pStyle w:val="EndnotesAbbrev"/>
            </w:pPr>
            <w:r>
              <w:t>ord = ordinance</w:t>
            </w:r>
          </w:p>
        </w:tc>
      </w:tr>
      <w:tr w:rsidR="0008029B">
        <w:tblPrEx>
          <w:tblCellMar>
            <w:top w:w="0" w:type="dxa"/>
            <w:bottom w:w="0" w:type="dxa"/>
          </w:tblCellMar>
        </w:tblPrEx>
        <w:tc>
          <w:tcPr>
            <w:tcW w:w="3720" w:type="dxa"/>
          </w:tcPr>
          <w:p w:rsidR="0008029B" w:rsidRDefault="0008029B">
            <w:pPr>
              <w:pStyle w:val="EndnotesAbbrev"/>
            </w:pPr>
            <w:r>
              <w:t>amdt = amendment</w:t>
            </w:r>
          </w:p>
        </w:tc>
        <w:tc>
          <w:tcPr>
            <w:tcW w:w="3336" w:type="dxa"/>
          </w:tcPr>
          <w:p w:rsidR="0008029B" w:rsidRDefault="0008029B">
            <w:pPr>
              <w:pStyle w:val="EndnotesAbbrev"/>
            </w:pPr>
            <w:r>
              <w:t>orig = original</w:t>
            </w:r>
          </w:p>
        </w:tc>
      </w:tr>
      <w:tr w:rsidR="0008029B">
        <w:tblPrEx>
          <w:tblCellMar>
            <w:top w:w="0" w:type="dxa"/>
            <w:bottom w:w="0" w:type="dxa"/>
          </w:tblCellMar>
        </w:tblPrEx>
        <w:tc>
          <w:tcPr>
            <w:tcW w:w="3720" w:type="dxa"/>
          </w:tcPr>
          <w:p w:rsidR="0008029B" w:rsidRDefault="0008029B">
            <w:pPr>
              <w:pStyle w:val="EndnotesAbbrev"/>
            </w:pPr>
            <w:r>
              <w:t>ch = chapter</w:t>
            </w:r>
          </w:p>
        </w:tc>
        <w:tc>
          <w:tcPr>
            <w:tcW w:w="3336" w:type="dxa"/>
          </w:tcPr>
          <w:p w:rsidR="0008029B" w:rsidRDefault="0008029B">
            <w:pPr>
              <w:pStyle w:val="EndnotesAbbrev"/>
            </w:pPr>
            <w:r>
              <w:t>par = paragraph/subparagraph</w:t>
            </w:r>
          </w:p>
        </w:tc>
      </w:tr>
      <w:tr w:rsidR="0008029B">
        <w:tblPrEx>
          <w:tblCellMar>
            <w:top w:w="0" w:type="dxa"/>
            <w:bottom w:w="0" w:type="dxa"/>
          </w:tblCellMar>
        </w:tblPrEx>
        <w:tc>
          <w:tcPr>
            <w:tcW w:w="3720" w:type="dxa"/>
          </w:tcPr>
          <w:p w:rsidR="0008029B" w:rsidRDefault="0008029B">
            <w:pPr>
              <w:pStyle w:val="EndnotesAbbrev"/>
            </w:pPr>
            <w:r>
              <w:t>def = definition</w:t>
            </w:r>
          </w:p>
        </w:tc>
        <w:tc>
          <w:tcPr>
            <w:tcW w:w="3336" w:type="dxa"/>
          </w:tcPr>
          <w:p w:rsidR="0008029B" w:rsidRDefault="0008029B">
            <w:pPr>
              <w:pStyle w:val="EndnotesAbbrev"/>
            </w:pPr>
            <w:r>
              <w:t>pres = present</w:t>
            </w:r>
          </w:p>
        </w:tc>
      </w:tr>
      <w:tr w:rsidR="0008029B">
        <w:tblPrEx>
          <w:tblCellMar>
            <w:top w:w="0" w:type="dxa"/>
            <w:bottom w:w="0" w:type="dxa"/>
          </w:tblCellMar>
        </w:tblPrEx>
        <w:tc>
          <w:tcPr>
            <w:tcW w:w="3720" w:type="dxa"/>
          </w:tcPr>
          <w:p w:rsidR="0008029B" w:rsidRDefault="0008029B">
            <w:pPr>
              <w:pStyle w:val="EndnotesAbbrev"/>
            </w:pPr>
            <w:r>
              <w:t>dict = dictionary</w:t>
            </w:r>
          </w:p>
        </w:tc>
        <w:tc>
          <w:tcPr>
            <w:tcW w:w="3336" w:type="dxa"/>
          </w:tcPr>
          <w:p w:rsidR="0008029B" w:rsidRDefault="0008029B">
            <w:pPr>
              <w:pStyle w:val="EndnotesAbbrev"/>
            </w:pPr>
            <w:r>
              <w:t>prev = previous</w:t>
            </w:r>
          </w:p>
        </w:tc>
      </w:tr>
      <w:tr w:rsidR="0008029B">
        <w:tblPrEx>
          <w:tblCellMar>
            <w:top w:w="0" w:type="dxa"/>
            <w:bottom w:w="0" w:type="dxa"/>
          </w:tblCellMar>
        </w:tblPrEx>
        <w:tc>
          <w:tcPr>
            <w:tcW w:w="3720" w:type="dxa"/>
          </w:tcPr>
          <w:p w:rsidR="0008029B" w:rsidRDefault="0008029B">
            <w:pPr>
              <w:pStyle w:val="EndnotesAbbrev"/>
            </w:pPr>
            <w:r>
              <w:t xml:space="preserve">disallowed = disallowed by the Legislative </w:t>
            </w:r>
          </w:p>
        </w:tc>
        <w:tc>
          <w:tcPr>
            <w:tcW w:w="3336" w:type="dxa"/>
          </w:tcPr>
          <w:p w:rsidR="0008029B" w:rsidRDefault="0008029B">
            <w:pPr>
              <w:pStyle w:val="EndnotesAbbrev"/>
            </w:pPr>
            <w:r>
              <w:t>(prev...) = previously</w:t>
            </w:r>
          </w:p>
        </w:tc>
      </w:tr>
      <w:tr w:rsidR="0008029B">
        <w:tblPrEx>
          <w:tblCellMar>
            <w:top w:w="0" w:type="dxa"/>
            <w:bottom w:w="0" w:type="dxa"/>
          </w:tblCellMar>
        </w:tblPrEx>
        <w:tc>
          <w:tcPr>
            <w:tcW w:w="3720" w:type="dxa"/>
          </w:tcPr>
          <w:p w:rsidR="0008029B" w:rsidRDefault="0008029B">
            <w:pPr>
              <w:pStyle w:val="EndnotesAbbrev"/>
              <w:ind w:left="972"/>
            </w:pPr>
            <w:r>
              <w:t>Assembly</w:t>
            </w:r>
          </w:p>
        </w:tc>
        <w:tc>
          <w:tcPr>
            <w:tcW w:w="3336" w:type="dxa"/>
          </w:tcPr>
          <w:p w:rsidR="0008029B" w:rsidRDefault="0008029B">
            <w:pPr>
              <w:pStyle w:val="EndnotesAbbrev"/>
            </w:pPr>
            <w:r>
              <w:t>pt = part</w:t>
            </w:r>
          </w:p>
        </w:tc>
      </w:tr>
      <w:tr w:rsidR="0008029B">
        <w:tblPrEx>
          <w:tblCellMar>
            <w:top w:w="0" w:type="dxa"/>
            <w:bottom w:w="0" w:type="dxa"/>
          </w:tblCellMar>
        </w:tblPrEx>
        <w:tc>
          <w:tcPr>
            <w:tcW w:w="3720" w:type="dxa"/>
          </w:tcPr>
          <w:p w:rsidR="0008029B" w:rsidRDefault="0008029B">
            <w:pPr>
              <w:pStyle w:val="EndnotesAbbrev"/>
            </w:pPr>
            <w:r>
              <w:t>div = division</w:t>
            </w:r>
          </w:p>
        </w:tc>
        <w:tc>
          <w:tcPr>
            <w:tcW w:w="3336" w:type="dxa"/>
          </w:tcPr>
          <w:p w:rsidR="0008029B" w:rsidRDefault="0008029B">
            <w:pPr>
              <w:pStyle w:val="EndnotesAbbrev"/>
            </w:pPr>
            <w:r>
              <w:t>r = rule/subrule</w:t>
            </w:r>
          </w:p>
        </w:tc>
      </w:tr>
      <w:tr w:rsidR="0008029B">
        <w:tblPrEx>
          <w:tblCellMar>
            <w:top w:w="0" w:type="dxa"/>
            <w:bottom w:w="0" w:type="dxa"/>
          </w:tblCellMar>
        </w:tblPrEx>
        <w:tc>
          <w:tcPr>
            <w:tcW w:w="3720" w:type="dxa"/>
          </w:tcPr>
          <w:p w:rsidR="0008029B" w:rsidRDefault="0008029B">
            <w:pPr>
              <w:pStyle w:val="EndnotesAbbrev"/>
            </w:pPr>
            <w:r>
              <w:t>exp = expires/expired</w:t>
            </w:r>
          </w:p>
        </w:tc>
        <w:tc>
          <w:tcPr>
            <w:tcW w:w="3336" w:type="dxa"/>
          </w:tcPr>
          <w:p w:rsidR="0008029B" w:rsidRDefault="0008029B">
            <w:pPr>
              <w:pStyle w:val="EndnotesAbbrev"/>
            </w:pPr>
            <w:r>
              <w:t>renum = renumbered</w:t>
            </w:r>
          </w:p>
        </w:tc>
      </w:tr>
      <w:tr w:rsidR="0008029B">
        <w:tblPrEx>
          <w:tblCellMar>
            <w:top w:w="0" w:type="dxa"/>
            <w:bottom w:w="0" w:type="dxa"/>
          </w:tblCellMar>
        </w:tblPrEx>
        <w:tc>
          <w:tcPr>
            <w:tcW w:w="3720" w:type="dxa"/>
          </w:tcPr>
          <w:p w:rsidR="0008029B" w:rsidRDefault="0008029B">
            <w:pPr>
              <w:pStyle w:val="EndnotesAbbrev"/>
            </w:pPr>
            <w:r>
              <w:t>Gaz = gazette</w:t>
            </w:r>
          </w:p>
        </w:tc>
        <w:tc>
          <w:tcPr>
            <w:tcW w:w="3336" w:type="dxa"/>
          </w:tcPr>
          <w:p w:rsidR="0008029B" w:rsidRDefault="0008029B">
            <w:pPr>
              <w:pStyle w:val="EndnotesAbbrev"/>
            </w:pPr>
            <w:r>
              <w:t>reloc = relocated</w:t>
            </w:r>
          </w:p>
        </w:tc>
      </w:tr>
      <w:tr w:rsidR="0008029B">
        <w:tblPrEx>
          <w:tblCellMar>
            <w:top w:w="0" w:type="dxa"/>
            <w:bottom w:w="0" w:type="dxa"/>
          </w:tblCellMar>
        </w:tblPrEx>
        <w:tc>
          <w:tcPr>
            <w:tcW w:w="3720" w:type="dxa"/>
          </w:tcPr>
          <w:p w:rsidR="0008029B" w:rsidRDefault="0008029B">
            <w:pPr>
              <w:pStyle w:val="EndnotesAbbrev"/>
            </w:pPr>
            <w:r>
              <w:t>hdg = heading</w:t>
            </w:r>
          </w:p>
        </w:tc>
        <w:tc>
          <w:tcPr>
            <w:tcW w:w="3336" w:type="dxa"/>
          </w:tcPr>
          <w:p w:rsidR="0008029B" w:rsidRDefault="0008029B">
            <w:pPr>
              <w:pStyle w:val="EndnotesAbbrev"/>
            </w:pPr>
            <w:r>
              <w:t>R[X] = Republication No</w:t>
            </w:r>
          </w:p>
        </w:tc>
      </w:tr>
      <w:tr w:rsidR="0008029B">
        <w:tblPrEx>
          <w:tblCellMar>
            <w:top w:w="0" w:type="dxa"/>
            <w:bottom w:w="0" w:type="dxa"/>
          </w:tblCellMar>
        </w:tblPrEx>
        <w:tc>
          <w:tcPr>
            <w:tcW w:w="3720" w:type="dxa"/>
          </w:tcPr>
          <w:p w:rsidR="0008029B" w:rsidRDefault="0008029B">
            <w:pPr>
              <w:pStyle w:val="EndnotesAbbrev"/>
            </w:pPr>
            <w:r>
              <w:t>IA = Interpretation Act 1967</w:t>
            </w:r>
          </w:p>
        </w:tc>
        <w:tc>
          <w:tcPr>
            <w:tcW w:w="3336" w:type="dxa"/>
          </w:tcPr>
          <w:p w:rsidR="0008029B" w:rsidRDefault="0008029B">
            <w:pPr>
              <w:pStyle w:val="EndnotesAbbrev"/>
            </w:pPr>
            <w:r>
              <w:t>RI = reissue</w:t>
            </w:r>
          </w:p>
        </w:tc>
      </w:tr>
      <w:tr w:rsidR="0008029B">
        <w:tblPrEx>
          <w:tblCellMar>
            <w:top w:w="0" w:type="dxa"/>
            <w:bottom w:w="0" w:type="dxa"/>
          </w:tblCellMar>
        </w:tblPrEx>
        <w:tc>
          <w:tcPr>
            <w:tcW w:w="3720" w:type="dxa"/>
          </w:tcPr>
          <w:p w:rsidR="0008029B" w:rsidRDefault="0008029B">
            <w:pPr>
              <w:pStyle w:val="EndnotesAbbrev"/>
            </w:pPr>
            <w:r>
              <w:t>ins = inserted/added</w:t>
            </w:r>
          </w:p>
        </w:tc>
        <w:tc>
          <w:tcPr>
            <w:tcW w:w="3336" w:type="dxa"/>
          </w:tcPr>
          <w:p w:rsidR="0008029B" w:rsidRDefault="0008029B">
            <w:pPr>
              <w:pStyle w:val="EndnotesAbbrev"/>
            </w:pPr>
            <w:r>
              <w:t>s = section/subsection</w:t>
            </w:r>
          </w:p>
        </w:tc>
      </w:tr>
      <w:tr w:rsidR="0008029B">
        <w:tblPrEx>
          <w:tblCellMar>
            <w:top w:w="0" w:type="dxa"/>
            <w:bottom w:w="0" w:type="dxa"/>
          </w:tblCellMar>
        </w:tblPrEx>
        <w:tc>
          <w:tcPr>
            <w:tcW w:w="3720" w:type="dxa"/>
          </w:tcPr>
          <w:p w:rsidR="0008029B" w:rsidRDefault="0008029B">
            <w:pPr>
              <w:pStyle w:val="EndnotesAbbrev"/>
            </w:pPr>
            <w:r>
              <w:t>LA = Legislation Act 2001</w:t>
            </w:r>
          </w:p>
        </w:tc>
        <w:tc>
          <w:tcPr>
            <w:tcW w:w="3336" w:type="dxa"/>
          </w:tcPr>
          <w:p w:rsidR="0008029B" w:rsidRDefault="0008029B">
            <w:pPr>
              <w:pStyle w:val="EndnotesAbbrev"/>
            </w:pPr>
            <w:r>
              <w:t>sch = schedule</w:t>
            </w:r>
          </w:p>
        </w:tc>
      </w:tr>
      <w:tr w:rsidR="0008029B">
        <w:tblPrEx>
          <w:tblCellMar>
            <w:top w:w="0" w:type="dxa"/>
            <w:bottom w:w="0" w:type="dxa"/>
          </w:tblCellMar>
        </w:tblPrEx>
        <w:tc>
          <w:tcPr>
            <w:tcW w:w="3720" w:type="dxa"/>
          </w:tcPr>
          <w:p w:rsidR="0008029B" w:rsidRDefault="0008029B">
            <w:pPr>
              <w:pStyle w:val="EndnotesAbbrev"/>
            </w:pPr>
            <w:r>
              <w:t>LR = legislation register</w:t>
            </w:r>
          </w:p>
        </w:tc>
        <w:tc>
          <w:tcPr>
            <w:tcW w:w="3336" w:type="dxa"/>
          </w:tcPr>
          <w:p w:rsidR="0008029B" w:rsidRDefault="0008029B">
            <w:pPr>
              <w:pStyle w:val="EndnotesAbbrev"/>
            </w:pPr>
            <w:r>
              <w:t>sdiv = subdivision</w:t>
            </w:r>
          </w:p>
        </w:tc>
      </w:tr>
      <w:tr w:rsidR="0008029B">
        <w:tblPrEx>
          <w:tblCellMar>
            <w:top w:w="0" w:type="dxa"/>
            <w:bottom w:w="0" w:type="dxa"/>
          </w:tblCellMar>
        </w:tblPrEx>
        <w:tc>
          <w:tcPr>
            <w:tcW w:w="3720" w:type="dxa"/>
          </w:tcPr>
          <w:p w:rsidR="0008029B" w:rsidRDefault="0008029B">
            <w:pPr>
              <w:pStyle w:val="EndnotesAbbrev"/>
            </w:pPr>
            <w:r>
              <w:t>LRA = Legislation (Republication) Act 1996</w:t>
            </w:r>
          </w:p>
        </w:tc>
        <w:tc>
          <w:tcPr>
            <w:tcW w:w="3336" w:type="dxa"/>
          </w:tcPr>
          <w:p w:rsidR="0008029B" w:rsidRDefault="0008029B">
            <w:pPr>
              <w:pStyle w:val="EndnotesAbbrev"/>
            </w:pPr>
            <w:r>
              <w:t>sub = substituted</w:t>
            </w:r>
          </w:p>
        </w:tc>
      </w:tr>
      <w:tr w:rsidR="0008029B">
        <w:tblPrEx>
          <w:tblCellMar>
            <w:top w:w="0" w:type="dxa"/>
            <w:bottom w:w="0" w:type="dxa"/>
          </w:tblCellMar>
        </w:tblPrEx>
        <w:tc>
          <w:tcPr>
            <w:tcW w:w="3720" w:type="dxa"/>
          </w:tcPr>
          <w:p w:rsidR="0008029B" w:rsidRDefault="0008029B">
            <w:pPr>
              <w:pStyle w:val="EndnotesAbbrev"/>
            </w:pPr>
            <w:r>
              <w:t>mod = modified/modification</w:t>
            </w:r>
          </w:p>
        </w:tc>
        <w:tc>
          <w:tcPr>
            <w:tcW w:w="3336" w:type="dxa"/>
          </w:tcPr>
          <w:p w:rsidR="0008029B" w:rsidRDefault="0008029B">
            <w:pPr>
              <w:pStyle w:val="EndnotesAbbrev"/>
            </w:pPr>
            <w:r>
              <w:t>SL = Subordinate Law</w:t>
            </w:r>
          </w:p>
        </w:tc>
      </w:tr>
      <w:tr w:rsidR="0008029B">
        <w:tblPrEx>
          <w:tblCellMar>
            <w:top w:w="0" w:type="dxa"/>
            <w:bottom w:w="0" w:type="dxa"/>
          </w:tblCellMar>
        </w:tblPrEx>
        <w:tc>
          <w:tcPr>
            <w:tcW w:w="3720" w:type="dxa"/>
          </w:tcPr>
          <w:p w:rsidR="0008029B" w:rsidRDefault="0008029B">
            <w:pPr>
              <w:pStyle w:val="EndnotesAbbrev"/>
            </w:pPr>
            <w:r>
              <w:t>o = order</w:t>
            </w:r>
          </w:p>
        </w:tc>
        <w:tc>
          <w:tcPr>
            <w:tcW w:w="3336" w:type="dxa"/>
          </w:tcPr>
          <w:p w:rsidR="0008029B" w:rsidRDefault="0008029B">
            <w:pPr>
              <w:pStyle w:val="EndnotesAbbrev"/>
            </w:pPr>
            <w:r>
              <w:rPr>
                <w:u w:val="single"/>
              </w:rPr>
              <w:t>underlining</w:t>
            </w:r>
            <w:r>
              <w:t xml:space="preserve"> = whole or part not commenced</w:t>
            </w:r>
          </w:p>
        </w:tc>
      </w:tr>
      <w:tr w:rsidR="0008029B">
        <w:tblPrEx>
          <w:tblCellMar>
            <w:top w:w="0" w:type="dxa"/>
            <w:bottom w:w="0" w:type="dxa"/>
          </w:tblCellMar>
        </w:tblPrEx>
        <w:tc>
          <w:tcPr>
            <w:tcW w:w="3720" w:type="dxa"/>
          </w:tcPr>
          <w:p w:rsidR="0008029B" w:rsidRDefault="0008029B">
            <w:pPr>
              <w:pStyle w:val="EndnotesAbbrev"/>
            </w:pPr>
            <w:r>
              <w:t>om = omitted/repealed</w:t>
            </w:r>
          </w:p>
        </w:tc>
        <w:tc>
          <w:tcPr>
            <w:tcW w:w="3336" w:type="dxa"/>
          </w:tcPr>
          <w:p w:rsidR="0008029B" w:rsidRDefault="0008029B">
            <w:pPr>
              <w:pStyle w:val="EndnotesAbbrev"/>
              <w:ind w:left="972"/>
            </w:pPr>
            <w:r>
              <w:t>or to be expired</w:t>
            </w:r>
          </w:p>
        </w:tc>
      </w:tr>
    </w:tbl>
    <w:p w:rsidR="0008029B" w:rsidRDefault="0008029B">
      <w:pPr>
        <w:pStyle w:val="Endnote2"/>
      </w:pPr>
      <w:bookmarkStart w:id="427" w:name="_Toc198611943"/>
      <w:r>
        <w:rPr>
          <w:rStyle w:val="charTableNo"/>
        </w:rPr>
        <w:lastRenderedPageBreak/>
        <w:t>3</w:t>
      </w:r>
      <w:r>
        <w:tab/>
      </w:r>
      <w:r>
        <w:rPr>
          <w:rStyle w:val="charTableText"/>
        </w:rPr>
        <w:t>Legislation history</w:t>
      </w:r>
      <w:bookmarkEnd w:id="427"/>
    </w:p>
    <w:p w:rsidR="0008029B" w:rsidRDefault="0008029B">
      <w:pPr>
        <w:pStyle w:val="NewAct"/>
      </w:pPr>
      <w:r>
        <w:t>Civil Law (Wrongs) Act 2002 No 40</w:t>
      </w:r>
    </w:p>
    <w:p w:rsidR="0008029B" w:rsidRDefault="0008029B">
      <w:pPr>
        <w:pStyle w:val="Actdetails"/>
        <w:keepNext/>
      </w:pPr>
      <w:r>
        <w:t xml:space="preserve">notified LR 10 October 2002 </w:t>
      </w:r>
    </w:p>
    <w:p w:rsidR="0008029B" w:rsidRDefault="0008029B">
      <w:pPr>
        <w:pStyle w:val="Actdetails"/>
        <w:keepNext/>
      </w:pPr>
      <w:r>
        <w:t>s 1, s 2 commenced 10 October 2002 (LA s 75 (1))</w:t>
      </w:r>
    </w:p>
    <w:p w:rsidR="0008029B" w:rsidRDefault="0008029B">
      <w:pPr>
        <w:pStyle w:val="Actdetails"/>
        <w:keepNext/>
      </w:pPr>
      <w:r>
        <w:t>pt 7.1 (now pt 11.1) commenced 12 noon 1 July 2003 (s 2 (1))</w:t>
      </w:r>
    </w:p>
    <w:p w:rsidR="0008029B" w:rsidRDefault="0008029B">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08029B" w:rsidRDefault="0008029B">
      <w:pPr>
        <w:pStyle w:val="Actdetails"/>
        <w:keepNext/>
      </w:pPr>
      <w:r>
        <w:t xml:space="preserve">pt 11.1 (now pt 15.1) commenced </w:t>
      </w:r>
      <w:r w:rsidR="00A465D4">
        <w:t>1</w:t>
      </w:r>
      <w:r>
        <w:t xml:space="preserve">0 April 2003 (s 2 (2) and </w:t>
      </w:r>
      <w:r w:rsidR="00A465D4">
        <w:t>LA s 79</w:t>
      </w:r>
      <w:r>
        <w:t>)</w:t>
      </w:r>
    </w:p>
    <w:p w:rsidR="0008029B" w:rsidRDefault="0008029B">
      <w:pPr>
        <w:pStyle w:val="Actdetails"/>
      </w:pPr>
      <w:r>
        <w:t>remainder commenced 1 November 2002 (s 2 (2) and CN2002-13)</w:t>
      </w:r>
    </w:p>
    <w:p w:rsidR="0008029B" w:rsidRDefault="0008029B">
      <w:pPr>
        <w:pStyle w:val="Asamby"/>
      </w:pPr>
      <w:r>
        <w:t>as modified by</w:t>
      </w:r>
    </w:p>
    <w:p w:rsidR="0008029B" w:rsidRDefault="0008029B">
      <w:pPr>
        <w:pStyle w:val="NewReg"/>
        <w:rPr>
          <w:snapToGrid w:val="0"/>
        </w:rPr>
      </w:pPr>
      <w:r>
        <w:rPr>
          <w:snapToGrid w:val="0"/>
        </w:rPr>
        <w:t>Civil Law (Wrongs) Regulation 2002 SL2002-41</w:t>
      </w:r>
    </w:p>
    <w:p w:rsidR="0008029B" w:rsidRDefault="0008029B">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08029B" w:rsidRDefault="0008029B">
      <w:pPr>
        <w:pStyle w:val="Asamby"/>
      </w:pPr>
      <w:r>
        <w:t>as amended by</w:t>
      </w:r>
    </w:p>
    <w:p w:rsidR="0008029B" w:rsidRDefault="0008029B">
      <w:pPr>
        <w:pStyle w:val="NewAct"/>
      </w:pPr>
      <w:r>
        <w:t>Statute Law Amendment Act 2002 (No 2) No 49 pt 3.2</w:t>
      </w:r>
    </w:p>
    <w:p w:rsidR="0008029B" w:rsidRDefault="0008029B">
      <w:pPr>
        <w:pStyle w:val="Actdetails"/>
        <w:keepNext/>
      </w:pPr>
      <w:r>
        <w:t>notified LR 20 December 2002</w:t>
      </w:r>
    </w:p>
    <w:p w:rsidR="0008029B" w:rsidRDefault="0008029B">
      <w:pPr>
        <w:pStyle w:val="Actdetails"/>
        <w:rPr>
          <w:rStyle w:val="charUnderline"/>
          <w:u w:val="none"/>
        </w:rPr>
      </w:pPr>
      <w:r>
        <w:rPr>
          <w:rStyle w:val="charUnderline"/>
          <w:u w:val="none"/>
        </w:rPr>
        <w:t>s 1, s 2 taken to have commenced 7 October 1994 (LA s 75 (2))</w:t>
      </w:r>
    </w:p>
    <w:p w:rsidR="0008029B" w:rsidRDefault="0008029B">
      <w:pPr>
        <w:pStyle w:val="Actdetails"/>
      </w:pPr>
      <w:r>
        <w:t>pt 3.2 commenced 17 January 2002 (s 2 (1))</w:t>
      </w:r>
    </w:p>
    <w:p w:rsidR="0008029B" w:rsidRDefault="0008029B">
      <w:pPr>
        <w:pStyle w:val="NewAct"/>
      </w:pPr>
      <w:r>
        <w:t>Civil Law (Wrongs) Amendment Act 2003 A2003-6</w:t>
      </w:r>
    </w:p>
    <w:p w:rsidR="0008029B" w:rsidRDefault="0008029B">
      <w:pPr>
        <w:pStyle w:val="Actdetails"/>
        <w:keepNext/>
      </w:pPr>
      <w:r>
        <w:t>notified LR 27 March 2003</w:t>
      </w:r>
    </w:p>
    <w:p w:rsidR="0008029B" w:rsidRDefault="0008029B">
      <w:pPr>
        <w:pStyle w:val="Actdetails"/>
        <w:keepNext/>
      </w:pPr>
      <w:r>
        <w:t>s 1, s 2 commenced 27 March 2003 (LA s 75 (1))</w:t>
      </w:r>
    </w:p>
    <w:p w:rsidR="0008029B" w:rsidRDefault="0008029B">
      <w:pPr>
        <w:pStyle w:val="Actdetails"/>
      </w:pPr>
      <w:r>
        <w:t>remainder commenced 28 March 2003 (s 2)</w:t>
      </w:r>
    </w:p>
    <w:p w:rsidR="0008029B" w:rsidRDefault="0008029B">
      <w:pPr>
        <w:pStyle w:val="NewAct"/>
      </w:pPr>
      <w:r>
        <w:t>Legislation (Gay, Lesbian and Transgender) Amendment Act 2003 A2003-14 sch 1 pt 1.5</w:t>
      </w:r>
    </w:p>
    <w:p w:rsidR="0008029B" w:rsidRDefault="0008029B">
      <w:pPr>
        <w:pStyle w:val="Actdetails"/>
        <w:keepNext/>
      </w:pPr>
      <w:r>
        <w:t>notified LR 27 March 2003</w:t>
      </w:r>
    </w:p>
    <w:p w:rsidR="0008029B" w:rsidRDefault="0008029B">
      <w:pPr>
        <w:pStyle w:val="Actdetails"/>
        <w:keepNext/>
      </w:pPr>
      <w:r>
        <w:t>s 1, s 2 commenced 27 March 2003 (LA s 75 (1))</w:t>
      </w:r>
    </w:p>
    <w:p w:rsidR="0008029B" w:rsidRDefault="0008029B">
      <w:pPr>
        <w:pStyle w:val="Actdetails"/>
      </w:pPr>
      <w:r>
        <w:t>sch 1 pt 1.5 commenced 28 March 2003 (s 2)</w:t>
      </w:r>
    </w:p>
    <w:p w:rsidR="0008029B" w:rsidRDefault="0008029B">
      <w:pPr>
        <w:pStyle w:val="NewAct"/>
      </w:pPr>
      <w:r>
        <w:t>Civil Law (Wrongs) Amendment Act 2003 (No 2) A2003-35 pt 2</w:t>
      </w:r>
    </w:p>
    <w:p w:rsidR="0008029B" w:rsidRDefault="0008029B">
      <w:pPr>
        <w:pStyle w:val="Actdetails"/>
        <w:keepNext/>
      </w:pPr>
      <w:r>
        <w:t>notified LR 8 September 2003</w:t>
      </w:r>
    </w:p>
    <w:p w:rsidR="0008029B" w:rsidRDefault="0008029B">
      <w:pPr>
        <w:pStyle w:val="Actdetails"/>
        <w:keepNext/>
      </w:pPr>
      <w:r>
        <w:t>s 1, s 2 commenced 8 September 2003 (LA s 75 (1))</w:t>
      </w:r>
    </w:p>
    <w:p w:rsidR="0008029B" w:rsidRDefault="0008029B">
      <w:pPr>
        <w:pStyle w:val="Actdetails"/>
        <w:keepNext/>
      </w:pPr>
      <w:r>
        <w:t>s 13, s 23 commenced 8 March 2004 (s 2 (2) and LA s 79)</w:t>
      </w:r>
    </w:p>
    <w:p w:rsidR="0008029B" w:rsidRDefault="0008029B">
      <w:pPr>
        <w:pStyle w:val="Actdetails"/>
      </w:pPr>
      <w:r>
        <w:t>pt 2 remainder commenced 9 September 2003 (s 2 (1))</w:t>
      </w:r>
    </w:p>
    <w:p w:rsidR="0008029B" w:rsidRDefault="0008029B">
      <w:pPr>
        <w:pStyle w:val="NewAct"/>
      </w:pPr>
      <w:r>
        <w:lastRenderedPageBreak/>
        <w:t>Statute Law Amendment Act 2003 A2003-41 sch 3 pt 3.5</w:t>
      </w:r>
    </w:p>
    <w:p w:rsidR="0008029B" w:rsidRDefault="0008029B">
      <w:pPr>
        <w:pStyle w:val="Actdetails"/>
      </w:pPr>
      <w:r>
        <w:t>notified LR 11 September 2003</w:t>
      </w:r>
      <w:r>
        <w:br/>
        <w:t>s 1, s 2 commenced 11 September 2003 (LA s 75 (1))</w:t>
      </w:r>
      <w:r>
        <w:br/>
        <w:t>sch 3 pt 3.5 commenced 9 October 2003 (s 2 (1))</w:t>
      </w:r>
    </w:p>
    <w:p w:rsidR="0008029B" w:rsidRDefault="0008029B">
      <w:pPr>
        <w:pStyle w:val="Asamby"/>
      </w:pPr>
      <w:r>
        <w:t>as modified by</w:t>
      </w:r>
    </w:p>
    <w:p w:rsidR="0008029B" w:rsidRDefault="0008029B">
      <w:pPr>
        <w:pStyle w:val="NewAct"/>
      </w:pPr>
      <w:r>
        <w:t>Civil Law (Wrongs) Amendment Regulations 2004 (No 1) SL2004-8</w:t>
      </w:r>
    </w:p>
    <w:p w:rsidR="0008029B" w:rsidRDefault="0008029B">
      <w:pPr>
        <w:pStyle w:val="Actdetails"/>
        <w:keepNext/>
      </w:pPr>
      <w:r>
        <w:t>notified LR 2 March 2004</w:t>
      </w:r>
    </w:p>
    <w:p w:rsidR="0008029B" w:rsidRDefault="0008029B">
      <w:pPr>
        <w:pStyle w:val="Actdetails"/>
        <w:keepNext/>
      </w:pPr>
      <w:r>
        <w:t>reg 1, reg 2 commenced 2 March 2004 (LA s 75 (1))</w:t>
      </w:r>
    </w:p>
    <w:p w:rsidR="0008029B" w:rsidRDefault="0008029B">
      <w:pPr>
        <w:pStyle w:val="Actdetails"/>
      </w:pPr>
      <w:r>
        <w:t>remainder commenced 3 March 2004 (reg 2)</w:t>
      </w:r>
    </w:p>
    <w:p w:rsidR="0008029B" w:rsidRDefault="0008029B">
      <w:pPr>
        <w:pStyle w:val="Asamby"/>
      </w:pPr>
      <w:r>
        <w:t>as amended by</w:t>
      </w:r>
    </w:p>
    <w:p w:rsidR="0008029B" w:rsidRDefault="0008029B">
      <w:pPr>
        <w:pStyle w:val="NewAct"/>
      </w:pPr>
      <w:r>
        <w:t>Construction Occupations Legislation Amendment Act 2004</w:t>
      </w:r>
      <w:r>
        <w:br/>
        <w:t>A2004-13 sch 2 pt 2.4</w:t>
      </w:r>
    </w:p>
    <w:p w:rsidR="0008029B" w:rsidRDefault="0008029B">
      <w:pPr>
        <w:pStyle w:val="Actdetails"/>
        <w:keepNext/>
      </w:pPr>
      <w:r>
        <w:t>notified LR 26 March 2004</w:t>
      </w:r>
      <w:r>
        <w:br/>
        <w:t>s 1, s 2 commenced 26 March 2004 (LA s 75 (1))</w:t>
      </w:r>
    </w:p>
    <w:p w:rsidR="0008029B" w:rsidRDefault="0008029B">
      <w:pPr>
        <w:pStyle w:val="Actdetails"/>
      </w:pPr>
      <w:r>
        <w:t>sch 2 pt 2.4 commenced 1 September 2004 (s 2 and see Construction Occupations (Licensing) Act 2004 A2004-12, s 2 and CN2004-8)</w:t>
      </w:r>
    </w:p>
    <w:p w:rsidR="0008029B" w:rsidRDefault="0008029B">
      <w:pPr>
        <w:pStyle w:val="NewAct"/>
      </w:pPr>
      <w:r>
        <w:t>Emergencies Act 2004 A2004-28 sch 3 pt 3.5</w:t>
      </w:r>
    </w:p>
    <w:p w:rsidR="0008029B" w:rsidRDefault="0008029B">
      <w:pPr>
        <w:pStyle w:val="Actdetails"/>
        <w:keepNext/>
      </w:pPr>
      <w:r>
        <w:t>notified LR 29 June 2004</w:t>
      </w:r>
    </w:p>
    <w:p w:rsidR="0008029B" w:rsidRDefault="0008029B">
      <w:pPr>
        <w:pStyle w:val="Actdetails"/>
        <w:keepNext/>
      </w:pPr>
      <w:r>
        <w:t>s 1, s 2 commenced 29 June 2004 (LA s 75 (1))</w:t>
      </w:r>
    </w:p>
    <w:p w:rsidR="0008029B" w:rsidRDefault="0008029B">
      <w:pPr>
        <w:pStyle w:val="Actdetails"/>
      </w:pPr>
      <w:r>
        <w:t>sch 3 pt 3.5 commenced 1 July 2004 (s 2 (1) and CN2004-11)</w:t>
      </w:r>
    </w:p>
    <w:p w:rsidR="0008029B" w:rsidRDefault="0008029B">
      <w:pPr>
        <w:pStyle w:val="NewAct"/>
      </w:pPr>
      <w:r>
        <w:t>Justice and Community Safety Legislation Amendment Act 2004 (No 2) A2004-32 pt 5</w:t>
      </w:r>
    </w:p>
    <w:p w:rsidR="0008029B" w:rsidRDefault="0008029B">
      <w:pPr>
        <w:pStyle w:val="Actdetails"/>
        <w:keepNext/>
      </w:pPr>
      <w:r>
        <w:t>notified LR 29 June 2004</w:t>
      </w:r>
      <w:r>
        <w:br/>
        <w:t>s 1, s 2 commenced 29 June 2004 (LA s 75 (1))</w:t>
      </w:r>
    </w:p>
    <w:p w:rsidR="0008029B" w:rsidRDefault="0008029B">
      <w:pPr>
        <w:pStyle w:val="Actdetails"/>
      </w:pPr>
      <w:r>
        <w:t>pt 5 commenced 13 July 2004 (s 2 (3))</w:t>
      </w:r>
    </w:p>
    <w:p w:rsidR="0008029B" w:rsidRDefault="0008029B">
      <w:pPr>
        <w:pStyle w:val="NewAct"/>
      </w:pPr>
      <w:r>
        <w:t>Court Procedures (Consequential Amendments) Act 2004 A2004-60 sch 1 pt 1.8</w:t>
      </w:r>
    </w:p>
    <w:p w:rsidR="0008029B" w:rsidRDefault="0008029B">
      <w:pPr>
        <w:pStyle w:val="Actdetails"/>
        <w:keepNext/>
      </w:pPr>
      <w:r>
        <w:t>notified LR 2 September 2004</w:t>
      </w:r>
      <w:r>
        <w:br/>
        <w:t>s 1. s 2 commenced 2 September 2004 (LA s 75 (1))</w:t>
      </w:r>
    </w:p>
    <w:p w:rsidR="0008029B" w:rsidRDefault="0008029B">
      <w:pPr>
        <w:pStyle w:val="Actdetails"/>
        <w:rPr>
          <w:rStyle w:val="charUnderline"/>
          <w:u w:val="none"/>
        </w:rPr>
      </w:pPr>
      <w:r>
        <w:rPr>
          <w:rStyle w:val="charUnderline"/>
          <w:u w:val="none"/>
        </w:rPr>
        <w:t>sch 1 pt 1.8 commenced 10 January 2005 (s 2 and see Court Procedures Act 2004 A2004-59, s 2 and CN2004-29)</w:t>
      </w:r>
    </w:p>
    <w:p w:rsidR="0008029B" w:rsidRDefault="0008029B">
      <w:pPr>
        <w:pStyle w:val="NewAct"/>
      </w:pPr>
      <w:r>
        <w:lastRenderedPageBreak/>
        <w:t>Civil Law (Wrongs) (Proportionate Liability and Professional Standards) Amendment Act 2004 A2004-68</w:t>
      </w:r>
    </w:p>
    <w:p w:rsidR="0008029B" w:rsidRDefault="0008029B">
      <w:pPr>
        <w:pStyle w:val="Actdetails"/>
      </w:pPr>
      <w:r>
        <w:t>notified LR 8 September 2004</w:t>
      </w:r>
      <w:r>
        <w:br/>
        <w:t>s 1, s 2 commenced 8 September 2004 (LA s 75 (1))</w:t>
      </w:r>
      <w:r>
        <w:br/>
        <w:t>remainder commenced 8 March 2005 (s 2 and LA s 79)</w:t>
      </w:r>
    </w:p>
    <w:p w:rsidR="0008029B" w:rsidRDefault="0008029B">
      <w:pPr>
        <w:pStyle w:val="NewAct"/>
      </w:pPr>
      <w:r>
        <w:t>Justice and Community Safety Legislation Amendment Act 2005 A2005-5 pt 4</w:t>
      </w:r>
    </w:p>
    <w:p w:rsidR="0008029B" w:rsidRDefault="0008029B">
      <w:pPr>
        <w:pStyle w:val="Actdetails"/>
      </w:pPr>
      <w:r>
        <w:t>notified LR 23 February 2005</w:t>
      </w:r>
      <w:r>
        <w:br/>
        <w:t>s 1, s 2 commenced 23 February 2005 (LA s 75 (1))</w:t>
      </w:r>
      <w:r>
        <w:br/>
        <w:t>pt 4 commenced 24 February 2005 (s 2 (2))</w:t>
      </w:r>
    </w:p>
    <w:p w:rsidR="0008029B" w:rsidRDefault="0008029B">
      <w:pPr>
        <w:pStyle w:val="NewAct"/>
      </w:pPr>
      <w:r>
        <w:t>Justice and Community Safety Legislation Amendment Act 2005 (No 3) A2005-43 sch 1 pt 1.2</w:t>
      </w:r>
    </w:p>
    <w:p w:rsidR="0008029B" w:rsidRDefault="0008029B">
      <w:pPr>
        <w:pStyle w:val="Actdetails"/>
        <w:keepNext/>
      </w:pPr>
      <w:r>
        <w:t>notified LR 30 August 2005</w:t>
      </w:r>
    </w:p>
    <w:p w:rsidR="0008029B" w:rsidRDefault="0008029B">
      <w:pPr>
        <w:pStyle w:val="Actdetails"/>
        <w:keepNext/>
      </w:pPr>
      <w:r>
        <w:t>s 1, s 2 commenced 30 August 2005 (LA s 75 (1))</w:t>
      </w:r>
    </w:p>
    <w:p w:rsidR="0008029B" w:rsidRDefault="0008029B">
      <w:pPr>
        <w:pStyle w:val="Actdetails"/>
      </w:pPr>
      <w:r>
        <w:t>sch 1 pt 1.2 commenced 1 October 2005 (s 2 (3) and CN2005-18)</w:t>
      </w:r>
    </w:p>
    <w:p w:rsidR="0008029B" w:rsidRDefault="0008029B">
      <w:pPr>
        <w:pStyle w:val="NewAct"/>
      </w:pPr>
      <w:r>
        <w:t>Justice and Community Safety Legislation Amendment Act 2005 (No 4) A2005-60 sch 1 pt 1.4</w:t>
      </w:r>
    </w:p>
    <w:p w:rsidR="0008029B" w:rsidRDefault="0008029B">
      <w:pPr>
        <w:pStyle w:val="Actdetails"/>
        <w:keepNext/>
      </w:pPr>
      <w:r>
        <w:t>notified LR 1 December 2005</w:t>
      </w:r>
    </w:p>
    <w:p w:rsidR="0008029B" w:rsidRDefault="0008029B">
      <w:pPr>
        <w:pStyle w:val="Actdetails"/>
        <w:keepNext/>
      </w:pPr>
      <w:r>
        <w:t>s 1, s 2 taken to have commenced 23 November 2005 (LA s 75 (2))</w:t>
      </w:r>
    </w:p>
    <w:p w:rsidR="0008029B" w:rsidRDefault="0008029B">
      <w:pPr>
        <w:pStyle w:val="Actdetails"/>
      </w:pPr>
      <w:r>
        <w:t>sch 1 pt 1.4 commenced 22 December 2005 (s 2 (4))</w:t>
      </w:r>
    </w:p>
    <w:p w:rsidR="0008029B" w:rsidRDefault="0008029B">
      <w:pPr>
        <w:pStyle w:val="NewAct"/>
      </w:pPr>
      <w:r>
        <w:t>Civil Law (Wrongs) Amendment Act 2006 A2006-1</w:t>
      </w:r>
    </w:p>
    <w:p w:rsidR="0008029B" w:rsidRDefault="0008029B">
      <w:pPr>
        <w:pStyle w:val="Actdetails"/>
        <w:keepNext/>
      </w:pPr>
      <w:r>
        <w:t>notified LR 22 February 2006</w:t>
      </w:r>
    </w:p>
    <w:p w:rsidR="0008029B" w:rsidRDefault="0008029B">
      <w:pPr>
        <w:pStyle w:val="Actdetails"/>
        <w:keepNext/>
      </w:pPr>
      <w:r>
        <w:t>s 1, s 2 commenced 22 February 2006 (LA s 75 (1))</w:t>
      </w:r>
    </w:p>
    <w:p w:rsidR="0008029B" w:rsidRDefault="0008029B">
      <w:pPr>
        <w:pStyle w:val="Actdetails"/>
      </w:pPr>
      <w:r>
        <w:t>remainder commenced 23 February 2006 (s 2)</w:t>
      </w:r>
    </w:p>
    <w:p w:rsidR="0008029B" w:rsidRDefault="0008029B">
      <w:pPr>
        <w:pStyle w:val="NewAct"/>
      </w:pPr>
      <w:r>
        <w:t>Civil Unions Act 2006 A2006-22 sch 1 pt 1.6</w:t>
      </w:r>
    </w:p>
    <w:p w:rsidR="0008029B" w:rsidRDefault="0008029B">
      <w:pPr>
        <w:pStyle w:val="Actdetails"/>
        <w:rPr>
          <w:rStyle w:val="charUnderline"/>
        </w:rPr>
      </w:pPr>
      <w:r>
        <w:t>notified LR 19 May 2006</w:t>
      </w:r>
      <w:r>
        <w:br/>
        <w:t>s 1, s 2 commenced 19 May 2006 (LA s 75 (1))</w:t>
      </w:r>
      <w:r>
        <w:br/>
      </w:r>
      <w:r>
        <w:rPr>
          <w:rStyle w:val="charUnderline"/>
          <w:u w:val="none"/>
        </w:rPr>
        <w:t>sch 1 pt 1.6 never commenced</w:t>
      </w:r>
    </w:p>
    <w:p w:rsidR="0008029B" w:rsidRDefault="0008029B">
      <w:pPr>
        <w:pStyle w:val="LegHistNote"/>
      </w:pPr>
      <w:r>
        <w:rPr>
          <w:rStyle w:val="charItals"/>
        </w:rPr>
        <w:t>Note</w:t>
      </w:r>
      <w:r>
        <w:tab/>
        <w:t>Act repealed by disallowance 14 June 2006 (see Cwlth Gaz 2006 No S93)</w:t>
      </w:r>
    </w:p>
    <w:p w:rsidR="0008029B" w:rsidRDefault="0008029B">
      <w:pPr>
        <w:pStyle w:val="NewAct"/>
      </w:pPr>
      <w:r>
        <w:t>Legal Profession Act 2006 A2006-25 sch 2 pt 2.1</w:t>
      </w:r>
    </w:p>
    <w:p w:rsidR="0008029B" w:rsidRDefault="0008029B">
      <w:pPr>
        <w:pStyle w:val="Actdetails"/>
        <w:keepNext/>
      </w:pPr>
      <w:r>
        <w:t>notified LR 21 June 2006</w:t>
      </w:r>
    </w:p>
    <w:p w:rsidR="0008029B" w:rsidRDefault="0008029B">
      <w:pPr>
        <w:pStyle w:val="Actdetails"/>
        <w:keepNext/>
      </w:pPr>
      <w:r>
        <w:t>s 1, s 2 commenced 21 June 2006 (LA s 75 (1))</w:t>
      </w:r>
    </w:p>
    <w:p w:rsidR="0008029B" w:rsidRDefault="0008029B">
      <w:pPr>
        <w:pStyle w:val="Actdetails"/>
      </w:pPr>
      <w:r>
        <w:t>sch 2 pt 2.1 commenced 1 July 2006 (s 2)</w:t>
      </w:r>
    </w:p>
    <w:p w:rsidR="0008029B" w:rsidRDefault="0008029B">
      <w:pPr>
        <w:pStyle w:val="NewAct"/>
      </w:pPr>
      <w:r>
        <w:lastRenderedPageBreak/>
        <w:t>Civil Law (Property) Act 2006 A2006-38 sch 1 pt 1.2</w:t>
      </w:r>
    </w:p>
    <w:p w:rsidR="0008029B" w:rsidRDefault="0008029B">
      <w:pPr>
        <w:pStyle w:val="Actdetails"/>
        <w:keepNext/>
      </w:pPr>
      <w:r>
        <w:t>notified LR 28 September 2006</w:t>
      </w:r>
    </w:p>
    <w:p w:rsidR="0008029B" w:rsidRDefault="0008029B">
      <w:pPr>
        <w:pStyle w:val="Actdetails"/>
        <w:keepNext/>
      </w:pPr>
      <w:r>
        <w:t>s 1, s 2 commenced 28 September 2006 (LA s 75 (1))</w:t>
      </w:r>
    </w:p>
    <w:p w:rsidR="0008029B" w:rsidRDefault="0008029B">
      <w:pPr>
        <w:pStyle w:val="Actdetails"/>
      </w:pPr>
      <w:r>
        <w:t>sch 1 pt 1.2 commenced 28 March 2007 (s 2 and LA s 79)</w:t>
      </w:r>
    </w:p>
    <w:p w:rsidR="0008029B" w:rsidRDefault="0008029B">
      <w:pPr>
        <w:pStyle w:val="NewAct"/>
      </w:pPr>
      <w:r>
        <w:t>Justice and Community Safety Legislation Amendment Act 2006 A2006-40 sch 1 pt 1.1, sch 2 pt 2.8</w:t>
      </w:r>
    </w:p>
    <w:p w:rsidR="0008029B" w:rsidRDefault="0008029B">
      <w:pPr>
        <w:pStyle w:val="Actdetails"/>
        <w:keepNext/>
      </w:pPr>
      <w:r>
        <w:t>notified LR 28 September 2006</w:t>
      </w:r>
    </w:p>
    <w:p w:rsidR="0008029B" w:rsidRDefault="0008029B">
      <w:pPr>
        <w:pStyle w:val="Actdetails"/>
        <w:keepNext/>
      </w:pPr>
      <w:r>
        <w:t>s 1, s 2 commenced 28 September 2006 (LA s 75 (1))</w:t>
      </w:r>
    </w:p>
    <w:p w:rsidR="0008029B" w:rsidRDefault="0008029B">
      <w:pPr>
        <w:pStyle w:val="Actdetails"/>
      </w:pPr>
      <w:r>
        <w:t>sch 1 pt 1.1 commenced 19 October 2006 (s 2 (3))</w:t>
      </w:r>
    </w:p>
    <w:p w:rsidR="0008029B" w:rsidRDefault="0008029B">
      <w:pPr>
        <w:pStyle w:val="Actdetails"/>
      </w:pPr>
      <w:r>
        <w:t>sch 2 pt 2.8 commenced 29 September 2006 (s 2 (1))</w:t>
      </w:r>
    </w:p>
    <w:p w:rsidR="0008029B" w:rsidRDefault="0008029B">
      <w:pPr>
        <w:pStyle w:val="NewAct"/>
      </w:pPr>
      <w:r>
        <w:t>Justice and Community Safety Legislation Amendment Act 2007 A2007-22 sch 1 pt 1.2</w:t>
      </w:r>
    </w:p>
    <w:p w:rsidR="0008029B" w:rsidRDefault="0008029B">
      <w:pPr>
        <w:pStyle w:val="Actdetails"/>
        <w:keepNext/>
      </w:pPr>
      <w:r>
        <w:t>notified LR 5 September 2007</w:t>
      </w:r>
    </w:p>
    <w:p w:rsidR="0008029B" w:rsidRDefault="0008029B">
      <w:pPr>
        <w:pStyle w:val="Actdetails"/>
        <w:keepNext/>
      </w:pPr>
      <w:r>
        <w:t>s 1, s 2 commenced 5 September 2007 (LA s 75 (1))</w:t>
      </w:r>
    </w:p>
    <w:p w:rsidR="0008029B" w:rsidRDefault="0008029B">
      <w:pPr>
        <w:pStyle w:val="Actdetails"/>
      </w:pPr>
      <w:r>
        <w:t>sch 1 pt 1.2 commenced 6 September 2007 (s 2)</w:t>
      </w:r>
    </w:p>
    <w:p w:rsidR="0008029B" w:rsidRDefault="0008029B">
      <w:pPr>
        <w:pStyle w:val="NewAct"/>
      </w:pPr>
      <w:r>
        <w:t>Road Transport (Third-Party Insurance) Act 2008 A2008-1 sch 1 pt 1.1</w:t>
      </w:r>
    </w:p>
    <w:p w:rsidR="0008029B" w:rsidRDefault="0008029B">
      <w:pPr>
        <w:pStyle w:val="Actdetails"/>
      </w:pPr>
      <w:r>
        <w:t>notified LR 26 February 2008</w:t>
      </w:r>
    </w:p>
    <w:p w:rsidR="0008029B" w:rsidRDefault="0008029B">
      <w:pPr>
        <w:pStyle w:val="Actdetails"/>
      </w:pPr>
      <w:r>
        <w:t>s 1, s 2 commenced 26 February 2008 (LA s 75 (1))</w:t>
      </w:r>
    </w:p>
    <w:p w:rsidR="0008029B" w:rsidRDefault="0008029B">
      <w:pPr>
        <w:pStyle w:val="Actdetails"/>
      </w:pPr>
      <w:r>
        <w:rPr>
          <w:rStyle w:val="charUnderline"/>
        </w:rPr>
        <w:t>sch 1 pt 1.1 awaiting commencement (s 2)</w:t>
      </w:r>
    </w:p>
    <w:p w:rsidR="0008029B" w:rsidRDefault="0008029B">
      <w:pPr>
        <w:pStyle w:val="LegHistNote"/>
      </w:pPr>
      <w:r>
        <w:rPr>
          <w:rStyle w:val="charItals"/>
        </w:rPr>
        <w:t>Note</w:t>
      </w:r>
      <w:r>
        <w:tab/>
        <w:t>default commencement under LA s 79:  26 August 2008</w:t>
      </w:r>
    </w:p>
    <w:p w:rsidR="0008029B" w:rsidRDefault="0008029B">
      <w:pPr>
        <w:pStyle w:val="NewAct"/>
      </w:pPr>
      <w:r>
        <w:t>Justice and Community Safety Legislation Amendment Act 2008 A2008-7 sch 1 pt 1.5</w:t>
      </w:r>
    </w:p>
    <w:p w:rsidR="0008029B" w:rsidRDefault="0008029B">
      <w:pPr>
        <w:pStyle w:val="Actdetails"/>
        <w:keepNext/>
      </w:pPr>
      <w:r>
        <w:t>notified LR 16 April 2008</w:t>
      </w:r>
    </w:p>
    <w:p w:rsidR="0008029B" w:rsidRDefault="0008029B">
      <w:pPr>
        <w:pStyle w:val="Actdetails"/>
        <w:keepNext/>
      </w:pPr>
      <w:r>
        <w:t>s 1, s 2 commenced 16 April 2008 (LA s 75 (1))</w:t>
      </w:r>
    </w:p>
    <w:p w:rsidR="0008029B" w:rsidRDefault="0008029B">
      <w:pPr>
        <w:pStyle w:val="Actdetails"/>
      </w:pPr>
      <w:r>
        <w:t>sch 1 pt 1.5 commenced 7 May 2008 (s 2)</w:t>
      </w:r>
    </w:p>
    <w:p w:rsidR="0008029B" w:rsidRDefault="0008029B">
      <w:pPr>
        <w:pStyle w:val="NewAct"/>
      </w:pPr>
      <w:r>
        <w:t>Civil Partnerships Act 2008 A2008-14 sch 1 pt 1.5</w:t>
      </w:r>
    </w:p>
    <w:p w:rsidR="0008029B" w:rsidRDefault="0008029B">
      <w:pPr>
        <w:pStyle w:val="Actdetails"/>
      </w:pPr>
      <w:r>
        <w:t>notified LR 15 May 2008</w:t>
      </w:r>
    </w:p>
    <w:p w:rsidR="0008029B" w:rsidRDefault="0008029B">
      <w:pPr>
        <w:pStyle w:val="Actdetails"/>
      </w:pPr>
      <w:r>
        <w:t>s 1, s 2 commenced 15 May 2008 (LA s 75 (1))</w:t>
      </w:r>
    </w:p>
    <w:p w:rsidR="0008029B" w:rsidRDefault="0008029B">
      <w:pPr>
        <w:pStyle w:val="Actdetails"/>
      </w:pPr>
      <w:r>
        <w:t>sch 1 pt 1.5 commenced 19 May 2008 (s 2 and CN2008-8)</w:t>
      </w:r>
    </w:p>
    <w:p w:rsidR="0008029B" w:rsidRDefault="0008029B">
      <w:pPr>
        <w:pStyle w:val="Endnote2"/>
      </w:pPr>
      <w:bookmarkStart w:id="428" w:name="_Toc198611944"/>
      <w:r>
        <w:rPr>
          <w:rStyle w:val="charTableNo"/>
        </w:rPr>
        <w:t>4</w:t>
      </w:r>
      <w:r>
        <w:tab/>
      </w:r>
      <w:r>
        <w:rPr>
          <w:rStyle w:val="charTableText"/>
        </w:rPr>
        <w:t>Amendment history</w:t>
      </w:r>
      <w:bookmarkEnd w:id="428"/>
    </w:p>
    <w:p w:rsidR="0008029B" w:rsidRDefault="0008029B">
      <w:pPr>
        <w:pStyle w:val="AmdtsEntryHd"/>
      </w:pPr>
      <w:r>
        <w:rPr>
          <w:szCs w:val="24"/>
        </w:rPr>
        <w:t>Dictionary</w:t>
      </w:r>
    </w:p>
    <w:p w:rsidR="0008029B" w:rsidRDefault="0008029B">
      <w:pPr>
        <w:pStyle w:val="AmdtsEntries"/>
        <w:keepNext/>
      </w:pPr>
      <w:r>
        <w:t>s 2</w:t>
      </w:r>
      <w:r>
        <w:tab/>
        <w:t>orig s 2 om LA s 89 (4)</w:t>
      </w:r>
    </w:p>
    <w:p w:rsidR="0008029B" w:rsidRDefault="0008029B">
      <w:pPr>
        <w:pStyle w:val="AmdtsEntries"/>
      </w:pPr>
      <w:r>
        <w:tab/>
        <w:t>(prev s 3) renum R9 LA (see A2003-35 s 55)</w:t>
      </w:r>
    </w:p>
    <w:p w:rsidR="0008029B" w:rsidRDefault="0008029B">
      <w:pPr>
        <w:pStyle w:val="AmdtsEntryHd"/>
      </w:pPr>
      <w:r>
        <w:lastRenderedPageBreak/>
        <w:t>Notes</w:t>
      </w:r>
    </w:p>
    <w:p w:rsidR="0008029B" w:rsidRDefault="0008029B">
      <w:pPr>
        <w:pStyle w:val="AmdtsEntries"/>
        <w:keepNext/>
      </w:pPr>
      <w:r>
        <w:t>s 3</w:t>
      </w:r>
      <w:r>
        <w:tab/>
        <w:t>orig s 3 renum as s 2</w:t>
      </w:r>
    </w:p>
    <w:p w:rsidR="0008029B" w:rsidRDefault="0008029B">
      <w:pPr>
        <w:pStyle w:val="AmdtsEntries"/>
        <w:keepNext/>
      </w:pPr>
      <w:r>
        <w:tab/>
        <w:t>(prev s 4) renum R9 LA (see A2003-35 s 55)</w:t>
      </w:r>
    </w:p>
    <w:p w:rsidR="0008029B" w:rsidRDefault="0008029B">
      <w:pPr>
        <w:pStyle w:val="AmdtsEntries"/>
      </w:pPr>
      <w:r>
        <w:tab/>
        <w:t>(2), (3) exp 1 November 2003 (s 3 (3))</w:t>
      </w:r>
    </w:p>
    <w:p w:rsidR="0008029B" w:rsidRDefault="0008029B">
      <w:pPr>
        <w:pStyle w:val="AmdtsEntryHd"/>
      </w:pPr>
      <w:r>
        <w:rPr>
          <w:noProof/>
        </w:rPr>
        <w:t>Offences against Act—application of Criminal Code etc</w:t>
      </w:r>
    </w:p>
    <w:p w:rsidR="0008029B" w:rsidRDefault="0008029B">
      <w:pPr>
        <w:pStyle w:val="AmdtsEntries"/>
        <w:keepNext/>
      </w:pPr>
      <w:r>
        <w:t>s 4</w:t>
      </w:r>
      <w:r>
        <w:tab/>
        <w:t>orig s 4 renum as s 3</w:t>
      </w:r>
    </w:p>
    <w:p w:rsidR="0008029B" w:rsidRDefault="0008029B">
      <w:pPr>
        <w:pStyle w:val="AmdtsEntries"/>
        <w:keepNext/>
      </w:pPr>
      <w:r>
        <w:tab/>
        <w:t>(prev s 4A) ins A2003-35 s 4</w:t>
      </w:r>
    </w:p>
    <w:p w:rsidR="0008029B" w:rsidRDefault="0008029B">
      <w:pPr>
        <w:pStyle w:val="AmdtsEntries"/>
      </w:pPr>
      <w:r>
        <w:tab/>
        <w:t>renum R9 LA (see A2003-35 s 55)</w:t>
      </w:r>
    </w:p>
    <w:p w:rsidR="0008029B" w:rsidRDefault="0008029B">
      <w:pPr>
        <w:pStyle w:val="AmdtsEntries"/>
      </w:pPr>
      <w:r>
        <w:tab/>
        <w:t>am A2006-40 amdt 1.1</w:t>
      </w:r>
    </w:p>
    <w:p w:rsidR="0008029B" w:rsidRDefault="0008029B">
      <w:pPr>
        <w:pStyle w:val="AmdtsEntryHd"/>
      </w:pPr>
      <w:r>
        <w:rPr>
          <w:noProof/>
        </w:rPr>
        <w:t>Offences against Act—application of Criminal Code etc</w:t>
      </w:r>
    </w:p>
    <w:p w:rsidR="0008029B" w:rsidRDefault="0008029B">
      <w:pPr>
        <w:pStyle w:val="AmdtsEntries"/>
      </w:pPr>
      <w:r>
        <w:t>s 4A</w:t>
      </w:r>
      <w:r>
        <w:tab/>
        <w:t>renum as s 4</w:t>
      </w:r>
    </w:p>
    <w:p w:rsidR="0008029B" w:rsidRDefault="0008029B">
      <w:pPr>
        <w:pStyle w:val="AmdtsEntryHd"/>
      </w:pPr>
      <w:r>
        <w:t>Protection of good samaritans from liability</w:t>
      </w:r>
    </w:p>
    <w:p w:rsidR="0008029B" w:rsidRDefault="0008029B">
      <w:pPr>
        <w:pStyle w:val="AmdtsEntries"/>
        <w:rPr>
          <w:rStyle w:val="charUnderline"/>
        </w:rPr>
      </w:pPr>
      <w:r>
        <w:t>s 5</w:t>
      </w:r>
      <w:r>
        <w:tab/>
        <w:t xml:space="preserve">am A2004-28 amdt 3.9; </w:t>
      </w:r>
      <w:r>
        <w:rPr>
          <w:rStyle w:val="charUnderline"/>
        </w:rPr>
        <w:t>A2008-1 amdt 1.1</w:t>
      </w:r>
    </w:p>
    <w:p w:rsidR="0008029B" w:rsidRDefault="0008029B">
      <w:pPr>
        <w:pStyle w:val="AmdtsEntryHd"/>
        <w:rPr>
          <w:noProof/>
        </w:rPr>
      </w:pPr>
      <w:r>
        <w:rPr>
          <w:noProof/>
        </w:rPr>
        <w:t>Apologies</w:t>
      </w:r>
    </w:p>
    <w:p w:rsidR="0008029B" w:rsidRDefault="0008029B">
      <w:pPr>
        <w:pStyle w:val="AmdtsEntries"/>
      </w:pPr>
      <w:r>
        <w:t>pt 2.2A hdg</w:t>
      </w:r>
      <w:r>
        <w:tab/>
        <w:t>renum as pt 2.3 hdg</w:t>
      </w:r>
    </w:p>
    <w:p w:rsidR="0008029B" w:rsidRDefault="0008029B">
      <w:pPr>
        <w:pStyle w:val="AmdtsEntryHd"/>
        <w:rPr>
          <w:noProof/>
        </w:rPr>
      </w:pPr>
      <w:r>
        <w:rPr>
          <w:noProof/>
        </w:rPr>
        <w:t>Apologies</w:t>
      </w:r>
    </w:p>
    <w:p w:rsidR="0008029B" w:rsidRDefault="0008029B">
      <w:pPr>
        <w:pStyle w:val="AmdtsEntries"/>
        <w:keepNext/>
      </w:pPr>
      <w:r>
        <w:t>pt 2.3 hdg</w:t>
      </w:r>
      <w:r>
        <w:tab/>
        <w:t>orig pt 2.3 hdg renum as pt 2.4 hdg</w:t>
      </w:r>
    </w:p>
    <w:p w:rsidR="0008029B" w:rsidRDefault="0008029B">
      <w:pPr>
        <w:pStyle w:val="AmdtsEntries"/>
        <w:keepNext/>
      </w:pPr>
      <w:r>
        <w:tab/>
        <w:t>(prev pt 2.2A hdg) ins A2003-35 s 5</w:t>
      </w:r>
    </w:p>
    <w:p w:rsidR="0008029B" w:rsidRDefault="0008029B">
      <w:pPr>
        <w:pStyle w:val="AmdtsEntries"/>
      </w:pPr>
      <w:r>
        <w:tab/>
        <w:t>renum R9 LA (see A2003-35 s 55)</w:t>
      </w:r>
    </w:p>
    <w:p w:rsidR="0008029B" w:rsidRDefault="0008029B">
      <w:pPr>
        <w:pStyle w:val="AmdtsEntryHd"/>
      </w:pPr>
      <w:r>
        <w:rPr>
          <w:szCs w:val="24"/>
        </w:rPr>
        <w:t>Application—pt 2.2A</w:t>
      </w:r>
    </w:p>
    <w:p w:rsidR="0008029B" w:rsidRDefault="0008029B">
      <w:pPr>
        <w:pStyle w:val="AmdtsEntries"/>
      </w:pPr>
      <w:r>
        <w:t>s 11A</w:t>
      </w:r>
      <w:r>
        <w:tab/>
        <w:t>renum as s 12</w:t>
      </w:r>
    </w:p>
    <w:p w:rsidR="0008029B" w:rsidRDefault="0008029B">
      <w:pPr>
        <w:pStyle w:val="AmdtsEntryHd"/>
      </w:pPr>
      <w:r>
        <w:t xml:space="preserve">Meaning of </w:t>
      </w:r>
      <w:r>
        <w:rPr>
          <w:i/>
        </w:rPr>
        <w:t>apology</w:t>
      </w:r>
      <w:r>
        <w:t xml:space="preserve"> in pt 2.2A</w:t>
      </w:r>
    </w:p>
    <w:p w:rsidR="0008029B" w:rsidRDefault="0008029B">
      <w:pPr>
        <w:pStyle w:val="AmdtsEntries"/>
      </w:pPr>
      <w:r>
        <w:t>s 11B</w:t>
      </w:r>
      <w:r>
        <w:tab/>
        <w:t>renum as s 13</w:t>
      </w:r>
    </w:p>
    <w:p w:rsidR="0008029B" w:rsidRDefault="0008029B">
      <w:pPr>
        <w:pStyle w:val="AmdtsEntryHd"/>
      </w:pPr>
      <w:r>
        <w:t>Effect of apology on liability etc</w:t>
      </w:r>
    </w:p>
    <w:p w:rsidR="0008029B" w:rsidRDefault="0008029B">
      <w:pPr>
        <w:pStyle w:val="AmdtsEntries"/>
      </w:pPr>
      <w:r>
        <w:t>s 11C</w:t>
      </w:r>
      <w:r>
        <w:tab/>
        <w:t>renum as s 14</w:t>
      </w:r>
    </w:p>
    <w:p w:rsidR="0008029B" w:rsidRDefault="0008029B">
      <w:pPr>
        <w:pStyle w:val="AmdtsEntryHd"/>
      </w:pPr>
      <w:r>
        <w:rPr>
          <w:szCs w:val="24"/>
        </w:rPr>
        <w:t>Application—pt 2.3</w:t>
      </w:r>
    </w:p>
    <w:p w:rsidR="0008029B" w:rsidRDefault="0008029B">
      <w:pPr>
        <w:pStyle w:val="AmdtsEntries"/>
        <w:keepNext/>
      </w:pPr>
      <w:r>
        <w:t>s 12</w:t>
      </w:r>
      <w:r>
        <w:tab/>
        <w:t>orig s 12 renum as s 15</w:t>
      </w:r>
    </w:p>
    <w:p w:rsidR="0008029B" w:rsidRDefault="0008029B">
      <w:pPr>
        <w:pStyle w:val="AmdtsEntries"/>
        <w:keepNext/>
      </w:pPr>
      <w:r>
        <w:tab/>
        <w:t>(prev s 11A) ins A2003-35 s 5</w:t>
      </w:r>
    </w:p>
    <w:p w:rsidR="0008029B" w:rsidRDefault="0008029B">
      <w:pPr>
        <w:pStyle w:val="AmdtsEntries"/>
      </w:pPr>
      <w:r>
        <w:tab/>
        <w:t>renum R9 LA (see A2003-35 s 55)</w:t>
      </w:r>
    </w:p>
    <w:p w:rsidR="0008029B" w:rsidRDefault="0008029B">
      <w:pPr>
        <w:pStyle w:val="AmdtsEntryHd"/>
      </w:pPr>
      <w:r>
        <w:t xml:space="preserve">Meaning of </w:t>
      </w:r>
      <w:r>
        <w:rPr>
          <w:i/>
        </w:rPr>
        <w:t>apology</w:t>
      </w:r>
      <w:r>
        <w:t xml:space="preserve"> in pt 2.3</w:t>
      </w:r>
    </w:p>
    <w:p w:rsidR="0008029B" w:rsidRDefault="0008029B">
      <w:pPr>
        <w:pStyle w:val="AmdtsEntries"/>
        <w:keepNext/>
      </w:pPr>
      <w:r>
        <w:t>s 13</w:t>
      </w:r>
      <w:r>
        <w:tab/>
        <w:t>orig s 13 renum as s 16</w:t>
      </w:r>
    </w:p>
    <w:p w:rsidR="0008029B" w:rsidRDefault="0008029B">
      <w:pPr>
        <w:pStyle w:val="AmdtsEntries"/>
        <w:keepNext/>
      </w:pPr>
      <w:r>
        <w:tab/>
        <w:t>(prev s 11B) ins A2003-35 s 5</w:t>
      </w:r>
    </w:p>
    <w:p w:rsidR="0008029B" w:rsidRDefault="0008029B">
      <w:pPr>
        <w:pStyle w:val="AmdtsEntries"/>
      </w:pPr>
      <w:r>
        <w:tab/>
        <w:t>renum R9 LA (see A2003-35 s 55)</w:t>
      </w:r>
    </w:p>
    <w:p w:rsidR="0008029B" w:rsidRDefault="0008029B">
      <w:pPr>
        <w:pStyle w:val="AmdtsEntryHd"/>
      </w:pPr>
      <w:r>
        <w:t>Effect of apology on liability etc</w:t>
      </w:r>
    </w:p>
    <w:p w:rsidR="0008029B" w:rsidRDefault="0008029B">
      <w:pPr>
        <w:pStyle w:val="AmdtsEntries"/>
        <w:keepNext/>
      </w:pPr>
      <w:r>
        <w:t>s 14</w:t>
      </w:r>
      <w:r>
        <w:tab/>
        <w:t>orig s 14 renum as s 17</w:t>
      </w:r>
    </w:p>
    <w:p w:rsidR="0008029B" w:rsidRDefault="0008029B">
      <w:pPr>
        <w:pStyle w:val="AmdtsEntries"/>
        <w:keepNext/>
      </w:pPr>
      <w:r>
        <w:tab/>
        <w:t>(prev s 11C) ins A2003-35 s 5</w:t>
      </w:r>
    </w:p>
    <w:p w:rsidR="0008029B" w:rsidRDefault="0008029B">
      <w:pPr>
        <w:pStyle w:val="AmdtsEntries"/>
      </w:pPr>
      <w:r>
        <w:tab/>
        <w:t>renum R9 LA (see A2003-35 s 55)</w:t>
      </w:r>
    </w:p>
    <w:p w:rsidR="0008029B" w:rsidRDefault="0008029B">
      <w:pPr>
        <w:pStyle w:val="AmdtsEntryHd"/>
        <w:rPr>
          <w:noProof/>
        </w:rPr>
      </w:pPr>
      <w:r>
        <w:rPr>
          <w:noProof/>
        </w:rPr>
        <w:t>Survival of actions on death</w:t>
      </w:r>
    </w:p>
    <w:p w:rsidR="0008029B" w:rsidRDefault="0008029B">
      <w:pPr>
        <w:pStyle w:val="AmdtsEntries"/>
        <w:keepNext/>
      </w:pPr>
      <w:r>
        <w:t>pt 2.4 hdg</w:t>
      </w:r>
      <w:r>
        <w:tab/>
        <w:t>orig pt 2.4 hdg renum as pt 2.5 hdg</w:t>
      </w:r>
    </w:p>
    <w:p w:rsidR="0008029B" w:rsidRDefault="0008029B">
      <w:pPr>
        <w:pStyle w:val="AmdtsEntries"/>
      </w:pPr>
      <w:r>
        <w:tab/>
        <w:t>(prev pt 2.3 hdg) renum R9 LA (see A2003-35 s 55)</w:t>
      </w:r>
    </w:p>
    <w:p w:rsidR="0008029B" w:rsidRDefault="0008029B">
      <w:pPr>
        <w:pStyle w:val="AmdtsEntryHd"/>
      </w:pPr>
      <w:r>
        <w:lastRenderedPageBreak/>
        <w:t>Effect of death on certain causes of action</w:t>
      </w:r>
    </w:p>
    <w:p w:rsidR="0008029B" w:rsidRDefault="0008029B">
      <w:pPr>
        <w:pStyle w:val="AmdtsEntries"/>
        <w:keepNext/>
      </w:pPr>
      <w:r>
        <w:t>s 15 hdg</w:t>
      </w:r>
      <w:r>
        <w:tab/>
        <w:t>bracketed note exp 1 November 2003 (s 3 (3))</w:t>
      </w:r>
    </w:p>
    <w:p w:rsidR="0008029B" w:rsidRDefault="0008029B">
      <w:pPr>
        <w:pStyle w:val="AmdtsEntries"/>
        <w:keepNext/>
      </w:pPr>
      <w:r>
        <w:t>s 15</w:t>
      </w:r>
      <w:r>
        <w:tab/>
        <w:t>orig s 15 renum as s 18</w:t>
      </w:r>
    </w:p>
    <w:p w:rsidR="0008029B" w:rsidRDefault="0008029B">
      <w:pPr>
        <w:pStyle w:val="AmdtsEntries"/>
      </w:pPr>
      <w:r>
        <w:tab/>
        <w:t>(prev s 12) renum R9 LA (see A2003-35 s 55)</w:t>
      </w:r>
    </w:p>
    <w:p w:rsidR="0008029B" w:rsidRDefault="0008029B">
      <w:pPr>
        <w:pStyle w:val="AmdtsEntryHd"/>
      </w:pPr>
      <w:r>
        <w:t>Damages in surviving cause of action</w:t>
      </w:r>
    </w:p>
    <w:p w:rsidR="0008029B" w:rsidRDefault="0008029B">
      <w:pPr>
        <w:pStyle w:val="AmdtsEntries"/>
        <w:keepNext/>
      </w:pPr>
      <w:r>
        <w:t>s 16 hdg</w:t>
      </w:r>
      <w:r>
        <w:tab/>
        <w:t>bracketed note exp 1 November 2003 (s 3 (3))</w:t>
      </w:r>
    </w:p>
    <w:p w:rsidR="0008029B" w:rsidRDefault="0008029B">
      <w:pPr>
        <w:pStyle w:val="AmdtsEntries"/>
        <w:keepNext/>
      </w:pPr>
      <w:r>
        <w:t>s 16</w:t>
      </w:r>
      <w:r>
        <w:tab/>
        <w:t>orig s 16 renum as s 19</w:t>
      </w:r>
    </w:p>
    <w:p w:rsidR="0008029B" w:rsidRDefault="0008029B">
      <w:pPr>
        <w:pStyle w:val="AmdtsEntries"/>
      </w:pPr>
      <w:r>
        <w:tab/>
        <w:t>(prev s 13) renum R9 LA (see A2003-35 s 55)</w:t>
      </w:r>
    </w:p>
    <w:p w:rsidR="0008029B" w:rsidRDefault="0008029B">
      <w:pPr>
        <w:pStyle w:val="AmdtsEntries"/>
      </w:pPr>
      <w:r>
        <w:tab/>
        <w:t>am A2007-22 amdt 1.3, amdt 1.4; ss renum R33 LA</w:t>
      </w:r>
    </w:p>
    <w:p w:rsidR="0008029B" w:rsidRDefault="0008029B">
      <w:pPr>
        <w:pStyle w:val="AmdtsEntryHd"/>
      </w:pPr>
      <w:r>
        <w:t>If person liable dies before or at time of damage</w:t>
      </w:r>
    </w:p>
    <w:p w:rsidR="0008029B" w:rsidRDefault="0008029B">
      <w:pPr>
        <w:pStyle w:val="AmdtsEntries"/>
        <w:keepNext/>
      </w:pPr>
      <w:r>
        <w:t>s 17 hdg</w:t>
      </w:r>
      <w:r>
        <w:tab/>
        <w:t>bracketed note exp 1 November 2003 (s 3 (3))</w:t>
      </w:r>
    </w:p>
    <w:p w:rsidR="0008029B" w:rsidRDefault="0008029B">
      <w:pPr>
        <w:pStyle w:val="AmdtsEntries"/>
        <w:keepNext/>
      </w:pPr>
      <w:r>
        <w:t>s 17</w:t>
      </w:r>
      <w:r>
        <w:tab/>
        <w:t>orig s 17 renum as s 20</w:t>
      </w:r>
    </w:p>
    <w:p w:rsidR="0008029B" w:rsidRDefault="0008029B">
      <w:pPr>
        <w:pStyle w:val="AmdtsEntries"/>
      </w:pPr>
      <w:r>
        <w:tab/>
        <w:t>(prev s 14) renum R9 LA (see A2003-35 s 55)</w:t>
      </w:r>
    </w:p>
    <w:p w:rsidR="0008029B" w:rsidRDefault="0008029B">
      <w:pPr>
        <w:pStyle w:val="AmdtsEntryHd"/>
      </w:pPr>
      <w:r>
        <w:t>Saving of rights additional to pt 2.4</w:t>
      </w:r>
    </w:p>
    <w:p w:rsidR="0008029B" w:rsidRDefault="0008029B">
      <w:pPr>
        <w:pStyle w:val="AmdtsEntries"/>
        <w:keepNext/>
      </w:pPr>
      <w:r>
        <w:t>s 18 hdg</w:t>
      </w:r>
      <w:r>
        <w:tab/>
        <w:t>bracketed note exp 1 November 2003 (s 3 (3))</w:t>
      </w:r>
    </w:p>
    <w:p w:rsidR="0008029B" w:rsidRDefault="0008029B">
      <w:pPr>
        <w:pStyle w:val="AmdtsEntries"/>
        <w:keepNext/>
      </w:pPr>
      <w:r>
        <w:t>s 18</w:t>
      </w:r>
      <w:r>
        <w:tab/>
        <w:t>orig s 18 renum as s 21</w:t>
      </w:r>
    </w:p>
    <w:p w:rsidR="0008029B" w:rsidRDefault="0008029B">
      <w:pPr>
        <w:pStyle w:val="AmdtsEntries"/>
      </w:pPr>
      <w:r>
        <w:tab/>
        <w:t>(prev s 15) renum R9 LA (see A2003-35 s 55)</w:t>
      </w:r>
    </w:p>
    <w:p w:rsidR="0008029B" w:rsidRDefault="0008029B">
      <w:pPr>
        <w:pStyle w:val="AmdtsEntries"/>
        <w:rPr>
          <w:rStyle w:val="charUnderline"/>
        </w:rPr>
      </w:pPr>
      <w:r>
        <w:tab/>
      </w:r>
      <w:r>
        <w:rPr>
          <w:rStyle w:val="charUnderline"/>
        </w:rPr>
        <w:t>am A2008-1 amdt 1.2</w:t>
      </w:r>
    </w:p>
    <w:p w:rsidR="0008029B" w:rsidRDefault="0008029B">
      <w:pPr>
        <w:pStyle w:val="AmdtsEntryHd"/>
        <w:rPr>
          <w:noProof/>
        </w:rPr>
      </w:pPr>
      <w:r>
        <w:t>Proceedings against and contributions between wrongdoers</w:t>
      </w:r>
    </w:p>
    <w:p w:rsidR="0008029B" w:rsidRDefault="0008029B">
      <w:pPr>
        <w:pStyle w:val="AmdtsEntries"/>
      </w:pPr>
      <w:r>
        <w:t>pt 2.5 hdg</w:t>
      </w:r>
      <w:r>
        <w:tab/>
        <w:t>(prev pt 2.4 hdg) renum R9 LA (see A2003-35 s 55)</w:t>
      </w:r>
    </w:p>
    <w:p w:rsidR="0008029B" w:rsidRDefault="0008029B">
      <w:pPr>
        <w:pStyle w:val="AmdtsEntryHd"/>
      </w:pPr>
      <w:r>
        <w:t>Definitions—pt 2.5</w:t>
      </w:r>
    </w:p>
    <w:p w:rsidR="0008029B" w:rsidRDefault="0008029B">
      <w:pPr>
        <w:pStyle w:val="AmdtsEntries"/>
        <w:keepNext/>
      </w:pPr>
      <w:r>
        <w:t>s 19 hdg</w:t>
      </w:r>
      <w:r>
        <w:tab/>
        <w:t>bracketed note exp 1 November 2003 (s 3 (3))</w:t>
      </w:r>
    </w:p>
    <w:p w:rsidR="0008029B" w:rsidRDefault="0008029B">
      <w:pPr>
        <w:pStyle w:val="AmdtsEntries"/>
        <w:keepNext/>
      </w:pPr>
      <w:r>
        <w:t>s 19</w:t>
      </w:r>
      <w:r>
        <w:tab/>
        <w:t>orig s 19 renum as s 22</w:t>
      </w:r>
    </w:p>
    <w:p w:rsidR="0008029B" w:rsidRDefault="0008029B">
      <w:pPr>
        <w:pStyle w:val="AmdtsEntries"/>
      </w:pPr>
      <w:r>
        <w:tab/>
        <w:t>(prev s 16) renum R9 LA (see A2003-35 s 55)</w:t>
      </w:r>
    </w:p>
    <w:p w:rsidR="0008029B" w:rsidRDefault="0008029B">
      <w:pPr>
        <w:pStyle w:val="AmdtsEntryHd"/>
      </w:pPr>
      <w:r>
        <w:t>Each of several wrongdoers can be sued</w:t>
      </w:r>
    </w:p>
    <w:p w:rsidR="0008029B" w:rsidRDefault="0008029B">
      <w:pPr>
        <w:pStyle w:val="AmdtsEntries"/>
        <w:keepNext/>
      </w:pPr>
      <w:r>
        <w:t>s 20 hdg</w:t>
      </w:r>
      <w:r>
        <w:tab/>
        <w:t>bracketed note exp 1 November 2003 (s 3 (3))</w:t>
      </w:r>
    </w:p>
    <w:p w:rsidR="0008029B" w:rsidRDefault="0008029B">
      <w:pPr>
        <w:pStyle w:val="AmdtsEntries"/>
        <w:keepNext/>
      </w:pPr>
      <w:r>
        <w:t>s 20</w:t>
      </w:r>
      <w:r>
        <w:tab/>
        <w:t>orig s 20 renum as s 23</w:t>
      </w:r>
    </w:p>
    <w:p w:rsidR="0008029B" w:rsidRDefault="0008029B">
      <w:pPr>
        <w:pStyle w:val="AmdtsEntries"/>
      </w:pPr>
      <w:r>
        <w:tab/>
        <w:t>(prev s 17) renum R9 LA (see A2003-35 s 55)</w:t>
      </w:r>
    </w:p>
    <w:p w:rsidR="0008029B" w:rsidRDefault="0008029B">
      <w:pPr>
        <w:pStyle w:val="AmdtsEntryHd"/>
      </w:pPr>
      <w:r>
        <w:t>Right of contribution</w:t>
      </w:r>
    </w:p>
    <w:p w:rsidR="0008029B" w:rsidRDefault="0008029B">
      <w:pPr>
        <w:pStyle w:val="AmdtsEntries"/>
        <w:keepNext/>
      </w:pPr>
      <w:r>
        <w:t>s 21 hdg</w:t>
      </w:r>
      <w:r>
        <w:tab/>
        <w:t>bracketed note exp 1 November 2003 (s 3 (3))</w:t>
      </w:r>
    </w:p>
    <w:p w:rsidR="0008029B" w:rsidRDefault="0008029B">
      <w:pPr>
        <w:pStyle w:val="AmdtsEntries"/>
        <w:keepNext/>
      </w:pPr>
      <w:r>
        <w:t>s 21</w:t>
      </w:r>
      <w:r>
        <w:tab/>
        <w:t>orig s 21 renum as s 24</w:t>
      </w:r>
    </w:p>
    <w:p w:rsidR="0008029B" w:rsidRDefault="0008029B">
      <w:pPr>
        <w:pStyle w:val="AmdtsEntries"/>
      </w:pPr>
      <w:r>
        <w:tab/>
        <w:t>(prev s 18) renum R9 LA (see A2003-35 s 55)</w:t>
      </w:r>
    </w:p>
    <w:p w:rsidR="0008029B" w:rsidRDefault="0008029B">
      <w:pPr>
        <w:pStyle w:val="AmdtsEntryHd"/>
      </w:pPr>
      <w:r>
        <w:t>Effect of pt 2.5</w:t>
      </w:r>
    </w:p>
    <w:p w:rsidR="0008029B" w:rsidRDefault="0008029B">
      <w:pPr>
        <w:pStyle w:val="AmdtsEntries"/>
        <w:keepNext/>
      </w:pPr>
      <w:r>
        <w:t>s 22 hdg</w:t>
      </w:r>
      <w:r>
        <w:tab/>
        <w:t>bracketed note exp 1 November 2003 (s 3 (3))</w:t>
      </w:r>
    </w:p>
    <w:p w:rsidR="0008029B" w:rsidRDefault="0008029B">
      <w:pPr>
        <w:pStyle w:val="AmdtsEntries"/>
        <w:keepNext/>
      </w:pPr>
      <w:r>
        <w:t>s 22</w:t>
      </w:r>
      <w:r>
        <w:tab/>
        <w:t>orig s 22 renum as s 25</w:t>
      </w:r>
    </w:p>
    <w:p w:rsidR="0008029B" w:rsidRDefault="0008029B">
      <w:pPr>
        <w:pStyle w:val="AmdtsEntries"/>
        <w:keepNext/>
      </w:pPr>
      <w:r>
        <w:tab/>
        <w:t>(prev s 19) renum R9 LA (see A2003-35 s 55)</w:t>
      </w:r>
    </w:p>
    <w:p w:rsidR="0008029B" w:rsidRDefault="0008029B">
      <w:pPr>
        <w:pStyle w:val="AmdtsEntries"/>
      </w:pPr>
      <w:r>
        <w:tab/>
        <w:t>am A2004-13 amdt 2.15</w:t>
      </w:r>
    </w:p>
    <w:p w:rsidR="0008029B" w:rsidRDefault="0008029B">
      <w:pPr>
        <w:pStyle w:val="AmdtsEntryHd"/>
      </w:pPr>
      <w:r>
        <w:lastRenderedPageBreak/>
        <w:t>Definitions—pt 3.1</w:t>
      </w:r>
    </w:p>
    <w:p w:rsidR="0008029B" w:rsidRDefault="0008029B">
      <w:pPr>
        <w:pStyle w:val="AmdtsEntries"/>
        <w:keepNext/>
      </w:pPr>
      <w:r>
        <w:t>s 23 hdg</w:t>
      </w:r>
      <w:r>
        <w:tab/>
        <w:t>bracketed note exp 1 November 2003 (s 3 (3))</w:t>
      </w:r>
    </w:p>
    <w:p w:rsidR="0008029B" w:rsidRDefault="0008029B">
      <w:pPr>
        <w:pStyle w:val="AmdtsEntries"/>
        <w:keepNext/>
      </w:pPr>
      <w:r>
        <w:t>s 23</w:t>
      </w:r>
      <w:r>
        <w:tab/>
        <w:t>orig s 23 renum as s 26</w:t>
      </w:r>
    </w:p>
    <w:p w:rsidR="0008029B" w:rsidRDefault="0008029B">
      <w:pPr>
        <w:pStyle w:val="AmdtsEntries"/>
        <w:keepNext/>
      </w:pPr>
      <w:r>
        <w:tab/>
        <w:t xml:space="preserve">(prev s 20) def </w:t>
      </w:r>
      <w:r>
        <w:rPr>
          <w:rStyle w:val="charBoldItals"/>
        </w:rPr>
        <w:t xml:space="preserve">member </w:t>
      </w:r>
      <w:r>
        <w:t>am A2003-14 amdt 1.12; pars renum R6 LA (see A2003-14 amdt 1.13)</w:t>
      </w:r>
    </w:p>
    <w:p w:rsidR="0008029B" w:rsidRDefault="0008029B">
      <w:pPr>
        <w:pStyle w:val="AmdtsEntries"/>
        <w:keepNext/>
      </w:pPr>
      <w:r>
        <w:tab/>
        <w:t>renum R9 LA (see A2003-35 s 55)</w:t>
      </w:r>
    </w:p>
    <w:p w:rsidR="0008029B" w:rsidRDefault="0008029B">
      <w:pPr>
        <w:pStyle w:val="AmdtsEntries"/>
      </w:pPr>
      <w:r>
        <w:tab/>
        <w:t xml:space="preserve">def </w:t>
      </w:r>
      <w:r>
        <w:rPr>
          <w:rStyle w:val="charBoldItals"/>
        </w:rPr>
        <w:t xml:space="preserve">member </w:t>
      </w:r>
      <w:r>
        <w:t>am A2006-22 amdt 1.24 (A2006-22 rep before commenced by disallowance (see Cwlth Gaz 2006 No S93)); A2008-14 amdt 1.15</w:t>
      </w:r>
    </w:p>
    <w:p w:rsidR="0008029B" w:rsidRDefault="0008029B">
      <w:pPr>
        <w:pStyle w:val="AmdtsEntryHd"/>
      </w:pPr>
      <w:r>
        <w:t>Liability for a person’s death</w:t>
      </w:r>
    </w:p>
    <w:p w:rsidR="0008029B" w:rsidRDefault="0008029B">
      <w:pPr>
        <w:pStyle w:val="AmdtsEntries"/>
        <w:keepNext/>
      </w:pPr>
      <w:r>
        <w:t>s 24 hdg</w:t>
      </w:r>
      <w:r>
        <w:tab/>
        <w:t>bracketed note exp 1 November 2003 (s 3 (3))</w:t>
      </w:r>
    </w:p>
    <w:p w:rsidR="0008029B" w:rsidRDefault="0008029B">
      <w:pPr>
        <w:pStyle w:val="AmdtsEntries"/>
        <w:keepNext/>
      </w:pPr>
      <w:r>
        <w:t>s 24</w:t>
      </w:r>
      <w:r>
        <w:tab/>
        <w:t>orig s 24 renum as s 27</w:t>
      </w:r>
    </w:p>
    <w:p w:rsidR="0008029B" w:rsidRDefault="0008029B">
      <w:pPr>
        <w:pStyle w:val="AmdtsEntries"/>
      </w:pPr>
      <w:r>
        <w:tab/>
        <w:t>(prev s 21) renum R9 LA (see A2003-35 s 55)</w:t>
      </w:r>
    </w:p>
    <w:p w:rsidR="0008029B" w:rsidRDefault="0008029B">
      <w:pPr>
        <w:pStyle w:val="AmdtsEntryHd"/>
      </w:pPr>
      <w:r>
        <w:t>Damages for a person’s death</w:t>
      </w:r>
    </w:p>
    <w:p w:rsidR="0008029B" w:rsidRDefault="0008029B">
      <w:pPr>
        <w:pStyle w:val="AmdtsEntries"/>
        <w:keepNext/>
      </w:pPr>
      <w:r>
        <w:t>s 25 hdg</w:t>
      </w:r>
      <w:r>
        <w:tab/>
        <w:t>bracketed note exp 1 November 2003 (s 3 (3))</w:t>
      </w:r>
    </w:p>
    <w:p w:rsidR="0008029B" w:rsidRDefault="0008029B">
      <w:pPr>
        <w:pStyle w:val="AmdtsEntries"/>
        <w:keepNext/>
      </w:pPr>
      <w:r>
        <w:t>s 25</w:t>
      </w:r>
      <w:r>
        <w:tab/>
        <w:t>orig s 25 renum as s 28</w:t>
      </w:r>
    </w:p>
    <w:p w:rsidR="0008029B" w:rsidRDefault="0008029B">
      <w:pPr>
        <w:pStyle w:val="AmdtsEntries"/>
      </w:pPr>
      <w:r>
        <w:tab/>
        <w:t>(prev s 22) renum R9 LA (see A2003-35 s 55)</w:t>
      </w:r>
    </w:p>
    <w:p w:rsidR="0008029B" w:rsidRDefault="0008029B">
      <w:pPr>
        <w:pStyle w:val="AmdtsEntryHd"/>
      </w:pPr>
      <w:r>
        <w:t>Amounts not taken into account in assessing damages for death</w:t>
      </w:r>
    </w:p>
    <w:p w:rsidR="0008029B" w:rsidRDefault="0008029B">
      <w:pPr>
        <w:pStyle w:val="AmdtsEntries"/>
        <w:keepNext/>
      </w:pPr>
      <w:r>
        <w:t>s 26 hdg</w:t>
      </w:r>
      <w:r>
        <w:tab/>
        <w:t>bracketed note exp 1 November 2003 (s 3 (3))</w:t>
      </w:r>
    </w:p>
    <w:p w:rsidR="0008029B" w:rsidRDefault="0008029B">
      <w:pPr>
        <w:pStyle w:val="AmdtsEntries"/>
        <w:keepNext/>
      </w:pPr>
      <w:r>
        <w:t>s 26</w:t>
      </w:r>
      <w:r>
        <w:tab/>
        <w:t>orig s 26 renum as s 29</w:t>
      </w:r>
    </w:p>
    <w:p w:rsidR="0008029B" w:rsidRDefault="0008029B">
      <w:pPr>
        <w:pStyle w:val="AmdtsEntries"/>
      </w:pPr>
      <w:r>
        <w:tab/>
        <w:t>(prev s 23) renum R9 LA (see A2003-35 s 55)</w:t>
      </w:r>
    </w:p>
    <w:p w:rsidR="0008029B" w:rsidRDefault="0008029B">
      <w:pPr>
        <w:pStyle w:val="AmdtsEntryHd"/>
      </w:pPr>
      <w:r>
        <w:t>Contributory negligence not defence in relation to death</w:t>
      </w:r>
    </w:p>
    <w:p w:rsidR="0008029B" w:rsidRDefault="0008029B">
      <w:pPr>
        <w:pStyle w:val="AmdtsEntries"/>
        <w:keepNext/>
      </w:pPr>
      <w:r>
        <w:t>s 27 hdg</w:t>
      </w:r>
      <w:r>
        <w:tab/>
        <w:t>bracketed note exp 1 November 2003 (s 3 (3))</w:t>
      </w:r>
    </w:p>
    <w:p w:rsidR="0008029B" w:rsidRDefault="0008029B">
      <w:pPr>
        <w:pStyle w:val="AmdtsEntries"/>
        <w:keepNext/>
      </w:pPr>
      <w:r>
        <w:t>s 27</w:t>
      </w:r>
      <w:r>
        <w:tab/>
        <w:t>orig s 27 renum as s 30</w:t>
      </w:r>
    </w:p>
    <w:p w:rsidR="0008029B" w:rsidRDefault="0008029B">
      <w:pPr>
        <w:pStyle w:val="AmdtsEntries"/>
      </w:pPr>
      <w:r>
        <w:tab/>
        <w:t>(prev s 24) renum R9 LA (see A2003-35 s 55)</w:t>
      </w:r>
    </w:p>
    <w:p w:rsidR="0008029B" w:rsidRDefault="0008029B">
      <w:pPr>
        <w:pStyle w:val="AmdtsEntryHd"/>
      </w:pPr>
      <w:r>
        <w:t>Procedural matters—action for death</w:t>
      </w:r>
    </w:p>
    <w:p w:rsidR="0008029B" w:rsidRDefault="0008029B">
      <w:pPr>
        <w:pStyle w:val="AmdtsEntries"/>
      </w:pPr>
      <w:r>
        <w:t>div 3.1.3 hdg</w:t>
      </w:r>
      <w:r>
        <w:tab/>
        <w:t>om A2006-40 amdt 2.61</w:t>
      </w:r>
    </w:p>
    <w:p w:rsidR="0008029B" w:rsidRDefault="0008029B">
      <w:pPr>
        <w:pStyle w:val="AmdtsEntryHd"/>
      </w:pPr>
      <w:r>
        <w:t>One action for benefit of members of dead person’s family</w:t>
      </w:r>
    </w:p>
    <w:p w:rsidR="0008029B" w:rsidRDefault="0008029B">
      <w:pPr>
        <w:pStyle w:val="AmdtsEntries"/>
        <w:keepNext/>
      </w:pPr>
      <w:r>
        <w:t>s 28 hdg</w:t>
      </w:r>
      <w:r>
        <w:tab/>
        <w:t>bracketed note exp 1 November 2003 (s 3 (3))</w:t>
      </w:r>
    </w:p>
    <w:p w:rsidR="0008029B" w:rsidRDefault="0008029B">
      <w:pPr>
        <w:pStyle w:val="AmdtsEntries"/>
        <w:keepNext/>
      </w:pPr>
      <w:r>
        <w:t>s 28</w:t>
      </w:r>
      <w:r>
        <w:tab/>
        <w:t>orig s 28 renum as s 31</w:t>
      </w:r>
    </w:p>
    <w:p w:rsidR="0008029B" w:rsidRDefault="0008029B">
      <w:pPr>
        <w:pStyle w:val="AmdtsEntries"/>
      </w:pPr>
      <w:r>
        <w:tab/>
        <w:t>(prev s 25) renum R9 LA (see A2003-35 s 55)</w:t>
      </w:r>
    </w:p>
    <w:p w:rsidR="0008029B" w:rsidRDefault="0008029B">
      <w:pPr>
        <w:pStyle w:val="AmdtsEntries"/>
      </w:pPr>
      <w:r>
        <w:tab/>
        <w:t>om A2006-40 amdt 2.61</w:t>
      </w:r>
    </w:p>
    <w:p w:rsidR="0008029B" w:rsidRDefault="0008029B">
      <w:pPr>
        <w:pStyle w:val="AmdtsEntryHd"/>
      </w:pPr>
      <w:r>
        <w:t>Payment into court</w:t>
      </w:r>
    </w:p>
    <w:p w:rsidR="0008029B" w:rsidRDefault="0008029B">
      <w:pPr>
        <w:pStyle w:val="AmdtsEntries"/>
        <w:keepNext/>
      </w:pPr>
      <w:r>
        <w:t>s 29 hdg</w:t>
      </w:r>
      <w:r>
        <w:tab/>
        <w:t>bracketed note exp 1 November 2003 (s 3 (3))</w:t>
      </w:r>
    </w:p>
    <w:p w:rsidR="0008029B" w:rsidRDefault="0008029B">
      <w:pPr>
        <w:pStyle w:val="AmdtsEntries"/>
        <w:keepNext/>
      </w:pPr>
      <w:r>
        <w:t>s 29</w:t>
      </w:r>
      <w:r>
        <w:tab/>
        <w:t>orig s 29 renum as s 32</w:t>
      </w:r>
    </w:p>
    <w:p w:rsidR="0008029B" w:rsidRDefault="0008029B">
      <w:pPr>
        <w:pStyle w:val="AmdtsEntries"/>
      </w:pPr>
      <w:r>
        <w:tab/>
        <w:t>(prev s 26) renum R9 LA (see A2003-35 s 55)</w:t>
      </w:r>
    </w:p>
    <w:p w:rsidR="0008029B" w:rsidRDefault="0008029B">
      <w:pPr>
        <w:pStyle w:val="AmdtsEntries"/>
      </w:pPr>
      <w:r>
        <w:tab/>
        <w:t>om A2006-40 amdt 2.61</w:t>
      </w:r>
    </w:p>
    <w:p w:rsidR="0008029B" w:rsidRDefault="0008029B">
      <w:pPr>
        <w:pStyle w:val="AmdtsEntryHd"/>
      </w:pPr>
      <w:r>
        <w:t>Special endorsement on originating process</w:t>
      </w:r>
    </w:p>
    <w:p w:rsidR="0008029B" w:rsidRDefault="0008029B">
      <w:pPr>
        <w:pStyle w:val="AmdtsEntries"/>
        <w:keepNext/>
      </w:pPr>
      <w:r>
        <w:t>s 30 hdg</w:t>
      </w:r>
      <w:r>
        <w:tab/>
        <w:t>bracketed note exp 1 November 2003 (s 3 (3))</w:t>
      </w:r>
    </w:p>
    <w:p w:rsidR="0008029B" w:rsidRDefault="0008029B">
      <w:pPr>
        <w:pStyle w:val="AmdtsEntries"/>
        <w:keepNext/>
      </w:pPr>
      <w:r>
        <w:t>s 30</w:t>
      </w:r>
      <w:r>
        <w:tab/>
        <w:t>orig s 30 renum as s 33</w:t>
      </w:r>
    </w:p>
    <w:p w:rsidR="0008029B" w:rsidRDefault="0008029B">
      <w:pPr>
        <w:pStyle w:val="AmdtsEntries"/>
      </w:pPr>
      <w:r>
        <w:tab/>
        <w:t>(prev s 27) renum R9 LA (see A2003-35 s 55)</w:t>
      </w:r>
    </w:p>
    <w:p w:rsidR="0008029B" w:rsidRDefault="0008029B">
      <w:pPr>
        <w:pStyle w:val="AmdtsEntries"/>
      </w:pPr>
      <w:r>
        <w:tab/>
        <w:t>om A2006-40 amdt 2.61</w:t>
      </w:r>
    </w:p>
    <w:p w:rsidR="0008029B" w:rsidRDefault="0008029B">
      <w:pPr>
        <w:pStyle w:val="AmdtsEntryHd"/>
      </w:pPr>
      <w:r>
        <w:rPr>
          <w:szCs w:val="24"/>
        </w:rPr>
        <w:lastRenderedPageBreak/>
        <w:t>Mental harm—duty of care</w:t>
      </w:r>
    </w:p>
    <w:p w:rsidR="0008029B" w:rsidRDefault="0008029B">
      <w:pPr>
        <w:pStyle w:val="AmdtsEntries"/>
      </w:pPr>
      <w:r>
        <w:t>s 30A</w:t>
      </w:r>
      <w:r>
        <w:tab/>
        <w:t>renum as s 34</w:t>
      </w:r>
    </w:p>
    <w:p w:rsidR="0008029B" w:rsidRDefault="0008029B">
      <w:pPr>
        <w:pStyle w:val="AmdtsEntryHd"/>
      </w:pPr>
      <w:r>
        <w:rPr>
          <w:szCs w:val="24"/>
        </w:rPr>
        <w:t>Mental harm—damages</w:t>
      </w:r>
    </w:p>
    <w:p w:rsidR="0008029B" w:rsidRDefault="0008029B">
      <w:pPr>
        <w:pStyle w:val="AmdtsEntries"/>
      </w:pPr>
      <w:r>
        <w:t>s 30B</w:t>
      </w:r>
      <w:r>
        <w:tab/>
        <w:t>renum as s 35</w:t>
      </w:r>
    </w:p>
    <w:p w:rsidR="0008029B" w:rsidRDefault="0008029B">
      <w:pPr>
        <w:pStyle w:val="AmdtsEntryHd"/>
      </w:pPr>
      <w:r>
        <w:t>Powers of court to make orders in relation to actions</w:t>
      </w:r>
    </w:p>
    <w:p w:rsidR="0008029B" w:rsidRDefault="0008029B">
      <w:pPr>
        <w:pStyle w:val="AmdtsEntries"/>
        <w:keepNext/>
      </w:pPr>
      <w:r>
        <w:t>s 31 hdg</w:t>
      </w:r>
      <w:r>
        <w:tab/>
        <w:t>bracketed note exp 1 November 2003 (s 3 (3))</w:t>
      </w:r>
    </w:p>
    <w:p w:rsidR="0008029B" w:rsidRDefault="0008029B">
      <w:pPr>
        <w:pStyle w:val="AmdtsEntries"/>
        <w:keepNext/>
      </w:pPr>
      <w:r>
        <w:t>s 31</w:t>
      </w:r>
      <w:r>
        <w:tab/>
        <w:t>orig s 31 renum as s 36</w:t>
      </w:r>
    </w:p>
    <w:p w:rsidR="0008029B" w:rsidRDefault="0008029B">
      <w:pPr>
        <w:pStyle w:val="AmdtsEntries"/>
      </w:pPr>
      <w:r>
        <w:tab/>
        <w:t>(prev s 28) renum R9 LA (see A2003-35 s 55)</w:t>
      </w:r>
    </w:p>
    <w:p w:rsidR="0008029B" w:rsidRDefault="0008029B">
      <w:pPr>
        <w:pStyle w:val="AmdtsEntries"/>
      </w:pPr>
      <w:r>
        <w:tab/>
        <w:t>om A2006-40 amdt 2.61</w:t>
      </w:r>
    </w:p>
    <w:p w:rsidR="0008029B" w:rsidRDefault="0008029B">
      <w:pPr>
        <w:pStyle w:val="AmdtsEntryHd"/>
      </w:pPr>
      <w:r>
        <w:t xml:space="preserve">Meaning of </w:t>
      </w:r>
      <w:r>
        <w:rPr>
          <w:i/>
        </w:rPr>
        <w:t xml:space="preserve">act of terrorism </w:t>
      </w:r>
      <w:r>
        <w:t>for pt 3.3</w:t>
      </w:r>
    </w:p>
    <w:p w:rsidR="0008029B" w:rsidRDefault="0008029B">
      <w:pPr>
        <w:pStyle w:val="AmdtsEntries"/>
        <w:rPr>
          <w:rStyle w:val="charUnderline"/>
        </w:rPr>
      </w:pPr>
      <w:r>
        <w:t>s 31A</w:t>
      </w:r>
      <w:r>
        <w:tab/>
        <w:t>renum as s 37</w:t>
      </w:r>
    </w:p>
    <w:p w:rsidR="0008029B" w:rsidRDefault="0008029B">
      <w:pPr>
        <w:pStyle w:val="AmdtsEntryHd"/>
      </w:pPr>
      <w:r>
        <w:t>Limitation of liability for acts of terrorism</w:t>
      </w:r>
    </w:p>
    <w:p w:rsidR="0008029B" w:rsidRDefault="0008029B">
      <w:pPr>
        <w:pStyle w:val="AmdtsEntries"/>
        <w:rPr>
          <w:rStyle w:val="charUnderline"/>
        </w:rPr>
      </w:pPr>
      <w:r>
        <w:t>s 31B</w:t>
      </w:r>
      <w:r>
        <w:tab/>
        <w:t>renum as s 38</w:t>
      </w:r>
    </w:p>
    <w:p w:rsidR="0008029B" w:rsidRDefault="0008029B">
      <w:pPr>
        <w:pStyle w:val="AmdtsEntryHd"/>
      </w:pPr>
      <w:r>
        <w:rPr>
          <w:szCs w:val="24"/>
        </w:rPr>
        <w:t>Expiry of pt 3.3</w:t>
      </w:r>
    </w:p>
    <w:p w:rsidR="0008029B" w:rsidRDefault="0008029B">
      <w:pPr>
        <w:pStyle w:val="AmdtsEntries"/>
      </w:pPr>
      <w:r>
        <w:t>s 31C</w:t>
      </w:r>
      <w:r>
        <w:tab/>
        <w:t>renum as s 39</w:t>
      </w:r>
    </w:p>
    <w:p w:rsidR="0008029B" w:rsidRDefault="0008029B">
      <w:pPr>
        <w:pStyle w:val="AmdtsEntryHd"/>
      </w:pPr>
      <w:r>
        <w:t>Negligence</w:t>
      </w:r>
    </w:p>
    <w:p w:rsidR="0008029B" w:rsidRDefault="0008029B">
      <w:pPr>
        <w:pStyle w:val="AmdtsEntries"/>
      </w:pPr>
      <w:r>
        <w:t>ch 3A hdg</w:t>
      </w:r>
      <w:r>
        <w:tab/>
        <w:t>renum as ch 4 hdg</w:t>
      </w:r>
    </w:p>
    <w:p w:rsidR="0008029B" w:rsidRDefault="0008029B">
      <w:pPr>
        <w:pStyle w:val="AmdtsEntryHd"/>
      </w:pPr>
      <w:r>
        <w:t>Preliminary</w:t>
      </w:r>
    </w:p>
    <w:p w:rsidR="0008029B" w:rsidRDefault="0008029B">
      <w:pPr>
        <w:pStyle w:val="AmdtsEntries"/>
      </w:pPr>
      <w:r>
        <w:t>pt 3A.1 hdg</w:t>
      </w:r>
      <w:r>
        <w:tab/>
        <w:t>renum as pt 4.1 hdg</w:t>
      </w:r>
    </w:p>
    <w:p w:rsidR="0008029B" w:rsidRDefault="0008029B">
      <w:pPr>
        <w:pStyle w:val="AmdtsEntryHd"/>
      </w:pPr>
      <w:r>
        <w:rPr>
          <w:szCs w:val="24"/>
        </w:rPr>
        <w:t>Definitions—ch 3A</w:t>
      </w:r>
    </w:p>
    <w:p w:rsidR="0008029B" w:rsidRDefault="0008029B">
      <w:pPr>
        <w:pStyle w:val="AmdtsEntries"/>
      </w:pPr>
      <w:r>
        <w:t>s 31D</w:t>
      </w:r>
      <w:r>
        <w:tab/>
        <w:t>renum as s 40</w:t>
      </w:r>
    </w:p>
    <w:p w:rsidR="0008029B" w:rsidRDefault="0008029B">
      <w:pPr>
        <w:pStyle w:val="AmdtsEntryHd"/>
      </w:pPr>
      <w:r>
        <w:rPr>
          <w:szCs w:val="24"/>
        </w:rPr>
        <w:t>Application—ch 3A</w:t>
      </w:r>
    </w:p>
    <w:p w:rsidR="0008029B" w:rsidRDefault="0008029B">
      <w:pPr>
        <w:pStyle w:val="AmdtsEntries"/>
      </w:pPr>
      <w:r>
        <w:t>s 31DA</w:t>
      </w:r>
      <w:r>
        <w:tab/>
        <w:t>renum as s 41</w:t>
      </w:r>
    </w:p>
    <w:p w:rsidR="0008029B" w:rsidRDefault="0008029B">
      <w:pPr>
        <w:pStyle w:val="AmdtsEntryHd"/>
      </w:pPr>
      <w:r>
        <w:t>Duty of care</w:t>
      </w:r>
    </w:p>
    <w:p w:rsidR="0008029B" w:rsidRDefault="0008029B">
      <w:pPr>
        <w:pStyle w:val="AmdtsEntries"/>
      </w:pPr>
      <w:r>
        <w:t>pt 3A.2 hdg</w:t>
      </w:r>
      <w:r>
        <w:tab/>
        <w:t>renum as pt 4.2 hdg</w:t>
      </w:r>
    </w:p>
    <w:p w:rsidR="0008029B" w:rsidRDefault="0008029B">
      <w:pPr>
        <w:pStyle w:val="AmdtsEntryHd"/>
      </w:pPr>
      <w:r>
        <w:rPr>
          <w:szCs w:val="24"/>
        </w:rPr>
        <w:t>Standard of care</w:t>
      </w:r>
    </w:p>
    <w:p w:rsidR="0008029B" w:rsidRDefault="0008029B">
      <w:pPr>
        <w:pStyle w:val="AmdtsEntries"/>
      </w:pPr>
      <w:r>
        <w:t>s 31E</w:t>
      </w:r>
      <w:r>
        <w:tab/>
        <w:t>renum as s 42</w:t>
      </w:r>
    </w:p>
    <w:p w:rsidR="0008029B" w:rsidRDefault="0008029B">
      <w:pPr>
        <w:pStyle w:val="AmdtsEntryHd"/>
      </w:pPr>
      <w:r>
        <w:t>Precautions against risk—general principles</w:t>
      </w:r>
    </w:p>
    <w:p w:rsidR="0008029B" w:rsidRDefault="0008029B">
      <w:pPr>
        <w:pStyle w:val="AmdtsEntries"/>
      </w:pPr>
      <w:r>
        <w:t>s 31F</w:t>
      </w:r>
      <w:r>
        <w:tab/>
        <w:t>renum as s 43</w:t>
      </w:r>
    </w:p>
    <w:p w:rsidR="0008029B" w:rsidRDefault="0008029B">
      <w:pPr>
        <w:pStyle w:val="AmdtsEntryHd"/>
      </w:pPr>
      <w:r>
        <w:t>Precautions against risk—other principles</w:t>
      </w:r>
    </w:p>
    <w:p w:rsidR="0008029B" w:rsidRDefault="0008029B">
      <w:pPr>
        <w:pStyle w:val="AmdtsEntries"/>
      </w:pPr>
      <w:r>
        <w:t>s 31G</w:t>
      </w:r>
      <w:r>
        <w:tab/>
        <w:t>renum as s 44</w:t>
      </w:r>
    </w:p>
    <w:p w:rsidR="0008029B" w:rsidRDefault="0008029B">
      <w:pPr>
        <w:pStyle w:val="AmdtsEntryHd"/>
      </w:pPr>
      <w:r>
        <w:t>Causation</w:t>
      </w:r>
    </w:p>
    <w:p w:rsidR="0008029B" w:rsidRDefault="0008029B">
      <w:pPr>
        <w:pStyle w:val="AmdtsEntries"/>
      </w:pPr>
      <w:r>
        <w:t>pt 3A.3 hdg</w:t>
      </w:r>
      <w:r>
        <w:tab/>
        <w:t>renum as pt 4.3 hdg</w:t>
      </w:r>
    </w:p>
    <w:p w:rsidR="0008029B" w:rsidRDefault="0008029B">
      <w:pPr>
        <w:pStyle w:val="AmdtsEntryHd"/>
      </w:pPr>
      <w:r>
        <w:rPr>
          <w:szCs w:val="24"/>
        </w:rPr>
        <w:t>General principles</w:t>
      </w:r>
    </w:p>
    <w:p w:rsidR="0008029B" w:rsidRDefault="0008029B">
      <w:pPr>
        <w:pStyle w:val="AmdtsEntries"/>
      </w:pPr>
      <w:r>
        <w:t>s 31H</w:t>
      </w:r>
      <w:r>
        <w:tab/>
        <w:t>renum as s 45</w:t>
      </w:r>
    </w:p>
    <w:p w:rsidR="0008029B" w:rsidRDefault="0008029B">
      <w:pPr>
        <w:pStyle w:val="AmdtsEntryHd"/>
      </w:pPr>
      <w:r>
        <w:rPr>
          <w:szCs w:val="24"/>
        </w:rPr>
        <w:t>Burden of proof</w:t>
      </w:r>
    </w:p>
    <w:p w:rsidR="0008029B" w:rsidRDefault="0008029B">
      <w:pPr>
        <w:pStyle w:val="AmdtsEntries"/>
      </w:pPr>
      <w:r>
        <w:t>s 31I</w:t>
      </w:r>
      <w:r>
        <w:tab/>
        <w:t>renum as s 46</w:t>
      </w:r>
    </w:p>
    <w:p w:rsidR="0008029B" w:rsidRDefault="0008029B">
      <w:pPr>
        <w:pStyle w:val="AmdtsEntryHd"/>
      </w:pPr>
      <w:r>
        <w:lastRenderedPageBreak/>
        <w:t>Other provisions—negligence</w:t>
      </w:r>
    </w:p>
    <w:p w:rsidR="0008029B" w:rsidRDefault="0008029B">
      <w:pPr>
        <w:pStyle w:val="AmdtsEntries"/>
      </w:pPr>
      <w:r>
        <w:t>pt 3A.4 hdg</w:t>
      </w:r>
      <w:r>
        <w:tab/>
        <w:t>renum as pt 4.4 hdg</w:t>
      </w:r>
    </w:p>
    <w:p w:rsidR="0008029B" w:rsidRDefault="0008029B">
      <w:pPr>
        <w:pStyle w:val="AmdtsEntryHd"/>
      </w:pPr>
      <w:r>
        <w:t>Contributory negligence can defeat claim</w:t>
      </w:r>
    </w:p>
    <w:p w:rsidR="0008029B" w:rsidRDefault="0008029B">
      <w:pPr>
        <w:pStyle w:val="AmdtsEntries"/>
      </w:pPr>
      <w:r>
        <w:t>s 31J</w:t>
      </w:r>
      <w:r>
        <w:tab/>
        <w:t>renum as s 47</w:t>
      </w:r>
    </w:p>
    <w:p w:rsidR="0008029B" w:rsidRDefault="0008029B">
      <w:pPr>
        <w:pStyle w:val="AmdtsEntryHd"/>
      </w:pPr>
      <w:r>
        <w:t>Remedy available if claim fraudulent</w:t>
      </w:r>
    </w:p>
    <w:p w:rsidR="0008029B" w:rsidRDefault="0008029B">
      <w:pPr>
        <w:pStyle w:val="AmdtsEntries"/>
      </w:pPr>
      <w:r>
        <w:t>s 31K</w:t>
      </w:r>
      <w:r>
        <w:tab/>
        <w:t>renum as s 48</w:t>
      </w:r>
    </w:p>
    <w:p w:rsidR="0008029B" w:rsidRDefault="0008029B">
      <w:pPr>
        <w:pStyle w:val="AmdtsEntryHd"/>
      </w:pPr>
      <w:r>
        <w:t>Personal injuries claims—pre-court procedures</w:t>
      </w:r>
    </w:p>
    <w:p w:rsidR="0008029B" w:rsidRDefault="0008029B">
      <w:pPr>
        <w:pStyle w:val="AmdtsEntries"/>
      </w:pPr>
      <w:r>
        <w:t>ch 3B hdg</w:t>
      </w:r>
      <w:r>
        <w:tab/>
        <w:t>renum as ch 5 hdg</w:t>
      </w:r>
    </w:p>
    <w:p w:rsidR="0008029B" w:rsidRDefault="0008029B">
      <w:pPr>
        <w:pStyle w:val="AmdtsEntryHd"/>
      </w:pPr>
      <w:r>
        <w:t>Preliminary</w:t>
      </w:r>
    </w:p>
    <w:p w:rsidR="0008029B" w:rsidRDefault="0008029B">
      <w:pPr>
        <w:pStyle w:val="AmdtsEntries"/>
      </w:pPr>
      <w:r>
        <w:t>pt 3B.1 hdg</w:t>
      </w:r>
      <w:r>
        <w:tab/>
        <w:t>renum as pt 5.1 hdg</w:t>
      </w:r>
    </w:p>
    <w:p w:rsidR="0008029B" w:rsidRDefault="0008029B">
      <w:pPr>
        <w:pStyle w:val="AmdtsEntryHd"/>
      </w:pPr>
      <w:r>
        <w:t>Definitions—ch 3B</w:t>
      </w:r>
    </w:p>
    <w:p w:rsidR="0008029B" w:rsidRDefault="0008029B">
      <w:pPr>
        <w:pStyle w:val="AmdtsEntries"/>
      </w:pPr>
      <w:r>
        <w:t>s 31N</w:t>
      </w:r>
      <w:r>
        <w:tab/>
        <w:t>renum as s 49</w:t>
      </w:r>
    </w:p>
    <w:p w:rsidR="0008029B" w:rsidRDefault="0008029B">
      <w:pPr>
        <w:pStyle w:val="AmdtsEntryHd"/>
      </w:pPr>
      <w:r>
        <w:t>Application—ch 3B</w:t>
      </w:r>
    </w:p>
    <w:p w:rsidR="0008029B" w:rsidRDefault="0008029B">
      <w:pPr>
        <w:pStyle w:val="AmdtsEntries"/>
      </w:pPr>
      <w:r>
        <w:t>s 31NA</w:t>
      </w:r>
      <w:r>
        <w:tab/>
        <w:t>renum as s 50</w:t>
      </w:r>
    </w:p>
    <w:p w:rsidR="0008029B" w:rsidRDefault="0008029B">
      <w:pPr>
        <w:pStyle w:val="AmdtsEntryHd"/>
      </w:pPr>
      <w:r>
        <w:t>Claims procedures</w:t>
      </w:r>
    </w:p>
    <w:p w:rsidR="0008029B" w:rsidRDefault="0008029B">
      <w:pPr>
        <w:pStyle w:val="AmdtsEntries"/>
      </w:pPr>
      <w:r>
        <w:t>pt 3B.2 hdg</w:t>
      </w:r>
      <w:r>
        <w:tab/>
        <w:t>renum as pt 5.2 hdg</w:t>
      </w:r>
    </w:p>
    <w:p w:rsidR="0008029B" w:rsidRDefault="0008029B">
      <w:pPr>
        <w:pStyle w:val="AmdtsEntryHd"/>
      </w:pPr>
      <w:r>
        <w:t>Notice of claim</w:t>
      </w:r>
    </w:p>
    <w:p w:rsidR="0008029B" w:rsidRDefault="0008029B">
      <w:pPr>
        <w:pStyle w:val="AmdtsEntries"/>
      </w:pPr>
      <w:r>
        <w:t>s 31O</w:t>
      </w:r>
      <w:r>
        <w:tab/>
        <w:t>renum as s 51</w:t>
      </w:r>
    </w:p>
    <w:p w:rsidR="0008029B" w:rsidRDefault="0008029B">
      <w:pPr>
        <w:pStyle w:val="AmdtsEntryHd"/>
      </w:pPr>
      <w:r>
        <w:t>Preliminary response to claimant</w:t>
      </w:r>
    </w:p>
    <w:p w:rsidR="0008029B" w:rsidRDefault="0008029B">
      <w:pPr>
        <w:pStyle w:val="AmdtsEntries"/>
      </w:pPr>
      <w:r>
        <w:t>s 31P</w:t>
      </w:r>
      <w:r>
        <w:tab/>
        <w:t>renum as s 52</w:t>
      </w:r>
    </w:p>
    <w:p w:rsidR="0008029B" w:rsidRDefault="0008029B">
      <w:pPr>
        <w:pStyle w:val="AmdtsEntryHd"/>
      </w:pPr>
      <w:r>
        <w:t>Acknowledgment that proper respondent not admission of liability</w:t>
      </w:r>
    </w:p>
    <w:p w:rsidR="0008029B" w:rsidRDefault="0008029B">
      <w:pPr>
        <w:pStyle w:val="AmdtsEntries"/>
      </w:pPr>
      <w:r>
        <w:t>s 31Q</w:t>
      </w:r>
      <w:r>
        <w:tab/>
        <w:t>renum as s 53</w:t>
      </w:r>
    </w:p>
    <w:p w:rsidR="0008029B" w:rsidRDefault="0008029B">
      <w:pPr>
        <w:pStyle w:val="AmdtsEntryHd"/>
      </w:pPr>
      <w:r>
        <w:t>Respondent’s response to notice of claim</w:t>
      </w:r>
    </w:p>
    <w:p w:rsidR="0008029B" w:rsidRDefault="0008029B">
      <w:pPr>
        <w:pStyle w:val="AmdtsEntries"/>
      </w:pPr>
      <w:r>
        <w:t>s 31R</w:t>
      </w:r>
      <w:r>
        <w:tab/>
        <w:t>renum as s 54</w:t>
      </w:r>
    </w:p>
    <w:p w:rsidR="0008029B" w:rsidRDefault="0008029B">
      <w:pPr>
        <w:pStyle w:val="AmdtsEntryHd"/>
      </w:pPr>
      <w:r>
        <w:t>Claimant may add later respondents</w:t>
      </w:r>
    </w:p>
    <w:p w:rsidR="0008029B" w:rsidRDefault="0008029B">
      <w:pPr>
        <w:pStyle w:val="AmdtsEntries"/>
      </w:pPr>
      <w:r>
        <w:t>s 31S</w:t>
      </w:r>
      <w:r>
        <w:tab/>
        <w:t>renum as s 55</w:t>
      </w:r>
    </w:p>
    <w:p w:rsidR="0008029B" w:rsidRDefault="0008029B">
      <w:pPr>
        <w:pStyle w:val="AmdtsEntryHd"/>
      </w:pPr>
      <w:r>
        <w:t>Multiple respondents</w:t>
      </w:r>
    </w:p>
    <w:p w:rsidR="0008029B" w:rsidRDefault="0008029B">
      <w:pPr>
        <w:pStyle w:val="AmdtsEntries"/>
      </w:pPr>
      <w:r>
        <w:t>s 31T</w:t>
      </w:r>
      <w:r>
        <w:tab/>
        <w:t>renum as s 56</w:t>
      </w:r>
    </w:p>
    <w:p w:rsidR="0008029B" w:rsidRDefault="0008029B">
      <w:pPr>
        <w:pStyle w:val="AmdtsEntryHd"/>
      </w:pPr>
      <w:r>
        <w:t>Respondent may add someone else as contributor</w:t>
      </w:r>
    </w:p>
    <w:p w:rsidR="0008029B" w:rsidRDefault="0008029B">
      <w:pPr>
        <w:pStyle w:val="AmdtsEntries"/>
      </w:pPr>
      <w:r>
        <w:t>s 31U</w:t>
      </w:r>
      <w:r>
        <w:tab/>
        <w:t>renum as s 57</w:t>
      </w:r>
    </w:p>
    <w:p w:rsidR="0008029B" w:rsidRDefault="0008029B">
      <w:pPr>
        <w:pStyle w:val="AmdtsEntryHd"/>
      </w:pPr>
      <w:r>
        <w:t>Contributor’s response</w:t>
      </w:r>
    </w:p>
    <w:p w:rsidR="0008029B" w:rsidRDefault="0008029B">
      <w:pPr>
        <w:pStyle w:val="AmdtsEntries"/>
      </w:pPr>
      <w:r>
        <w:t>s 31V</w:t>
      </w:r>
      <w:r>
        <w:tab/>
        <w:t>renum as s 58</w:t>
      </w:r>
    </w:p>
    <w:p w:rsidR="0008029B" w:rsidRDefault="0008029B">
      <w:pPr>
        <w:pStyle w:val="AmdtsEntryHd"/>
      </w:pPr>
      <w:r>
        <w:t>Claimant’s failure to give complying notice of claim</w:t>
      </w:r>
    </w:p>
    <w:p w:rsidR="0008029B" w:rsidRDefault="0008029B">
      <w:pPr>
        <w:pStyle w:val="AmdtsEntries"/>
      </w:pPr>
      <w:r>
        <w:t>s 31W</w:t>
      </w:r>
      <w:r>
        <w:tab/>
        <w:t>renum as s 59</w:t>
      </w:r>
    </w:p>
    <w:p w:rsidR="0008029B" w:rsidRDefault="0008029B">
      <w:pPr>
        <w:pStyle w:val="AmdtsEntryHd"/>
      </w:pPr>
      <w:r>
        <w:t>Legal disabilities</w:t>
      </w:r>
    </w:p>
    <w:p w:rsidR="0008029B" w:rsidRDefault="0008029B">
      <w:pPr>
        <w:pStyle w:val="AmdtsEntries"/>
      </w:pPr>
      <w:r>
        <w:t>s 31X</w:t>
      </w:r>
      <w:r>
        <w:tab/>
        <w:t>renum as s 60</w:t>
      </w:r>
    </w:p>
    <w:p w:rsidR="0008029B" w:rsidRDefault="0008029B">
      <w:pPr>
        <w:pStyle w:val="AmdtsEntryHd"/>
      </w:pPr>
      <w:r>
        <w:lastRenderedPageBreak/>
        <w:t>Respondent must attempt to resolve claim</w:t>
      </w:r>
    </w:p>
    <w:p w:rsidR="0008029B" w:rsidRDefault="0008029B">
      <w:pPr>
        <w:pStyle w:val="AmdtsEntries"/>
      </w:pPr>
      <w:r>
        <w:t>s 31Y</w:t>
      </w:r>
      <w:r>
        <w:tab/>
        <w:t>renum as s 61</w:t>
      </w:r>
    </w:p>
    <w:p w:rsidR="0008029B" w:rsidRDefault="0008029B">
      <w:pPr>
        <w:pStyle w:val="AmdtsEntryHd"/>
      </w:pPr>
      <w:r>
        <w:t>Consequences of non-compliance with pt 3B.2</w:t>
      </w:r>
    </w:p>
    <w:p w:rsidR="0008029B" w:rsidRDefault="0008029B">
      <w:pPr>
        <w:pStyle w:val="AmdtsEntries"/>
      </w:pPr>
      <w:r>
        <w:t>s 31Z</w:t>
      </w:r>
      <w:r>
        <w:tab/>
        <w:t>renum as s 62</w:t>
      </w:r>
    </w:p>
    <w:p w:rsidR="0008029B" w:rsidRDefault="0008029B">
      <w:pPr>
        <w:pStyle w:val="AmdtsEntryHd"/>
      </w:pPr>
      <w:r>
        <w:t>Obligations of parties to give documents and information</w:t>
      </w:r>
    </w:p>
    <w:p w:rsidR="0008029B" w:rsidRDefault="0008029B">
      <w:pPr>
        <w:pStyle w:val="AmdtsEntries"/>
      </w:pPr>
      <w:r>
        <w:t>pt 3B.3 hdg</w:t>
      </w:r>
      <w:r>
        <w:tab/>
        <w:t>renum as pt 5.3 hdg</w:t>
      </w:r>
    </w:p>
    <w:p w:rsidR="0008029B" w:rsidRDefault="0008029B">
      <w:pPr>
        <w:pStyle w:val="AmdtsEntryHd"/>
      </w:pPr>
      <w:r>
        <w:t>Purpose—pt 3B.3</w:t>
      </w:r>
    </w:p>
    <w:p w:rsidR="0008029B" w:rsidRDefault="0008029B">
      <w:pPr>
        <w:pStyle w:val="AmdtsEntries"/>
      </w:pPr>
      <w:r>
        <w:t>s 31ZA</w:t>
      </w:r>
      <w:r>
        <w:tab/>
        <w:t>renum as s 63</w:t>
      </w:r>
    </w:p>
    <w:p w:rsidR="0008029B" w:rsidRDefault="0008029B">
      <w:pPr>
        <w:pStyle w:val="AmdtsEntryHd"/>
      </w:pPr>
      <w:r>
        <w:t>Claimant to give documents etc to respondent</w:t>
      </w:r>
    </w:p>
    <w:p w:rsidR="0008029B" w:rsidRDefault="0008029B">
      <w:pPr>
        <w:pStyle w:val="AmdtsEntries"/>
      </w:pPr>
      <w:r>
        <w:t>s 31ZB</w:t>
      </w:r>
      <w:r>
        <w:tab/>
        <w:t>renum as s 64</w:t>
      </w:r>
    </w:p>
    <w:p w:rsidR="0008029B" w:rsidRDefault="0008029B">
      <w:pPr>
        <w:pStyle w:val="AmdtsEntryHd"/>
      </w:pPr>
      <w:r>
        <w:t>Respondent and claimant may jointly arrange for expert report</w:t>
      </w:r>
    </w:p>
    <w:p w:rsidR="0008029B" w:rsidRDefault="0008029B">
      <w:pPr>
        <w:pStyle w:val="AmdtsEntries"/>
      </w:pPr>
      <w:r>
        <w:t>s 31ZC</w:t>
      </w:r>
      <w:r>
        <w:tab/>
        <w:t>renum as s 65</w:t>
      </w:r>
    </w:p>
    <w:p w:rsidR="0008029B" w:rsidRDefault="0008029B">
      <w:pPr>
        <w:pStyle w:val="AmdtsEntryHd"/>
      </w:pPr>
      <w:r>
        <w:t>Cost of expert report obtained by agreement</w:t>
      </w:r>
    </w:p>
    <w:p w:rsidR="0008029B" w:rsidRDefault="0008029B">
      <w:pPr>
        <w:pStyle w:val="AmdtsEntries"/>
      </w:pPr>
      <w:r>
        <w:t>s 31ZD</w:t>
      </w:r>
      <w:r>
        <w:tab/>
        <w:t>renum as s 66</w:t>
      </w:r>
    </w:p>
    <w:p w:rsidR="0008029B" w:rsidRDefault="0008029B">
      <w:pPr>
        <w:pStyle w:val="AmdtsEntryHd"/>
      </w:pPr>
      <w:r>
        <w:t>Examination by expert if no agreement</w:t>
      </w:r>
    </w:p>
    <w:p w:rsidR="0008029B" w:rsidRDefault="0008029B">
      <w:pPr>
        <w:pStyle w:val="AmdtsEntries"/>
      </w:pPr>
      <w:r>
        <w:t>s 31ZE</w:t>
      </w:r>
      <w:r>
        <w:tab/>
        <w:t>renum as s 67</w:t>
      </w:r>
    </w:p>
    <w:p w:rsidR="0008029B" w:rsidRDefault="0008029B">
      <w:pPr>
        <w:pStyle w:val="AmdtsEntryHd"/>
      </w:pPr>
      <w:r>
        <w:t>Respondent to give documents etc to claimant</w:t>
      </w:r>
    </w:p>
    <w:p w:rsidR="0008029B" w:rsidRDefault="0008029B">
      <w:pPr>
        <w:pStyle w:val="AmdtsEntries"/>
      </w:pPr>
      <w:r>
        <w:t>s 31ZF</w:t>
      </w:r>
      <w:r>
        <w:tab/>
        <w:t>renum as s 68</w:t>
      </w:r>
    </w:p>
    <w:p w:rsidR="0008029B" w:rsidRDefault="0008029B">
      <w:pPr>
        <w:pStyle w:val="AmdtsEntryHd"/>
      </w:pPr>
      <w:r>
        <w:t>Respondent to give documents etc to contributor</w:t>
      </w:r>
    </w:p>
    <w:p w:rsidR="0008029B" w:rsidRDefault="0008029B">
      <w:pPr>
        <w:pStyle w:val="AmdtsEntries"/>
      </w:pPr>
      <w:r>
        <w:t>s 31ZG</w:t>
      </w:r>
      <w:r>
        <w:tab/>
        <w:t>renum as s 69</w:t>
      </w:r>
    </w:p>
    <w:p w:rsidR="0008029B" w:rsidRDefault="0008029B">
      <w:pPr>
        <w:pStyle w:val="AmdtsEntryHd"/>
      </w:pPr>
      <w:r>
        <w:t>Contributor to give documents to respondent</w:t>
      </w:r>
    </w:p>
    <w:p w:rsidR="0008029B" w:rsidRDefault="0008029B">
      <w:pPr>
        <w:pStyle w:val="AmdtsEntries"/>
      </w:pPr>
      <w:r>
        <w:t>s 31ZH</w:t>
      </w:r>
      <w:r>
        <w:tab/>
        <w:t>renum as s 70</w:t>
      </w:r>
    </w:p>
    <w:p w:rsidR="0008029B" w:rsidRDefault="0008029B">
      <w:pPr>
        <w:pStyle w:val="AmdtsEntryHd"/>
      </w:pPr>
      <w:r>
        <w:t>Alternative provision if more than 200 pages</w:t>
      </w:r>
    </w:p>
    <w:p w:rsidR="0008029B" w:rsidRDefault="0008029B">
      <w:pPr>
        <w:pStyle w:val="AmdtsEntries"/>
      </w:pPr>
      <w:r>
        <w:t>s 31ZI</w:t>
      </w:r>
      <w:r>
        <w:tab/>
        <w:t>renum as s 71</w:t>
      </w:r>
    </w:p>
    <w:p w:rsidR="0008029B" w:rsidRDefault="0008029B">
      <w:pPr>
        <w:pStyle w:val="AmdtsEntryHd"/>
      </w:pPr>
      <w:r>
        <w:t>Other provisions—pre-court procedures</w:t>
      </w:r>
    </w:p>
    <w:p w:rsidR="0008029B" w:rsidRDefault="0008029B">
      <w:pPr>
        <w:pStyle w:val="AmdtsEntries"/>
      </w:pPr>
      <w:r>
        <w:t>pt 3B.4 hdg</w:t>
      </w:r>
      <w:r>
        <w:tab/>
        <w:t>renum as pt 5.4 hdg</w:t>
      </w:r>
    </w:p>
    <w:p w:rsidR="0008029B" w:rsidRDefault="0008029B">
      <w:pPr>
        <w:pStyle w:val="AmdtsEntryHd"/>
      </w:pPr>
      <w:r>
        <w:t>Nondisclosure of documents etc—client legal privilege</w:t>
      </w:r>
    </w:p>
    <w:p w:rsidR="0008029B" w:rsidRDefault="0008029B">
      <w:pPr>
        <w:pStyle w:val="AmdtsEntries"/>
      </w:pPr>
      <w:r>
        <w:t>s 31ZJ</w:t>
      </w:r>
      <w:r>
        <w:tab/>
        <w:t>renum as s 72</w:t>
      </w:r>
    </w:p>
    <w:p w:rsidR="0008029B" w:rsidRDefault="0008029B">
      <w:pPr>
        <w:pStyle w:val="AmdtsEntryHd"/>
      </w:pPr>
      <w:r>
        <w:t>Nondisclosure of documents etc—suspected fraud</w:t>
      </w:r>
    </w:p>
    <w:p w:rsidR="0008029B" w:rsidRDefault="0008029B">
      <w:pPr>
        <w:pStyle w:val="AmdtsEntries"/>
      </w:pPr>
      <w:r>
        <w:t>s 31ZK</w:t>
      </w:r>
      <w:r>
        <w:tab/>
        <w:t>renum as s 73</w:t>
      </w:r>
    </w:p>
    <w:p w:rsidR="0008029B" w:rsidRDefault="0008029B">
      <w:pPr>
        <w:pStyle w:val="AmdtsEntryHd"/>
      </w:pPr>
      <w:r>
        <w:t>Offence not to disclose particular material</w:t>
      </w:r>
    </w:p>
    <w:p w:rsidR="0008029B" w:rsidRDefault="0008029B">
      <w:pPr>
        <w:pStyle w:val="AmdtsEntries"/>
      </w:pPr>
      <w:r>
        <w:t>s 31ZL</w:t>
      </w:r>
      <w:r>
        <w:tab/>
        <w:t>renum as s 74</w:t>
      </w:r>
    </w:p>
    <w:p w:rsidR="0008029B" w:rsidRDefault="0008029B">
      <w:pPr>
        <w:pStyle w:val="AmdtsEntryHd"/>
      </w:pPr>
      <w:r>
        <w:t>Consequences of failure to give document</w:t>
      </w:r>
    </w:p>
    <w:p w:rsidR="0008029B" w:rsidRDefault="0008029B">
      <w:pPr>
        <w:pStyle w:val="AmdtsEntries"/>
      </w:pPr>
      <w:r>
        <w:t>s 31ZM</w:t>
      </w:r>
      <w:r>
        <w:tab/>
        <w:t>renum as s 75</w:t>
      </w:r>
    </w:p>
    <w:p w:rsidR="0008029B" w:rsidRDefault="0008029B">
      <w:pPr>
        <w:pStyle w:val="AmdtsEntryHd"/>
      </w:pPr>
      <w:r>
        <w:t>Privilege generally for documents etc</w:t>
      </w:r>
    </w:p>
    <w:p w:rsidR="0008029B" w:rsidRDefault="0008029B">
      <w:pPr>
        <w:pStyle w:val="AmdtsEntries"/>
      </w:pPr>
      <w:r>
        <w:t>s 31ZN</w:t>
      </w:r>
      <w:r>
        <w:tab/>
        <w:t>renum as s 76</w:t>
      </w:r>
    </w:p>
    <w:p w:rsidR="0008029B" w:rsidRDefault="0008029B">
      <w:pPr>
        <w:pStyle w:val="AmdtsEntryHd"/>
      </w:pPr>
      <w:r>
        <w:lastRenderedPageBreak/>
        <w:t>No requirement to give documents etc if already in other party’s possession</w:t>
      </w:r>
    </w:p>
    <w:p w:rsidR="0008029B" w:rsidRDefault="0008029B">
      <w:pPr>
        <w:pStyle w:val="AmdtsEntries"/>
      </w:pPr>
      <w:r>
        <w:t>s 31ZO</w:t>
      </w:r>
      <w:r>
        <w:tab/>
        <w:t>renum as s 77</w:t>
      </w:r>
    </w:p>
    <w:p w:rsidR="0008029B" w:rsidRDefault="0008029B">
      <w:pPr>
        <w:pStyle w:val="AmdtsEntryHd"/>
      </w:pPr>
      <w:r>
        <w:t>Court’s power to enforce compliance with pt 3B.2 and pt 3B.3</w:t>
      </w:r>
    </w:p>
    <w:p w:rsidR="0008029B" w:rsidRDefault="0008029B">
      <w:pPr>
        <w:pStyle w:val="AmdtsEntries"/>
      </w:pPr>
      <w:r>
        <w:t>s 31ZP</w:t>
      </w:r>
      <w:r>
        <w:tab/>
        <w:t>renum as s 78</w:t>
      </w:r>
    </w:p>
    <w:p w:rsidR="0008029B" w:rsidRDefault="0008029B">
      <w:pPr>
        <w:pStyle w:val="AmdtsEntryHd"/>
      </w:pPr>
      <w:r>
        <w:t>Need for urgent proceeding</w:t>
      </w:r>
    </w:p>
    <w:p w:rsidR="0008029B" w:rsidRDefault="0008029B">
      <w:pPr>
        <w:pStyle w:val="AmdtsEntries"/>
      </w:pPr>
      <w:r>
        <w:t>s 31ZQ</w:t>
      </w:r>
      <w:r>
        <w:tab/>
        <w:t>renum as s 79</w:t>
      </w:r>
    </w:p>
    <w:p w:rsidR="0008029B" w:rsidRDefault="0008029B">
      <w:pPr>
        <w:pStyle w:val="AmdtsEntryHd"/>
      </w:pPr>
      <w:r>
        <w:t>False or misleading statements</w:t>
      </w:r>
    </w:p>
    <w:p w:rsidR="0008029B" w:rsidRDefault="0008029B">
      <w:pPr>
        <w:pStyle w:val="AmdtsEntries"/>
      </w:pPr>
      <w:r>
        <w:t>s 31ZR</w:t>
      </w:r>
      <w:r>
        <w:tab/>
        <w:t>renum as s 80</w:t>
      </w:r>
    </w:p>
    <w:p w:rsidR="0008029B" w:rsidRDefault="0008029B">
      <w:pPr>
        <w:pStyle w:val="AmdtsEntryHd"/>
      </w:pPr>
      <w:r>
        <w:t>Expert medical evidence</w:t>
      </w:r>
    </w:p>
    <w:p w:rsidR="0008029B" w:rsidRDefault="0008029B">
      <w:pPr>
        <w:pStyle w:val="AmdtsEntries"/>
      </w:pPr>
      <w:r>
        <w:t>ch 3C hdg</w:t>
      </w:r>
      <w:r>
        <w:tab/>
        <w:t>renum as ch 6 hdg</w:t>
      </w:r>
    </w:p>
    <w:p w:rsidR="0008029B" w:rsidRDefault="0008029B">
      <w:pPr>
        <w:pStyle w:val="AmdtsEntryHd"/>
      </w:pPr>
      <w:r>
        <w:rPr>
          <w:szCs w:val="24"/>
        </w:rPr>
        <w:t>Purpose of ch 3C</w:t>
      </w:r>
    </w:p>
    <w:p w:rsidR="0008029B" w:rsidRDefault="0008029B">
      <w:pPr>
        <w:pStyle w:val="AmdtsEntries"/>
      </w:pPr>
      <w:r>
        <w:t>s 31ZT</w:t>
      </w:r>
      <w:r>
        <w:tab/>
        <w:t>renum as s 81</w:t>
      </w:r>
    </w:p>
    <w:p w:rsidR="0008029B" w:rsidRDefault="0008029B">
      <w:pPr>
        <w:pStyle w:val="AmdtsEntryHd"/>
      </w:pPr>
      <w:r>
        <w:rPr>
          <w:szCs w:val="24"/>
        </w:rPr>
        <w:t>Definitions for ch 3C</w:t>
      </w:r>
    </w:p>
    <w:p w:rsidR="0008029B" w:rsidRDefault="0008029B">
      <w:pPr>
        <w:pStyle w:val="AmdtsEntries"/>
      </w:pPr>
      <w:r>
        <w:t>s 31ZU</w:t>
      </w:r>
      <w:r>
        <w:tab/>
        <w:t>renum as s 82</w:t>
      </w:r>
    </w:p>
    <w:p w:rsidR="0008029B" w:rsidRDefault="0008029B">
      <w:pPr>
        <w:pStyle w:val="AmdtsEntryHd"/>
      </w:pPr>
      <w:r>
        <w:rPr>
          <w:szCs w:val="24"/>
        </w:rPr>
        <w:t>Application of ch 3C</w:t>
      </w:r>
    </w:p>
    <w:p w:rsidR="0008029B" w:rsidRDefault="0008029B">
      <w:pPr>
        <w:pStyle w:val="AmdtsEntries"/>
      </w:pPr>
      <w:r>
        <w:t>s 31ZV</w:t>
      </w:r>
      <w:r>
        <w:tab/>
        <w:t>renum as s 83</w:t>
      </w:r>
    </w:p>
    <w:p w:rsidR="0008029B" w:rsidRDefault="0008029B">
      <w:pPr>
        <w:pStyle w:val="AmdtsEntryHd"/>
      </w:pPr>
      <w:r>
        <w:t>Limitation on expert medical evidence</w:t>
      </w:r>
    </w:p>
    <w:p w:rsidR="0008029B" w:rsidRDefault="0008029B">
      <w:pPr>
        <w:pStyle w:val="AmdtsEntries"/>
      </w:pPr>
      <w:r>
        <w:t>s 31ZW</w:t>
      </w:r>
      <w:r>
        <w:tab/>
        <w:t>renum as s 84</w:t>
      </w:r>
    </w:p>
    <w:p w:rsidR="0008029B" w:rsidRDefault="0008029B">
      <w:pPr>
        <w:pStyle w:val="AmdtsEntryHd"/>
      </w:pPr>
      <w:r>
        <w:rPr>
          <w:szCs w:val="24"/>
        </w:rPr>
        <w:t>Agreed expert</w:t>
      </w:r>
    </w:p>
    <w:p w:rsidR="0008029B" w:rsidRDefault="0008029B">
      <w:pPr>
        <w:pStyle w:val="AmdtsEntries"/>
      </w:pPr>
      <w:r>
        <w:t>s 31ZX</w:t>
      </w:r>
      <w:r>
        <w:tab/>
        <w:t>renum as s 85</w:t>
      </w:r>
    </w:p>
    <w:p w:rsidR="0008029B" w:rsidRDefault="0008029B">
      <w:pPr>
        <w:pStyle w:val="AmdtsEntryHd"/>
      </w:pPr>
      <w:r>
        <w:rPr>
          <w:szCs w:val="24"/>
        </w:rPr>
        <w:t>Appointed expert</w:t>
      </w:r>
    </w:p>
    <w:p w:rsidR="0008029B" w:rsidRDefault="0008029B">
      <w:pPr>
        <w:pStyle w:val="AmdtsEntries"/>
      </w:pPr>
      <w:r>
        <w:t>s 31ZY</w:t>
      </w:r>
      <w:r>
        <w:tab/>
        <w:t>renum as s 86</w:t>
      </w:r>
    </w:p>
    <w:p w:rsidR="0008029B" w:rsidRDefault="0008029B">
      <w:pPr>
        <w:pStyle w:val="AmdtsEntryHd"/>
      </w:pPr>
      <w:r>
        <w:rPr>
          <w:szCs w:val="24"/>
        </w:rPr>
        <w:t>Role of expert</w:t>
      </w:r>
    </w:p>
    <w:p w:rsidR="0008029B" w:rsidRDefault="0008029B">
      <w:pPr>
        <w:pStyle w:val="AmdtsEntries"/>
      </w:pPr>
      <w:r>
        <w:t>s 31ZYA</w:t>
      </w:r>
      <w:r>
        <w:tab/>
        <w:t>renum as s 87</w:t>
      </w:r>
    </w:p>
    <w:p w:rsidR="0008029B" w:rsidRDefault="0008029B">
      <w:pPr>
        <w:pStyle w:val="AmdtsEntryHd"/>
      </w:pPr>
      <w:r>
        <w:t>Documents etc to be given to expert</w:t>
      </w:r>
    </w:p>
    <w:p w:rsidR="0008029B" w:rsidRDefault="0008029B">
      <w:pPr>
        <w:pStyle w:val="AmdtsEntries"/>
      </w:pPr>
      <w:r>
        <w:t>s 31ZZ</w:t>
      </w:r>
      <w:r>
        <w:tab/>
        <w:t>renum as s 88</w:t>
      </w:r>
    </w:p>
    <w:p w:rsidR="0008029B" w:rsidRDefault="0008029B">
      <w:pPr>
        <w:pStyle w:val="AmdtsEntryHd"/>
      </w:pPr>
      <w:r>
        <w:t>If agreed or appointed expert unavailable</w:t>
      </w:r>
    </w:p>
    <w:p w:rsidR="0008029B" w:rsidRDefault="0008029B">
      <w:pPr>
        <w:pStyle w:val="AmdtsEntries"/>
      </w:pPr>
      <w:r>
        <w:t>s 31ZZA</w:t>
      </w:r>
      <w:r>
        <w:tab/>
        <w:t>renum as s 89</w:t>
      </w:r>
    </w:p>
    <w:p w:rsidR="0008029B" w:rsidRDefault="0008029B">
      <w:pPr>
        <w:pStyle w:val="AmdtsEntryHd"/>
      </w:pPr>
      <w:r>
        <w:rPr>
          <w:szCs w:val="24"/>
        </w:rPr>
        <w:t>Costs of experts</w:t>
      </w:r>
    </w:p>
    <w:p w:rsidR="0008029B" w:rsidRDefault="0008029B">
      <w:pPr>
        <w:pStyle w:val="AmdtsEntries"/>
      </w:pPr>
      <w:r>
        <w:t>s 31ZZB</w:t>
      </w:r>
      <w:r>
        <w:tab/>
        <w:t>renum as s 90</w:t>
      </w:r>
    </w:p>
    <w:p w:rsidR="0008029B" w:rsidRDefault="0008029B">
      <w:pPr>
        <w:pStyle w:val="AmdtsEntryHd"/>
      </w:pPr>
      <w:r>
        <w:t>Rules etc to make further provision</w:t>
      </w:r>
    </w:p>
    <w:p w:rsidR="0008029B" w:rsidRDefault="0008029B">
      <w:pPr>
        <w:pStyle w:val="AmdtsEntries"/>
      </w:pPr>
      <w:r>
        <w:t>s 31ZZC</w:t>
      </w:r>
      <w:r>
        <w:tab/>
        <w:t>renum as s 91</w:t>
      </w:r>
    </w:p>
    <w:p w:rsidR="0008029B" w:rsidRDefault="0008029B">
      <w:pPr>
        <w:pStyle w:val="AmdtsEntryHd"/>
      </w:pPr>
      <w:r>
        <w:t>Mental harm</w:t>
      </w:r>
    </w:p>
    <w:p w:rsidR="0008029B" w:rsidRDefault="0008029B">
      <w:pPr>
        <w:pStyle w:val="AmdtsEntries"/>
      </w:pPr>
      <w:r>
        <w:t>pt 3.2 hdg</w:t>
      </w:r>
      <w:r>
        <w:tab/>
        <w:t>sub A2003-35 s 8</w:t>
      </w:r>
    </w:p>
    <w:p w:rsidR="0008029B" w:rsidRDefault="0008029B">
      <w:pPr>
        <w:pStyle w:val="AmdtsEntryHd"/>
      </w:pPr>
      <w:r>
        <w:lastRenderedPageBreak/>
        <w:t>Definitions—pt 3.2</w:t>
      </w:r>
    </w:p>
    <w:p w:rsidR="0008029B" w:rsidRDefault="0008029B">
      <w:pPr>
        <w:pStyle w:val="AmdtsEntries"/>
        <w:keepNext/>
      </w:pPr>
      <w:r>
        <w:t>s 32 hdg</w:t>
      </w:r>
      <w:r>
        <w:tab/>
        <w:t>bracketed note exp 1 November 2003 (s 3 (3))</w:t>
      </w:r>
    </w:p>
    <w:p w:rsidR="0008029B" w:rsidRDefault="0008029B">
      <w:pPr>
        <w:pStyle w:val="AmdtsEntries"/>
        <w:keepNext/>
      </w:pPr>
      <w:r>
        <w:t>s 32</w:t>
      </w:r>
      <w:r>
        <w:tab/>
        <w:t>orig s 32 renum as s 92</w:t>
      </w:r>
    </w:p>
    <w:p w:rsidR="0008029B" w:rsidRDefault="0008029B">
      <w:pPr>
        <w:pStyle w:val="AmdtsEntries"/>
        <w:keepNext/>
      </w:pPr>
      <w:r>
        <w:tab/>
        <w:t>(prev s 29) renum R9 LA (see A2003-35 s 55)</w:t>
      </w:r>
    </w:p>
    <w:p w:rsidR="0008029B" w:rsidRDefault="0008029B">
      <w:pPr>
        <w:pStyle w:val="AmdtsEntries"/>
        <w:keepNext/>
      </w:pPr>
      <w:r>
        <w:tab/>
        <w:t xml:space="preserve">def </w:t>
      </w:r>
      <w:r>
        <w:rPr>
          <w:rStyle w:val="charBoldItals"/>
        </w:rPr>
        <w:t xml:space="preserve">consequential mental harm </w:t>
      </w:r>
      <w:r>
        <w:t>ins A2003-35 s 9</w:t>
      </w:r>
    </w:p>
    <w:p w:rsidR="0008029B" w:rsidRDefault="0008029B">
      <w:pPr>
        <w:pStyle w:val="AmdtsEntries"/>
        <w:keepNext/>
      </w:pPr>
      <w:r>
        <w:tab/>
        <w:t xml:space="preserve">def </w:t>
      </w:r>
      <w:r>
        <w:rPr>
          <w:rStyle w:val="charBoldItals"/>
        </w:rPr>
        <w:t xml:space="preserve">family member </w:t>
      </w:r>
      <w:r>
        <w:t>am A2003-14 amdt 1.14; pars renum R6 LA (see A2003-14 amdt 1.15)</w:t>
      </w:r>
    </w:p>
    <w:p w:rsidR="0008029B" w:rsidRDefault="0008029B">
      <w:pPr>
        <w:pStyle w:val="AmdtsEntries"/>
        <w:keepNext/>
      </w:pPr>
      <w:r>
        <w:tab/>
        <w:t xml:space="preserve">def </w:t>
      </w:r>
      <w:r>
        <w:rPr>
          <w:rStyle w:val="charBoldItals"/>
        </w:rPr>
        <w:t xml:space="preserve">mental harm </w:t>
      </w:r>
      <w:r>
        <w:t>ins A2003-35 s 9</w:t>
      </w:r>
    </w:p>
    <w:p w:rsidR="0008029B" w:rsidRDefault="0008029B">
      <w:pPr>
        <w:pStyle w:val="AmdtsEntries"/>
        <w:keepNext/>
      </w:pPr>
      <w:r>
        <w:tab/>
        <w:t xml:space="preserve">def </w:t>
      </w:r>
      <w:r>
        <w:rPr>
          <w:rStyle w:val="charBoldItals"/>
        </w:rPr>
        <w:t xml:space="preserve">negligence </w:t>
      </w:r>
      <w:r>
        <w:t>ins A2003-35 s 9</w:t>
      </w:r>
    </w:p>
    <w:p w:rsidR="0008029B" w:rsidRDefault="0008029B">
      <w:pPr>
        <w:pStyle w:val="AmdtsEntries"/>
        <w:keepNext/>
      </w:pPr>
      <w:r>
        <w:tab/>
        <w:t>def</w:t>
      </w:r>
      <w:r>
        <w:rPr>
          <w:rStyle w:val="charBoldItals"/>
        </w:rPr>
        <w:t xml:space="preserve"> pure</w:t>
      </w:r>
      <w:r>
        <w:t xml:space="preserve"> </w:t>
      </w:r>
      <w:r>
        <w:rPr>
          <w:rStyle w:val="charBoldItals"/>
        </w:rPr>
        <w:t xml:space="preserve">mental harm </w:t>
      </w:r>
      <w:r>
        <w:t>ins A2003-35 s 9</w:t>
      </w:r>
    </w:p>
    <w:p w:rsidR="0008029B" w:rsidRDefault="0008029B">
      <w:pPr>
        <w:pStyle w:val="AmdtsEntryHd"/>
      </w:pPr>
      <w:r>
        <w:t>Personal injury arising from mental or nervous shock</w:t>
      </w:r>
    </w:p>
    <w:p w:rsidR="0008029B" w:rsidRDefault="0008029B">
      <w:pPr>
        <w:pStyle w:val="AmdtsEntries"/>
        <w:keepNext/>
      </w:pPr>
      <w:r>
        <w:t>s 33 hdg</w:t>
      </w:r>
      <w:r>
        <w:tab/>
        <w:t>bracketed note exp 1 November 2003 (s 3 (3))</w:t>
      </w:r>
    </w:p>
    <w:p w:rsidR="0008029B" w:rsidRDefault="0008029B">
      <w:pPr>
        <w:pStyle w:val="AmdtsEntries"/>
        <w:keepNext/>
      </w:pPr>
      <w:r>
        <w:t>s 33</w:t>
      </w:r>
      <w:r>
        <w:tab/>
        <w:t>orig s 33 renum as s 93</w:t>
      </w:r>
    </w:p>
    <w:p w:rsidR="0008029B" w:rsidRDefault="0008029B">
      <w:pPr>
        <w:pStyle w:val="AmdtsEntries"/>
      </w:pPr>
      <w:r>
        <w:tab/>
        <w:t>(prev s 30) renum R9 LA (see A2003-35 s 55)</w:t>
      </w:r>
    </w:p>
    <w:p w:rsidR="0008029B" w:rsidRDefault="0008029B">
      <w:pPr>
        <w:pStyle w:val="AmdtsEntryHd"/>
      </w:pPr>
      <w:r>
        <w:t>Mental harm—duty of care</w:t>
      </w:r>
    </w:p>
    <w:p w:rsidR="0008029B" w:rsidRDefault="0008029B">
      <w:pPr>
        <w:pStyle w:val="AmdtsEntries"/>
        <w:keepNext/>
      </w:pPr>
      <w:r>
        <w:t>s 34 hdg</w:t>
      </w:r>
      <w:r>
        <w:tab/>
        <w:t>bracketed note exp 1 November 2003 (s 3 (3))</w:t>
      </w:r>
    </w:p>
    <w:p w:rsidR="0008029B" w:rsidRDefault="0008029B">
      <w:pPr>
        <w:pStyle w:val="AmdtsEntries"/>
        <w:keepNext/>
      </w:pPr>
      <w:r>
        <w:t>s 34</w:t>
      </w:r>
      <w:r>
        <w:tab/>
        <w:t>orig s 34 renum as s 94</w:t>
      </w:r>
    </w:p>
    <w:p w:rsidR="0008029B" w:rsidRDefault="0008029B">
      <w:pPr>
        <w:pStyle w:val="AmdtsEntries"/>
        <w:keepNext/>
      </w:pPr>
      <w:r>
        <w:tab/>
        <w:t>(prev s 30A) ins A2003-35 s 10</w:t>
      </w:r>
    </w:p>
    <w:p w:rsidR="0008029B" w:rsidRDefault="0008029B">
      <w:pPr>
        <w:pStyle w:val="AmdtsEntries"/>
      </w:pPr>
      <w:r>
        <w:tab/>
        <w:t>renum R9 LA (see A2003-35 s 55)</w:t>
      </w:r>
    </w:p>
    <w:p w:rsidR="0008029B" w:rsidRDefault="0008029B">
      <w:pPr>
        <w:pStyle w:val="AmdtsEntryHd"/>
      </w:pPr>
      <w:r>
        <w:t>Mental harm—damages</w:t>
      </w:r>
    </w:p>
    <w:p w:rsidR="0008029B" w:rsidRDefault="0008029B">
      <w:pPr>
        <w:pStyle w:val="AmdtsEntries"/>
        <w:keepNext/>
      </w:pPr>
      <w:r>
        <w:t>s 35 hdg</w:t>
      </w:r>
      <w:r>
        <w:tab/>
        <w:t>bracketed note exp 1 November 2003 (s 3 (3))</w:t>
      </w:r>
    </w:p>
    <w:p w:rsidR="0008029B" w:rsidRDefault="0008029B">
      <w:pPr>
        <w:pStyle w:val="AmdtsEntries"/>
        <w:keepNext/>
      </w:pPr>
      <w:r>
        <w:t>s 35</w:t>
      </w:r>
      <w:r>
        <w:tab/>
        <w:t>orig s 35 renum as s 95</w:t>
      </w:r>
    </w:p>
    <w:p w:rsidR="0008029B" w:rsidRDefault="0008029B">
      <w:pPr>
        <w:pStyle w:val="AmdtsEntries"/>
        <w:keepNext/>
      </w:pPr>
      <w:r>
        <w:tab/>
        <w:t>(prev s 30B) ins A2003-35 s 10</w:t>
      </w:r>
    </w:p>
    <w:p w:rsidR="0008029B" w:rsidRDefault="0008029B">
      <w:pPr>
        <w:pStyle w:val="AmdtsEntries"/>
      </w:pPr>
      <w:r>
        <w:tab/>
        <w:t>renum R9 LA (see A2003-35 s 55)</w:t>
      </w:r>
    </w:p>
    <w:p w:rsidR="0008029B" w:rsidRDefault="0008029B">
      <w:pPr>
        <w:pStyle w:val="AmdtsEntryHd"/>
      </w:pPr>
      <w:r>
        <w:t>Extensions of liability under pt 3.2 in certain cases</w:t>
      </w:r>
    </w:p>
    <w:p w:rsidR="0008029B" w:rsidRDefault="0008029B">
      <w:pPr>
        <w:pStyle w:val="AmdtsEntries"/>
        <w:keepNext/>
      </w:pPr>
      <w:r>
        <w:t>s 36 hdg</w:t>
      </w:r>
      <w:r>
        <w:tab/>
        <w:t>bracketed note exp 1 November 2003 (s 3 (3))</w:t>
      </w:r>
    </w:p>
    <w:p w:rsidR="0008029B" w:rsidRDefault="0008029B">
      <w:pPr>
        <w:pStyle w:val="AmdtsEntries"/>
        <w:keepNext/>
      </w:pPr>
      <w:r>
        <w:t>s 36</w:t>
      </w:r>
      <w:r>
        <w:tab/>
        <w:t>orig s 36 renum as s 96</w:t>
      </w:r>
    </w:p>
    <w:p w:rsidR="0008029B" w:rsidRDefault="0008029B">
      <w:pPr>
        <w:pStyle w:val="AmdtsEntries"/>
        <w:keepNext/>
      </w:pPr>
      <w:r>
        <w:tab/>
        <w:t>(prev s 31) am A2003-14 amdt 1.16; A2003-35 s 11</w:t>
      </w:r>
    </w:p>
    <w:p w:rsidR="0008029B" w:rsidRDefault="0008029B">
      <w:pPr>
        <w:pStyle w:val="AmdtsEntries"/>
      </w:pPr>
      <w:r>
        <w:tab/>
        <w:t>renum R9 LA (see A2003-35 s 55)</w:t>
      </w:r>
    </w:p>
    <w:p w:rsidR="0008029B" w:rsidRDefault="0008029B">
      <w:pPr>
        <w:pStyle w:val="AmdtsEntryHd"/>
      </w:pPr>
      <w:r>
        <w:t>Temporary exclusion of liability for terrorism-associated risks</w:t>
      </w:r>
    </w:p>
    <w:p w:rsidR="0008029B" w:rsidRDefault="0008029B">
      <w:pPr>
        <w:pStyle w:val="AmdtsEntries"/>
      </w:pPr>
      <w:r>
        <w:t>pt 3.3 hdg</w:t>
      </w:r>
      <w:r>
        <w:tab/>
        <w:t>ins A2003-6 s 4</w:t>
      </w:r>
    </w:p>
    <w:p w:rsidR="0008029B" w:rsidRDefault="0008029B">
      <w:pPr>
        <w:pStyle w:val="AmdtsEntryHd"/>
      </w:pPr>
      <w:r>
        <w:t xml:space="preserve">Meaning of </w:t>
      </w:r>
      <w:r>
        <w:rPr>
          <w:i/>
          <w:iCs/>
        </w:rPr>
        <w:t xml:space="preserve">act of terrorism </w:t>
      </w:r>
      <w:r>
        <w:t>for pt 3.3</w:t>
      </w:r>
    </w:p>
    <w:p w:rsidR="0008029B" w:rsidRDefault="0008029B">
      <w:pPr>
        <w:pStyle w:val="AmdtsEntries"/>
        <w:keepNext/>
      </w:pPr>
      <w:r>
        <w:t>s 37 hdg</w:t>
      </w:r>
      <w:r>
        <w:tab/>
        <w:t>bracketed note exp 1 November 2003 (s 3 (3))</w:t>
      </w:r>
    </w:p>
    <w:p w:rsidR="0008029B" w:rsidRDefault="0008029B">
      <w:pPr>
        <w:pStyle w:val="AmdtsEntries"/>
        <w:keepNext/>
      </w:pPr>
      <w:r>
        <w:t>s 37</w:t>
      </w:r>
      <w:r>
        <w:tab/>
        <w:t>orig s 37 renum as s 97</w:t>
      </w:r>
    </w:p>
    <w:p w:rsidR="0008029B" w:rsidRDefault="0008029B">
      <w:pPr>
        <w:pStyle w:val="AmdtsEntries"/>
        <w:keepNext/>
      </w:pPr>
      <w:r>
        <w:tab/>
        <w:t>(prev s 31A) ins A2003-6 s 4</w:t>
      </w:r>
    </w:p>
    <w:p w:rsidR="0008029B" w:rsidRDefault="0008029B">
      <w:pPr>
        <w:pStyle w:val="AmdtsEntries"/>
      </w:pPr>
      <w:r>
        <w:tab/>
        <w:t>renum R9 LA (see A2003-35 s 55)</w:t>
      </w:r>
    </w:p>
    <w:p w:rsidR="0008029B" w:rsidRDefault="0008029B">
      <w:pPr>
        <w:pStyle w:val="AmdtsEntryHd"/>
      </w:pPr>
      <w:r>
        <w:t>Limitation of liability for acts of terrorism</w:t>
      </w:r>
    </w:p>
    <w:p w:rsidR="0008029B" w:rsidRDefault="0008029B">
      <w:pPr>
        <w:pStyle w:val="AmdtsEntries"/>
        <w:keepNext/>
      </w:pPr>
      <w:r>
        <w:t>s 38 hdg</w:t>
      </w:r>
      <w:r>
        <w:tab/>
        <w:t>bracketed note exp 1 November 2003 (s 3 (3))</w:t>
      </w:r>
    </w:p>
    <w:p w:rsidR="0008029B" w:rsidRDefault="0008029B">
      <w:pPr>
        <w:pStyle w:val="AmdtsEntries"/>
        <w:keepNext/>
      </w:pPr>
      <w:r>
        <w:t>s 38</w:t>
      </w:r>
      <w:r>
        <w:tab/>
        <w:t>orig s 38 renum as s 98</w:t>
      </w:r>
    </w:p>
    <w:p w:rsidR="0008029B" w:rsidRDefault="0008029B">
      <w:pPr>
        <w:pStyle w:val="AmdtsEntries"/>
        <w:keepNext/>
      </w:pPr>
      <w:r>
        <w:tab/>
        <w:t>(prev s 31B) ins A2003-6 s 4</w:t>
      </w:r>
    </w:p>
    <w:p w:rsidR="0008029B" w:rsidRDefault="0008029B">
      <w:pPr>
        <w:pStyle w:val="AmdtsEntries"/>
        <w:keepNext/>
      </w:pPr>
      <w:r>
        <w:tab/>
        <w:t>renum R9 LA (see A2003-35 s 55)</w:t>
      </w:r>
    </w:p>
    <w:p w:rsidR="0008029B" w:rsidRDefault="0008029B">
      <w:pPr>
        <w:pStyle w:val="AmdtsEntries"/>
        <w:rPr>
          <w:rStyle w:val="charUnderline"/>
        </w:rPr>
      </w:pPr>
      <w:r>
        <w:rPr>
          <w:rStyle w:val="charUnderline"/>
          <w:u w:val="none"/>
        </w:rPr>
        <w:tab/>
        <w:t xml:space="preserve">am A2004-32 s 62; </w:t>
      </w:r>
      <w:r>
        <w:rPr>
          <w:rStyle w:val="charUnderline"/>
        </w:rPr>
        <w:t>A2008-1 amdt 1.3</w:t>
      </w:r>
    </w:p>
    <w:p w:rsidR="0008029B" w:rsidRDefault="0008029B">
      <w:pPr>
        <w:pStyle w:val="AmdtsEntryHd"/>
      </w:pPr>
      <w:r>
        <w:lastRenderedPageBreak/>
        <w:t>Tariffs for damages for non-economic loss</w:t>
      </w:r>
    </w:p>
    <w:p w:rsidR="0008029B" w:rsidRDefault="0008029B">
      <w:pPr>
        <w:pStyle w:val="AmdtsEntries"/>
      </w:pPr>
      <w:r>
        <w:t>s 38A</w:t>
      </w:r>
      <w:r>
        <w:tab/>
        <w:t>renum as s 99</w:t>
      </w:r>
    </w:p>
    <w:p w:rsidR="0008029B" w:rsidRDefault="0008029B">
      <w:pPr>
        <w:pStyle w:val="AmdtsEntryHd"/>
      </w:pPr>
      <w:r>
        <w:t>Expiry of pt 3.3</w:t>
      </w:r>
    </w:p>
    <w:p w:rsidR="0008029B" w:rsidRDefault="0008029B">
      <w:pPr>
        <w:pStyle w:val="AmdtsEntries"/>
        <w:keepNext/>
      </w:pPr>
      <w:r>
        <w:t>s 39 hdg</w:t>
      </w:r>
      <w:r>
        <w:tab/>
        <w:t>bracketed note exp 1 November 2003 (s 3 (3))</w:t>
      </w:r>
    </w:p>
    <w:p w:rsidR="0008029B" w:rsidRDefault="0008029B">
      <w:pPr>
        <w:pStyle w:val="AmdtsEntries"/>
        <w:keepNext/>
      </w:pPr>
      <w:r>
        <w:t>s 39</w:t>
      </w:r>
      <w:r>
        <w:tab/>
        <w:t>orig s 39 renum as s 100</w:t>
      </w:r>
    </w:p>
    <w:p w:rsidR="0008029B" w:rsidRDefault="0008029B">
      <w:pPr>
        <w:pStyle w:val="AmdtsEntries"/>
        <w:keepNext/>
      </w:pPr>
      <w:r>
        <w:tab/>
        <w:t>(prev s 31C) ins A2003-6 s 4</w:t>
      </w:r>
    </w:p>
    <w:p w:rsidR="0008029B" w:rsidRDefault="0008029B">
      <w:pPr>
        <w:pStyle w:val="AmdtsEntries"/>
        <w:keepNext/>
      </w:pPr>
      <w:r>
        <w:tab/>
        <w:t>renum R9 LA (see A2003-35 s 55)</w:t>
      </w:r>
    </w:p>
    <w:p w:rsidR="0008029B" w:rsidRDefault="0008029B">
      <w:pPr>
        <w:pStyle w:val="AmdtsEntries"/>
      </w:pPr>
      <w:r>
        <w:rPr>
          <w:rStyle w:val="charUnderline"/>
          <w:u w:val="none"/>
        </w:rPr>
        <w:tab/>
        <w:t>om A2004-32 s 63</w:t>
      </w:r>
    </w:p>
    <w:p w:rsidR="0008029B" w:rsidRDefault="0008029B">
      <w:pPr>
        <w:pStyle w:val="AmdtsEntryHd"/>
      </w:pPr>
      <w:r>
        <w:t>Negligence</w:t>
      </w:r>
    </w:p>
    <w:p w:rsidR="0008029B" w:rsidRDefault="0008029B">
      <w:pPr>
        <w:pStyle w:val="AmdtsEntries"/>
        <w:keepNext/>
      </w:pPr>
      <w:r>
        <w:t>ch 4 hdg</w:t>
      </w:r>
      <w:r>
        <w:tab/>
        <w:t>orig ch 4 hdg renum as ch 7 hdg</w:t>
      </w:r>
    </w:p>
    <w:p w:rsidR="0008029B" w:rsidRDefault="0008029B">
      <w:pPr>
        <w:pStyle w:val="AmdtsEntries"/>
        <w:keepNext/>
      </w:pPr>
      <w:r>
        <w:tab/>
        <w:t>(prev ch 3A hdg) ins A2003-35 s 12</w:t>
      </w:r>
    </w:p>
    <w:p w:rsidR="0008029B" w:rsidRDefault="0008029B">
      <w:pPr>
        <w:pStyle w:val="AmdtsEntries"/>
      </w:pPr>
      <w:r>
        <w:tab/>
        <w:t>renum R9 LA (see A2003-35 s 55)</w:t>
      </w:r>
    </w:p>
    <w:p w:rsidR="0008029B" w:rsidRDefault="0008029B">
      <w:pPr>
        <w:pStyle w:val="AmdtsEntryHd"/>
      </w:pPr>
      <w:r>
        <w:t>Preliminary—negligence</w:t>
      </w:r>
    </w:p>
    <w:p w:rsidR="0008029B" w:rsidRDefault="0008029B">
      <w:pPr>
        <w:pStyle w:val="AmdtsEntries"/>
        <w:keepNext/>
      </w:pPr>
      <w:r>
        <w:t>pt 4.1 hdg</w:t>
      </w:r>
      <w:r>
        <w:tab/>
        <w:t>orig pt 4.1 hdg renum as pt 7.1 hdg</w:t>
      </w:r>
    </w:p>
    <w:p w:rsidR="0008029B" w:rsidRDefault="0008029B">
      <w:pPr>
        <w:pStyle w:val="AmdtsEntries"/>
        <w:keepNext/>
      </w:pPr>
      <w:r>
        <w:tab/>
        <w:t>(prev pt 3A.1 hdg) ins A2003-35 s 12</w:t>
      </w:r>
    </w:p>
    <w:p w:rsidR="0008029B" w:rsidRDefault="0008029B">
      <w:pPr>
        <w:pStyle w:val="AmdtsEntries"/>
      </w:pPr>
      <w:r>
        <w:tab/>
        <w:t>renum R9 LA (see A2003-35 s 55)</w:t>
      </w:r>
    </w:p>
    <w:p w:rsidR="0008029B" w:rsidRDefault="0008029B">
      <w:pPr>
        <w:pStyle w:val="AmdtsEntryHd"/>
      </w:pPr>
      <w:r>
        <w:rPr>
          <w:szCs w:val="24"/>
        </w:rPr>
        <w:t>Definitions—ch 4</w:t>
      </w:r>
    </w:p>
    <w:p w:rsidR="0008029B" w:rsidRDefault="0008029B">
      <w:pPr>
        <w:pStyle w:val="AmdtsEntries"/>
        <w:keepNext/>
      </w:pPr>
      <w:r>
        <w:t>s 40</w:t>
      </w:r>
      <w:r>
        <w:tab/>
        <w:t>orig s 40 renum as s 101</w:t>
      </w:r>
    </w:p>
    <w:p w:rsidR="0008029B" w:rsidRDefault="0008029B">
      <w:pPr>
        <w:pStyle w:val="AmdtsEntries"/>
        <w:keepNext/>
      </w:pPr>
      <w:r>
        <w:tab/>
        <w:t>(prev s 31D) ins A2003-35 s 12</w:t>
      </w:r>
    </w:p>
    <w:p w:rsidR="0008029B" w:rsidRDefault="0008029B">
      <w:pPr>
        <w:pStyle w:val="AmdtsEntries"/>
        <w:keepNext/>
      </w:pPr>
      <w:r>
        <w:tab/>
        <w:t xml:space="preserve">def </w:t>
      </w:r>
      <w:r>
        <w:rPr>
          <w:rStyle w:val="charBoldItals"/>
        </w:rPr>
        <w:t xml:space="preserve">harm </w:t>
      </w:r>
      <w:r>
        <w:t>ins A2003-35 s 12</w:t>
      </w:r>
    </w:p>
    <w:p w:rsidR="0008029B" w:rsidRDefault="0008029B">
      <w:pPr>
        <w:pStyle w:val="AmdtsEntries"/>
        <w:keepNext/>
      </w:pPr>
      <w:r>
        <w:tab/>
        <w:t xml:space="preserve">def </w:t>
      </w:r>
      <w:r>
        <w:rPr>
          <w:rStyle w:val="charBoldItals"/>
        </w:rPr>
        <w:t xml:space="preserve">negligence </w:t>
      </w:r>
      <w:r>
        <w:t>ins A2003-35 s 12</w:t>
      </w:r>
    </w:p>
    <w:p w:rsidR="0008029B" w:rsidRDefault="0008029B">
      <w:pPr>
        <w:pStyle w:val="AmdtsEntries"/>
      </w:pPr>
      <w:r>
        <w:tab/>
        <w:t>renum R9 LA (see A2003-35 s 55)</w:t>
      </w:r>
    </w:p>
    <w:p w:rsidR="0008029B" w:rsidRDefault="0008029B">
      <w:pPr>
        <w:pStyle w:val="AmdtsEntryHd"/>
        <w:keepNext w:val="0"/>
        <w:keepLines/>
      </w:pPr>
      <w:r>
        <w:rPr>
          <w:szCs w:val="24"/>
        </w:rPr>
        <w:t>Application—ch 4</w:t>
      </w:r>
    </w:p>
    <w:p w:rsidR="0008029B" w:rsidRDefault="0008029B">
      <w:pPr>
        <w:pStyle w:val="AmdtsEntries"/>
        <w:keepNext/>
      </w:pPr>
      <w:r>
        <w:t>s 41</w:t>
      </w:r>
      <w:r>
        <w:tab/>
        <w:t>orig s 41 renum as s 102</w:t>
      </w:r>
    </w:p>
    <w:p w:rsidR="0008029B" w:rsidRDefault="0008029B">
      <w:pPr>
        <w:pStyle w:val="AmdtsEntries"/>
        <w:keepNext/>
      </w:pPr>
      <w:r>
        <w:tab/>
        <w:t>(prev s 31DA) ins A2003-35 s 12</w:t>
      </w:r>
    </w:p>
    <w:p w:rsidR="0008029B" w:rsidRDefault="0008029B">
      <w:pPr>
        <w:pStyle w:val="AmdtsEntries"/>
      </w:pPr>
      <w:r>
        <w:tab/>
        <w:t>renum R9 LA (see A2003-35 s 55)</w:t>
      </w:r>
    </w:p>
    <w:p w:rsidR="0008029B" w:rsidRDefault="0008029B">
      <w:pPr>
        <w:pStyle w:val="AmdtsEntryHd"/>
      </w:pPr>
      <w:r>
        <w:t>Duty of care</w:t>
      </w:r>
    </w:p>
    <w:p w:rsidR="0008029B" w:rsidRDefault="0008029B">
      <w:pPr>
        <w:pStyle w:val="AmdtsEntries"/>
        <w:keepNext/>
      </w:pPr>
      <w:r>
        <w:t>pt 4.2 hdg</w:t>
      </w:r>
      <w:r>
        <w:tab/>
        <w:t>orig pt 4.2 hdg renum as pt 7.2 hdg</w:t>
      </w:r>
    </w:p>
    <w:p w:rsidR="0008029B" w:rsidRDefault="0008029B">
      <w:pPr>
        <w:pStyle w:val="AmdtsEntries"/>
        <w:keepNext/>
      </w:pPr>
      <w:r>
        <w:tab/>
        <w:t>(prev pt 3A.2 hdg) ins A2003-35 s 12</w:t>
      </w:r>
    </w:p>
    <w:p w:rsidR="0008029B" w:rsidRDefault="0008029B">
      <w:pPr>
        <w:pStyle w:val="AmdtsEntries"/>
      </w:pPr>
      <w:r>
        <w:tab/>
        <w:t>renum R9 LA (see A2003-35 s 55)</w:t>
      </w:r>
    </w:p>
    <w:p w:rsidR="0008029B" w:rsidRDefault="0008029B">
      <w:pPr>
        <w:pStyle w:val="AmdtsEntryHd"/>
      </w:pPr>
      <w:r>
        <w:rPr>
          <w:szCs w:val="24"/>
        </w:rPr>
        <w:t>Standard of care</w:t>
      </w:r>
    </w:p>
    <w:p w:rsidR="0008029B" w:rsidRDefault="0008029B">
      <w:pPr>
        <w:pStyle w:val="AmdtsEntries"/>
        <w:keepNext/>
      </w:pPr>
      <w:r>
        <w:t>s 42</w:t>
      </w:r>
      <w:r>
        <w:tab/>
        <w:t>orig s 42 renum as s 103</w:t>
      </w:r>
    </w:p>
    <w:p w:rsidR="0008029B" w:rsidRDefault="0008029B">
      <w:pPr>
        <w:pStyle w:val="AmdtsEntries"/>
        <w:keepNext/>
      </w:pPr>
      <w:r>
        <w:tab/>
        <w:t>(prev s 31E) ins A2003-35 s 12</w:t>
      </w:r>
    </w:p>
    <w:p w:rsidR="0008029B" w:rsidRDefault="0008029B">
      <w:pPr>
        <w:pStyle w:val="AmdtsEntries"/>
      </w:pPr>
      <w:r>
        <w:tab/>
        <w:t>renum R9 LA (see A2003-35 s 55)</w:t>
      </w:r>
    </w:p>
    <w:p w:rsidR="0008029B" w:rsidRDefault="0008029B">
      <w:pPr>
        <w:pStyle w:val="AmdtsEntryHd"/>
      </w:pPr>
      <w:r>
        <w:t>Precautions against risk—general principles</w:t>
      </w:r>
    </w:p>
    <w:p w:rsidR="0008029B" w:rsidRDefault="0008029B">
      <w:pPr>
        <w:pStyle w:val="AmdtsEntries"/>
        <w:keepNext/>
      </w:pPr>
      <w:r>
        <w:t>s 43</w:t>
      </w:r>
      <w:r>
        <w:tab/>
        <w:t>orig s 43 renum as s 104</w:t>
      </w:r>
    </w:p>
    <w:p w:rsidR="0008029B" w:rsidRDefault="0008029B">
      <w:pPr>
        <w:pStyle w:val="AmdtsEntries"/>
        <w:keepNext/>
      </w:pPr>
      <w:r>
        <w:tab/>
        <w:t>(prev s 31F) ins A2003-35 s 12</w:t>
      </w:r>
    </w:p>
    <w:p w:rsidR="0008029B" w:rsidRDefault="0008029B">
      <w:pPr>
        <w:pStyle w:val="AmdtsEntries"/>
      </w:pPr>
      <w:r>
        <w:tab/>
        <w:t>renum R9 LA (see A2003-35 s 55)</w:t>
      </w:r>
    </w:p>
    <w:p w:rsidR="0008029B" w:rsidRDefault="0008029B">
      <w:pPr>
        <w:pStyle w:val="AmdtsEntryHd"/>
      </w:pPr>
      <w:r>
        <w:t>Precautions against risk—other principles</w:t>
      </w:r>
    </w:p>
    <w:p w:rsidR="0008029B" w:rsidRDefault="0008029B">
      <w:pPr>
        <w:pStyle w:val="AmdtsEntries"/>
        <w:keepNext/>
      </w:pPr>
      <w:r>
        <w:t>s 44</w:t>
      </w:r>
      <w:r>
        <w:tab/>
        <w:t>orig s 44 renum as s 105</w:t>
      </w:r>
    </w:p>
    <w:p w:rsidR="0008029B" w:rsidRDefault="0008029B">
      <w:pPr>
        <w:pStyle w:val="AmdtsEntries"/>
        <w:keepNext/>
      </w:pPr>
      <w:r>
        <w:tab/>
        <w:t>(prev s 31G) ins A2003-35 s 12</w:t>
      </w:r>
    </w:p>
    <w:p w:rsidR="0008029B" w:rsidRDefault="0008029B">
      <w:pPr>
        <w:pStyle w:val="AmdtsEntries"/>
      </w:pPr>
      <w:r>
        <w:tab/>
        <w:t>renum R9 LA (see A2003-35 s 55)</w:t>
      </w:r>
    </w:p>
    <w:p w:rsidR="0008029B" w:rsidRDefault="0008029B">
      <w:pPr>
        <w:pStyle w:val="AmdtsEntryHd"/>
      </w:pPr>
      <w:r>
        <w:lastRenderedPageBreak/>
        <w:t>Causation</w:t>
      </w:r>
    </w:p>
    <w:p w:rsidR="0008029B" w:rsidRDefault="0008029B">
      <w:pPr>
        <w:pStyle w:val="AmdtsEntries"/>
        <w:keepNext/>
      </w:pPr>
      <w:r>
        <w:t>pt 4.3 hdg</w:t>
      </w:r>
      <w:r>
        <w:tab/>
        <w:t>orig pt 4.3 hdg renum as pt 7.3 hdg</w:t>
      </w:r>
    </w:p>
    <w:p w:rsidR="0008029B" w:rsidRDefault="0008029B">
      <w:pPr>
        <w:pStyle w:val="AmdtsEntries"/>
        <w:keepNext/>
      </w:pPr>
      <w:r>
        <w:tab/>
        <w:t>(prev pt 3A.3 hdg) ins A2003-35 s 12</w:t>
      </w:r>
    </w:p>
    <w:p w:rsidR="0008029B" w:rsidRDefault="0008029B">
      <w:pPr>
        <w:pStyle w:val="AmdtsEntries"/>
      </w:pPr>
      <w:r>
        <w:tab/>
        <w:t>renum R9 LA (see A2003-35 s 55)</w:t>
      </w:r>
    </w:p>
    <w:p w:rsidR="0008029B" w:rsidRDefault="0008029B">
      <w:pPr>
        <w:pStyle w:val="AmdtsEntryHd"/>
      </w:pPr>
      <w:r>
        <w:rPr>
          <w:szCs w:val="24"/>
        </w:rPr>
        <w:t>General principles</w:t>
      </w:r>
    </w:p>
    <w:p w:rsidR="0008029B" w:rsidRDefault="0008029B">
      <w:pPr>
        <w:pStyle w:val="AmdtsEntries"/>
        <w:keepNext/>
      </w:pPr>
      <w:r>
        <w:t>s 45</w:t>
      </w:r>
      <w:r>
        <w:tab/>
        <w:t>orig s 45 renum as s 106</w:t>
      </w:r>
    </w:p>
    <w:p w:rsidR="0008029B" w:rsidRDefault="0008029B">
      <w:pPr>
        <w:pStyle w:val="AmdtsEntries"/>
        <w:keepNext/>
      </w:pPr>
      <w:r>
        <w:tab/>
        <w:t>(prev s 31H) ins A2003-35 s 12</w:t>
      </w:r>
    </w:p>
    <w:p w:rsidR="0008029B" w:rsidRDefault="0008029B">
      <w:pPr>
        <w:pStyle w:val="AmdtsEntries"/>
      </w:pPr>
      <w:r>
        <w:tab/>
        <w:t>renum R9 LA (see A2003-35 s 55)</w:t>
      </w:r>
    </w:p>
    <w:p w:rsidR="0008029B" w:rsidRDefault="0008029B">
      <w:pPr>
        <w:pStyle w:val="AmdtsEntryHd"/>
      </w:pPr>
      <w:r>
        <w:rPr>
          <w:szCs w:val="24"/>
        </w:rPr>
        <w:t>Burden of proof</w:t>
      </w:r>
    </w:p>
    <w:p w:rsidR="0008029B" w:rsidRDefault="0008029B">
      <w:pPr>
        <w:pStyle w:val="AmdtsEntries"/>
        <w:keepNext/>
      </w:pPr>
      <w:r>
        <w:t>s 46</w:t>
      </w:r>
      <w:r>
        <w:tab/>
        <w:t>orig s 46 renum as s 107</w:t>
      </w:r>
    </w:p>
    <w:p w:rsidR="0008029B" w:rsidRDefault="0008029B">
      <w:pPr>
        <w:pStyle w:val="AmdtsEntries"/>
        <w:keepNext/>
      </w:pPr>
      <w:r>
        <w:tab/>
        <w:t>(prev s 31I) ins A2003-35 s 12</w:t>
      </w:r>
    </w:p>
    <w:p w:rsidR="0008029B" w:rsidRDefault="0008029B">
      <w:pPr>
        <w:pStyle w:val="AmdtsEntries"/>
      </w:pPr>
      <w:r>
        <w:tab/>
        <w:t>renum R9 LA (see A2003-35 s 55)</w:t>
      </w:r>
    </w:p>
    <w:p w:rsidR="0008029B" w:rsidRDefault="0008029B">
      <w:pPr>
        <w:pStyle w:val="AmdtsEntryHd"/>
      </w:pPr>
      <w:r>
        <w:t>Liability of public and other authorities</w:t>
      </w:r>
    </w:p>
    <w:p w:rsidR="0008029B" w:rsidRDefault="0008029B">
      <w:pPr>
        <w:pStyle w:val="AmdtsEntries"/>
      </w:pPr>
      <w:r>
        <w:t>ch 4A hdg</w:t>
      </w:r>
      <w:r>
        <w:tab/>
        <w:t>renum as ch 8 hdg</w:t>
      </w:r>
    </w:p>
    <w:p w:rsidR="0008029B" w:rsidRDefault="0008029B">
      <w:pPr>
        <w:pStyle w:val="AmdtsEntryHd"/>
      </w:pPr>
      <w:r>
        <w:rPr>
          <w:szCs w:val="24"/>
        </w:rPr>
        <w:t>Application—ch 4A</w:t>
      </w:r>
    </w:p>
    <w:p w:rsidR="0008029B" w:rsidRDefault="0008029B">
      <w:pPr>
        <w:pStyle w:val="AmdtsEntries"/>
      </w:pPr>
      <w:r>
        <w:t>s 46A</w:t>
      </w:r>
      <w:r>
        <w:tab/>
        <w:t>renum as s 108</w:t>
      </w:r>
    </w:p>
    <w:p w:rsidR="0008029B" w:rsidRDefault="0008029B">
      <w:pPr>
        <w:pStyle w:val="AmdtsEntryHd"/>
      </w:pPr>
      <w:r>
        <w:rPr>
          <w:szCs w:val="24"/>
        </w:rPr>
        <w:t>Definitions—ch 4A</w:t>
      </w:r>
    </w:p>
    <w:p w:rsidR="0008029B" w:rsidRDefault="0008029B">
      <w:pPr>
        <w:pStyle w:val="AmdtsEntries"/>
      </w:pPr>
      <w:r>
        <w:t>s 46B</w:t>
      </w:r>
      <w:r>
        <w:tab/>
        <w:t>renum as s 109</w:t>
      </w:r>
    </w:p>
    <w:p w:rsidR="0008029B" w:rsidRDefault="0008029B">
      <w:pPr>
        <w:pStyle w:val="AmdtsEntryHd"/>
      </w:pPr>
      <w:r>
        <w:t>Principles about resources, responsibilities etc of public or other authorities</w:t>
      </w:r>
    </w:p>
    <w:p w:rsidR="0008029B" w:rsidRDefault="0008029B">
      <w:pPr>
        <w:pStyle w:val="AmdtsEntries"/>
      </w:pPr>
      <w:r>
        <w:t>s 46C</w:t>
      </w:r>
      <w:r>
        <w:tab/>
        <w:t>renum as s 110</w:t>
      </w:r>
    </w:p>
    <w:p w:rsidR="0008029B" w:rsidRDefault="0008029B">
      <w:pPr>
        <w:pStyle w:val="AmdtsEntryHd"/>
      </w:pPr>
      <w:r>
        <w:t>Proceedings against public or other authorities based on breach of statutory duty</w:t>
      </w:r>
    </w:p>
    <w:p w:rsidR="0008029B" w:rsidRDefault="0008029B">
      <w:pPr>
        <w:pStyle w:val="AmdtsEntries"/>
      </w:pPr>
      <w:r>
        <w:t>s 46D</w:t>
      </w:r>
      <w:r>
        <w:tab/>
        <w:t>renum as s 111</w:t>
      </w:r>
    </w:p>
    <w:p w:rsidR="0008029B" w:rsidRDefault="0008029B">
      <w:pPr>
        <w:pStyle w:val="AmdtsEntryHd"/>
      </w:pPr>
      <w:r>
        <w:t>When public or other authority not liable for failure to exercise regulatory functions</w:t>
      </w:r>
    </w:p>
    <w:p w:rsidR="0008029B" w:rsidRDefault="0008029B">
      <w:pPr>
        <w:pStyle w:val="AmdtsEntries"/>
      </w:pPr>
      <w:r>
        <w:t>s 46E</w:t>
      </w:r>
      <w:r>
        <w:tab/>
        <w:t>renum as s 112</w:t>
      </w:r>
    </w:p>
    <w:p w:rsidR="0008029B" w:rsidRDefault="0008029B">
      <w:pPr>
        <w:pStyle w:val="AmdtsEntryHd"/>
      </w:pPr>
      <w:r>
        <w:t>Special nonfeasance protection in relation to roads etc</w:t>
      </w:r>
    </w:p>
    <w:p w:rsidR="0008029B" w:rsidRDefault="0008029B">
      <w:pPr>
        <w:pStyle w:val="AmdtsEntries"/>
      </w:pPr>
      <w:r>
        <w:t>s 46F</w:t>
      </w:r>
      <w:r>
        <w:tab/>
        <w:t>renum as s 113</w:t>
      </w:r>
    </w:p>
    <w:p w:rsidR="0008029B" w:rsidRDefault="0008029B">
      <w:pPr>
        <w:pStyle w:val="AmdtsEntryHd"/>
      </w:pPr>
      <w:r>
        <w:t>Exercise of function or decision to exercise does not create duty</w:t>
      </w:r>
    </w:p>
    <w:p w:rsidR="0008029B" w:rsidRDefault="0008029B">
      <w:pPr>
        <w:pStyle w:val="AmdtsEntries"/>
      </w:pPr>
      <w:r>
        <w:t>s 46G</w:t>
      </w:r>
      <w:r>
        <w:tab/>
        <w:t>renum as s 114</w:t>
      </w:r>
    </w:p>
    <w:p w:rsidR="0008029B" w:rsidRDefault="0008029B">
      <w:pPr>
        <w:pStyle w:val="AmdtsEntryHd"/>
      </w:pPr>
      <w:r>
        <w:t>Other provisions—negligence</w:t>
      </w:r>
    </w:p>
    <w:p w:rsidR="0008029B" w:rsidRDefault="0008029B">
      <w:pPr>
        <w:pStyle w:val="AmdtsEntries"/>
        <w:keepNext/>
      </w:pPr>
      <w:r>
        <w:t>pt 4.4 hdg</w:t>
      </w:r>
      <w:r>
        <w:tab/>
        <w:t>orig pt 4.4 hdg renum as pt 7.4 hdg</w:t>
      </w:r>
    </w:p>
    <w:p w:rsidR="0008029B" w:rsidRDefault="0008029B">
      <w:pPr>
        <w:pStyle w:val="AmdtsEntries"/>
        <w:keepNext/>
      </w:pPr>
      <w:r>
        <w:tab/>
        <w:t>(prev pt 3A.4 hdg ins A2003-35 s 12</w:t>
      </w:r>
    </w:p>
    <w:p w:rsidR="0008029B" w:rsidRDefault="0008029B">
      <w:pPr>
        <w:pStyle w:val="AmdtsEntries"/>
      </w:pPr>
      <w:r>
        <w:tab/>
        <w:t>renum R9 LA (see A2003-35 s 55)</w:t>
      </w:r>
    </w:p>
    <w:p w:rsidR="0008029B" w:rsidRDefault="0008029B">
      <w:pPr>
        <w:pStyle w:val="AmdtsEntryHd"/>
      </w:pPr>
      <w:r>
        <w:t>Contributory negligence can defeat claim</w:t>
      </w:r>
    </w:p>
    <w:p w:rsidR="0008029B" w:rsidRDefault="0008029B">
      <w:pPr>
        <w:pStyle w:val="AmdtsEntries"/>
        <w:keepNext/>
      </w:pPr>
      <w:r>
        <w:t>s 47</w:t>
      </w:r>
      <w:r>
        <w:tab/>
        <w:t>orig s 47 renum as s 115</w:t>
      </w:r>
    </w:p>
    <w:p w:rsidR="0008029B" w:rsidRDefault="0008029B">
      <w:pPr>
        <w:pStyle w:val="AmdtsEntries"/>
        <w:keepNext/>
      </w:pPr>
      <w:r>
        <w:tab/>
        <w:t>(prev s 31J) ins A2003-35 s 12</w:t>
      </w:r>
    </w:p>
    <w:p w:rsidR="0008029B" w:rsidRDefault="0008029B">
      <w:pPr>
        <w:pStyle w:val="AmdtsEntries"/>
      </w:pPr>
      <w:r>
        <w:tab/>
        <w:t>renum R9 LA (see A2003-35 s 55)</w:t>
      </w:r>
    </w:p>
    <w:p w:rsidR="0008029B" w:rsidRDefault="0008029B">
      <w:pPr>
        <w:pStyle w:val="AmdtsEntryHd"/>
      </w:pPr>
      <w:r>
        <w:lastRenderedPageBreak/>
        <w:t>Remedy available if claim fraudulent</w:t>
      </w:r>
    </w:p>
    <w:p w:rsidR="0008029B" w:rsidRDefault="0008029B">
      <w:pPr>
        <w:pStyle w:val="AmdtsEntries"/>
        <w:keepNext/>
      </w:pPr>
      <w:r>
        <w:t>s 48</w:t>
      </w:r>
      <w:r>
        <w:tab/>
        <w:t>orig s 48 renum as s 116</w:t>
      </w:r>
    </w:p>
    <w:p w:rsidR="0008029B" w:rsidRDefault="0008029B">
      <w:pPr>
        <w:pStyle w:val="AmdtsEntries"/>
        <w:keepNext/>
      </w:pPr>
      <w:r>
        <w:tab/>
        <w:t>(prev s 31K) ins A2003-35 s 12</w:t>
      </w:r>
    </w:p>
    <w:p w:rsidR="0008029B" w:rsidRDefault="0008029B">
      <w:pPr>
        <w:pStyle w:val="AmdtsEntries"/>
      </w:pPr>
      <w:r>
        <w:tab/>
        <w:t>renum R9 LA (see A2003-35 s 55)</w:t>
      </w:r>
    </w:p>
    <w:p w:rsidR="0008029B" w:rsidRDefault="0008029B">
      <w:pPr>
        <w:pStyle w:val="AmdtsEntryHd"/>
      </w:pPr>
      <w:r>
        <w:t>Personal injuries claims—pre-court procedures</w:t>
      </w:r>
    </w:p>
    <w:p w:rsidR="0008029B" w:rsidRDefault="0008029B">
      <w:pPr>
        <w:pStyle w:val="AmdtsEntries"/>
        <w:keepNext/>
      </w:pPr>
      <w:r>
        <w:t>ch 5 hdg</w:t>
      </w:r>
      <w:r>
        <w:tab/>
        <w:t>orig ch 5 hdg renum as ch 9 hdg</w:t>
      </w:r>
    </w:p>
    <w:p w:rsidR="0008029B" w:rsidRDefault="0008029B">
      <w:pPr>
        <w:pStyle w:val="AmdtsEntries"/>
        <w:keepNext/>
      </w:pPr>
      <w:r>
        <w:tab/>
        <w:t>(prev ch 3B hdg) ins A2003-35 s 13</w:t>
      </w:r>
    </w:p>
    <w:p w:rsidR="0008029B" w:rsidRDefault="0008029B">
      <w:pPr>
        <w:pStyle w:val="AmdtsEntries"/>
      </w:pPr>
      <w:r>
        <w:tab/>
        <w:t>renum R9 LA (see A2003-35 s 55)</w:t>
      </w:r>
    </w:p>
    <w:p w:rsidR="0008029B" w:rsidRDefault="0008029B">
      <w:pPr>
        <w:pStyle w:val="AmdtsEntryHd"/>
      </w:pPr>
      <w:r>
        <w:t>Preliminary—ch 5</w:t>
      </w:r>
    </w:p>
    <w:p w:rsidR="0008029B" w:rsidRDefault="0008029B">
      <w:pPr>
        <w:pStyle w:val="AmdtsEntries"/>
        <w:keepNext/>
      </w:pPr>
      <w:r>
        <w:t>pt 5.1 hdg</w:t>
      </w:r>
      <w:r>
        <w:tab/>
        <w:t>orig pt 5.1 hdg renum as pt 9.1 hdg</w:t>
      </w:r>
    </w:p>
    <w:p w:rsidR="0008029B" w:rsidRDefault="0008029B">
      <w:pPr>
        <w:pStyle w:val="AmdtsEntries"/>
        <w:keepNext/>
      </w:pPr>
      <w:r>
        <w:tab/>
        <w:t>(prev pt 3B.1 hdg) ins A2003-35 s 13</w:t>
      </w:r>
    </w:p>
    <w:p w:rsidR="0008029B" w:rsidRDefault="0008029B">
      <w:pPr>
        <w:pStyle w:val="AmdtsEntries"/>
      </w:pPr>
      <w:r>
        <w:tab/>
        <w:t>renum R9 LA (see A2003-35 s 55)</w:t>
      </w:r>
    </w:p>
    <w:p w:rsidR="0008029B" w:rsidRDefault="0008029B">
      <w:pPr>
        <w:pStyle w:val="AmdtsEntryHd"/>
      </w:pPr>
      <w:r>
        <w:t>Definitions—ch 5</w:t>
      </w:r>
    </w:p>
    <w:p w:rsidR="0008029B" w:rsidRDefault="0008029B">
      <w:pPr>
        <w:pStyle w:val="AmdtsEntries"/>
        <w:keepNext/>
      </w:pPr>
      <w:r>
        <w:t>s 49</w:t>
      </w:r>
      <w:r>
        <w:tab/>
        <w:t>orig s 49 renum as s 117</w:t>
      </w:r>
    </w:p>
    <w:p w:rsidR="0008029B" w:rsidRDefault="0008029B">
      <w:pPr>
        <w:pStyle w:val="AmdtsEntries"/>
        <w:keepNext/>
      </w:pPr>
      <w:r>
        <w:tab/>
        <w:t>(prev s 31N) ins A2003-35 s 13</w:t>
      </w:r>
    </w:p>
    <w:p w:rsidR="0008029B" w:rsidRDefault="0008029B">
      <w:pPr>
        <w:pStyle w:val="AmdtsEntries"/>
        <w:keepNext/>
      </w:pPr>
      <w:r>
        <w:tab/>
        <w:t xml:space="preserve">def </w:t>
      </w:r>
      <w:r>
        <w:rPr>
          <w:rStyle w:val="charBoldItals"/>
        </w:rPr>
        <w:t>claim</w:t>
      </w:r>
      <w:r>
        <w:t xml:space="preserve"> ins A2003-35 s 13</w:t>
      </w:r>
    </w:p>
    <w:p w:rsidR="0008029B" w:rsidRDefault="0008029B">
      <w:pPr>
        <w:pStyle w:val="AmdtsEntries"/>
        <w:keepNext/>
      </w:pPr>
      <w:r>
        <w:tab/>
        <w:t xml:space="preserve">def </w:t>
      </w:r>
      <w:r>
        <w:rPr>
          <w:rStyle w:val="charBoldItals"/>
        </w:rPr>
        <w:t>claimant</w:t>
      </w:r>
      <w:r>
        <w:t xml:space="preserve"> ins A2003-35 s 13</w:t>
      </w:r>
    </w:p>
    <w:p w:rsidR="0008029B" w:rsidRDefault="0008029B">
      <w:pPr>
        <w:pStyle w:val="AmdtsEntries"/>
        <w:keepNext/>
      </w:pPr>
      <w:r>
        <w:tab/>
        <w:t xml:space="preserve">def </w:t>
      </w:r>
      <w:r>
        <w:rPr>
          <w:rStyle w:val="charBoldItals"/>
        </w:rPr>
        <w:t>complying notice of claim</w:t>
      </w:r>
      <w:r>
        <w:t xml:space="preserve"> ins A2003-35 s 13</w:t>
      </w:r>
    </w:p>
    <w:p w:rsidR="0008029B" w:rsidRDefault="0008029B">
      <w:pPr>
        <w:pStyle w:val="AmdtsEntries"/>
        <w:keepNext/>
      </w:pPr>
      <w:r>
        <w:tab/>
        <w:t xml:space="preserve">def </w:t>
      </w:r>
      <w:r>
        <w:rPr>
          <w:rStyle w:val="charBoldItals"/>
        </w:rPr>
        <w:t>contribution notice</w:t>
      </w:r>
      <w:r>
        <w:t xml:space="preserve"> ins A2003-35 s 13</w:t>
      </w:r>
    </w:p>
    <w:p w:rsidR="0008029B" w:rsidRDefault="0008029B">
      <w:pPr>
        <w:pStyle w:val="AmdtsEntries"/>
        <w:keepNext/>
      </w:pPr>
      <w:r>
        <w:tab/>
        <w:t xml:space="preserve">def </w:t>
      </w:r>
      <w:r>
        <w:rPr>
          <w:rStyle w:val="charBoldItals"/>
        </w:rPr>
        <w:t>contributor</w:t>
      </w:r>
      <w:r>
        <w:t xml:space="preserve"> ins A2003-35 s 13</w:t>
      </w:r>
    </w:p>
    <w:p w:rsidR="0008029B" w:rsidRDefault="0008029B">
      <w:pPr>
        <w:pStyle w:val="AmdtsEntries"/>
        <w:keepNext/>
      </w:pPr>
      <w:r>
        <w:tab/>
        <w:t xml:space="preserve">def </w:t>
      </w:r>
      <w:r>
        <w:rPr>
          <w:rStyle w:val="charBoldItals"/>
        </w:rPr>
        <w:t>court</w:t>
      </w:r>
      <w:r>
        <w:t xml:space="preserve"> ins A2003-35 s 13</w:t>
      </w:r>
    </w:p>
    <w:p w:rsidR="0008029B" w:rsidRDefault="0008029B">
      <w:pPr>
        <w:pStyle w:val="AmdtsEntries"/>
        <w:keepNext/>
      </w:pPr>
      <w:r>
        <w:tab/>
        <w:t xml:space="preserve">def </w:t>
      </w:r>
      <w:r>
        <w:rPr>
          <w:rStyle w:val="charBoldItals"/>
        </w:rPr>
        <w:t>insurer</w:t>
      </w:r>
      <w:r>
        <w:t xml:space="preserve"> ins A2003-35 s 13</w:t>
      </w:r>
    </w:p>
    <w:p w:rsidR="0008029B" w:rsidRDefault="0008029B">
      <w:pPr>
        <w:pStyle w:val="AmdtsEntries"/>
        <w:keepNext/>
      </w:pPr>
      <w:r>
        <w:tab/>
        <w:t xml:space="preserve">def </w:t>
      </w:r>
      <w:r>
        <w:rPr>
          <w:rStyle w:val="charBoldItals"/>
        </w:rPr>
        <w:t>party</w:t>
      </w:r>
      <w:r>
        <w:t xml:space="preserve"> ins A2003-35 s 13</w:t>
      </w:r>
    </w:p>
    <w:p w:rsidR="0008029B" w:rsidRDefault="0008029B">
      <w:pPr>
        <w:pStyle w:val="AmdtsEntries"/>
        <w:keepNext/>
      </w:pPr>
      <w:r>
        <w:tab/>
        <w:t xml:space="preserve">def </w:t>
      </w:r>
      <w:r>
        <w:rPr>
          <w:rStyle w:val="charBoldItals"/>
        </w:rPr>
        <w:t xml:space="preserve">respondent </w:t>
      </w:r>
      <w:r>
        <w:t>ins A2003-35 s 13</w:t>
      </w:r>
    </w:p>
    <w:p w:rsidR="0008029B" w:rsidRDefault="0008029B">
      <w:pPr>
        <w:pStyle w:val="AmdtsEntries"/>
      </w:pPr>
      <w:r>
        <w:tab/>
        <w:t>renum R9 LA (see A2003-35 s 55)</w:t>
      </w:r>
    </w:p>
    <w:p w:rsidR="0008029B" w:rsidRDefault="0008029B">
      <w:pPr>
        <w:pStyle w:val="AmdtsEntryHd"/>
      </w:pPr>
      <w:r>
        <w:t>Application—ch 5</w:t>
      </w:r>
    </w:p>
    <w:p w:rsidR="0008029B" w:rsidRDefault="0008029B">
      <w:pPr>
        <w:pStyle w:val="AmdtsEntries"/>
        <w:keepNext/>
      </w:pPr>
      <w:r>
        <w:t>s 50</w:t>
      </w:r>
      <w:r>
        <w:tab/>
        <w:t>orig s 50 renum as s 118</w:t>
      </w:r>
    </w:p>
    <w:p w:rsidR="0008029B" w:rsidRDefault="0008029B">
      <w:pPr>
        <w:pStyle w:val="AmdtsEntries"/>
        <w:keepNext/>
      </w:pPr>
      <w:r>
        <w:tab/>
        <w:t>(prev s 31NA) ins A2003-35 s 13</w:t>
      </w:r>
    </w:p>
    <w:p w:rsidR="0008029B" w:rsidRDefault="0008029B">
      <w:pPr>
        <w:pStyle w:val="AmdtsEntries"/>
        <w:keepNext/>
      </w:pPr>
      <w:r>
        <w:tab/>
        <w:t>renum R9 LA (see A2003-35 s 55)</w:t>
      </w:r>
    </w:p>
    <w:p w:rsidR="0008029B" w:rsidRDefault="0008029B">
      <w:pPr>
        <w:pStyle w:val="AmdtsEntries"/>
        <w:rPr>
          <w:rStyle w:val="charUnderline"/>
        </w:rPr>
      </w:pPr>
      <w:r>
        <w:tab/>
        <w:t xml:space="preserve">am A2005-43 amdt 1.2, amdt 1.3; A2005-60 amdt 1.11; </w:t>
      </w:r>
      <w:r>
        <w:rPr>
          <w:rStyle w:val="charUnderline"/>
        </w:rPr>
        <w:t>A2008-1 amdt 1.4, amdt 1.5</w:t>
      </w:r>
    </w:p>
    <w:p w:rsidR="0008029B" w:rsidRDefault="0008029B">
      <w:pPr>
        <w:pStyle w:val="AmdtsEntryHd"/>
      </w:pPr>
      <w:r>
        <w:t>Claims procedures</w:t>
      </w:r>
    </w:p>
    <w:p w:rsidR="0008029B" w:rsidRDefault="0008029B">
      <w:pPr>
        <w:pStyle w:val="AmdtsEntries"/>
        <w:keepNext/>
      </w:pPr>
      <w:r>
        <w:t>pt 5.2 hdg</w:t>
      </w:r>
      <w:r>
        <w:tab/>
        <w:t>orig pt 5.2 hdg renum as ch 9.2 hdg</w:t>
      </w:r>
    </w:p>
    <w:p w:rsidR="0008029B" w:rsidRDefault="0008029B">
      <w:pPr>
        <w:pStyle w:val="AmdtsEntries"/>
        <w:keepNext/>
      </w:pPr>
      <w:r>
        <w:tab/>
        <w:t>(prev pt 3B.2 hdg ins A2003-35 s 13</w:t>
      </w:r>
    </w:p>
    <w:p w:rsidR="0008029B" w:rsidRDefault="0008029B">
      <w:pPr>
        <w:pStyle w:val="AmdtsEntries"/>
      </w:pPr>
      <w:r>
        <w:tab/>
        <w:t>renum R9 LA (see A2003-35 s 55)</w:t>
      </w:r>
    </w:p>
    <w:p w:rsidR="0008029B" w:rsidRDefault="0008029B">
      <w:pPr>
        <w:pStyle w:val="AmdtsEntryHd"/>
      </w:pPr>
      <w:r>
        <w:t>Notice of claim</w:t>
      </w:r>
    </w:p>
    <w:p w:rsidR="0008029B" w:rsidRDefault="0008029B">
      <w:pPr>
        <w:pStyle w:val="AmdtsEntries"/>
        <w:keepNext/>
      </w:pPr>
      <w:r>
        <w:t>s 51</w:t>
      </w:r>
      <w:r>
        <w:tab/>
        <w:t>orig s 51 renum as s 119</w:t>
      </w:r>
    </w:p>
    <w:p w:rsidR="0008029B" w:rsidRDefault="0008029B">
      <w:pPr>
        <w:pStyle w:val="AmdtsEntries"/>
        <w:keepNext/>
      </w:pPr>
      <w:r>
        <w:tab/>
        <w:t>(prev s 31O) ins A2003-35 s 13</w:t>
      </w:r>
    </w:p>
    <w:p w:rsidR="0008029B" w:rsidRDefault="0008029B">
      <w:pPr>
        <w:pStyle w:val="AmdtsEntries"/>
        <w:keepNext/>
      </w:pPr>
      <w:r>
        <w:tab/>
        <w:t>renum R9 LA (see A2003-35 s 55)</w:t>
      </w:r>
    </w:p>
    <w:p w:rsidR="0008029B" w:rsidRDefault="0008029B">
      <w:pPr>
        <w:pStyle w:val="AmdtsEntries"/>
        <w:rPr>
          <w:u w:val="single"/>
        </w:rPr>
      </w:pPr>
      <w:r>
        <w:tab/>
        <w:t>am A2005-5 s 10; A2005-43 amdts 1.4-1.8</w:t>
      </w:r>
    </w:p>
    <w:p w:rsidR="0008029B" w:rsidRDefault="0008029B">
      <w:pPr>
        <w:pStyle w:val="AmdtsEntryHd"/>
      </w:pPr>
      <w:r>
        <w:lastRenderedPageBreak/>
        <w:t>Preliminary response to claimant</w:t>
      </w:r>
    </w:p>
    <w:p w:rsidR="0008029B" w:rsidRDefault="0008029B">
      <w:pPr>
        <w:pStyle w:val="AmdtsEntries"/>
        <w:keepNext/>
      </w:pPr>
      <w:r>
        <w:t>s 52</w:t>
      </w:r>
      <w:r>
        <w:tab/>
        <w:t>orig s 52 renum as s 120</w:t>
      </w:r>
    </w:p>
    <w:p w:rsidR="0008029B" w:rsidRDefault="0008029B">
      <w:pPr>
        <w:pStyle w:val="AmdtsEntries"/>
        <w:keepNext/>
      </w:pPr>
      <w:r>
        <w:tab/>
        <w:t>(prev s 31P) ins A2003-35 s 13</w:t>
      </w:r>
    </w:p>
    <w:p w:rsidR="0008029B" w:rsidRDefault="0008029B">
      <w:pPr>
        <w:pStyle w:val="AmdtsEntries"/>
      </w:pPr>
      <w:r>
        <w:tab/>
        <w:t>renum R9 LA (see A2003-35 s 55)</w:t>
      </w:r>
    </w:p>
    <w:p w:rsidR="0008029B" w:rsidRDefault="0008029B">
      <w:pPr>
        <w:pStyle w:val="AmdtsEntryHd"/>
      </w:pPr>
      <w:r>
        <w:t>Acknowledgment that proper respondent not admission of liability</w:t>
      </w:r>
    </w:p>
    <w:p w:rsidR="0008029B" w:rsidRDefault="0008029B">
      <w:pPr>
        <w:pStyle w:val="AmdtsEntries"/>
        <w:keepNext/>
      </w:pPr>
      <w:r>
        <w:t>s 53</w:t>
      </w:r>
      <w:r>
        <w:tab/>
        <w:t>orig s 53 renum as s 121</w:t>
      </w:r>
    </w:p>
    <w:p w:rsidR="0008029B" w:rsidRDefault="0008029B">
      <w:pPr>
        <w:pStyle w:val="AmdtsEntries"/>
        <w:keepNext/>
      </w:pPr>
      <w:r>
        <w:tab/>
        <w:t>(prev s 31Q) ins A2003-35 s 13</w:t>
      </w:r>
    </w:p>
    <w:p w:rsidR="0008029B" w:rsidRDefault="0008029B">
      <w:pPr>
        <w:pStyle w:val="AmdtsEntries"/>
      </w:pPr>
      <w:r>
        <w:tab/>
        <w:t>renum R9 LA (see A2003-35 s 55)</w:t>
      </w:r>
    </w:p>
    <w:p w:rsidR="0008029B" w:rsidRDefault="0008029B">
      <w:pPr>
        <w:pStyle w:val="AmdtsEntryHd"/>
      </w:pPr>
      <w:r>
        <w:t>Respondent’s response to notice of claim</w:t>
      </w:r>
    </w:p>
    <w:p w:rsidR="0008029B" w:rsidRDefault="0008029B">
      <w:pPr>
        <w:pStyle w:val="AmdtsEntries"/>
        <w:keepNext/>
      </w:pPr>
      <w:r>
        <w:t>s 54</w:t>
      </w:r>
      <w:r>
        <w:tab/>
        <w:t>orig s 54 renum as s 122</w:t>
      </w:r>
    </w:p>
    <w:p w:rsidR="0008029B" w:rsidRDefault="0008029B">
      <w:pPr>
        <w:pStyle w:val="AmdtsEntries"/>
        <w:keepNext/>
      </w:pPr>
      <w:r>
        <w:tab/>
        <w:t>(prev s 31R) ins A2003-35 s 13</w:t>
      </w:r>
    </w:p>
    <w:p w:rsidR="0008029B" w:rsidRDefault="0008029B">
      <w:pPr>
        <w:pStyle w:val="AmdtsEntries"/>
      </w:pPr>
      <w:r>
        <w:tab/>
        <w:t>renum R9 LA (see A2003-35 s 55)</w:t>
      </w:r>
    </w:p>
    <w:p w:rsidR="0008029B" w:rsidRDefault="0008029B">
      <w:pPr>
        <w:pStyle w:val="AmdtsEntryHd"/>
      </w:pPr>
      <w:r>
        <w:t>Claimant may add later respondents</w:t>
      </w:r>
    </w:p>
    <w:p w:rsidR="0008029B" w:rsidRDefault="0008029B">
      <w:pPr>
        <w:pStyle w:val="AmdtsEntries"/>
        <w:keepNext/>
      </w:pPr>
      <w:r>
        <w:t>s 55</w:t>
      </w:r>
      <w:r>
        <w:tab/>
        <w:t>orig s 55 renum as s 123</w:t>
      </w:r>
    </w:p>
    <w:p w:rsidR="0008029B" w:rsidRDefault="0008029B">
      <w:pPr>
        <w:pStyle w:val="AmdtsEntries"/>
        <w:keepNext/>
      </w:pPr>
      <w:r>
        <w:tab/>
        <w:t>(prev s 31S) ins A2003-35 s 13</w:t>
      </w:r>
    </w:p>
    <w:p w:rsidR="0008029B" w:rsidRDefault="0008029B">
      <w:pPr>
        <w:pStyle w:val="AmdtsEntries"/>
      </w:pPr>
      <w:r>
        <w:tab/>
        <w:t>renum R9 LA (see A2003-35 s 55)</w:t>
      </w:r>
    </w:p>
    <w:p w:rsidR="0008029B" w:rsidRDefault="0008029B">
      <w:pPr>
        <w:pStyle w:val="AmdtsEntryHd"/>
      </w:pPr>
      <w:r>
        <w:t>Multiple respondents</w:t>
      </w:r>
    </w:p>
    <w:p w:rsidR="0008029B" w:rsidRDefault="0008029B">
      <w:pPr>
        <w:pStyle w:val="AmdtsEntries"/>
        <w:keepNext/>
      </w:pPr>
      <w:r>
        <w:t>s 56</w:t>
      </w:r>
      <w:r>
        <w:tab/>
        <w:t>orig s 56 renum as s 124</w:t>
      </w:r>
    </w:p>
    <w:p w:rsidR="0008029B" w:rsidRDefault="0008029B">
      <w:pPr>
        <w:pStyle w:val="AmdtsEntries"/>
        <w:keepNext/>
      </w:pPr>
      <w:r>
        <w:tab/>
        <w:t>(prev s 31T) ins A2003-35 s 13</w:t>
      </w:r>
    </w:p>
    <w:p w:rsidR="0008029B" w:rsidRDefault="0008029B">
      <w:pPr>
        <w:pStyle w:val="AmdtsEntries"/>
      </w:pPr>
      <w:r>
        <w:tab/>
        <w:t>renum R9 LA (see A2003-35 s 55)</w:t>
      </w:r>
    </w:p>
    <w:p w:rsidR="0008029B" w:rsidRDefault="0008029B">
      <w:pPr>
        <w:pStyle w:val="AmdtsEntryHd"/>
      </w:pPr>
      <w:r>
        <w:t>Respondent may add someone else as contributor</w:t>
      </w:r>
    </w:p>
    <w:p w:rsidR="0008029B" w:rsidRDefault="0008029B">
      <w:pPr>
        <w:pStyle w:val="AmdtsEntries"/>
        <w:keepNext/>
      </w:pPr>
      <w:r>
        <w:t>s 57</w:t>
      </w:r>
      <w:r>
        <w:tab/>
        <w:t>orig s 57 renum as s 125</w:t>
      </w:r>
    </w:p>
    <w:p w:rsidR="0008029B" w:rsidRDefault="0008029B">
      <w:pPr>
        <w:pStyle w:val="AmdtsEntries"/>
        <w:keepNext/>
      </w:pPr>
      <w:r>
        <w:tab/>
        <w:t>(prev s 31U) ins A2003-35 s 13</w:t>
      </w:r>
    </w:p>
    <w:p w:rsidR="0008029B" w:rsidRDefault="0008029B">
      <w:pPr>
        <w:pStyle w:val="AmdtsEntries"/>
      </w:pPr>
      <w:r>
        <w:tab/>
        <w:t>renum R9 LA (see A2003-35 s 55)</w:t>
      </w:r>
    </w:p>
    <w:p w:rsidR="0008029B" w:rsidRDefault="0008029B">
      <w:pPr>
        <w:pStyle w:val="AmdtsEntryHd"/>
      </w:pPr>
      <w:r>
        <w:t>Contributor’s response</w:t>
      </w:r>
    </w:p>
    <w:p w:rsidR="0008029B" w:rsidRDefault="0008029B">
      <w:pPr>
        <w:pStyle w:val="AmdtsEntries"/>
        <w:keepNext/>
      </w:pPr>
      <w:r>
        <w:t>s 58</w:t>
      </w:r>
      <w:r>
        <w:tab/>
        <w:t>orig s 58 renum as s 126</w:t>
      </w:r>
    </w:p>
    <w:p w:rsidR="0008029B" w:rsidRDefault="0008029B">
      <w:pPr>
        <w:pStyle w:val="AmdtsEntries"/>
        <w:keepNext/>
      </w:pPr>
      <w:r>
        <w:tab/>
        <w:t>(prev s 31V) ins A2003-35 s 13</w:t>
      </w:r>
    </w:p>
    <w:p w:rsidR="0008029B" w:rsidRDefault="0008029B">
      <w:pPr>
        <w:pStyle w:val="AmdtsEntries"/>
      </w:pPr>
      <w:r>
        <w:tab/>
        <w:t>renum R9 LA (see A2003-35 s 55)</w:t>
      </w:r>
    </w:p>
    <w:p w:rsidR="0008029B" w:rsidRDefault="0008029B">
      <w:pPr>
        <w:pStyle w:val="AmdtsEntryHd"/>
      </w:pPr>
      <w:r>
        <w:t>Claimant’s failure to give complying notice of claim</w:t>
      </w:r>
    </w:p>
    <w:p w:rsidR="0008029B" w:rsidRDefault="0008029B">
      <w:pPr>
        <w:pStyle w:val="AmdtsEntries"/>
        <w:keepNext/>
      </w:pPr>
      <w:r>
        <w:t>s 59</w:t>
      </w:r>
      <w:r>
        <w:tab/>
        <w:t>orig s 59 renum as s 127</w:t>
      </w:r>
    </w:p>
    <w:p w:rsidR="0008029B" w:rsidRDefault="0008029B">
      <w:pPr>
        <w:pStyle w:val="AmdtsEntries"/>
        <w:keepNext/>
      </w:pPr>
      <w:r>
        <w:tab/>
        <w:t>(prev s 31W) ins A2003-35 s 13</w:t>
      </w:r>
    </w:p>
    <w:p w:rsidR="0008029B" w:rsidRDefault="0008029B">
      <w:pPr>
        <w:pStyle w:val="AmdtsEntries"/>
      </w:pPr>
      <w:r>
        <w:tab/>
        <w:t>renum R9 LA (see A2003-35 s 55)</w:t>
      </w:r>
    </w:p>
    <w:p w:rsidR="0008029B" w:rsidRDefault="0008029B">
      <w:pPr>
        <w:pStyle w:val="AmdtsEntryHd"/>
      </w:pPr>
      <w:r>
        <w:t>Legal disabilities</w:t>
      </w:r>
    </w:p>
    <w:p w:rsidR="0008029B" w:rsidRDefault="0008029B">
      <w:pPr>
        <w:pStyle w:val="AmdtsEntries"/>
        <w:keepNext/>
      </w:pPr>
      <w:r>
        <w:t>s 60</w:t>
      </w:r>
      <w:r>
        <w:tab/>
        <w:t>orig s 60 renum as s 128</w:t>
      </w:r>
    </w:p>
    <w:p w:rsidR="0008029B" w:rsidRDefault="0008029B">
      <w:pPr>
        <w:pStyle w:val="AmdtsEntries"/>
        <w:keepNext/>
      </w:pPr>
      <w:r>
        <w:tab/>
        <w:t>(prev s 31X) ins A2003-35 s 13</w:t>
      </w:r>
    </w:p>
    <w:p w:rsidR="0008029B" w:rsidRDefault="0008029B">
      <w:pPr>
        <w:pStyle w:val="AmdtsEntries"/>
      </w:pPr>
      <w:r>
        <w:tab/>
        <w:t>renum R9 LA (see A2003-35 s 55)</w:t>
      </w:r>
    </w:p>
    <w:p w:rsidR="0008029B" w:rsidRDefault="0008029B">
      <w:pPr>
        <w:pStyle w:val="AmdtsEntryHd"/>
      </w:pPr>
      <w:r>
        <w:t>Respondent must attempt to resolve claim</w:t>
      </w:r>
    </w:p>
    <w:p w:rsidR="0008029B" w:rsidRDefault="0008029B">
      <w:pPr>
        <w:pStyle w:val="AmdtsEntries"/>
        <w:keepNext/>
      </w:pPr>
      <w:r>
        <w:t>s 61</w:t>
      </w:r>
      <w:r>
        <w:tab/>
        <w:t>orig s 61 renum as s 129</w:t>
      </w:r>
    </w:p>
    <w:p w:rsidR="0008029B" w:rsidRDefault="0008029B">
      <w:pPr>
        <w:pStyle w:val="AmdtsEntries"/>
        <w:keepNext/>
      </w:pPr>
      <w:r>
        <w:tab/>
        <w:t>(prev s 31Y) ins A2003-35 s 13</w:t>
      </w:r>
    </w:p>
    <w:p w:rsidR="0008029B" w:rsidRDefault="0008029B">
      <w:pPr>
        <w:pStyle w:val="AmdtsEntries"/>
      </w:pPr>
      <w:r>
        <w:tab/>
        <w:t>renum R9 LA (see A2003-35 s 55)</w:t>
      </w:r>
    </w:p>
    <w:p w:rsidR="0008029B" w:rsidRDefault="0008029B">
      <w:pPr>
        <w:pStyle w:val="AmdtsEntryHd"/>
      </w:pPr>
      <w:r>
        <w:lastRenderedPageBreak/>
        <w:t>Consequences of non-compliance with pt 3B.2</w:t>
      </w:r>
    </w:p>
    <w:p w:rsidR="0008029B" w:rsidRDefault="0008029B">
      <w:pPr>
        <w:pStyle w:val="AmdtsEntries"/>
        <w:keepNext/>
      </w:pPr>
      <w:r>
        <w:t>s 62</w:t>
      </w:r>
      <w:r>
        <w:tab/>
        <w:t>orig s 62 renum as s 130</w:t>
      </w:r>
    </w:p>
    <w:p w:rsidR="0008029B" w:rsidRDefault="0008029B">
      <w:pPr>
        <w:pStyle w:val="AmdtsEntries"/>
        <w:keepNext/>
      </w:pPr>
      <w:r>
        <w:tab/>
        <w:t>(prev s 31Z) ins A2003-35 s 13</w:t>
      </w:r>
    </w:p>
    <w:p w:rsidR="0008029B" w:rsidRDefault="0008029B">
      <w:pPr>
        <w:pStyle w:val="AmdtsEntries"/>
      </w:pPr>
      <w:r>
        <w:tab/>
        <w:t>renum R9 LA (see A2003-35 s 55)</w:t>
      </w:r>
    </w:p>
    <w:p w:rsidR="0008029B" w:rsidRDefault="0008029B">
      <w:pPr>
        <w:pStyle w:val="AmdtsEntryHd"/>
      </w:pPr>
      <w:r>
        <w:t>Obligations of parties to give documents and information</w:t>
      </w:r>
    </w:p>
    <w:p w:rsidR="0008029B" w:rsidRDefault="0008029B">
      <w:pPr>
        <w:pStyle w:val="AmdtsEntries"/>
        <w:keepNext/>
      </w:pPr>
      <w:r>
        <w:t>pt 5.3 hdg</w:t>
      </w:r>
      <w:r>
        <w:tab/>
        <w:t>orig pt 5.3 hdg renum as pt 9.3 hdg</w:t>
      </w:r>
    </w:p>
    <w:p w:rsidR="0008029B" w:rsidRDefault="0008029B">
      <w:pPr>
        <w:pStyle w:val="AmdtsEntries"/>
        <w:keepNext/>
      </w:pPr>
      <w:r>
        <w:tab/>
        <w:t>(prev pt 3B.3 hdg) ins A2003-35 s 13</w:t>
      </w:r>
    </w:p>
    <w:p w:rsidR="0008029B" w:rsidRDefault="0008029B">
      <w:pPr>
        <w:pStyle w:val="AmdtsEntries"/>
      </w:pPr>
      <w:r>
        <w:tab/>
        <w:t>renum R9 LA (see A2003-35 s 55)</w:t>
      </w:r>
    </w:p>
    <w:p w:rsidR="0008029B" w:rsidRDefault="0008029B">
      <w:pPr>
        <w:pStyle w:val="AmdtsEntryHd"/>
      </w:pPr>
      <w:r>
        <w:t>Purpose—pt 5.3</w:t>
      </w:r>
    </w:p>
    <w:p w:rsidR="0008029B" w:rsidRDefault="0008029B">
      <w:pPr>
        <w:pStyle w:val="AmdtsEntries"/>
        <w:keepNext/>
      </w:pPr>
      <w:r>
        <w:t>s 63</w:t>
      </w:r>
      <w:r>
        <w:tab/>
        <w:t>orig s 63 renum as s 131</w:t>
      </w:r>
    </w:p>
    <w:p w:rsidR="0008029B" w:rsidRDefault="0008029B">
      <w:pPr>
        <w:pStyle w:val="AmdtsEntries"/>
        <w:keepNext/>
      </w:pPr>
      <w:r>
        <w:tab/>
        <w:t>(prev s 31ZA) ins A2003-35 s 13</w:t>
      </w:r>
    </w:p>
    <w:p w:rsidR="0008029B" w:rsidRDefault="0008029B">
      <w:pPr>
        <w:pStyle w:val="AmdtsEntries"/>
      </w:pPr>
      <w:r>
        <w:tab/>
        <w:t>renum R9 LA (see A2003-35 s 55)</w:t>
      </w:r>
    </w:p>
    <w:p w:rsidR="0008029B" w:rsidRDefault="0008029B">
      <w:pPr>
        <w:pStyle w:val="AmdtsEntryHd"/>
      </w:pPr>
      <w:r>
        <w:t>Claimant to give documents etc to respondent</w:t>
      </w:r>
    </w:p>
    <w:p w:rsidR="0008029B" w:rsidRDefault="0008029B">
      <w:pPr>
        <w:pStyle w:val="AmdtsEntries"/>
        <w:keepNext/>
      </w:pPr>
      <w:r>
        <w:t>s 64</w:t>
      </w:r>
      <w:r>
        <w:tab/>
        <w:t>orig s 64 renum as s 132</w:t>
      </w:r>
    </w:p>
    <w:p w:rsidR="0008029B" w:rsidRDefault="0008029B">
      <w:pPr>
        <w:pStyle w:val="AmdtsEntries"/>
        <w:keepNext/>
      </w:pPr>
      <w:r>
        <w:tab/>
        <w:t>(prev s 31ZB) ins A2003-35 s 13</w:t>
      </w:r>
    </w:p>
    <w:p w:rsidR="0008029B" w:rsidRDefault="0008029B">
      <w:pPr>
        <w:pStyle w:val="AmdtsEntries"/>
      </w:pPr>
      <w:r>
        <w:tab/>
        <w:t>renum R9 LA (see A2003-35 s 55)</w:t>
      </w:r>
    </w:p>
    <w:p w:rsidR="0008029B" w:rsidRDefault="0008029B">
      <w:pPr>
        <w:pStyle w:val="AmdtsEntryHd"/>
      </w:pPr>
      <w:r>
        <w:t>Respondent and claimant may jointly arrange for expert report</w:t>
      </w:r>
    </w:p>
    <w:p w:rsidR="0008029B" w:rsidRDefault="0008029B">
      <w:pPr>
        <w:pStyle w:val="AmdtsEntries"/>
        <w:keepNext/>
      </w:pPr>
      <w:r>
        <w:t>s 65</w:t>
      </w:r>
      <w:r>
        <w:tab/>
        <w:t>orig s 65 renum as s 133</w:t>
      </w:r>
    </w:p>
    <w:p w:rsidR="0008029B" w:rsidRDefault="0008029B">
      <w:pPr>
        <w:pStyle w:val="AmdtsEntries"/>
        <w:keepNext/>
      </w:pPr>
      <w:r>
        <w:tab/>
        <w:t>(prev s 31ZC) ins A2003-35 s 13</w:t>
      </w:r>
    </w:p>
    <w:p w:rsidR="0008029B" w:rsidRDefault="0008029B">
      <w:pPr>
        <w:pStyle w:val="AmdtsEntries"/>
      </w:pPr>
      <w:r>
        <w:tab/>
        <w:t>renum R9 LA (see A2003-35 s 55)</w:t>
      </w:r>
    </w:p>
    <w:p w:rsidR="0008029B" w:rsidRDefault="0008029B">
      <w:pPr>
        <w:pStyle w:val="AmdtsEntryHd"/>
      </w:pPr>
      <w:r>
        <w:t>Cost of expert report obtained by agreement</w:t>
      </w:r>
    </w:p>
    <w:p w:rsidR="0008029B" w:rsidRDefault="0008029B">
      <w:pPr>
        <w:pStyle w:val="AmdtsEntries"/>
        <w:keepNext/>
      </w:pPr>
      <w:r>
        <w:t>s 66</w:t>
      </w:r>
      <w:r>
        <w:tab/>
        <w:t>orig s 66 renum as s 134</w:t>
      </w:r>
    </w:p>
    <w:p w:rsidR="0008029B" w:rsidRDefault="0008029B">
      <w:pPr>
        <w:pStyle w:val="AmdtsEntries"/>
        <w:keepNext/>
      </w:pPr>
      <w:r>
        <w:tab/>
        <w:t>(prev s 31ZD) ins A2003-35 s 13</w:t>
      </w:r>
    </w:p>
    <w:p w:rsidR="0008029B" w:rsidRDefault="0008029B">
      <w:pPr>
        <w:pStyle w:val="AmdtsEntries"/>
      </w:pPr>
      <w:r>
        <w:tab/>
        <w:t>renum R9 LA (see A2003-35 s 55)</w:t>
      </w:r>
    </w:p>
    <w:p w:rsidR="0008029B" w:rsidRDefault="0008029B">
      <w:pPr>
        <w:pStyle w:val="AmdtsEntryHd"/>
      </w:pPr>
      <w:r>
        <w:t>Examination by expert if no agreement</w:t>
      </w:r>
    </w:p>
    <w:p w:rsidR="0008029B" w:rsidRDefault="0008029B">
      <w:pPr>
        <w:pStyle w:val="AmdtsEntries"/>
        <w:keepNext/>
      </w:pPr>
      <w:r>
        <w:t>s 67</w:t>
      </w:r>
      <w:r>
        <w:tab/>
        <w:t>orig s 67 renum as s 135</w:t>
      </w:r>
    </w:p>
    <w:p w:rsidR="0008029B" w:rsidRDefault="0008029B">
      <w:pPr>
        <w:pStyle w:val="AmdtsEntries"/>
        <w:keepNext/>
      </w:pPr>
      <w:r>
        <w:tab/>
        <w:t>(prev s 31ZE) ins A2003-35 s 13</w:t>
      </w:r>
    </w:p>
    <w:p w:rsidR="0008029B" w:rsidRDefault="0008029B">
      <w:pPr>
        <w:pStyle w:val="AmdtsEntries"/>
      </w:pPr>
      <w:r>
        <w:tab/>
        <w:t>renum R9 LA (see A2003-35 s 55)</w:t>
      </w:r>
    </w:p>
    <w:p w:rsidR="0008029B" w:rsidRDefault="0008029B">
      <w:pPr>
        <w:pStyle w:val="AmdtsEntryHd"/>
      </w:pPr>
      <w:r>
        <w:t>Respondent to give documents etc to claimant</w:t>
      </w:r>
    </w:p>
    <w:p w:rsidR="0008029B" w:rsidRDefault="0008029B">
      <w:pPr>
        <w:pStyle w:val="AmdtsEntries"/>
        <w:keepNext/>
      </w:pPr>
      <w:r>
        <w:t>s 68</w:t>
      </w:r>
      <w:r>
        <w:tab/>
        <w:t>orig s 68 renum as s 136</w:t>
      </w:r>
    </w:p>
    <w:p w:rsidR="0008029B" w:rsidRDefault="0008029B">
      <w:pPr>
        <w:pStyle w:val="AmdtsEntries"/>
        <w:keepNext/>
      </w:pPr>
      <w:r>
        <w:tab/>
        <w:t>(prev s 31ZF) ins A2003-35 s 13</w:t>
      </w:r>
    </w:p>
    <w:p w:rsidR="0008029B" w:rsidRDefault="0008029B">
      <w:pPr>
        <w:pStyle w:val="AmdtsEntries"/>
        <w:keepNext/>
      </w:pPr>
      <w:r>
        <w:tab/>
        <w:t>renum R9 LA (see A2003-35 s 55)</w:t>
      </w:r>
    </w:p>
    <w:p w:rsidR="0008029B" w:rsidRDefault="0008029B">
      <w:pPr>
        <w:pStyle w:val="AmdtsEntries"/>
      </w:pPr>
      <w:r>
        <w:tab/>
        <w:t>am A2004-32 s 64</w:t>
      </w:r>
    </w:p>
    <w:p w:rsidR="0008029B" w:rsidRDefault="0008029B">
      <w:pPr>
        <w:pStyle w:val="AmdtsEntryHd"/>
      </w:pPr>
      <w:r>
        <w:t>Respondent to give documents etc to contributor</w:t>
      </w:r>
    </w:p>
    <w:p w:rsidR="0008029B" w:rsidRDefault="0008029B">
      <w:pPr>
        <w:pStyle w:val="AmdtsEntries"/>
        <w:keepNext/>
      </w:pPr>
      <w:r>
        <w:t>s 69</w:t>
      </w:r>
      <w:r>
        <w:tab/>
        <w:t>orig s 69 renum as s 137</w:t>
      </w:r>
    </w:p>
    <w:p w:rsidR="0008029B" w:rsidRDefault="0008029B">
      <w:pPr>
        <w:pStyle w:val="AmdtsEntries"/>
        <w:keepNext/>
      </w:pPr>
      <w:r>
        <w:tab/>
        <w:t>(prev s 31ZG) ins A2003-35 s 13</w:t>
      </w:r>
    </w:p>
    <w:p w:rsidR="0008029B" w:rsidRDefault="0008029B">
      <w:pPr>
        <w:pStyle w:val="AmdtsEntries"/>
      </w:pPr>
      <w:r>
        <w:tab/>
        <w:t>renum R9 LA (see A2003-35 s 55)</w:t>
      </w:r>
    </w:p>
    <w:p w:rsidR="0008029B" w:rsidRDefault="0008029B">
      <w:pPr>
        <w:pStyle w:val="AmdtsEntryHd"/>
      </w:pPr>
      <w:r>
        <w:t>Contributor to give documents to respondent</w:t>
      </w:r>
    </w:p>
    <w:p w:rsidR="0008029B" w:rsidRDefault="0008029B">
      <w:pPr>
        <w:pStyle w:val="AmdtsEntries"/>
        <w:keepNext/>
      </w:pPr>
      <w:r>
        <w:t>s 70</w:t>
      </w:r>
      <w:r>
        <w:tab/>
        <w:t>orig s 70 renum as s 138</w:t>
      </w:r>
    </w:p>
    <w:p w:rsidR="0008029B" w:rsidRDefault="0008029B">
      <w:pPr>
        <w:pStyle w:val="AmdtsEntries"/>
        <w:keepNext/>
      </w:pPr>
      <w:r>
        <w:tab/>
        <w:t>(prev s 31ZH) ins A2003-35 s 13</w:t>
      </w:r>
    </w:p>
    <w:p w:rsidR="0008029B" w:rsidRDefault="0008029B">
      <w:pPr>
        <w:pStyle w:val="AmdtsEntries"/>
      </w:pPr>
      <w:r>
        <w:tab/>
        <w:t>renum R9 LA (see A2003-35 s 55)</w:t>
      </w:r>
    </w:p>
    <w:p w:rsidR="0008029B" w:rsidRDefault="0008029B">
      <w:pPr>
        <w:pStyle w:val="AmdtsEntryHd"/>
      </w:pPr>
      <w:r>
        <w:lastRenderedPageBreak/>
        <w:t>Alternative provision if more than 200 pages</w:t>
      </w:r>
    </w:p>
    <w:p w:rsidR="0008029B" w:rsidRDefault="0008029B">
      <w:pPr>
        <w:pStyle w:val="AmdtsEntries"/>
        <w:keepNext/>
      </w:pPr>
      <w:r>
        <w:t>s 71</w:t>
      </w:r>
      <w:r>
        <w:tab/>
        <w:t>orig s 71 renum as s 139</w:t>
      </w:r>
    </w:p>
    <w:p w:rsidR="0008029B" w:rsidRDefault="0008029B">
      <w:pPr>
        <w:pStyle w:val="AmdtsEntries"/>
        <w:keepNext/>
      </w:pPr>
      <w:r>
        <w:tab/>
        <w:t>(prev s 31ZI) ins A2003-35 s 13</w:t>
      </w:r>
    </w:p>
    <w:p w:rsidR="0008029B" w:rsidRDefault="0008029B">
      <w:pPr>
        <w:pStyle w:val="AmdtsEntries"/>
      </w:pPr>
      <w:r>
        <w:tab/>
        <w:t>renum R9 LA (see A2003-35 s 55)</w:t>
      </w:r>
    </w:p>
    <w:p w:rsidR="0008029B" w:rsidRDefault="0008029B">
      <w:pPr>
        <w:pStyle w:val="AmdtsEntryHd"/>
      </w:pPr>
      <w:r>
        <w:t>Other provisions—pre-court procedures</w:t>
      </w:r>
    </w:p>
    <w:p w:rsidR="0008029B" w:rsidRDefault="0008029B">
      <w:pPr>
        <w:pStyle w:val="AmdtsEntries"/>
        <w:keepNext/>
      </w:pPr>
      <w:r>
        <w:t>pt 5.4 hdg</w:t>
      </w:r>
      <w:r>
        <w:tab/>
        <w:t>orig pt 5.4 hdg renum as pt 9.4 hdg</w:t>
      </w:r>
    </w:p>
    <w:p w:rsidR="0008029B" w:rsidRDefault="0008029B">
      <w:pPr>
        <w:pStyle w:val="AmdtsEntries"/>
        <w:keepNext/>
      </w:pPr>
      <w:r>
        <w:tab/>
        <w:t>(prev pt 3B.4 hdg) ins A2003-35 s 13</w:t>
      </w:r>
    </w:p>
    <w:p w:rsidR="0008029B" w:rsidRDefault="0008029B">
      <w:pPr>
        <w:pStyle w:val="AmdtsEntries"/>
      </w:pPr>
      <w:r>
        <w:tab/>
        <w:t>renum R9 LA (see A2003-35 s 55)</w:t>
      </w:r>
    </w:p>
    <w:p w:rsidR="0008029B" w:rsidRDefault="0008029B">
      <w:pPr>
        <w:pStyle w:val="AmdtsEntryHd"/>
      </w:pPr>
      <w:r>
        <w:t>Nondisclosure of documents etc—client legal privilege</w:t>
      </w:r>
    </w:p>
    <w:p w:rsidR="0008029B" w:rsidRDefault="0008029B">
      <w:pPr>
        <w:pStyle w:val="AmdtsEntries"/>
        <w:keepNext/>
      </w:pPr>
      <w:r>
        <w:t>s 72</w:t>
      </w:r>
      <w:r>
        <w:tab/>
        <w:t>orig s 72 renum as s 140</w:t>
      </w:r>
    </w:p>
    <w:p w:rsidR="0008029B" w:rsidRDefault="0008029B">
      <w:pPr>
        <w:pStyle w:val="AmdtsEntries"/>
        <w:keepNext/>
      </w:pPr>
      <w:r>
        <w:tab/>
        <w:t>(prev s 31ZJ) ins A2003-35 s 13</w:t>
      </w:r>
    </w:p>
    <w:p w:rsidR="0008029B" w:rsidRDefault="0008029B">
      <w:pPr>
        <w:pStyle w:val="AmdtsEntries"/>
      </w:pPr>
      <w:r>
        <w:tab/>
        <w:t>renum R9 LA (see A2003-35 s 55)</w:t>
      </w:r>
    </w:p>
    <w:p w:rsidR="0008029B" w:rsidRDefault="0008029B">
      <w:pPr>
        <w:pStyle w:val="AmdtsEntryHd"/>
      </w:pPr>
      <w:r>
        <w:t>Nondisclosure of documents etc—suspected fraud</w:t>
      </w:r>
    </w:p>
    <w:p w:rsidR="0008029B" w:rsidRDefault="0008029B">
      <w:pPr>
        <w:pStyle w:val="AmdtsEntries"/>
        <w:keepNext/>
      </w:pPr>
      <w:r>
        <w:t>s 73</w:t>
      </w:r>
      <w:r>
        <w:tab/>
        <w:t>orig s 73 renum as s 141</w:t>
      </w:r>
    </w:p>
    <w:p w:rsidR="0008029B" w:rsidRDefault="0008029B">
      <w:pPr>
        <w:pStyle w:val="AmdtsEntries"/>
        <w:keepNext/>
      </w:pPr>
      <w:r>
        <w:tab/>
        <w:t>(prev s 31ZK) ins A2003-35 s 13</w:t>
      </w:r>
    </w:p>
    <w:p w:rsidR="0008029B" w:rsidRDefault="0008029B">
      <w:pPr>
        <w:pStyle w:val="AmdtsEntries"/>
      </w:pPr>
      <w:r>
        <w:tab/>
        <w:t>renum R9 LA (see A2003-35 s 55)</w:t>
      </w:r>
    </w:p>
    <w:p w:rsidR="0008029B" w:rsidRDefault="0008029B">
      <w:pPr>
        <w:pStyle w:val="AmdtsEntryHd"/>
      </w:pPr>
      <w:r>
        <w:t>Offence not to disclose particular material</w:t>
      </w:r>
    </w:p>
    <w:p w:rsidR="0008029B" w:rsidRDefault="0008029B">
      <w:pPr>
        <w:pStyle w:val="AmdtsEntries"/>
        <w:keepNext/>
      </w:pPr>
      <w:r>
        <w:t>s 74</w:t>
      </w:r>
      <w:r>
        <w:tab/>
        <w:t>orig s 74 renum as s 142</w:t>
      </w:r>
    </w:p>
    <w:p w:rsidR="0008029B" w:rsidRDefault="0008029B">
      <w:pPr>
        <w:pStyle w:val="AmdtsEntries"/>
        <w:keepNext/>
      </w:pPr>
      <w:r>
        <w:tab/>
        <w:t>(prev s 31ZL) ins A2003-35 s 13</w:t>
      </w:r>
    </w:p>
    <w:p w:rsidR="0008029B" w:rsidRDefault="0008029B">
      <w:pPr>
        <w:pStyle w:val="AmdtsEntries"/>
      </w:pPr>
      <w:r>
        <w:tab/>
        <w:t>renum R9 LA (see A2003-35 s 55)</w:t>
      </w:r>
    </w:p>
    <w:p w:rsidR="0008029B" w:rsidRDefault="0008029B">
      <w:pPr>
        <w:pStyle w:val="AmdtsEntryHd"/>
      </w:pPr>
      <w:r>
        <w:t>Consequences of failure to give document</w:t>
      </w:r>
    </w:p>
    <w:p w:rsidR="0008029B" w:rsidRDefault="0008029B">
      <w:pPr>
        <w:pStyle w:val="AmdtsEntries"/>
        <w:keepNext/>
      </w:pPr>
      <w:r>
        <w:t>s 75</w:t>
      </w:r>
      <w:r>
        <w:tab/>
        <w:t>orig s 75 renum as s 143</w:t>
      </w:r>
    </w:p>
    <w:p w:rsidR="0008029B" w:rsidRDefault="0008029B">
      <w:pPr>
        <w:pStyle w:val="AmdtsEntries"/>
        <w:keepNext/>
      </w:pPr>
      <w:r>
        <w:tab/>
        <w:t>(prev s 31ZM) ins A2003-35 s 13</w:t>
      </w:r>
    </w:p>
    <w:p w:rsidR="0008029B" w:rsidRDefault="0008029B">
      <w:pPr>
        <w:pStyle w:val="AmdtsEntries"/>
      </w:pPr>
      <w:r>
        <w:tab/>
        <w:t>renum R9 LA (see A2003-35 s 55)</w:t>
      </w:r>
    </w:p>
    <w:p w:rsidR="0008029B" w:rsidRDefault="0008029B">
      <w:pPr>
        <w:pStyle w:val="AmdtsEntryHd"/>
      </w:pPr>
      <w:r>
        <w:t>Privilege generally for documents etc</w:t>
      </w:r>
    </w:p>
    <w:p w:rsidR="0008029B" w:rsidRDefault="0008029B">
      <w:pPr>
        <w:pStyle w:val="AmdtsEntries"/>
        <w:keepNext/>
      </w:pPr>
      <w:r>
        <w:t>s 76</w:t>
      </w:r>
      <w:r>
        <w:tab/>
        <w:t>orig s 76 renum as s 144</w:t>
      </w:r>
    </w:p>
    <w:p w:rsidR="0008029B" w:rsidRDefault="0008029B">
      <w:pPr>
        <w:pStyle w:val="AmdtsEntries"/>
        <w:keepNext/>
      </w:pPr>
      <w:r>
        <w:tab/>
        <w:t>(prev s 31ZN) ins A2003-35 s 13</w:t>
      </w:r>
    </w:p>
    <w:p w:rsidR="0008029B" w:rsidRDefault="0008029B">
      <w:pPr>
        <w:pStyle w:val="AmdtsEntries"/>
      </w:pPr>
      <w:r>
        <w:tab/>
        <w:t>renum R9 LA (see A2003-35 s 55)</w:t>
      </w:r>
    </w:p>
    <w:p w:rsidR="0008029B" w:rsidRDefault="0008029B">
      <w:pPr>
        <w:pStyle w:val="AmdtsEntryHd"/>
      </w:pPr>
      <w:r>
        <w:t>No requirement to give documents etc if already in other party’s possession</w:t>
      </w:r>
    </w:p>
    <w:p w:rsidR="0008029B" w:rsidRDefault="0008029B">
      <w:pPr>
        <w:pStyle w:val="AmdtsEntries"/>
        <w:keepNext/>
      </w:pPr>
      <w:r>
        <w:t>s 77</w:t>
      </w:r>
      <w:r>
        <w:tab/>
        <w:t>orig s 77 renum as s 145</w:t>
      </w:r>
    </w:p>
    <w:p w:rsidR="0008029B" w:rsidRDefault="0008029B">
      <w:pPr>
        <w:pStyle w:val="AmdtsEntries"/>
        <w:keepNext/>
      </w:pPr>
      <w:r>
        <w:tab/>
        <w:t>(prev s 31ZO) ins A2003-35 s 13</w:t>
      </w:r>
    </w:p>
    <w:p w:rsidR="0008029B" w:rsidRDefault="0008029B">
      <w:pPr>
        <w:pStyle w:val="AmdtsEntries"/>
      </w:pPr>
      <w:r>
        <w:tab/>
        <w:t>renum R9 LA (see A2003-35 s 55)</w:t>
      </w:r>
    </w:p>
    <w:p w:rsidR="0008029B" w:rsidRDefault="0008029B">
      <w:pPr>
        <w:pStyle w:val="AmdtsEntryHd"/>
      </w:pPr>
      <w:r>
        <w:t>Court’s power to enforce compliance with pt 5.2 and pt 5.3</w:t>
      </w:r>
    </w:p>
    <w:p w:rsidR="0008029B" w:rsidRDefault="0008029B">
      <w:pPr>
        <w:pStyle w:val="AmdtsEntries"/>
        <w:keepNext/>
      </w:pPr>
      <w:r>
        <w:t>s 78</w:t>
      </w:r>
      <w:r>
        <w:tab/>
        <w:t>orig s 78 renum as s 146</w:t>
      </w:r>
    </w:p>
    <w:p w:rsidR="0008029B" w:rsidRDefault="0008029B">
      <w:pPr>
        <w:pStyle w:val="AmdtsEntries"/>
        <w:keepNext/>
      </w:pPr>
      <w:r>
        <w:tab/>
        <w:t>(prev s 31ZP) ins A2003-35 s 13</w:t>
      </w:r>
    </w:p>
    <w:p w:rsidR="0008029B" w:rsidRDefault="0008029B">
      <w:pPr>
        <w:pStyle w:val="AmdtsEntries"/>
      </w:pPr>
      <w:r>
        <w:tab/>
        <w:t>renum R9 LA (see A2003-35 s 55)</w:t>
      </w:r>
    </w:p>
    <w:p w:rsidR="0008029B" w:rsidRDefault="0008029B">
      <w:pPr>
        <w:pStyle w:val="AmdtsEntryHd"/>
      </w:pPr>
      <w:r>
        <w:t>Need for urgent proceeding</w:t>
      </w:r>
    </w:p>
    <w:p w:rsidR="0008029B" w:rsidRDefault="0008029B">
      <w:pPr>
        <w:pStyle w:val="AmdtsEntries"/>
        <w:keepNext/>
      </w:pPr>
      <w:r>
        <w:t>s 79</w:t>
      </w:r>
      <w:r>
        <w:tab/>
        <w:t>orig s 79 renum as s 147</w:t>
      </w:r>
    </w:p>
    <w:p w:rsidR="0008029B" w:rsidRDefault="0008029B">
      <w:pPr>
        <w:pStyle w:val="AmdtsEntries"/>
        <w:keepNext/>
      </w:pPr>
      <w:r>
        <w:tab/>
        <w:t>(prev s 31ZQ) ins A2003-35 s 13</w:t>
      </w:r>
    </w:p>
    <w:p w:rsidR="0008029B" w:rsidRDefault="0008029B">
      <w:pPr>
        <w:pStyle w:val="AmdtsEntries"/>
      </w:pPr>
      <w:r>
        <w:tab/>
        <w:t>renum R9 LA (see A2003-35 s 55)</w:t>
      </w:r>
    </w:p>
    <w:p w:rsidR="0008029B" w:rsidRDefault="0008029B">
      <w:pPr>
        <w:pStyle w:val="AmdtsEntryHd"/>
      </w:pPr>
      <w:r>
        <w:lastRenderedPageBreak/>
        <w:t>False or misleading statements</w:t>
      </w:r>
    </w:p>
    <w:p w:rsidR="0008029B" w:rsidRDefault="0008029B">
      <w:pPr>
        <w:pStyle w:val="AmdtsEntries"/>
        <w:keepNext/>
      </w:pPr>
      <w:r>
        <w:t>s 80</w:t>
      </w:r>
      <w:r>
        <w:tab/>
        <w:t>orig s 80 renum as s 148</w:t>
      </w:r>
    </w:p>
    <w:p w:rsidR="0008029B" w:rsidRDefault="0008029B">
      <w:pPr>
        <w:pStyle w:val="AmdtsEntries"/>
        <w:keepNext/>
      </w:pPr>
      <w:r>
        <w:tab/>
        <w:t>(prev s 31ZR) ins A2003-35 s 13</w:t>
      </w:r>
    </w:p>
    <w:p w:rsidR="0008029B" w:rsidRDefault="0008029B">
      <w:pPr>
        <w:pStyle w:val="AmdtsEntries"/>
      </w:pPr>
      <w:r>
        <w:tab/>
        <w:t>renum R9 LA (see A2003-35 s 55)</w:t>
      </w:r>
    </w:p>
    <w:p w:rsidR="0008029B" w:rsidRDefault="0008029B">
      <w:pPr>
        <w:pStyle w:val="AmdtsEntryHd"/>
      </w:pPr>
      <w:r>
        <w:t>Expert medical evidence</w:t>
      </w:r>
    </w:p>
    <w:p w:rsidR="0008029B" w:rsidRDefault="0008029B">
      <w:pPr>
        <w:pStyle w:val="AmdtsEntries"/>
        <w:keepNext/>
      </w:pPr>
      <w:r>
        <w:t>ch 6 hdg</w:t>
      </w:r>
      <w:r>
        <w:tab/>
        <w:t>orig ch 6 hdg renum as ch 10 hdg</w:t>
      </w:r>
    </w:p>
    <w:p w:rsidR="0008029B" w:rsidRDefault="0008029B">
      <w:pPr>
        <w:pStyle w:val="AmdtsEntries"/>
        <w:keepNext/>
      </w:pPr>
      <w:r>
        <w:tab/>
        <w:t>(prev ch 3C hdg) ins A2003-35 s 14</w:t>
      </w:r>
    </w:p>
    <w:p w:rsidR="0008029B" w:rsidRDefault="0008029B">
      <w:pPr>
        <w:pStyle w:val="AmdtsEntries"/>
      </w:pPr>
      <w:r>
        <w:tab/>
        <w:t>renum R9 LA (see A2003-35 s 55)</w:t>
      </w:r>
    </w:p>
    <w:p w:rsidR="0008029B" w:rsidRDefault="0008029B">
      <w:pPr>
        <w:pStyle w:val="AmdtsEntryHd"/>
      </w:pPr>
      <w:r>
        <w:rPr>
          <w:szCs w:val="24"/>
        </w:rPr>
        <w:t>Purpose—ch 6</w:t>
      </w:r>
    </w:p>
    <w:p w:rsidR="0008029B" w:rsidRDefault="0008029B">
      <w:pPr>
        <w:pStyle w:val="AmdtsEntries"/>
        <w:keepNext/>
      </w:pPr>
      <w:r>
        <w:t>s 81</w:t>
      </w:r>
      <w:r>
        <w:tab/>
        <w:t>orig s 81 renum as s 149</w:t>
      </w:r>
    </w:p>
    <w:p w:rsidR="0008029B" w:rsidRDefault="0008029B">
      <w:pPr>
        <w:pStyle w:val="AmdtsEntries"/>
        <w:keepNext/>
      </w:pPr>
      <w:r>
        <w:tab/>
        <w:t>(prev s 31ZT) ins A2003-35 s 14</w:t>
      </w:r>
    </w:p>
    <w:p w:rsidR="0008029B" w:rsidRDefault="0008029B">
      <w:pPr>
        <w:pStyle w:val="AmdtsEntries"/>
      </w:pPr>
      <w:r>
        <w:tab/>
        <w:t>renum R9 LA (see A2003-35 s 55)</w:t>
      </w:r>
    </w:p>
    <w:p w:rsidR="0008029B" w:rsidRDefault="0008029B">
      <w:pPr>
        <w:pStyle w:val="AmdtsEntryHd"/>
      </w:pPr>
      <w:r>
        <w:rPr>
          <w:szCs w:val="24"/>
        </w:rPr>
        <w:t>Definitions—ch 6</w:t>
      </w:r>
    </w:p>
    <w:p w:rsidR="0008029B" w:rsidRDefault="0008029B">
      <w:pPr>
        <w:pStyle w:val="AmdtsEntries"/>
        <w:keepNext/>
      </w:pPr>
      <w:r>
        <w:t>s 82</w:t>
      </w:r>
      <w:r>
        <w:tab/>
        <w:t>orig s 82 renum as s 150</w:t>
      </w:r>
    </w:p>
    <w:p w:rsidR="0008029B" w:rsidRDefault="0008029B">
      <w:pPr>
        <w:pStyle w:val="AmdtsEntries"/>
        <w:keepNext/>
      </w:pPr>
      <w:r>
        <w:tab/>
        <w:t>(prev s 31ZU) ins A2003-35 s 14</w:t>
      </w:r>
    </w:p>
    <w:p w:rsidR="0008029B" w:rsidRDefault="0008029B">
      <w:pPr>
        <w:pStyle w:val="AmdtsEntries"/>
        <w:keepNext/>
      </w:pPr>
      <w:r>
        <w:tab/>
        <w:t xml:space="preserve">def </w:t>
      </w:r>
      <w:r>
        <w:rPr>
          <w:rStyle w:val="charBoldItals"/>
        </w:rPr>
        <w:t xml:space="preserve">agreed expert </w:t>
      </w:r>
      <w:r>
        <w:t>ins A2003-35 s 14</w:t>
      </w:r>
    </w:p>
    <w:p w:rsidR="0008029B" w:rsidRDefault="0008029B">
      <w:pPr>
        <w:pStyle w:val="AmdtsEntries"/>
        <w:keepNext/>
      </w:pPr>
      <w:r>
        <w:tab/>
        <w:t xml:space="preserve">def </w:t>
      </w:r>
      <w:r>
        <w:rPr>
          <w:rStyle w:val="charBoldItals"/>
        </w:rPr>
        <w:t xml:space="preserve">appointed expert </w:t>
      </w:r>
      <w:r>
        <w:t>ins A2003-35 s 14</w:t>
      </w:r>
    </w:p>
    <w:p w:rsidR="0008029B" w:rsidRDefault="0008029B">
      <w:pPr>
        <w:pStyle w:val="AmdtsEntries"/>
        <w:keepNext/>
      </w:pPr>
      <w:r>
        <w:tab/>
        <w:t xml:space="preserve">def </w:t>
      </w:r>
      <w:r>
        <w:rPr>
          <w:rStyle w:val="charBoldItals"/>
        </w:rPr>
        <w:t xml:space="preserve">claim </w:t>
      </w:r>
      <w:r>
        <w:t>ins A2003-35 s 14</w:t>
      </w:r>
    </w:p>
    <w:p w:rsidR="0008029B" w:rsidRDefault="0008029B">
      <w:pPr>
        <w:pStyle w:val="AmdtsEntries"/>
        <w:keepNext/>
      </w:pPr>
      <w:r>
        <w:tab/>
        <w:t xml:space="preserve">def </w:t>
      </w:r>
      <w:r>
        <w:rPr>
          <w:rStyle w:val="charBoldItals"/>
        </w:rPr>
        <w:t xml:space="preserve">evidence </w:t>
      </w:r>
      <w:r>
        <w:t>ins A2003-35 s 14</w:t>
      </w:r>
    </w:p>
    <w:p w:rsidR="0008029B" w:rsidRDefault="0008029B">
      <w:pPr>
        <w:pStyle w:val="AmdtsEntries"/>
        <w:keepNext/>
      </w:pPr>
      <w:r>
        <w:tab/>
        <w:t xml:space="preserve">def </w:t>
      </w:r>
      <w:r>
        <w:rPr>
          <w:rStyle w:val="charBoldItals"/>
        </w:rPr>
        <w:t xml:space="preserve">expert </w:t>
      </w:r>
      <w:r>
        <w:t>ins A2003-35 s 14</w:t>
      </w:r>
    </w:p>
    <w:p w:rsidR="0008029B" w:rsidRDefault="0008029B">
      <w:pPr>
        <w:pStyle w:val="AmdtsEntries"/>
        <w:keepNext/>
      </w:pPr>
      <w:r>
        <w:tab/>
        <w:t xml:space="preserve">def </w:t>
      </w:r>
      <w:r>
        <w:rPr>
          <w:rStyle w:val="charBoldItals"/>
        </w:rPr>
        <w:t>expert medical evidence</w:t>
      </w:r>
      <w:r>
        <w:t xml:space="preserve"> ins A2003-35 s 14</w:t>
      </w:r>
    </w:p>
    <w:p w:rsidR="0008029B" w:rsidRDefault="0008029B">
      <w:pPr>
        <w:pStyle w:val="AmdtsEntries"/>
        <w:keepNext/>
      </w:pPr>
      <w:r>
        <w:tab/>
        <w:t xml:space="preserve">def </w:t>
      </w:r>
      <w:r>
        <w:rPr>
          <w:rStyle w:val="charBoldItals"/>
        </w:rPr>
        <w:t>medical issue</w:t>
      </w:r>
      <w:r>
        <w:t xml:space="preserve"> ins A2003-35 s 14</w:t>
      </w:r>
    </w:p>
    <w:p w:rsidR="0008029B" w:rsidRDefault="0008029B">
      <w:pPr>
        <w:pStyle w:val="AmdtsEntries"/>
      </w:pPr>
      <w:r>
        <w:tab/>
        <w:t>renum R9 LA (see A2003-35 s 55)</w:t>
      </w:r>
    </w:p>
    <w:p w:rsidR="0008029B" w:rsidRDefault="0008029B">
      <w:pPr>
        <w:pStyle w:val="AmdtsEntryHd"/>
      </w:pPr>
      <w:r>
        <w:rPr>
          <w:szCs w:val="24"/>
        </w:rPr>
        <w:t>Application—ch 6</w:t>
      </w:r>
    </w:p>
    <w:p w:rsidR="0008029B" w:rsidRDefault="0008029B">
      <w:pPr>
        <w:pStyle w:val="AmdtsEntries"/>
        <w:keepNext/>
      </w:pPr>
      <w:r>
        <w:t>s 83</w:t>
      </w:r>
      <w:r>
        <w:tab/>
        <w:t>orig s 83 renum as s 151</w:t>
      </w:r>
    </w:p>
    <w:p w:rsidR="0008029B" w:rsidRDefault="0008029B">
      <w:pPr>
        <w:pStyle w:val="AmdtsEntries"/>
        <w:keepNext/>
      </w:pPr>
      <w:r>
        <w:tab/>
        <w:t>(prev s 31ZV) ins A2003-35 s 14</w:t>
      </w:r>
    </w:p>
    <w:p w:rsidR="0008029B" w:rsidRDefault="0008029B">
      <w:pPr>
        <w:pStyle w:val="AmdtsEntries"/>
      </w:pPr>
      <w:r>
        <w:tab/>
        <w:t>renum R9 LA (see A2003-35 s 55)</w:t>
      </w:r>
    </w:p>
    <w:p w:rsidR="0008029B" w:rsidRDefault="0008029B">
      <w:pPr>
        <w:pStyle w:val="AmdtsEntries"/>
        <w:rPr>
          <w:rStyle w:val="charUnderline"/>
        </w:rPr>
      </w:pPr>
      <w:r>
        <w:tab/>
      </w:r>
      <w:r>
        <w:rPr>
          <w:rStyle w:val="charUnderline"/>
        </w:rPr>
        <w:t>am A2008-1 amdt 1.6</w:t>
      </w:r>
    </w:p>
    <w:p w:rsidR="0008029B" w:rsidRDefault="0008029B">
      <w:pPr>
        <w:pStyle w:val="AmdtsEntryHd"/>
      </w:pPr>
      <w:r>
        <w:t>Limitation on expert medical evidence</w:t>
      </w:r>
    </w:p>
    <w:p w:rsidR="0008029B" w:rsidRDefault="0008029B">
      <w:pPr>
        <w:pStyle w:val="AmdtsEntries"/>
        <w:keepNext/>
      </w:pPr>
      <w:r>
        <w:t>s 84</w:t>
      </w:r>
      <w:r>
        <w:tab/>
        <w:t>orig s 84 renum as s 152</w:t>
      </w:r>
    </w:p>
    <w:p w:rsidR="0008029B" w:rsidRDefault="0008029B">
      <w:pPr>
        <w:pStyle w:val="AmdtsEntries"/>
        <w:keepNext/>
      </w:pPr>
      <w:r>
        <w:tab/>
        <w:t>(prev s 31ZW) ins A2003-35 s 14</w:t>
      </w:r>
    </w:p>
    <w:p w:rsidR="0008029B" w:rsidRDefault="0008029B">
      <w:pPr>
        <w:pStyle w:val="AmdtsEntries"/>
      </w:pPr>
      <w:r>
        <w:tab/>
        <w:t>renum R9 LA (see A2003-35 s 55)</w:t>
      </w:r>
    </w:p>
    <w:p w:rsidR="0008029B" w:rsidRDefault="0008029B">
      <w:pPr>
        <w:pStyle w:val="AmdtsEntries"/>
      </w:pPr>
      <w:r>
        <w:tab/>
        <w:t>am A2007-22 amdt 1.5</w:t>
      </w:r>
    </w:p>
    <w:p w:rsidR="0008029B" w:rsidRDefault="0008029B">
      <w:pPr>
        <w:pStyle w:val="AmdtsEntryHd"/>
      </w:pPr>
      <w:r>
        <w:rPr>
          <w:szCs w:val="24"/>
        </w:rPr>
        <w:t>Agreed expert</w:t>
      </w:r>
    </w:p>
    <w:p w:rsidR="0008029B" w:rsidRDefault="0008029B">
      <w:pPr>
        <w:pStyle w:val="AmdtsEntries"/>
        <w:keepNext/>
      </w:pPr>
      <w:r>
        <w:t>s 85</w:t>
      </w:r>
      <w:r>
        <w:tab/>
        <w:t>orig s 85 renum as s 153</w:t>
      </w:r>
    </w:p>
    <w:p w:rsidR="0008029B" w:rsidRDefault="0008029B">
      <w:pPr>
        <w:pStyle w:val="AmdtsEntries"/>
        <w:keepNext/>
      </w:pPr>
      <w:r>
        <w:tab/>
        <w:t>(prev s 31ZX) ins A2003-35 s 14</w:t>
      </w:r>
    </w:p>
    <w:p w:rsidR="0008029B" w:rsidRDefault="0008029B">
      <w:pPr>
        <w:pStyle w:val="AmdtsEntries"/>
      </w:pPr>
      <w:r>
        <w:tab/>
        <w:t>renum R9 LA (see A2003-35 s 55)</w:t>
      </w:r>
    </w:p>
    <w:p w:rsidR="0008029B" w:rsidRDefault="0008029B">
      <w:pPr>
        <w:pStyle w:val="AmdtsEntryHd"/>
      </w:pPr>
      <w:r>
        <w:rPr>
          <w:szCs w:val="24"/>
        </w:rPr>
        <w:t>Appointed expert</w:t>
      </w:r>
    </w:p>
    <w:p w:rsidR="0008029B" w:rsidRDefault="0008029B">
      <w:pPr>
        <w:pStyle w:val="AmdtsEntries"/>
        <w:keepNext/>
      </w:pPr>
      <w:r>
        <w:t>s 86</w:t>
      </w:r>
      <w:r>
        <w:tab/>
        <w:t>orig s 86 renum as s 154</w:t>
      </w:r>
    </w:p>
    <w:p w:rsidR="0008029B" w:rsidRDefault="0008029B">
      <w:pPr>
        <w:pStyle w:val="AmdtsEntries"/>
        <w:keepNext/>
      </w:pPr>
      <w:r>
        <w:tab/>
        <w:t>(prev s 31ZY) ins A2003-35 s 14</w:t>
      </w:r>
    </w:p>
    <w:p w:rsidR="0008029B" w:rsidRDefault="0008029B">
      <w:pPr>
        <w:pStyle w:val="AmdtsEntries"/>
      </w:pPr>
      <w:r>
        <w:tab/>
        <w:t>renum R9 LA (see A2003-35 s 55)</w:t>
      </w:r>
    </w:p>
    <w:p w:rsidR="0008029B" w:rsidRDefault="0008029B">
      <w:pPr>
        <w:pStyle w:val="AmdtsEntryHd"/>
      </w:pPr>
      <w:r>
        <w:rPr>
          <w:szCs w:val="24"/>
        </w:rPr>
        <w:lastRenderedPageBreak/>
        <w:t>Role of expert</w:t>
      </w:r>
    </w:p>
    <w:p w:rsidR="0008029B" w:rsidRDefault="0008029B">
      <w:pPr>
        <w:pStyle w:val="AmdtsEntries"/>
        <w:keepNext/>
      </w:pPr>
      <w:r>
        <w:t>s 87</w:t>
      </w:r>
      <w:r>
        <w:tab/>
        <w:t>orig s 87 om LA s 89 (3)</w:t>
      </w:r>
    </w:p>
    <w:p w:rsidR="0008029B" w:rsidRDefault="0008029B">
      <w:pPr>
        <w:pStyle w:val="AmdtsEntries"/>
        <w:keepNext/>
      </w:pPr>
      <w:r>
        <w:tab/>
        <w:t>(prev s 31ZYA) ins A2003-35 s 14</w:t>
      </w:r>
    </w:p>
    <w:p w:rsidR="0008029B" w:rsidRDefault="0008029B">
      <w:pPr>
        <w:pStyle w:val="AmdtsEntries"/>
      </w:pPr>
      <w:r>
        <w:tab/>
        <w:t>renum R9 LA (see A2003-35 s 55)</w:t>
      </w:r>
    </w:p>
    <w:p w:rsidR="0008029B" w:rsidRDefault="0008029B">
      <w:pPr>
        <w:pStyle w:val="AmdtsEntryHd"/>
      </w:pPr>
      <w:r>
        <w:t>Documents etc to be given to expert</w:t>
      </w:r>
    </w:p>
    <w:p w:rsidR="0008029B" w:rsidRDefault="0008029B">
      <w:pPr>
        <w:pStyle w:val="AmdtsEntries"/>
        <w:keepNext/>
      </w:pPr>
      <w:r>
        <w:t>s 88</w:t>
      </w:r>
      <w:r>
        <w:tab/>
        <w:t>orig s 88 renum as s 155</w:t>
      </w:r>
    </w:p>
    <w:p w:rsidR="0008029B" w:rsidRDefault="0008029B">
      <w:pPr>
        <w:pStyle w:val="AmdtsEntries"/>
        <w:keepNext/>
      </w:pPr>
      <w:r>
        <w:tab/>
        <w:t>(prev s 31ZZ) ins A2003-35 s 14</w:t>
      </w:r>
    </w:p>
    <w:p w:rsidR="0008029B" w:rsidRDefault="0008029B">
      <w:pPr>
        <w:pStyle w:val="AmdtsEntries"/>
      </w:pPr>
      <w:r>
        <w:tab/>
        <w:t>renum R9 LA (see A2003-35 s 55)</w:t>
      </w:r>
    </w:p>
    <w:p w:rsidR="0008029B" w:rsidRDefault="0008029B">
      <w:pPr>
        <w:pStyle w:val="AmdtsEntryHd"/>
      </w:pPr>
      <w:r>
        <w:t>If agreed or appointed expert unavailable</w:t>
      </w:r>
    </w:p>
    <w:p w:rsidR="0008029B" w:rsidRDefault="0008029B">
      <w:pPr>
        <w:pStyle w:val="AmdtsEntries"/>
        <w:keepNext/>
      </w:pPr>
      <w:r>
        <w:t>s 89</w:t>
      </w:r>
      <w:r>
        <w:tab/>
        <w:t>orig s 89 renum as s 156</w:t>
      </w:r>
    </w:p>
    <w:p w:rsidR="0008029B" w:rsidRDefault="0008029B">
      <w:pPr>
        <w:pStyle w:val="AmdtsEntries"/>
        <w:keepNext/>
      </w:pPr>
      <w:r>
        <w:tab/>
        <w:t>(prev s 31ZZA) ins A2003-35 s 14</w:t>
      </w:r>
    </w:p>
    <w:p w:rsidR="0008029B" w:rsidRDefault="0008029B">
      <w:pPr>
        <w:pStyle w:val="AmdtsEntries"/>
      </w:pPr>
      <w:r>
        <w:tab/>
        <w:t>renum R9 LA (see A2003-35 s 55)</w:t>
      </w:r>
    </w:p>
    <w:p w:rsidR="0008029B" w:rsidRDefault="0008029B">
      <w:pPr>
        <w:pStyle w:val="AmdtsEntryHd"/>
      </w:pPr>
      <w:r>
        <w:rPr>
          <w:szCs w:val="24"/>
        </w:rPr>
        <w:t>Costs of experts</w:t>
      </w:r>
    </w:p>
    <w:p w:rsidR="0008029B" w:rsidRDefault="0008029B">
      <w:pPr>
        <w:pStyle w:val="AmdtsEntries"/>
        <w:keepNext/>
      </w:pPr>
      <w:r>
        <w:t>s 90</w:t>
      </w:r>
      <w:r>
        <w:tab/>
        <w:t>orig s 90 renum as s 157</w:t>
      </w:r>
    </w:p>
    <w:p w:rsidR="0008029B" w:rsidRDefault="0008029B">
      <w:pPr>
        <w:pStyle w:val="AmdtsEntries"/>
        <w:keepNext/>
      </w:pPr>
      <w:r>
        <w:tab/>
        <w:t>(prev s 31ZZB) ins A2003-35 s 14</w:t>
      </w:r>
    </w:p>
    <w:p w:rsidR="0008029B" w:rsidRDefault="0008029B">
      <w:pPr>
        <w:pStyle w:val="AmdtsEntries"/>
      </w:pPr>
      <w:r>
        <w:tab/>
        <w:t>renum R9 LA (see A2003-35 s 55)</w:t>
      </w:r>
    </w:p>
    <w:p w:rsidR="0008029B" w:rsidRDefault="0008029B">
      <w:pPr>
        <w:pStyle w:val="AmdtsEntryHd"/>
      </w:pPr>
      <w:r>
        <w:t>Rules etc to make further provision</w:t>
      </w:r>
    </w:p>
    <w:p w:rsidR="0008029B" w:rsidRDefault="0008029B">
      <w:pPr>
        <w:pStyle w:val="AmdtsEntries"/>
        <w:keepNext/>
      </w:pPr>
      <w:r>
        <w:t>s 91</w:t>
      </w:r>
      <w:r>
        <w:tab/>
        <w:t>orig s 91 renum as s 158</w:t>
      </w:r>
    </w:p>
    <w:p w:rsidR="0008029B" w:rsidRDefault="0008029B">
      <w:pPr>
        <w:pStyle w:val="AmdtsEntries"/>
        <w:keepNext/>
      </w:pPr>
      <w:r>
        <w:tab/>
        <w:t>(prev s 31ZZC) ins A2003-35 s 14</w:t>
      </w:r>
    </w:p>
    <w:p w:rsidR="0008029B" w:rsidRDefault="0008029B">
      <w:pPr>
        <w:pStyle w:val="AmdtsEntries"/>
        <w:keepNext/>
      </w:pPr>
      <w:r>
        <w:tab/>
        <w:t>renum R9 LA (see A2003-35 s 55)</w:t>
      </w:r>
    </w:p>
    <w:p w:rsidR="0008029B" w:rsidRDefault="0008029B">
      <w:pPr>
        <w:pStyle w:val="AmdtsEntries"/>
      </w:pPr>
      <w:r>
        <w:tab/>
        <w:t>om A2004-60 amdt 1.32</w:t>
      </w:r>
    </w:p>
    <w:p w:rsidR="0008029B" w:rsidRDefault="0008029B">
      <w:pPr>
        <w:pStyle w:val="AmdtsEntryHd"/>
      </w:pPr>
      <w:r>
        <w:t>Damages</w:t>
      </w:r>
    </w:p>
    <w:p w:rsidR="0008029B" w:rsidRDefault="0008029B">
      <w:pPr>
        <w:pStyle w:val="AmdtsEntries"/>
        <w:keepNext/>
      </w:pPr>
      <w:r>
        <w:t>ch 7 hdg</w:t>
      </w:r>
      <w:r>
        <w:tab/>
        <w:t>orig ch 7 hdg renum as ch 11 hdg</w:t>
      </w:r>
    </w:p>
    <w:p w:rsidR="0008029B" w:rsidRDefault="0008029B">
      <w:pPr>
        <w:pStyle w:val="AmdtsEntries"/>
      </w:pPr>
      <w:r>
        <w:tab/>
        <w:t>(prev ch 4 hdg) renum R9 LA (see A2003-35 s 55)</w:t>
      </w:r>
    </w:p>
    <w:p w:rsidR="0008029B" w:rsidRDefault="0008029B">
      <w:pPr>
        <w:pStyle w:val="AmdtsEntryHd"/>
      </w:pPr>
      <w:r>
        <w:t>Damages for personal injuries—exclusions and limitations</w:t>
      </w:r>
    </w:p>
    <w:p w:rsidR="0008029B" w:rsidRDefault="0008029B">
      <w:pPr>
        <w:pStyle w:val="AmdtsEntries"/>
        <w:keepNext/>
      </w:pPr>
      <w:r>
        <w:t>pt 7.1 hdg</w:t>
      </w:r>
      <w:r>
        <w:tab/>
        <w:t>orig pt 7.1 hdg renum as pt 11.1 hdg</w:t>
      </w:r>
    </w:p>
    <w:p w:rsidR="0008029B" w:rsidRDefault="0008029B">
      <w:pPr>
        <w:pStyle w:val="AmdtsEntries"/>
        <w:keepNext/>
      </w:pPr>
      <w:r>
        <w:tab/>
        <w:t>(prev pt 4.1 hdg) sub A2003-35 s 15</w:t>
      </w:r>
    </w:p>
    <w:p w:rsidR="0008029B" w:rsidRDefault="0008029B">
      <w:pPr>
        <w:pStyle w:val="AmdtsEntries"/>
      </w:pPr>
      <w:r>
        <w:tab/>
        <w:t>renum R9 LA (see A2003-35 s 55)</w:t>
      </w:r>
    </w:p>
    <w:p w:rsidR="0008029B" w:rsidRDefault="0008029B">
      <w:pPr>
        <w:pStyle w:val="AmdtsEntryHd"/>
      </w:pPr>
      <w:r>
        <w:rPr>
          <w:szCs w:val="24"/>
        </w:rPr>
        <w:t>Definitions—pt 7.1</w:t>
      </w:r>
    </w:p>
    <w:p w:rsidR="0008029B" w:rsidRDefault="0008029B">
      <w:pPr>
        <w:pStyle w:val="AmdtsEntries"/>
        <w:keepNext/>
      </w:pPr>
      <w:r>
        <w:t>s 92</w:t>
      </w:r>
      <w:r>
        <w:tab/>
        <w:t>orig s 92 renum as s 159</w:t>
      </w:r>
    </w:p>
    <w:p w:rsidR="0008029B" w:rsidRDefault="0008029B">
      <w:pPr>
        <w:pStyle w:val="AmdtsEntries"/>
        <w:keepNext/>
      </w:pPr>
      <w:r>
        <w:tab/>
        <w:t xml:space="preserve">(prev s 32) def </w:t>
      </w:r>
      <w:r>
        <w:rPr>
          <w:rStyle w:val="charBoldItals"/>
        </w:rPr>
        <w:t xml:space="preserve">accident </w:t>
      </w:r>
      <w:r>
        <w:t>om A2003-35 s 16</w:t>
      </w:r>
    </w:p>
    <w:p w:rsidR="0008029B" w:rsidRDefault="0008029B">
      <w:pPr>
        <w:pStyle w:val="AmdtsEntries"/>
        <w:keepNext/>
      </w:pPr>
      <w:r>
        <w:tab/>
        <w:t xml:space="preserve">def </w:t>
      </w:r>
      <w:r>
        <w:rPr>
          <w:rStyle w:val="charBoldItals"/>
        </w:rPr>
        <w:t xml:space="preserve">motor accident </w:t>
      </w:r>
      <w:r>
        <w:t>om A2003-35 s 16</w:t>
      </w:r>
    </w:p>
    <w:p w:rsidR="0008029B" w:rsidRDefault="0008029B">
      <w:pPr>
        <w:pStyle w:val="AmdtsEntries"/>
        <w:keepNext/>
      </w:pPr>
      <w:r>
        <w:tab/>
        <w:t xml:space="preserve">def </w:t>
      </w:r>
      <w:r>
        <w:rPr>
          <w:rStyle w:val="charBoldItals"/>
        </w:rPr>
        <w:t xml:space="preserve">motor vehicle </w:t>
      </w:r>
      <w:r>
        <w:t>om A2003-35 s 16</w:t>
      </w:r>
    </w:p>
    <w:p w:rsidR="0008029B" w:rsidRDefault="0008029B">
      <w:pPr>
        <w:pStyle w:val="AmdtsEntries"/>
        <w:keepNext/>
      </w:pPr>
      <w:r>
        <w:tab/>
        <w:t xml:space="preserve">def </w:t>
      </w:r>
      <w:r>
        <w:rPr>
          <w:rStyle w:val="charBoldItals"/>
        </w:rPr>
        <w:t xml:space="preserve">personal injury </w:t>
      </w:r>
      <w:r>
        <w:t>om A2003-35 s 16</w:t>
      </w:r>
    </w:p>
    <w:p w:rsidR="0008029B" w:rsidRDefault="0008029B">
      <w:pPr>
        <w:pStyle w:val="AmdtsEntries"/>
      </w:pPr>
      <w:r>
        <w:tab/>
        <w:t>renum R9 LA (see A2003-35 s 55)</w:t>
      </w:r>
    </w:p>
    <w:p w:rsidR="0008029B" w:rsidRDefault="0008029B">
      <w:pPr>
        <w:pStyle w:val="AmdtsEntryHd"/>
      </w:pPr>
      <w:r>
        <w:rPr>
          <w:szCs w:val="24"/>
        </w:rPr>
        <w:t>Application—pt 7.1</w:t>
      </w:r>
    </w:p>
    <w:p w:rsidR="0008029B" w:rsidRDefault="0008029B">
      <w:pPr>
        <w:pStyle w:val="AmdtsEntries"/>
        <w:keepNext/>
      </w:pPr>
      <w:r>
        <w:t>s 93</w:t>
      </w:r>
      <w:r>
        <w:tab/>
        <w:t>orig s 93 renum as s 160</w:t>
      </w:r>
    </w:p>
    <w:p w:rsidR="0008029B" w:rsidRDefault="0008029B">
      <w:pPr>
        <w:pStyle w:val="AmdtsEntries"/>
      </w:pPr>
      <w:r>
        <w:tab/>
        <w:t>(prev s 33) renum R9 LA (see A2003-35 s 55)</w:t>
      </w:r>
    </w:p>
    <w:p w:rsidR="0008029B" w:rsidRDefault="0008029B">
      <w:pPr>
        <w:pStyle w:val="AmdtsEntries"/>
        <w:rPr>
          <w:rStyle w:val="charUnderline"/>
        </w:rPr>
      </w:pPr>
      <w:r>
        <w:tab/>
      </w:r>
      <w:r>
        <w:rPr>
          <w:rStyle w:val="charUnderline"/>
        </w:rPr>
        <w:t>am A2008-1 amdt 1.7</w:t>
      </w:r>
    </w:p>
    <w:p w:rsidR="0008029B" w:rsidRDefault="0008029B">
      <w:pPr>
        <w:pStyle w:val="AmdtsEntryHd"/>
      </w:pPr>
      <w:r>
        <w:t>Exclusion of liability if conduct an offence</w:t>
      </w:r>
    </w:p>
    <w:p w:rsidR="0008029B" w:rsidRDefault="0008029B">
      <w:pPr>
        <w:pStyle w:val="AmdtsEntries"/>
        <w:keepNext/>
      </w:pPr>
      <w:r>
        <w:t>s 94</w:t>
      </w:r>
      <w:r>
        <w:tab/>
        <w:t>orig s 94 renum as s 161</w:t>
      </w:r>
    </w:p>
    <w:p w:rsidR="0008029B" w:rsidRDefault="0008029B">
      <w:pPr>
        <w:pStyle w:val="AmdtsEntries"/>
      </w:pPr>
      <w:r>
        <w:tab/>
        <w:t>(prev s 34) renum R9 LA (see A2003-35 s 55)</w:t>
      </w:r>
    </w:p>
    <w:p w:rsidR="0008029B" w:rsidRDefault="0008029B">
      <w:pPr>
        <w:pStyle w:val="AmdtsEntryHd"/>
      </w:pPr>
      <w:r>
        <w:lastRenderedPageBreak/>
        <w:t>Presumption of contributory negligence—injured person intoxicated</w:t>
      </w:r>
    </w:p>
    <w:p w:rsidR="0008029B" w:rsidRDefault="0008029B">
      <w:pPr>
        <w:pStyle w:val="AmdtsEntries"/>
        <w:keepNext/>
      </w:pPr>
      <w:r>
        <w:t>s 95</w:t>
      </w:r>
      <w:r>
        <w:tab/>
        <w:t>orig s 95 renum as s 162</w:t>
      </w:r>
    </w:p>
    <w:p w:rsidR="0008029B" w:rsidRDefault="0008029B">
      <w:pPr>
        <w:pStyle w:val="AmdtsEntries"/>
      </w:pPr>
      <w:r>
        <w:tab/>
        <w:t>(prev s 35) renum R9 LA (see A2003-35 s 55)</w:t>
      </w:r>
    </w:p>
    <w:p w:rsidR="0008029B" w:rsidRDefault="0008029B">
      <w:pPr>
        <w:pStyle w:val="AmdtsEntryHd"/>
      </w:pPr>
      <w:r>
        <w:t>Presumption of contributory negligence—injured person relying on intoxicated person</w:t>
      </w:r>
    </w:p>
    <w:p w:rsidR="0008029B" w:rsidRDefault="0008029B">
      <w:pPr>
        <w:pStyle w:val="AmdtsEntries"/>
        <w:keepNext/>
      </w:pPr>
      <w:r>
        <w:t>s 96</w:t>
      </w:r>
      <w:r>
        <w:tab/>
        <w:t>orig s 96 renum as s 163</w:t>
      </w:r>
    </w:p>
    <w:p w:rsidR="0008029B" w:rsidRDefault="0008029B">
      <w:pPr>
        <w:pStyle w:val="AmdtsEntries"/>
      </w:pPr>
      <w:r>
        <w:tab/>
        <w:t>(prev s 36) renum R9 LA (see A2003-35 s 55)</w:t>
      </w:r>
    </w:p>
    <w:p w:rsidR="0008029B" w:rsidRDefault="0008029B">
      <w:pPr>
        <w:pStyle w:val="AmdtsEntryHd"/>
      </w:pPr>
      <w:r>
        <w:t>Presumption of contributory negligence—injured person not wearing seatbelt etc</w:t>
      </w:r>
    </w:p>
    <w:p w:rsidR="0008029B" w:rsidRDefault="0008029B">
      <w:pPr>
        <w:pStyle w:val="AmdtsEntries"/>
        <w:keepNext/>
      </w:pPr>
      <w:r>
        <w:t>s 97</w:t>
      </w:r>
      <w:r>
        <w:tab/>
        <w:t>orig s 97 renum as s 164</w:t>
      </w:r>
    </w:p>
    <w:p w:rsidR="0008029B" w:rsidRDefault="0008029B">
      <w:pPr>
        <w:pStyle w:val="AmdtsEntries"/>
      </w:pPr>
      <w:r>
        <w:tab/>
        <w:t>(prev s 37) renum R9 LA (see A2003-35 s 55)</w:t>
      </w:r>
    </w:p>
    <w:p w:rsidR="0008029B" w:rsidRDefault="0008029B">
      <w:pPr>
        <w:pStyle w:val="AmdtsEntries"/>
      </w:pPr>
      <w:r>
        <w:tab/>
        <w:t>am A2007-22 amdt 1.6</w:t>
      </w:r>
    </w:p>
    <w:p w:rsidR="0008029B" w:rsidRDefault="0008029B">
      <w:pPr>
        <w:pStyle w:val="AmdtsEntryHd"/>
      </w:pPr>
      <w:r>
        <w:t>Damages for loss of earnings</w:t>
      </w:r>
    </w:p>
    <w:p w:rsidR="0008029B" w:rsidRDefault="0008029B">
      <w:pPr>
        <w:pStyle w:val="AmdtsEntries"/>
        <w:keepNext/>
      </w:pPr>
      <w:r>
        <w:t>s 98</w:t>
      </w:r>
      <w:r>
        <w:tab/>
        <w:t>orig s 98 renum as s 165</w:t>
      </w:r>
    </w:p>
    <w:p w:rsidR="0008029B" w:rsidRDefault="0008029B">
      <w:pPr>
        <w:pStyle w:val="AmdtsEntries"/>
        <w:keepNext/>
      </w:pPr>
      <w:r>
        <w:tab/>
        <w:t>(prev s 38) renum R9 LA (see A2003-35 s 55)</w:t>
      </w:r>
    </w:p>
    <w:p w:rsidR="0008029B" w:rsidRDefault="0008029B">
      <w:pPr>
        <w:pStyle w:val="AmdtsEntries"/>
      </w:pPr>
      <w:r>
        <w:tab/>
        <w:t>am A2003-41 amdt 3.19, amdt 3.20</w:t>
      </w:r>
    </w:p>
    <w:p w:rsidR="0008029B" w:rsidRDefault="0008029B">
      <w:pPr>
        <w:pStyle w:val="AmdtsEntryHd"/>
      </w:pPr>
      <w:r>
        <w:t>Tariffs for damages for non-economic loss</w:t>
      </w:r>
    </w:p>
    <w:p w:rsidR="0008029B" w:rsidRDefault="0008029B">
      <w:pPr>
        <w:pStyle w:val="AmdtsEntries"/>
        <w:keepNext/>
      </w:pPr>
      <w:r>
        <w:t>s 99</w:t>
      </w:r>
      <w:r>
        <w:tab/>
        <w:t>orig s 99 renum as s 166</w:t>
      </w:r>
    </w:p>
    <w:p w:rsidR="0008029B" w:rsidRDefault="0008029B">
      <w:pPr>
        <w:pStyle w:val="AmdtsEntries"/>
        <w:keepNext/>
      </w:pPr>
      <w:r>
        <w:tab/>
        <w:t>(prev s 38A) ins A2003-35 s 17</w:t>
      </w:r>
    </w:p>
    <w:p w:rsidR="0008029B" w:rsidRDefault="0008029B">
      <w:pPr>
        <w:pStyle w:val="AmdtsEntries"/>
      </w:pPr>
      <w:r>
        <w:tab/>
        <w:t>renum R9 LA (see A2003-35 s 55)</w:t>
      </w:r>
    </w:p>
    <w:p w:rsidR="0008029B" w:rsidRDefault="0008029B">
      <w:pPr>
        <w:pStyle w:val="AmdtsEntryHd"/>
      </w:pPr>
      <w:r>
        <w:t>Loss of capacity to perform domestic services</w:t>
      </w:r>
    </w:p>
    <w:p w:rsidR="0008029B" w:rsidRDefault="0008029B">
      <w:pPr>
        <w:pStyle w:val="AmdtsEntries"/>
        <w:keepNext/>
      </w:pPr>
      <w:r>
        <w:t>pt 7.2 hdg</w:t>
      </w:r>
      <w:r>
        <w:tab/>
        <w:t>orig pt 7.2 hdg renum as pt 11.2 hdg</w:t>
      </w:r>
    </w:p>
    <w:p w:rsidR="0008029B" w:rsidRDefault="0008029B">
      <w:pPr>
        <w:pStyle w:val="AmdtsEntries"/>
      </w:pPr>
      <w:r>
        <w:tab/>
        <w:t>(prev pt 4.2 hdg) renum R9 LA (see A2003-35 s 55)</w:t>
      </w:r>
    </w:p>
    <w:p w:rsidR="0008029B" w:rsidRDefault="0008029B">
      <w:pPr>
        <w:pStyle w:val="AmdtsEntryHd"/>
      </w:pPr>
      <w:r>
        <w:t>Damages for loss of capacity to perform domestic services</w:t>
      </w:r>
    </w:p>
    <w:p w:rsidR="0008029B" w:rsidRDefault="0008029B">
      <w:pPr>
        <w:pStyle w:val="AmdtsEntries"/>
        <w:keepNext/>
      </w:pPr>
      <w:r>
        <w:t>s 100 hdg</w:t>
      </w:r>
      <w:r>
        <w:tab/>
        <w:t>bracketed note exp 1 November 2003 (s 3 (3))</w:t>
      </w:r>
    </w:p>
    <w:p w:rsidR="0008029B" w:rsidRDefault="0008029B">
      <w:pPr>
        <w:pStyle w:val="AmdtsEntries"/>
        <w:keepNext/>
      </w:pPr>
      <w:r>
        <w:t>s 100</w:t>
      </w:r>
      <w:r>
        <w:tab/>
        <w:t>orig s 100 renum as s 167</w:t>
      </w:r>
    </w:p>
    <w:p w:rsidR="0008029B" w:rsidRDefault="0008029B">
      <w:pPr>
        <w:pStyle w:val="AmdtsEntries"/>
      </w:pPr>
      <w:r>
        <w:tab/>
        <w:t>(prev s 39) renum R9 LA (see A2003-35 s 55)</w:t>
      </w:r>
    </w:p>
    <w:p w:rsidR="0008029B" w:rsidRDefault="0008029B">
      <w:pPr>
        <w:pStyle w:val="AmdtsEntryHd"/>
      </w:pPr>
      <w:r>
        <w:t>Contributory negligence</w:t>
      </w:r>
    </w:p>
    <w:p w:rsidR="0008029B" w:rsidRDefault="0008029B">
      <w:pPr>
        <w:pStyle w:val="AmdtsEntries"/>
        <w:keepNext/>
      </w:pPr>
      <w:r>
        <w:t>pt 7.3 hdg</w:t>
      </w:r>
      <w:r>
        <w:tab/>
        <w:t>orig pt 7.3 hdg renum as pt 11.3 hdg</w:t>
      </w:r>
    </w:p>
    <w:p w:rsidR="0008029B" w:rsidRDefault="0008029B">
      <w:pPr>
        <w:pStyle w:val="AmdtsEntries"/>
      </w:pPr>
      <w:r>
        <w:tab/>
        <w:t>(prev pt 4.3 hdg) renum R9 LA (see A2003-35 s 55)</w:t>
      </w:r>
    </w:p>
    <w:p w:rsidR="0008029B" w:rsidRDefault="0008029B">
      <w:pPr>
        <w:pStyle w:val="AmdtsEntryHd"/>
      </w:pPr>
      <w:r>
        <w:t>Definitions—pt 7.3</w:t>
      </w:r>
    </w:p>
    <w:p w:rsidR="0008029B" w:rsidRDefault="0008029B">
      <w:pPr>
        <w:pStyle w:val="AmdtsEntries"/>
        <w:keepNext/>
      </w:pPr>
      <w:r>
        <w:t>s 101 hdg</w:t>
      </w:r>
      <w:r>
        <w:tab/>
        <w:t>bracketed note exp 1 November 2003 (s 3 (3))</w:t>
      </w:r>
    </w:p>
    <w:p w:rsidR="0008029B" w:rsidRDefault="0008029B">
      <w:pPr>
        <w:pStyle w:val="AmdtsEntries"/>
        <w:keepNext/>
      </w:pPr>
      <w:r>
        <w:t>s 101</w:t>
      </w:r>
      <w:r>
        <w:tab/>
        <w:t>orig s 101 renum as s 168</w:t>
      </w:r>
    </w:p>
    <w:p w:rsidR="0008029B" w:rsidRDefault="0008029B">
      <w:pPr>
        <w:pStyle w:val="AmdtsEntries"/>
      </w:pPr>
      <w:r>
        <w:tab/>
        <w:t>(prev s 40) renum R9 LA (see A2003-35 s 55)</w:t>
      </w:r>
    </w:p>
    <w:p w:rsidR="0008029B" w:rsidRDefault="0008029B">
      <w:pPr>
        <w:pStyle w:val="AmdtsEntryHd"/>
      </w:pPr>
      <w:r>
        <w:t>Apportionment of liability—contributory negligence</w:t>
      </w:r>
    </w:p>
    <w:p w:rsidR="0008029B" w:rsidRDefault="0008029B">
      <w:pPr>
        <w:pStyle w:val="AmdtsEntries"/>
        <w:keepNext/>
      </w:pPr>
      <w:r>
        <w:t>s 102 hdg</w:t>
      </w:r>
      <w:r>
        <w:tab/>
        <w:t>bracketed note exp 1 November 2003 (s 3 (3))</w:t>
      </w:r>
    </w:p>
    <w:p w:rsidR="0008029B" w:rsidRDefault="0008029B">
      <w:pPr>
        <w:pStyle w:val="AmdtsEntries"/>
        <w:keepNext/>
      </w:pPr>
      <w:r>
        <w:t>s 102</w:t>
      </w:r>
      <w:r>
        <w:tab/>
        <w:t>orig s 102 renum as s 169</w:t>
      </w:r>
    </w:p>
    <w:p w:rsidR="0008029B" w:rsidRDefault="0008029B">
      <w:pPr>
        <w:pStyle w:val="AmdtsEntries"/>
      </w:pPr>
      <w:r>
        <w:tab/>
        <w:t>(prev s 41) renum R9 LA (see A2003-35 s 55)</w:t>
      </w:r>
    </w:p>
    <w:p w:rsidR="0008029B" w:rsidRDefault="0008029B">
      <w:pPr>
        <w:pStyle w:val="AmdtsEntryHd"/>
      </w:pPr>
      <w:r>
        <w:lastRenderedPageBreak/>
        <w:t>Joint wrongdoers</w:t>
      </w:r>
    </w:p>
    <w:p w:rsidR="0008029B" w:rsidRDefault="0008029B">
      <w:pPr>
        <w:pStyle w:val="AmdtsEntries"/>
        <w:keepNext/>
      </w:pPr>
      <w:r>
        <w:t>s 103 hdg</w:t>
      </w:r>
      <w:r>
        <w:tab/>
        <w:t>bracketed note exp 1 November 2003 (s 3 (3))</w:t>
      </w:r>
    </w:p>
    <w:p w:rsidR="0008029B" w:rsidRDefault="0008029B">
      <w:pPr>
        <w:pStyle w:val="AmdtsEntries"/>
        <w:keepNext/>
      </w:pPr>
      <w:r>
        <w:t>s 103</w:t>
      </w:r>
      <w:r>
        <w:tab/>
        <w:t>orig s 103 renum as s 170</w:t>
      </w:r>
    </w:p>
    <w:p w:rsidR="0008029B" w:rsidRDefault="0008029B">
      <w:pPr>
        <w:pStyle w:val="AmdtsEntries"/>
      </w:pPr>
      <w:r>
        <w:tab/>
        <w:t>(prev s 42) renum R9 LA (see A2003-35 s 55)</w:t>
      </w:r>
    </w:p>
    <w:p w:rsidR="0008029B" w:rsidRDefault="0008029B">
      <w:pPr>
        <w:pStyle w:val="AmdtsEntryHd"/>
      </w:pPr>
      <w:r>
        <w:t>Claims by third parties—contributory negligence</w:t>
      </w:r>
    </w:p>
    <w:p w:rsidR="0008029B" w:rsidRDefault="0008029B">
      <w:pPr>
        <w:pStyle w:val="AmdtsEntries"/>
        <w:keepNext/>
      </w:pPr>
      <w:r>
        <w:t>s 104 hdg</w:t>
      </w:r>
      <w:r>
        <w:tab/>
        <w:t>bracketed note exp 1 November 2003 (s 3 (3))</w:t>
      </w:r>
    </w:p>
    <w:p w:rsidR="0008029B" w:rsidRDefault="0008029B">
      <w:pPr>
        <w:pStyle w:val="AmdtsEntries"/>
        <w:keepNext/>
      </w:pPr>
      <w:r>
        <w:t>s 104</w:t>
      </w:r>
      <w:r>
        <w:tab/>
        <w:t>orig s 104 renum as s 171</w:t>
      </w:r>
    </w:p>
    <w:p w:rsidR="0008029B" w:rsidRDefault="0008029B">
      <w:pPr>
        <w:pStyle w:val="AmdtsEntries"/>
      </w:pPr>
      <w:r>
        <w:tab/>
        <w:t>(prev s 43) renum R9 LA (see A2003-35 s 55)</w:t>
      </w:r>
    </w:p>
    <w:p w:rsidR="0008029B" w:rsidRDefault="0008029B">
      <w:pPr>
        <w:pStyle w:val="AmdtsEntryHd"/>
      </w:pPr>
      <w:r>
        <w:t>Pleading of statutory limitation period—contributory negligence</w:t>
      </w:r>
    </w:p>
    <w:p w:rsidR="0008029B" w:rsidRDefault="0008029B">
      <w:pPr>
        <w:pStyle w:val="AmdtsEntries"/>
        <w:keepNext/>
      </w:pPr>
      <w:r>
        <w:t>s 105 hdg</w:t>
      </w:r>
      <w:r>
        <w:tab/>
        <w:t>bracketed note exp 1 November 2003 (s 3 (3))</w:t>
      </w:r>
    </w:p>
    <w:p w:rsidR="0008029B" w:rsidRDefault="0008029B">
      <w:pPr>
        <w:pStyle w:val="AmdtsEntries"/>
        <w:keepNext/>
      </w:pPr>
      <w:r>
        <w:t>s 105</w:t>
      </w:r>
      <w:r>
        <w:tab/>
        <w:t>orig s 105 renum as s 172</w:t>
      </w:r>
    </w:p>
    <w:p w:rsidR="0008029B" w:rsidRDefault="0008029B">
      <w:pPr>
        <w:pStyle w:val="AmdtsEntries"/>
      </w:pPr>
      <w:r>
        <w:tab/>
        <w:t>(prev s 44) renum R9 LA (see A2003-35 s 55)</w:t>
      </w:r>
    </w:p>
    <w:p w:rsidR="0008029B" w:rsidRDefault="0008029B">
      <w:pPr>
        <w:pStyle w:val="AmdtsEntryHd"/>
      </w:pPr>
      <w:r>
        <w:t>Other provisions—damages</w:t>
      </w:r>
    </w:p>
    <w:p w:rsidR="0008029B" w:rsidRDefault="0008029B">
      <w:pPr>
        <w:pStyle w:val="AmdtsEntries"/>
        <w:keepNext/>
      </w:pPr>
      <w:r>
        <w:t>pt 7.4 hdg</w:t>
      </w:r>
      <w:r>
        <w:tab/>
        <w:t>orig pt 7.4 hdg renum as pt 11.4 hdg</w:t>
      </w:r>
    </w:p>
    <w:p w:rsidR="0008029B" w:rsidRDefault="0008029B">
      <w:pPr>
        <w:pStyle w:val="AmdtsEntries"/>
      </w:pPr>
      <w:r>
        <w:tab/>
        <w:t>(prev pt 4.4 hdg) renum R9 LA (see A2003-35 s 55)</w:t>
      </w:r>
    </w:p>
    <w:p w:rsidR="0008029B" w:rsidRDefault="0008029B">
      <w:pPr>
        <w:pStyle w:val="AmdtsEntries"/>
      </w:pPr>
      <w:r>
        <w:tab/>
        <w:t>om A2006-40 amdt 2.62</w:t>
      </w:r>
    </w:p>
    <w:p w:rsidR="0008029B" w:rsidRDefault="0008029B">
      <w:pPr>
        <w:pStyle w:val="AmdtsEntryHd"/>
      </w:pPr>
      <w:r>
        <w:t>Court may make consent order for structured settlement</w:t>
      </w:r>
    </w:p>
    <w:p w:rsidR="0008029B" w:rsidRDefault="0008029B">
      <w:pPr>
        <w:pStyle w:val="AmdtsEntries"/>
        <w:keepNext/>
      </w:pPr>
      <w:r>
        <w:t>s 106</w:t>
      </w:r>
      <w:r>
        <w:tab/>
        <w:t>orig s 106 renum as s 173</w:t>
      </w:r>
    </w:p>
    <w:p w:rsidR="0008029B" w:rsidRDefault="0008029B">
      <w:pPr>
        <w:pStyle w:val="AmdtsEntries"/>
        <w:keepNext/>
      </w:pPr>
      <w:r>
        <w:tab/>
        <w:t>(prev s 45) renum R9 LA (see A2003-35 s 55)</w:t>
      </w:r>
    </w:p>
    <w:p w:rsidR="0008029B" w:rsidRDefault="0008029B">
      <w:pPr>
        <w:pStyle w:val="AmdtsEntries"/>
      </w:pPr>
      <w:r>
        <w:tab/>
        <w:t>om A2006-40 amdt 2.62</w:t>
      </w:r>
    </w:p>
    <w:p w:rsidR="0008029B" w:rsidRDefault="0008029B">
      <w:pPr>
        <w:pStyle w:val="AmdtsEntryHd"/>
      </w:pPr>
      <w:r>
        <w:t>Independent finding of liability and award of damages</w:t>
      </w:r>
    </w:p>
    <w:p w:rsidR="0008029B" w:rsidRDefault="0008029B">
      <w:pPr>
        <w:pStyle w:val="AmdtsEntries"/>
        <w:keepNext/>
      </w:pPr>
      <w:r>
        <w:t>s 107</w:t>
      </w:r>
      <w:r>
        <w:tab/>
        <w:t>orig s 107 renum as s 174</w:t>
      </w:r>
    </w:p>
    <w:p w:rsidR="0008029B" w:rsidRDefault="0008029B">
      <w:pPr>
        <w:pStyle w:val="AmdtsEntries"/>
      </w:pPr>
      <w:r>
        <w:tab/>
        <w:t>(prev s 46) renum R9 LA (see A2003-35 s 55)</w:t>
      </w:r>
    </w:p>
    <w:p w:rsidR="0008029B" w:rsidRDefault="0008029B">
      <w:pPr>
        <w:pStyle w:val="AmdtsEntries"/>
      </w:pPr>
      <w:r>
        <w:tab/>
        <w:t>om A2006-40 amdt 2.62</w:t>
      </w:r>
    </w:p>
    <w:p w:rsidR="0008029B" w:rsidRDefault="0008029B">
      <w:pPr>
        <w:pStyle w:val="AmdtsEntryHd"/>
      </w:pPr>
      <w:r>
        <w:t>Proportionate liability</w:t>
      </w:r>
    </w:p>
    <w:p w:rsidR="0008029B" w:rsidRDefault="0008029B">
      <w:pPr>
        <w:pStyle w:val="AmdtsEntries"/>
      </w:pPr>
      <w:r>
        <w:t>ch 7A hdg</w:t>
      </w:r>
      <w:r>
        <w:tab/>
        <w:t>ins A2004-68 s 4</w:t>
      </w:r>
    </w:p>
    <w:p w:rsidR="0008029B" w:rsidRDefault="0008029B">
      <w:pPr>
        <w:pStyle w:val="AmdtsEntryHd"/>
      </w:pPr>
      <w:r>
        <w:t>Definitions—ch 7A</w:t>
      </w:r>
    </w:p>
    <w:p w:rsidR="0008029B" w:rsidRDefault="0008029B">
      <w:pPr>
        <w:pStyle w:val="AmdtsEntries"/>
        <w:keepNext/>
      </w:pPr>
      <w:r>
        <w:t>s 107A</w:t>
      </w:r>
      <w:r>
        <w:tab/>
        <w:t>ins A2004-68 s 4</w:t>
      </w:r>
    </w:p>
    <w:p w:rsidR="0008029B" w:rsidRDefault="0008029B">
      <w:pPr>
        <w:pStyle w:val="AmdtsEntries"/>
        <w:keepNext/>
      </w:pPr>
      <w:r>
        <w:tab/>
        <w:t xml:space="preserve">def </w:t>
      </w:r>
      <w:r>
        <w:rPr>
          <w:rStyle w:val="charBoldItals"/>
        </w:rPr>
        <w:t xml:space="preserve">apportionable </w:t>
      </w:r>
      <w:r>
        <w:t>ins A2004-68 s 4</w:t>
      </w:r>
    </w:p>
    <w:p w:rsidR="0008029B" w:rsidRDefault="0008029B">
      <w:pPr>
        <w:pStyle w:val="AmdtsEntries"/>
        <w:keepNext/>
      </w:pPr>
      <w:r>
        <w:tab/>
        <w:t xml:space="preserve">def </w:t>
      </w:r>
      <w:r>
        <w:rPr>
          <w:rStyle w:val="charBoldItals"/>
        </w:rPr>
        <w:t>concurrent wrongdoer</w:t>
      </w:r>
      <w:r>
        <w:t xml:space="preserve"> ins A2004-68 s 4</w:t>
      </w:r>
    </w:p>
    <w:p w:rsidR="0008029B" w:rsidRDefault="0008029B">
      <w:pPr>
        <w:pStyle w:val="AmdtsEntries"/>
      </w:pPr>
      <w:r>
        <w:tab/>
        <w:t xml:space="preserve">def </w:t>
      </w:r>
      <w:r>
        <w:rPr>
          <w:rStyle w:val="charBoldItals"/>
        </w:rPr>
        <w:t>defendant</w:t>
      </w:r>
      <w:r>
        <w:t xml:space="preserve"> ins A2004-68 s 4</w:t>
      </w:r>
    </w:p>
    <w:p w:rsidR="0008029B" w:rsidRDefault="0008029B">
      <w:pPr>
        <w:pStyle w:val="AmdtsEntryHd"/>
      </w:pPr>
      <w:r>
        <w:t>Application of ch 7A—apportionable claims</w:t>
      </w:r>
    </w:p>
    <w:p w:rsidR="0008029B" w:rsidRDefault="0008029B">
      <w:pPr>
        <w:pStyle w:val="AmdtsEntries"/>
      </w:pPr>
      <w:r>
        <w:t>s 107B</w:t>
      </w:r>
      <w:r>
        <w:tab/>
        <w:t>ins A2004-68 s 4</w:t>
      </w:r>
    </w:p>
    <w:p w:rsidR="0008029B" w:rsidRDefault="0008029B">
      <w:pPr>
        <w:pStyle w:val="AmdtsEntries"/>
        <w:rPr>
          <w:rStyle w:val="charUnderline"/>
        </w:rPr>
      </w:pPr>
      <w:r>
        <w:tab/>
      </w:r>
      <w:r>
        <w:rPr>
          <w:rStyle w:val="charUnderline"/>
        </w:rPr>
        <w:t>am A2008-1 amdt 1.8</w:t>
      </w:r>
    </w:p>
    <w:p w:rsidR="0008029B" w:rsidRDefault="0008029B">
      <w:pPr>
        <w:pStyle w:val="AmdtsEntryHd"/>
      </w:pPr>
      <w:r>
        <w:t xml:space="preserve">Meaning of </w:t>
      </w:r>
      <w:r>
        <w:rPr>
          <w:i/>
          <w:iCs/>
        </w:rPr>
        <w:t>consumer claim</w:t>
      </w:r>
      <w:r>
        <w:t xml:space="preserve"> for pt 7A</w:t>
      </w:r>
    </w:p>
    <w:p w:rsidR="0008029B" w:rsidRDefault="0008029B">
      <w:pPr>
        <w:pStyle w:val="AmdtsEntries"/>
      </w:pPr>
      <w:r>
        <w:t>s 107C</w:t>
      </w:r>
      <w:r>
        <w:tab/>
        <w:t>ins A2004-68 s 4</w:t>
      </w:r>
    </w:p>
    <w:p w:rsidR="0008029B" w:rsidRDefault="0008029B">
      <w:pPr>
        <w:pStyle w:val="AmdtsEntryHd"/>
      </w:pPr>
      <w:r>
        <w:t>Concurrent wrongdoers</w:t>
      </w:r>
    </w:p>
    <w:p w:rsidR="0008029B" w:rsidRDefault="0008029B">
      <w:pPr>
        <w:pStyle w:val="AmdtsEntries"/>
      </w:pPr>
      <w:r>
        <w:t>s 107D</w:t>
      </w:r>
      <w:r>
        <w:tab/>
        <w:t>ins A2004-68 s 4</w:t>
      </w:r>
    </w:p>
    <w:p w:rsidR="0008029B" w:rsidRDefault="0008029B">
      <w:pPr>
        <w:pStyle w:val="AmdtsEntryHd"/>
      </w:pPr>
      <w:r>
        <w:t>Certain wrongdoers not to have benefit of apportionment</w:t>
      </w:r>
    </w:p>
    <w:p w:rsidR="0008029B" w:rsidRDefault="0008029B">
      <w:pPr>
        <w:pStyle w:val="AmdtsEntries"/>
      </w:pPr>
      <w:r>
        <w:t>s 107E</w:t>
      </w:r>
      <w:r>
        <w:tab/>
        <w:t>ins A2004-68 s 4</w:t>
      </w:r>
    </w:p>
    <w:p w:rsidR="0008029B" w:rsidRDefault="0008029B">
      <w:pPr>
        <w:pStyle w:val="AmdtsEntryHd"/>
      </w:pPr>
      <w:r>
        <w:lastRenderedPageBreak/>
        <w:t>Proportionate liability for apportionable claims</w:t>
      </w:r>
    </w:p>
    <w:p w:rsidR="0008029B" w:rsidRDefault="0008029B">
      <w:pPr>
        <w:pStyle w:val="AmdtsEntries"/>
      </w:pPr>
      <w:r>
        <w:t>s 107F</w:t>
      </w:r>
      <w:r>
        <w:tab/>
        <w:t>ins A2004-68 s 4</w:t>
      </w:r>
    </w:p>
    <w:p w:rsidR="0008029B" w:rsidRDefault="0008029B">
      <w:pPr>
        <w:pStyle w:val="AmdtsEntryHd"/>
      </w:pPr>
      <w:r>
        <w:t>Defendant to tell claimant about concurrent wrongdoers</w:t>
      </w:r>
    </w:p>
    <w:p w:rsidR="0008029B" w:rsidRDefault="0008029B">
      <w:pPr>
        <w:pStyle w:val="AmdtsEntries"/>
      </w:pPr>
      <w:r>
        <w:t>s 107G</w:t>
      </w:r>
      <w:r>
        <w:tab/>
        <w:t>ins A2004-68 s 4</w:t>
      </w:r>
    </w:p>
    <w:p w:rsidR="0008029B" w:rsidRDefault="0008029B">
      <w:pPr>
        <w:pStyle w:val="AmdtsEntryHd"/>
      </w:pPr>
      <w:r>
        <w:t>Contribution not recoverable from defendant</w:t>
      </w:r>
    </w:p>
    <w:p w:rsidR="0008029B" w:rsidRDefault="0008029B">
      <w:pPr>
        <w:pStyle w:val="AmdtsEntries"/>
      </w:pPr>
      <w:r>
        <w:t>s 107H</w:t>
      </w:r>
      <w:r>
        <w:tab/>
        <w:t>ins A2004-68 s 4</w:t>
      </w:r>
    </w:p>
    <w:p w:rsidR="0008029B" w:rsidRDefault="0008029B">
      <w:pPr>
        <w:pStyle w:val="AmdtsEntryHd"/>
      </w:pPr>
      <w:r>
        <w:t>Subsequent proceeding by claimant</w:t>
      </w:r>
    </w:p>
    <w:p w:rsidR="0008029B" w:rsidRDefault="0008029B">
      <w:pPr>
        <w:pStyle w:val="AmdtsEntries"/>
      </w:pPr>
      <w:r>
        <w:t>s 107I</w:t>
      </w:r>
      <w:r>
        <w:tab/>
        <w:t>ins A2004-68 s 4</w:t>
      </w:r>
    </w:p>
    <w:p w:rsidR="0008029B" w:rsidRDefault="0008029B">
      <w:pPr>
        <w:pStyle w:val="AmdtsEntryHd"/>
      </w:pPr>
      <w:r>
        <w:t>Including non-party concurrent wrongdoer</w:t>
      </w:r>
    </w:p>
    <w:p w:rsidR="0008029B" w:rsidRDefault="0008029B">
      <w:pPr>
        <w:pStyle w:val="AmdtsEntries"/>
      </w:pPr>
      <w:r>
        <w:t>s 107J</w:t>
      </w:r>
      <w:r>
        <w:tab/>
        <w:t>ins A2004-68 s 4</w:t>
      </w:r>
    </w:p>
    <w:p w:rsidR="0008029B" w:rsidRDefault="0008029B">
      <w:pPr>
        <w:pStyle w:val="AmdtsEntries"/>
      </w:pPr>
      <w:r>
        <w:tab/>
        <w:t>sub A2006-40 amdt 2.63</w:t>
      </w:r>
    </w:p>
    <w:p w:rsidR="0008029B" w:rsidRDefault="0008029B">
      <w:pPr>
        <w:pStyle w:val="AmdtsEntryHd"/>
      </w:pPr>
      <w:r>
        <w:t>Ch 7A does not affect certain other liability</w:t>
      </w:r>
    </w:p>
    <w:p w:rsidR="0008029B" w:rsidRDefault="0008029B">
      <w:pPr>
        <w:pStyle w:val="AmdtsEntries"/>
      </w:pPr>
      <w:r>
        <w:t>s 107K</w:t>
      </w:r>
      <w:r>
        <w:tab/>
        <w:t>ins A2004-68 s 4</w:t>
      </w:r>
    </w:p>
    <w:p w:rsidR="0008029B" w:rsidRDefault="0008029B">
      <w:pPr>
        <w:pStyle w:val="AmdtsEntryHd"/>
      </w:pPr>
      <w:r>
        <w:t>Liability of public and other authorities</w:t>
      </w:r>
    </w:p>
    <w:p w:rsidR="0008029B" w:rsidRDefault="0008029B">
      <w:pPr>
        <w:pStyle w:val="AmdtsEntries"/>
        <w:keepNext/>
      </w:pPr>
      <w:r>
        <w:t>ch 8 hdg</w:t>
      </w:r>
      <w:r>
        <w:tab/>
        <w:t>orig ch 8 hdg renum as ch 12 hdg</w:t>
      </w:r>
    </w:p>
    <w:p w:rsidR="0008029B" w:rsidRDefault="0008029B">
      <w:pPr>
        <w:pStyle w:val="AmdtsEntries"/>
        <w:keepNext/>
      </w:pPr>
      <w:r>
        <w:tab/>
        <w:t>(prev ch 4A hdg) ins A2003-35 s 19</w:t>
      </w:r>
    </w:p>
    <w:p w:rsidR="0008029B" w:rsidRDefault="0008029B">
      <w:pPr>
        <w:pStyle w:val="AmdtsEntries"/>
      </w:pPr>
      <w:r>
        <w:tab/>
        <w:t>renum R9 LA (see A2003-35 s 55)</w:t>
      </w:r>
    </w:p>
    <w:p w:rsidR="0008029B" w:rsidRDefault="0008029B">
      <w:pPr>
        <w:pStyle w:val="AmdtsEntryHd"/>
      </w:pPr>
      <w:r>
        <w:rPr>
          <w:szCs w:val="24"/>
        </w:rPr>
        <w:t>Application—ch 8</w:t>
      </w:r>
    </w:p>
    <w:p w:rsidR="0008029B" w:rsidRDefault="0008029B">
      <w:pPr>
        <w:pStyle w:val="AmdtsEntries"/>
        <w:keepNext/>
      </w:pPr>
      <w:r>
        <w:t>s 108</w:t>
      </w:r>
      <w:r>
        <w:tab/>
        <w:t>orig s 108 renum as s 175</w:t>
      </w:r>
    </w:p>
    <w:p w:rsidR="0008029B" w:rsidRDefault="0008029B">
      <w:pPr>
        <w:pStyle w:val="AmdtsEntries"/>
        <w:keepNext/>
      </w:pPr>
      <w:r>
        <w:tab/>
        <w:t>(prev s 46A) ins A2003-35 s 19</w:t>
      </w:r>
    </w:p>
    <w:p w:rsidR="0008029B" w:rsidRDefault="0008029B">
      <w:pPr>
        <w:pStyle w:val="AmdtsEntries"/>
      </w:pPr>
      <w:r>
        <w:tab/>
        <w:t>renum R9 LA (see A2003-35 s 55)</w:t>
      </w:r>
    </w:p>
    <w:p w:rsidR="0008029B" w:rsidRDefault="0008029B">
      <w:pPr>
        <w:pStyle w:val="AmdtsEntries"/>
        <w:rPr>
          <w:rStyle w:val="charUnderline"/>
        </w:rPr>
      </w:pPr>
      <w:r>
        <w:tab/>
      </w:r>
      <w:r>
        <w:rPr>
          <w:rStyle w:val="charUnderline"/>
        </w:rPr>
        <w:t>am A2008-1 amdt 1.9</w:t>
      </w:r>
    </w:p>
    <w:p w:rsidR="0008029B" w:rsidRDefault="0008029B">
      <w:pPr>
        <w:pStyle w:val="AmdtsEntryHd"/>
      </w:pPr>
      <w:r>
        <w:rPr>
          <w:szCs w:val="24"/>
        </w:rPr>
        <w:t>Definitions—ch 8</w:t>
      </w:r>
    </w:p>
    <w:p w:rsidR="0008029B" w:rsidRDefault="0008029B">
      <w:pPr>
        <w:pStyle w:val="AmdtsEntries"/>
        <w:keepNext/>
      </w:pPr>
      <w:r>
        <w:t>s 109</w:t>
      </w:r>
      <w:r>
        <w:tab/>
        <w:t>orig s 109 renum as s 176</w:t>
      </w:r>
    </w:p>
    <w:p w:rsidR="0008029B" w:rsidRDefault="0008029B">
      <w:pPr>
        <w:pStyle w:val="AmdtsEntries"/>
        <w:keepNext/>
      </w:pPr>
      <w:r>
        <w:tab/>
        <w:t>(prev s 46B) ins A2003-35 s 19</w:t>
      </w:r>
    </w:p>
    <w:p w:rsidR="0008029B" w:rsidRDefault="0008029B">
      <w:pPr>
        <w:pStyle w:val="AmdtsEntries"/>
        <w:keepNext/>
      </w:pPr>
      <w:r>
        <w:tab/>
        <w:t xml:space="preserve">def </w:t>
      </w:r>
      <w:r>
        <w:rPr>
          <w:rStyle w:val="charBoldItals"/>
        </w:rPr>
        <w:t>duty of care</w:t>
      </w:r>
      <w:r>
        <w:t xml:space="preserve"> ins A2003-35 s 19</w:t>
      </w:r>
    </w:p>
    <w:p w:rsidR="0008029B" w:rsidRDefault="0008029B">
      <w:pPr>
        <w:pStyle w:val="AmdtsEntries"/>
        <w:keepNext/>
      </w:pPr>
      <w:r>
        <w:tab/>
        <w:t xml:space="preserve">def </w:t>
      </w:r>
      <w:r>
        <w:rPr>
          <w:rStyle w:val="charBoldItals"/>
        </w:rPr>
        <w:t>public or other authority</w:t>
      </w:r>
      <w:r>
        <w:t xml:space="preserve"> ins A2003-35 s 19</w:t>
      </w:r>
    </w:p>
    <w:p w:rsidR="0008029B" w:rsidRDefault="0008029B">
      <w:pPr>
        <w:pStyle w:val="AmdtsEntries"/>
      </w:pPr>
      <w:r>
        <w:tab/>
        <w:t>renum R9 LA (see A2003-35 s 55)</w:t>
      </w:r>
    </w:p>
    <w:p w:rsidR="0008029B" w:rsidRDefault="0008029B">
      <w:pPr>
        <w:pStyle w:val="AmdtsEntryHd"/>
      </w:pPr>
      <w:r>
        <w:t>Principles about resources, responsibilities etc of public or other authorities</w:t>
      </w:r>
    </w:p>
    <w:p w:rsidR="0008029B" w:rsidRDefault="0008029B">
      <w:pPr>
        <w:pStyle w:val="AmdtsEntries"/>
        <w:keepNext/>
      </w:pPr>
      <w:r>
        <w:t>s 110</w:t>
      </w:r>
      <w:r>
        <w:tab/>
        <w:t>orig s 110 renum as s 177</w:t>
      </w:r>
    </w:p>
    <w:p w:rsidR="0008029B" w:rsidRDefault="0008029B">
      <w:pPr>
        <w:pStyle w:val="AmdtsEntries"/>
        <w:keepNext/>
      </w:pPr>
      <w:r>
        <w:tab/>
        <w:t>(prev s 46C) ins A2003-35 s 19</w:t>
      </w:r>
    </w:p>
    <w:p w:rsidR="0008029B" w:rsidRDefault="0008029B">
      <w:pPr>
        <w:pStyle w:val="AmdtsEntries"/>
      </w:pPr>
      <w:r>
        <w:tab/>
        <w:t>renum R9 LA (see A2003-35 s 55)</w:t>
      </w:r>
    </w:p>
    <w:p w:rsidR="0008029B" w:rsidRDefault="0008029B">
      <w:pPr>
        <w:pStyle w:val="AmdtsEntryHd"/>
      </w:pPr>
      <w:r>
        <w:t>Proceedings against public or other authorities based on breach of statutory duty</w:t>
      </w:r>
    </w:p>
    <w:p w:rsidR="0008029B" w:rsidRDefault="0008029B">
      <w:pPr>
        <w:pStyle w:val="AmdtsEntries"/>
        <w:keepNext/>
      </w:pPr>
      <w:r>
        <w:t>s 111</w:t>
      </w:r>
      <w:r>
        <w:tab/>
        <w:t>orig s 111 renum as s 178</w:t>
      </w:r>
    </w:p>
    <w:p w:rsidR="0008029B" w:rsidRDefault="0008029B">
      <w:pPr>
        <w:pStyle w:val="AmdtsEntries"/>
        <w:keepNext/>
      </w:pPr>
      <w:r>
        <w:tab/>
        <w:t>(prev s 46D) ins A2003-35 s 19</w:t>
      </w:r>
    </w:p>
    <w:p w:rsidR="0008029B" w:rsidRDefault="0008029B">
      <w:pPr>
        <w:pStyle w:val="AmdtsEntries"/>
      </w:pPr>
      <w:r>
        <w:tab/>
        <w:t>renum R9 LA (see A2003-35 s 55)</w:t>
      </w:r>
    </w:p>
    <w:p w:rsidR="0008029B" w:rsidRDefault="0008029B">
      <w:pPr>
        <w:pStyle w:val="AmdtsEntryHd"/>
      </w:pPr>
      <w:r>
        <w:lastRenderedPageBreak/>
        <w:t>When public or other authority not liable for failure to exercise regulatory functions</w:t>
      </w:r>
    </w:p>
    <w:p w:rsidR="0008029B" w:rsidRDefault="0008029B">
      <w:pPr>
        <w:pStyle w:val="AmdtsEntries"/>
        <w:keepNext/>
      </w:pPr>
      <w:r>
        <w:t>s 112</w:t>
      </w:r>
      <w:r>
        <w:tab/>
        <w:t>orig s 112 renum as s 179</w:t>
      </w:r>
    </w:p>
    <w:p w:rsidR="0008029B" w:rsidRDefault="0008029B">
      <w:pPr>
        <w:pStyle w:val="AmdtsEntries"/>
        <w:keepNext/>
      </w:pPr>
      <w:r>
        <w:tab/>
        <w:t>(prev s 46E) ins A2003-35 s 19</w:t>
      </w:r>
    </w:p>
    <w:p w:rsidR="0008029B" w:rsidRDefault="0008029B">
      <w:pPr>
        <w:pStyle w:val="AmdtsEntries"/>
      </w:pPr>
      <w:r>
        <w:tab/>
        <w:t>renum R9 LA (see A2003-35 s 55)</w:t>
      </w:r>
    </w:p>
    <w:p w:rsidR="0008029B" w:rsidRDefault="0008029B">
      <w:pPr>
        <w:pStyle w:val="AmdtsEntryHd"/>
      </w:pPr>
      <w:r>
        <w:t>Special nonfeasance protection in relation to roads etc</w:t>
      </w:r>
    </w:p>
    <w:p w:rsidR="0008029B" w:rsidRDefault="0008029B">
      <w:pPr>
        <w:pStyle w:val="AmdtsEntries"/>
        <w:keepNext/>
      </w:pPr>
      <w:r>
        <w:t>s 113</w:t>
      </w:r>
      <w:r>
        <w:tab/>
        <w:t>orig s 113 renum as s 180</w:t>
      </w:r>
    </w:p>
    <w:p w:rsidR="0008029B" w:rsidRDefault="0008029B">
      <w:pPr>
        <w:pStyle w:val="AmdtsEntries"/>
        <w:keepNext/>
      </w:pPr>
      <w:r>
        <w:tab/>
        <w:t>(prev s 46F) ins A2003-35 s 19</w:t>
      </w:r>
    </w:p>
    <w:p w:rsidR="0008029B" w:rsidRDefault="0008029B">
      <w:pPr>
        <w:pStyle w:val="AmdtsEntries"/>
      </w:pPr>
      <w:r>
        <w:tab/>
        <w:t>renum R9 LA (see A2003-35 s 55)</w:t>
      </w:r>
    </w:p>
    <w:p w:rsidR="0008029B" w:rsidRDefault="0008029B">
      <w:pPr>
        <w:pStyle w:val="AmdtsEntryHd"/>
      </w:pPr>
      <w:r>
        <w:t>Exercise of function or decision to exercise does not create duty</w:t>
      </w:r>
    </w:p>
    <w:p w:rsidR="0008029B" w:rsidRDefault="0008029B">
      <w:pPr>
        <w:pStyle w:val="AmdtsEntries"/>
        <w:keepNext/>
      </w:pPr>
      <w:r>
        <w:t>s 114</w:t>
      </w:r>
      <w:r>
        <w:tab/>
        <w:t>orig s 114 renum as s 181</w:t>
      </w:r>
    </w:p>
    <w:p w:rsidR="0008029B" w:rsidRDefault="0008029B">
      <w:pPr>
        <w:pStyle w:val="AmdtsEntries"/>
        <w:keepNext/>
      </w:pPr>
      <w:r>
        <w:tab/>
        <w:t>(prev s 46G) ins A2003-35 s 19</w:t>
      </w:r>
    </w:p>
    <w:p w:rsidR="0008029B" w:rsidRDefault="0008029B">
      <w:pPr>
        <w:pStyle w:val="AmdtsEntries"/>
      </w:pPr>
      <w:r>
        <w:tab/>
        <w:t>renum R9 LA (see A2003-35 s 55)</w:t>
      </w:r>
    </w:p>
    <w:p w:rsidR="0008029B" w:rsidRDefault="0008029B">
      <w:pPr>
        <w:pStyle w:val="AmdtsEntryHd"/>
      </w:pPr>
      <w:r>
        <w:t>Defamation</w:t>
      </w:r>
    </w:p>
    <w:p w:rsidR="0008029B" w:rsidRDefault="0008029B">
      <w:pPr>
        <w:pStyle w:val="AmdtsEntries"/>
        <w:keepNext/>
      </w:pPr>
      <w:r>
        <w:t>ch 9 hdg</w:t>
      </w:r>
      <w:r>
        <w:tab/>
        <w:t>orig ch 9 hdg renum as ch 13 hdg</w:t>
      </w:r>
    </w:p>
    <w:p w:rsidR="0008029B" w:rsidRDefault="0008029B">
      <w:pPr>
        <w:pStyle w:val="AmdtsEntries"/>
        <w:keepNext/>
      </w:pPr>
      <w:r>
        <w:tab/>
        <w:t>(prev ch 5 hdg) renum R9 LA (see A2003-35 s 55)</w:t>
      </w:r>
    </w:p>
    <w:p w:rsidR="0008029B" w:rsidRDefault="0008029B">
      <w:pPr>
        <w:pStyle w:val="AmdtsEntries"/>
      </w:pPr>
      <w:r>
        <w:tab/>
        <w:t>sub A2006-1 s 4</w:t>
      </w:r>
    </w:p>
    <w:p w:rsidR="0008029B" w:rsidRDefault="0008029B">
      <w:pPr>
        <w:pStyle w:val="AmdtsEntryHd"/>
      </w:pPr>
      <w:r>
        <w:t>Preliminary—defamation</w:t>
      </w:r>
    </w:p>
    <w:p w:rsidR="0008029B" w:rsidRDefault="0008029B">
      <w:pPr>
        <w:pStyle w:val="AmdtsEntries"/>
        <w:keepNext/>
      </w:pPr>
      <w:r>
        <w:t>pt 9.1 hdg</w:t>
      </w:r>
      <w:r>
        <w:tab/>
        <w:t>(prev pt 5.1 hdg) renum R9 LA (see A2003-35 s 55)</w:t>
      </w:r>
    </w:p>
    <w:p w:rsidR="0008029B" w:rsidRDefault="0008029B">
      <w:pPr>
        <w:pStyle w:val="AmdtsEntries"/>
      </w:pPr>
      <w:r>
        <w:tab/>
        <w:t>sub A2006-1 s 4</w:t>
      </w:r>
    </w:p>
    <w:p w:rsidR="0008029B" w:rsidRDefault="0008029B">
      <w:pPr>
        <w:pStyle w:val="AmdtsEntryHd"/>
      </w:pPr>
      <w:r>
        <w:t>Objects—ch 9</w:t>
      </w:r>
    </w:p>
    <w:p w:rsidR="0008029B" w:rsidRDefault="0008029B">
      <w:pPr>
        <w:pStyle w:val="AmdtsEntries"/>
        <w:keepNext/>
      </w:pPr>
      <w:r>
        <w:t>s 115</w:t>
      </w:r>
      <w:r>
        <w:tab/>
        <w:t>orig s 115 renum as s 182</w:t>
      </w:r>
    </w:p>
    <w:p w:rsidR="0008029B" w:rsidRDefault="0008029B">
      <w:pPr>
        <w:pStyle w:val="AmdtsEntries"/>
        <w:keepNext/>
      </w:pPr>
      <w:r>
        <w:tab/>
        <w:t>(prev s 47) renum R9 LA (see A2003-35 s 55)</w:t>
      </w:r>
    </w:p>
    <w:p w:rsidR="0008029B" w:rsidRDefault="0008029B">
      <w:pPr>
        <w:pStyle w:val="AmdtsEntries"/>
        <w:keepNext/>
      </w:pPr>
      <w:r>
        <w:tab/>
        <w:t>sub A2006-1 s 4</w:t>
      </w:r>
    </w:p>
    <w:p w:rsidR="0008029B" w:rsidRDefault="0008029B">
      <w:pPr>
        <w:pStyle w:val="AmdtsEntries"/>
        <w:keepNext/>
      </w:pPr>
      <w:r>
        <w:tab/>
        <w:t xml:space="preserve">def </w:t>
      </w:r>
      <w:r>
        <w:rPr>
          <w:b/>
          <w:bCs/>
          <w:i/>
          <w:iCs/>
        </w:rPr>
        <w:t xml:space="preserve">action </w:t>
      </w:r>
      <w:r>
        <w:t>om A2006-1 s 4</w:t>
      </w:r>
    </w:p>
    <w:p w:rsidR="0008029B" w:rsidRDefault="0008029B">
      <w:pPr>
        <w:pStyle w:val="AmdtsEntries"/>
        <w:keepNext/>
      </w:pPr>
      <w:r>
        <w:tab/>
        <w:t xml:space="preserve">def </w:t>
      </w:r>
      <w:r>
        <w:rPr>
          <w:b/>
          <w:bCs/>
          <w:i/>
          <w:iCs/>
        </w:rPr>
        <w:t xml:space="preserve">aggrieved person </w:t>
      </w:r>
      <w:r>
        <w:t>om A2006-1 s 4</w:t>
      </w:r>
    </w:p>
    <w:p w:rsidR="0008029B" w:rsidRDefault="0008029B">
      <w:pPr>
        <w:pStyle w:val="AmdtsEntries"/>
        <w:keepNext/>
      </w:pPr>
      <w:r>
        <w:tab/>
        <w:t xml:space="preserve">def </w:t>
      </w:r>
      <w:r>
        <w:rPr>
          <w:b/>
          <w:bCs/>
          <w:i/>
          <w:iCs/>
        </w:rPr>
        <w:t xml:space="preserve">amends agreement </w:t>
      </w:r>
      <w:r>
        <w:t>om A2006-1 s 4</w:t>
      </w:r>
    </w:p>
    <w:p w:rsidR="0008029B" w:rsidRDefault="0008029B">
      <w:pPr>
        <w:pStyle w:val="AmdtsEntries"/>
        <w:keepNext/>
      </w:pPr>
      <w:r>
        <w:tab/>
        <w:t xml:space="preserve">def </w:t>
      </w:r>
      <w:r>
        <w:rPr>
          <w:b/>
          <w:bCs/>
          <w:i/>
          <w:iCs/>
        </w:rPr>
        <w:t xml:space="preserve">country </w:t>
      </w:r>
      <w:r>
        <w:t>om A2006-1 s 4</w:t>
      </w:r>
    </w:p>
    <w:p w:rsidR="0008029B" w:rsidRDefault="0008029B">
      <w:pPr>
        <w:pStyle w:val="AmdtsEntries"/>
        <w:keepNext/>
      </w:pPr>
      <w:r>
        <w:tab/>
        <w:t xml:space="preserve">def </w:t>
      </w:r>
      <w:r>
        <w:rPr>
          <w:b/>
          <w:bCs/>
          <w:i/>
          <w:iCs/>
        </w:rPr>
        <w:t xml:space="preserve">court </w:t>
      </w:r>
      <w:r>
        <w:t>om A2006-1 s 4</w:t>
      </w:r>
    </w:p>
    <w:p w:rsidR="0008029B" w:rsidRDefault="0008029B">
      <w:pPr>
        <w:pStyle w:val="AmdtsEntries"/>
        <w:keepNext/>
      </w:pPr>
      <w:r>
        <w:tab/>
        <w:t xml:space="preserve">def </w:t>
      </w:r>
      <w:r>
        <w:rPr>
          <w:b/>
          <w:bCs/>
          <w:i/>
          <w:iCs/>
        </w:rPr>
        <w:t xml:space="preserve">defamation </w:t>
      </w:r>
      <w:r>
        <w:t>om A2006-1 s 4</w:t>
      </w:r>
    </w:p>
    <w:p w:rsidR="0008029B" w:rsidRDefault="0008029B">
      <w:pPr>
        <w:pStyle w:val="AmdtsEntries"/>
        <w:keepNext/>
      </w:pPr>
      <w:r>
        <w:tab/>
        <w:t xml:space="preserve">def </w:t>
      </w:r>
      <w:r>
        <w:rPr>
          <w:b/>
          <w:bCs/>
          <w:i/>
          <w:iCs/>
        </w:rPr>
        <w:t xml:space="preserve">matter in question </w:t>
      </w:r>
      <w:r>
        <w:t>om A2006-1 s 4</w:t>
      </w:r>
    </w:p>
    <w:p w:rsidR="0008029B" w:rsidRDefault="0008029B">
      <w:pPr>
        <w:pStyle w:val="AmdtsEntries"/>
        <w:keepNext/>
      </w:pPr>
      <w:r>
        <w:tab/>
        <w:t xml:space="preserve">def </w:t>
      </w:r>
      <w:r>
        <w:rPr>
          <w:b/>
          <w:bCs/>
          <w:i/>
          <w:iCs/>
        </w:rPr>
        <w:t xml:space="preserve">offer to make amends </w:t>
      </w:r>
      <w:r>
        <w:t>om A2006-1 s 4</w:t>
      </w:r>
    </w:p>
    <w:p w:rsidR="0008029B" w:rsidRDefault="0008029B">
      <w:pPr>
        <w:pStyle w:val="AmdtsEntries"/>
        <w:keepNext/>
      </w:pPr>
      <w:r>
        <w:tab/>
        <w:t xml:space="preserve">def </w:t>
      </w:r>
      <w:r>
        <w:rPr>
          <w:b/>
          <w:bCs/>
          <w:i/>
          <w:iCs/>
        </w:rPr>
        <w:t xml:space="preserve">parliamentary body </w:t>
      </w:r>
      <w:r>
        <w:t>om A2006-1 s 4</w:t>
      </w:r>
    </w:p>
    <w:p w:rsidR="0008029B" w:rsidRDefault="0008029B">
      <w:pPr>
        <w:pStyle w:val="AmdtsEntries"/>
        <w:keepNext/>
      </w:pPr>
      <w:r>
        <w:tab/>
        <w:t xml:space="preserve">def </w:t>
      </w:r>
      <w:r>
        <w:rPr>
          <w:b/>
          <w:bCs/>
          <w:i/>
          <w:iCs/>
        </w:rPr>
        <w:t xml:space="preserve">published matter </w:t>
      </w:r>
      <w:r>
        <w:t>om A2006-1 s 4</w:t>
      </w:r>
    </w:p>
    <w:p w:rsidR="0008029B" w:rsidRDefault="0008029B">
      <w:pPr>
        <w:pStyle w:val="AmdtsEntries"/>
        <w:keepNext/>
      </w:pPr>
      <w:r>
        <w:tab/>
        <w:t xml:space="preserve">def </w:t>
      </w:r>
      <w:r>
        <w:rPr>
          <w:b/>
          <w:bCs/>
          <w:i/>
          <w:iCs/>
        </w:rPr>
        <w:t xml:space="preserve">publisher </w:t>
      </w:r>
      <w:r>
        <w:t>om A2006-1 s 4</w:t>
      </w:r>
    </w:p>
    <w:p w:rsidR="0008029B" w:rsidRDefault="0008029B">
      <w:pPr>
        <w:pStyle w:val="AmdtsEntries"/>
        <w:keepNext/>
      </w:pPr>
      <w:r>
        <w:tab/>
        <w:t xml:space="preserve">def </w:t>
      </w:r>
      <w:r>
        <w:rPr>
          <w:b/>
          <w:bCs/>
          <w:i/>
          <w:iCs/>
        </w:rPr>
        <w:t xml:space="preserve">qualified offer </w:t>
      </w:r>
      <w:r>
        <w:t>om A2006-1 s 4</w:t>
      </w:r>
    </w:p>
    <w:p w:rsidR="0008029B" w:rsidRDefault="0008029B">
      <w:pPr>
        <w:pStyle w:val="AmdtsEntries"/>
      </w:pPr>
      <w:r>
        <w:tab/>
        <w:t xml:space="preserve">def </w:t>
      </w:r>
      <w:r>
        <w:rPr>
          <w:b/>
          <w:bCs/>
          <w:i/>
          <w:iCs/>
        </w:rPr>
        <w:t xml:space="preserve">tribunal </w:t>
      </w:r>
      <w:r>
        <w:t>om A2006-1 s 4</w:t>
      </w:r>
    </w:p>
    <w:p w:rsidR="0008029B" w:rsidRDefault="0008029B">
      <w:pPr>
        <w:pStyle w:val="AmdtsEntryHd"/>
      </w:pPr>
      <w:r>
        <w:rPr>
          <w:szCs w:val="24"/>
        </w:rPr>
        <w:lastRenderedPageBreak/>
        <w:t>Definitions—ch 9</w:t>
      </w:r>
    </w:p>
    <w:p w:rsidR="0008029B" w:rsidRDefault="0008029B">
      <w:pPr>
        <w:pStyle w:val="AmdtsEntries"/>
        <w:keepNext/>
      </w:pPr>
      <w:r>
        <w:t>s 116</w:t>
      </w:r>
      <w:r>
        <w:tab/>
        <w:t>orig s 116 renum as s 183</w:t>
      </w:r>
    </w:p>
    <w:p w:rsidR="0008029B" w:rsidRDefault="0008029B">
      <w:pPr>
        <w:pStyle w:val="AmdtsEntries"/>
        <w:keepNext/>
      </w:pPr>
      <w:r>
        <w:tab/>
        <w:t>(prev s 48) renum R9 LA (see A2003-35 s 55)</w:t>
      </w:r>
    </w:p>
    <w:p w:rsidR="0008029B" w:rsidRDefault="0008029B">
      <w:pPr>
        <w:pStyle w:val="AmdtsEntries"/>
        <w:keepNext/>
      </w:pPr>
      <w:r>
        <w:tab/>
        <w:t>sub A2006-1 s 4</w:t>
      </w:r>
    </w:p>
    <w:p w:rsidR="0008029B" w:rsidRDefault="0008029B">
      <w:pPr>
        <w:pStyle w:val="AmdtsEntries"/>
        <w:keepNext/>
      </w:pPr>
      <w:r>
        <w:tab/>
        <w:t xml:space="preserve">def </w:t>
      </w:r>
      <w:r>
        <w:rPr>
          <w:b/>
          <w:bCs/>
          <w:i/>
          <w:iCs/>
        </w:rPr>
        <w:t xml:space="preserve">aggrieved person </w:t>
      </w:r>
      <w:r>
        <w:t>ins A2006-1 s 4</w:t>
      </w:r>
    </w:p>
    <w:p w:rsidR="0008029B" w:rsidRDefault="0008029B">
      <w:pPr>
        <w:pStyle w:val="AmdtsEntries"/>
        <w:keepNext/>
      </w:pPr>
      <w:r>
        <w:tab/>
        <w:t xml:space="preserve">def </w:t>
      </w:r>
      <w:r>
        <w:rPr>
          <w:rStyle w:val="charBoldItals"/>
        </w:rPr>
        <w:t>Australian court</w:t>
      </w:r>
      <w:r>
        <w:rPr>
          <w:b/>
          <w:bCs/>
          <w:i/>
          <w:iCs/>
        </w:rPr>
        <w:t xml:space="preserve"> </w:t>
      </w:r>
      <w:r>
        <w:t>ins A2006-1 s 4</w:t>
      </w:r>
    </w:p>
    <w:p w:rsidR="0008029B" w:rsidRDefault="0008029B">
      <w:pPr>
        <w:pStyle w:val="AmdtsEntries"/>
        <w:keepNext/>
      </w:pPr>
      <w:r>
        <w:tab/>
        <w:t xml:space="preserve">def </w:t>
      </w:r>
      <w:r>
        <w:rPr>
          <w:rStyle w:val="charBoldItals"/>
        </w:rPr>
        <w:t>Australian jurisdiction</w:t>
      </w:r>
      <w:r>
        <w:rPr>
          <w:b/>
          <w:bCs/>
          <w:i/>
          <w:iCs/>
        </w:rPr>
        <w:t xml:space="preserve"> </w:t>
      </w:r>
      <w:r>
        <w:t>ins A2006-1 s 4</w:t>
      </w:r>
    </w:p>
    <w:p w:rsidR="0008029B" w:rsidRDefault="0008029B">
      <w:pPr>
        <w:pStyle w:val="AmdtsEntriesDefL2"/>
      </w:pPr>
      <w:r>
        <w:tab/>
        <w:t>sub A2006-40 amdt 1.2</w:t>
      </w:r>
    </w:p>
    <w:p w:rsidR="0008029B" w:rsidRDefault="0008029B">
      <w:pPr>
        <w:pStyle w:val="AmdtsEntries"/>
        <w:keepNext/>
      </w:pPr>
      <w:r>
        <w:tab/>
        <w:t xml:space="preserve">def </w:t>
      </w:r>
      <w:r>
        <w:rPr>
          <w:rStyle w:val="charBoldItals"/>
        </w:rPr>
        <w:t>Australian tribunal</w:t>
      </w:r>
      <w:r>
        <w:rPr>
          <w:b/>
          <w:bCs/>
          <w:i/>
          <w:iCs/>
        </w:rPr>
        <w:t xml:space="preserve"> </w:t>
      </w:r>
      <w:r>
        <w:t>ins A2006-1 s 4</w:t>
      </w:r>
    </w:p>
    <w:p w:rsidR="0008029B" w:rsidRDefault="0008029B">
      <w:pPr>
        <w:pStyle w:val="AmdtsEntries"/>
        <w:keepNext/>
      </w:pPr>
      <w:r>
        <w:tab/>
        <w:t xml:space="preserve">def </w:t>
      </w:r>
      <w:r>
        <w:rPr>
          <w:rStyle w:val="charBoldItals"/>
        </w:rPr>
        <w:t>country</w:t>
      </w:r>
      <w:r>
        <w:rPr>
          <w:b/>
          <w:bCs/>
          <w:i/>
          <w:iCs/>
        </w:rPr>
        <w:t xml:space="preserve"> </w:t>
      </w:r>
      <w:r>
        <w:t>ins A2006-1 s 4</w:t>
      </w:r>
    </w:p>
    <w:p w:rsidR="0008029B" w:rsidRDefault="0008029B">
      <w:pPr>
        <w:pStyle w:val="AmdtsEntries"/>
        <w:keepNext/>
      </w:pPr>
      <w:r>
        <w:tab/>
        <w:t xml:space="preserve">def </w:t>
      </w:r>
      <w:r>
        <w:rPr>
          <w:rStyle w:val="charBoldItals"/>
        </w:rPr>
        <w:t>document</w:t>
      </w:r>
      <w:r>
        <w:rPr>
          <w:b/>
          <w:bCs/>
          <w:i/>
          <w:iCs/>
        </w:rPr>
        <w:t xml:space="preserve"> </w:t>
      </w:r>
      <w:r>
        <w:t>ins A2006-1 s 4</w:t>
      </w:r>
    </w:p>
    <w:p w:rsidR="0008029B" w:rsidRDefault="0008029B">
      <w:pPr>
        <w:pStyle w:val="AmdtsEntries"/>
        <w:keepNext/>
      </w:pPr>
      <w:r>
        <w:tab/>
        <w:t xml:space="preserve">def </w:t>
      </w:r>
      <w:r>
        <w:rPr>
          <w:rStyle w:val="charBoldItals"/>
        </w:rPr>
        <w:t>electronic communication</w:t>
      </w:r>
      <w:r>
        <w:rPr>
          <w:b/>
          <w:bCs/>
          <w:i/>
          <w:iCs/>
        </w:rPr>
        <w:t xml:space="preserve"> </w:t>
      </w:r>
      <w:r>
        <w:t>ins A2006-1 s 4</w:t>
      </w:r>
    </w:p>
    <w:p w:rsidR="0008029B" w:rsidRDefault="0008029B">
      <w:pPr>
        <w:pStyle w:val="AmdtsEntries"/>
        <w:keepNext/>
      </w:pPr>
      <w:r>
        <w:tab/>
        <w:t xml:space="preserve">def </w:t>
      </w:r>
      <w:r>
        <w:rPr>
          <w:rStyle w:val="charBoldItals"/>
        </w:rPr>
        <w:t>general law</w:t>
      </w:r>
      <w:r>
        <w:rPr>
          <w:b/>
          <w:bCs/>
          <w:i/>
          <w:iCs/>
        </w:rPr>
        <w:t xml:space="preserve"> </w:t>
      </w:r>
      <w:r>
        <w:t>ins A2006-1 s 4</w:t>
      </w:r>
    </w:p>
    <w:p w:rsidR="0008029B" w:rsidRDefault="0008029B">
      <w:pPr>
        <w:pStyle w:val="AmdtsEntries"/>
        <w:keepNext/>
      </w:pPr>
      <w:r>
        <w:tab/>
        <w:t xml:space="preserve">def </w:t>
      </w:r>
      <w:r>
        <w:rPr>
          <w:rStyle w:val="charBoldItals"/>
        </w:rPr>
        <w:t>matter</w:t>
      </w:r>
      <w:r>
        <w:rPr>
          <w:b/>
          <w:bCs/>
          <w:i/>
          <w:iCs/>
        </w:rPr>
        <w:t xml:space="preserve"> </w:t>
      </w:r>
      <w:r>
        <w:t>ins A2006-1 s 4</w:t>
      </w:r>
    </w:p>
    <w:p w:rsidR="0008029B" w:rsidRDefault="0008029B">
      <w:pPr>
        <w:pStyle w:val="AmdtsEntries"/>
        <w:keepNext/>
      </w:pPr>
      <w:r>
        <w:tab/>
        <w:t xml:space="preserve">def </w:t>
      </w:r>
      <w:r>
        <w:rPr>
          <w:rStyle w:val="charBoldItals"/>
        </w:rPr>
        <w:t>matter in question</w:t>
      </w:r>
      <w:r>
        <w:rPr>
          <w:b/>
          <w:bCs/>
          <w:i/>
          <w:iCs/>
        </w:rPr>
        <w:t xml:space="preserve"> </w:t>
      </w:r>
      <w:r>
        <w:t>ins A2006-1 s 4</w:t>
      </w:r>
    </w:p>
    <w:p w:rsidR="0008029B" w:rsidRDefault="0008029B">
      <w:pPr>
        <w:pStyle w:val="AmdtsEntries"/>
        <w:keepNext/>
      </w:pPr>
      <w:r>
        <w:tab/>
        <w:t xml:space="preserve">def </w:t>
      </w:r>
      <w:r>
        <w:rPr>
          <w:rStyle w:val="charBoldItals"/>
        </w:rPr>
        <w:t>offer to make amends</w:t>
      </w:r>
      <w:r>
        <w:rPr>
          <w:b/>
          <w:bCs/>
          <w:i/>
          <w:iCs/>
        </w:rPr>
        <w:t xml:space="preserve"> </w:t>
      </w:r>
      <w:r>
        <w:t>ins A2006-1 s 4</w:t>
      </w:r>
    </w:p>
    <w:p w:rsidR="0008029B" w:rsidRDefault="0008029B">
      <w:pPr>
        <w:pStyle w:val="AmdtsEntries"/>
        <w:keepNext/>
      </w:pPr>
      <w:r>
        <w:tab/>
        <w:t xml:space="preserve">def </w:t>
      </w:r>
      <w:r>
        <w:rPr>
          <w:rStyle w:val="charBoldItals"/>
        </w:rPr>
        <w:t>parliamentary body</w:t>
      </w:r>
      <w:r>
        <w:rPr>
          <w:b/>
          <w:bCs/>
          <w:i/>
          <w:iCs/>
        </w:rPr>
        <w:t xml:space="preserve"> </w:t>
      </w:r>
      <w:r>
        <w:t>ins A2006-1 s 4</w:t>
      </w:r>
    </w:p>
    <w:p w:rsidR="0008029B" w:rsidRDefault="0008029B">
      <w:pPr>
        <w:pStyle w:val="AmdtsEntries"/>
        <w:keepNext/>
      </w:pPr>
      <w:r>
        <w:tab/>
        <w:t xml:space="preserve">def </w:t>
      </w:r>
      <w:r>
        <w:rPr>
          <w:rStyle w:val="charBoldItals"/>
        </w:rPr>
        <w:t>publisher</w:t>
      </w:r>
      <w:r>
        <w:rPr>
          <w:b/>
          <w:bCs/>
          <w:i/>
          <w:iCs/>
        </w:rPr>
        <w:t xml:space="preserve"> </w:t>
      </w:r>
      <w:r>
        <w:t>ins A2006-1 s 4</w:t>
      </w:r>
    </w:p>
    <w:p w:rsidR="0008029B" w:rsidRDefault="0008029B">
      <w:pPr>
        <w:pStyle w:val="AmdtsEntries"/>
        <w:keepNext/>
      </w:pPr>
      <w:r>
        <w:tab/>
        <w:t xml:space="preserve">def </w:t>
      </w:r>
      <w:r>
        <w:rPr>
          <w:rStyle w:val="charBoldItals"/>
        </w:rPr>
        <w:t>substantially true</w:t>
      </w:r>
      <w:r>
        <w:rPr>
          <w:b/>
          <w:bCs/>
          <w:i/>
          <w:iCs/>
        </w:rPr>
        <w:t xml:space="preserve"> </w:t>
      </w:r>
      <w:r>
        <w:t>ins A2006-1 s 4</w:t>
      </w:r>
    </w:p>
    <w:p w:rsidR="0008029B" w:rsidRDefault="0008029B">
      <w:pPr>
        <w:pStyle w:val="AmdtsEntries"/>
      </w:pPr>
      <w:r>
        <w:tab/>
        <w:t xml:space="preserve">def </w:t>
      </w:r>
      <w:r>
        <w:rPr>
          <w:rStyle w:val="charBoldItals"/>
        </w:rPr>
        <w:t>this jurisdiction</w:t>
      </w:r>
      <w:r>
        <w:rPr>
          <w:b/>
          <w:bCs/>
          <w:i/>
          <w:iCs/>
        </w:rPr>
        <w:t xml:space="preserve"> </w:t>
      </w:r>
      <w:r>
        <w:t>ins A2006-1 s 4</w:t>
      </w:r>
    </w:p>
    <w:p w:rsidR="0008029B" w:rsidRDefault="0008029B">
      <w:pPr>
        <w:pStyle w:val="AmdtsEntryHd"/>
      </w:pPr>
      <w:r>
        <w:t>Ch 9 binds Crown</w:t>
      </w:r>
    </w:p>
    <w:p w:rsidR="0008029B" w:rsidRDefault="0008029B">
      <w:pPr>
        <w:pStyle w:val="AmdtsEntries"/>
        <w:keepNext/>
      </w:pPr>
      <w:r>
        <w:t>s 117 hdg</w:t>
      </w:r>
      <w:r>
        <w:tab/>
        <w:t>bracketed note exp 1 November 2003 (s 3 (3))</w:t>
      </w:r>
    </w:p>
    <w:p w:rsidR="0008029B" w:rsidRDefault="0008029B">
      <w:pPr>
        <w:pStyle w:val="AmdtsEntries"/>
        <w:keepNext/>
      </w:pPr>
      <w:r>
        <w:t>s 117</w:t>
      </w:r>
      <w:r>
        <w:tab/>
        <w:t>orig s 117 renum as s 184</w:t>
      </w:r>
    </w:p>
    <w:p w:rsidR="0008029B" w:rsidRDefault="0008029B">
      <w:pPr>
        <w:pStyle w:val="AmdtsEntries"/>
        <w:keepNext/>
      </w:pPr>
      <w:r>
        <w:tab/>
        <w:t>(prev s 49) renum R9 LA (see A2003-35 s 55)</w:t>
      </w:r>
    </w:p>
    <w:p w:rsidR="0008029B" w:rsidRDefault="0008029B">
      <w:pPr>
        <w:pStyle w:val="AmdtsEntries"/>
      </w:pPr>
      <w:r>
        <w:tab/>
        <w:t>sub A2006-1 s 4</w:t>
      </w:r>
    </w:p>
    <w:p w:rsidR="0008029B" w:rsidRDefault="0008029B">
      <w:pPr>
        <w:pStyle w:val="AmdtsEntryHd"/>
      </w:pPr>
      <w:r>
        <w:t>General principles</w:t>
      </w:r>
    </w:p>
    <w:p w:rsidR="0008029B" w:rsidRDefault="0008029B">
      <w:pPr>
        <w:pStyle w:val="AmdtsEntries"/>
        <w:keepNext/>
      </w:pPr>
      <w:r>
        <w:t>pt 9.2 hdg</w:t>
      </w:r>
      <w:r>
        <w:tab/>
        <w:t>(prev pt 5.2 hdg) renum R9 LA (see A2003-35 s 55)</w:t>
      </w:r>
    </w:p>
    <w:p w:rsidR="0008029B" w:rsidRDefault="0008029B">
      <w:pPr>
        <w:pStyle w:val="AmdtsEntries"/>
      </w:pPr>
      <w:r>
        <w:tab/>
        <w:t>sub A2006-1 s 4</w:t>
      </w:r>
    </w:p>
    <w:p w:rsidR="0008029B" w:rsidRDefault="0008029B">
      <w:pPr>
        <w:pStyle w:val="AmdtsEntryHd"/>
      </w:pPr>
      <w:r>
        <w:t>Defamation and the general law</w:t>
      </w:r>
    </w:p>
    <w:p w:rsidR="0008029B" w:rsidRDefault="0008029B">
      <w:pPr>
        <w:pStyle w:val="AmdtsEntries"/>
      </w:pPr>
      <w:r>
        <w:t>div 9.2.1 hdg</w:t>
      </w:r>
      <w:r>
        <w:tab/>
        <w:t>ins A2006-1 s 4</w:t>
      </w:r>
    </w:p>
    <w:p w:rsidR="0008029B" w:rsidRDefault="0008029B">
      <w:pPr>
        <w:pStyle w:val="AmdtsEntryHd"/>
      </w:pPr>
      <w:r>
        <w:t>Tort of defamation</w:t>
      </w:r>
    </w:p>
    <w:p w:rsidR="0008029B" w:rsidRDefault="0008029B">
      <w:pPr>
        <w:pStyle w:val="AmdtsEntries"/>
        <w:keepNext/>
      </w:pPr>
      <w:r>
        <w:t>s 118 hdg</w:t>
      </w:r>
      <w:r>
        <w:tab/>
        <w:t>bracketed note exp 1 November 2003 (s 3 (3))</w:t>
      </w:r>
    </w:p>
    <w:p w:rsidR="0008029B" w:rsidRDefault="0008029B">
      <w:pPr>
        <w:pStyle w:val="AmdtsEntries"/>
        <w:keepNext/>
      </w:pPr>
      <w:r>
        <w:t>s 118</w:t>
      </w:r>
      <w:r>
        <w:tab/>
        <w:t>orig s 118 renum as s 185</w:t>
      </w:r>
    </w:p>
    <w:p w:rsidR="0008029B" w:rsidRDefault="0008029B">
      <w:pPr>
        <w:pStyle w:val="AmdtsEntries"/>
        <w:keepNext/>
      </w:pPr>
      <w:r>
        <w:tab/>
        <w:t>(prev s 50) renum R9 LA (see A2003-35 s 55)</w:t>
      </w:r>
    </w:p>
    <w:p w:rsidR="0008029B" w:rsidRDefault="0008029B">
      <w:pPr>
        <w:pStyle w:val="AmdtsEntries"/>
      </w:pPr>
      <w:r>
        <w:tab/>
        <w:t>sub A2006-1 s 4</w:t>
      </w:r>
    </w:p>
    <w:p w:rsidR="0008029B" w:rsidRDefault="0008029B">
      <w:pPr>
        <w:pStyle w:val="AmdtsEntryHd"/>
      </w:pPr>
      <w:r>
        <w:t>Definitions—pt 10.2</w:t>
      </w:r>
    </w:p>
    <w:p w:rsidR="0008029B" w:rsidRDefault="0008029B">
      <w:pPr>
        <w:pStyle w:val="AmdtsEntries"/>
      </w:pPr>
      <w:r>
        <w:t>s 118A</w:t>
      </w:r>
      <w:r>
        <w:tab/>
        <w:t>renum as s 186</w:t>
      </w:r>
    </w:p>
    <w:p w:rsidR="0008029B" w:rsidRDefault="0008029B">
      <w:pPr>
        <w:pStyle w:val="AmdtsEntryHd"/>
      </w:pPr>
      <w:r>
        <w:t>Application—pt 10.2</w:t>
      </w:r>
    </w:p>
    <w:p w:rsidR="0008029B" w:rsidRDefault="0008029B">
      <w:pPr>
        <w:pStyle w:val="AmdtsEntries"/>
      </w:pPr>
      <w:r>
        <w:t>s 118B</w:t>
      </w:r>
      <w:r>
        <w:tab/>
        <w:t>renum as s 187</w:t>
      </w:r>
    </w:p>
    <w:p w:rsidR="0008029B" w:rsidRDefault="0008029B">
      <w:pPr>
        <w:pStyle w:val="AmdtsEntryHd"/>
      </w:pPr>
      <w:r>
        <w:t>Certificate that claim or defence has reasonable prospects of success</w:t>
      </w:r>
    </w:p>
    <w:p w:rsidR="0008029B" w:rsidRDefault="0008029B">
      <w:pPr>
        <w:pStyle w:val="AmdtsEntries"/>
      </w:pPr>
      <w:r>
        <w:t>s 118C</w:t>
      </w:r>
      <w:r>
        <w:tab/>
        <w:t>renum as s 188</w:t>
      </w:r>
    </w:p>
    <w:p w:rsidR="0008029B" w:rsidRDefault="0008029B">
      <w:pPr>
        <w:pStyle w:val="AmdtsEntryHd"/>
      </w:pPr>
      <w:r>
        <w:t>Costs order against lawyer acting without reasonable prospects of success</w:t>
      </w:r>
    </w:p>
    <w:p w:rsidR="0008029B" w:rsidRDefault="0008029B">
      <w:pPr>
        <w:pStyle w:val="AmdtsEntries"/>
      </w:pPr>
      <w:r>
        <w:t>s 118D</w:t>
      </w:r>
      <w:r>
        <w:tab/>
        <w:t>renum as s 189</w:t>
      </w:r>
    </w:p>
    <w:p w:rsidR="0008029B" w:rsidRDefault="0008029B">
      <w:pPr>
        <w:pStyle w:val="AmdtsEntryHd"/>
      </w:pPr>
      <w:r>
        <w:lastRenderedPageBreak/>
        <w:t>Onus on lawyer to show facts provided reasonable prospects of success</w:t>
      </w:r>
    </w:p>
    <w:p w:rsidR="0008029B" w:rsidRDefault="0008029B">
      <w:pPr>
        <w:pStyle w:val="AmdtsEntries"/>
      </w:pPr>
      <w:r>
        <w:t>s 118E</w:t>
      </w:r>
      <w:r>
        <w:tab/>
        <w:t>renum as s 190</w:t>
      </w:r>
    </w:p>
    <w:p w:rsidR="0008029B" w:rsidRDefault="0008029B">
      <w:pPr>
        <w:pStyle w:val="AmdtsEntryHd"/>
      </w:pPr>
      <w:r>
        <w:t>Distinction between slander and libel abolished</w:t>
      </w:r>
    </w:p>
    <w:p w:rsidR="0008029B" w:rsidRDefault="0008029B">
      <w:pPr>
        <w:pStyle w:val="AmdtsEntries"/>
        <w:keepNext/>
      </w:pPr>
      <w:r>
        <w:t>s 119 hdg</w:t>
      </w:r>
      <w:r>
        <w:tab/>
        <w:t>bracketed note exp 1 November 2003 (s 3 (3))</w:t>
      </w:r>
    </w:p>
    <w:p w:rsidR="0008029B" w:rsidRDefault="0008029B">
      <w:pPr>
        <w:pStyle w:val="AmdtsEntries"/>
        <w:keepNext/>
      </w:pPr>
      <w:r>
        <w:t>s 119</w:t>
      </w:r>
      <w:r>
        <w:tab/>
        <w:t>orig s 119 renum as s 191</w:t>
      </w:r>
    </w:p>
    <w:p w:rsidR="0008029B" w:rsidRDefault="0008029B">
      <w:pPr>
        <w:pStyle w:val="AmdtsEntries"/>
        <w:keepNext/>
      </w:pPr>
      <w:r>
        <w:tab/>
        <w:t>(prev s 51) renum R9 LA (see A2003-35 s 55)</w:t>
      </w:r>
    </w:p>
    <w:p w:rsidR="0008029B" w:rsidRDefault="0008029B">
      <w:pPr>
        <w:pStyle w:val="AmdtsEntries"/>
      </w:pPr>
      <w:r>
        <w:tab/>
        <w:t>sub A2006-1 s 4</w:t>
      </w:r>
    </w:p>
    <w:p w:rsidR="0008029B" w:rsidRDefault="0008029B">
      <w:pPr>
        <w:pStyle w:val="AmdtsEntryHd"/>
      </w:pPr>
      <w:r>
        <w:t>Causes of action for defamation</w:t>
      </w:r>
    </w:p>
    <w:p w:rsidR="0008029B" w:rsidRDefault="0008029B">
      <w:pPr>
        <w:pStyle w:val="AmdtsEntries"/>
      </w:pPr>
      <w:r>
        <w:t>div 9.2.2 hdg</w:t>
      </w:r>
      <w:r>
        <w:tab/>
        <w:t>ins A2006-1 s 4</w:t>
      </w:r>
    </w:p>
    <w:p w:rsidR="0008029B" w:rsidRDefault="0008029B">
      <w:pPr>
        <w:pStyle w:val="AmdtsEntryHd"/>
      </w:pPr>
      <w:r>
        <w:t>Single cause of action for multiple defamatory imputations in same matter</w:t>
      </w:r>
    </w:p>
    <w:p w:rsidR="0008029B" w:rsidRDefault="0008029B">
      <w:pPr>
        <w:pStyle w:val="AmdtsEntries"/>
        <w:keepNext/>
      </w:pPr>
      <w:r>
        <w:t>s 120 hdg</w:t>
      </w:r>
      <w:r>
        <w:tab/>
        <w:t>bracketed note exp 1 November 2003 (s 3 (3))</w:t>
      </w:r>
    </w:p>
    <w:p w:rsidR="0008029B" w:rsidRDefault="0008029B">
      <w:pPr>
        <w:pStyle w:val="AmdtsEntries"/>
        <w:keepNext/>
      </w:pPr>
      <w:r>
        <w:t>s 120</w:t>
      </w:r>
      <w:r>
        <w:tab/>
        <w:t>orig s 120 renum as s 192</w:t>
      </w:r>
    </w:p>
    <w:p w:rsidR="0008029B" w:rsidRDefault="0008029B">
      <w:pPr>
        <w:pStyle w:val="AmdtsEntries"/>
        <w:keepNext/>
      </w:pPr>
      <w:r>
        <w:tab/>
        <w:t>(prev s 52) renum R9 LA (see A2003-35 s 55)</w:t>
      </w:r>
    </w:p>
    <w:p w:rsidR="0008029B" w:rsidRDefault="0008029B">
      <w:pPr>
        <w:pStyle w:val="AmdtsEntries"/>
      </w:pPr>
      <w:r>
        <w:tab/>
        <w:t>sub A2006-1 s 4</w:t>
      </w:r>
    </w:p>
    <w:p w:rsidR="0008029B" w:rsidRDefault="0008029B">
      <w:pPr>
        <w:pStyle w:val="AmdtsEntryHd"/>
      </w:pPr>
      <w:r>
        <w:rPr>
          <w:szCs w:val="24"/>
        </w:rPr>
        <w:t>Who can be a mediator</w:t>
      </w:r>
    </w:p>
    <w:p w:rsidR="0008029B" w:rsidRDefault="0008029B">
      <w:pPr>
        <w:pStyle w:val="AmdtsEntries"/>
      </w:pPr>
      <w:r>
        <w:t>s 120A</w:t>
      </w:r>
      <w:r>
        <w:tab/>
        <w:t>renum as s 193</w:t>
      </w:r>
    </w:p>
    <w:p w:rsidR="0008029B" w:rsidRDefault="0008029B">
      <w:pPr>
        <w:pStyle w:val="AmdtsEntryHd"/>
      </w:pPr>
      <w:r>
        <w:t>Certain corporations do not have cause of action for defamation</w:t>
      </w:r>
    </w:p>
    <w:p w:rsidR="0008029B" w:rsidRDefault="0008029B">
      <w:pPr>
        <w:pStyle w:val="AmdtsEntries"/>
        <w:keepNext/>
      </w:pPr>
      <w:r>
        <w:t>s 121 hdg</w:t>
      </w:r>
      <w:r>
        <w:tab/>
        <w:t>bracketed note exp 1 November 2003 (s 3 (3))</w:t>
      </w:r>
    </w:p>
    <w:p w:rsidR="0008029B" w:rsidRDefault="0008029B">
      <w:pPr>
        <w:pStyle w:val="AmdtsEntries"/>
        <w:keepNext/>
      </w:pPr>
      <w:r>
        <w:t>s 121</w:t>
      </w:r>
      <w:r>
        <w:tab/>
        <w:t>orig s 121 renum as s 194</w:t>
      </w:r>
    </w:p>
    <w:p w:rsidR="0008029B" w:rsidRDefault="0008029B">
      <w:pPr>
        <w:pStyle w:val="AmdtsEntries"/>
        <w:keepNext/>
      </w:pPr>
      <w:r>
        <w:tab/>
        <w:t>(prev s 53) renum R9 LA (see A2003-35 s 55)</w:t>
      </w:r>
    </w:p>
    <w:p w:rsidR="0008029B" w:rsidRDefault="0008029B">
      <w:pPr>
        <w:pStyle w:val="AmdtsEntries"/>
      </w:pPr>
      <w:r>
        <w:tab/>
        <w:t>sub A2006-1 s 4</w:t>
      </w:r>
    </w:p>
    <w:p w:rsidR="0008029B" w:rsidRDefault="0008029B">
      <w:pPr>
        <w:pStyle w:val="AmdtsEntryHd"/>
      </w:pPr>
      <w:r>
        <w:t>No cause of action for defamation of, or against, deceased persons</w:t>
      </w:r>
    </w:p>
    <w:p w:rsidR="0008029B" w:rsidRDefault="0008029B">
      <w:pPr>
        <w:pStyle w:val="AmdtsEntries"/>
        <w:keepNext/>
      </w:pPr>
      <w:r>
        <w:t>s 122 hdg</w:t>
      </w:r>
      <w:r>
        <w:tab/>
        <w:t>bracketed note exp 1 November 2003 (s 3 (3))</w:t>
      </w:r>
    </w:p>
    <w:p w:rsidR="0008029B" w:rsidRDefault="0008029B">
      <w:pPr>
        <w:pStyle w:val="AmdtsEntries"/>
        <w:keepNext/>
      </w:pPr>
      <w:r>
        <w:t>s 122</w:t>
      </w:r>
      <w:r>
        <w:tab/>
        <w:t>orig s 122 renum as s 195</w:t>
      </w:r>
    </w:p>
    <w:p w:rsidR="0008029B" w:rsidRDefault="0008029B">
      <w:pPr>
        <w:pStyle w:val="AmdtsEntries"/>
        <w:keepNext/>
      </w:pPr>
      <w:r>
        <w:tab/>
        <w:t>(prev s 54) renum R9 LA (see A2003-35 s 55)</w:t>
      </w:r>
    </w:p>
    <w:p w:rsidR="0008029B" w:rsidRDefault="0008029B">
      <w:pPr>
        <w:pStyle w:val="AmdtsEntries"/>
      </w:pPr>
      <w:r>
        <w:tab/>
        <w:t>sub A2006-1 s 4</w:t>
      </w:r>
    </w:p>
    <w:p w:rsidR="0008029B" w:rsidRDefault="0008029B">
      <w:pPr>
        <w:pStyle w:val="AmdtsEntryHd"/>
      </w:pPr>
      <w:r>
        <w:t>Choice of law</w:t>
      </w:r>
    </w:p>
    <w:p w:rsidR="0008029B" w:rsidRDefault="0008029B">
      <w:pPr>
        <w:pStyle w:val="AmdtsEntries"/>
      </w:pPr>
      <w:r>
        <w:t>div 9.2.3 hdg</w:t>
      </w:r>
      <w:r>
        <w:tab/>
        <w:t>ins A2006-1 s 4</w:t>
      </w:r>
    </w:p>
    <w:p w:rsidR="0008029B" w:rsidRDefault="0008029B">
      <w:pPr>
        <w:pStyle w:val="AmdtsEntryHd"/>
      </w:pPr>
      <w:r>
        <w:t>Choice of law for defamation proceedings</w:t>
      </w:r>
    </w:p>
    <w:p w:rsidR="0008029B" w:rsidRDefault="0008029B">
      <w:pPr>
        <w:pStyle w:val="AmdtsEntries"/>
        <w:keepNext/>
      </w:pPr>
      <w:r>
        <w:t>s 123 hdg</w:t>
      </w:r>
      <w:r>
        <w:tab/>
        <w:t>bracketed note exp 1 November 2003 (s 3 (3))</w:t>
      </w:r>
    </w:p>
    <w:p w:rsidR="0008029B" w:rsidRDefault="0008029B">
      <w:pPr>
        <w:pStyle w:val="AmdtsEntries"/>
        <w:keepNext/>
      </w:pPr>
      <w:r>
        <w:t>s 123</w:t>
      </w:r>
      <w:r>
        <w:tab/>
        <w:t>orig s 123 renum as s 196</w:t>
      </w:r>
    </w:p>
    <w:p w:rsidR="0008029B" w:rsidRDefault="0008029B">
      <w:pPr>
        <w:pStyle w:val="AmdtsEntries"/>
        <w:keepNext/>
      </w:pPr>
      <w:r>
        <w:tab/>
        <w:t>(prev s 55) renum R9 LA (see A2003-35 s 55)</w:t>
      </w:r>
    </w:p>
    <w:p w:rsidR="0008029B" w:rsidRDefault="0008029B">
      <w:pPr>
        <w:pStyle w:val="AmdtsEntries"/>
      </w:pPr>
      <w:r>
        <w:tab/>
        <w:t>sub A2006-1 s 4</w:t>
      </w:r>
    </w:p>
    <w:p w:rsidR="0008029B" w:rsidRDefault="0008029B">
      <w:pPr>
        <w:pStyle w:val="AmdtsEntries"/>
      </w:pPr>
      <w:r>
        <w:tab/>
        <w:t>am A2006-40 amdt 1.3</w:t>
      </w:r>
    </w:p>
    <w:p w:rsidR="0008029B" w:rsidRDefault="0008029B">
      <w:pPr>
        <w:pStyle w:val="AmdtsEntryHd"/>
      </w:pPr>
      <w:r>
        <w:t>Resolution of civil disputes without litigation</w:t>
      </w:r>
    </w:p>
    <w:p w:rsidR="0008029B" w:rsidRDefault="0008029B">
      <w:pPr>
        <w:pStyle w:val="AmdtsEntries"/>
        <w:keepNext/>
      </w:pPr>
      <w:r>
        <w:t>pt 9.3 hdg</w:t>
      </w:r>
      <w:r>
        <w:tab/>
        <w:t>(prev pt 5.3 hdg) renum R9 LA (see A2003-35 s 55)</w:t>
      </w:r>
    </w:p>
    <w:p w:rsidR="0008029B" w:rsidRDefault="0008029B">
      <w:pPr>
        <w:pStyle w:val="AmdtsEntries"/>
      </w:pPr>
      <w:r>
        <w:tab/>
        <w:t>sub A2006-1 s 4</w:t>
      </w:r>
    </w:p>
    <w:p w:rsidR="0008029B" w:rsidRDefault="0008029B">
      <w:pPr>
        <w:pStyle w:val="AmdtsEntryHd"/>
      </w:pPr>
      <w:r>
        <w:t>Offers to make amends</w:t>
      </w:r>
    </w:p>
    <w:p w:rsidR="0008029B" w:rsidRDefault="0008029B">
      <w:pPr>
        <w:pStyle w:val="AmdtsEntries"/>
      </w:pPr>
      <w:r>
        <w:t>div 9.3.1 hdg</w:t>
      </w:r>
      <w:r>
        <w:tab/>
        <w:t>ins A2006-1 s 4</w:t>
      </w:r>
    </w:p>
    <w:p w:rsidR="0008029B" w:rsidRDefault="0008029B">
      <w:pPr>
        <w:pStyle w:val="AmdtsEntryHd"/>
      </w:pPr>
      <w:r>
        <w:lastRenderedPageBreak/>
        <w:t>Application—div 9.3.1</w:t>
      </w:r>
    </w:p>
    <w:p w:rsidR="0008029B" w:rsidRDefault="0008029B">
      <w:pPr>
        <w:pStyle w:val="AmdtsEntries"/>
        <w:keepNext/>
      </w:pPr>
      <w:r>
        <w:t>s 124 hdg</w:t>
      </w:r>
      <w:r>
        <w:tab/>
        <w:t>bracketed note exp 1 November 2003 (s 3 (3))</w:t>
      </w:r>
    </w:p>
    <w:p w:rsidR="0008029B" w:rsidRDefault="0008029B">
      <w:pPr>
        <w:pStyle w:val="AmdtsEntries"/>
        <w:keepNext/>
      </w:pPr>
      <w:r>
        <w:t>s 124</w:t>
      </w:r>
      <w:r>
        <w:tab/>
        <w:t>orig s 124 renum as s 197</w:t>
      </w:r>
    </w:p>
    <w:p w:rsidR="0008029B" w:rsidRDefault="0008029B">
      <w:pPr>
        <w:pStyle w:val="AmdtsEntries"/>
        <w:keepNext/>
      </w:pPr>
      <w:r>
        <w:tab/>
        <w:t>(prev s 56) renum R9 LA (see A2003-35 s 55)</w:t>
      </w:r>
    </w:p>
    <w:p w:rsidR="0008029B" w:rsidRDefault="0008029B">
      <w:pPr>
        <w:pStyle w:val="AmdtsEntries"/>
      </w:pPr>
      <w:r>
        <w:tab/>
        <w:t>sub A2006-1 s 4</w:t>
      </w:r>
    </w:p>
    <w:p w:rsidR="0008029B" w:rsidRDefault="0008029B">
      <w:pPr>
        <w:pStyle w:val="AmdtsEntryHd"/>
      </w:pPr>
      <w:r>
        <w:t>Agreements and arrangements arising from mediation sessions</w:t>
      </w:r>
    </w:p>
    <w:p w:rsidR="0008029B" w:rsidRDefault="0008029B">
      <w:pPr>
        <w:pStyle w:val="AmdtsEntries"/>
      </w:pPr>
      <w:r>
        <w:t>s 124A</w:t>
      </w:r>
      <w:r>
        <w:tab/>
        <w:t>renum as s 198</w:t>
      </w:r>
    </w:p>
    <w:p w:rsidR="0008029B" w:rsidRDefault="0008029B">
      <w:pPr>
        <w:pStyle w:val="AmdtsEntryHd"/>
      </w:pPr>
      <w:r>
        <w:t>Publisher may make offer to make amends</w:t>
      </w:r>
    </w:p>
    <w:p w:rsidR="0008029B" w:rsidRDefault="0008029B">
      <w:pPr>
        <w:pStyle w:val="AmdtsEntries"/>
        <w:keepNext/>
      </w:pPr>
      <w:r>
        <w:t>s 125 hdg</w:t>
      </w:r>
      <w:r>
        <w:tab/>
        <w:t>bracketed note exp 1 November 2003 (s 3 (3))</w:t>
      </w:r>
    </w:p>
    <w:p w:rsidR="0008029B" w:rsidRDefault="0008029B">
      <w:pPr>
        <w:pStyle w:val="AmdtsEntries"/>
        <w:keepNext/>
      </w:pPr>
      <w:r>
        <w:t>s 125</w:t>
      </w:r>
      <w:r>
        <w:tab/>
        <w:t>orig s 125 renum as s 199</w:t>
      </w:r>
    </w:p>
    <w:p w:rsidR="0008029B" w:rsidRDefault="0008029B">
      <w:pPr>
        <w:pStyle w:val="AmdtsEntries"/>
        <w:keepNext/>
      </w:pPr>
      <w:r>
        <w:tab/>
        <w:t>(prev s 57) renum R9 LA (see A2003-35 s 55)</w:t>
      </w:r>
    </w:p>
    <w:p w:rsidR="0008029B" w:rsidRDefault="0008029B">
      <w:pPr>
        <w:pStyle w:val="AmdtsEntries"/>
      </w:pPr>
      <w:r>
        <w:tab/>
        <w:t>sub A2006-1 s 4</w:t>
      </w:r>
    </w:p>
    <w:p w:rsidR="0008029B" w:rsidRDefault="0008029B">
      <w:pPr>
        <w:pStyle w:val="AmdtsEntryHd"/>
      </w:pPr>
      <w:r>
        <w:t>When offer to make amends may be made</w:t>
      </w:r>
    </w:p>
    <w:p w:rsidR="0008029B" w:rsidRDefault="0008029B">
      <w:pPr>
        <w:pStyle w:val="AmdtsEntries"/>
        <w:keepNext/>
      </w:pPr>
      <w:r>
        <w:t>s 126 hdg</w:t>
      </w:r>
      <w:r>
        <w:tab/>
        <w:t>bracketed note exp 1 November 2003 (s 3 (3))</w:t>
      </w:r>
    </w:p>
    <w:p w:rsidR="0008029B" w:rsidRDefault="0008029B">
      <w:pPr>
        <w:pStyle w:val="AmdtsEntries"/>
        <w:keepNext/>
      </w:pPr>
      <w:r>
        <w:t>s 126</w:t>
      </w:r>
      <w:r>
        <w:tab/>
        <w:t>orig s 126 renum as s 200</w:t>
      </w:r>
    </w:p>
    <w:p w:rsidR="0008029B" w:rsidRDefault="0008029B">
      <w:pPr>
        <w:pStyle w:val="AmdtsEntries"/>
        <w:keepNext/>
      </w:pPr>
      <w:r>
        <w:tab/>
        <w:t>(prev s 58) renum R9 LA (see A2003-35 s 55)</w:t>
      </w:r>
    </w:p>
    <w:p w:rsidR="0008029B" w:rsidRDefault="0008029B">
      <w:pPr>
        <w:pStyle w:val="AmdtsEntries"/>
      </w:pPr>
      <w:r>
        <w:tab/>
        <w:t>sub A2006-1 s 4</w:t>
      </w:r>
    </w:p>
    <w:p w:rsidR="0008029B" w:rsidRDefault="0008029B">
      <w:pPr>
        <w:pStyle w:val="AmdtsEntryHd"/>
      </w:pPr>
      <w:r>
        <w:t>Content of offer to make amends</w:t>
      </w:r>
    </w:p>
    <w:p w:rsidR="0008029B" w:rsidRDefault="0008029B">
      <w:pPr>
        <w:pStyle w:val="AmdtsEntries"/>
        <w:keepNext/>
      </w:pPr>
      <w:r>
        <w:t>s 127 hdg</w:t>
      </w:r>
      <w:r>
        <w:tab/>
        <w:t>bracketed note exp 1 November 2003 (s 3 (3))</w:t>
      </w:r>
    </w:p>
    <w:p w:rsidR="0008029B" w:rsidRDefault="0008029B">
      <w:pPr>
        <w:pStyle w:val="AmdtsEntries"/>
        <w:keepNext/>
      </w:pPr>
      <w:r>
        <w:t>s 127</w:t>
      </w:r>
      <w:r>
        <w:tab/>
        <w:t>orig s 127 renum as s 201</w:t>
      </w:r>
    </w:p>
    <w:p w:rsidR="0008029B" w:rsidRDefault="0008029B">
      <w:pPr>
        <w:pStyle w:val="AmdtsEntries"/>
        <w:keepNext/>
      </w:pPr>
      <w:r>
        <w:tab/>
        <w:t>(prev s 59) renum R9 LA (see A2003-35 s 55)</w:t>
      </w:r>
    </w:p>
    <w:p w:rsidR="0008029B" w:rsidRDefault="0008029B">
      <w:pPr>
        <w:pStyle w:val="AmdtsEntries"/>
      </w:pPr>
      <w:r>
        <w:tab/>
        <w:t>sub A2006-1 s 4</w:t>
      </w:r>
    </w:p>
    <w:p w:rsidR="0008029B" w:rsidRDefault="0008029B">
      <w:pPr>
        <w:pStyle w:val="AmdtsEntryHd"/>
      </w:pPr>
      <w:r>
        <w:t>Withdrawal of offer to make amends</w:t>
      </w:r>
    </w:p>
    <w:p w:rsidR="0008029B" w:rsidRDefault="0008029B">
      <w:pPr>
        <w:pStyle w:val="AmdtsEntries"/>
        <w:keepNext/>
      </w:pPr>
      <w:r>
        <w:t>s 128 hdg</w:t>
      </w:r>
      <w:r>
        <w:tab/>
        <w:t>bracketed note exp 1 November 2003 (s 3 (3))</w:t>
      </w:r>
    </w:p>
    <w:p w:rsidR="0008029B" w:rsidRDefault="0008029B">
      <w:pPr>
        <w:pStyle w:val="AmdtsEntries"/>
        <w:keepNext/>
      </w:pPr>
      <w:r>
        <w:t>s 128</w:t>
      </w:r>
      <w:r>
        <w:tab/>
        <w:t>orig s 128 renum as s 202</w:t>
      </w:r>
    </w:p>
    <w:p w:rsidR="0008029B" w:rsidRDefault="0008029B">
      <w:pPr>
        <w:pStyle w:val="AmdtsEntries"/>
        <w:keepNext/>
      </w:pPr>
      <w:r>
        <w:tab/>
        <w:t>(prev s 60) renum R9 LA (see A2003-35 s 55)</w:t>
      </w:r>
    </w:p>
    <w:p w:rsidR="0008029B" w:rsidRDefault="0008029B">
      <w:pPr>
        <w:pStyle w:val="AmdtsEntries"/>
      </w:pPr>
      <w:r>
        <w:tab/>
        <w:t>sub A2006-1 s 4</w:t>
      </w:r>
    </w:p>
    <w:p w:rsidR="0008029B" w:rsidRDefault="0008029B">
      <w:pPr>
        <w:pStyle w:val="AmdtsEntryHd"/>
      </w:pPr>
      <w:r>
        <w:t>Effect of acceptance of offer to make amends</w:t>
      </w:r>
    </w:p>
    <w:p w:rsidR="0008029B" w:rsidRDefault="0008029B">
      <w:pPr>
        <w:pStyle w:val="AmdtsEntries"/>
        <w:keepNext/>
      </w:pPr>
      <w:r>
        <w:t>s 129 hdg</w:t>
      </w:r>
      <w:r>
        <w:tab/>
        <w:t>bracketed note exp 1 November 2003 (s 3 (3))</w:t>
      </w:r>
    </w:p>
    <w:p w:rsidR="0008029B" w:rsidRDefault="0008029B">
      <w:pPr>
        <w:pStyle w:val="AmdtsEntries"/>
        <w:keepNext/>
      </w:pPr>
      <w:r>
        <w:t>s 129</w:t>
      </w:r>
      <w:r>
        <w:tab/>
        <w:t>orig s 129 renum as s 203</w:t>
      </w:r>
    </w:p>
    <w:p w:rsidR="0008029B" w:rsidRDefault="0008029B">
      <w:pPr>
        <w:pStyle w:val="AmdtsEntries"/>
        <w:keepNext/>
      </w:pPr>
      <w:r>
        <w:tab/>
        <w:t>(prev s 61) renum R9 LA (see A2003-35 s 55)</w:t>
      </w:r>
    </w:p>
    <w:p w:rsidR="0008029B" w:rsidRDefault="0008029B">
      <w:pPr>
        <w:pStyle w:val="AmdtsEntries"/>
      </w:pPr>
      <w:r>
        <w:tab/>
        <w:t>sub A2006-1 s 4</w:t>
      </w:r>
    </w:p>
    <w:p w:rsidR="0008029B" w:rsidRDefault="0008029B">
      <w:pPr>
        <w:pStyle w:val="AmdtsEntryHd"/>
      </w:pPr>
      <w:r>
        <w:t>Effect of failure to accept reasonable offer to make amends</w:t>
      </w:r>
    </w:p>
    <w:p w:rsidR="0008029B" w:rsidRDefault="0008029B">
      <w:pPr>
        <w:pStyle w:val="AmdtsEntries"/>
        <w:keepNext/>
      </w:pPr>
      <w:r>
        <w:t>s 130 hdg</w:t>
      </w:r>
      <w:r>
        <w:tab/>
        <w:t>bracketed note exp 1 November 2003 (s 3 (3))</w:t>
      </w:r>
    </w:p>
    <w:p w:rsidR="0008029B" w:rsidRDefault="0008029B">
      <w:pPr>
        <w:pStyle w:val="AmdtsEntries"/>
        <w:keepNext/>
      </w:pPr>
      <w:r>
        <w:t>s 130</w:t>
      </w:r>
      <w:r>
        <w:tab/>
        <w:t>orig s 130 renum as s 204</w:t>
      </w:r>
    </w:p>
    <w:p w:rsidR="0008029B" w:rsidRDefault="0008029B">
      <w:pPr>
        <w:pStyle w:val="AmdtsEntries"/>
        <w:keepNext/>
      </w:pPr>
      <w:r>
        <w:tab/>
        <w:t>(prev s 62) renum R9 LA (see A2003-35 s 55)</w:t>
      </w:r>
    </w:p>
    <w:p w:rsidR="0008029B" w:rsidRDefault="0008029B">
      <w:pPr>
        <w:pStyle w:val="AmdtsEntries"/>
      </w:pPr>
      <w:r>
        <w:tab/>
        <w:t>sub A2006-1 s 4</w:t>
      </w:r>
    </w:p>
    <w:p w:rsidR="0008029B" w:rsidRDefault="0008029B">
      <w:pPr>
        <w:pStyle w:val="AmdtsEntryHd"/>
      </w:pPr>
      <w:r>
        <w:t>Inadmissibility of evidence of certain statements and admissions</w:t>
      </w:r>
    </w:p>
    <w:p w:rsidR="0008029B" w:rsidRDefault="0008029B">
      <w:pPr>
        <w:pStyle w:val="AmdtsEntries"/>
        <w:keepNext/>
      </w:pPr>
      <w:r>
        <w:t>s 131 hdg</w:t>
      </w:r>
      <w:r>
        <w:tab/>
        <w:t>bracketed note exp 1 November 2003 (s 3 (3))</w:t>
      </w:r>
    </w:p>
    <w:p w:rsidR="0008029B" w:rsidRDefault="0008029B">
      <w:pPr>
        <w:pStyle w:val="AmdtsEntries"/>
        <w:keepNext/>
      </w:pPr>
      <w:r>
        <w:t>s 131</w:t>
      </w:r>
      <w:r>
        <w:tab/>
        <w:t>orig s 131 renum as s 205</w:t>
      </w:r>
    </w:p>
    <w:p w:rsidR="0008029B" w:rsidRDefault="0008029B">
      <w:pPr>
        <w:pStyle w:val="AmdtsEntries"/>
        <w:keepNext/>
      </w:pPr>
      <w:r>
        <w:tab/>
        <w:t>(prev s 63) renum R9 LA (see A2003-35 s 55)</w:t>
      </w:r>
    </w:p>
    <w:p w:rsidR="0008029B" w:rsidRDefault="0008029B">
      <w:pPr>
        <w:pStyle w:val="AmdtsEntries"/>
      </w:pPr>
      <w:r>
        <w:tab/>
        <w:t>sub A2006-1 s 4</w:t>
      </w:r>
    </w:p>
    <w:p w:rsidR="0008029B" w:rsidRDefault="0008029B">
      <w:pPr>
        <w:pStyle w:val="AmdtsEntryHd"/>
      </w:pPr>
      <w:r>
        <w:lastRenderedPageBreak/>
        <w:t>Apologies</w:t>
      </w:r>
    </w:p>
    <w:p w:rsidR="0008029B" w:rsidRDefault="0008029B">
      <w:pPr>
        <w:pStyle w:val="AmdtsEntries"/>
      </w:pPr>
      <w:r>
        <w:t>div 9.3.2 hdg</w:t>
      </w:r>
      <w:r>
        <w:tab/>
        <w:t>ins A2006-1 s 4</w:t>
      </w:r>
    </w:p>
    <w:p w:rsidR="0008029B" w:rsidRDefault="0008029B">
      <w:pPr>
        <w:pStyle w:val="AmdtsEntryHd"/>
      </w:pPr>
      <w:r>
        <w:t>Effect of apology on liability for defamation</w:t>
      </w:r>
    </w:p>
    <w:p w:rsidR="0008029B" w:rsidRDefault="0008029B">
      <w:pPr>
        <w:pStyle w:val="AmdtsEntries"/>
        <w:keepNext/>
      </w:pPr>
      <w:r>
        <w:t>s 132 hdg</w:t>
      </w:r>
      <w:r>
        <w:tab/>
        <w:t>bracketed note exp 1 November 2003 (s 3 (3))</w:t>
      </w:r>
    </w:p>
    <w:p w:rsidR="0008029B" w:rsidRDefault="0008029B">
      <w:pPr>
        <w:pStyle w:val="AmdtsEntries"/>
        <w:keepNext/>
      </w:pPr>
      <w:r>
        <w:t>s 132</w:t>
      </w:r>
      <w:r>
        <w:tab/>
        <w:t>orig s 132 renum as s 206</w:t>
      </w:r>
    </w:p>
    <w:p w:rsidR="0008029B" w:rsidRDefault="0008029B">
      <w:pPr>
        <w:pStyle w:val="AmdtsEntries"/>
        <w:keepNext/>
      </w:pPr>
      <w:r>
        <w:tab/>
        <w:t>(prev s 64) renum R9 LA (see A2003-35 s 55)</w:t>
      </w:r>
    </w:p>
    <w:p w:rsidR="0008029B" w:rsidRDefault="0008029B">
      <w:pPr>
        <w:pStyle w:val="AmdtsEntries"/>
      </w:pPr>
      <w:r>
        <w:tab/>
        <w:t>sub A2006-1 s 4</w:t>
      </w:r>
    </w:p>
    <w:p w:rsidR="0008029B" w:rsidRDefault="0008029B">
      <w:pPr>
        <w:pStyle w:val="AmdtsEntryHd"/>
      </w:pPr>
      <w:r>
        <w:t>Litigation of civil disputes</w:t>
      </w:r>
    </w:p>
    <w:p w:rsidR="0008029B" w:rsidRDefault="0008029B">
      <w:pPr>
        <w:pStyle w:val="AmdtsEntries"/>
        <w:keepNext/>
      </w:pPr>
      <w:r>
        <w:t>pt 9.4 hdg</w:t>
      </w:r>
      <w:r>
        <w:tab/>
        <w:t>(prev pt 5.4 hdg) renum R9 LA (see A2003-35 s 55)</w:t>
      </w:r>
    </w:p>
    <w:p w:rsidR="0008029B" w:rsidRDefault="0008029B">
      <w:pPr>
        <w:pStyle w:val="AmdtsEntries"/>
      </w:pPr>
      <w:r>
        <w:tab/>
        <w:t>sub A2006-1 s 4</w:t>
      </w:r>
    </w:p>
    <w:p w:rsidR="0008029B" w:rsidRDefault="0008029B">
      <w:pPr>
        <w:pStyle w:val="AmdtsEntryHd"/>
      </w:pPr>
      <w:r>
        <w:t>General</w:t>
      </w:r>
    </w:p>
    <w:p w:rsidR="0008029B" w:rsidRDefault="0008029B">
      <w:pPr>
        <w:pStyle w:val="AmdtsEntries"/>
      </w:pPr>
      <w:r>
        <w:t>div 9.4.1 hdg</w:t>
      </w:r>
      <w:r>
        <w:tab/>
        <w:t>ins A2006-1 s 4</w:t>
      </w:r>
    </w:p>
    <w:p w:rsidR="0008029B" w:rsidRDefault="0008029B">
      <w:pPr>
        <w:pStyle w:val="AmdtsEntryHd"/>
      </w:pPr>
      <w:r>
        <w:t>Leave required for further proceedings in relation to publication of same defamatory matter</w:t>
      </w:r>
    </w:p>
    <w:p w:rsidR="0008029B" w:rsidRDefault="0008029B">
      <w:pPr>
        <w:pStyle w:val="AmdtsEntries"/>
        <w:keepNext/>
      </w:pPr>
      <w:r>
        <w:t>s 133 hdg</w:t>
      </w:r>
      <w:r>
        <w:tab/>
        <w:t>bracketed note exp 1 November 2003 (s 3 (3))</w:t>
      </w:r>
    </w:p>
    <w:p w:rsidR="0008029B" w:rsidRDefault="0008029B">
      <w:pPr>
        <w:pStyle w:val="AmdtsEntries"/>
        <w:keepNext/>
      </w:pPr>
      <w:r>
        <w:t>s 133</w:t>
      </w:r>
      <w:r>
        <w:tab/>
        <w:t>orig s 133 renum as s 207</w:t>
      </w:r>
    </w:p>
    <w:p w:rsidR="0008029B" w:rsidRDefault="0008029B">
      <w:pPr>
        <w:pStyle w:val="AmdtsEntries"/>
        <w:keepNext/>
      </w:pPr>
      <w:r>
        <w:tab/>
        <w:t>(prev s 65) renum R9 LA (see A2003-35 s 55)</w:t>
      </w:r>
    </w:p>
    <w:p w:rsidR="0008029B" w:rsidRDefault="0008029B">
      <w:pPr>
        <w:pStyle w:val="AmdtsEntries"/>
      </w:pPr>
      <w:r>
        <w:tab/>
        <w:t>sub A2006-1 s 4</w:t>
      </w:r>
    </w:p>
    <w:p w:rsidR="0008029B" w:rsidRDefault="0008029B">
      <w:pPr>
        <w:pStyle w:val="AmdtsEntryHd"/>
      </w:pPr>
      <w:r>
        <w:t>Defences</w:t>
      </w:r>
    </w:p>
    <w:p w:rsidR="0008029B" w:rsidRDefault="0008029B">
      <w:pPr>
        <w:pStyle w:val="AmdtsEntries"/>
      </w:pPr>
      <w:r>
        <w:t>div 9.4.2 hdg</w:t>
      </w:r>
      <w:r>
        <w:tab/>
        <w:t>ins A2006-1 s 4</w:t>
      </w:r>
    </w:p>
    <w:p w:rsidR="0008029B" w:rsidRDefault="0008029B">
      <w:pPr>
        <w:pStyle w:val="AmdtsEntryHd"/>
      </w:pPr>
      <w:r>
        <w:t>Scope of defences under general law and other law not limited</w:t>
      </w:r>
    </w:p>
    <w:p w:rsidR="0008029B" w:rsidRDefault="0008029B">
      <w:pPr>
        <w:pStyle w:val="AmdtsEntries"/>
        <w:keepNext/>
      </w:pPr>
      <w:r>
        <w:t>s 134 hdg</w:t>
      </w:r>
      <w:r>
        <w:tab/>
        <w:t>bracketed note exp 1 November 2003 (s 3 (3))</w:t>
      </w:r>
    </w:p>
    <w:p w:rsidR="0008029B" w:rsidRDefault="0008029B">
      <w:pPr>
        <w:pStyle w:val="AmdtsEntries"/>
        <w:keepNext/>
      </w:pPr>
      <w:r>
        <w:t>s 134</w:t>
      </w:r>
      <w:r>
        <w:tab/>
        <w:t>orig s 134 renum as s 208</w:t>
      </w:r>
    </w:p>
    <w:p w:rsidR="0008029B" w:rsidRDefault="0008029B">
      <w:pPr>
        <w:pStyle w:val="AmdtsEntries"/>
        <w:keepNext/>
      </w:pPr>
      <w:r>
        <w:tab/>
        <w:t>(prev s 66) renum R9 LA (see A2003-35 s 55)</w:t>
      </w:r>
    </w:p>
    <w:p w:rsidR="0008029B" w:rsidRDefault="0008029B">
      <w:pPr>
        <w:pStyle w:val="AmdtsEntries"/>
      </w:pPr>
      <w:r>
        <w:tab/>
        <w:t>sub A2006-1 s 4</w:t>
      </w:r>
    </w:p>
    <w:p w:rsidR="0008029B" w:rsidRDefault="0008029B">
      <w:pPr>
        <w:pStyle w:val="AmdtsEntryHd"/>
      </w:pPr>
      <w:r>
        <w:t>Defence of justification</w:t>
      </w:r>
    </w:p>
    <w:p w:rsidR="0008029B" w:rsidRDefault="0008029B">
      <w:pPr>
        <w:pStyle w:val="AmdtsEntries"/>
        <w:keepNext/>
      </w:pPr>
      <w:r>
        <w:t>s 135 hdg</w:t>
      </w:r>
      <w:r>
        <w:tab/>
        <w:t>bracketed note exp 1 November 2003 (s 3 (3))</w:t>
      </w:r>
    </w:p>
    <w:p w:rsidR="0008029B" w:rsidRDefault="0008029B">
      <w:pPr>
        <w:pStyle w:val="AmdtsEntries"/>
        <w:keepNext/>
      </w:pPr>
      <w:r>
        <w:t>s 135</w:t>
      </w:r>
      <w:r>
        <w:tab/>
        <w:t>orig s 135 renum as s 209</w:t>
      </w:r>
    </w:p>
    <w:p w:rsidR="0008029B" w:rsidRDefault="0008029B">
      <w:pPr>
        <w:pStyle w:val="AmdtsEntries"/>
        <w:keepNext/>
      </w:pPr>
      <w:r>
        <w:tab/>
        <w:t>(prev s 67) renum R9 LA (see A2003-35 s 55)</w:t>
      </w:r>
    </w:p>
    <w:p w:rsidR="0008029B" w:rsidRDefault="0008029B">
      <w:pPr>
        <w:pStyle w:val="AmdtsEntries"/>
      </w:pPr>
      <w:r>
        <w:tab/>
        <w:t>sub A2006-1 s 4</w:t>
      </w:r>
    </w:p>
    <w:p w:rsidR="0008029B" w:rsidRDefault="0008029B">
      <w:pPr>
        <w:pStyle w:val="AmdtsEntryHd"/>
      </w:pPr>
      <w:r>
        <w:t>Defence of contextual truth</w:t>
      </w:r>
    </w:p>
    <w:p w:rsidR="0008029B" w:rsidRDefault="0008029B">
      <w:pPr>
        <w:pStyle w:val="AmdtsEntries"/>
        <w:keepNext/>
      </w:pPr>
      <w:r>
        <w:t>s 136 hdg</w:t>
      </w:r>
      <w:r>
        <w:tab/>
        <w:t>bracketed note exp 1 November 2003 (s 3 (3))</w:t>
      </w:r>
    </w:p>
    <w:p w:rsidR="0008029B" w:rsidRDefault="0008029B">
      <w:pPr>
        <w:pStyle w:val="AmdtsEntries"/>
        <w:keepNext/>
      </w:pPr>
      <w:r>
        <w:t>s 136</w:t>
      </w:r>
      <w:r>
        <w:tab/>
        <w:t>orig s 136 renum as s 210</w:t>
      </w:r>
    </w:p>
    <w:p w:rsidR="0008029B" w:rsidRDefault="0008029B">
      <w:pPr>
        <w:pStyle w:val="AmdtsEntries"/>
        <w:keepNext/>
      </w:pPr>
      <w:r>
        <w:tab/>
        <w:t>(prev s 68) renum R9 LA (see A2003-35 s 55)</w:t>
      </w:r>
    </w:p>
    <w:p w:rsidR="0008029B" w:rsidRDefault="0008029B">
      <w:pPr>
        <w:pStyle w:val="AmdtsEntries"/>
      </w:pPr>
      <w:r>
        <w:tab/>
        <w:t>sub A2006-1 s 4</w:t>
      </w:r>
    </w:p>
    <w:p w:rsidR="0008029B" w:rsidRDefault="0008029B">
      <w:pPr>
        <w:pStyle w:val="AmdtsEntryHd"/>
      </w:pPr>
      <w:r>
        <w:t>Defence of absolute privilege</w:t>
      </w:r>
    </w:p>
    <w:p w:rsidR="0008029B" w:rsidRDefault="0008029B">
      <w:pPr>
        <w:pStyle w:val="AmdtsEntries"/>
        <w:keepNext/>
      </w:pPr>
      <w:r>
        <w:t>s 137 hdg</w:t>
      </w:r>
      <w:r>
        <w:tab/>
        <w:t>bracketed note exp 1 November 2003 (s 3 (3))</w:t>
      </w:r>
    </w:p>
    <w:p w:rsidR="0008029B" w:rsidRDefault="0008029B">
      <w:pPr>
        <w:pStyle w:val="AmdtsEntries"/>
        <w:keepNext/>
      </w:pPr>
      <w:r>
        <w:t>s 137</w:t>
      </w:r>
      <w:r>
        <w:tab/>
        <w:t>orig s 137 renum as s 211</w:t>
      </w:r>
    </w:p>
    <w:p w:rsidR="0008029B" w:rsidRDefault="0008029B">
      <w:pPr>
        <w:pStyle w:val="AmdtsEntries"/>
        <w:keepNext/>
      </w:pPr>
      <w:r>
        <w:tab/>
        <w:t>(prev s 69) renum R9 LA (see A2003-35 s 55)</w:t>
      </w:r>
    </w:p>
    <w:p w:rsidR="0008029B" w:rsidRDefault="0008029B">
      <w:pPr>
        <w:pStyle w:val="AmdtsEntries"/>
      </w:pPr>
      <w:r>
        <w:tab/>
        <w:t>sub A2006-1 s 4</w:t>
      </w:r>
    </w:p>
    <w:p w:rsidR="0008029B" w:rsidRDefault="0008029B">
      <w:pPr>
        <w:pStyle w:val="AmdtsEntryHd"/>
      </w:pPr>
      <w:r>
        <w:lastRenderedPageBreak/>
        <w:t>Defence for publication of public documents</w:t>
      </w:r>
    </w:p>
    <w:p w:rsidR="0008029B" w:rsidRDefault="0008029B">
      <w:pPr>
        <w:pStyle w:val="AmdtsEntries"/>
        <w:keepNext/>
      </w:pPr>
      <w:r>
        <w:t>s 138 hdg</w:t>
      </w:r>
      <w:r>
        <w:tab/>
        <w:t>bracketed note exp 1 November 2003 (s 3 (3))</w:t>
      </w:r>
    </w:p>
    <w:p w:rsidR="0008029B" w:rsidRDefault="0008029B">
      <w:pPr>
        <w:pStyle w:val="AmdtsEntries"/>
        <w:keepNext/>
      </w:pPr>
      <w:r>
        <w:t>s 138</w:t>
      </w:r>
      <w:r>
        <w:tab/>
        <w:t>orig s 138 renum as s 212</w:t>
      </w:r>
    </w:p>
    <w:p w:rsidR="0008029B" w:rsidRDefault="0008029B">
      <w:pPr>
        <w:pStyle w:val="AmdtsEntries"/>
        <w:keepNext/>
      </w:pPr>
      <w:r>
        <w:tab/>
        <w:t>(prev s 70) renum R9 LA (see A2003-35 s 55)</w:t>
      </w:r>
    </w:p>
    <w:p w:rsidR="0008029B" w:rsidRDefault="0008029B">
      <w:pPr>
        <w:pStyle w:val="AmdtsEntries"/>
      </w:pPr>
      <w:r>
        <w:tab/>
        <w:t>sub A2006-1 s 4</w:t>
      </w:r>
    </w:p>
    <w:p w:rsidR="0008029B" w:rsidRDefault="0008029B">
      <w:pPr>
        <w:pStyle w:val="AmdtsEntryHd"/>
      </w:pPr>
      <w:r>
        <w:t>Defences of fair report of proceedings of public concern</w:t>
      </w:r>
    </w:p>
    <w:p w:rsidR="0008029B" w:rsidRDefault="0008029B">
      <w:pPr>
        <w:pStyle w:val="AmdtsEntries"/>
        <w:keepNext/>
      </w:pPr>
      <w:r>
        <w:t>s 139 hdg</w:t>
      </w:r>
      <w:r>
        <w:tab/>
        <w:t>bracketed note exp 1 November 2003 (s 3 (3))</w:t>
      </w:r>
    </w:p>
    <w:p w:rsidR="0008029B" w:rsidRDefault="0008029B">
      <w:pPr>
        <w:pStyle w:val="AmdtsEntries"/>
        <w:keepNext/>
      </w:pPr>
      <w:r>
        <w:t>s 139</w:t>
      </w:r>
      <w:r>
        <w:tab/>
        <w:t>orig s 139 renum as s 213</w:t>
      </w:r>
    </w:p>
    <w:p w:rsidR="0008029B" w:rsidRDefault="0008029B">
      <w:pPr>
        <w:pStyle w:val="AmdtsEntries"/>
        <w:keepNext/>
      </w:pPr>
      <w:r>
        <w:tab/>
        <w:t>(prev s 71) renum R9 LA (see A2003-35 s 55)</w:t>
      </w:r>
    </w:p>
    <w:p w:rsidR="0008029B" w:rsidRDefault="0008029B">
      <w:pPr>
        <w:pStyle w:val="AmdtsEntries"/>
      </w:pPr>
      <w:r>
        <w:tab/>
        <w:t>sub A2006-1 s 4</w:t>
      </w:r>
    </w:p>
    <w:p w:rsidR="0008029B" w:rsidRDefault="0008029B">
      <w:pPr>
        <w:pStyle w:val="AmdtsEntryHd"/>
      </w:pPr>
      <w:r>
        <w:t>Defence of qualified privilege for provision of certain information</w:t>
      </w:r>
    </w:p>
    <w:p w:rsidR="0008029B" w:rsidRDefault="0008029B">
      <w:pPr>
        <w:pStyle w:val="AmdtsEntries"/>
      </w:pPr>
      <w:r>
        <w:t>s 139A</w:t>
      </w:r>
      <w:r>
        <w:tab/>
        <w:t>ins A2006-1 s 4</w:t>
      </w:r>
    </w:p>
    <w:p w:rsidR="0008029B" w:rsidRDefault="0008029B">
      <w:pPr>
        <w:pStyle w:val="AmdtsEntryHd"/>
      </w:pPr>
      <w:r>
        <w:t>Defences of honest opinion</w:t>
      </w:r>
    </w:p>
    <w:p w:rsidR="0008029B" w:rsidRDefault="0008029B">
      <w:pPr>
        <w:pStyle w:val="AmdtsEntries"/>
      </w:pPr>
      <w:r>
        <w:t>s 139B</w:t>
      </w:r>
      <w:r>
        <w:tab/>
        <w:t>ins A2006-1 s 4</w:t>
      </w:r>
    </w:p>
    <w:p w:rsidR="0008029B" w:rsidRDefault="0008029B">
      <w:pPr>
        <w:pStyle w:val="AmdtsEntryHd"/>
      </w:pPr>
      <w:r>
        <w:t>Defence of innocent dissemination</w:t>
      </w:r>
    </w:p>
    <w:p w:rsidR="0008029B" w:rsidRDefault="0008029B">
      <w:pPr>
        <w:pStyle w:val="AmdtsEntries"/>
      </w:pPr>
      <w:r>
        <w:t>s 139C</w:t>
      </w:r>
      <w:r>
        <w:tab/>
        <w:t>ins A2006-1 s 4</w:t>
      </w:r>
    </w:p>
    <w:p w:rsidR="0008029B" w:rsidRDefault="0008029B">
      <w:pPr>
        <w:pStyle w:val="AmdtsEntryHd"/>
      </w:pPr>
      <w:r>
        <w:t>Defence of triviality</w:t>
      </w:r>
    </w:p>
    <w:p w:rsidR="0008029B" w:rsidRDefault="0008029B">
      <w:pPr>
        <w:pStyle w:val="AmdtsEntries"/>
      </w:pPr>
      <w:r>
        <w:t>s 139D</w:t>
      </w:r>
      <w:r>
        <w:tab/>
        <w:t>ins A2006-1 s 4</w:t>
      </w:r>
    </w:p>
    <w:p w:rsidR="0008029B" w:rsidRDefault="0008029B">
      <w:pPr>
        <w:pStyle w:val="AmdtsEntryHd"/>
      </w:pPr>
      <w:r>
        <w:t>Remedies</w:t>
      </w:r>
    </w:p>
    <w:p w:rsidR="0008029B" w:rsidRDefault="0008029B">
      <w:pPr>
        <w:pStyle w:val="AmdtsEntries"/>
      </w:pPr>
      <w:r>
        <w:t>div 9.4.3 hdg</w:t>
      </w:r>
      <w:r>
        <w:tab/>
        <w:t>ins A2006-1 s 4</w:t>
      </w:r>
    </w:p>
    <w:p w:rsidR="0008029B" w:rsidRDefault="0008029B">
      <w:pPr>
        <w:pStyle w:val="AmdtsEntryHd"/>
      </w:pPr>
      <w:r>
        <w:t>Damages to bear rational relationship to harm</w:t>
      </w:r>
    </w:p>
    <w:p w:rsidR="0008029B" w:rsidRDefault="0008029B">
      <w:pPr>
        <w:pStyle w:val="AmdtsEntries"/>
      </w:pPr>
      <w:r>
        <w:t>s 139E</w:t>
      </w:r>
      <w:r>
        <w:tab/>
        <w:t>ins A2006-1 s 4</w:t>
      </w:r>
    </w:p>
    <w:p w:rsidR="0008029B" w:rsidRDefault="0008029B">
      <w:pPr>
        <w:pStyle w:val="AmdtsEntryHd"/>
      </w:pPr>
      <w:r>
        <w:t>Damages for non-economic loss limited</w:t>
      </w:r>
    </w:p>
    <w:p w:rsidR="0008029B" w:rsidRDefault="0008029B">
      <w:pPr>
        <w:pStyle w:val="AmdtsEntries"/>
      </w:pPr>
      <w:r>
        <w:t>s 139F</w:t>
      </w:r>
      <w:r>
        <w:tab/>
        <w:t>ins A2006-1 s 4</w:t>
      </w:r>
    </w:p>
    <w:p w:rsidR="0008029B" w:rsidRDefault="0008029B">
      <w:pPr>
        <w:pStyle w:val="AmdtsEntryHd"/>
      </w:pPr>
      <w:r>
        <w:t>State of mind of defendant generally not relevant to awarding damages</w:t>
      </w:r>
    </w:p>
    <w:p w:rsidR="0008029B" w:rsidRDefault="0008029B">
      <w:pPr>
        <w:pStyle w:val="AmdtsEntries"/>
      </w:pPr>
      <w:r>
        <w:t>s 139G</w:t>
      </w:r>
      <w:r>
        <w:tab/>
        <w:t>ins A2006-1 s 4</w:t>
      </w:r>
    </w:p>
    <w:p w:rsidR="0008029B" w:rsidRDefault="0008029B">
      <w:pPr>
        <w:pStyle w:val="AmdtsEntryHd"/>
      </w:pPr>
      <w:r>
        <w:t>Exemplary or punitive damages cannot be awarded</w:t>
      </w:r>
    </w:p>
    <w:p w:rsidR="0008029B" w:rsidRDefault="0008029B">
      <w:pPr>
        <w:pStyle w:val="AmdtsEntries"/>
      </w:pPr>
      <w:r>
        <w:t>s 139H</w:t>
      </w:r>
      <w:r>
        <w:tab/>
        <w:t>ins A2006-1 s 4</w:t>
      </w:r>
    </w:p>
    <w:p w:rsidR="0008029B" w:rsidRDefault="0008029B">
      <w:pPr>
        <w:pStyle w:val="AmdtsEntryHd"/>
      </w:pPr>
      <w:r>
        <w:t>Factors in mitigation of damages</w:t>
      </w:r>
    </w:p>
    <w:p w:rsidR="0008029B" w:rsidRDefault="0008029B">
      <w:pPr>
        <w:pStyle w:val="AmdtsEntries"/>
      </w:pPr>
      <w:r>
        <w:t>s 139I</w:t>
      </w:r>
      <w:r>
        <w:tab/>
        <w:t>ins A2006-1 s 4</w:t>
      </w:r>
    </w:p>
    <w:p w:rsidR="0008029B" w:rsidRDefault="0008029B">
      <w:pPr>
        <w:pStyle w:val="AmdtsEntryHd"/>
      </w:pPr>
      <w:r>
        <w:t>Damages for multiple causes of action may be assessed as single sum</w:t>
      </w:r>
    </w:p>
    <w:p w:rsidR="0008029B" w:rsidRDefault="0008029B">
      <w:pPr>
        <w:pStyle w:val="AmdtsEntries"/>
      </w:pPr>
      <w:r>
        <w:t>s 139J</w:t>
      </w:r>
      <w:r>
        <w:tab/>
        <w:t>ins A2006-1 s 4</w:t>
      </w:r>
    </w:p>
    <w:p w:rsidR="0008029B" w:rsidRDefault="0008029B">
      <w:pPr>
        <w:pStyle w:val="AmdtsEntryHd"/>
      </w:pPr>
      <w:r>
        <w:t>Costs</w:t>
      </w:r>
    </w:p>
    <w:p w:rsidR="0008029B" w:rsidRDefault="0008029B">
      <w:pPr>
        <w:pStyle w:val="AmdtsEntries"/>
      </w:pPr>
      <w:r>
        <w:t>div 9.4.4 hdg</w:t>
      </w:r>
      <w:r>
        <w:tab/>
        <w:t>ins A2006-1 s 4</w:t>
      </w:r>
    </w:p>
    <w:p w:rsidR="0008029B" w:rsidRDefault="0008029B">
      <w:pPr>
        <w:pStyle w:val="AmdtsEntryHd"/>
      </w:pPr>
      <w:r>
        <w:t>Costs in defamation proceedings</w:t>
      </w:r>
    </w:p>
    <w:p w:rsidR="0008029B" w:rsidRDefault="0008029B">
      <w:pPr>
        <w:pStyle w:val="AmdtsEntries"/>
      </w:pPr>
      <w:r>
        <w:t>s 139K</w:t>
      </w:r>
      <w:r>
        <w:tab/>
        <w:t>ins A2006-1 s 4</w:t>
      </w:r>
    </w:p>
    <w:p w:rsidR="0008029B" w:rsidRDefault="0008029B">
      <w:pPr>
        <w:pStyle w:val="AmdtsEntryHd"/>
      </w:pPr>
      <w:r>
        <w:t>Miscellaneous—ch 9</w:t>
      </w:r>
    </w:p>
    <w:p w:rsidR="0008029B" w:rsidRDefault="0008029B">
      <w:pPr>
        <w:pStyle w:val="AmdtsEntries"/>
      </w:pPr>
      <w:r>
        <w:t>pt 9.5 hdg</w:t>
      </w:r>
      <w:r>
        <w:tab/>
        <w:t>ins A2006-1 s 4</w:t>
      </w:r>
    </w:p>
    <w:p w:rsidR="0008029B" w:rsidRDefault="0008029B">
      <w:pPr>
        <w:pStyle w:val="AmdtsEntryHd"/>
      </w:pPr>
      <w:r>
        <w:lastRenderedPageBreak/>
        <w:t>Proof of publication</w:t>
      </w:r>
    </w:p>
    <w:p w:rsidR="0008029B" w:rsidRDefault="0008029B">
      <w:pPr>
        <w:pStyle w:val="AmdtsEntries"/>
      </w:pPr>
      <w:r>
        <w:t>s 139L</w:t>
      </w:r>
      <w:r>
        <w:tab/>
        <w:t>ins A2006-1 s 4</w:t>
      </w:r>
    </w:p>
    <w:p w:rsidR="0008029B" w:rsidRDefault="0008029B">
      <w:pPr>
        <w:pStyle w:val="AmdtsEntryHd"/>
      </w:pPr>
      <w:r>
        <w:t>Proof of convictions for offences</w:t>
      </w:r>
    </w:p>
    <w:p w:rsidR="0008029B" w:rsidRDefault="0008029B">
      <w:pPr>
        <w:pStyle w:val="AmdtsEntries"/>
      </w:pPr>
      <w:r>
        <w:t>s 139M</w:t>
      </w:r>
      <w:r>
        <w:tab/>
        <w:t>ins A2006-1 s 4</w:t>
      </w:r>
    </w:p>
    <w:p w:rsidR="0008029B" w:rsidRDefault="0008029B">
      <w:pPr>
        <w:pStyle w:val="AmdtsEntryHd"/>
      </w:pPr>
      <w:r>
        <w:t>Incriminating answers, documents or things</w:t>
      </w:r>
    </w:p>
    <w:p w:rsidR="0008029B" w:rsidRDefault="0008029B">
      <w:pPr>
        <w:pStyle w:val="AmdtsEntries"/>
      </w:pPr>
      <w:r>
        <w:t>s 139N</w:t>
      </w:r>
      <w:r>
        <w:tab/>
        <w:t>ins A2006-1 s 4</w:t>
      </w:r>
    </w:p>
    <w:p w:rsidR="0008029B" w:rsidRDefault="0008029B">
      <w:pPr>
        <w:pStyle w:val="AmdtsEntryHd"/>
      </w:pPr>
      <w:r>
        <w:t>Review of certain provisions of ch 9</w:t>
      </w:r>
    </w:p>
    <w:p w:rsidR="0008029B" w:rsidRDefault="0008029B">
      <w:pPr>
        <w:pStyle w:val="AmdtsEntries"/>
        <w:keepNext/>
      </w:pPr>
      <w:r>
        <w:t>s 140 hdg</w:t>
      </w:r>
      <w:r>
        <w:tab/>
        <w:t>bracketed note exp 1 November 2003 (s 3 (3))</w:t>
      </w:r>
    </w:p>
    <w:p w:rsidR="0008029B" w:rsidRDefault="0008029B">
      <w:pPr>
        <w:pStyle w:val="AmdtsEntries"/>
        <w:keepNext/>
      </w:pPr>
      <w:r>
        <w:t>s 140</w:t>
      </w:r>
      <w:r>
        <w:tab/>
        <w:t>orig s 140 renum as s 214</w:t>
      </w:r>
    </w:p>
    <w:p w:rsidR="0008029B" w:rsidRDefault="0008029B">
      <w:pPr>
        <w:pStyle w:val="AmdtsEntries"/>
        <w:keepNext/>
      </w:pPr>
      <w:r>
        <w:tab/>
        <w:t>(prev s 72) renum R9 LA (see A2003-35 s 55)</w:t>
      </w:r>
    </w:p>
    <w:p w:rsidR="0008029B" w:rsidRDefault="0008029B">
      <w:pPr>
        <w:pStyle w:val="AmdtsEntries"/>
      </w:pPr>
      <w:r>
        <w:tab/>
        <w:t>exp 1 January 2005 (s 140 (3))</w:t>
      </w:r>
    </w:p>
    <w:p w:rsidR="0008029B" w:rsidRDefault="0008029B">
      <w:pPr>
        <w:pStyle w:val="AmdtsEntryHd"/>
      </w:pPr>
      <w:r>
        <w:t>Trespass</w:t>
      </w:r>
    </w:p>
    <w:p w:rsidR="0008029B" w:rsidRDefault="0008029B">
      <w:pPr>
        <w:pStyle w:val="AmdtsEntries"/>
        <w:keepNext/>
      </w:pPr>
      <w:r>
        <w:t>ch 10 hdg</w:t>
      </w:r>
      <w:r>
        <w:tab/>
        <w:t>orig ch 10 hdg renum as ch 14 hdg</w:t>
      </w:r>
    </w:p>
    <w:p w:rsidR="0008029B" w:rsidRDefault="0008029B">
      <w:pPr>
        <w:pStyle w:val="AmdtsEntries"/>
      </w:pPr>
      <w:r>
        <w:tab/>
        <w:t>(prev ch 6 hdg) renum R9 LA (see A2003-35 s 55)</w:t>
      </w:r>
    </w:p>
    <w:p w:rsidR="0008029B" w:rsidRDefault="0008029B">
      <w:pPr>
        <w:pStyle w:val="AmdtsEntryHd"/>
      </w:pPr>
      <w:r>
        <w:t>Defence to action for trespass to land</w:t>
      </w:r>
    </w:p>
    <w:p w:rsidR="0008029B" w:rsidRDefault="0008029B">
      <w:pPr>
        <w:pStyle w:val="AmdtsEntries"/>
        <w:keepNext/>
      </w:pPr>
      <w:r>
        <w:t>s 141</w:t>
      </w:r>
      <w:r>
        <w:tab/>
        <w:t>orig s 141 renum as s 215</w:t>
      </w:r>
    </w:p>
    <w:p w:rsidR="0008029B" w:rsidRDefault="0008029B">
      <w:pPr>
        <w:pStyle w:val="AmdtsEntries"/>
      </w:pPr>
      <w:r>
        <w:tab/>
        <w:t>(prev s 73) renum R9 LA (see A2003-35 s 55)</w:t>
      </w:r>
    </w:p>
    <w:p w:rsidR="0008029B" w:rsidRDefault="0008029B">
      <w:pPr>
        <w:pStyle w:val="AmdtsEntryHd"/>
      </w:pPr>
      <w:r>
        <w:t>Action for use and occupation of land—amount of damages</w:t>
      </w:r>
    </w:p>
    <w:p w:rsidR="0008029B" w:rsidRDefault="0008029B">
      <w:pPr>
        <w:pStyle w:val="AmdtsEntries"/>
        <w:keepNext/>
      </w:pPr>
      <w:r>
        <w:t>s 142 hdg</w:t>
      </w:r>
      <w:r>
        <w:tab/>
        <w:t>bracketed note exp 1 November 2003 (s 3 (3))</w:t>
      </w:r>
    </w:p>
    <w:p w:rsidR="0008029B" w:rsidRDefault="0008029B">
      <w:pPr>
        <w:pStyle w:val="AmdtsEntries"/>
        <w:keepNext/>
      </w:pPr>
      <w:r>
        <w:t>s 142</w:t>
      </w:r>
      <w:r>
        <w:tab/>
        <w:t>orig s 142 renum as s 216</w:t>
      </w:r>
    </w:p>
    <w:p w:rsidR="0008029B" w:rsidRDefault="0008029B">
      <w:pPr>
        <w:pStyle w:val="AmdtsEntries"/>
      </w:pPr>
      <w:r>
        <w:tab/>
        <w:t>(prev s 74) renum R9 LA (see A2003-35 s 55)</w:t>
      </w:r>
    </w:p>
    <w:p w:rsidR="0008029B" w:rsidRDefault="0008029B">
      <w:pPr>
        <w:pStyle w:val="AmdtsEntryHd"/>
      </w:pPr>
      <w:r>
        <w:t>Mitigation of strict liability</w:t>
      </w:r>
    </w:p>
    <w:p w:rsidR="0008029B" w:rsidRDefault="0008029B">
      <w:pPr>
        <w:pStyle w:val="AmdtsEntries"/>
        <w:keepNext/>
      </w:pPr>
      <w:r>
        <w:t>ch 11 hdg</w:t>
      </w:r>
      <w:r>
        <w:tab/>
        <w:t>orig ch 11 hdg renum as ch 15 hdg</w:t>
      </w:r>
    </w:p>
    <w:p w:rsidR="0008029B" w:rsidRDefault="0008029B">
      <w:pPr>
        <w:pStyle w:val="AmdtsEntries"/>
      </w:pPr>
      <w:r>
        <w:tab/>
        <w:t>(prev ch 7 hdg) renum R9 LA (see A2003-35 s 55)</w:t>
      </w:r>
    </w:p>
    <w:p w:rsidR="0008029B" w:rsidRDefault="0008029B">
      <w:pPr>
        <w:pStyle w:val="AmdtsEntryHd"/>
      </w:pPr>
      <w:r>
        <w:t>Traveller accommodation providers liability</w:t>
      </w:r>
    </w:p>
    <w:p w:rsidR="0008029B" w:rsidRDefault="0008029B">
      <w:pPr>
        <w:pStyle w:val="AmdtsEntries"/>
        <w:keepNext/>
      </w:pPr>
      <w:r>
        <w:t>pt 11.1 hdg</w:t>
      </w:r>
      <w:r>
        <w:tab/>
        <w:t>orig pt 11.1 renum as pt 15.1 hdg</w:t>
      </w:r>
    </w:p>
    <w:p w:rsidR="0008029B" w:rsidRDefault="0008029B">
      <w:pPr>
        <w:pStyle w:val="AmdtsEntries"/>
      </w:pPr>
      <w:r>
        <w:tab/>
        <w:t>(prev pt 7.1 hdg) renum R9 LA (see A2003-35 s 55)</w:t>
      </w:r>
    </w:p>
    <w:p w:rsidR="0008029B" w:rsidRDefault="0008029B">
      <w:pPr>
        <w:pStyle w:val="AmdtsEntryHd"/>
      </w:pPr>
      <w:r>
        <w:t>Preliminary—pt 11.1</w:t>
      </w:r>
    </w:p>
    <w:p w:rsidR="0008029B" w:rsidRDefault="0008029B">
      <w:pPr>
        <w:pStyle w:val="AmdtsEntries"/>
      </w:pPr>
      <w:r>
        <w:t>div 11.1.1 hdg</w:t>
      </w:r>
      <w:r>
        <w:tab/>
        <w:t>(prev div 7.1.1 hdg) renum R9 LA (see A2003-35 s 55)</w:t>
      </w:r>
    </w:p>
    <w:p w:rsidR="0008029B" w:rsidRDefault="0008029B">
      <w:pPr>
        <w:pStyle w:val="AmdtsEntryHd"/>
      </w:pPr>
      <w:r>
        <w:rPr>
          <w:snapToGrid w:val="0"/>
          <w:szCs w:val="24"/>
        </w:rPr>
        <w:t>Purpose—pt 11.1</w:t>
      </w:r>
    </w:p>
    <w:p w:rsidR="0008029B" w:rsidRDefault="0008029B">
      <w:pPr>
        <w:pStyle w:val="AmdtsEntries"/>
        <w:keepNext/>
      </w:pPr>
      <w:r>
        <w:t>s 143</w:t>
      </w:r>
      <w:r>
        <w:tab/>
        <w:t>orig s 143 renum as s 217</w:t>
      </w:r>
    </w:p>
    <w:p w:rsidR="0008029B" w:rsidRDefault="0008029B">
      <w:pPr>
        <w:pStyle w:val="AmdtsEntries"/>
      </w:pPr>
      <w:r>
        <w:tab/>
        <w:t>(prev s 75) renum R9 LA (see A2003-35 s 55)</w:t>
      </w:r>
    </w:p>
    <w:p w:rsidR="0008029B" w:rsidRDefault="0008029B">
      <w:pPr>
        <w:pStyle w:val="AmdtsEntryHd"/>
      </w:pPr>
      <w:r>
        <w:rPr>
          <w:snapToGrid w:val="0"/>
          <w:szCs w:val="24"/>
        </w:rPr>
        <w:t>Definitions—pt 11.1</w:t>
      </w:r>
    </w:p>
    <w:p w:rsidR="0008029B" w:rsidRDefault="0008029B">
      <w:pPr>
        <w:pStyle w:val="AmdtsEntries"/>
        <w:keepNext/>
      </w:pPr>
      <w:r>
        <w:t>s 144</w:t>
      </w:r>
      <w:r>
        <w:tab/>
        <w:t>orig s 144 renum as s 218</w:t>
      </w:r>
    </w:p>
    <w:p w:rsidR="0008029B" w:rsidRDefault="0008029B">
      <w:pPr>
        <w:pStyle w:val="AmdtsEntries"/>
        <w:keepNext/>
      </w:pPr>
      <w:r>
        <w:tab/>
        <w:t xml:space="preserve">(prev s 76) def </w:t>
      </w:r>
      <w:r>
        <w:rPr>
          <w:rStyle w:val="charBoldItals"/>
        </w:rPr>
        <w:t xml:space="preserve">motor vehicle </w:t>
      </w:r>
      <w:r>
        <w:t>om A2003-35 s 20</w:t>
      </w:r>
    </w:p>
    <w:p w:rsidR="0008029B" w:rsidRDefault="0008029B">
      <w:pPr>
        <w:pStyle w:val="AmdtsEntries"/>
      </w:pPr>
      <w:r>
        <w:tab/>
        <w:t>renum R9 LA (see A2003-35 s 55)</w:t>
      </w:r>
    </w:p>
    <w:p w:rsidR="0008029B" w:rsidRDefault="0008029B">
      <w:pPr>
        <w:pStyle w:val="AmdtsEntryHd"/>
      </w:pPr>
      <w:r>
        <w:rPr>
          <w:snapToGrid w:val="0"/>
        </w:rPr>
        <w:t xml:space="preserve">Meaning of </w:t>
      </w:r>
      <w:r>
        <w:rPr>
          <w:i/>
        </w:rPr>
        <w:t>traveller accommodation</w:t>
      </w:r>
    </w:p>
    <w:p w:rsidR="0008029B" w:rsidRDefault="0008029B">
      <w:pPr>
        <w:pStyle w:val="AmdtsEntries"/>
        <w:keepNext/>
      </w:pPr>
      <w:r>
        <w:t>s 145</w:t>
      </w:r>
      <w:r>
        <w:tab/>
        <w:t>orig s 145 renum as s 219</w:t>
      </w:r>
    </w:p>
    <w:p w:rsidR="0008029B" w:rsidRDefault="0008029B">
      <w:pPr>
        <w:pStyle w:val="AmdtsEntries"/>
      </w:pPr>
      <w:r>
        <w:tab/>
        <w:t>(prev s 77) renum R9 LA (see A2003-35 s 55)</w:t>
      </w:r>
    </w:p>
    <w:p w:rsidR="0008029B" w:rsidRDefault="0008029B">
      <w:pPr>
        <w:pStyle w:val="AmdtsEntryHd"/>
      </w:pPr>
      <w:r>
        <w:rPr>
          <w:snapToGrid w:val="0"/>
        </w:rPr>
        <w:lastRenderedPageBreak/>
        <w:t xml:space="preserve">Meaning of </w:t>
      </w:r>
      <w:r>
        <w:rPr>
          <w:i/>
        </w:rPr>
        <w:t>accommodation provider</w:t>
      </w:r>
    </w:p>
    <w:p w:rsidR="0008029B" w:rsidRDefault="0008029B">
      <w:pPr>
        <w:pStyle w:val="AmdtsEntries"/>
        <w:keepNext/>
      </w:pPr>
      <w:r>
        <w:t>s 146</w:t>
      </w:r>
      <w:r>
        <w:tab/>
        <w:t>orig s 146 renum as s 220</w:t>
      </w:r>
    </w:p>
    <w:p w:rsidR="0008029B" w:rsidRDefault="0008029B">
      <w:pPr>
        <w:pStyle w:val="AmdtsEntries"/>
      </w:pPr>
      <w:r>
        <w:tab/>
        <w:t>(prev s 78) renum R9 LA (see A2003-35 s 55)</w:t>
      </w:r>
    </w:p>
    <w:p w:rsidR="0008029B" w:rsidRDefault="0008029B">
      <w:pPr>
        <w:pStyle w:val="AmdtsEntryHd"/>
      </w:pPr>
      <w:r>
        <w:t>Abolition of torts of maintenance and champerty</w:t>
      </w:r>
    </w:p>
    <w:p w:rsidR="0008029B" w:rsidRDefault="0008029B">
      <w:pPr>
        <w:pStyle w:val="AmdtsEntries"/>
      </w:pPr>
      <w:r>
        <w:t>s 146A</w:t>
      </w:r>
      <w:r>
        <w:tab/>
        <w:t>renum as s 221</w:t>
      </w:r>
    </w:p>
    <w:p w:rsidR="0008029B" w:rsidRDefault="0008029B">
      <w:pPr>
        <w:pStyle w:val="AmdtsEntryHd"/>
      </w:pPr>
      <w:r>
        <w:rPr>
          <w:snapToGrid w:val="0"/>
        </w:rPr>
        <w:t xml:space="preserve">Meaning of </w:t>
      </w:r>
      <w:r>
        <w:rPr>
          <w:i/>
        </w:rPr>
        <w:t>innkeeper’s liability</w:t>
      </w:r>
    </w:p>
    <w:p w:rsidR="0008029B" w:rsidRDefault="0008029B">
      <w:pPr>
        <w:pStyle w:val="AmdtsEntries"/>
        <w:keepNext/>
      </w:pPr>
      <w:r>
        <w:t>s 147</w:t>
      </w:r>
      <w:r>
        <w:tab/>
        <w:t>orig s 147 renum as s 222</w:t>
      </w:r>
    </w:p>
    <w:p w:rsidR="0008029B" w:rsidRDefault="0008029B">
      <w:pPr>
        <w:pStyle w:val="AmdtsEntries"/>
      </w:pPr>
      <w:r>
        <w:tab/>
        <w:t>(prev s 79) renum R9 LA (see A2003-35 s 55)</w:t>
      </w:r>
    </w:p>
    <w:p w:rsidR="0008029B" w:rsidRDefault="0008029B">
      <w:pPr>
        <w:pStyle w:val="AmdtsEntryHd"/>
      </w:pPr>
      <w:r>
        <w:rPr>
          <w:snapToGrid w:val="0"/>
          <w:szCs w:val="24"/>
        </w:rPr>
        <w:t xml:space="preserve">Meaning of </w:t>
      </w:r>
      <w:r>
        <w:rPr>
          <w:i/>
          <w:szCs w:val="24"/>
        </w:rPr>
        <w:t>guest</w:t>
      </w:r>
    </w:p>
    <w:p w:rsidR="0008029B" w:rsidRDefault="0008029B">
      <w:pPr>
        <w:pStyle w:val="AmdtsEntries"/>
        <w:keepNext/>
      </w:pPr>
      <w:r>
        <w:t>s 148</w:t>
      </w:r>
      <w:r>
        <w:tab/>
        <w:t>orig s 148 renum as s 223</w:t>
      </w:r>
    </w:p>
    <w:p w:rsidR="0008029B" w:rsidRDefault="0008029B">
      <w:pPr>
        <w:pStyle w:val="AmdtsEntries"/>
      </w:pPr>
      <w:r>
        <w:tab/>
        <w:t>(prev s 80) renum R9 LA (see A2003-35 s 55)</w:t>
      </w:r>
    </w:p>
    <w:p w:rsidR="0008029B" w:rsidRDefault="0008029B">
      <w:pPr>
        <w:pStyle w:val="AmdtsEntryHd"/>
      </w:pPr>
      <w:r>
        <w:rPr>
          <w:snapToGrid w:val="0"/>
        </w:rPr>
        <w:t xml:space="preserve">Meaning of </w:t>
      </w:r>
      <w:r>
        <w:rPr>
          <w:i/>
        </w:rPr>
        <w:t>property</w:t>
      </w:r>
      <w:r>
        <w:rPr>
          <w:snapToGrid w:val="0"/>
        </w:rPr>
        <w:t xml:space="preserve"> of guest</w:t>
      </w:r>
    </w:p>
    <w:p w:rsidR="0008029B" w:rsidRDefault="0008029B">
      <w:pPr>
        <w:pStyle w:val="AmdtsEntries"/>
        <w:keepNext/>
      </w:pPr>
      <w:r>
        <w:t>s 149</w:t>
      </w:r>
      <w:r>
        <w:tab/>
        <w:t>orig s 149 om LA s 89 (3)</w:t>
      </w:r>
    </w:p>
    <w:p w:rsidR="0008029B" w:rsidRDefault="0008029B">
      <w:pPr>
        <w:pStyle w:val="AmdtsEntries"/>
      </w:pPr>
      <w:r>
        <w:tab/>
        <w:t>(prev s 81) renum R9 LA (see A2003-35 s 55)</w:t>
      </w:r>
    </w:p>
    <w:p w:rsidR="0008029B" w:rsidRDefault="0008029B">
      <w:pPr>
        <w:pStyle w:val="AmdtsEntryHd"/>
      </w:pPr>
      <w:r>
        <w:t>Liability of accommodation providers</w:t>
      </w:r>
    </w:p>
    <w:p w:rsidR="0008029B" w:rsidRDefault="0008029B">
      <w:pPr>
        <w:pStyle w:val="AmdtsEntries"/>
      </w:pPr>
      <w:r>
        <w:t>div 11.1.2 hdg</w:t>
      </w:r>
      <w:r>
        <w:tab/>
        <w:t>(prev div 7.1.2 hdg) renum R9 LA (see A2003-35 s 55)</w:t>
      </w:r>
    </w:p>
    <w:p w:rsidR="0008029B" w:rsidRDefault="0008029B">
      <w:pPr>
        <w:pStyle w:val="AmdtsEntryHd"/>
      </w:pPr>
      <w:r>
        <w:rPr>
          <w:snapToGrid w:val="0"/>
          <w:szCs w:val="24"/>
        </w:rPr>
        <w:t>Application—div 11.1.2</w:t>
      </w:r>
    </w:p>
    <w:p w:rsidR="0008029B" w:rsidRDefault="0008029B">
      <w:pPr>
        <w:pStyle w:val="AmdtsEntries"/>
        <w:keepNext/>
      </w:pPr>
      <w:r>
        <w:t>s 150</w:t>
      </w:r>
      <w:r>
        <w:tab/>
        <w:t>orig s 150 renum as s 224</w:t>
      </w:r>
    </w:p>
    <w:p w:rsidR="0008029B" w:rsidRDefault="0008029B">
      <w:pPr>
        <w:pStyle w:val="AmdtsEntries"/>
      </w:pPr>
      <w:r>
        <w:tab/>
        <w:t>(prev s 82) renum R9 LA (see A2003-35 s 55)</w:t>
      </w:r>
    </w:p>
    <w:p w:rsidR="0008029B" w:rsidRDefault="0008029B">
      <w:pPr>
        <w:pStyle w:val="AmdtsEntryHd"/>
      </w:pPr>
      <w:r>
        <w:rPr>
          <w:snapToGrid w:val="0"/>
        </w:rPr>
        <w:t xml:space="preserve">Limitation on strict liability under </w:t>
      </w:r>
      <w:r>
        <w:t>innkeeper’s</w:t>
      </w:r>
      <w:r>
        <w:rPr>
          <w:snapToGrid w:val="0"/>
        </w:rPr>
        <w:t xml:space="preserve"> liability</w:t>
      </w:r>
    </w:p>
    <w:p w:rsidR="0008029B" w:rsidRDefault="0008029B">
      <w:pPr>
        <w:pStyle w:val="AmdtsEntries"/>
        <w:keepNext/>
      </w:pPr>
      <w:r>
        <w:t>s 151 hdg</w:t>
      </w:r>
      <w:r>
        <w:tab/>
        <w:t>bracketed note exp 1 November 2003 (s 3 (3))</w:t>
      </w:r>
    </w:p>
    <w:p w:rsidR="0008029B" w:rsidRDefault="0008029B">
      <w:pPr>
        <w:pStyle w:val="AmdtsEntries"/>
        <w:keepNext/>
      </w:pPr>
      <w:r>
        <w:t>s 151</w:t>
      </w:r>
      <w:r>
        <w:tab/>
        <w:t>orig s 151 renum as s 226</w:t>
      </w:r>
    </w:p>
    <w:p w:rsidR="0008029B" w:rsidRDefault="0008029B">
      <w:pPr>
        <w:pStyle w:val="AmdtsEntries"/>
      </w:pPr>
      <w:r>
        <w:tab/>
        <w:t>(prev s 83) renum R9 LA (see A2003-35 s 55)</w:t>
      </w:r>
    </w:p>
    <w:p w:rsidR="0008029B" w:rsidRDefault="0008029B">
      <w:pPr>
        <w:pStyle w:val="AmdtsEntryHd"/>
      </w:pPr>
      <w:r>
        <w:rPr>
          <w:snapToGrid w:val="0"/>
        </w:rPr>
        <w:t>Circumstances when limitation does not apply</w:t>
      </w:r>
    </w:p>
    <w:p w:rsidR="0008029B" w:rsidRDefault="0008029B">
      <w:pPr>
        <w:pStyle w:val="AmdtsEntries"/>
        <w:keepNext/>
      </w:pPr>
      <w:r>
        <w:t>s 152 hdg</w:t>
      </w:r>
      <w:r>
        <w:tab/>
        <w:t>bracketed note exp 1 November 2003 (s 3 (3))</w:t>
      </w:r>
    </w:p>
    <w:p w:rsidR="0008029B" w:rsidRDefault="0008029B">
      <w:pPr>
        <w:pStyle w:val="AmdtsEntries"/>
        <w:keepNext/>
      </w:pPr>
      <w:r>
        <w:t>s 152</w:t>
      </w:r>
      <w:r>
        <w:tab/>
        <w:t>orig s 152 exp 1 January 2003 (s 152 (3))</w:t>
      </w:r>
    </w:p>
    <w:p w:rsidR="0008029B" w:rsidRDefault="0008029B">
      <w:pPr>
        <w:pStyle w:val="AmdtsEntries"/>
      </w:pPr>
      <w:r>
        <w:tab/>
        <w:t>(prev s 84) renum R9 LA (see A2003-35 s 55)</w:t>
      </w:r>
    </w:p>
    <w:p w:rsidR="0008029B" w:rsidRDefault="0008029B">
      <w:pPr>
        <w:pStyle w:val="AmdtsEntryHd"/>
      </w:pPr>
      <w:r>
        <w:rPr>
          <w:snapToGrid w:val="0"/>
        </w:rPr>
        <w:t>Safe custody facilities</w:t>
      </w:r>
    </w:p>
    <w:p w:rsidR="0008029B" w:rsidRDefault="0008029B">
      <w:pPr>
        <w:pStyle w:val="AmdtsEntries"/>
        <w:keepNext/>
      </w:pPr>
      <w:r>
        <w:t>s 153 hdg</w:t>
      </w:r>
      <w:r>
        <w:tab/>
        <w:t>bracketed note exp 1 November 2003 (s 3 (3))</w:t>
      </w:r>
    </w:p>
    <w:p w:rsidR="0008029B" w:rsidRDefault="0008029B">
      <w:pPr>
        <w:pStyle w:val="AmdtsEntries"/>
        <w:keepNext/>
      </w:pPr>
      <w:r>
        <w:t>s 153</w:t>
      </w:r>
      <w:r>
        <w:tab/>
        <w:t>orig s 153 renum as s 216</w:t>
      </w:r>
    </w:p>
    <w:p w:rsidR="0008029B" w:rsidRDefault="0008029B">
      <w:pPr>
        <w:pStyle w:val="AmdtsEntries"/>
      </w:pPr>
      <w:r>
        <w:tab/>
        <w:t>(prev s 85) renum R9 LA (see A2003-35 s 55)</w:t>
      </w:r>
    </w:p>
    <w:p w:rsidR="0008029B" w:rsidRDefault="0008029B">
      <w:pPr>
        <w:pStyle w:val="AmdtsEntryHd"/>
      </w:pPr>
      <w:r>
        <w:rPr>
          <w:snapToGrid w:val="0"/>
        </w:rPr>
        <w:t xml:space="preserve">Notice </w:t>
      </w:r>
      <w:r>
        <w:t>about</w:t>
      </w:r>
      <w:r>
        <w:rPr>
          <w:snapToGrid w:val="0"/>
        </w:rPr>
        <w:t xml:space="preserve"> pt 11.1</w:t>
      </w:r>
    </w:p>
    <w:p w:rsidR="0008029B" w:rsidRDefault="0008029B">
      <w:pPr>
        <w:pStyle w:val="AmdtsEntries"/>
        <w:keepNext/>
      </w:pPr>
      <w:r>
        <w:t>s 154 hdg</w:t>
      </w:r>
      <w:r>
        <w:tab/>
        <w:t>bracketed note exp 1 November 2003 (s 3 (3))</w:t>
      </w:r>
    </w:p>
    <w:p w:rsidR="0008029B" w:rsidRDefault="0008029B">
      <w:pPr>
        <w:pStyle w:val="AmdtsEntries"/>
        <w:keepNext/>
      </w:pPr>
      <w:r>
        <w:t>s 154</w:t>
      </w:r>
      <w:r>
        <w:tab/>
        <w:t>orig s 154 renum as s 216</w:t>
      </w:r>
    </w:p>
    <w:p w:rsidR="0008029B" w:rsidRDefault="0008029B">
      <w:pPr>
        <w:pStyle w:val="AmdtsEntries"/>
      </w:pPr>
      <w:r>
        <w:tab/>
        <w:t>(prev s 86) renum R9 LA (see A2003-35 s 55)</w:t>
      </w:r>
    </w:p>
    <w:p w:rsidR="0008029B" w:rsidRDefault="0008029B">
      <w:pPr>
        <w:pStyle w:val="AmdtsEntryHd"/>
      </w:pPr>
      <w:r>
        <w:t>Common carriers</w:t>
      </w:r>
    </w:p>
    <w:p w:rsidR="0008029B" w:rsidRDefault="0008029B">
      <w:pPr>
        <w:pStyle w:val="AmdtsEntries"/>
        <w:keepNext/>
      </w:pPr>
      <w:r>
        <w:t>pt 11.2 hdg</w:t>
      </w:r>
      <w:r>
        <w:tab/>
        <w:t>orig pt 11.2 hdg renum as pt 15.2 hdg</w:t>
      </w:r>
    </w:p>
    <w:p w:rsidR="0008029B" w:rsidRDefault="0008029B">
      <w:pPr>
        <w:pStyle w:val="AmdtsEntries"/>
      </w:pPr>
      <w:r>
        <w:tab/>
        <w:t>(prev pt 7.2 hdg) renum R9 LA (see A2003-35 s 55)</w:t>
      </w:r>
    </w:p>
    <w:p w:rsidR="0008029B" w:rsidRDefault="0008029B">
      <w:pPr>
        <w:pStyle w:val="AmdtsEntryHd"/>
      </w:pPr>
      <w:r>
        <w:t>Preliminary—common carriers</w:t>
      </w:r>
    </w:p>
    <w:p w:rsidR="0008029B" w:rsidRDefault="0008029B">
      <w:pPr>
        <w:pStyle w:val="AmdtsEntries"/>
      </w:pPr>
      <w:r>
        <w:t>div 11.2.1 hdg</w:t>
      </w:r>
      <w:r>
        <w:tab/>
        <w:t>(prev div 7.2.1 hdg) renum R9 LA (see A2003-35 s 55)</w:t>
      </w:r>
    </w:p>
    <w:p w:rsidR="0008029B" w:rsidRDefault="0008029B">
      <w:pPr>
        <w:pStyle w:val="AmdtsEntryHd"/>
      </w:pPr>
      <w:r>
        <w:lastRenderedPageBreak/>
        <w:t>Abolition of torts of maintenance and champerty—saving of existing rights and liabilities</w:t>
      </w:r>
    </w:p>
    <w:p w:rsidR="0008029B" w:rsidRDefault="0008029B">
      <w:pPr>
        <w:pStyle w:val="AmdtsEntries"/>
      </w:pPr>
      <w:r>
        <w:t>s 154A</w:t>
      </w:r>
      <w:r>
        <w:tab/>
        <w:t>renum as s 229</w:t>
      </w:r>
    </w:p>
    <w:p w:rsidR="0008029B" w:rsidRDefault="0008029B">
      <w:pPr>
        <w:pStyle w:val="AmdtsEntryHd"/>
      </w:pPr>
      <w:r>
        <w:rPr>
          <w:szCs w:val="24"/>
        </w:rPr>
        <w:t>Purpose—pt 11.2</w:t>
      </w:r>
    </w:p>
    <w:p w:rsidR="0008029B" w:rsidRDefault="0008029B">
      <w:pPr>
        <w:pStyle w:val="AmdtsEntries"/>
        <w:keepNext/>
      </w:pPr>
      <w:r>
        <w:t>s 155</w:t>
      </w:r>
      <w:r>
        <w:tab/>
        <w:t>orig s 155 renum as s 231</w:t>
      </w:r>
    </w:p>
    <w:p w:rsidR="0008029B" w:rsidRDefault="0008029B">
      <w:pPr>
        <w:pStyle w:val="AmdtsEntries"/>
      </w:pPr>
      <w:r>
        <w:tab/>
        <w:t>(prev s 88) renum R9 LA (see A2003-35 s 55)</w:t>
      </w:r>
    </w:p>
    <w:p w:rsidR="0008029B" w:rsidRDefault="0008029B">
      <w:pPr>
        <w:pStyle w:val="AmdtsEntryHd"/>
      </w:pPr>
      <w:r>
        <w:t>Definitions—</w:t>
      </w:r>
      <w:r>
        <w:rPr>
          <w:snapToGrid w:val="0"/>
        </w:rPr>
        <w:t>pt</w:t>
      </w:r>
      <w:r>
        <w:t xml:space="preserve"> 11.2</w:t>
      </w:r>
    </w:p>
    <w:p w:rsidR="0008029B" w:rsidRDefault="0008029B">
      <w:pPr>
        <w:pStyle w:val="AmdtsEntries"/>
        <w:keepNext/>
      </w:pPr>
      <w:r>
        <w:t>s 156 hdg</w:t>
      </w:r>
      <w:r>
        <w:tab/>
        <w:t>bracketed note exp 1 November 2003 (s 3 (3))</w:t>
      </w:r>
    </w:p>
    <w:p w:rsidR="0008029B" w:rsidRDefault="0008029B">
      <w:pPr>
        <w:pStyle w:val="AmdtsEntries"/>
        <w:keepNext/>
      </w:pPr>
      <w:r>
        <w:t>s 156</w:t>
      </w:r>
      <w:r>
        <w:tab/>
        <w:t>orig s 156 renum as s 231</w:t>
      </w:r>
    </w:p>
    <w:p w:rsidR="0008029B" w:rsidRDefault="0008029B">
      <w:pPr>
        <w:pStyle w:val="AmdtsEntries"/>
      </w:pPr>
      <w:r>
        <w:tab/>
        <w:t>(prev s 89) renum R9 LA (see A2003-35 s 55)</w:t>
      </w:r>
    </w:p>
    <w:p w:rsidR="0008029B" w:rsidRDefault="0008029B">
      <w:pPr>
        <w:pStyle w:val="AmdtsEntryHd"/>
      </w:pPr>
      <w:r>
        <w:rPr>
          <w:snapToGrid w:val="0"/>
        </w:rPr>
        <w:t>When common law liability of carriers not affected</w:t>
      </w:r>
    </w:p>
    <w:p w:rsidR="0008029B" w:rsidRDefault="0008029B">
      <w:pPr>
        <w:pStyle w:val="AmdtsEntries"/>
      </w:pPr>
      <w:r>
        <w:t>div 11.2.2 hdg</w:t>
      </w:r>
      <w:r>
        <w:tab/>
        <w:t>(prev div 7.2.2 hdg) renum R9 LA (see A2003-35 s 55)</w:t>
      </w:r>
    </w:p>
    <w:p w:rsidR="0008029B" w:rsidRDefault="0008029B">
      <w:pPr>
        <w:pStyle w:val="AmdtsEntryHd"/>
      </w:pPr>
      <w:r>
        <w:t xml:space="preserve">Certain things not </w:t>
      </w:r>
      <w:r>
        <w:rPr>
          <w:snapToGrid w:val="0"/>
        </w:rPr>
        <w:t>protected</w:t>
      </w:r>
      <w:r>
        <w:t xml:space="preserve"> by pt 11.2</w:t>
      </w:r>
    </w:p>
    <w:p w:rsidR="0008029B" w:rsidRDefault="0008029B">
      <w:pPr>
        <w:pStyle w:val="AmdtsEntries"/>
        <w:keepNext/>
      </w:pPr>
      <w:r>
        <w:t>s 157 hdg</w:t>
      </w:r>
      <w:r>
        <w:tab/>
        <w:t>bracketed note exp 1 November 2003 (s 3 (3))</w:t>
      </w:r>
    </w:p>
    <w:p w:rsidR="0008029B" w:rsidRDefault="0008029B">
      <w:pPr>
        <w:pStyle w:val="AmdtsEntries"/>
      </w:pPr>
      <w:r>
        <w:t>s 157</w:t>
      </w:r>
      <w:r>
        <w:tab/>
        <w:t>(prev s 90) renum R9 LA (see A2003-35 s 55)</w:t>
      </w:r>
    </w:p>
    <w:p w:rsidR="0008029B" w:rsidRDefault="0008029B">
      <w:pPr>
        <w:pStyle w:val="AmdtsEntryHd"/>
      </w:pPr>
      <w:r>
        <w:t xml:space="preserve">Public notices by carrier not </w:t>
      </w:r>
      <w:r>
        <w:rPr>
          <w:i/>
          <w:iCs/>
          <w:snapToGrid w:val="0"/>
        </w:rPr>
        <w:t>to</w:t>
      </w:r>
      <w:r>
        <w:t xml:space="preserve"> affect liability</w:t>
      </w:r>
    </w:p>
    <w:p w:rsidR="0008029B" w:rsidRDefault="0008029B">
      <w:pPr>
        <w:pStyle w:val="AmdtsEntries"/>
        <w:keepNext/>
      </w:pPr>
      <w:r>
        <w:t>s 158 hdg</w:t>
      </w:r>
      <w:r>
        <w:tab/>
        <w:t>bracketed note exp 1 November 2003 (s 3 (3))</w:t>
      </w:r>
    </w:p>
    <w:p w:rsidR="0008029B" w:rsidRDefault="0008029B">
      <w:pPr>
        <w:pStyle w:val="AmdtsEntries"/>
      </w:pPr>
      <w:r>
        <w:t>s 158</w:t>
      </w:r>
      <w:r>
        <w:tab/>
        <w:t>(prev s 91) renum R9 LA (see A2003-35 s 55)</w:t>
      </w:r>
    </w:p>
    <w:p w:rsidR="0008029B" w:rsidRDefault="0008029B">
      <w:pPr>
        <w:pStyle w:val="AmdtsEntryHd"/>
      </w:pPr>
      <w:r>
        <w:t>Liability of common carriers for certain goods worth more than $20</w:t>
      </w:r>
    </w:p>
    <w:p w:rsidR="0008029B" w:rsidRDefault="0008029B">
      <w:pPr>
        <w:pStyle w:val="AmdtsEntries"/>
      </w:pPr>
      <w:r>
        <w:t>div 11.2.3 hdg</w:t>
      </w:r>
      <w:r>
        <w:tab/>
        <w:t>(prev div 7.2.3 hdg) renum R9 LA (see A2003-35 s 55)</w:t>
      </w:r>
    </w:p>
    <w:p w:rsidR="0008029B" w:rsidRDefault="0008029B">
      <w:pPr>
        <w:pStyle w:val="AmdtsEntryHd"/>
      </w:pPr>
      <w:r>
        <w:t xml:space="preserve">Liability of carriers for certain </w:t>
      </w:r>
      <w:r>
        <w:rPr>
          <w:i/>
          <w:iCs/>
          <w:snapToGrid w:val="0"/>
        </w:rPr>
        <w:t>goods</w:t>
      </w:r>
      <w:r>
        <w:t xml:space="preserve"> worth more than $20</w:t>
      </w:r>
    </w:p>
    <w:p w:rsidR="0008029B" w:rsidRDefault="0008029B">
      <w:pPr>
        <w:pStyle w:val="AmdtsEntries"/>
        <w:keepNext/>
      </w:pPr>
      <w:r>
        <w:t>s 159 hdg</w:t>
      </w:r>
      <w:r>
        <w:tab/>
        <w:t>bracketed note exp 1 November 2003 (s 3 (3))</w:t>
      </w:r>
    </w:p>
    <w:p w:rsidR="0008029B" w:rsidRDefault="0008029B">
      <w:pPr>
        <w:pStyle w:val="AmdtsEntries"/>
      </w:pPr>
      <w:r>
        <w:t>s 159</w:t>
      </w:r>
      <w:r>
        <w:tab/>
        <w:t>(prev s 92) renum R9 LA (see A2003-35 s 55)</w:t>
      </w:r>
    </w:p>
    <w:p w:rsidR="0008029B" w:rsidRDefault="0008029B">
      <w:pPr>
        <w:pStyle w:val="AmdtsEntryHd"/>
      </w:pPr>
      <w:r>
        <w:t>Notice of increased charge for transport of certain goods</w:t>
      </w:r>
    </w:p>
    <w:p w:rsidR="0008029B" w:rsidRDefault="0008029B">
      <w:pPr>
        <w:pStyle w:val="AmdtsEntries"/>
        <w:keepNext/>
      </w:pPr>
      <w:r>
        <w:t>s 160 hdg</w:t>
      </w:r>
      <w:r>
        <w:tab/>
        <w:t>bracketed note exp 1 November 2003 (s 3 (3))</w:t>
      </w:r>
    </w:p>
    <w:p w:rsidR="0008029B" w:rsidRDefault="0008029B">
      <w:pPr>
        <w:pStyle w:val="AmdtsEntries"/>
      </w:pPr>
      <w:r>
        <w:t>s 160</w:t>
      </w:r>
      <w:r>
        <w:tab/>
        <w:t>(prev s 93) renum R9 LA (see A2003-35 s 55)</w:t>
      </w:r>
    </w:p>
    <w:p w:rsidR="0008029B" w:rsidRDefault="0008029B">
      <w:pPr>
        <w:pStyle w:val="AmdtsEntryHd"/>
      </w:pPr>
      <w:r>
        <w:t xml:space="preserve">Receipt of carrier for </w:t>
      </w:r>
      <w:r>
        <w:rPr>
          <w:snapToGrid w:val="0"/>
        </w:rPr>
        <w:t>increased</w:t>
      </w:r>
      <w:r>
        <w:t xml:space="preserve"> charge</w:t>
      </w:r>
    </w:p>
    <w:p w:rsidR="0008029B" w:rsidRDefault="0008029B">
      <w:pPr>
        <w:pStyle w:val="AmdtsEntries"/>
        <w:keepNext/>
      </w:pPr>
      <w:r>
        <w:t>s 161 hdg</w:t>
      </w:r>
      <w:r>
        <w:tab/>
        <w:t>bracketed note exp 1 November 2003 (s 3 (3))</w:t>
      </w:r>
    </w:p>
    <w:p w:rsidR="0008029B" w:rsidRDefault="0008029B">
      <w:pPr>
        <w:pStyle w:val="AmdtsEntries"/>
      </w:pPr>
      <w:r>
        <w:t>s 161</w:t>
      </w:r>
      <w:r>
        <w:tab/>
        <w:t>(prev s 94) renum R9 LA (see A2003-35 s 55)</w:t>
      </w:r>
    </w:p>
    <w:p w:rsidR="0008029B" w:rsidRDefault="0008029B">
      <w:pPr>
        <w:pStyle w:val="AmdtsEntryHd"/>
      </w:pPr>
      <w:r>
        <w:t>Carrier only liable for proven amount for certain goods</w:t>
      </w:r>
    </w:p>
    <w:p w:rsidR="0008029B" w:rsidRDefault="0008029B">
      <w:pPr>
        <w:pStyle w:val="AmdtsEntries"/>
        <w:keepNext/>
      </w:pPr>
      <w:r>
        <w:t>s 162 hdg</w:t>
      </w:r>
      <w:r>
        <w:tab/>
        <w:t>bracketed note exp 1 November 2003 (s 3 (3))</w:t>
      </w:r>
    </w:p>
    <w:p w:rsidR="0008029B" w:rsidRDefault="0008029B">
      <w:pPr>
        <w:pStyle w:val="AmdtsEntries"/>
      </w:pPr>
      <w:r>
        <w:t>s 162</w:t>
      </w:r>
      <w:r>
        <w:tab/>
        <w:t>(prev s 95) renum R9 LA (see A2003-35 s 55)</w:t>
      </w:r>
    </w:p>
    <w:p w:rsidR="0008029B" w:rsidRDefault="0008029B">
      <w:pPr>
        <w:pStyle w:val="AmdtsEntryHd"/>
      </w:pPr>
      <w:r>
        <w:t>Liability of common carriers for certain animals</w:t>
      </w:r>
    </w:p>
    <w:p w:rsidR="0008029B" w:rsidRDefault="0008029B">
      <w:pPr>
        <w:pStyle w:val="AmdtsEntries"/>
      </w:pPr>
      <w:r>
        <w:t>div 11.2.4 hdg</w:t>
      </w:r>
      <w:r>
        <w:tab/>
        <w:t>(prev div 7.2.4 hdg) renum R9 LA (see A2003-35 s 55)</w:t>
      </w:r>
    </w:p>
    <w:p w:rsidR="0008029B" w:rsidRDefault="0008029B">
      <w:pPr>
        <w:pStyle w:val="AmdtsEntryHd"/>
      </w:pPr>
      <w:r>
        <w:rPr>
          <w:szCs w:val="24"/>
        </w:rPr>
        <w:t>Definitions—div 11.2.4</w:t>
      </w:r>
    </w:p>
    <w:p w:rsidR="0008029B" w:rsidRDefault="0008029B">
      <w:pPr>
        <w:pStyle w:val="AmdtsEntries"/>
      </w:pPr>
      <w:r>
        <w:t>s 163</w:t>
      </w:r>
      <w:r>
        <w:tab/>
        <w:t>(prev s 96) renum R9 LA (see A2003-35 s 55)</w:t>
      </w:r>
    </w:p>
    <w:p w:rsidR="0008029B" w:rsidRDefault="0008029B">
      <w:pPr>
        <w:pStyle w:val="AmdtsEntryHd"/>
      </w:pPr>
      <w:r>
        <w:t xml:space="preserve">Liability of carriers for </w:t>
      </w:r>
      <w:r>
        <w:rPr>
          <w:snapToGrid w:val="0"/>
        </w:rPr>
        <w:t>certain</w:t>
      </w:r>
      <w:r>
        <w:t xml:space="preserve"> animals</w:t>
      </w:r>
    </w:p>
    <w:p w:rsidR="0008029B" w:rsidRDefault="0008029B">
      <w:pPr>
        <w:pStyle w:val="AmdtsEntries"/>
        <w:keepNext/>
      </w:pPr>
      <w:r>
        <w:t>s 164 hdg</w:t>
      </w:r>
      <w:r>
        <w:tab/>
        <w:t>bracketed note exp 1 November 2003 (s 3 (3))</w:t>
      </w:r>
    </w:p>
    <w:p w:rsidR="0008029B" w:rsidRDefault="0008029B">
      <w:pPr>
        <w:pStyle w:val="AmdtsEntries"/>
        <w:keepNext/>
      </w:pPr>
      <w:r>
        <w:t>s 164</w:t>
      </w:r>
      <w:r>
        <w:tab/>
        <w:t>(prev s 97) renum R9 LA (see A2003-35 s 55)</w:t>
      </w:r>
    </w:p>
    <w:p w:rsidR="0008029B" w:rsidRDefault="0008029B">
      <w:pPr>
        <w:pStyle w:val="AmdtsEntries"/>
      </w:pPr>
      <w:r>
        <w:tab/>
        <w:t>table renum R12 LA</w:t>
      </w:r>
    </w:p>
    <w:p w:rsidR="0008029B" w:rsidRDefault="0008029B">
      <w:pPr>
        <w:pStyle w:val="AmdtsEntryHd"/>
      </w:pPr>
      <w:r>
        <w:lastRenderedPageBreak/>
        <w:t xml:space="preserve">Notice of increased </w:t>
      </w:r>
      <w:r>
        <w:rPr>
          <w:snapToGrid w:val="0"/>
        </w:rPr>
        <w:t>charge</w:t>
      </w:r>
      <w:r>
        <w:t xml:space="preserve"> for transport of certain animals</w:t>
      </w:r>
    </w:p>
    <w:p w:rsidR="0008029B" w:rsidRDefault="0008029B">
      <w:pPr>
        <w:pStyle w:val="AmdtsEntries"/>
        <w:keepNext/>
      </w:pPr>
      <w:r>
        <w:t>s 165 hdg</w:t>
      </w:r>
      <w:r>
        <w:tab/>
        <w:t>bracketed note exp 1 November 2003 (s 3 (3))</w:t>
      </w:r>
    </w:p>
    <w:p w:rsidR="0008029B" w:rsidRDefault="0008029B">
      <w:pPr>
        <w:pStyle w:val="AmdtsEntries"/>
      </w:pPr>
      <w:r>
        <w:t>s 165</w:t>
      </w:r>
      <w:r>
        <w:tab/>
        <w:t>(prev s 98) renum R9 LA (see A2003-35 s 55)</w:t>
      </w:r>
    </w:p>
    <w:p w:rsidR="0008029B" w:rsidRDefault="0008029B">
      <w:pPr>
        <w:pStyle w:val="AmdtsEntryHd"/>
      </w:pPr>
      <w:r>
        <w:t xml:space="preserve">Carrier only liable for </w:t>
      </w:r>
      <w:r>
        <w:rPr>
          <w:snapToGrid w:val="0"/>
        </w:rPr>
        <w:t>proven</w:t>
      </w:r>
      <w:r>
        <w:t xml:space="preserve"> amount for certain animals</w:t>
      </w:r>
    </w:p>
    <w:p w:rsidR="0008029B" w:rsidRDefault="0008029B">
      <w:pPr>
        <w:pStyle w:val="AmdtsEntries"/>
        <w:keepNext/>
      </w:pPr>
      <w:r>
        <w:t>s 166 hdg</w:t>
      </w:r>
      <w:r>
        <w:tab/>
        <w:t>bracketed note exp 1 November 2003 (s 3 (3))</w:t>
      </w:r>
    </w:p>
    <w:p w:rsidR="0008029B" w:rsidRDefault="0008029B">
      <w:pPr>
        <w:pStyle w:val="AmdtsEntries"/>
      </w:pPr>
      <w:r>
        <w:t>s 166</w:t>
      </w:r>
      <w:r>
        <w:tab/>
        <w:t>(prev s 99) renum R9 LA (see A2003-35 s 55)</w:t>
      </w:r>
    </w:p>
    <w:p w:rsidR="0008029B" w:rsidRDefault="0008029B">
      <w:pPr>
        <w:pStyle w:val="AmdtsEntryHd"/>
      </w:pPr>
      <w:r>
        <w:t>Notice, condition or declaration of carrier</w:t>
      </w:r>
    </w:p>
    <w:p w:rsidR="0008029B" w:rsidRDefault="0008029B">
      <w:pPr>
        <w:pStyle w:val="AmdtsEntries"/>
      </w:pPr>
      <w:r>
        <w:t>div 11.2.5 hdg</w:t>
      </w:r>
      <w:r>
        <w:tab/>
        <w:t>(prev div 7.2.5 hdg) renum R9 LA (see A2003-35 s 55)</w:t>
      </w:r>
    </w:p>
    <w:p w:rsidR="0008029B" w:rsidRDefault="0008029B">
      <w:pPr>
        <w:pStyle w:val="AmdtsEntryHd"/>
      </w:pPr>
      <w:r>
        <w:t>Carrier liable for neglect or default despite notice etc</w:t>
      </w:r>
    </w:p>
    <w:p w:rsidR="0008029B" w:rsidRDefault="0008029B">
      <w:pPr>
        <w:pStyle w:val="AmdtsEntries"/>
        <w:keepNext/>
      </w:pPr>
      <w:r>
        <w:t>s 167 hdg</w:t>
      </w:r>
      <w:r>
        <w:tab/>
        <w:t>bracketed note exp 1 November 2003 (s 3 (3))</w:t>
      </w:r>
    </w:p>
    <w:p w:rsidR="0008029B" w:rsidRDefault="0008029B">
      <w:pPr>
        <w:pStyle w:val="AmdtsEntries"/>
      </w:pPr>
      <w:r>
        <w:t>s 167</w:t>
      </w:r>
      <w:r>
        <w:tab/>
        <w:t>(prev s 100) renum R9 LA (see A2003-35 s 55)</w:t>
      </w:r>
    </w:p>
    <w:p w:rsidR="0008029B" w:rsidRDefault="0008029B">
      <w:pPr>
        <w:pStyle w:val="AmdtsEntryHd"/>
      </w:pPr>
      <w:r>
        <w:t>Other liability provisions</w:t>
      </w:r>
    </w:p>
    <w:p w:rsidR="0008029B" w:rsidRDefault="0008029B">
      <w:pPr>
        <w:pStyle w:val="AmdtsEntries"/>
        <w:keepNext/>
      </w:pPr>
      <w:r>
        <w:t>ch 12 hdg</w:t>
      </w:r>
      <w:r>
        <w:tab/>
        <w:t>orig ch 12 hdg renum as ch 16 hdg</w:t>
      </w:r>
    </w:p>
    <w:p w:rsidR="0008029B" w:rsidRDefault="0008029B">
      <w:pPr>
        <w:pStyle w:val="AmdtsEntries"/>
      </w:pPr>
      <w:r>
        <w:tab/>
        <w:t>(prev ch 8 hdg) renum R9 LA (see A2003-35 s 55)</w:t>
      </w:r>
    </w:p>
    <w:p w:rsidR="0008029B" w:rsidRDefault="0008029B">
      <w:pPr>
        <w:pStyle w:val="AmdtsEntryHd"/>
      </w:pPr>
      <w:r>
        <w:t>Occupiers liability</w:t>
      </w:r>
    </w:p>
    <w:p w:rsidR="0008029B" w:rsidRDefault="0008029B">
      <w:pPr>
        <w:pStyle w:val="AmdtsEntries"/>
      </w:pPr>
      <w:r>
        <w:t>pt 12.1 hdg</w:t>
      </w:r>
      <w:r>
        <w:tab/>
        <w:t>(prev pt 8.1 hdg) renum R9 LA (see A2003-35 s 55)</w:t>
      </w:r>
    </w:p>
    <w:p w:rsidR="0008029B" w:rsidRDefault="0008029B">
      <w:pPr>
        <w:pStyle w:val="AmdtsEntryHd"/>
      </w:pPr>
      <w:r>
        <w:t>Liability of occupiers</w:t>
      </w:r>
    </w:p>
    <w:p w:rsidR="0008029B" w:rsidRDefault="0008029B">
      <w:pPr>
        <w:pStyle w:val="AmdtsEntries"/>
        <w:keepNext/>
      </w:pPr>
      <w:r>
        <w:t>s 168</w:t>
      </w:r>
      <w:r>
        <w:tab/>
        <w:t>(prev s 101) am A2003-35 s 21</w:t>
      </w:r>
    </w:p>
    <w:p w:rsidR="0008029B" w:rsidRDefault="0008029B">
      <w:pPr>
        <w:pStyle w:val="AmdtsEntries"/>
      </w:pPr>
      <w:r>
        <w:tab/>
        <w:t>renum R9 LA (see A2003-35 s 55)</w:t>
      </w:r>
    </w:p>
    <w:p w:rsidR="0008029B" w:rsidRDefault="0008029B">
      <w:pPr>
        <w:pStyle w:val="AmdtsEntryHd"/>
      </w:pPr>
      <w:r>
        <w:t>Liability for damage caused by animals</w:t>
      </w:r>
    </w:p>
    <w:p w:rsidR="0008029B" w:rsidRDefault="0008029B">
      <w:pPr>
        <w:pStyle w:val="AmdtsEntries"/>
      </w:pPr>
      <w:r>
        <w:t>pt 12.2 hdg</w:t>
      </w:r>
      <w:r>
        <w:tab/>
        <w:t>(prev pt 8.2 hdg) renum R9 LA (see A2003-35 s 55)</w:t>
      </w:r>
    </w:p>
    <w:p w:rsidR="0008029B" w:rsidRDefault="0008029B">
      <w:pPr>
        <w:pStyle w:val="AmdtsEntryHd"/>
      </w:pPr>
      <w:r>
        <w:t>Evidence of breach of duty for animals</w:t>
      </w:r>
    </w:p>
    <w:p w:rsidR="0008029B" w:rsidRDefault="0008029B">
      <w:pPr>
        <w:pStyle w:val="AmdtsEntries"/>
        <w:keepNext/>
      </w:pPr>
      <w:r>
        <w:t>s 169 hdg</w:t>
      </w:r>
      <w:r>
        <w:tab/>
        <w:t>bracketed note exp 1 November 2003 (s 3 (3))</w:t>
      </w:r>
    </w:p>
    <w:p w:rsidR="0008029B" w:rsidRDefault="0008029B">
      <w:pPr>
        <w:pStyle w:val="AmdtsEntries"/>
      </w:pPr>
      <w:r>
        <w:t>s 169</w:t>
      </w:r>
      <w:r>
        <w:tab/>
        <w:t>(prev s 102) renum R9 LA (see A2003-35 s 55)</w:t>
      </w:r>
    </w:p>
    <w:p w:rsidR="0008029B" w:rsidRDefault="0008029B">
      <w:pPr>
        <w:pStyle w:val="AmdtsEntryHd"/>
      </w:pPr>
      <w:r>
        <w:t>Liability for fires accidentally begun</w:t>
      </w:r>
    </w:p>
    <w:p w:rsidR="0008029B" w:rsidRDefault="0008029B">
      <w:pPr>
        <w:pStyle w:val="AmdtsEntries"/>
      </w:pPr>
      <w:r>
        <w:t>pt 12.3 hdg</w:t>
      </w:r>
      <w:r>
        <w:tab/>
        <w:t>(prev pt 8.3 hdg) renum R9 LA (see A2003-35 s 55)</w:t>
      </w:r>
    </w:p>
    <w:p w:rsidR="0008029B" w:rsidRDefault="0008029B">
      <w:pPr>
        <w:pStyle w:val="AmdtsEntryHd"/>
      </w:pPr>
      <w:r>
        <w:t>Actions do not lie for damage caused by accidental fires</w:t>
      </w:r>
    </w:p>
    <w:p w:rsidR="0008029B" w:rsidRDefault="0008029B">
      <w:pPr>
        <w:pStyle w:val="AmdtsEntries"/>
        <w:keepNext/>
      </w:pPr>
      <w:r>
        <w:t>s 170 hdg</w:t>
      </w:r>
      <w:r>
        <w:tab/>
        <w:t>bracketed note exp 1 November 2003 (s 3 (3))</w:t>
      </w:r>
    </w:p>
    <w:p w:rsidR="0008029B" w:rsidRDefault="0008029B">
      <w:pPr>
        <w:pStyle w:val="AmdtsEntries"/>
      </w:pPr>
      <w:r>
        <w:t>s 170</w:t>
      </w:r>
      <w:r>
        <w:tab/>
        <w:t>(prev s 103) renum R9 LA (see A2003-35 s 55)</w:t>
      </w:r>
    </w:p>
    <w:p w:rsidR="0008029B" w:rsidRDefault="0008029B">
      <w:pPr>
        <w:pStyle w:val="AmdtsEntryHd"/>
      </w:pPr>
      <w:r>
        <w:t>Contract between landlord and tenant not affected</w:t>
      </w:r>
    </w:p>
    <w:p w:rsidR="0008029B" w:rsidRDefault="0008029B">
      <w:pPr>
        <w:pStyle w:val="AmdtsEntries"/>
        <w:keepNext/>
      </w:pPr>
      <w:r>
        <w:t>s 171 hdg</w:t>
      </w:r>
      <w:r>
        <w:tab/>
        <w:t>bracketed note exp 1 November 2003 (s 3 (3))</w:t>
      </w:r>
    </w:p>
    <w:p w:rsidR="0008029B" w:rsidRDefault="0008029B">
      <w:pPr>
        <w:pStyle w:val="AmdtsEntries"/>
      </w:pPr>
      <w:r>
        <w:t>s 171</w:t>
      </w:r>
      <w:r>
        <w:tab/>
        <w:t>(prev s 104) renum R9 LA (see A2003-35 s 55)</w:t>
      </w:r>
    </w:p>
    <w:p w:rsidR="0008029B" w:rsidRDefault="0008029B">
      <w:pPr>
        <w:pStyle w:val="AmdtsEntryHd"/>
      </w:pPr>
      <w:r>
        <w:t>Misrepresentation</w:t>
      </w:r>
    </w:p>
    <w:p w:rsidR="0008029B" w:rsidRDefault="0008029B">
      <w:pPr>
        <w:pStyle w:val="AmdtsEntries"/>
      </w:pPr>
      <w:r>
        <w:t>ch 13 hdg</w:t>
      </w:r>
      <w:r>
        <w:tab/>
        <w:t>(prev ch 9 hdg) renum R9 LA (see A2003-35 s 55)</w:t>
      </w:r>
    </w:p>
    <w:p w:rsidR="0008029B" w:rsidRDefault="0008029B">
      <w:pPr>
        <w:pStyle w:val="AmdtsEntryHd"/>
      </w:pPr>
      <w:r>
        <w:t>Definitions—ch 13</w:t>
      </w:r>
    </w:p>
    <w:p w:rsidR="0008029B" w:rsidRDefault="0008029B">
      <w:pPr>
        <w:pStyle w:val="AmdtsEntries"/>
        <w:keepNext/>
      </w:pPr>
      <w:r>
        <w:t>s 172 hdg</w:t>
      </w:r>
      <w:r>
        <w:tab/>
        <w:t>bracketed note exp 1 November 2003 (s 3 (3))</w:t>
      </w:r>
    </w:p>
    <w:p w:rsidR="0008029B" w:rsidRDefault="0008029B">
      <w:pPr>
        <w:pStyle w:val="AmdtsEntries"/>
      </w:pPr>
      <w:r>
        <w:t>s 172</w:t>
      </w:r>
      <w:r>
        <w:tab/>
        <w:t>(prev s 105) renum R9 LA (see A2003-35 s 55)</w:t>
      </w:r>
    </w:p>
    <w:p w:rsidR="0008029B" w:rsidRDefault="0008029B">
      <w:pPr>
        <w:pStyle w:val="AmdtsEntryHd"/>
      </w:pPr>
      <w:r>
        <w:lastRenderedPageBreak/>
        <w:t>Removal of certain bars to rescission for misrepresentation</w:t>
      </w:r>
    </w:p>
    <w:p w:rsidR="0008029B" w:rsidRDefault="0008029B">
      <w:pPr>
        <w:pStyle w:val="AmdtsEntries"/>
        <w:keepNext/>
      </w:pPr>
      <w:r>
        <w:t>s 173 hdg</w:t>
      </w:r>
      <w:r>
        <w:tab/>
        <w:t>bracketed note exp 1 November 2003 (s 3 (3))</w:t>
      </w:r>
    </w:p>
    <w:p w:rsidR="0008029B" w:rsidRDefault="0008029B">
      <w:pPr>
        <w:pStyle w:val="AmdtsEntries"/>
      </w:pPr>
      <w:r>
        <w:t>s 173</w:t>
      </w:r>
      <w:r>
        <w:tab/>
        <w:t>(prev s 106) renum R9 LA (see A2003-35 s 55)</w:t>
      </w:r>
    </w:p>
    <w:p w:rsidR="0008029B" w:rsidRDefault="0008029B">
      <w:pPr>
        <w:pStyle w:val="AmdtsEntryHd"/>
      </w:pPr>
      <w:r>
        <w:t>Damages for misrepresentation</w:t>
      </w:r>
    </w:p>
    <w:p w:rsidR="0008029B" w:rsidRDefault="0008029B">
      <w:pPr>
        <w:pStyle w:val="AmdtsEntries"/>
        <w:keepNext/>
      </w:pPr>
      <w:r>
        <w:t>s 174 hdg</w:t>
      </w:r>
      <w:r>
        <w:tab/>
        <w:t>bracketed note exp 1 November 2003 (s 3 (3))</w:t>
      </w:r>
    </w:p>
    <w:p w:rsidR="0008029B" w:rsidRDefault="0008029B">
      <w:pPr>
        <w:pStyle w:val="AmdtsEntries"/>
      </w:pPr>
      <w:r>
        <w:t>s 174</w:t>
      </w:r>
      <w:r>
        <w:tab/>
        <w:t>(prev s 107) renum R9 LA (see A2003-35 s 55)</w:t>
      </w:r>
    </w:p>
    <w:p w:rsidR="0008029B" w:rsidRDefault="0008029B">
      <w:pPr>
        <w:pStyle w:val="AmdtsEntryHd"/>
      </w:pPr>
      <w:r>
        <w:t>Damages instead of rescission for misrepresentation</w:t>
      </w:r>
    </w:p>
    <w:p w:rsidR="0008029B" w:rsidRDefault="0008029B">
      <w:pPr>
        <w:pStyle w:val="AmdtsEntries"/>
        <w:keepNext/>
      </w:pPr>
      <w:r>
        <w:t>s 175 hdg</w:t>
      </w:r>
      <w:r>
        <w:tab/>
        <w:t>bracketed note exp 1 November 2003 (s 3 (3))</w:t>
      </w:r>
    </w:p>
    <w:p w:rsidR="0008029B" w:rsidRDefault="0008029B">
      <w:pPr>
        <w:pStyle w:val="AmdtsEntries"/>
      </w:pPr>
      <w:r>
        <w:t>s 175</w:t>
      </w:r>
      <w:r>
        <w:tab/>
        <w:t>(prev s 108) renum R9 LA (see A2003-35 s 55)</w:t>
      </w:r>
    </w:p>
    <w:p w:rsidR="0008029B" w:rsidRDefault="0008029B">
      <w:pPr>
        <w:pStyle w:val="AmdtsEntryHd"/>
      </w:pPr>
      <w:r>
        <w:t>Exclusion clauses—misrepresentation</w:t>
      </w:r>
    </w:p>
    <w:p w:rsidR="0008029B" w:rsidRDefault="0008029B">
      <w:pPr>
        <w:pStyle w:val="AmdtsEntries"/>
        <w:keepNext/>
      </w:pPr>
      <w:r>
        <w:t>s 176 hdg</w:t>
      </w:r>
      <w:r>
        <w:tab/>
        <w:t>bracketed note exp 1 November 2003 (s 3 (3))</w:t>
      </w:r>
    </w:p>
    <w:p w:rsidR="0008029B" w:rsidRDefault="0008029B">
      <w:pPr>
        <w:pStyle w:val="AmdtsEntries"/>
      </w:pPr>
      <w:r>
        <w:t>s 176</w:t>
      </w:r>
      <w:r>
        <w:tab/>
        <w:t>(prev s 109) renum R9 LA (see A2003-35 s 55)</w:t>
      </w:r>
    </w:p>
    <w:p w:rsidR="0008029B" w:rsidRDefault="0008029B">
      <w:pPr>
        <w:pStyle w:val="AmdtsEntryHd"/>
      </w:pPr>
      <w:r>
        <w:t>Misrepresentation in trade or commerce an offence</w:t>
      </w:r>
    </w:p>
    <w:p w:rsidR="0008029B" w:rsidRDefault="0008029B">
      <w:pPr>
        <w:pStyle w:val="AmdtsEntries"/>
        <w:keepNext/>
      </w:pPr>
      <w:r>
        <w:t>s 177 hdg</w:t>
      </w:r>
      <w:r>
        <w:tab/>
        <w:t>bracketed note exp 1 November 2003 (s 3 (3))</w:t>
      </w:r>
    </w:p>
    <w:p w:rsidR="0008029B" w:rsidRDefault="0008029B">
      <w:pPr>
        <w:pStyle w:val="AmdtsEntries"/>
      </w:pPr>
      <w:r>
        <w:t>s 177</w:t>
      </w:r>
      <w:r>
        <w:tab/>
        <w:t>(prev s 110) renum R9 LA (see A2003-35 s 55)</w:t>
      </w:r>
    </w:p>
    <w:p w:rsidR="0008029B" w:rsidRDefault="0008029B">
      <w:pPr>
        <w:pStyle w:val="AmdtsEntryHd"/>
      </w:pPr>
      <w:r>
        <w:t>Employer etc liable for misrepresentation</w:t>
      </w:r>
    </w:p>
    <w:p w:rsidR="0008029B" w:rsidRDefault="0008029B">
      <w:pPr>
        <w:pStyle w:val="AmdtsEntries"/>
        <w:keepNext/>
      </w:pPr>
      <w:r>
        <w:t>s 178 hdg</w:t>
      </w:r>
      <w:r>
        <w:tab/>
        <w:t>bracketed note exp 1 November 2003 (s 3 (3))</w:t>
      </w:r>
    </w:p>
    <w:p w:rsidR="0008029B" w:rsidRDefault="0008029B">
      <w:pPr>
        <w:pStyle w:val="AmdtsEntries"/>
      </w:pPr>
      <w:r>
        <w:t>s 178</w:t>
      </w:r>
      <w:r>
        <w:tab/>
        <w:t>(prev s 111) renum R9 LA (see A2003-35 s 55)</w:t>
      </w:r>
    </w:p>
    <w:p w:rsidR="0008029B" w:rsidRDefault="0008029B">
      <w:pPr>
        <w:pStyle w:val="AmdtsEntryHd"/>
      </w:pPr>
      <w:r>
        <w:t>Prosecutions for misrepresentation</w:t>
      </w:r>
    </w:p>
    <w:p w:rsidR="0008029B" w:rsidRDefault="0008029B">
      <w:pPr>
        <w:pStyle w:val="AmdtsEntries"/>
        <w:keepNext/>
      </w:pPr>
      <w:r>
        <w:t>s 179 hdg</w:t>
      </w:r>
      <w:r>
        <w:tab/>
        <w:t>bracketed note exp 1 November 2003 (s 3 (3))</w:t>
      </w:r>
    </w:p>
    <w:p w:rsidR="0008029B" w:rsidRDefault="0008029B">
      <w:pPr>
        <w:pStyle w:val="AmdtsEntries"/>
      </w:pPr>
      <w:r>
        <w:t>s 179</w:t>
      </w:r>
      <w:r>
        <w:tab/>
        <w:t>(prev s 112) renum R9 LA (see A2003-35 s 55)</w:t>
      </w:r>
    </w:p>
    <w:p w:rsidR="0008029B" w:rsidRDefault="0008029B">
      <w:pPr>
        <w:pStyle w:val="AmdtsEntryHd"/>
      </w:pPr>
      <w:r>
        <w:t>Limitations on legal costs</w:t>
      </w:r>
    </w:p>
    <w:p w:rsidR="0008029B" w:rsidRDefault="0008029B">
      <w:pPr>
        <w:pStyle w:val="AmdtsEntries"/>
      </w:pPr>
      <w:r>
        <w:t>ch 14 hdg</w:t>
      </w:r>
      <w:r>
        <w:tab/>
        <w:t>(prev ch 10 hdg) renum R9 LA (see A2003-35 s 55)</w:t>
      </w:r>
    </w:p>
    <w:p w:rsidR="0008029B" w:rsidRDefault="0008029B">
      <w:pPr>
        <w:pStyle w:val="AmdtsEntryHd"/>
      </w:pPr>
      <w:r>
        <w:t>Maximum costs for certain personal injury damages claims</w:t>
      </w:r>
    </w:p>
    <w:p w:rsidR="0008029B" w:rsidRDefault="0008029B">
      <w:pPr>
        <w:pStyle w:val="AmdtsEntries"/>
        <w:keepNext/>
      </w:pPr>
      <w:r>
        <w:t>pt 14.1 hdg</w:t>
      </w:r>
      <w:r>
        <w:tab/>
        <w:t>(prev pt 10.1 hdg) ins A2003-35 s 22</w:t>
      </w:r>
    </w:p>
    <w:p w:rsidR="0008029B" w:rsidRDefault="0008029B">
      <w:pPr>
        <w:pStyle w:val="AmdtsEntries"/>
      </w:pPr>
      <w:r>
        <w:tab/>
        <w:t>renum R9 LA (see A2003-35 s 55)</w:t>
      </w:r>
    </w:p>
    <w:p w:rsidR="0008029B" w:rsidRDefault="0008029B">
      <w:pPr>
        <w:pStyle w:val="AmdtsEntryHd"/>
      </w:pPr>
      <w:r>
        <w:rPr>
          <w:szCs w:val="24"/>
        </w:rPr>
        <w:t>Definitions—ch 14</w:t>
      </w:r>
    </w:p>
    <w:p w:rsidR="0008029B" w:rsidRDefault="0008029B">
      <w:pPr>
        <w:pStyle w:val="AmdtsEntries"/>
      </w:pPr>
      <w:r>
        <w:t>s 180</w:t>
      </w:r>
      <w:r>
        <w:tab/>
        <w:t>(prev s 113) renum R9 LA (see A2003-35 s 55)</w:t>
      </w:r>
    </w:p>
    <w:p w:rsidR="0008029B" w:rsidRDefault="0008029B">
      <w:pPr>
        <w:pStyle w:val="AmdtsEntryHd"/>
      </w:pPr>
      <w:r>
        <w:t>Maximum costs for claims of $50 000 or less</w:t>
      </w:r>
    </w:p>
    <w:p w:rsidR="0008029B" w:rsidRDefault="0008029B">
      <w:pPr>
        <w:pStyle w:val="AmdtsEntries"/>
      </w:pPr>
      <w:r>
        <w:t>s 181</w:t>
      </w:r>
      <w:r>
        <w:tab/>
        <w:t>(prev s 114) renum R9 LA (see A2003-35 s 55)</w:t>
      </w:r>
    </w:p>
    <w:p w:rsidR="0008029B" w:rsidRDefault="0008029B">
      <w:pPr>
        <w:pStyle w:val="AmdtsEntryHd"/>
      </w:pPr>
      <w:r>
        <w:t>Costs incurred after offer of compromise not accepted</w:t>
      </w:r>
    </w:p>
    <w:p w:rsidR="0008029B" w:rsidRDefault="0008029B">
      <w:pPr>
        <w:pStyle w:val="AmdtsEntries"/>
      </w:pPr>
      <w:r>
        <w:t>s 182</w:t>
      </w:r>
      <w:r>
        <w:tab/>
        <w:t>(prev s 115) renum R9 LA (see A2003-35 s 55)</w:t>
      </w:r>
    </w:p>
    <w:p w:rsidR="0008029B" w:rsidRDefault="0008029B">
      <w:pPr>
        <w:pStyle w:val="AmdtsEntryHd"/>
      </w:pPr>
      <w:r>
        <w:t>Exclusion of costs unnecessarily incurred etc</w:t>
      </w:r>
    </w:p>
    <w:p w:rsidR="0008029B" w:rsidRDefault="0008029B">
      <w:pPr>
        <w:pStyle w:val="AmdtsEntries"/>
      </w:pPr>
      <w:r>
        <w:t>s 183</w:t>
      </w:r>
      <w:r>
        <w:tab/>
        <w:t>(prev s 116) renum R9 LA (see A2003-35 s 55)</w:t>
      </w:r>
    </w:p>
    <w:p w:rsidR="0008029B" w:rsidRDefault="0008029B">
      <w:pPr>
        <w:pStyle w:val="AmdtsEntryHd"/>
      </w:pPr>
      <w:r>
        <w:t>Court discretion to allow additional costs</w:t>
      </w:r>
    </w:p>
    <w:p w:rsidR="0008029B" w:rsidRDefault="0008029B">
      <w:pPr>
        <w:pStyle w:val="AmdtsEntries"/>
      </w:pPr>
      <w:r>
        <w:t>s 184</w:t>
      </w:r>
      <w:r>
        <w:tab/>
        <w:t>(prev s 117) renum R9 LA (see A2003-35 s 55)</w:t>
      </w:r>
    </w:p>
    <w:p w:rsidR="0008029B" w:rsidRDefault="0008029B">
      <w:pPr>
        <w:pStyle w:val="AmdtsEntryHd"/>
      </w:pPr>
      <w:r>
        <w:t>Apportionment of costs between lawyers</w:t>
      </w:r>
    </w:p>
    <w:p w:rsidR="0008029B" w:rsidRDefault="0008029B">
      <w:pPr>
        <w:pStyle w:val="AmdtsEntries"/>
      </w:pPr>
      <w:r>
        <w:t>s 185</w:t>
      </w:r>
      <w:r>
        <w:tab/>
        <w:t>(prev s 118) renum R9 LA (see A2003-35 s 55)</w:t>
      </w:r>
    </w:p>
    <w:p w:rsidR="0008029B" w:rsidRDefault="0008029B">
      <w:pPr>
        <w:pStyle w:val="AmdtsEntryHd"/>
      </w:pPr>
      <w:r>
        <w:lastRenderedPageBreak/>
        <w:t>Costs in damages claims if no reasonable prospects of success</w:t>
      </w:r>
    </w:p>
    <w:p w:rsidR="0008029B" w:rsidRDefault="0008029B">
      <w:pPr>
        <w:pStyle w:val="AmdtsEntries"/>
        <w:keepNext/>
      </w:pPr>
      <w:r>
        <w:t>pt 14.2 hdg</w:t>
      </w:r>
      <w:r>
        <w:tab/>
        <w:t>(prev pt 10.2 hdg) ins A2003-35 s 23</w:t>
      </w:r>
    </w:p>
    <w:p w:rsidR="0008029B" w:rsidRDefault="0008029B">
      <w:pPr>
        <w:pStyle w:val="AmdtsEntries"/>
      </w:pPr>
      <w:r>
        <w:tab/>
        <w:t>renum R9 LA (see A2003-35 s 55)</w:t>
      </w:r>
    </w:p>
    <w:p w:rsidR="0008029B" w:rsidRDefault="0008029B">
      <w:pPr>
        <w:pStyle w:val="AmdtsEntryHd"/>
      </w:pPr>
      <w:r>
        <w:t>Definitions—pt 14.2</w:t>
      </w:r>
    </w:p>
    <w:p w:rsidR="0008029B" w:rsidRDefault="0008029B">
      <w:pPr>
        <w:pStyle w:val="AmdtsEntries"/>
        <w:keepNext/>
      </w:pPr>
      <w:r>
        <w:t>s 186</w:t>
      </w:r>
      <w:r>
        <w:tab/>
        <w:t>(prev s 118A) ins A2003-35 s 23</w:t>
      </w:r>
    </w:p>
    <w:p w:rsidR="0008029B" w:rsidRDefault="0008029B">
      <w:pPr>
        <w:pStyle w:val="AmdtsEntries"/>
        <w:keepNext/>
      </w:pPr>
      <w:r>
        <w:tab/>
        <w:t xml:space="preserve">def </w:t>
      </w:r>
      <w:r>
        <w:rPr>
          <w:rStyle w:val="charBoldItals"/>
        </w:rPr>
        <w:t>court</w:t>
      </w:r>
      <w:r>
        <w:t xml:space="preserve"> ins A2003-35 s 23</w:t>
      </w:r>
    </w:p>
    <w:p w:rsidR="0008029B" w:rsidRDefault="0008029B">
      <w:pPr>
        <w:pStyle w:val="AmdtsEntries"/>
        <w:keepNext/>
      </w:pPr>
      <w:r>
        <w:tab/>
        <w:t xml:space="preserve">def </w:t>
      </w:r>
      <w:r>
        <w:rPr>
          <w:rStyle w:val="charBoldItals"/>
        </w:rPr>
        <w:t>provable</w:t>
      </w:r>
      <w:r>
        <w:t xml:space="preserve"> ins A2003-35 s 23</w:t>
      </w:r>
    </w:p>
    <w:p w:rsidR="0008029B" w:rsidRDefault="0008029B">
      <w:pPr>
        <w:pStyle w:val="AmdtsEntries"/>
        <w:keepNext/>
      </w:pPr>
      <w:r>
        <w:tab/>
        <w:t xml:space="preserve">def </w:t>
      </w:r>
      <w:r>
        <w:rPr>
          <w:rStyle w:val="charBoldItals"/>
        </w:rPr>
        <w:t>reasonable prospects of success</w:t>
      </w:r>
      <w:r>
        <w:t xml:space="preserve"> ins A2003-35 s 23</w:t>
      </w:r>
    </w:p>
    <w:p w:rsidR="0008029B" w:rsidRDefault="0008029B">
      <w:pPr>
        <w:pStyle w:val="AmdtsEntries"/>
      </w:pPr>
      <w:r>
        <w:tab/>
        <w:t>renum R9 LA (see A2003-35 s 55)</w:t>
      </w:r>
    </w:p>
    <w:p w:rsidR="0008029B" w:rsidRDefault="0008029B">
      <w:pPr>
        <w:pStyle w:val="AmdtsEntryHd"/>
      </w:pPr>
      <w:r>
        <w:t>Application—pt 14.2</w:t>
      </w:r>
    </w:p>
    <w:p w:rsidR="0008029B" w:rsidRDefault="0008029B">
      <w:pPr>
        <w:pStyle w:val="AmdtsEntries"/>
        <w:keepNext/>
      </w:pPr>
      <w:r>
        <w:t>s 187</w:t>
      </w:r>
      <w:r>
        <w:tab/>
        <w:t>(prev s 118B) ins A2003-35 s 23</w:t>
      </w:r>
    </w:p>
    <w:p w:rsidR="0008029B" w:rsidRDefault="0008029B">
      <w:pPr>
        <w:pStyle w:val="AmdtsEntries"/>
      </w:pPr>
      <w:r>
        <w:tab/>
        <w:t>renum R9 LA (see A2003-35 s 55)</w:t>
      </w:r>
    </w:p>
    <w:p w:rsidR="0008029B" w:rsidRDefault="0008029B">
      <w:pPr>
        <w:pStyle w:val="AmdtsEntryHd"/>
      </w:pPr>
      <w:r>
        <w:t>Certificate that claim or defence has reasonable prospects of success</w:t>
      </w:r>
    </w:p>
    <w:p w:rsidR="0008029B" w:rsidRDefault="0008029B">
      <w:pPr>
        <w:pStyle w:val="AmdtsEntries"/>
        <w:keepNext/>
      </w:pPr>
      <w:r>
        <w:t>s 188</w:t>
      </w:r>
      <w:r>
        <w:tab/>
        <w:t>(prev s 118C) ins A2003-35 s 23</w:t>
      </w:r>
    </w:p>
    <w:p w:rsidR="0008029B" w:rsidRDefault="0008029B">
      <w:pPr>
        <w:pStyle w:val="AmdtsEntries"/>
        <w:keepNext/>
      </w:pPr>
      <w:r>
        <w:tab/>
        <w:t>renum R9 LA (see A2003-35 s 55)</w:t>
      </w:r>
    </w:p>
    <w:p w:rsidR="0008029B" w:rsidRDefault="0008029B">
      <w:pPr>
        <w:pStyle w:val="AmdtsEntries"/>
      </w:pPr>
      <w:r>
        <w:tab/>
        <w:t>am A2005-5 s 11; A2006-25 amdt 2.1</w:t>
      </w:r>
    </w:p>
    <w:p w:rsidR="0008029B" w:rsidRDefault="0008029B">
      <w:pPr>
        <w:pStyle w:val="AmdtsEntryHd"/>
      </w:pPr>
      <w:r>
        <w:t>Costs order against lawyer acting without reasonable prospects of success</w:t>
      </w:r>
    </w:p>
    <w:p w:rsidR="0008029B" w:rsidRDefault="0008029B">
      <w:pPr>
        <w:pStyle w:val="AmdtsEntries"/>
        <w:keepNext/>
      </w:pPr>
      <w:r>
        <w:t>s 189</w:t>
      </w:r>
      <w:r>
        <w:tab/>
        <w:t>(prev s 118D) ins A2003-35 s 23</w:t>
      </w:r>
    </w:p>
    <w:p w:rsidR="0008029B" w:rsidRDefault="0008029B">
      <w:pPr>
        <w:pStyle w:val="AmdtsEntries"/>
      </w:pPr>
      <w:r>
        <w:tab/>
        <w:t>renum R9 LA (see A2003-35 s 55)</w:t>
      </w:r>
    </w:p>
    <w:p w:rsidR="0008029B" w:rsidRDefault="0008029B">
      <w:pPr>
        <w:pStyle w:val="AmdtsEntryHd"/>
      </w:pPr>
      <w:r>
        <w:t>Onus on lawyer to show facts provided reasonable prospects of success</w:t>
      </w:r>
    </w:p>
    <w:p w:rsidR="0008029B" w:rsidRDefault="0008029B">
      <w:pPr>
        <w:pStyle w:val="AmdtsEntries"/>
        <w:keepNext/>
      </w:pPr>
      <w:r>
        <w:t>s 190</w:t>
      </w:r>
      <w:r>
        <w:tab/>
        <w:t>(prev s 118E) ins A2003-35 s 23</w:t>
      </w:r>
    </w:p>
    <w:p w:rsidR="0008029B" w:rsidRDefault="0008029B">
      <w:pPr>
        <w:pStyle w:val="AmdtsEntries"/>
      </w:pPr>
      <w:r>
        <w:tab/>
        <w:t>renum R9 LA (see A2003-35 s 55)</w:t>
      </w:r>
    </w:p>
    <w:p w:rsidR="0008029B" w:rsidRDefault="0008029B">
      <w:pPr>
        <w:pStyle w:val="AmdtsEntryHd"/>
      </w:pPr>
      <w:r>
        <w:t>Miscellaneous</w:t>
      </w:r>
    </w:p>
    <w:p w:rsidR="0008029B" w:rsidRDefault="0008029B">
      <w:pPr>
        <w:pStyle w:val="AmdtsEntries"/>
      </w:pPr>
      <w:r>
        <w:t>ch 15 hdg</w:t>
      </w:r>
      <w:r>
        <w:tab/>
        <w:t>(prev ch 11 hdg) renum R9 LA (see A2003-35 s 55)</w:t>
      </w:r>
    </w:p>
    <w:p w:rsidR="0008029B" w:rsidRDefault="0008029B">
      <w:pPr>
        <w:pStyle w:val="AmdtsEntryHd"/>
      </w:pPr>
      <w:r>
        <w:t>Mediation and neutral evaluation</w:t>
      </w:r>
    </w:p>
    <w:p w:rsidR="0008029B" w:rsidRDefault="0008029B">
      <w:pPr>
        <w:pStyle w:val="AmdtsEntries"/>
        <w:keepNext/>
      </w:pPr>
      <w:r>
        <w:t>pt 15.1 hdg</w:t>
      </w:r>
      <w:r>
        <w:tab/>
        <w:t>(prev pt 11.1 hdg) sub A2003-35 s 24</w:t>
      </w:r>
    </w:p>
    <w:p w:rsidR="0008029B" w:rsidRDefault="0008029B">
      <w:pPr>
        <w:pStyle w:val="AmdtsEntries"/>
      </w:pPr>
      <w:r>
        <w:tab/>
        <w:t>renum R9 LA (see A2003-35 s 55)</w:t>
      </w:r>
    </w:p>
    <w:p w:rsidR="0008029B" w:rsidRDefault="0008029B">
      <w:pPr>
        <w:pStyle w:val="AmdtsEntryHd"/>
      </w:pPr>
      <w:r>
        <w:rPr>
          <w:szCs w:val="24"/>
        </w:rPr>
        <w:t>Purpose of pt 15.1 etc</w:t>
      </w:r>
    </w:p>
    <w:p w:rsidR="0008029B" w:rsidRDefault="0008029B">
      <w:pPr>
        <w:pStyle w:val="AmdtsEntries"/>
      </w:pPr>
      <w:r>
        <w:t>s 191</w:t>
      </w:r>
      <w:r>
        <w:tab/>
        <w:t>(prev s 119) renum R9 LA (see A2003-35 s 55)</w:t>
      </w:r>
    </w:p>
    <w:p w:rsidR="0008029B" w:rsidRDefault="0008029B">
      <w:pPr>
        <w:pStyle w:val="AmdtsEntries"/>
      </w:pPr>
      <w:r>
        <w:tab/>
        <w:t>am A2006-40 amdt 2.64, amdt 2.65</w:t>
      </w:r>
    </w:p>
    <w:p w:rsidR="0008029B" w:rsidRDefault="0008029B">
      <w:pPr>
        <w:pStyle w:val="AmdtsEntryHd"/>
      </w:pPr>
      <w:r>
        <w:t xml:space="preserve">Meaning of </w:t>
      </w:r>
      <w:r>
        <w:rPr>
          <w:i/>
        </w:rPr>
        <w:t>mediation</w:t>
      </w:r>
      <w:r>
        <w:t xml:space="preserve">, </w:t>
      </w:r>
      <w:r>
        <w:rPr>
          <w:i/>
        </w:rPr>
        <w:t>neutral evaluation</w:t>
      </w:r>
      <w:r>
        <w:t xml:space="preserve"> etc</w:t>
      </w:r>
    </w:p>
    <w:p w:rsidR="0008029B" w:rsidRDefault="0008029B">
      <w:pPr>
        <w:pStyle w:val="AmdtsEntries"/>
        <w:keepNext/>
      </w:pPr>
      <w:r>
        <w:t>s 192 hdg</w:t>
      </w:r>
      <w:r>
        <w:tab/>
        <w:t>(prev s 120 hdg) sub A2003-35 s 26</w:t>
      </w:r>
    </w:p>
    <w:p w:rsidR="0008029B" w:rsidRDefault="0008029B">
      <w:pPr>
        <w:pStyle w:val="AmdtsEntries"/>
        <w:keepNext/>
      </w:pPr>
      <w:r>
        <w:t>s 192</w:t>
      </w:r>
      <w:r>
        <w:tab/>
        <w:t>(prev s 120) am A2003-35 s 27; ss renum R9 LA (see A2003</w:t>
      </w:r>
      <w:r>
        <w:noBreakHyphen/>
        <w:t>35 s 28)</w:t>
      </w:r>
    </w:p>
    <w:p w:rsidR="0008029B" w:rsidRDefault="0008029B">
      <w:pPr>
        <w:pStyle w:val="AmdtsEntries"/>
      </w:pPr>
      <w:r>
        <w:tab/>
        <w:t>renum R9 LA (see A2003-35 s 55)</w:t>
      </w:r>
    </w:p>
    <w:p w:rsidR="0008029B" w:rsidRDefault="0008029B">
      <w:pPr>
        <w:pStyle w:val="AmdtsEntryHd"/>
      </w:pPr>
      <w:r>
        <w:rPr>
          <w:szCs w:val="24"/>
        </w:rPr>
        <w:t>Who can be a mediator</w:t>
      </w:r>
    </w:p>
    <w:p w:rsidR="0008029B" w:rsidRDefault="0008029B">
      <w:pPr>
        <w:pStyle w:val="AmdtsEntries"/>
        <w:keepNext/>
      </w:pPr>
      <w:r>
        <w:t>s 193</w:t>
      </w:r>
      <w:r>
        <w:tab/>
        <w:t>(prev s 120A) ins A2003-35 s 29</w:t>
      </w:r>
    </w:p>
    <w:p w:rsidR="0008029B" w:rsidRDefault="0008029B">
      <w:pPr>
        <w:pStyle w:val="AmdtsEntries"/>
      </w:pPr>
      <w:r>
        <w:tab/>
        <w:t>renum R9 LA (see A2003-35 s 55)</w:t>
      </w:r>
    </w:p>
    <w:p w:rsidR="0008029B" w:rsidRDefault="0008029B">
      <w:pPr>
        <w:pStyle w:val="AmdtsEntries"/>
      </w:pPr>
      <w:r>
        <w:tab/>
        <w:t>am A2006-40 amdt 2.66</w:t>
      </w:r>
    </w:p>
    <w:p w:rsidR="0008029B" w:rsidRDefault="0008029B">
      <w:pPr>
        <w:pStyle w:val="AmdtsEntryHd"/>
      </w:pPr>
      <w:r>
        <w:rPr>
          <w:szCs w:val="24"/>
        </w:rPr>
        <w:lastRenderedPageBreak/>
        <w:t>Who can be an evaluator</w:t>
      </w:r>
    </w:p>
    <w:p w:rsidR="0008029B" w:rsidRDefault="0008029B">
      <w:pPr>
        <w:pStyle w:val="AmdtsEntries"/>
        <w:keepNext/>
      </w:pPr>
      <w:r>
        <w:t>s 194</w:t>
      </w:r>
      <w:r>
        <w:tab/>
        <w:t>(prev s 121) renum R9 LA (see A2003-35 s 55)</w:t>
      </w:r>
    </w:p>
    <w:p w:rsidR="0008029B" w:rsidRDefault="0008029B">
      <w:pPr>
        <w:pStyle w:val="AmdtsEntries"/>
      </w:pPr>
      <w:r>
        <w:tab/>
        <w:t>am A2006-40 amdt 2.66</w:t>
      </w:r>
    </w:p>
    <w:p w:rsidR="0008029B" w:rsidRDefault="0008029B">
      <w:pPr>
        <w:pStyle w:val="AmdtsEntryHd"/>
      </w:pPr>
      <w:r>
        <w:t>Referral by tribunal for mediation or neutral evaluation</w:t>
      </w:r>
    </w:p>
    <w:p w:rsidR="0008029B" w:rsidRDefault="0008029B">
      <w:pPr>
        <w:pStyle w:val="AmdtsEntries"/>
        <w:keepNext/>
      </w:pPr>
      <w:r>
        <w:t>s 195 hdg</w:t>
      </w:r>
      <w:r>
        <w:tab/>
        <w:t>(prev s 122 hdg) sub A2003-35 s 30</w:t>
      </w:r>
    </w:p>
    <w:p w:rsidR="0008029B" w:rsidRDefault="0008029B">
      <w:pPr>
        <w:pStyle w:val="AmdtsEntries"/>
      </w:pPr>
      <w:r>
        <w:tab/>
        <w:t>sub A2006-40 amdt 2.67</w:t>
      </w:r>
    </w:p>
    <w:p w:rsidR="0008029B" w:rsidRDefault="0008029B">
      <w:pPr>
        <w:pStyle w:val="AmdtsEntries"/>
        <w:keepNext/>
      </w:pPr>
      <w:r>
        <w:t>s 195</w:t>
      </w:r>
      <w:r>
        <w:tab/>
        <w:t>(prev s 122) am A2003-35 s 31, s 32</w:t>
      </w:r>
    </w:p>
    <w:p w:rsidR="0008029B" w:rsidRDefault="0008029B">
      <w:pPr>
        <w:pStyle w:val="AmdtsEntries"/>
      </w:pPr>
      <w:r>
        <w:tab/>
        <w:t>renum R9 LA (see A2003-35 s 55)</w:t>
      </w:r>
    </w:p>
    <w:p w:rsidR="0008029B" w:rsidRDefault="0008029B">
      <w:pPr>
        <w:pStyle w:val="AmdtsEntries"/>
      </w:pPr>
      <w:r>
        <w:tab/>
        <w:t>am A2006-40 amdt 2.68, amdt 2.69</w:t>
      </w:r>
    </w:p>
    <w:p w:rsidR="0008029B" w:rsidRDefault="0008029B">
      <w:pPr>
        <w:pStyle w:val="AmdtsEntryHd"/>
      </w:pPr>
      <w:r>
        <w:t>Duty of parties to take part in neutral evaluations</w:t>
      </w:r>
    </w:p>
    <w:p w:rsidR="0008029B" w:rsidRDefault="0008029B">
      <w:pPr>
        <w:pStyle w:val="AmdtsEntries"/>
        <w:keepNext/>
      </w:pPr>
      <w:r>
        <w:t>s 196</w:t>
      </w:r>
      <w:r>
        <w:tab/>
        <w:t>(prev s 123) am A2003-35 s 33</w:t>
      </w:r>
    </w:p>
    <w:p w:rsidR="0008029B" w:rsidRDefault="0008029B">
      <w:pPr>
        <w:pStyle w:val="AmdtsEntries"/>
      </w:pPr>
      <w:r>
        <w:tab/>
        <w:t>renum R9 LA (see A2003-35 s 55)</w:t>
      </w:r>
    </w:p>
    <w:p w:rsidR="0008029B" w:rsidRDefault="0008029B">
      <w:pPr>
        <w:pStyle w:val="AmdtsEntryHd"/>
      </w:pPr>
      <w:r>
        <w:rPr>
          <w:szCs w:val="24"/>
        </w:rPr>
        <w:t>Costs of neutral evaluation</w:t>
      </w:r>
    </w:p>
    <w:p w:rsidR="0008029B" w:rsidRDefault="0008029B">
      <w:pPr>
        <w:pStyle w:val="AmdtsEntries"/>
        <w:keepNext/>
      </w:pPr>
      <w:r>
        <w:t>s 197</w:t>
      </w:r>
      <w:r>
        <w:tab/>
        <w:t>(prev s 124) am A2003-35 s 34</w:t>
      </w:r>
    </w:p>
    <w:p w:rsidR="0008029B" w:rsidRDefault="0008029B">
      <w:pPr>
        <w:pStyle w:val="AmdtsEntries"/>
      </w:pPr>
      <w:r>
        <w:tab/>
        <w:t>renum R9 LA (see A2003-35 s 55)</w:t>
      </w:r>
    </w:p>
    <w:p w:rsidR="0008029B" w:rsidRDefault="0008029B">
      <w:pPr>
        <w:pStyle w:val="AmdtsEntries"/>
      </w:pPr>
      <w:r>
        <w:tab/>
        <w:t>am A2006-40 amdt 2.70</w:t>
      </w:r>
    </w:p>
    <w:p w:rsidR="0008029B" w:rsidRDefault="0008029B">
      <w:pPr>
        <w:pStyle w:val="AmdtsEntryHd"/>
      </w:pPr>
      <w:r>
        <w:t>Agreements and arrangements arising from mediation sessions</w:t>
      </w:r>
    </w:p>
    <w:p w:rsidR="0008029B" w:rsidRDefault="0008029B">
      <w:pPr>
        <w:pStyle w:val="AmdtsEntries"/>
        <w:keepNext/>
      </w:pPr>
      <w:r>
        <w:t>s 198</w:t>
      </w:r>
      <w:r>
        <w:tab/>
        <w:t>(prev s 124A) ins A2003-35 s 35</w:t>
      </w:r>
    </w:p>
    <w:p w:rsidR="0008029B" w:rsidRDefault="0008029B">
      <w:pPr>
        <w:pStyle w:val="AmdtsEntries"/>
      </w:pPr>
      <w:r>
        <w:tab/>
        <w:t>renum R9 LA (see A2003-35 s 55)</w:t>
      </w:r>
    </w:p>
    <w:p w:rsidR="0008029B" w:rsidRDefault="0008029B">
      <w:pPr>
        <w:pStyle w:val="AmdtsEntries"/>
      </w:pPr>
      <w:r>
        <w:tab/>
        <w:t>am A2006-40 amdt 2.70</w:t>
      </w:r>
    </w:p>
    <w:p w:rsidR="0008029B" w:rsidRDefault="0008029B">
      <w:pPr>
        <w:pStyle w:val="AmdtsEntryHd"/>
      </w:pPr>
      <w:r>
        <w:rPr>
          <w:noProof/>
        </w:rPr>
        <w:t>Privilege for neutral evaluations</w:t>
      </w:r>
    </w:p>
    <w:p w:rsidR="0008029B" w:rsidRDefault="0008029B">
      <w:pPr>
        <w:pStyle w:val="AmdtsEntries"/>
      </w:pPr>
      <w:r>
        <w:t>s 199</w:t>
      </w:r>
      <w:r>
        <w:tab/>
        <w:t>(prev s 125) renum R9 LA (see A2003-35 s 55)</w:t>
      </w:r>
    </w:p>
    <w:p w:rsidR="0008029B" w:rsidRDefault="0008029B">
      <w:pPr>
        <w:pStyle w:val="AmdtsEntries"/>
      </w:pPr>
      <w:r>
        <w:tab/>
        <w:t>am A2006-40 amdt 2.70</w:t>
      </w:r>
    </w:p>
    <w:p w:rsidR="0008029B" w:rsidRDefault="0008029B">
      <w:pPr>
        <w:pStyle w:val="AmdtsEntryHd"/>
      </w:pPr>
      <w:r>
        <w:rPr>
          <w:noProof/>
          <w:szCs w:val="24"/>
        </w:rPr>
        <w:t>Secrecy by evaluators</w:t>
      </w:r>
    </w:p>
    <w:p w:rsidR="0008029B" w:rsidRDefault="0008029B">
      <w:pPr>
        <w:pStyle w:val="AmdtsEntries"/>
      </w:pPr>
      <w:r>
        <w:t>s 200</w:t>
      </w:r>
      <w:r>
        <w:tab/>
        <w:t>(prev s 126) renum R9 LA (see A2003-35 s 55)</w:t>
      </w:r>
    </w:p>
    <w:p w:rsidR="0008029B" w:rsidRDefault="0008029B">
      <w:pPr>
        <w:pStyle w:val="AmdtsEntryHd"/>
      </w:pPr>
      <w:r>
        <w:rPr>
          <w:noProof/>
        </w:rPr>
        <w:t>Protection from liability for evaluators</w:t>
      </w:r>
    </w:p>
    <w:p w:rsidR="0008029B" w:rsidRDefault="0008029B">
      <w:pPr>
        <w:pStyle w:val="AmdtsEntries"/>
      </w:pPr>
      <w:r>
        <w:t>s 201</w:t>
      </w:r>
      <w:r>
        <w:tab/>
        <w:t>(prev s 127) renum R9 LA (see A2003-35 s 55)</w:t>
      </w:r>
    </w:p>
    <w:p w:rsidR="0008029B" w:rsidRDefault="0008029B">
      <w:pPr>
        <w:pStyle w:val="AmdtsEntryHd"/>
      </w:pPr>
      <w:r>
        <w:t>General reporting requirements of insurers</w:t>
      </w:r>
    </w:p>
    <w:p w:rsidR="0008029B" w:rsidRDefault="0008029B">
      <w:pPr>
        <w:pStyle w:val="AmdtsEntries"/>
      </w:pPr>
      <w:r>
        <w:t>pt 15.2 hdg</w:t>
      </w:r>
      <w:r>
        <w:tab/>
        <w:t>(prev pt 11.2 hdg) renum R9 LA (see A2003-35 s 55)</w:t>
      </w:r>
    </w:p>
    <w:p w:rsidR="0008029B" w:rsidRDefault="0008029B">
      <w:pPr>
        <w:pStyle w:val="AmdtsEntryHd"/>
      </w:pPr>
      <w:r>
        <w:t xml:space="preserve">Who is an </w:t>
      </w:r>
      <w:r>
        <w:rPr>
          <w:i/>
        </w:rPr>
        <w:t>insurer</w:t>
      </w:r>
      <w:r>
        <w:t xml:space="preserve"> for pt 15.2</w:t>
      </w:r>
    </w:p>
    <w:p w:rsidR="0008029B" w:rsidRDefault="0008029B">
      <w:pPr>
        <w:pStyle w:val="AmdtsEntries"/>
      </w:pPr>
      <w:r>
        <w:t>s 202</w:t>
      </w:r>
      <w:r>
        <w:tab/>
        <w:t>(prev s 128) renum R9 LA (see A2003-35 s 55)</w:t>
      </w:r>
    </w:p>
    <w:p w:rsidR="0008029B" w:rsidRDefault="0008029B">
      <w:pPr>
        <w:pStyle w:val="AmdtsEntryHd"/>
      </w:pPr>
      <w:r>
        <w:t>Insurers reporting requirements</w:t>
      </w:r>
    </w:p>
    <w:p w:rsidR="0008029B" w:rsidRDefault="0008029B">
      <w:pPr>
        <w:pStyle w:val="AmdtsEntries"/>
      </w:pPr>
      <w:r>
        <w:t>s 203</w:t>
      </w:r>
      <w:r>
        <w:tab/>
        <w:t>(prev s 129) renum R9 LA (see A2003-35 s 55)</w:t>
      </w:r>
    </w:p>
    <w:p w:rsidR="0008029B" w:rsidRDefault="0008029B">
      <w:pPr>
        <w:pStyle w:val="AmdtsEntries"/>
      </w:pPr>
      <w:r>
        <w:tab/>
        <w:t>am A2006-40 amdt 1.4</w:t>
      </w:r>
    </w:p>
    <w:p w:rsidR="0008029B" w:rsidRDefault="0008029B">
      <w:pPr>
        <w:pStyle w:val="AmdtsEntryHd"/>
      </w:pPr>
      <w:r>
        <w:t>Directions to insurers about reporting requirements</w:t>
      </w:r>
    </w:p>
    <w:p w:rsidR="0008029B" w:rsidRDefault="0008029B">
      <w:pPr>
        <w:pStyle w:val="AmdtsEntries"/>
      </w:pPr>
      <w:r>
        <w:t>s 203A</w:t>
      </w:r>
      <w:r>
        <w:tab/>
        <w:t>ins A2006-40 amdt 1.5</w:t>
      </w:r>
    </w:p>
    <w:p w:rsidR="0008029B" w:rsidRDefault="0008029B">
      <w:pPr>
        <w:pStyle w:val="AmdtsEntryHd"/>
      </w:pPr>
      <w:r>
        <w:t>Further reports by insurers</w:t>
      </w:r>
    </w:p>
    <w:p w:rsidR="0008029B" w:rsidRDefault="0008029B">
      <w:pPr>
        <w:pStyle w:val="AmdtsEntries"/>
      </w:pPr>
      <w:r>
        <w:t>s 203B</w:t>
      </w:r>
      <w:r>
        <w:tab/>
        <w:t>ins A2006-40 amdt 1.5</w:t>
      </w:r>
    </w:p>
    <w:p w:rsidR="0008029B" w:rsidRDefault="0008029B">
      <w:pPr>
        <w:pStyle w:val="AmdtsEntryHd"/>
      </w:pPr>
      <w:r>
        <w:t>Confidentiality of general reports of insurers</w:t>
      </w:r>
    </w:p>
    <w:p w:rsidR="0008029B" w:rsidRDefault="0008029B">
      <w:pPr>
        <w:pStyle w:val="AmdtsEntries"/>
      </w:pPr>
      <w:r>
        <w:t>s 204</w:t>
      </w:r>
      <w:r>
        <w:tab/>
        <w:t>(prev s 130) renum R9 LA (see A2003-35 s 55)</w:t>
      </w:r>
    </w:p>
    <w:p w:rsidR="0008029B" w:rsidRDefault="0008029B">
      <w:pPr>
        <w:pStyle w:val="AmdtsEntryHd"/>
      </w:pPr>
      <w:r>
        <w:lastRenderedPageBreak/>
        <w:t>Report to Legislative Assembly</w:t>
      </w:r>
    </w:p>
    <w:p w:rsidR="0008029B" w:rsidRDefault="0008029B">
      <w:pPr>
        <w:pStyle w:val="AmdtsEntries"/>
        <w:keepNext/>
      </w:pPr>
      <w:r>
        <w:t>s 205</w:t>
      </w:r>
      <w:r>
        <w:tab/>
        <w:t>(prev s 131) renum R9 LA (see A2003-35 s 55)</w:t>
      </w:r>
    </w:p>
    <w:p w:rsidR="0008029B" w:rsidRDefault="0008029B">
      <w:pPr>
        <w:pStyle w:val="AmdtsEntries"/>
      </w:pPr>
      <w:r>
        <w:tab/>
        <w:t>am A2005-60 amdt 1.12</w:t>
      </w:r>
    </w:p>
    <w:p w:rsidR="0008029B" w:rsidRDefault="0008029B">
      <w:pPr>
        <w:pStyle w:val="AmdtsEntryHd"/>
      </w:pPr>
      <w:r>
        <w:t>Attachment of insurance money</w:t>
      </w:r>
    </w:p>
    <w:p w:rsidR="0008029B" w:rsidRDefault="0008029B">
      <w:pPr>
        <w:pStyle w:val="AmdtsEntries"/>
      </w:pPr>
      <w:r>
        <w:t>pt 15.3 hdg</w:t>
      </w:r>
      <w:r>
        <w:tab/>
        <w:t>(prev pt 11.3 hdg) renum R9 LA (see A2003-35 s 55)</w:t>
      </w:r>
    </w:p>
    <w:p w:rsidR="0008029B" w:rsidRDefault="0008029B">
      <w:pPr>
        <w:pStyle w:val="AmdtsEntryHd"/>
      </w:pPr>
      <w:r>
        <w:t>Amount of liability charge on insurance money payable against liability</w:t>
      </w:r>
    </w:p>
    <w:p w:rsidR="0008029B" w:rsidRDefault="0008029B">
      <w:pPr>
        <w:pStyle w:val="AmdtsEntries"/>
        <w:keepNext/>
      </w:pPr>
      <w:r>
        <w:t>s 206 hdg</w:t>
      </w:r>
      <w:r>
        <w:tab/>
        <w:t>bracketed note exp 1 November 2003 (s 3 (3))</w:t>
      </w:r>
    </w:p>
    <w:p w:rsidR="0008029B" w:rsidRDefault="0008029B">
      <w:pPr>
        <w:pStyle w:val="AmdtsEntries"/>
      </w:pPr>
      <w:r>
        <w:t>s 206</w:t>
      </w:r>
      <w:r>
        <w:tab/>
        <w:t>(prev s 132) renum R9 LA (see A2003-35 s 55)</w:t>
      </w:r>
    </w:p>
    <w:p w:rsidR="0008029B" w:rsidRDefault="0008029B">
      <w:pPr>
        <w:pStyle w:val="AmdtsEntryHd"/>
      </w:pPr>
      <w:r>
        <w:t>Enforcement of charge on insurance money</w:t>
      </w:r>
    </w:p>
    <w:p w:rsidR="0008029B" w:rsidRDefault="0008029B">
      <w:pPr>
        <w:pStyle w:val="AmdtsEntries"/>
        <w:keepNext/>
      </w:pPr>
      <w:r>
        <w:t>s 207 hdg</w:t>
      </w:r>
      <w:r>
        <w:tab/>
        <w:t>bracketed note exp 1 November 2003 (s 3 (3))</w:t>
      </w:r>
    </w:p>
    <w:p w:rsidR="0008029B" w:rsidRDefault="0008029B">
      <w:pPr>
        <w:pStyle w:val="AmdtsEntries"/>
      </w:pPr>
      <w:r>
        <w:t>s 207</w:t>
      </w:r>
      <w:r>
        <w:tab/>
        <w:t>(prev s 133) renum R9 LA (see A2003-35 s 55)</w:t>
      </w:r>
    </w:p>
    <w:p w:rsidR="0008029B" w:rsidRDefault="0008029B">
      <w:pPr>
        <w:pStyle w:val="AmdtsEntryHd"/>
      </w:pPr>
      <w:r>
        <w:t>Protection of insurer for pt 15.3 charge</w:t>
      </w:r>
    </w:p>
    <w:p w:rsidR="0008029B" w:rsidRDefault="0008029B">
      <w:pPr>
        <w:pStyle w:val="AmdtsEntries"/>
        <w:keepNext/>
      </w:pPr>
      <w:r>
        <w:t>s 208 hdg</w:t>
      </w:r>
      <w:r>
        <w:tab/>
        <w:t>bracketed note exp 1 November 2003 (s 3 (3))</w:t>
      </w:r>
    </w:p>
    <w:p w:rsidR="0008029B" w:rsidRDefault="0008029B">
      <w:pPr>
        <w:pStyle w:val="AmdtsEntries"/>
      </w:pPr>
      <w:r>
        <w:t>s 208</w:t>
      </w:r>
      <w:r>
        <w:tab/>
        <w:t>(prev s 134) renum R9 LA (see A2003-35 s 55)</w:t>
      </w:r>
    </w:p>
    <w:p w:rsidR="0008029B" w:rsidRDefault="0008029B">
      <w:pPr>
        <w:pStyle w:val="AmdtsEntryHd"/>
      </w:pPr>
      <w:r>
        <w:t>Certain other provisions not affected by pt 15.3</w:t>
      </w:r>
    </w:p>
    <w:p w:rsidR="0008029B" w:rsidRDefault="0008029B">
      <w:pPr>
        <w:pStyle w:val="AmdtsEntries"/>
        <w:keepNext/>
      </w:pPr>
      <w:r>
        <w:t>s 209 hdg</w:t>
      </w:r>
      <w:r>
        <w:tab/>
        <w:t>bracketed note exp 1 November 2003 (s 3 (3))</w:t>
      </w:r>
    </w:p>
    <w:p w:rsidR="0008029B" w:rsidRDefault="0008029B">
      <w:pPr>
        <w:pStyle w:val="AmdtsEntries"/>
      </w:pPr>
      <w:r>
        <w:t>s 209</w:t>
      </w:r>
      <w:r>
        <w:tab/>
        <w:t>(prev s 135) renum R9 LA (see A2003-35 s 55)</w:t>
      </w:r>
    </w:p>
    <w:p w:rsidR="0008029B" w:rsidRDefault="0008029B">
      <w:pPr>
        <w:pStyle w:val="AmdtsEntries"/>
        <w:rPr>
          <w:rStyle w:val="charUnderline"/>
        </w:rPr>
      </w:pPr>
      <w:r>
        <w:tab/>
      </w:r>
      <w:r>
        <w:rPr>
          <w:rStyle w:val="charUnderline"/>
        </w:rPr>
        <w:t>am A2008-1 amdt 1.10</w:t>
      </w:r>
    </w:p>
    <w:p w:rsidR="0008029B" w:rsidRDefault="0008029B">
      <w:pPr>
        <w:pStyle w:val="AmdtsEntryHd"/>
      </w:pPr>
      <w:r>
        <w:t>Abolition of certain common law actions, rules and remedies</w:t>
      </w:r>
    </w:p>
    <w:p w:rsidR="0008029B" w:rsidRDefault="0008029B">
      <w:pPr>
        <w:pStyle w:val="AmdtsEntries"/>
      </w:pPr>
      <w:r>
        <w:t>pt 15.4 hdg</w:t>
      </w:r>
      <w:r>
        <w:tab/>
        <w:t>(prev pt 11.4 hdg) renum R9 LA (see A2003-35 s 55)</w:t>
      </w:r>
    </w:p>
    <w:p w:rsidR="0008029B" w:rsidRDefault="0008029B">
      <w:pPr>
        <w:pStyle w:val="AmdtsEntryHd"/>
      </w:pPr>
      <w:r>
        <w:t>Abolition of seduction, enticement and harbouring</w:t>
      </w:r>
    </w:p>
    <w:p w:rsidR="0008029B" w:rsidRDefault="0008029B">
      <w:pPr>
        <w:pStyle w:val="AmdtsEntries"/>
      </w:pPr>
      <w:r>
        <w:t>s 210</w:t>
      </w:r>
      <w:r>
        <w:tab/>
        <w:t>(prev s 136) renum R9 LA (see A2003-35 s 55)</w:t>
      </w:r>
    </w:p>
    <w:p w:rsidR="0008029B" w:rsidRDefault="0008029B">
      <w:pPr>
        <w:pStyle w:val="AmdtsEntryHd"/>
      </w:pPr>
      <w:r>
        <w:t>Abolition of rule about unity of spouses</w:t>
      </w:r>
    </w:p>
    <w:p w:rsidR="0008029B" w:rsidRDefault="0008029B">
      <w:pPr>
        <w:pStyle w:val="AmdtsEntries"/>
        <w:keepNext/>
      </w:pPr>
      <w:r>
        <w:t>s 211 hdg</w:t>
      </w:r>
      <w:r>
        <w:tab/>
        <w:t>bracketed note exp 1 November 2003 (s 3 (3))</w:t>
      </w:r>
    </w:p>
    <w:p w:rsidR="0008029B" w:rsidRDefault="0008029B">
      <w:pPr>
        <w:pStyle w:val="AmdtsEntries"/>
      </w:pPr>
      <w:r>
        <w:t>s 211</w:t>
      </w:r>
      <w:r>
        <w:tab/>
        <w:t>(prev s 137) renum R9 LA (see A2003-35 s 55)</w:t>
      </w:r>
    </w:p>
    <w:p w:rsidR="0008029B" w:rsidRDefault="0008029B">
      <w:pPr>
        <w:pStyle w:val="AmdtsEntryHd"/>
      </w:pPr>
      <w:r>
        <w:t>Abolition of action of cattle-trespass</w:t>
      </w:r>
    </w:p>
    <w:p w:rsidR="0008029B" w:rsidRDefault="0008029B">
      <w:pPr>
        <w:pStyle w:val="AmdtsEntries"/>
        <w:keepNext/>
      </w:pPr>
      <w:r>
        <w:t>s 212 hdg</w:t>
      </w:r>
      <w:r>
        <w:tab/>
        <w:t>bracketed note exp 1 November 2003 (s 3 (3))</w:t>
      </w:r>
    </w:p>
    <w:p w:rsidR="0008029B" w:rsidRDefault="0008029B">
      <w:pPr>
        <w:pStyle w:val="AmdtsEntries"/>
      </w:pPr>
      <w:r>
        <w:t>s 212</w:t>
      </w:r>
      <w:r>
        <w:tab/>
        <w:t>(prev s 138) renum R9 LA (see A2003-35 s 55)</w:t>
      </w:r>
    </w:p>
    <w:p w:rsidR="0008029B" w:rsidRDefault="0008029B">
      <w:pPr>
        <w:pStyle w:val="AmdtsEntryHd"/>
      </w:pPr>
      <w:r>
        <w:t>Abolition of distress damage feasant</w:t>
      </w:r>
    </w:p>
    <w:p w:rsidR="0008029B" w:rsidRDefault="0008029B">
      <w:pPr>
        <w:pStyle w:val="AmdtsEntries"/>
        <w:keepNext/>
      </w:pPr>
      <w:r>
        <w:t>s 213 hdg</w:t>
      </w:r>
      <w:r>
        <w:tab/>
        <w:t>bracketed note exp 1 November 2003 (s 3 (3))</w:t>
      </w:r>
    </w:p>
    <w:p w:rsidR="0008029B" w:rsidRDefault="0008029B">
      <w:pPr>
        <w:pStyle w:val="AmdtsEntries"/>
      </w:pPr>
      <w:r>
        <w:t>s 213</w:t>
      </w:r>
      <w:r>
        <w:tab/>
        <w:t>(prev s 139) renum R9 LA (see A2003-35 s 55)</w:t>
      </w:r>
    </w:p>
    <w:p w:rsidR="0008029B" w:rsidRDefault="0008029B">
      <w:pPr>
        <w:pStyle w:val="AmdtsEntryHd"/>
      </w:pPr>
      <w:r>
        <w:t>Abolition of rules relating exclusively to liability for damage by animals</w:t>
      </w:r>
    </w:p>
    <w:p w:rsidR="0008029B" w:rsidRDefault="0008029B">
      <w:pPr>
        <w:pStyle w:val="AmdtsEntries"/>
        <w:keepNext/>
      </w:pPr>
      <w:r>
        <w:t>s 214 hdg</w:t>
      </w:r>
      <w:r>
        <w:tab/>
        <w:t>bracketed note exp 1 November 2003 (s 3 (3))</w:t>
      </w:r>
    </w:p>
    <w:p w:rsidR="0008029B" w:rsidRDefault="0008029B">
      <w:pPr>
        <w:pStyle w:val="AmdtsEntries"/>
      </w:pPr>
      <w:r>
        <w:t>s 214</w:t>
      </w:r>
      <w:r>
        <w:tab/>
        <w:t>(prev s 140) renum R9 LA (see A2003-35 s 55)</w:t>
      </w:r>
    </w:p>
    <w:p w:rsidR="0008029B" w:rsidRDefault="0008029B">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08029B" w:rsidRDefault="0008029B">
      <w:pPr>
        <w:pStyle w:val="AmdtsEntries"/>
        <w:keepNext/>
      </w:pPr>
      <w:r>
        <w:t>s 215 hdg</w:t>
      </w:r>
      <w:r>
        <w:tab/>
        <w:t>bracketed note exp 1 November 2003 (s 3 (3))</w:t>
      </w:r>
    </w:p>
    <w:p w:rsidR="0008029B" w:rsidRDefault="0008029B">
      <w:pPr>
        <w:pStyle w:val="AmdtsEntries"/>
      </w:pPr>
      <w:r>
        <w:t>s 215</w:t>
      </w:r>
      <w:r>
        <w:tab/>
        <w:t>(prev s 141) renum R9 LA (see A2003-35 s 55)</w:t>
      </w:r>
    </w:p>
    <w:p w:rsidR="0008029B" w:rsidRDefault="0008029B">
      <w:pPr>
        <w:pStyle w:val="AmdtsEntryHd"/>
      </w:pPr>
      <w:r>
        <w:t>Abolition of rule of common employment</w:t>
      </w:r>
    </w:p>
    <w:p w:rsidR="0008029B" w:rsidRDefault="0008029B">
      <w:pPr>
        <w:pStyle w:val="AmdtsEntries"/>
        <w:keepNext/>
      </w:pPr>
      <w:r>
        <w:t>s 216 hdg</w:t>
      </w:r>
      <w:r>
        <w:tab/>
        <w:t>bracketed note exp 1 November 2003 (s 3 (3))</w:t>
      </w:r>
    </w:p>
    <w:p w:rsidR="0008029B" w:rsidRDefault="0008029B">
      <w:pPr>
        <w:pStyle w:val="AmdtsEntries"/>
      </w:pPr>
      <w:r>
        <w:t>s 216</w:t>
      </w:r>
      <w:r>
        <w:tab/>
        <w:t>(prev s 142) renum R9 LA (see A2003-35 s 55)</w:t>
      </w:r>
    </w:p>
    <w:p w:rsidR="0008029B" w:rsidRDefault="0008029B">
      <w:pPr>
        <w:pStyle w:val="AmdtsEntryHd"/>
      </w:pPr>
      <w:r>
        <w:lastRenderedPageBreak/>
        <w:t>Abolition of husband’s liability for wife’s torts and premarital obligations</w:t>
      </w:r>
    </w:p>
    <w:p w:rsidR="0008029B" w:rsidRDefault="0008029B">
      <w:pPr>
        <w:pStyle w:val="AmdtsEntries"/>
        <w:keepNext/>
      </w:pPr>
      <w:r>
        <w:t>s 217 hdg</w:t>
      </w:r>
      <w:r>
        <w:tab/>
        <w:t>bracketed note exp 1 November 2003 (s 3 (3))</w:t>
      </w:r>
    </w:p>
    <w:p w:rsidR="0008029B" w:rsidRDefault="0008029B">
      <w:pPr>
        <w:pStyle w:val="AmdtsEntries"/>
      </w:pPr>
      <w:r>
        <w:t>s 217</w:t>
      </w:r>
      <w:r>
        <w:tab/>
        <w:t>(prev s 143) renum R9 LA (see A2003-35 s 55)</w:t>
      </w:r>
    </w:p>
    <w:p w:rsidR="0008029B" w:rsidRDefault="0008029B">
      <w:pPr>
        <w:pStyle w:val="AmdtsEntryHd"/>
      </w:pPr>
      <w:r>
        <w:t>Abolition of action for loss of consortium</w:t>
      </w:r>
    </w:p>
    <w:p w:rsidR="0008029B" w:rsidRDefault="0008029B">
      <w:pPr>
        <w:pStyle w:val="AmdtsEntries"/>
        <w:keepNext/>
      </w:pPr>
      <w:r>
        <w:t>s 218 hdg</w:t>
      </w:r>
      <w:r>
        <w:tab/>
        <w:t>bracketed note exp 1 November 2003 (s 3 (3))</w:t>
      </w:r>
    </w:p>
    <w:p w:rsidR="0008029B" w:rsidRDefault="0008029B">
      <w:pPr>
        <w:pStyle w:val="AmdtsEntries"/>
      </w:pPr>
      <w:r>
        <w:t>s 218</w:t>
      </w:r>
      <w:r>
        <w:tab/>
        <w:t>(prev s 144) renum R9 LA (see A2003-35 s 55)</w:t>
      </w:r>
    </w:p>
    <w:p w:rsidR="0008029B" w:rsidRDefault="0008029B">
      <w:pPr>
        <w:pStyle w:val="AmdtsEntryHd"/>
      </w:pPr>
      <w:r>
        <w:t xml:space="preserve">Abolition of rule in Cavalier v Pope </w:t>
      </w:r>
    </w:p>
    <w:p w:rsidR="0008029B" w:rsidRDefault="0008029B">
      <w:pPr>
        <w:pStyle w:val="AmdtsEntries"/>
        <w:keepNext/>
      </w:pPr>
      <w:r>
        <w:t>s 219 hdg</w:t>
      </w:r>
      <w:r>
        <w:tab/>
        <w:t>bracketed note exp 1 November 2003 (s 3 (3))</w:t>
      </w:r>
    </w:p>
    <w:p w:rsidR="0008029B" w:rsidRDefault="0008029B">
      <w:pPr>
        <w:pStyle w:val="AmdtsEntries"/>
      </w:pPr>
      <w:r>
        <w:t>s 219</w:t>
      </w:r>
      <w:r>
        <w:tab/>
        <w:t>(prev s 145) renum R9 LA (see A2003-35 s 55)</w:t>
      </w:r>
    </w:p>
    <w:p w:rsidR="0008029B" w:rsidRDefault="0008029B">
      <w:pPr>
        <w:pStyle w:val="AmdtsEntryHd"/>
      </w:pPr>
      <w:r>
        <w:t>Partial abolition of Mocambique rule</w:t>
      </w:r>
    </w:p>
    <w:p w:rsidR="0008029B" w:rsidRDefault="0008029B">
      <w:pPr>
        <w:pStyle w:val="AmdtsEntries"/>
        <w:keepNext/>
      </w:pPr>
      <w:r>
        <w:t>s 220 hdg</w:t>
      </w:r>
      <w:r>
        <w:tab/>
        <w:t>bracketed note exp 1 November 2003 (s 3 (3))</w:t>
      </w:r>
    </w:p>
    <w:p w:rsidR="0008029B" w:rsidRDefault="0008029B">
      <w:pPr>
        <w:pStyle w:val="AmdtsEntries"/>
      </w:pPr>
      <w:r>
        <w:t>s 220</w:t>
      </w:r>
      <w:r>
        <w:tab/>
        <w:t>(prev s 146) renum R9 LA (see A2003-35 s 55)</w:t>
      </w:r>
    </w:p>
    <w:p w:rsidR="0008029B" w:rsidRDefault="0008029B">
      <w:pPr>
        <w:pStyle w:val="AmdtsEntryHd"/>
      </w:pPr>
      <w:r>
        <w:t>Abolition of torts of maintenance and champerty</w:t>
      </w:r>
    </w:p>
    <w:p w:rsidR="0008029B" w:rsidRDefault="0008029B">
      <w:pPr>
        <w:pStyle w:val="AmdtsEntries"/>
        <w:keepNext/>
      </w:pPr>
      <w:r>
        <w:t>s 221</w:t>
      </w:r>
      <w:r>
        <w:tab/>
        <w:t>(prev s 146A) ins 2002 No 49 amdt 3.2</w:t>
      </w:r>
    </w:p>
    <w:p w:rsidR="0008029B" w:rsidRDefault="0008029B">
      <w:pPr>
        <w:pStyle w:val="AmdtsEntries"/>
      </w:pPr>
      <w:r>
        <w:tab/>
        <w:t>renum R9 LA (see A2003-35 s 55)</w:t>
      </w:r>
    </w:p>
    <w:p w:rsidR="0008029B" w:rsidRDefault="0008029B">
      <w:pPr>
        <w:pStyle w:val="AmdtsEntries"/>
      </w:pPr>
      <w:r>
        <w:tab/>
        <w:t>am A2006-38 amdt 1.2</w:t>
      </w:r>
    </w:p>
    <w:p w:rsidR="0008029B" w:rsidRDefault="0008029B">
      <w:pPr>
        <w:pStyle w:val="AmdtsEntryHd"/>
      </w:pPr>
      <w:r>
        <w:t>Other provisions</w:t>
      </w:r>
    </w:p>
    <w:p w:rsidR="0008029B" w:rsidRDefault="0008029B">
      <w:pPr>
        <w:pStyle w:val="AmdtsEntries"/>
      </w:pPr>
      <w:r>
        <w:t>pt 15.5 hdg</w:t>
      </w:r>
      <w:r>
        <w:tab/>
        <w:t>(prev pt 11.5 hdg) renum R9 LA (see A2003-35 s 55)</w:t>
      </w:r>
    </w:p>
    <w:p w:rsidR="0008029B" w:rsidRDefault="0008029B">
      <w:pPr>
        <w:pStyle w:val="AmdtsEntryHd"/>
      </w:pPr>
      <w:r>
        <w:rPr>
          <w:szCs w:val="24"/>
        </w:rPr>
        <w:t>Approved forms</w:t>
      </w:r>
    </w:p>
    <w:p w:rsidR="0008029B" w:rsidRDefault="0008029B">
      <w:pPr>
        <w:pStyle w:val="AmdtsEntries"/>
      </w:pPr>
      <w:r>
        <w:t>s 222</w:t>
      </w:r>
      <w:r>
        <w:tab/>
        <w:t>(prev s 147) renum R9 LA (see A2003-35 s 55)</w:t>
      </w:r>
    </w:p>
    <w:p w:rsidR="0008029B" w:rsidRDefault="0008029B">
      <w:pPr>
        <w:pStyle w:val="AmdtsEntryHd"/>
      </w:pPr>
      <w:r>
        <w:t>Determination of fees</w:t>
      </w:r>
    </w:p>
    <w:p w:rsidR="0008029B" w:rsidRDefault="0008029B">
      <w:pPr>
        <w:pStyle w:val="AmdtsEntries"/>
      </w:pPr>
      <w:r>
        <w:t>s 222A</w:t>
      </w:r>
      <w:r>
        <w:tab/>
        <w:t>ins A2004-68 s 5</w:t>
      </w:r>
    </w:p>
    <w:p w:rsidR="0008029B" w:rsidRDefault="0008029B">
      <w:pPr>
        <w:pStyle w:val="AmdtsEntryHd"/>
      </w:pPr>
      <w:r>
        <w:rPr>
          <w:szCs w:val="24"/>
        </w:rPr>
        <w:t>Regulation-making power</w:t>
      </w:r>
    </w:p>
    <w:p w:rsidR="0008029B" w:rsidRDefault="0008029B">
      <w:pPr>
        <w:pStyle w:val="AmdtsEntries"/>
        <w:keepNext/>
      </w:pPr>
      <w:r>
        <w:t>s 223</w:t>
      </w:r>
      <w:r>
        <w:tab/>
        <w:t>(prev s 148) renum R9 LA (see A2003-35 s 55)</w:t>
      </w:r>
    </w:p>
    <w:p w:rsidR="0008029B" w:rsidRDefault="0008029B">
      <w:pPr>
        <w:pStyle w:val="AmdtsEntries"/>
      </w:pPr>
      <w:r>
        <w:tab/>
        <w:t>am A2004-68 s 6, s 7</w:t>
      </w:r>
    </w:p>
    <w:p w:rsidR="0008029B" w:rsidRDefault="0008029B">
      <w:pPr>
        <w:pStyle w:val="AmdtsEntryHd"/>
      </w:pPr>
      <w:r>
        <w:t>Transitional provisions</w:t>
      </w:r>
    </w:p>
    <w:p w:rsidR="0008029B" w:rsidRDefault="0008029B">
      <w:pPr>
        <w:pStyle w:val="AmdtsEntries"/>
      </w:pPr>
      <w:r>
        <w:t>ch 16 hdg</w:t>
      </w:r>
      <w:r>
        <w:tab/>
        <w:t>(prev ch 12 hdg) renum R9 LA (see A2003-35 s 55)</w:t>
      </w:r>
    </w:p>
    <w:p w:rsidR="0008029B" w:rsidRDefault="0008029B">
      <w:pPr>
        <w:pStyle w:val="AmdtsEntryHd"/>
      </w:pPr>
      <w:r>
        <w:t>Application provisions—for certain new measures</w:t>
      </w:r>
    </w:p>
    <w:p w:rsidR="0008029B" w:rsidRDefault="0008029B">
      <w:pPr>
        <w:pStyle w:val="AmdtsEntries"/>
        <w:keepNext/>
      </w:pPr>
      <w:r>
        <w:t>s 224</w:t>
      </w:r>
      <w:r>
        <w:tab/>
        <w:t>(prev s 150) mod SL2002-41 reg 3 (mod exp 9 September 2003 see A2003-35 s 56)</w:t>
      </w:r>
    </w:p>
    <w:p w:rsidR="0008029B" w:rsidRDefault="0008029B">
      <w:pPr>
        <w:pStyle w:val="AmdtsEntries"/>
        <w:keepNext/>
      </w:pPr>
      <w:r>
        <w:tab/>
        <w:t>am A2003-35 ss 36-38</w:t>
      </w:r>
    </w:p>
    <w:p w:rsidR="0008029B" w:rsidRDefault="0008029B">
      <w:pPr>
        <w:pStyle w:val="AmdtsEntries"/>
        <w:keepNext/>
      </w:pPr>
      <w:r>
        <w:tab/>
        <w:t>renum R9 LA (see A2003-35 s 55)</w:t>
      </w:r>
    </w:p>
    <w:p w:rsidR="0008029B" w:rsidRDefault="0008029B">
      <w:pPr>
        <w:pStyle w:val="AmdtsEntries"/>
      </w:pPr>
      <w:r>
        <w:tab/>
        <w:t>exp 1 November 2005 (s 224 (5))</w:t>
      </w:r>
    </w:p>
    <w:p w:rsidR="0008029B" w:rsidRDefault="0008029B">
      <w:pPr>
        <w:pStyle w:val="AmdtsEntryHd"/>
      </w:pPr>
      <w:r>
        <w:t xml:space="preserve">Application provisions—for </w:t>
      </w:r>
      <w:r>
        <w:rPr>
          <w:iCs/>
        </w:rPr>
        <w:t>Civil Law (Wrongs) Amendment Act 2003</w:t>
      </w:r>
    </w:p>
    <w:p w:rsidR="0008029B" w:rsidRDefault="0008029B">
      <w:pPr>
        <w:pStyle w:val="AmdtsEntries"/>
        <w:keepNext/>
      </w:pPr>
      <w:r>
        <w:t>s 225</w:t>
      </w:r>
      <w:r>
        <w:tab/>
        <w:t>(prev s 150A) ins A2003-35 s 39</w:t>
      </w:r>
    </w:p>
    <w:p w:rsidR="0008029B" w:rsidRDefault="0008029B">
      <w:pPr>
        <w:pStyle w:val="AmdtsEntries"/>
        <w:keepNext/>
      </w:pPr>
      <w:r>
        <w:tab/>
        <w:t>renum R9 LA (see A2003-35 s 55)</w:t>
      </w:r>
    </w:p>
    <w:p w:rsidR="0008029B" w:rsidRDefault="0008029B">
      <w:pPr>
        <w:pStyle w:val="AmdtsEntries"/>
        <w:keepNext/>
      </w:pPr>
      <w:r>
        <w:tab/>
        <w:t>mod SL2003-20 reg 7 (as am SL2004-8 reg 8, om A2004-32 s 68)</w:t>
      </w:r>
    </w:p>
    <w:p w:rsidR="0008029B" w:rsidRDefault="0008029B">
      <w:pPr>
        <w:pStyle w:val="AmdtsEntries"/>
        <w:keepNext/>
      </w:pPr>
      <w:r>
        <w:tab/>
        <w:t>am A2004-32 s 65; ss renum R15 LA (see A2004-32 s 66)</w:t>
      </w:r>
    </w:p>
    <w:p w:rsidR="0008029B" w:rsidRDefault="0008029B">
      <w:pPr>
        <w:pStyle w:val="AmdtsEntries"/>
      </w:pPr>
      <w:r>
        <w:tab/>
        <w:t>exp 9 September 2006 (s 225 (4) (LA s 88 declaration applies))</w:t>
      </w:r>
    </w:p>
    <w:p w:rsidR="0008029B" w:rsidRDefault="0008029B">
      <w:pPr>
        <w:pStyle w:val="AmdtsEntryHd"/>
      </w:pPr>
      <w:r>
        <w:lastRenderedPageBreak/>
        <w:t>Application provisions—notices under s 51</w:t>
      </w:r>
    </w:p>
    <w:p w:rsidR="0008029B" w:rsidRDefault="0008029B">
      <w:pPr>
        <w:pStyle w:val="AmdtsEntries"/>
        <w:keepNext/>
      </w:pPr>
      <w:r>
        <w:t>s 226</w:t>
      </w:r>
      <w:r>
        <w:tab/>
        <w:t>(prev s 151) renum R9 LA (see A2003-35 s 55)</w:t>
      </w:r>
    </w:p>
    <w:p w:rsidR="0008029B" w:rsidRDefault="0008029B">
      <w:pPr>
        <w:pStyle w:val="AmdtsEntries"/>
        <w:keepNext/>
      </w:pPr>
      <w:r>
        <w:tab/>
        <w:t>exp 1 November 2003 (s 226 (11))</w:t>
      </w:r>
    </w:p>
    <w:p w:rsidR="0008029B" w:rsidRDefault="0008029B">
      <w:pPr>
        <w:pStyle w:val="AmdtsEntries"/>
        <w:keepNext/>
      </w:pPr>
      <w:r>
        <w:tab/>
        <w:t>ins A2005-43 amdt 1.9</w:t>
      </w:r>
    </w:p>
    <w:p w:rsidR="0008029B" w:rsidRDefault="0008029B">
      <w:pPr>
        <w:pStyle w:val="AmdtsEntries"/>
      </w:pPr>
      <w:r>
        <w:tab/>
        <w:t>exp 1 October 2006 (s 226 (3) (LA s 88 declaration applies))</w:t>
      </w:r>
    </w:p>
    <w:p w:rsidR="0008029B" w:rsidRDefault="0008029B">
      <w:pPr>
        <w:pStyle w:val="AmdtsEntryHd"/>
      </w:pPr>
      <w:r>
        <w:t>Application of provisions of Civil Liability (Animals) Act 1984 (repealed)</w:t>
      </w:r>
    </w:p>
    <w:p w:rsidR="0008029B" w:rsidRDefault="0008029B">
      <w:pPr>
        <w:pStyle w:val="AmdtsEntries"/>
        <w:keepNext/>
      </w:pPr>
      <w:r>
        <w:t>s 227 hdg</w:t>
      </w:r>
      <w:r>
        <w:tab/>
        <w:t>bracketed note exp 1 November 2003 (s 3 (3))</w:t>
      </w:r>
    </w:p>
    <w:p w:rsidR="0008029B" w:rsidRDefault="0008029B">
      <w:pPr>
        <w:pStyle w:val="AmdtsEntries"/>
        <w:keepNext/>
      </w:pPr>
      <w:r>
        <w:t>s 227</w:t>
      </w:r>
      <w:r>
        <w:tab/>
        <w:t>(prev s 153) renum R9 LA (see A2003-35 s 55)</w:t>
      </w:r>
    </w:p>
    <w:p w:rsidR="0008029B" w:rsidRDefault="0008029B">
      <w:pPr>
        <w:pStyle w:val="AmdtsEntries"/>
      </w:pPr>
      <w:r>
        <w:tab/>
        <w:t>exp 1 November 2003 (s 227 (4))</w:t>
      </w:r>
    </w:p>
    <w:p w:rsidR="0008029B" w:rsidRDefault="0008029B">
      <w:pPr>
        <w:pStyle w:val="AmdtsEntryHd"/>
      </w:pPr>
      <w:r>
        <w:t>Application of s 33 and s 36</w:t>
      </w:r>
    </w:p>
    <w:p w:rsidR="0008029B" w:rsidRDefault="0008029B">
      <w:pPr>
        <w:pStyle w:val="AmdtsEntries"/>
        <w:keepNext/>
      </w:pPr>
      <w:r>
        <w:t>s 228 hdg</w:t>
      </w:r>
      <w:r>
        <w:tab/>
        <w:t>bracketed note exp 1 November 2003 (s 3 (3))</w:t>
      </w:r>
    </w:p>
    <w:p w:rsidR="0008029B" w:rsidRDefault="0008029B">
      <w:pPr>
        <w:pStyle w:val="AmdtsEntries"/>
        <w:keepNext/>
      </w:pPr>
      <w:r>
        <w:t>s 228</w:t>
      </w:r>
      <w:r>
        <w:tab/>
        <w:t>(prev s 154) renum R9 LA (see A2003-35 s 55)</w:t>
      </w:r>
    </w:p>
    <w:p w:rsidR="0008029B" w:rsidRDefault="0008029B">
      <w:pPr>
        <w:pStyle w:val="AmdtsEntries"/>
      </w:pPr>
      <w:r>
        <w:tab/>
        <w:t>exp 1 November 2003 (s 228 (3))</w:t>
      </w:r>
    </w:p>
    <w:p w:rsidR="0008029B" w:rsidRDefault="0008029B">
      <w:pPr>
        <w:pStyle w:val="AmdtsEntryHd"/>
      </w:pPr>
      <w:r>
        <w:t>Abolition of torts of maintenance and champerty—saving of existing rights and liabilities</w:t>
      </w:r>
    </w:p>
    <w:p w:rsidR="0008029B" w:rsidRDefault="0008029B">
      <w:pPr>
        <w:pStyle w:val="AmdtsEntries"/>
        <w:keepNext/>
        <w:rPr>
          <w:u w:val="single"/>
        </w:rPr>
      </w:pPr>
      <w:r>
        <w:t>s 229</w:t>
      </w:r>
      <w:r>
        <w:tab/>
        <w:t>(prev s 154A) ins 2002 No 49 amdt 3.3</w:t>
      </w:r>
    </w:p>
    <w:p w:rsidR="0008029B" w:rsidRDefault="0008029B">
      <w:pPr>
        <w:pStyle w:val="AmdtsEntries"/>
        <w:keepNext/>
      </w:pPr>
      <w:r>
        <w:tab/>
        <w:t>renum R9 LA (see A2003-35 s 55)</w:t>
      </w:r>
    </w:p>
    <w:p w:rsidR="0008029B" w:rsidRDefault="0008029B">
      <w:pPr>
        <w:pStyle w:val="AmdtsEntries"/>
      </w:pPr>
      <w:r>
        <w:tab/>
        <w:t>exp 1 November 2005 (s 229 (2) and see s 224 (5))</w:t>
      </w:r>
    </w:p>
    <w:p w:rsidR="0008029B" w:rsidRDefault="0008029B">
      <w:pPr>
        <w:pStyle w:val="AmdtsEntryHd"/>
      </w:pPr>
      <w:r>
        <w:t>Application of Civil Law (Wrongs) Amendment Act 2005</w:t>
      </w:r>
    </w:p>
    <w:p w:rsidR="0008029B" w:rsidRDefault="0008029B">
      <w:pPr>
        <w:pStyle w:val="AmdtsEntries"/>
        <w:keepNext/>
      </w:pPr>
      <w:r>
        <w:t>s 230</w:t>
      </w:r>
      <w:r>
        <w:tab/>
        <w:t>(prev s 155) am A2003-35 s 40</w:t>
      </w:r>
    </w:p>
    <w:p w:rsidR="0008029B" w:rsidRDefault="0008029B">
      <w:pPr>
        <w:pStyle w:val="AmdtsEntries"/>
        <w:keepNext/>
      </w:pPr>
      <w:r>
        <w:tab/>
        <w:t>renum R9 LA (see A2003-35 s 55)</w:t>
      </w:r>
    </w:p>
    <w:p w:rsidR="0008029B" w:rsidRDefault="0008029B">
      <w:pPr>
        <w:pStyle w:val="AmdtsEntries"/>
        <w:keepNext/>
        <w:rPr>
          <w:rStyle w:val="charUnderline"/>
          <w:u w:val="none"/>
        </w:rPr>
      </w:pPr>
      <w:r>
        <w:tab/>
      </w:r>
      <w:r>
        <w:rPr>
          <w:rStyle w:val="charUnderline"/>
          <w:u w:val="none"/>
        </w:rPr>
        <w:t>exp 1 November 2004 (s 230 (4))</w:t>
      </w:r>
    </w:p>
    <w:p w:rsidR="0008029B" w:rsidRDefault="0008029B">
      <w:pPr>
        <w:pStyle w:val="AmdtsEntries"/>
        <w:rPr>
          <w:rStyle w:val="charUnderline"/>
          <w:u w:val="none"/>
        </w:rPr>
      </w:pPr>
      <w:r>
        <w:rPr>
          <w:rStyle w:val="charUnderline"/>
          <w:u w:val="none"/>
        </w:rPr>
        <w:tab/>
        <w:t>ins A2006-1 s 5</w:t>
      </w:r>
    </w:p>
    <w:p w:rsidR="0008029B" w:rsidRDefault="0008029B">
      <w:pPr>
        <w:pStyle w:val="AmdtsEntries"/>
        <w:rPr>
          <w:rStyle w:val="charUnderline"/>
        </w:rPr>
      </w:pPr>
      <w:r>
        <w:rPr>
          <w:rStyle w:val="charUnderline"/>
          <w:u w:val="none"/>
        </w:rPr>
        <w:tab/>
      </w:r>
      <w:r>
        <w:rPr>
          <w:rStyle w:val="charUnderline"/>
        </w:rPr>
        <w:t>exp 23 February 2009 (s 230 (6) (LA s 88 declaration applies))</w:t>
      </w:r>
    </w:p>
    <w:p w:rsidR="0008029B" w:rsidRDefault="0008029B">
      <w:pPr>
        <w:pStyle w:val="AmdtsEntryHd"/>
        <w:rPr>
          <w:color w:val="000000"/>
        </w:rPr>
      </w:pPr>
      <w:r>
        <w:t>Modification</w:t>
      </w:r>
      <w:r>
        <w:rPr>
          <w:color w:val="000000"/>
        </w:rPr>
        <w:t xml:space="preserve"> of ch 12’s operation</w:t>
      </w:r>
    </w:p>
    <w:p w:rsidR="0008029B" w:rsidRDefault="0008029B">
      <w:pPr>
        <w:pStyle w:val="AmdtsEntries"/>
        <w:keepNext/>
      </w:pPr>
      <w:r>
        <w:rPr>
          <w:color w:val="000000"/>
        </w:rPr>
        <w:t>s 231</w:t>
      </w:r>
      <w:r>
        <w:rPr>
          <w:color w:val="000000"/>
        </w:rPr>
        <w:tab/>
        <w:t xml:space="preserve">(prev s 156) </w:t>
      </w:r>
      <w:r>
        <w:t>am A2003-35 s 41</w:t>
      </w:r>
    </w:p>
    <w:p w:rsidR="0008029B" w:rsidRDefault="0008029B">
      <w:pPr>
        <w:pStyle w:val="AmdtsEntries"/>
        <w:keepNext/>
      </w:pPr>
      <w:r>
        <w:tab/>
        <w:t>renum R9 LA (see A2003-35 s 55)</w:t>
      </w:r>
    </w:p>
    <w:p w:rsidR="0008029B" w:rsidRDefault="0008029B">
      <w:pPr>
        <w:pStyle w:val="AmdtsEntries"/>
      </w:pPr>
      <w:r>
        <w:tab/>
      </w:r>
      <w:r>
        <w:rPr>
          <w:rStyle w:val="charUnderline"/>
          <w:u w:val="none"/>
        </w:rPr>
        <w:t>exp 1 November 2004 (s 231 (2))</w:t>
      </w:r>
    </w:p>
    <w:p w:rsidR="0008029B" w:rsidRDefault="0008029B">
      <w:pPr>
        <w:pStyle w:val="AmdtsEntryHd"/>
      </w:pPr>
      <w:r>
        <w:t>Equine activities</w:t>
      </w:r>
    </w:p>
    <w:p w:rsidR="0008029B" w:rsidRDefault="0008029B">
      <w:pPr>
        <w:pStyle w:val="AmdtsEntries"/>
        <w:keepNext/>
      </w:pPr>
      <w:r>
        <w:t>sch 3</w:t>
      </w:r>
      <w:r>
        <w:tab/>
        <w:t>om LA s 89 (3)</w:t>
      </w:r>
    </w:p>
    <w:p w:rsidR="0008029B" w:rsidRDefault="0008029B">
      <w:pPr>
        <w:pStyle w:val="AmdtsEntries"/>
        <w:keepNext/>
      </w:pPr>
      <w:r>
        <w:tab/>
        <w:t>ins A2003-35 s 42</w:t>
      </w:r>
    </w:p>
    <w:p w:rsidR="0008029B" w:rsidRDefault="0008029B">
      <w:pPr>
        <w:pStyle w:val="AmdtsEntries"/>
      </w:pPr>
      <w:r>
        <w:tab/>
        <w:t>ss renum R18 LA</w:t>
      </w:r>
    </w:p>
    <w:p w:rsidR="0008029B" w:rsidRDefault="0008029B">
      <w:pPr>
        <w:pStyle w:val="AmdtsEntryHd"/>
      </w:pPr>
      <w:r>
        <w:t>Professional standards</w:t>
      </w:r>
    </w:p>
    <w:p w:rsidR="0008029B" w:rsidRDefault="0008029B">
      <w:pPr>
        <w:pStyle w:val="AmdtsEntries"/>
      </w:pPr>
      <w:r>
        <w:t>sch 4 hdg</w:t>
      </w:r>
      <w:r>
        <w:tab/>
        <w:t>ins A2004-68 s 8</w:t>
      </w:r>
    </w:p>
    <w:p w:rsidR="0008029B" w:rsidRDefault="0008029B">
      <w:pPr>
        <w:pStyle w:val="AmdtsEntryHd"/>
      </w:pPr>
      <w:r>
        <w:t>Preliminary—professional standards</w:t>
      </w:r>
    </w:p>
    <w:p w:rsidR="0008029B" w:rsidRDefault="0008029B">
      <w:pPr>
        <w:pStyle w:val="AmdtsEntries"/>
      </w:pPr>
      <w:r>
        <w:t>pt 4.1 hdg</w:t>
      </w:r>
      <w:r>
        <w:tab/>
        <w:t>ins A2004-68 s 8</w:t>
      </w:r>
    </w:p>
    <w:p w:rsidR="0008029B" w:rsidRDefault="0008029B">
      <w:pPr>
        <w:pStyle w:val="AmdtsEntryHd"/>
      </w:pPr>
      <w:r>
        <w:t>Objects—sch 4</w:t>
      </w:r>
    </w:p>
    <w:p w:rsidR="0008029B" w:rsidRDefault="0008029B">
      <w:pPr>
        <w:pStyle w:val="AmdtsEntries"/>
        <w:keepNext/>
      </w:pPr>
      <w:r>
        <w:t>s 4.1</w:t>
      </w:r>
      <w:r>
        <w:tab/>
        <w:t>(prev s 1) ins A2004-68 s 8</w:t>
      </w:r>
    </w:p>
    <w:p w:rsidR="0008029B" w:rsidRDefault="0008029B">
      <w:pPr>
        <w:pStyle w:val="AmdtsEntries"/>
      </w:pPr>
      <w:r>
        <w:tab/>
        <w:t>renum R18 LA</w:t>
      </w:r>
    </w:p>
    <w:p w:rsidR="0008029B" w:rsidRDefault="0008029B">
      <w:pPr>
        <w:pStyle w:val="AmdtsEntryHd"/>
      </w:pPr>
      <w:r>
        <w:lastRenderedPageBreak/>
        <w:t>Definitions—sch 4</w:t>
      </w:r>
    </w:p>
    <w:p w:rsidR="0008029B" w:rsidRDefault="0008029B">
      <w:pPr>
        <w:pStyle w:val="AmdtsEntries"/>
        <w:keepNext/>
      </w:pPr>
      <w:r>
        <w:t>s 4.2</w:t>
      </w:r>
      <w:r>
        <w:tab/>
        <w:t>(prev s 2) ins A2004-68 s 8</w:t>
      </w:r>
    </w:p>
    <w:p w:rsidR="0008029B" w:rsidRDefault="0008029B">
      <w:pPr>
        <w:pStyle w:val="AmdtsEntries"/>
        <w:keepNext/>
      </w:pPr>
      <w:r>
        <w:tab/>
        <w:t>renum R18 LA</w:t>
      </w:r>
    </w:p>
    <w:p w:rsidR="0008029B" w:rsidRDefault="0008029B">
      <w:pPr>
        <w:pStyle w:val="AmdtsEntries"/>
        <w:keepNext/>
      </w:pPr>
      <w:r>
        <w:tab/>
        <w:t xml:space="preserve">def </w:t>
      </w:r>
      <w:r>
        <w:rPr>
          <w:b/>
          <w:bCs/>
          <w:i/>
          <w:iCs/>
        </w:rPr>
        <w:t xml:space="preserve">amount payable </w:t>
      </w:r>
      <w:r>
        <w:t>ins A2007-22 amdt 1.7</w:t>
      </w:r>
    </w:p>
    <w:p w:rsidR="0008029B" w:rsidRDefault="0008029B">
      <w:pPr>
        <w:pStyle w:val="AmdtsEntries"/>
        <w:keepNext/>
      </w:pPr>
      <w:r>
        <w:tab/>
        <w:t xml:space="preserve">def </w:t>
      </w:r>
      <w:r>
        <w:rPr>
          <w:rStyle w:val="charBoldItals"/>
        </w:rPr>
        <w:t xml:space="preserve">another jurisdiction </w:t>
      </w:r>
      <w:r>
        <w:t>ins A2008-7 amdt 1.24</w:t>
      </w:r>
    </w:p>
    <w:p w:rsidR="0008029B" w:rsidRDefault="0008029B">
      <w:pPr>
        <w:pStyle w:val="AmdtsEntries"/>
        <w:keepNext/>
      </w:pPr>
      <w:r>
        <w:tab/>
        <w:t xml:space="preserve">def </w:t>
      </w:r>
      <w:r>
        <w:rPr>
          <w:rStyle w:val="charBoldItals"/>
        </w:rPr>
        <w:t xml:space="preserve">appropriate council </w:t>
      </w:r>
      <w:r>
        <w:t>ins A2008-7 amdt 1.24</w:t>
      </w:r>
    </w:p>
    <w:p w:rsidR="0008029B" w:rsidRDefault="0008029B">
      <w:pPr>
        <w:pStyle w:val="AmdtsEntries"/>
        <w:keepNext/>
      </w:pPr>
      <w:r>
        <w:tab/>
        <w:t xml:space="preserve">def </w:t>
      </w:r>
      <w:r>
        <w:rPr>
          <w:rStyle w:val="charBoldItals"/>
        </w:rPr>
        <w:t>business assets</w:t>
      </w:r>
      <w:r>
        <w:t xml:space="preserve"> ins A2004-68 s 8</w:t>
      </w:r>
    </w:p>
    <w:p w:rsidR="0008029B" w:rsidRDefault="0008029B">
      <w:pPr>
        <w:pStyle w:val="AmdtsEntries"/>
        <w:keepNext/>
      </w:pPr>
      <w:r>
        <w:tab/>
        <w:t xml:space="preserve">def </w:t>
      </w:r>
      <w:r>
        <w:rPr>
          <w:rStyle w:val="charBoldItals"/>
        </w:rPr>
        <w:t xml:space="preserve">corresponding law </w:t>
      </w:r>
      <w:r>
        <w:t>ins A2008-7 amdt 1.24</w:t>
      </w:r>
    </w:p>
    <w:p w:rsidR="0008029B" w:rsidRDefault="0008029B">
      <w:pPr>
        <w:pStyle w:val="AmdtsEntries"/>
        <w:keepNext/>
      </w:pPr>
      <w:r>
        <w:tab/>
        <w:t xml:space="preserve">def </w:t>
      </w:r>
      <w:r>
        <w:rPr>
          <w:b/>
          <w:bCs/>
          <w:i/>
          <w:iCs/>
        </w:rPr>
        <w:t xml:space="preserve">costs </w:t>
      </w:r>
      <w:r>
        <w:t>ins A2007-22 amdt 1.7</w:t>
      </w:r>
    </w:p>
    <w:p w:rsidR="0008029B" w:rsidRDefault="0008029B">
      <w:pPr>
        <w:pStyle w:val="AmdtsEntries"/>
        <w:keepNext/>
      </w:pPr>
      <w:r>
        <w:tab/>
        <w:t xml:space="preserve">def </w:t>
      </w:r>
      <w:r>
        <w:rPr>
          <w:rStyle w:val="charBoldItals"/>
        </w:rPr>
        <w:t>council</w:t>
      </w:r>
      <w:r>
        <w:t xml:space="preserve"> ins A2004-68 s 8</w:t>
      </w:r>
    </w:p>
    <w:p w:rsidR="0008029B" w:rsidRDefault="0008029B">
      <w:pPr>
        <w:pStyle w:val="AmdtsEntries"/>
        <w:keepNext/>
      </w:pPr>
      <w:r>
        <w:tab/>
        <w:t xml:space="preserve">def </w:t>
      </w:r>
      <w:r>
        <w:rPr>
          <w:rStyle w:val="charBoldItals"/>
        </w:rPr>
        <w:t>court</w:t>
      </w:r>
      <w:r>
        <w:t xml:space="preserve"> ins A2004-68 s 8</w:t>
      </w:r>
    </w:p>
    <w:p w:rsidR="0008029B" w:rsidRDefault="0008029B">
      <w:pPr>
        <w:pStyle w:val="AmdtsEntries"/>
        <w:keepNext/>
      </w:pPr>
      <w:r>
        <w:tab/>
        <w:t xml:space="preserve">def </w:t>
      </w:r>
      <w:r>
        <w:rPr>
          <w:rStyle w:val="charBoldItals"/>
        </w:rPr>
        <w:t>damages</w:t>
      </w:r>
      <w:r>
        <w:t xml:space="preserve"> ins A2004-68 s 8</w:t>
      </w:r>
    </w:p>
    <w:p w:rsidR="0008029B" w:rsidRDefault="0008029B">
      <w:pPr>
        <w:pStyle w:val="AmdtsEntriesDefL2"/>
      </w:pPr>
      <w:r>
        <w:tab/>
        <w:t>sub A2007-22 amdt 1.8</w:t>
      </w:r>
    </w:p>
    <w:p w:rsidR="0008029B" w:rsidRDefault="0008029B">
      <w:pPr>
        <w:pStyle w:val="AmdtsEntries"/>
        <w:keepNext/>
      </w:pPr>
      <w:r>
        <w:tab/>
        <w:t xml:space="preserve">def </w:t>
      </w:r>
      <w:r>
        <w:rPr>
          <w:rStyle w:val="charBoldItals"/>
        </w:rPr>
        <w:t xml:space="preserve">interstate scheme </w:t>
      </w:r>
      <w:r>
        <w:t>ins A2008-7 amdt 1.24</w:t>
      </w:r>
    </w:p>
    <w:p w:rsidR="0008029B" w:rsidRDefault="0008029B">
      <w:pPr>
        <w:pStyle w:val="AmdtsEntries"/>
        <w:keepNext/>
      </w:pPr>
      <w:r>
        <w:tab/>
        <w:t xml:space="preserve">def </w:t>
      </w:r>
      <w:r>
        <w:rPr>
          <w:rStyle w:val="charBoldItals"/>
        </w:rPr>
        <w:t>judgment</w:t>
      </w:r>
      <w:r>
        <w:t xml:space="preserve"> ins A2004-68 s 8</w:t>
      </w:r>
    </w:p>
    <w:p w:rsidR="0008029B" w:rsidRDefault="0008029B">
      <w:pPr>
        <w:pStyle w:val="AmdtsEntries"/>
        <w:keepNext/>
      </w:pPr>
      <w:r>
        <w:tab/>
        <w:t xml:space="preserve">def </w:t>
      </w:r>
      <w:r>
        <w:rPr>
          <w:rStyle w:val="charBoldItals"/>
        </w:rPr>
        <w:t>occupational association</w:t>
      </w:r>
      <w:r>
        <w:t xml:space="preserve"> ins A2004-68 s 8</w:t>
      </w:r>
    </w:p>
    <w:p w:rsidR="0008029B" w:rsidRDefault="0008029B">
      <w:pPr>
        <w:pStyle w:val="AmdtsEntries"/>
        <w:keepNext/>
      </w:pPr>
      <w:r>
        <w:tab/>
        <w:t xml:space="preserve">def </w:t>
      </w:r>
      <w:r>
        <w:rPr>
          <w:rStyle w:val="charBoldItals"/>
        </w:rPr>
        <w:t>occupational group</w:t>
      </w:r>
      <w:r>
        <w:t xml:space="preserve"> ins A2004-68 s 8</w:t>
      </w:r>
    </w:p>
    <w:p w:rsidR="0008029B" w:rsidRDefault="0008029B">
      <w:pPr>
        <w:pStyle w:val="AmdtsEntries"/>
        <w:keepNext/>
      </w:pPr>
      <w:r>
        <w:tab/>
        <w:t xml:space="preserve">def </w:t>
      </w:r>
      <w:r>
        <w:rPr>
          <w:rStyle w:val="charBoldItals"/>
        </w:rPr>
        <w:t>occupational liability</w:t>
      </w:r>
      <w:r>
        <w:t xml:space="preserve"> ins A2004-68 s 8</w:t>
      </w:r>
    </w:p>
    <w:p w:rsidR="0008029B" w:rsidRDefault="0008029B">
      <w:pPr>
        <w:pStyle w:val="AmdtsEntries"/>
        <w:keepNext/>
      </w:pPr>
      <w:r>
        <w:tab/>
        <w:t xml:space="preserve">def </w:t>
      </w:r>
      <w:r>
        <w:rPr>
          <w:b/>
          <w:bCs/>
          <w:i/>
          <w:iCs/>
        </w:rPr>
        <w:t xml:space="preserve">costs </w:t>
      </w:r>
      <w:r>
        <w:t>ins A2007-22 amdt 1.7</w:t>
      </w:r>
    </w:p>
    <w:p w:rsidR="0008029B" w:rsidRDefault="0008029B">
      <w:pPr>
        <w:pStyle w:val="AmdtsEntries"/>
      </w:pPr>
      <w:r>
        <w:tab/>
        <w:t xml:space="preserve">def </w:t>
      </w:r>
      <w:r>
        <w:rPr>
          <w:rStyle w:val="charBoldItals"/>
        </w:rPr>
        <w:t>scheme</w:t>
      </w:r>
      <w:r>
        <w:t xml:space="preserve"> ins A2004-68 s 8</w:t>
      </w:r>
    </w:p>
    <w:p w:rsidR="0008029B" w:rsidRDefault="0008029B">
      <w:pPr>
        <w:pStyle w:val="AmdtsEntriesDefL2"/>
      </w:pPr>
      <w:r>
        <w:tab/>
        <w:t>am A2008-7 amdt 1.25</w:t>
      </w:r>
    </w:p>
    <w:p w:rsidR="0008029B" w:rsidRDefault="0008029B">
      <w:pPr>
        <w:pStyle w:val="AmdtsEntries"/>
        <w:keepNext/>
      </w:pPr>
      <w:r>
        <w:tab/>
        <w:t xml:space="preserve">def </w:t>
      </w:r>
      <w:r>
        <w:rPr>
          <w:rStyle w:val="charBoldItals"/>
        </w:rPr>
        <w:t xml:space="preserve">this jurisdiction </w:t>
      </w:r>
      <w:r>
        <w:t>ins A2008-7 amdt 1.26</w:t>
      </w:r>
    </w:p>
    <w:p w:rsidR="0008029B" w:rsidRDefault="0008029B">
      <w:pPr>
        <w:pStyle w:val="AmdtsEntryHd"/>
      </w:pPr>
      <w:r>
        <w:rPr>
          <w:i/>
          <w:iCs/>
        </w:rPr>
        <w:t>Amount payable</w:t>
      </w:r>
      <w:r>
        <w:t xml:space="preserve"> under an insurance policy—sch 4</w:t>
      </w:r>
    </w:p>
    <w:p w:rsidR="0008029B" w:rsidRDefault="0008029B">
      <w:pPr>
        <w:pStyle w:val="AmdtsEntries"/>
      </w:pPr>
      <w:r>
        <w:t>s 4.2A</w:t>
      </w:r>
      <w:r>
        <w:tab/>
        <w:t>ins A2007-22 amdt 1.9</w:t>
      </w:r>
    </w:p>
    <w:p w:rsidR="0008029B" w:rsidRDefault="0008029B">
      <w:pPr>
        <w:pStyle w:val="AmdtsEntryHd"/>
      </w:pPr>
      <w:r>
        <w:t>Application—sch 4</w:t>
      </w:r>
    </w:p>
    <w:p w:rsidR="0008029B" w:rsidRDefault="0008029B">
      <w:pPr>
        <w:pStyle w:val="AmdtsEntries"/>
        <w:keepNext/>
      </w:pPr>
      <w:r>
        <w:t>s 4.3</w:t>
      </w:r>
      <w:r>
        <w:tab/>
        <w:t>(prev s 3) ins A2004-68 s 8</w:t>
      </w:r>
    </w:p>
    <w:p w:rsidR="0008029B" w:rsidRDefault="0008029B">
      <w:pPr>
        <w:pStyle w:val="AmdtsEntries"/>
      </w:pPr>
      <w:r>
        <w:tab/>
        <w:t>renum R18 LA</w:t>
      </w:r>
    </w:p>
    <w:p w:rsidR="0008029B" w:rsidRDefault="0008029B">
      <w:pPr>
        <w:pStyle w:val="AmdtsEntryHd"/>
      </w:pPr>
      <w:r>
        <w:t>Limitation of liability</w:t>
      </w:r>
    </w:p>
    <w:p w:rsidR="0008029B" w:rsidRDefault="0008029B">
      <w:pPr>
        <w:pStyle w:val="AmdtsEntries"/>
      </w:pPr>
      <w:r>
        <w:t>pt 4.2 hdg</w:t>
      </w:r>
      <w:r>
        <w:tab/>
        <w:t>ins A2004-68 s 8</w:t>
      </w:r>
    </w:p>
    <w:p w:rsidR="0008029B" w:rsidRDefault="0008029B">
      <w:pPr>
        <w:pStyle w:val="AmdtsEntryHd"/>
      </w:pPr>
      <w:r>
        <w:t>Making, amendment and revocation of schemes</w:t>
      </w:r>
    </w:p>
    <w:p w:rsidR="0008029B" w:rsidRDefault="0008029B">
      <w:pPr>
        <w:pStyle w:val="AmdtsEntries"/>
      </w:pPr>
      <w:r>
        <w:t>div 4.2.1 hdg</w:t>
      </w:r>
      <w:r>
        <w:tab/>
        <w:t>ins A2004-68 s 8</w:t>
      </w:r>
    </w:p>
    <w:p w:rsidR="0008029B" w:rsidRDefault="0008029B">
      <w:pPr>
        <w:pStyle w:val="AmdtsEntryHd"/>
      </w:pPr>
      <w:r>
        <w:t>Preparation of schemes and recommendation by council</w:t>
      </w:r>
    </w:p>
    <w:p w:rsidR="0008029B" w:rsidRDefault="0008029B">
      <w:pPr>
        <w:pStyle w:val="AmdtsEntries"/>
        <w:keepNext/>
      </w:pPr>
      <w:r>
        <w:t>s 4.4</w:t>
      </w:r>
      <w:r>
        <w:tab/>
        <w:t>(prev s 4) ins A2004-68 s 8</w:t>
      </w:r>
    </w:p>
    <w:p w:rsidR="0008029B" w:rsidRDefault="0008029B">
      <w:pPr>
        <w:pStyle w:val="AmdtsEntries"/>
      </w:pPr>
      <w:r>
        <w:tab/>
        <w:t>renum R18 LA</w:t>
      </w:r>
    </w:p>
    <w:p w:rsidR="0008029B" w:rsidRDefault="0008029B">
      <w:pPr>
        <w:pStyle w:val="AmdtsEntries"/>
      </w:pPr>
      <w:r>
        <w:tab/>
        <w:t>am A2008-7 amdt 1.27</w:t>
      </w:r>
    </w:p>
    <w:p w:rsidR="0008029B" w:rsidRDefault="0008029B">
      <w:pPr>
        <w:pStyle w:val="AmdtsEntryHd"/>
      </w:pPr>
      <w:r>
        <w:t>Public notification of schemes</w:t>
      </w:r>
    </w:p>
    <w:p w:rsidR="0008029B" w:rsidRDefault="0008029B">
      <w:pPr>
        <w:pStyle w:val="AmdtsEntries"/>
        <w:keepNext/>
      </w:pPr>
      <w:r>
        <w:t>s 4.5</w:t>
      </w:r>
      <w:r>
        <w:tab/>
        <w:t>(prev s 5) ins A2004-68 s 8</w:t>
      </w:r>
    </w:p>
    <w:p w:rsidR="0008029B" w:rsidRDefault="0008029B">
      <w:pPr>
        <w:pStyle w:val="AmdtsEntries"/>
      </w:pPr>
      <w:r>
        <w:tab/>
        <w:t>renum R18 LA</w:t>
      </w:r>
    </w:p>
    <w:p w:rsidR="0008029B" w:rsidRDefault="0008029B">
      <w:pPr>
        <w:pStyle w:val="AmdtsEntries"/>
      </w:pPr>
      <w:r>
        <w:tab/>
        <w:t>am A2008-7 amdt 1.28</w:t>
      </w:r>
    </w:p>
    <w:p w:rsidR="0008029B" w:rsidRDefault="0008029B">
      <w:pPr>
        <w:pStyle w:val="AmdtsEntryHd"/>
      </w:pPr>
      <w:r>
        <w:t>Making of comments and submissions about schemes</w:t>
      </w:r>
    </w:p>
    <w:p w:rsidR="0008029B" w:rsidRDefault="0008029B">
      <w:pPr>
        <w:pStyle w:val="AmdtsEntries"/>
        <w:keepNext/>
      </w:pPr>
      <w:r>
        <w:t>s 4.6</w:t>
      </w:r>
      <w:r>
        <w:tab/>
        <w:t>(prev s 6) ins A2004-68 s 8</w:t>
      </w:r>
    </w:p>
    <w:p w:rsidR="0008029B" w:rsidRDefault="0008029B">
      <w:pPr>
        <w:pStyle w:val="AmdtsEntries"/>
      </w:pPr>
      <w:r>
        <w:tab/>
        <w:t>renum R18 LA</w:t>
      </w:r>
    </w:p>
    <w:p w:rsidR="0008029B" w:rsidRDefault="0008029B">
      <w:pPr>
        <w:pStyle w:val="AmdtsEntryHd"/>
      </w:pPr>
      <w:r>
        <w:lastRenderedPageBreak/>
        <w:t>Consideration of comments, submissions etc</w:t>
      </w:r>
    </w:p>
    <w:p w:rsidR="0008029B" w:rsidRDefault="0008029B">
      <w:pPr>
        <w:pStyle w:val="AmdtsEntries"/>
        <w:keepNext/>
      </w:pPr>
      <w:r>
        <w:t>s 4.7</w:t>
      </w:r>
      <w:r>
        <w:tab/>
        <w:t>(prev s 7) ins A2004-68 s 8</w:t>
      </w:r>
    </w:p>
    <w:p w:rsidR="0008029B" w:rsidRDefault="0008029B">
      <w:pPr>
        <w:pStyle w:val="AmdtsEntries"/>
      </w:pPr>
      <w:r>
        <w:tab/>
        <w:t>renum R18 LA</w:t>
      </w:r>
    </w:p>
    <w:p w:rsidR="0008029B" w:rsidRDefault="0008029B">
      <w:pPr>
        <w:pStyle w:val="AmdtsEntries"/>
      </w:pPr>
      <w:r>
        <w:tab/>
        <w:t>am A2008-7 amdt 1.29</w:t>
      </w:r>
    </w:p>
    <w:p w:rsidR="0008029B" w:rsidRDefault="0008029B">
      <w:pPr>
        <w:pStyle w:val="AmdtsEntryHd"/>
      </w:pPr>
      <w:r>
        <w:t>Public hearings</w:t>
      </w:r>
    </w:p>
    <w:p w:rsidR="0008029B" w:rsidRDefault="0008029B">
      <w:pPr>
        <w:pStyle w:val="AmdtsEntries"/>
        <w:keepNext/>
      </w:pPr>
      <w:r>
        <w:t>s 4.8</w:t>
      </w:r>
      <w:r>
        <w:tab/>
        <w:t>(prev s 8) ins A2004-68 s 8</w:t>
      </w:r>
    </w:p>
    <w:p w:rsidR="0008029B" w:rsidRDefault="0008029B">
      <w:pPr>
        <w:pStyle w:val="AmdtsEntries"/>
      </w:pPr>
      <w:r>
        <w:tab/>
        <w:t>renum R18 LA</w:t>
      </w:r>
    </w:p>
    <w:p w:rsidR="0008029B" w:rsidRDefault="0008029B">
      <w:pPr>
        <w:pStyle w:val="AmdtsEntryHd"/>
      </w:pPr>
      <w:r>
        <w:t>Submission of schemes to Minister</w:t>
      </w:r>
    </w:p>
    <w:p w:rsidR="0008029B" w:rsidRDefault="0008029B">
      <w:pPr>
        <w:pStyle w:val="AmdtsEntries"/>
        <w:keepNext/>
      </w:pPr>
      <w:r>
        <w:t>s 4.9</w:t>
      </w:r>
      <w:r>
        <w:tab/>
        <w:t>(prev s 9) ins A2004-68 s 8</w:t>
      </w:r>
    </w:p>
    <w:p w:rsidR="0008029B" w:rsidRDefault="0008029B">
      <w:pPr>
        <w:pStyle w:val="AmdtsEntries"/>
      </w:pPr>
      <w:r>
        <w:tab/>
        <w:t>renum R18 LA</w:t>
      </w:r>
    </w:p>
    <w:p w:rsidR="0008029B" w:rsidRDefault="0008029B">
      <w:pPr>
        <w:pStyle w:val="AmdtsEntries"/>
      </w:pPr>
      <w:r>
        <w:tab/>
        <w:t>am A2008-7 amdt 1.30</w:t>
      </w:r>
    </w:p>
    <w:p w:rsidR="0008029B" w:rsidRDefault="0008029B">
      <w:pPr>
        <w:pStyle w:val="AmdtsEntryHd"/>
      </w:pPr>
      <w:r>
        <w:t>Approval of schemes by Minister</w:t>
      </w:r>
    </w:p>
    <w:p w:rsidR="0008029B" w:rsidRDefault="0008029B">
      <w:pPr>
        <w:pStyle w:val="AmdtsEntries"/>
        <w:keepNext/>
      </w:pPr>
      <w:r>
        <w:t>s 4.10</w:t>
      </w:r>
      <w:r>
        <w:tab/>
        <w:t>(prev s 10) ins A2004-68 s 8</w:t>
      </w:r>
    </w:p>
    <w:p w:rsidR="0008029B" w:rsidRDefault="0008029B">
      <w:pPr>
        <w:pStyle w:val="AmdtsEntries"/>
      </w:pPr>
      <w:r>
        <w:tab/>
        <w:t>renum R18 LA</w:t>
      </w:r>
    </w:p>
    <w:p w:rsidR="0008029B" w:rsidRDefault="0008029B">
      <w:pPr>
        <w:pStyle w:val="AmdtsEntries"/>
      </w:pPr>
      <w:r>
        <w:tab/>
        <w:t>am A2008-7 amdt 1.31, amdt 1.32</w:t>
      </w:r>
    </w:p>
    <w:p w:rsidR="0008029B" w:rsidRDefault="0008029B">
      <w:pPr>
        <w:pStyle w:val="AmdtsEntryHd"/>
      </w:pPr>
      <w:r>
        <w:t>Commencement of schemes</w:t>
      </w:r>
    </w:p>
    <w:p w:rsidR="0008029B" w:rsidRDefault="0008029B">
      <w:pPr>
        <w:pStyle w:val="AmdtsEntries"/>
        <w:keepNext/>
      </w:pPr>
      <w:r>
        <w:t>s 4.11</w:t>
      </w:r>
      <w:r>
        <w:tab/>
        <w:t>(prev s 11) ins A2004-68 s 8</w:t>
      </w:r>
    </w:p>
    <w:p w:rsidR="0008029B" w:rsidRDefault="0008029B">
      <w:pPr>
        <w:pStyle w:val="AmdtsEntries"/>
      </w:pPr>
      <w:r>
        <w:tab/>
        <w:t>renum R18 LA</w:t>
      </w:r>
    </w:p>
    <w:p w:rsidR="0008029B" w:rsidRDefault="0008029B">
      <w:pPr>
        <w:pStyle w:val="AmdtsEntries"/>
      </w:pPr>
      <w:r>
        <w:tab/>
        <w:t>am A2008-7 amdt 1.33</w:t>
      </w:r>
    </w:p>
    <w:p w:rsidR="0008029B" w:rsidRDefault="0008029B">
      <w:pPr>
        <w:pStyle w:val="AmdtsEntryHd"/>
      </w:pPr>
      <w:r>
        <w:t>Challenges to schemes</w:t>
      </w:r>
    </w:p>
    <w:p w:rsidR="0008029B" w:rsidRDefault="0008029B">
      <w:pPr>
        <w:pStyle w:val="AmdtsEntries"/>
        <w:keepNext/>
      </w:pPr>
      <w:r>
        <w:t>s 4.12</w:t>
      </w:r>
      <w:r>
        <w:tab/>
        <w:t>(prev s 12) ins A2004-68 s 8</w:t>
      </w:r>
    </w:p>
    <w:p w:rsidR="0008029B" w:rsidRDefault="0008029B">
      <w:pPr>
        <w:pStyle w:val="AmdtsEntries"/>
      </w:pPr>
      <w:r>
        <w:tab/>
        <w:t>renum R18 LA</w:t>
      </w:r>
    </w:p>
    <w:p w:rsidR="0008029B" w:rsidRDefault="0008029B">
      <w:pPr>
        <w:pStyle w:val="AmdtsEntries"/>
      </w:pPr>
      <w:r>
        <w:tab/>
        <w:t>sub A2008-7 amdt 1.34</w:t>
      </w:r>
    </w:p>
    <w:p w:rsidR="0008029B" w:rsidRDefault="0008029B">
      <w:pPr>
        <w:pStyle w:val="AmdtsEntryHd"/>
      </w:pPr>
      <w:r>
        <w:t>Review of schemes</w:t>
      </w:r>
    </w:p>
    <w:p w:rsidR="0008029B" w:rsidRDefault="0008029B">
      <w:pPr>
        <w:pStyle w:val="AmdtsEntries"/>
        <w:keepNext/>
      </w:pPr>
      <w:r>
        <w:t>s 4.13</w:t>
      </w:r>
      <w:r>
        <w:tab/>
        <w:t>(prev s 13) ins A2004-68 s 8</w:t>
      </w:r>
    </w:p>
    <w:p w:rsidR="0008029B" w:rsidRDefault="0008029B">
      <w:pPr>
        <w:pStyle w:val="AmdtsEntries"/>
      </w:pPr>
      <w:r>
        <w:tab/>
        <w:t>renum R18 LA</w:t>
      </w:r>
    </w:p>
    <w:p w:rsidR="0008029B" w:rsidRDefault="0008029B">
      <w:pPr>
        <w:pStyle w:val="AmdtsEntries"/>
      </w:pPr>
      <w:r>
        <w:tab/>
        <w:t>am A2008-7 amdt 1.35</w:t>
      </w:r>
    </w:p>
    <w:p w:rsidR="0008029B" w:rsidRDefault="0008029B">
      <w:pPr>
        <w:pStyle w:val="AmdtsEntryHd"/>
      </w:pPr>
      <w:r>
        <w:t>Amendment and revocation of schemes</w:t>
      </w:r>
    </w:p>
    <w:p w:rsidR="0008029B" w:rsidRDefault="0008029B">
      <w:pPr>
        <w:pStyle w:val="AmdtsEntries"/>
        <w:keepNext/>
      </w:pPr>
      <w:r>
        <w:t>s 4.14</w:t>
      </w:r>
      <w:r>
        <w:tab/>
        <w:t>(prev s 14) ins A2004-68 s 8</w:t>
      </w:r>
    </w:p>
    <w:p w:rsidR="0008029B" w:rsidRDefault="0008029B">
      <w:pPr>
        <w:pStyle w:val="AmdtsEntries"/>
      </w:pPr>
      <w:r>
        <w:tab/>
        <w:t>renum R18 LA</w:t>
      </w:r>
    </w:p>
    <w:p w:rsidR="0008029B" w:rsidRDefault="0008029B">
      <w:pPr>
        <w:pStyle w:val="AmdtsEntries"/>
      </w:pPr>
      <w:r>
        <w:tab/>
        <w:t>am A2008-7 amdt 1.36, amdt 1.37</w:t>
      </w:r>
    </w:p>
    <w:p w:rsidR="0008029B" w:rsidRDefault="0008029B">
      <w:pPr>
        <w:pStyle w:val="AmdtsEntryHd"/>
      </w:pPr>
      <w:r>
        <w:t>Notification of revocation of schemes</w:t>
      </w:r>
    </w:p>
    <w:p w:rsidR="0008029B" w:rsidRDefault="0008029B">
      <w:pPr>
        <w:pStyle w:val="AmdtsEntries"/>
      </w:pPr>
      <w:r>
        <w:t>s 4.14A</w:t>
      </w:r>
      <w:r>
        <w:tab/>
        <w:t>ins A2008-7 amdt 1.38</w:t>
      </w:r>
    </w:p>
    <w:p w:rsidR="0008029B" w:rsidRDefault="0008029B">
      <w:pPr>
        <w:pStyle w:val="AmdtsEntryHd"/>
      </w:pPr>
      <w:r>
        <w:t>Ending of operation of interstate schemes</w:t>
      </w:r>
    </w:p>
    <w:p w:rsidR="0008029B" w:rsidRDefault="0008029B">
      <w:pPr>
        <w:pStyle w:val="AmdtsEntries"/>
      </w:pPr>
      <w:r>
        <w:t>s 4.14B</w:t>
      </w:r>
      <w:r>
        <w:tab/>
        <w:t>ins A2008-7 amdt 1.38</w:t>
      </w:r>
    </w:p>
    <w:p w:rsidR="0008029B" w:rsidRDefault="0008029B">
      <w:pPr>
        <w:pStyle w:val="AmdtsEntryHd"/>
      </w:pPr>
      <w:r>
        <w:t>Content of schemes</w:t>
      </w:r>
    </w:p>
    <w:p w:rsidR="0008029B" w:rsidRDefault="0008029B">
      <w:pPr>
        <w:pStyle w:val="AmdtsEntries"/>
      </w:pPr>
      <w:r>
        <w:t>div 4.2.2 hdg</w:t>
      </w:r>
      <w:r>
        <w:tab/>
        <w:t>ins A2004-68 s 8</w:t>
      </w:r>
    </w:p>
    <w:p w:rsidR="0008029B" w:rsidRDefault="0008029B">
      <w:pPr>
        <w:pStyle w:val="AmdtsEntryHd"/>
      </w:pPr>
      <w:r>
        <w:t>People to whom scheme applies</w:t>
      </w:r>
    </w:p>
    <w:p w:rsidR="0008029B" w:rsidRDefault="0008029B">
      <w:pPr>
        <w:pStyle w:val="AmdtsEntries"/>
        <w:keepNext/>
      </w:pPr>
      <w:r>
        <w:t>s 4.15</w:t>
      </w:r>
      <w:r>
        <w:tab/>
        <w:t>(prev s 15) ins A2004-68 s 8</w:t>
      </w:r>
    </w:p>
    <w:p w:rsidR="0008029B" w:rsidRDefault="0008029B">
      <w:pPr>
        <w:pStyle w:val="AmdtsEntries"/>
      </w:pPr>
      <w:r>
        <w:tab/>
        <w:t>renum R18 LA</w:t>
      </w:r>
    </w:p>
    <w:p w:rsidR="0008029B" w:rsidRDefault="0008029B">
      <w:pPr>
        <w:pStyle w:val="AmdtsEntryHd"/>
      </w:pPr>
      <w:r>
        <w:lastRenderedPageBreak/>
        <w:t>Other people to whom scheme applies</w:t>
      </w:r>
    </w:p>
    <w:p w:rsidR="0008029B" w:rsidRDefault="0008029B">
      <w:pPr>
        <w:pStyle w:val="AmdtsEntries"/>
        <w:keepNext/>
      </w:pPr>
      <w:r>
        <w:t>s 4.16</w:t>
      </w:r>
      <w:r>
        <w:tab/>
        <w:t>(prev s 16) ins A2004-68 s 8</w:t>
      </w:r>
    </w:p>
    <w:p w:rsidR="0008029B" w:rsidRDefault="0008029B">
      <w:pPr>
        <w:pStyle w:val="AmdtsEntries"/>
      </w:pPr>
      <w:r>
        <w:tab/>
        <w:t>renum R18 LA</w:t>
      </w:r>
    </w:p>
    <w:p w:rsidR="0008029B" w:rsidRDefault="0008029B">
      <w:pPr>
        <w:pStyle w:val="AmdtsEntryHd"/>
      </w:pPr>
      <w:r>
        <w:t>Limitation of liability by insurance arrangements</w:t>
      </w:r>
    </w:p>
    <w:p w:rsidR="0008029B" w:rsidRDefault="0008029B">
      <w:pPr>
        <w:pStyle w:val="AmdtsEntries"/>
        <w:keepNext/>
      </w:pPr>
      <w:r>
        <w:t>s 4.17</w:t>
      </w:r>
      <w:r>
        <w:tab/>
        <w:t>(prev s 17) ins A2004-68 s 8</w:t>
      </w:r>
    </w:p>
    <w:p w:rsidR="0008029B" w:rsidRDefault="0008029B">
      <w:pPr>
        <w:pStyle w:val="AmdtsEntries"/>
      </w:pPr>
      <w:r>
        <w:tab/>
        <w:t>renum R18 LA</w:t>
      </w:r>
    </w:p>
    <w:p w:rsidR="0008029B" w:rsidRDefault="0008029B">
      <w:pPr>
        <w:pStyle w:val="AmdtsEntries"/>
      </w:pPr>
      <w:r>
        <w:tab/>
        <w:t>sub A2007-22 amdt 1.10</w:t>
      </w:r>
    </w:p>
    <w:p w:rsidR="0008029B" w:rsidRDefault="0008029B">
      <w:pPr>
        <w:pStyle w:val="AmdtsEntryHd"/>
      </w:pPr>
      <w:r>
        <w:t>Limitation of liability by reference to amount of business assets</w:t>
      </w:r>
    </w:p>
    <w:p w:rsidR="0008029B" w:rsidRDefault="0008029B">
      <w:pPr>
        <w:pStyle w:val="AmdtsEntries"/>
        <w:keepNext/>
      </w:pPr>
      <w:r>
        <w:t>s 4.18</w:t>
      </w:r>
      <w:r>
        <w:tab/>
        <w:t>(prev s 18) ins A2004-68 s 8</w:t>
      </w:r>
    </w:p>
    <w:p w:rsidR="0008029B" w:rsidRDefault="0008029B">
      <w:pPr>
        <w:pStyle w:val="AmdtsEntries"/>
      </w:pPr>
      <w:r>
        <w:tab/>
        <w:t>renum R18 LA</w:t>
      </w:r>
    </w:p>
    <w:p w:rsidR="0008029B" w:rsidRDefault="0008029B">
      <w:pPr>
        <w:pStyle w:val="AmdtsEntries"/>
      </w:pPr>
      <w:r>
        <w:tab/>
        <w:t>am A2007-22 amdt 1.11, amdt 1.12</w:t>
      </w:r>
    </w:p>
    <w:p w:rsidR="0008029B" w:rsidRDefault="0008029B">
      <w:pPr>
        <w:pStyle w:val="AmdtsEntryHd"/>
      </w:pPr>
      <w:r>
        <w:t>Limitation of liability by multiple of charges</w:t>
      </w:r>
    </w:p>
    <w:p w:rsidR="0008029B" w:rsidRDefault="0008029B">
      <w:pPr>
        <w:pStyle w:val="AmdtsEntries"/>
        <w:keepNext/>
      </w:pPr>
      <w:r>
        <w:t>s 4.19</w:t>
      </w:r>
      <w:r>
        <w:tab/>
        <w:t>(prev s 19) ins A2004-68 s 8</w:t>
      </w:r>
    </w:p>
    <w:p w:rsidR="0008029B" w:rsidRDefault="0008029B">
      <w:pPr>
        <w:pStyle w:val="AmdtsEntries"/>
      </w:pPr>
      <w:r>
        <w:tab/>
        <w:t>renum R18 LA</w:t>
      </w:r>
    </w:p>
    <w:p w:rsidR="0008029B" w:rsidRDefault="0008029B">
      <w:pPr>
        <w:pStyle w:val="AmdtsEntries"/>
      </w:pPr>
      <w:r>
        <w:tab/>
        <w:t>am A2007-22 amdt 1.13, amdt 1.14</w:t>
      </w:r>
    </w:p>
    <w:p w:rsidR="0008029B" w:rsidRDefault="0008029B">
      <w:pPr>
        <w:pStyle w:val="AmdtsEntryHd"/>
      </w:pPr>
      <w:r>
        <w:t>Statement of different limits of liability</w:t>
      </w:r>
    </w:p>
    <w:p w:rsidR="0008029B" w:rsidRDefault="0008029B">
      <w:pPr>
        <w:pStyle w:val="AmdtsEntries"/>
        <w:keepNext/>
      </w:pPr>
      <w:r>
        <w:t>s 4.20</w:t>
      </w:r>
      <w:r>
        <w:tab/>
        <w:t>(prev s 20) ins A2004-68 s 8</w:t>
      </w:r>
    </w:p>
    <w:p w:rsidR="0008029B" w:rsidRDefault="0008029B">
      <w:pPr>
        <w:pStyle w:val="AmdtsEntries"/>
      </w:pPr>
      <w:r>
        <w:tab/>
        <w:t>renum R18 LA</w:t>
      </w:r>
    </w:p>
    <w:p w:rsidR="0008029B" w:rsidRDefault="0008029B">
      <w:pPr>
        <w:pStyle w:val="AmdtsEntryHd"/>
      </w:pPr>
      <w:r>
        <w:t>Combination of provisions under s 4.17, s 4.18 and s 4.19</w:t>
      </w:r>
    </w:p>
    <w:p w:rsidR="0008029B" w:rsidRDefault="0008029B">
      <w:pPr>
        <w:pStyle w:val="AmdtsEntries"/>
        <w:keepNext/>
      </w:pPr>
      <w:r>
        <w:t>s 4.21</w:t>
      </w:r>
      <w:r>
        <w:tab/>
        <w:t>(prev s 21) ins A2004-68 s 8</w:t>
      </w:r>
    </w:p>
    <w:p w:rsidR="0008029B" w:rsidRDefault="0008029B">
      <w:pPr>
        <w:pStyle w:val="AmdtsEntries"/>
      </w:pPr>
      <w:r>
        <w:tab/>
        <w:t>renum R18 LA</w:t>
      </w:r>
    </w:p>
    <w:p w:rsidR="0008029B" w:rsidRDefault="0008029B">
      <w:pPr>
        <w:pStyle w:val="AmdtsEntryHd"/>
      </w:pPr>
      <w:r>
        <w:t>Amount below which liability may not be limited</w:t>
      </w:r>
    </w:p>
    <w:p w:rsidR="0008029B" w:rsidRDefault="0008029B">
      <w:pPr>
        <w:pStyle w:val="AmdtsEntries"/>
        <w:keepNext/>
      </w:pPr>
      <w:r>
        <w:t>s 4.22</w:t>
      </w:r>
      <w:r>
        <w:tab/>
        <w:t>(prev s 22) ins A2004-68 s 8</w:t>
      </w:r>
    </w:p>
    <w:p w:rsidR="0008029B" w:rsidRDefault="0008029B">
      <w:pPr>
        <w:pStyle w:val="AmdtsEntries"/>
      </w:pPr>
      <w:r>
        <w:tab/>
        <w:t>renum R18 LA</w:t>
      </w:r>
    </w:p>
    <w:p w:rsidR="0008029B" w:rsidRDefault="0008029B">
      <w:pPr>
        <w:pStyle w:val="AmdtsEntryHd"/>
      </w:pPr>
      <w:r>
        <w:t>Liability in damages not reduced to below relevant limit</w:t>
      </w:r>
    </w:p>
    <w:p w:rsidR="0008029B" w:rsidRDefault="0008029B">
      <w:pPr>
        <w:pStyle w:val="AmdtsEntries"/>
      </w:pPr>
      <w:r>
        <w:t>s 4.22A</w:t>
      </w:r>
      <w:r>
        <w:tab/>
        <w:t>ins A2007-22 amdt 1.15</w:t>
      </w:r>
    </w:p>
    <w:p w:rsidR="0008029B" w:rsidRDefault="0008029B">
      <w:pPr>
        <w:pStyle w:val="AmdtsEntryHd"/>
      </w:pPr>
      <w:r>
        <w:t>Insurance to be of required standard</w:t>
      </w:r>
    </w:p>
    <w:p w:rsidR="0008029B" w:rsidRDefault="0008029B">
      <w:pPr>
        <w:pStyle w:val="AmdtsEntries"/>
        <w:keepNext/>
      </w:pPr>
      <w:r>
        <w:t>s 4.23</w:t>
      </w:r>
      <w:r>
        <w:tab/>
        <w:t>(prev s 23) ins A2004-68 s 8</w:t>
      </w:r>
    </w:p>
    <w:p w:rsidR="0008029B" w:rsidRDefault="0008029B">
      <w:pPr>
        <w:pStyle w:val="AmdtsEntries"/>
      </w:pPr>
      <w:r>
        <w:tab/>
        <w:t>renum R18 LA</w:t>
      </w:r>
    </w:p>
    <w:p w:rsidR="0008029B" w:rsidRDefault="0008029B">
      <w:pPr>
        <w:pStyle w:val="AmdtsEntryHd"/>
      </w:pPr>
      <w:r>
        <w:t>Effect of schemes</w:t>
      </w:r>
    </w:p>
    <w:p w:rsidR="0008029B" w:rsidRDefault="0008029B">
      <w:pPr>
        <w:pStyle w:val="AmdtsEntries"/>
      </w:pPr>
      <w:r>
        <w:t>div 4.2.3 hdg</w:t>
      </w:r>
      <w:r>
        <w:tab/>
        <w:t>ins A2004-68 s 8</w:t>
      </w:r>
    </w:p>
    <w:p w:rsidR="0008029B" w:rsidRDefault="0008029B">
      <w:pPr>
        <w:pStyle w:val="AmdtsEntryHd"/>
      </w:pPr>
      <w:r>
        <w:t>Limit of occupational liability by schemes</w:t>
      </w:r>
    </w:p>
    <w:p w:rsidR="0008029B" w:rsidRDefault="0008029B">
      <w:pPr>
        <w:pStyle w:val="AmdtsEntries"/>
        <w:keepNext/>
      </w:pPr>
      <w:r>
        <w:t>s 4.24</w:t>
      </w:r>
      <w:r>
        <w:tab/>
        <w:t>(prev s 24) ins A2004-68 s 8</w:t>
      </w:r>
    </w:p>
    <w:p w:rsidR="0008029B" w:rsidRDefault="0008029B">
      <w:pPr>
        <w:pStyle w:val="AmdtsEntries"/>
      </w:pPr>
      <w:r>
        <w:tab/>
        <w:t>renum R18 LA</w:t>
      </w:r>
    </w:p>
    <w:p w:rsidR="0008029B" w:rsidRDefault="0008029B">
      <w:pPr>
        <w:pStyle w:val="AmdtsEntries"/>
      </w:pPr>
      <w:r>
        <w:tab/>
        <w:t>am A2007-22 amdt 1.16</w:t>
      </w:r>
    </w:p>
    <w:p w:rsidR="0008029B" w:rsidRDefault="0008029B">
      <w:pPr>
        <w:pStyle w:val="AmdtsEntryHd"/>
      </w:pPr>
      <w:r>
        <w:t>Limitation of amount of damages</w:t>
      </w:r>
    </w:p>
    <w:p w:rsidR="0008029B" w:rsidRDefault="0008029B">
      <w:pPr>
        <w:pStyle w:val="AmdtsEntries"/>
        <w:keepNext/>
      </w:pPr>
      <w:r>
        <w:t>s 4.25</w:t>
      </w:r>
      <w:r>
        <w:tab/>
        <w:t>(prev s 25) ins A2004-68 s 8</w:t>
      </w:r>
    </w:p>
    <w:p w:rsidR="0008029B" w:rsidRDefault="0008029B">
      <w:pPr>
        <w:pStyle w:val="AmdtsEntries"/>
      </w:pPr>
      <w:r>
        <w:tab/>
        <w:t>renum R18 LA</w:t>
      </w:r>
    </w:p>
    <w:p w:rsidR="0008029B" w:rsidRDefault="0008029B">
      <w:pPr>
        <w:pStyle w:val="AmdtsEntryHd"/>
      </w:pPr>
      <w:r>
        <w:lastRenderedPageBreak/>
        <w:t>Effect of scheme on other parties to proceedings</w:t>
      </w:r>
    </w:p>
    <w:p w:rsidR="0008029B" w:rsidRDefault="0008029B">
      <w:pPr>
        <w:pStyle w:val="AmdtsEntries"/>
        <w:keepNext/>
      </w:pPr>
      <w:r>
        <w:t>s 4.26</w:t>
      </w:r>
      <w:r>
        <w:tab/>
        <w:t>(prev s 26) ins A2004-68 s 8</w:t>
      </w:r>
    </w:p>
    <w:p w:rsidR="0008029B" w:rsidRDefault="0008029B">
      <w:pPr>
        <w:pStyle w:val="AmdtsEntries"/>
      </w:pPr>
      <w:r>
        <w:tab/>
        <w:t>renum R18 LA</w:t>
      </w:r>
    </w:p>
    <w:p w:rsidR="0008029B" w:rsidRDefault="0008029B">
      <w:pPr>
        <w:pStyle w:val="AmdtsEntryHd"/>
      </w:pPr>
      <w:r>
        <w:t>Proceedings to which a scheme applies</w:t>
      </w:r>
    </w:p>
    <w:p w:rsidR="0008029B" w:rsidRDefault="0008029B">
      <w:pPr>
        <w:pStyle w:val="AmdtsEntries"/>
        <w:keepNext/>
      </w:pPr>
      <w:r>
        <w:t>s 4.27</w:t>
      </w:r>
      <w:r>
        <w:tab/>
        <w:t>(prev s 27) ins A2004-68 s 8</w:t>
      </w:r>
    </w:p>
    <w:p w:rsidR="0008029B" w:rsidRDefault="0008029B">
      <w:pPr>
        <w:pStyle w:val="AmdtsEntries"/>
      </w:pPr>
      <w:r>
        <w:tab/>
        <w:t>renum R18 LA</w:t>
      </w:r>
    </w:p>
    <w:p w:rsidR="0008029B" w:rsidRDefault="0008029B">
      <w:pPr>
        <w:pStyle w:val="AmdtsEntryHd"/>
      </w:pPr>
      <w:r>
        <w:t>Duration of scheme</w:t>
      </w:r>
    </w:p>
    <w:p w:rsidR="0008029B" w:rsidRDefault="0008029B">
      <w:pPr>
        <w:pStyle w:val="AmdtsEntries"/>
        <w:keepNext/>
      </w:pPr>
      <w:r>
        <w:t>s 4.28</w:t>
      </w:r>
      <w:r>
        <w:tab/>
        <w:t>(prev s 28) ins A2004-68 s 8</w:t>
      </w:r>
    </w:p>
    <w:p w:rsidR="0008029B" w:rsidRDefault="0008029B">
      <w:pPr>
        <w:pStyle w:val="AmdtsEntries"/>
      </w:pPr>
      <w:r>
        <w:tab/>
        <w:t>renum R18 LA</w:t>
      </w:r>
    </w:p>
    <w:p w:rsidR="0008029B" w:rsidRDefault="0008029B">
      <w:pPr>
        <w:pStyle w:val="AmdtsEntries"/>
      </w:pPr>
      <w:r>
        <w:tab/>
        <w:t>am A2008-7 amdt 1.39; ss renum R34 LA</w:t>
      </w:r>
    </w:p>
    <w:p w:rsidR="0008029B" w:rsidRDefault="0008029B">
      <w:pPr>
        <w:pStyle w:val="AmdtsEntryHd"/>
      </w:pPr>
      <w:r>
        <w:t>Notification of limitation of liability</w:t>
      </w:r>
    </w:p>
    <w:p w:rsidR="0008029B" w:rsidRDefault="0008029B">
      <w:pPr>
        <w:pStyle w:val="AmdtsEntries"/>
        <w:keepNext/>
      </w:pPr>
      <w:r>
        <w:t>s 4.29</w:t>
      </w:r>
      <w:r>
        <w:tab/>
        <w:t>(prev s 29) ins A2004-68 s 8</w:t>
      </w:r>
    </w:p>
    <w:p w:rsidR="0008029B" w:rsidRDefault="0008029B">
      <w:pPr>
        <w:pStyle w:val="AmdtsEntries"/>
      </w:pPr>
      <w:r>
        <w:tab/>
        <w:t>renum R18 LA</w:t>
      </w:r>
    </w:p>
    <w:p w:rsidR="0008029B" w:rsidRDefault="0008029B">
      <w:pPr>
        <w:pStyle w:val="AmdtsEntryHd"/>
      </w:pPr>
      <w:r>
        <w:t>Compulsory insurance</w:t>
      </w:r>
    </w:p>
    <w:p w:rsidR="0008029B" w:rsidRDefault="0008029B">
      <w:pPr>
        <w:pStyle w:val="AmdtsEntries"/>
      </w:pPr>
      <w:r>
        <w:t>pt 4.3 hdg</w:t>
      </w:r>
      <w:r>
        <w:tab/>
        <w:t>ins A2004-68 s 8</w:t>
      </w:r>
    </w:p>
    <w:p w:rsidR="0008029B" w:rsidRDefault="0008029B">
      <w:pPr>
        <w:pStyle w:val="AmdtsEntryHd"/>
      </w:pPr>
      <w:r>
        <w:t>Occupational association may require members to insure</w:t>
      </w:r>
    </w:p>
    <w:p w:rsidR="0008029B" w:rsidRDefault="0008029B">
      <w:pPr>
        <w:pStyle w:val="AmdtsEntries"/>
        <w:keepNext/>
      </w:pPr>
      <w:r>
        <w:t>s 4.30</w:t>
      </w:r>
      <w:r>
        <w:tab/>
        <w:t>(prev s 30) ins A2004-68 s 8</w:t>
      </w:r>
    </w:p>
    <w:p w:rsidR="0008029B" w:rsidRDefault="0008029B">
      <w:pPr>
        <w:pStyle w:val="AmdtsEntries"/>
      </w:pPr>
      <w:r>
        <w:tab/>
        <w:t>renum R18 LA</w:t>
      </w:r>
    </w:p>
    <w:p w:rsidR="0008029B" w:rsidRDefault="0008029B">
      <w:pPr>
        <w:pStyle w:val="AmdtsEntryHd"/>
      </w:pPr>
      <w:r>
        <w:t>Monitoring claims by occupational associations</w:t>
      </w:r>
    </w:p>
    <w:p w:rsidR="0008029B" w:rsidRDefault="0008029B">
      <w:pPr>
        <w:pStyle w:val="AmdtsEntries"/>
        <w:keepNext/>
      </w:pPr>
      <w:r>
        <w:t>s 4.31</w:t>
      </w:r>
      <w:r>
        <w:tab/>
        <w:t>(prev s 31) ins A2004-68 s 8</w:t>
      </w:r>
    </w:p>
    <w:p w:rsidR="0008029B" w:rsidRDefault="0008029B">
      <w:pPr>
        <w:pStyle w:val="AmdtsEntries"/>
      </w:pPr>
      <w:r>
        <w:tab/>
        <w:t>renum R18 LA</w:t>
      </w:r>
    </w:p>
    <w:p w:rsidR="0008029B" w:rsidRDefault="0008029B">
      <w:pPr>
        <w:pStyle w:val="AmdtsEntryHd"/>
      </w:pPr>
      <w:r>
        <w:t>Risk management</w:t>
      </w:r>
    </w:p>
    <w:p w:rsidR="0008029B" w:rsidRDefault="0008029B">
      <w:pPr>
        <w:pStyle w:val="AmdtsEntries"/>
      </w:pPr>
      <w:r>
        <w:t>pt 4.4</w:t>
      </w:r>
      <w:r>
        <w:tab/>
        <w:t>ins A2004-68 s 8</w:t>
      </w:r>
    </w:p>
    <w:p w:rsidR="0008029B" w:rsidRDefault="0008029B">
      <w:pPr>
        <w:pStyle w:val="AmdtsEntryHd"/>
      </w:pPr>
      <w:r>
        <w:t>Risk management strategies by occupational associations</w:t>
      </w:r>
    </w:p>
    <w:p w:rsidR="0008029B" w:rsidRDefault="0008029B">
      <w:pPr>
        <w:pStyle w:val="AmdtsEntries"/>
        <w:keepNext/>
      </w:pPr>
      <w:r>
        <w:t>s 4.32</w:t>
      </w:r>
      <w:r>
        <w:tab/>
        <w:t>(prev s 32) ins A2004-68 s 8</w:t>
      </w:r>
    </w:p>
    <w:p w:rsidR="0008029B" w:rsidRDefault="0008029B">
      <w:pPr>
        <w:pStyle w:val="AmdtsEntries"/>
      </w:pPr>
      <w:r>
        <w:tab/>
        <w:t>renum R18 LA</w:t>
      </w:r>
    </w:p>
    <w:p w:rsidR="0008029B" w:rsidRDefault="0008029B">
      <w:pPr>
        <w:pStyle w:val="AmdtsEntryHd"/>
      </w:pPr>
      <w:r>
        <w:t>Reporting by occupational associations</w:t>
      </w:r>
    </w:p>
    <w:p w:rsidR="0008029B" w:rsidRDefault="0008029B">
      <w:pPr>
        <w:pStyle w:val="AmdtsEntries"/>
        <w:keepNext/>
      </w:pPr>
      <w:r>
        <w:t>s 4.33</w:t>
      </w:r>
      <w:r>
        <w:tab/>
        <w:t>(prev s 33) ins A2004-68 s 8</w:t>
      </w:r>
    </w:p>
    <w:p w:rsidR="0008029B" w:rsidRDefault="0008029B">
      <w:pPr>
        <w:pStyle w:val="AmdtsEntries"/>
      </w:pPr>
      <w:r>
        <w:tab/>
        <w:t>renum R18 LA</w:t>
      </w:r>
    </w:p>
    <w:p w:rsidR="0008029B" w:rsidRDefault="0008029B">
      <w:pPr>
        <w:pStyle w:val="AmdtsEntryHd"/>
      </w:pPr>
      <w:r>
        <w:t>Compliance audits</w:t>
      </w:r>
    </w:p>
    <w:p w:rsidR="0008029B" w:rsidRDefault="0008029B">
      <w:pPr>
        <w:pStyle w:val="AmdtsEntries"/>
        <w:keepNext/>
      </w:pPr>
      <w:r>
        <w:t>s 4.34</w:t>
      </w:r>
      <w:r>
        <w:tab/>
        <w:t>(prev s 34) ins A2004-68 s 8</w:t>
      </w:r>
    </w:p>
    <w:p w:rsidR="0008029B" w:rsidRDefault="0008029B">
      <w:pPr>
        <w:pStyle w:val="AmdtsEntries"/>
      </w:pPr>
      <w:r>
        <w:tab/>
        <w:t>renum R18 LA</w:t>
      </w:r>
    </w:p>
    <w:p w:rsidR="0008029B" w:rsidRDefault="0008029B">
      <w:pPr>
        <w:pStyle w:val="AmdtsEntryHd"/>
      </w:pPr>
      <w:r>
        <w:t>Complaints and disciplinary matters</w:t>
      </w:r>
    </w:p>
    <w:p w:rsidR="0008029B" w:rsidRDefault="0008029B">
      <w:pPr>
        <w:pStyle w:val="AmdtsEntries"/>
        <w:keepNext/>
      </w:pPr>
      <w:r>
        <w:t>s 4.35</w:t>
      </w:r>
      <w:r>
        <w:tab/>
        <w:t>(prev s 35) ins A2004-68 s 8</w:t>
      </w:r>
    </w:p>
    <w:p w:rsidR="0008029B" w:rsidRDefault="0008029B">
      <w:pPr>
        <w:pStyle w:val="AmdtsEntries"/>
      </w:pPr>
      <w:r>
        <w:tab/>
        <w:t>renum R18 LA</w:t>
      </w:r>
    </w:p>
    <w:p w:rsidR="0008029B" w:rsidRDefault="0008029B">
      <w:pPr>
        <w:pStyle w:val="AmdtsEntryHd"/>
      </w:pPr>
      <w:r>
        <w:t>Professional standards council</w:t>
      </w:r>
    </w:p>
    <w:p w:rsidR="0008029B" w:rsidRDefault="0008029B">
      <w:pPr>
        <w:pStyle w:val="AmdtsEntries"/>
      </w:pPr>
      <w:r>
        <w:t>pt 4.6 hdg</w:t>
      </w:r>
      <w:r>
        <w:tab/>
        <w:t>ins A2004-68 s 8</w:t>
      </w:r>
    </w:p>
    <w:p w:rsidR="0008029B" w:rsidRDefault="0008029B">
      <w:pPr>
        <w:pStyle w:val="AmdtsEntryHd"/>
      </w:pPr>
      <w:r>
        <w:t>Establishment and functions of council</w:t>
      </w:r>
    </w:p>
    <w:p w:rsidR="0008029B" w:rsidRDefault="0008029B">
      <w:pPr>
        <w:pStyle w:val="AmdtsEntries"/>
      </w:pPr>
      <w:r>
        <w:t>div 4.6.1</w:t>
      </w:r>
      <w:r>
        <w:tab/>
        <w:t>ins A2004-68 s 8</w:t>
      </w:r>
    </w:p>
    <w:p w:rsidR="0008029B" w:rsidRDefault="0008029B">
      <w:pPr>
        <w:pStyle w:val="AmdtsEntryHd"/>
      </w:pPr>
      <w:r>
        <w:lastRenderedPageBreak/>
        <w:t>The council</w:t>
      </w:r>
    </w:p>
    <w:p w:rsidR="0008029B" w:rsidRDefault="0008029B">
      <w:pPr>
        <w:pStyle w:val="AmdtsEntries"/>
        <w:keepNext/>
      </w:pPr>
      <w:r>
        <w:t>s 4.36</w:t>
      </w:r>
      <w:r>
        <w:tab/>
        <w:t>(prev s 36) ins A2004-68 s 8</w:t>
      </w:r>
    </w:p>
    <w:p w:rsidR="0008029B" w:rsidRDefault="0008029B">
      <w:pPr>
        <w:pStyle w:val="AmdtsEntries"/>
      </w:pPr>
      <w:r>
        <w:tab/>
        <w:t>renum R18 LA</w:t>
      </w:r>
    </w:p>
    <w:p w:rsidR="0008029B" w:rsidRDefault="0008029B">
      <w:pPr>
        <w:pStyle w:val="AmdtsEntryHd"/>
      </w:pPr>
      <w:r>
        <w:t>Functions of council</w:t>
      </w:r>
    </w:p>
    <w:p w:rsidR="0008029B" w:rsidRDefault="0008029B">
      <w:pPr>
        <w:pStyle w:val="AmdtsEntries"/>
        <w:keepNext/>
      </w:pPr>
      <w:r>
        <w:t>s 4.37</w:t>
      </w:r>
      <w:r>
        <w:tab/>
        <w:t>(prev s 37) ins A2004-68 s 8</w:t>
      </w:r>
    </w:p>
    <w:p w:rsidR="0008029B" w:rsidRDefault="0008029B">
      <w:pPr>
        <w:pStyle w:val="AmdtsEntries"/>
      </w:pPr>
      <w:r>
        <w:tab/>
        <w:t>renum R18 LA</w:t>
      </w:r>
    </w:p>
    <w:p w:rsidR="0008029B" w:rsidRDefault="0008029B">
      <w:pPr>
        <w:pStyle w:val="AmdtsEntries"/>
      </w:pPr>
      <w:r>
        <w:tab/>
        <w:t>am A2008-7 amdt 1.40</w:t>
      </w:r>
    </w:p>
    <w:p w:rsidR="0008029B" w:rsidRDefault="0008029B">
      <w:pPr>
        <w:pStyle w:val="AmdtsEntryHd"/>
      </w:pPr>
      <w:r>
        <w:t>Cooperation with authorities in other jurisdictions</w:t>
      </w:r>
    </w:p>
    <w:p w:rsidR="0008029B" w:rsidRDefault="0008029B">
      <w:pPr>
        <w:pStyle w:val="AmdtsEntries"/>
      </w:pPr>
      <w:r>
        <w:t>s 4.37A</w:t>
      </w:r>
      <w:r>
        <w:tab/>
        <w:t>ins A2008-7 amdt 1.41</w:t>
      </w:r>
    </w:p>
    <w:p w:rsidR="0008029B" w:rsidRDefault="0008029B">
      <w:pPr>
        <w:pStyle w:val="AmdtsEntryHd"/>
      </w:pPr>
      <w:r>
        <w:t>Membership of council</w:t>
      </w:r>
    </w:p>
    <w:p w:rsidR="0008029B" w:rsidRDefault="0008029B">
      <w:pPr>
        <w:pStyle w:val="AmdtsEntries"/>
      </w:pPr>
      <w:r>
        <w:t>div 4.6.2</w:t>
      </w:r>
      <w:r>
        <w:tab/>
        <w:t>ins A2004-68 s 8</w:t>
      </w:r>
    </w:p>
    <w:p w:rsidR="0008029B" w:rsidRDefault="0008029B">
      <w:pPr>
        <w:pStyle w:val="AmdtsEntryHd"/>
      </w:pPr>
      <w:r>
        <w:t>Membership of council</w:t>
      </w:r>
    </w:p>
    <w:p w:rsidR="0008029B" w:rsidRDefault="0008029B">
      <w:pPr>
        <w:pStyle w:val="AmdtsEntries"/>
        <w:keepNext/>
      </w:pPr>
      <w:r>
        <w:t>s 4.38</w:t>
      </w:r>
      <w:r>
        <w:tab/>
        <w:t>(prev s 38) ins A2004-68 s 8</w:t>
      </w:r>
    </w:p>
    <w:p w:rsidR="0008029B" w:rsidRDefault="0008029B">
      <w:pPr>
        <w:pStyle w:val="AmdtsEntries"/>
      </w:pPr>
      <w:r>
        <w:tab/>
        <w:t>renum R18 LA</w:t>
      </w:r>
    </w:p>
    <w:p w:rsidR="0008029B" w:rsidRDefault="0008029B">
      <w:pPr>
        <w:pStyle w:val="AmdtsEntryHd"/>
      </w:pPr>
      <w:r>
        <w:t>Chairperson and deputy chairperson of council</w:t>
      </w:r>
    </w:p>
    <w:p w:rsidR="0008029B" w:rsidRDefault="0008029B">
      <w:pPr>
        <w:pStyle w:val="AmdtsEntries"/>
        <w:keepNext/>
      </w:pPr>
      <w:r>
        <w:t>s 4.39</w:t>
      </w:r>
      <w:r>
        <w:tab/>
        <w:t>(prev s 39) ins A2004-68 s 8</w:t>
      </w:r>
    </w:p>
    <w:p w:rsidR="0008029B" w:rsidRDefault="0008029B">
      <w:pPr>
        <w:pStyle w:val="AmdtsEntries"/>
      </w:pPr>
      <w:r>
        <w:tab/>
        <w:t>renum R18 LA</w:t>
      </w:r>
    </w:p>
    <w:p w:rsidR="0008029B" w:rsidRDefault="0008029B">
      <w:pPr>
        <w:pStyle w:val="AmdtsEntryHd"/>
      </w:pPr>
      <w:r>
        <w:t>Deputies of members</w:t>
      </w:r>
    </w:p>
    <w:p w:rsidR="0008029B" w:rsidRDefault="0008029B">
      <w:pPr>
        <w:pStyle w:val="AmdtsEntries"/>
        <w:keepNext/>
      </w:pPr>
      <w:r>
        <w:t>s 4.40</w:t>
      </w:r>
      <w:r>
        <w:tab/>
        <w:t>(prev s 40) ins A2004-68 s 8</w:t>
      </w:r>
    </w:p>
    <w:p w:rsidR="0008029B" w:rsidRDefault="0008029B">
      <w:pPr>
        <w:pStyle w:val="AmdtsEntries"/>
      </w:pPr>
      <w:r>
        <w:tab/>
        <w:t>renum R18 LA</w:t>
      </w:r>
    </w:p>
    <w:p w:rsidR="0008029B" w:rsidRDefault="0008029B">
      <w:pPr>
        <w:pStyle w:val="AmdtsEntryHd"/>
      </w:pPr>
      <w:r>
        <w:t>Term of appointment</w:t>
      </w:r>
    </w:p>
    <w:p w:rsidR="0008029B" w:rsidRDefault="0008029B">
      <w:pPr>
        <w:pStyle w:val="AmdtsEntries"/>
        <w:keepNext/>
      </w:pPr>
      <w:r>
        <w:t>s 4.41</w:t>
      </w:r>
      <w:r>
        <w:tab/>
        <w:t>(prev s 41) ins A2004-68 s 8</w:t>
      </w:r>
    </w:p>
    <w:p w:rsidR="0008029B" w:rsidRDefault="0008029B">
      <w:pPr>
        <w:pStyle w:val="AmdtsEntries"/>
      </w:pPr>
      <w:r>
        <w:tab/>
        <w:t>renum R18 LA</w:t>
      </w:r>
    </w:p>
    <w:p w:rsidR="0008029B" w:rsidRDefault="0008029B">
      <w:pPr>
        <w:pStyle w:val="AmdtsEntryHd"/>
      </w:pPr>
      <w:r>
        <w:t>Allowances of members</w:t>
      </w:r>
    </w:p>
    <w:p w:rsidR="0008029B" w:rsidRDefault="0008029B">
      <w:pPr>
        <w:pStyle w:val="AmdtsEntries"/>
        <w:keepNext/>
      </w:pPr>
      <w:r>
        <w:t>s 4.42</w:t>
      </w:r>
      <w:r>
        <w:tab/>
        <w:t>(prev s 42) ins A2004-68 s 8</w:t>
      </w:r>
    </w:p>
    <w:p w:rsidR="0008029B" w:rsidRDefault="0008029B">
      <w:pPr>
        <w:pStyle w:val="AmdtsEntries"/>
      </w:pPr>
      <w:r>
        <w:tab/>
        <w:t>renum R18 LA</w:t>
      </w:r>
    </w:p>
    <w:p w:rsidR="0008029B" w:rsidRDefault="0008029B">
      <w:pPr>
        <w:pStyle w:val="AmdtsEntryHd"/>
      </w:pPr>
      <w:r>
        <w:t>Vacancy in office of member</w:t>
      </w:r>
    </w:p>
    <w:p w:rsidR="0008029B" w:rsidRDefault="0008029B">
      <w:pPr>
        <w:pStyle w:val="AmdtsEntries"/>
        <w:keepNext/>
      </w:pPr>
      <w:r>
        <w:t>s 4.43</w:t>
      </w:r>
      <w:r>
        <w:tab/>
        <w:t>(prev s 43) ins A2004-68 s 8</w:t>
      </w:r>
    </w:p>
    <w:p w:rsidR="0008029B" w:rsidRDefault="0008029B">
      <w:pPr>
        <w:pStyle w:val="AmdtsEntries"/>
      </w:pPr>
      <w:r>
        <w:tab/>
        <w:t>renum R18 LA</w:t>
      </w:r>
    </w:p>
    <w:p w:rsidR="0008029B" w:rsidRDefault="0008029B">
      <w:pPr>
        <w:pStyle w:val="AmdtsEntryHd"/>
      </w:pPr>
      <w:r>
        <w:t>Filling of vacancy in office of member</w:t>
      </w:r>
    </w:p>
    <w:p w:rsidR="0008029B" w:rsidRDefault="0008029B">
      <w:pPr>
        <w:pStyle w:val="AmdtsEntries"/>
        <w:keepNext/>
      </w:pPr>
      <w:r>
        <w:t>s 4.44</w:t>
      </w:r>
      <w:r>
        <w:tab/>
        <w:t>(prev s 44) ins A2004-68 s 8</w:t>
      </w:r>
    </w:p>
    <w:p w:rsidR="0008029B" w:rsidRDefault="0008029B">
      <w:pPr>
        <w:pStyle w:val="AmdtsEntries"/>
      </w:pPr>
      <w:r>
        <w:tab/>
        <w:t>renum R18 LA</w:t>
      </w:r>
    </w:p>
    <w:p w:rsidR="0008029B" w:rsidRDefault="0008029B">
      <w:pPr>
        <w:pStyle w:val="AmdtsEntryHd"/>
      </w:pPr>
      <w:r>
        <w:t>Personal liability of members etc</w:t>
      </w:r>
    </w:p>
    <w:p w:rsidR="0008029B" w:rsidRDefault="0008029B">
      <w:pPr>
        <w:pStyle w:val="AmdtsEntries"/>
        <w:keepNext/>
      </w:pPr>
      <w:r>
        <w:t>s 4.45</w:t>
      </w:r>
      <w:r>
        <w:tab/>
        <w:t>(prev s 45) ins A2004-68 s 8</w:t>
      </w:r>
    </w:p>
    <w:p w:rsidR="0008029B" w:rsidRDefault="0008029B">
      <w:pPr>
        <w:pStyle w:val="AmdtsEntries"/>
      </w:pPr>
      <w:r>
        <w:tab/>
        <w:t>renum R18 LA</w:t>
      </w:r>
    </w:p>
    <w:p w:rsidR="0008029B" w:rsidRDefault="0008029B">
      <w:pPr>
        <w:pStyle w:val="AmdtsEntryHd"/>
      </w:pPr>
      <w:r>
        <w:t>Procedure of council</w:t>
      </w:r>
    </w:p>
    <w:p w:rsidR="0008029B" w:rsidRDefault="0008029B">
      <w:pPr>
        <w:pStyle w:val="AmdtsEntries"/>
      </w:pPr>
      <w:r>
        <w:t>div 4.6.3 hdg</w:t>
      </w:r>
      <w:r>
        <w:tab/>
        <w:t>ins A2004-68 s 8</w:t>
      </w:r>
    </w:p>
    <w:p w:rsidR="0008029B" w:rsidRDefault="0008029B">
      <w:pPr>
        <w:pStyle w:val="AmdtsEntryHd"/>
      </w:pPr>
      <w:r>
        <w:lastRenderedPageBreak/>
        <w:t>General procedure for council</w:t>
      </w:r>
    </w:p>
    <w:p w:rsidR="0008029B" w:rsidRDefault="0008029B">
      <w:pPr>
        <w:pStyle w:val="AmdtsEntries"/>
        <w:keepNext/>
      </w:pPr>
      <w:r>
        <w:t>s 4.46</w:t>
      </w:r>
      <w:r>
        <w:tab/>
        <w:t>(prev s 46) ins A2004-68 s 8</w:t>
      </w:r>
    </w:p>
    <w:p w:rsidR="0008029B" w:rsidRDefault="0008029B">
      <w:pPr>
        <w:pStyle w:val="AmdtsEntries"/>
        <w:keepNext/>
      </w:pPr>
      <w:r>
        <w:tab/>
        <w:t>renum R18 LA</w:t>
      </w:r>
    </w:p>
    <w:p w:rsidR="0008029B" w:rsidRDefault="0008029B">
      <w:pPr>
        <w:pStyle w:val="AmdtsEntries"/>
      </w:pPr>
      <w:r>
        <w:tab/>
        <w:t>(2), (3) exp 8 September 2005 (s 4.46 (3))</w:t>
      </w:r>
    </w:p>
    <w:p w:rsidR="0008029B" w:rsidRDefault="0008029B">
      <w:pPr>
        <w:pStyle w:val="AmdtsEntryHd"/>
      </w:pPr>
      <w:r>
        <w:t>Quorum at council meetings</w:t>
      </w:r>
    </w:p>
    <w:p w:rsidR="0008029B" w:rsidRDefault="0008029B">
      <w:pPr>
        <w:pStyle w:val="AmdtsEntries"/>
        <w:keepNext/>
      </w:pPr>
      <w:r>
        <w:t>s 4.47</w:t>
      </w:r>
      <w:r>
        <w:tab/>
        <w:t>(prev s 47) ins A2004-68 s 8</w:t>
      </w:r>
    </w:p>
    <w:p w:rsidR="0008029B" w:rsidRDefault="0008029B">
      <w:pPr>
        <w:pStyle w:val="AmdtsEntries"/>
      </w:pPr>
      <w:r>
        <w:tab/>
        <w:t>renum R18 LA</w:t>
      </w:r>
    </w:p>
    <w:p w:rsidR="0008029B" w:rsidRDefault="0008029B">
      <w:pPr>
        <w:pStyle w:val="AmdtsEntryHd"/>
      </w:pPr>
      <w:r>
        <w:t>Presiding member at council meetings</w:t>
      </w:r>
    </w:p>
    <w:p w:rsidR="0008029B" w:rsidRDefault="0008029B">
      <w:pPr>
        <w:pStyle w:val="AmdtsEntries"/>
        <w:keepNext/>
      </w:pPr>
      <w:r>
        <w:t>s 4.48</w:t>
      </w:r>
      <w:r>
        <w:tab/>
        <w:t>(prev s 48) ins A2004-68 s 8</w:t>
      </w:r>
    </w:p>
    <w:p w:rsidR="0008029B" w:rsidRDefault="0008029B">
      <w:pPr>
        <w:pStyle w:val="AmdtsEntries"/>
      </w:pPr>
      <w:r>
        <w:tab/>
        <w:t>renum R18 LA</w:t>
      </w:r>
    </w:p>
    <w:p w:rsidR="0008029B" w:rsidRDefault="0008029B">
      <w:pPr>
        <w:pStyle w:val="AmdtsEntryHd"/>
      </w:pPr>
      <w:r>
        <w:t>Voting at council meetings</w:t>
      </w:r>
    </w:p>
    <w:p w:rsidR="0008029B" w:rsidRDefault="0008029B">
      <w:pPr>
        <w:pStyle w:val="AmdtsEntries"/>
        <w:keepNext/>
      </w:pPr>
      <w:r>
        <w:t>s 4.49</w:t>
      </w:r>
      <w:r>
        <w:tab/>
        <w:t>(prev s 49) ins A2004-68 s 8</w:t>
      </w:r>
    </w:p>
    <w:p w:rsidR="0008029B" w:rsidRDefault="0008029B">
      <w:pPr>
        <w:pStyle w:val="AmdtsEntries"/>
      </w:pPr>
      <w:r>
        <w:tab/>
        <w:t>renum R18 LA</w:t>
      </w:r>
    </w:p>
    <w:p w:rsidR="0008029B" w:rsidRDefault="0008029B">
      <w:pPr>
        <w:pStyle w:val="AmdtsEntryHd"/>
      </w:pPr>
      <w:r>
        <w:t>Miscellaneous</w:t>
      </w:r>
    </w:p>
    <w:p w:rsidR="0008029B" w:rsidRDefault="0008029B">
      <w:pPr>
        <w:pStyle w:val="AmdtsEntries"/>
      </w:pPr>
      <w:r>
        <w:t>div 4.6.4 hdg</w:t>
      </w:r>
      <w:r>
        <w:tab/>
        <w:t>ins A2004-68 s 8</w:t>
      </w:r>
    </w:p>
    <w:p w:rsidR="0008029B" w:rsidRDefault="0008029B">
      <w:pPr>
        <w:pStyle w:val="AmdtsEntryHd"/>
      </w:pPr>
      <w:r>
        <w:t>Requirement to provide information</w:t>
      </w:r>
    </w:p>
    <w:p w:rsidR="0008029B" w:rsidRDefault="0008029B">
      <w:pPr>
        <w:pStyle w:val="AmdtsEntries"/>
        <w:keepNext/>
      </w:pPr>
      <w:r>
        <w:t>s 4.50</w:t>
      </w:r>
      <w:r>
        <w:tab/>
        <w:t>(prev s 50) ins A2004-68 s 8</w:t>
      </w:r>
    </w:p>
    <w:p w:rsidR="0008029B" w:rsidRDefault="0008029B">
      <w:pPr>
        <w:pStyle w:val="AmdtsEntries"/>
      </w:pPr>
      <w:r>
        <w:tab/>
        <w:t>renum R18 LA</w:t>
      </w:r>
    </w:p>
    <w:p w:rsidR="0008029B" w:rsidRDefault="0008029B">
      <w:pPr>
        <w:pStyle w:val="AmdtsEntryHd"/>
      </w:pPr>
      <w:r>
        <w:t>Referral of complaints</w:t>
      </w:r>
    </w:p>
    <w:p w:rsidR="0008029B" w:rsidRDefault="0008029B">
      <w:pPr>
        <w:pStyle w:val="AmdtsEntries"/>
        <w:keepNext/>
      </w:pPr>
      <w:r>
        <w:t>s 4.51</w:t>
      </w:r>
      <w:r>
        <w:tab/>
        <w:t>(prev s 51) ins A2004-68 s 8</w:t>
      </w:r>
    </w:p>
    <w:p w:rsidR="0008029B" w:rsidRDefault="0008029B">
      <w:pPr>
        <w:pStyle w:val="AmdtsEntries"/>
      </w:pPr>
      <w:r>
        <w:tab/>
        <w:t>renum R18 LA</w:t>
      </w:r>
    </w:p>
    <w:p w:rsidR="0008029B" w:rsidRDefault="0008029B">
      <w:pPr>
        <w:pStyle w:val="AmdtsEntryHd"/>
      </w:pPr>
      <w:r>
        <w:t>Council committees</w:t>
      </w:r>
    </w:p>
    <w:p w:rsidR="0008029B" w:rsidRDefault="0008029B">
      <w:pPr>
        <w:pStyle w:val="AmdtsEntries"/>
        <w:keepNext/>
      </w:pPr>
      <w:r>
        <w:t>s 4.52</w:t>
      </w:r>
      <w:r>
        <w:tab/>
        <w:t>(prev s 52) ins A2004-68 s 8</w:t>
      </w:r>
    </w:p>
    <w:p w:rsidR="0008029B" w:rsidRDefault="0008029B">
      <w:pPr>
        <w:pStyle w:val="AmdtsEntries"/>
      </w:pPr>
      <w:r>
        <w:tab/>
        <w:t>renum R18 LA</w:t>
      </w:r>
    </w:p>
    <w:p w:rsidR="0008029B" w:rsidRDefault="0008029B">
      <w:pPr>
        <w:pStyle w:val="AmdtsEntryHd"/>
      </w:pPr>
      <w:r>
        <w:t>Use of government staff or facilities</w:t>
      </w:r>
    </w:p>
    <w:p w:rsidR="0008029B" w:rsidRDefault="0008029B">
      <w:pPr>
        <w:pStyle w:val="AmdtsEntries"/>
        <w:keepNext/>
      </w:pPr>
      <w:r>
        <w:t>s 4.53</w:t>
      </w:r>
      <w:r>
        <w:tab/>
        <w:t>(prev s 53) ins A2004-68 s 8</w:t>
      </w:r>
    </w:p>
    <w:p w:rsidR="0008029B" w:rsidRDefault="0008029B">
      <w:pPr>
        <w:pStyle w:val="AmdtsEntries"/>
      </w:pPr>
      <w:r>
        <w:tab/>
        <w:t>renum R18 LA</w:t>
      </w:r>
    </w:p>
    <w:p w:rsidR="0008029B" w:rsidRDefault="0008029B">
      <w:pPr>
        <w:pStyle w:val="AmdtsEntryHd"/>
      </w:pPr>
      <w:r>
        <w:t>Engagement of consultants by council</w:t>
      </w:r>
    </w:p>
    <w:p w:rsidR="0008029B" w:rsidRDefault="0008029B">
      <w:pPr>
        <w:pStyle w:val="AmdtsEntries"/>
        <w:keepNext/>
      </w:pPr>
      <w:r>
        <w:t>s 4.54</w:t>
      </w:r>
      <w:r>
        <w:tab/>
        <w:t>(prev s 54) ins A2004-68 s 8</w:t>
      </w:r>
    </w:p>
    <w:p w:rsidR="0008029B" w:rsidRDefault="0008029B">
      <w:pPr>
        <w:pStyle w:val="AmdtsEntries"/>
      </w:pPr>
      <w:r>
        <w:tab/>
        <w:t>renum R18 LA</w:t>
      </w:r>
    </w:p>
    <w:p w:rsidR="0008029B" w:rsidRDefault="0008029B">
      <w:pPr>
        <w:pStyle w:val="AmdtsEntryHd"/>
      </w:pPr>
      <w:r>
        <w:t>Accountability of council to Minister</w:t>
      </w:r>
    </w:p>
    <w:p w:rsidR="0008029B" w:rsidRDefault="0008029B">
      <w:pPr>
        <w:pStyle w:val="AmdtsEntries"/>
        <w:keepNext/>
      </w:pPr>
      <w:r>
        <w:t>s 4.55</w:t>
      </w:r>
      <w:r>
        <w:tab/>
        <w:t>(prev s 55) ins A2004-68 s 8</w:t>
      </w:r>
    </w:p>
    <w:p w:rsidR="0008029B" w:rsidRDefault="0008029B">
      <w:pPr>
        <w:pStyle w:val="AmdtsEntries"/>
      </w:pPr>
      <w:r>
        <w:tab/>
        <w:t>renum R18 LA</w:t>
      </w:r>
    </w:p>
    <w:p w:rsidR="0008029B" w:rsidRDefault="0008029B">
      <w:pPr>
        <w:pStyle w:val="AmdtsEntryHd"/>
      </w:pPr>
      <w:r>
        <w:t>Annual report of council</w:t>
      </w:r>
    </w:p>
    <w:p w:rsidR="0008029B" w:rsidRDefault="0008029B">
      <w:pPr>
        <w:pStyle w:val="AmdtsEntries"/>
        <w:keepNext/>
      </w:pPr>
      <w:r>
        <w:t>s 4.56</w:t>
      </w:r>
      <w:r>
        <w:tab/>
        <w:t>(prev s 56) ins A2004-68 s 8</w:t>
      </w:r>
    </w:p>
    <w:p w:rsidR="0008029B" w:rsidRDefault="0008029B">
      <w:pPr>
        <w:pStyle w:val="AmdtsEntries"/>
      </w:pPr>
      <w:r>
        <w:tab/>
        <w:t>renum R18 LA</w:t>
      </w:r>
    </w:p>
    <w:p w:rsidR="0008029B" w:rsidRDefault="0008029B">
      <w:pPr>
        <w:pStyle w:val="AmdtsEntryHd"/>
      </w:pPr>
      <w:r>
        <w:t>Miscellaneous—sch 4</w:t>
      </w:r>
    </w:p>
    <w:p w:rsidR="0008029B" w:rsidRDefault="0008029B">
      <w:pPr>
        <w:pStyle w:val="AmdtsEntries"/>
      </w:pPr>
      <w:r>
        <w:t>pt 4.7 hdg</w:t>
      </w:r>
      <w:r>
        <w:tab/>
        <w:t>ins A2004-68 s 8</w:t>
      </w:r>
    </w:p>
    <w:p w:rsidR="0008029B" w:rsidRDefault="0008029B">
      <w:pPr>
        <w:pStyle w:val="AmdtsEntryHd"/>
      </w:pPr>
      <w:r>
        <w:lastRenderedPageBreak/>
        <w:t>Characterisation of sch 4</w:t>
      </w:r>
    </w:p>
    <w:p w:rsidR="0008029B" w:rsidRDefault="0008029B">
      <w:pPr>
        <w:pStyle w:val="AmdtsEntries"/>
        <w:keepNext/>
      </w:pPr>
      <w:r>
        <w:t>s 4.57</w:t>
      </w:r>
      <w:r>
        <w:tab/>
        <w:t>(prev s 57) ins A2004-68 s 8</w:t>
      </w:r>
    </w:p>
    <w:p w:rsidR="0008029B" w:rsidRDefault="0008029B">
      <w:pPr>
        <w:pStyle w:val="AmdtsEntries"/>
      </w:pPr>
      <w:r>
        <w:tab/>
        <w:t>renum R18 LA</w:t>
      </w:r>
    </w:p>
    <w:p w:rsidR="0008029B" w:rsidRDefault="0008029B">
      <w:pPr>
        <w:pStyle w:val="AmdtsEntryHd"/>
      </w:pPr>
      <w:r>
        <w:t>No contracting out of sch 4</w:t>
      </w:r>
    </w:p>
    <w:p w:rsidR="0008029B" w:rsidRDefault="0008029B">
      <w:pPr>
        <w:pStyle w:val="AmdtsEntries"/>
        <w:keepNext/>
      </w:pPr>
      <w:r>
        <w:t>s 4.58</w:t>
      </w:r>
      <w:r>
        <w:tab/>
        <w:t>(prev s 58) ins A2004-68 s 8</w:t>
      </w:r>
    </w:p>
    <w:p w:rsidR="0008029B" w:rsidRDefault="0008029B">
      <w:pPr>
        <w:pStyle w:val="AmdtsEntries"/>
      </w:pPr>
      <w:r>
        <w:tab/>
        <w:t>renum R18 LA</w:t>
      </w:r>
    </w:p>
    <w:p w:rsidR="0008029B" w:rsidRDefault="0008029B">
      <w:pPr>
        <w:pStyle w:val="AmdtsEntryHd"/>
      </w:pPr>
      <w:r>
        <w:t>No limitation on other insurance</w:t>
      </w:r>
    </w:p>
    <w:p w:rsidR="0008029B" w:rsidRDefault="0008029B">
      <w:pPr>
        <w:pStyle w:val="AmdtsEntries"/>
        <w:keepNext/>
      </w:pPr>
      <w:r>
        <w:t>s 4.59</w:t>
      </w:r>
      <w:r>
        <w:tab/>
        <w:t>(prev s 59) ins A2004-68 s 8</w:t>
      </w:r>
    </w:p>
    <w:p w:rsidR="0008029B" w:rsidRDefault="0008029B">
      <w:pPr>
        <w:pStyle w:val="AmdtsEntries"/>
      </w:pPr>
      <w:r>
        <w:tab/>
        <w:t>renum R18 LA</w:t>
      </w:r>
    </w:p>
    <w:p w:rsidR="0008029B" w:rsidRDefault="0008029B">
      <w:pPr>
        <w:pStyle w:val="AmdtsEntryHd"/>
      </w:pPr>
      <w:r>
        <w:t>Validation of schemes etc</w:t>
      </w:r>
    </w:p>
    <w:p w:rsidR="0008029B" w:rsidRDefault="0008029B">
      <w:pPr>
        <w:pStyle w:val="AmdtsEntries"/>
      </w:pPr>
      <w:r>
        <w:t>s 4.59A</w:t>
      </w:r>
      <w:r>
        <w:tab/>
        <w:t>ins A2007-22 amdt 1.17</w:t>
      </w:r>
    </w:p>
    <w:p w:rsidR="0008029B" w:rsidRDefault="0008029B">
      <w:pPr>
        <w:pStyle w:val="AmdtsEntryHd"/>
      </w:pPr>
      <w:r>
        <w:t>Review of sch 4</w:t>
      </w:r>
    </w:p>
    <w:p w:rsidR="0008029B" w:rsidRDefault="0008029B">
      <w:pPr>
        <w:pStyle w:val="AmdtsEntries"/>
        <w:keepNext/>
      </w:pPr>
      <w:r>
        <w:t>s 4.60</w:t>
      </w:r>
      <w:r>
        <w:tab/>
        <w:t>(prev s 60) ins A2004-68 s 8</w:t>
      </w:r>
    </w:p>
    <w:p w:rsidR="0008029B" w:rsidRDefault="0008029B">
      <w:pPr>
        <w:pStyle w:val="AmdtsEntries"/>
        <w:keepNext/>
      </w:pPr>
      <w:r>
        <w:tab/>
        <w:t>renum R18 LA</w:t>
      </w:r>
    </w:p>
    <w:p w:rsidR="0008029B" w:rsidRDefault="0008029B">
      <w:pPr>
        <w:pStyle w:val="AmdtsEntries"/>
        <w:rPr>
          <w:u w:val="single"/>
        </w:rPr>
      </w:pPr>
      <w:r>
        <w:tab/>
      </w:r>
      <w:r>
        <w:rPr>
          <w:u w:val="single"/>
        </w:rPr>
        <w:t>exp 8 March 2012 (s 4.60 (4))</w:t>
      </w:r>
    </w:p>
    <w:p w:rsidR="0008029B" w:rsidRDefault="0008029B">
      <w:pPr>
        <w:pStyle w:val="AmdtsEntryHd"/>
      </w:pPr>
      <w:r>
        <w:t>Occupational associations—model code</w:t>
      </w:r>
    </w:p>
    <w:p w:rsidR="0008029B" w:rsidRDefault="0008029B">
      <w:pPr>
        <w:pStyle w:val="AmdtsEntries"/>
        <w:keepNext/>
      </w:pPr>
      <w:r>
        <w:t>sch 5</w:t>
      </w:r>
      <w:r>
        <w:tab/>
        <w:t>ins A2004-68 s 9</w:t>
      </w:r>
    </w:p>
    <w:p w:rsidR="0008029B" w:rsidRDefault="0008029B">
      <w:pPr>
        <w:pStyle w:val="AmdtsEntries"/>
      </w:pPr>
      <w:r>
        <w:tab/>
        <w:t>ss renum R18 LA</w:t>
      </w:r>
    </w:p>
    <w:p w:rsidR="0008029B" w:rsidRDefault="0008029B">
      <w:pPr>
        <w:pStyle w:val="AmdtsEntryHd"/>
        <w:keepNext w:val="0"/>
      </w:pPr>
      <w:r>
        <w:t>Dictionary</w:t>
      </w:r>
    </w:p>
    <w:p w:rsidR="0008029B" w:rsidRDefault="0008029B">
      <w:pPr>
        <w:pStyle w:val="AmdtsEntries"/>
      </w:pPr>
      <w:r>
        <w:t>dict</w:t>
      </w:r>
      <w:r>
        <w:tab/>
        <w:t>am A2003-14 amdt 1.17; A2008-14 amdt 1.16</w:t>
      </w:r>
    </w:p>
    <w:p w:rsidR="0008029B" w:rsidRDefault="0008029B">
      <w:pPr>
        <w:pStyle w:val="AmdtsEntries"/>
      </w:pPr>
      <w:r>
        <w:tab/>
        <w:t xml:space="preserve">def </w:t>
      </w:r>
      <w:r>
        <w:rPr>
          <w:rStyle w:val="charBoldItals"/>
        </w:rPr>
        <w:t xml:space="preserve">accident </w:t>
      </w:r>
      <w:r>
        <w:t>sub A2003-35 s 43</w:t>
      </w:r>
    </w:p>
    <w:p w:rsidR="0008029B" w:rsidRDefault="0008029B">
      <w:pPr>
        <w:pStyle w:val="AmdtsEntries"/>
      </w:pPr>
      <w:r>
        <w:tab/>
        <w:t xml:space="preserve">def </w:t>
      </w:r>
      <w:r>
        <w:rPr>
          <w:b/>
          <w:bCs/>
          <w:i/>
          <w:iCs/>
        </w:rPr>
        <w:t>action</w:t>
      </w:r>
      <w:r>
        <w:rPr>
          <w:b/>
          <w:bCs/>
        </w:rPr>
        <w:t xml:space="preserve"> </w:t>
      </w:r>
      <w:r>
        <w:t>om A2006-1 s 6</w:t>
      </w:r>
    </w:p>
    <w:p w:rsidR="0008029B" w:rsidRDefault="0008029B">
      <w:pPr>
        <w:pStyle w:val="AmdtsEntries"/>
      </w:pPr>
      <w:r>
        <w:tab/>
        <w:t xml:space="preserve">def </w:t>
      </w:r>
      <w:r>
        <w:rPr>
          <w:b/>
          <w:bCs/>
          <w:i/>
          <w:iCs/>
        </w:rPr>
        <w:t xml:space="preserve">aggrieved person </w:t>
      </w:r>
      <w:r>
        <w:t>sub A2006-1 s 7</w:t>
      </w:r>
    </w:p>
    <w:p w:rsidR="0008029B" w:rsidRDefault="0008029B">
      <w:pPr>
        <w:pStyle w:val="AmdtsEntries"/>
      </w:pPr>
      <w:r>
        <w:tab/>
        <w:t xml:space="preserve">def </w:t>
      </w:r>
      <w:r>
        <w:rPr>
          <w:rStyle w:val="charBoldItals"/>
        </w:rPr>
        <w:t xml:space="preserve">agreed expert </w:t>
      </w:r>
      <w:r>
        <w:t>ins A2003-35 s 44</w:t>
      </w:r>
    </w:p>
    <w:p w:rsidR="0008029B" w:rsidRDefault="0008029B">
      <w:pPr>
        <w:pStyle w:val="AmdtsEntries"/>
      </w:pPr>
      <w:r>
        <w:tab/>
        <w:t xml:space="preserve">def </w:t>
      </w:r>
      <w:r>
        <w:rPr>
          <w:b/>
          <w:bCs/>
          <w:i/>
          <w:iCs/>
        </w:rPr>
        <w:t xml:space="preserve">amends agreement </w:t>
      </w:r>
      <w:r>
        <w:t>om A2006-1 s 8</w:t>
      </w:r>
    </w:p>
    <w:p w:rsidR="0008029B" w:rsidRDefault="0008029B">
      <w:pPr>
        <w:pStyle w:val="AmdtsEntries"/>
      </w:pPr>
      <w:r>
        <w:tab/>
        <w:t xml:space="preserve">def </w:t>
      </w:r>
      <w:r>
        <w:rPr>
          <w:b/>
          <w:bCs/>
          <w:i/>
          <w:iCs/>
        </w:rPr>
        <w:t xml:space="preserve">amount payable </w:t>
      </w:r>
      <w:r>
        <w:t>ins A2007-22 amdt 1.18</w:t>
      </w:r>
    </w:p>
    <w:p w:rsidR="0008029B" w:rsidRDefault="0008029B">
      <w:pPr>
        <w:pStyle w:val="AmdtsEntries"/>
      </w:pPr>
      <w:r>
        <w:tab/>
        <w:t xml:space="preserve">def </w:t>
      </w:r>
      <w:r>
        <w:rPr>
          <w:rStyle w:val="charBoldItals"/>
        </w:rPr>
        <w:t xml:space="preserve">another jurisdiction </w:t>
      </w:r>
      <w:r>
        <w:t>ins A2008-7 amdt 1.42</w:t>
      </w:r>
    </w:p>
    <w:p w:rsidR="0008029B" w:rsidRDefault="0008029B">
      <w:pPr>
        <w:pStyle w:val="AmdtsEntries"/>
      </w:pPr>
      <w:r>
        <w:tab/>
        <w:t xml:space="preserve">def </w:t>
      </w:r>
      <w:r>
        <w:rPr>
          <w:rStyle w:val="charBoldItals"/>
        </w:rPr>
        <w:t xml:space="preserve">apology </w:t>
      </w:r>
      <w:r>
        <w:t>ins A2003-35 s 44</w:t>
      </w:r>
    </w:p>
    <w:p w:rsidR="0008029B" w:rsidRDefault="0008029B">
      <w:pPr>
        <w:pStyle w:val="AmdtsEntries"/>
      </w:pPr>
      <w:r>
        <w:tab/>
        <w:t xml:space="preserve">def </w:t>
      </w:r>
      <w:r>
        <w:rPr>
          <w:rStyle w:val="charBoldItals"/>
        </w:rPr>
        <w:t xml:space="preserve">appointed expert </w:t>
      </w:r>
      <w:r>
        <w:t>ins A2003-35 s 44</w:t>
      </w:r>
    </w:p>
    <w:p w:rsidR="0008029B" w:rsidRDefault="0008029B">
      <w:pPr>
        <w:pStyle w:val="AmdtsEntries"/>
      </w:pPr>
      <w:r>
        <w:tab/>
        <w:t xml:space="preserve">def </w:t>
      </w:r>
      <w:r>
        <w:rPr>
          <w:rStyle w:val="charBoldItals"/>
        </w:rPr>
        <w:t>apportionable claim</w:t>
      </w:r>
      <w:r>
        <w:t xml:space="preserve"> ins A2004-68 s 10</w:t>
      </w:r>
    </w:p>
    <w:p w:rsidR="0008029B" w:rsidRDefault="0008029B">
      <w:pPr>
        <w:pStyle w:val="AmdtsEntries"/>
      </w:pPr>
      <w:r>
        <w:tab/>
        <w:t xml:space="preserve">def </w:t>
      </w:r>
      <w:r>
        <w:rPr>
          <w:rStyle w:val="charBoldItals"/>
        </w:rPr>
        <w:t xml:space="preserve">appropriate council </w:t>
      </w:r>
      <w:r>
        <w:t>ins A2008-7 amdt 1.42</w:t>
      </w:r>
    </w:p>
    <w:p w:rsidR="0008029B" w:rsidRDefault="0008029B">
      <w:pPr>
        <w:pStyle w:val="AmdtsEntries"/>
      </w:pPr>
      <w:r>
        <w:tab/>
        <w:t xml:space="preserve">def </w:t>
      </w:r>
      <w:r>
        <w:rPr>
          <w:b/>
          <w:bCs/>
          <w:i/>
          <w:iCs/>
        </w:rPr>
        <w:t xml:space="preserve">Australian court </w:t>
      </w:r>
      <w:r>
        <w:t>ins A2006-1 s 9</w:t>
      </w:r>
    </w:p>
    <w:p w:rsidR="0008029B" w:rsidRDefault="0008029B">
      <w:pPr>
        <w:pStyle w:val="AmdtsEntries"/>
      </w:pPr>
      <w:r>
        <w:tab/>
        <w:t xml:space="preserve">def </w:t>
      </w:r>
      <w:r>
        <w:rPr>
          <w:b/>
          <w:bCs/>
          <w:i/>
          <w:iCs/>
        </w:rPr>
        <w:t xml:space="preserve">Australian jurisdiction </w:t>
      </w:r>
      <w:r>
        <w:t>ins A2006-1 s 9</w:t>
      </w:r>
    </w:p>
    <w:p w:rsidR="0008029B" w:rsidRDefault="0008029B">
      <w:pPr>
        <w:pStyle w:val="AmdtsEntries"/>
      </w:pPr>
      <w:r>
        <w:tab/>
        <w:t xml:space="preserve">def </w:t>
      </w:r>
      <w:r>
        <w:rPr>
          <w:b/>
          <w:bCs/>
          <w:i/>
          <w:iCs/>
        </w:rPr>
        <w:t xml:space="preserve">Australian tribunal </w:t>
      </w:r>
      <w:r>
        <w:t>ins A2006-1 s 9</w:t>
      </w:r>
    </w:p>
    <w:p w:rsidR="0008029B" w:rsidRDefault="0008029B">
      <w:pPr>
        <w:pStyle w:val="AmdtsEntries"/>
      </w:pPr>
      <w:r>
        <w:tab/>
        <w:t xml:space="preserve">def </w:t>
      </w:r>
      <w:r>
        <w:rPr>
          <w:rStyle w:val="charBoldItals"/>
        </w:rPr>
        <w:t>business assets</w:t>
      </w:r>
      <w:r>
        <w:t xml:space="preserve"> ins A2004-68 s 10</w:t>
      </w:r>
    </w:p>
    <w:p w:rsidR="0008029B" w:rsidRDefault="0008029B">
      <w:pPr>
        <w:pStyle w:val="AmdtsEntries"/>
      </w:pPr>
      <w:r>
        <w:tab/>
        <w:t xml:space="preserve">def </w:t>
      </w:r>
      <w:r>
        <w:rPr>
          <w:rStyle w:val="charBoldItals"/>
        </w:rPr>
        <w:t xml:space="preserve">claim </w:t>
      </w:r>
      <w:r>
        <w:t>sub A2003-35 s 45</w:t>
      </w:r>
    </w:p>
    <w:p w:rsidR="0008029B" w:rsidRDefault="0008029B">
      <w:pPr>
        <w:pStyle w:val="AmdtsEntries"/>
      </w:pPr>
      <w:r>
        <w:tab/>
        <w:t xml:space="preserve">def </w:t>
      </w:r>
      <w:r>
        <w:rPr>
          <w:rStyle w:val="charBoldItals"/>
        </w:rPr>
        <w:t xml:space="preserve">claimant </w:t>
      </w:r>
      <w:r>
        <w:t>ins A2003-35 s 46</w:t>
      </w:r>
    </w:p>
    <w:p w:rsidR="0008029B" w:rsidRDefault="0008029B">
      <w:pPr>
        <w:pStyle w:val="AmdtsEntriesDefL2"/>
      </w:pPr>
      <w:r>
        <w:tab/>
        <w:t>sub A2004-68 s 11</w:t>
      </w:r>
    </w:p>
    <w:p w:rsidR="0008029B" w:rsidRDefault="0008029B">
      <w:pPr>
        <w:pStyle w:val="AmdtsEntries"/>
      </w:pPr>
      <w:r>
        <w:tab/>
        <w:t xml:space="preserve">def </w:t>
      </w:r>
      <w:r>
        <w:rPr>
          <w:rStyle w:val="charBoldItals"/>
        </w:rPr>
        <w:t xml:space="preserve">complying notice of claim </w:t>
      </w:r>
      <w:r>
        <w:t>ins A2003-35 s 46</w:t>
      </w:r>
    </w:p>
    <w:p w:rsidR="0008029B" w:rsidRDefault="0008029B">
      <w:pPr>
        <w:pStyle w:val="AmdtsEntries"/>
      </w:pPr>
      <w:r>
        <w:tab/>
        <w:t xml:space="preserve">def </w:t>
      </w:r>
      <w:r>
        <w:rPr>
          <w:rStyle w:val="charBoldItals"/>
        </w:rPr>
        <w:t>concurrent wrongdoer</w:t>
      </w:r>
      <w:r>
        <w:t xml:space="preserve"> ins A2004-68 s 12</w:t>
      </w:r>
    </w:p>
    <w:p w:rsidR="0008029B" w:rsidRDefault="0008029B">
      <w:pPr>
        <w:pStyle w:val="AmdtsEntries"/>
      </w:pPr>
      <w:r>
        <w:tab/>
        <w:t xml:space="preserve">def </w:t>
      </w:r>
      <w:r>
        <w:rPr>
          <w:rStyle w:val="charBoldItals"/>
        </w:rPr>
        <w:t xml:space="preserve">consequential mental harm </w:t>
      </w:r>
      <w:r>
        <w:t>ins A2003-35 s 46</w:t>
      </w:r>
    </w:p>
    <w:p w:rsidR="0008029B" w:rsidRDefault="0008029B">
      <w:pPr>
        <w:pStyle w:val="AmdtsEntries"/>
      </w:pPr>
      <w:r>
        <w:tab/>
        <w:t xml:space="preserve">def </w:t>
      </w:r>
      <w:r>
        <w:rPr>
          <w:rStyle w:val="charBoldItals"/>
        </w:rPr>
        <w:t>consumer claim</w:t>
      </w:r>
      <w:r>
        <w:t xml:space="preserve"> ins A2004-68 s 12</w:t>
      </w:r>
    </w:p>
    <w:p w:rsidR="0008029B" w:rsidRDefault="0008029B">
      <w:pPr>
        <w:pStyle w:val="AmdtsEntries"/>
      </w:pPr>
      <w:r>
        <w:tab/>
        <w:t xml:space="preserve">def </w:t>
      </w:r>
      <w:r>
        <w:rPr>
          <w:rStyle w:val="charBoldItals"/>
        </w:rPr>
        <w:t xml:space="preserve">contribution notice </w:t>
      </w:r>
      <w:r>
        <w:t>ins A2003-35 s 46</w:t>
      </w:r>
    </w:p>
    <w:p w:rsidR="0008029B" w:rsidRDefault="0008029B">
      <w:pPr>
        <w:pStyle w:val="AmdtsEntries"/>
      </w:pPr>
      <w:r>
        <w:tab/>
        <w:t xml:space="preserve">def </w:t>
      </w:r>
      <w:r>
        <w:rPr>
          <w:rStyle w:val="charBoldItals"/>
        </w:rPr>
        <w:t xml:space="preserve">contributor </w:t>
      </w:r>
      <w:r>
        <w:t>ins A2003-35 s 46</w:t>
      </w:r>
    </w:p>
    <w:p w:rsidR="0008029B" w:rsidRDefault="0008029B">
      <w:pPr>
        <w:pStyle w:val="AmdtsEntries"/>
      </w:pPr>
      <w:r>
        <w:lastRenderedPageBreak/>
        <w:tab/>
        <w:t xml:space="preserve">def </w:t>
      </w:r>
      <w:r>
        <w:rPr>
          <w:rStyle w:val="charBoldItals"/>
        </w:rPr>
        <w:t xml:space="preserve">corresponding law </w:t>
      </w:r>
      <w:r>
        <w:t>ins A2008-7 amdt 1.42</w:t>
      </w:r>
    </w:p>
    <w:p w:rsidR="0008029B" w:rsidRDefault="0008029B">
      <w:pPr>
        <w:pStyle w:val="AmdtsEntries"/>
        <w:keepNext/>
      </w:pPr>
      <w:r>
        <w:tab/>
        <w:t xml:space="preserve">def </w:t>
      </w:r>
      <w:r>
        <w:rPr>
          <w:b/>
          <w:bCs/>
          <w:i/>
          <w:iCs/>
        </w:rPr>
        <w:t xml:space="preserve">costs </w:t>
      </w:r>
      <w:r>
        <w:t>sub A2007-22 amdt 1.19</w:t>
      </w:r>
    </w:p>
    <w:p w:rsidR="0008029B" w:rsidRDefault="0008029B">
      <w:pPr>
        <w:pStyle w:val="AmdtsEntries"/>
        <w:keepNext/>
      </w:pPr>
      <w:r>
        <w:tab/>
        <w:t xml:space="preserve">def </w:t>
      </w:r>
      <w:r>
        <w:rPr>
          <w:rStyle w:val="charBoldItals"/>
        </w:rPr>
        <w:t>council</w:t>
      </w:r>
      <w:r>
        <w:t xml:space="preserve"> ins A2004-68 s 12</w:t>
      </w:r>
    </w:p>
    <w:p w:rsidR="0008029B" w:rsidRDefault="0008029B">
      <w:pPr>
        <w:pStyle w:val="AmdtsEntries"/>
        <w:keepNext/>
      </w:pPr>
      <w:r>
        <w:tab/>
        <w:t xml:space="preserve">def </w:t>
      </w:r>
      <w:r>
        <w:rPr>
          <w:b/>
          <w:bCs/>
          <w:i/>
          <w:iCs/>
        </w:rPr>
        <w:t xml:space="preserve">country </w:t>
      </w:r>
      <w:r>
        <w:t>sub A2006-1 s 10</w:t>
      </w:r>
    </w:p>
    <w:p w:rsidR="0008029B" w:rsidRDefault="0008029B">
      <w:pPr>
        <w:pStyle w:val="AmdtsEntries"/>
        <w:keepNext/>
      </w:pPr>
      <w:r>
        <w:tab/>
        <w:t xml:space="preserve">def </w:t>
      </w:r>
      <w:r>
        <w:rPr>
          <w:rStyle w:val="charBoldItals"/>
        </w:rPr>
        <w:t xml:space="preserve">court </w:t>
      </w:r>
      <w:r>
        <w:t>sub A2003-35 s 47</w:t>
      </w:r>
    </w:p>
    <w:p w:rsidR="0008029B" w:rsidRDefault="0008029B">
      <w:pPr>
        <w:pStyle w:val="AmdtsEntriesDefL2"/>
      </w:pPr>
      <w:r>
        <w:tab/>
        <w:t>am A2004-68 s 13; A2006-1 s 11; pars renum A2006-1 s 12</w:t>
      </w:r>
    </w:p>
    <w:p w:rsidR="0008029B" w:rsidRDefault="0008029B">
      <w:pPr>
        <w:pStyle w:val="AmdtsEntries"/>
      </w:pPr>
      <w:r>
        <w:tab/>
        <w:t xml:space="preserve">def </w:t>
      </w:r>
      <w:r>
        <w:rPr>
          <w:rStyle w:val="charBoldItals"/>
        </w:rPr>
        <w:t>damages</w:t>
      </w:r>
      <w:r>
        <w:t xml:space="preserve"> ins A2004-68 s 14</w:t>
      </w:r>
    </w:p>
    <w:p w:rsidR="0008029B" w:rsidRDefault="0008029B">
      <w:pPr>
        <w:pStyle w:val="AmdtsEntries"/>
      </w:pPr>
      <w:r>
        <w:tab/>
        <w:t xml:space="preserve">def </w:t>
      </w:r>
      <w:r>
        <w:rPr>
          <w:b/>
          <w:bCs/>
          <w:i/>
          <w:iCs/>
        </w:rPr>
        <w:t xml:space="preserve">defamation </w:t>
      </w:r>
      <w:r>
        <w:t>om A2006-1 s 13</w:t>
      </w:r>
    </w:p>
    <w:p w:rsidR="0008029B" w:rsidRDefault="0008029B">
      <w:pPr>
        <w:pStyle w:val="AmdtsEntries"/>
      </w:pPr>
      <w:r>
        <w:tab/>
        <w:t xml:space="preserve">def </w:t>
      </w:r>
      <w:r>
        <w:rPr>
          <w:rStyle w:val="charBoldItals"/>
        </w:rPr>
        <w:t>defendant</w:t>
      </w:r>
      <w:r>
        <w:t xml:space="preserve"> ins A2004-68 s 14</w:t>
      </w:r>
    </w:p>
    <w:p w:rsidR="0008029B" w:rsidRDefault="0008029B">
      <w:pPr>
        <w:pStyle w:val="AmdtsEntries"/>
      </w:pPr>
      <w:r>
        <w:tab/>
        <w:t xml:space="preserve">def </w:t>
      </w:r>
      <w:r>
        <w:rPr>
          <w:b/>
          <w:bCs/>
          <w:i/>
          <w:iCs/>
        </w:rPr>
        <w:t xml:space="preserve">document </w:t>
      </w:r>
      <w:r>
        <w:t>ins A2006-1 s 14</w:t>
      </w:r>
    </w:p>
    <w:p w:rsidR="0008029B" w:rsidRDefault="0008029B">
      <w:pPr>
        <w:pStyle w:val="AmdtsEntries"/>
      </w:pPr>
      <w:r>
        <w:tab/>
        <w:t xml:space="preserve">def </w:t>
      </w:r>
      <w:r>
        <w:rPr>
          <w:rStyle w:val="charBoldItals"/>
        </w:rPr>
        <w:t xml:space="preserve">duty of care </w:t>
      </w:r>
      <w:r>
        <w:t>ins A2003-35 s 48</w:t>
      </w:r>
    </w:p>
    <w:p w:rsidR="0008029B" w:rsidRDefault="0008029B">
      <w:pPr>
        <w:pStyle w:val="AmdtsEntries"/>
      </w:pPr>
      <w:r>
        <w:tab/>
        <w:t xml:space="preserve">def </w:t>
      </w:r>
      <w:r>
        <w:rPr>
          <w:b/>
          <w:bCs/>
          <w:i/>
          <w:iCs/>
        </w:rPr>
        <w:t xml:space="preserve">electronic communication </w:t>
      </w:r>
      <w:r>
        <w:t>ins A2006-1 s 14</w:t>
      </w:r>
    </w:p>
    <w:p w:rsidR="0008029B" w:rsidRDefault="0008029B">
      <w:pPr>
        <w:pStyle w:val="AmdtsEntries"/>
      </w:pPr>
      <w:r>
        <w:tab/>
        <w:t xml:space="preserve">def </w:t>
      </w:r>
      <w:r>
        <w:rPr>
          <w:rStyle w:val="charBoldItals"/>
        </w:rPr>
        <w:t xml:space="preserve">equine </w:t>
      </w:r>
      <w:r>
        <w:t>ins A2003-35 s 48</w:t>
      </w:r>
    </w:p>
    <w:p w:rsidR="0008029B" w:rsidRDefault="0008029B">
      <w:pPr>
        <w:pStyle w:val="AmdtsEntries"/>
      </w:pPr>
      <w:r>
        <w:tab/>
        <w:t xml:space="preserve">def </w:t>
      </w:r>
      <w:r>
        <w:rPr>
          <w:rStyle w:val="charBoldItals"/>
        </w:rPr>
        <w:t xml:space="preserve">equine activity </w:t>
      </w:r>
      <w:r>
        <w:t>ins A2003-35 s 48</w:t>
      </w:r>
    </w:p>
    <w:p w:rsidR="0008029B" w:rsidRDefault="0008029B">
      <w:pPr>
        <w:pStyle w:val="AmdtsEntries"/>
      </w:pPr>
      <w:r>
        <w:tab/>
        <w:t xml:space="preserve">def </w:t>
      </w:r>
      <w:r>
        <w:rPr>
          <w:rStyle w:val="charBoldItals"/>
        </w:rPr>
        <w:t xml:space="preserve">equine activity sponsor </w:t>
      </w:r>
      <w:r>
        <w:t>ins A2003-35 s 48</w:t>
      </w:r>
    </w:p>
    <w:p w:rsidR="0008029B" w:rsidRDefault="0008029B">
      <w:pPr>
        <w:pStyle w:val="AmdtsEntries"/>
      </w:pPr>
      <w:r>
        <w:tab/>
        <w:t xml:space="preserve">def </w:t>
      </w:r>
      <w:r>
        <w:rPr>
          <w:rStyle w:val="charBoldItals"/>
        </w:rPr>
        <w:t xml:space="preserve">equine facility </w:t>
      </w:r>
      <w:r>
        <w:t>ins A2003-35 s 48</w:t>
      </w:r>
    </w:p>
    <w:p w:rsidR="0008029B" w:rsidRDefault="0008029B">
      <w:pPr>
        <w:pStyle w:val="AmdtsEntries"/>
      </w:pPr>
      <w:r>
        <w:tab/>
        <w:t xml:space="preserve">def </w:t>
      </w:r>
      <w:r>
        <w:rPr>
          <w:rStyle w:val="charBoldItals"/>
        </w:rPr>
        <w:t xml:space="preserve">equine professional </w:t>
      </w:r>
      <w:r>
        <w:t>ins A2003-35 s 48</w:t>
      </w:r>
    </w:p>
    <w:p w:rsidR="0008029B" w:rsidRDefault="0008029B">
      <w:pPr>
        <w:pStyle w:val="AmdtsEntries"/>
      </w:pPr>
      <w:r>
        <w:tab/>
        <w:t xml:space="preserve">def </w:t>
      </w:r>
      <w:r>
        <w:rPr>
          <w:rStyle w:val="charBoldItals"/>
        </w:rPr>
        <w:t xml:space="preserve">evidence </w:t>
      </w:r>
      <w:r>
        <w:t>ins A2003-35 s 48</w:t>
      </w:r>
    </w:p>
    <w:p w:rsidR="0008029B" w:rsidRDefault="0008029B">
      <w:pPr>
        <w:pStyle w:val="AmdtsEntries"/>
      </w:pPr>
      <w:r>
        <w:tab/>
        <w:t xml:space="preserve">def </w:t>
      </w:r>
      <w:r>
        <w:rPr>
          <w:rStyle w:val="charBoldItals"/>
        </w:rPr>
        <w:t xml:space="preserve">expert </w:t>
      </w:r>
      <w:r>
        <w:t>ins A2003-35 s 48</w:t>
      </w:r>
    </w:p>
    <w:p w:rsidR="0008029B" w:rsidRDefault="0008029B">
      <w:pPr>
        <w:pStyle w:val="AmdtsEntries"/>
      </w:pPr>
      <w:r>
        <w:tab/>
        <w:t xml:space="preserve">def </w:t>
      </w:r>
      <w:r>
        <w:rPr>
          <w:rStyle w:val="charBoldItals"/>
        </w:rPr>
        <w:t xml:space="preserve">expert medical evidence </w:t>
      </w:r>
      <w:r>
        <w:t>ins A2003-35 s 48</w:t>
      </w:r>
    </w:p>
    <w:p w:rsidR="0008029B" w:rsidRDefault="0008029B">
      <w:pPr>
        <w:pStyle w:val="AmdtsEntries"/>
      </w:pPr>
      <w:r>
        <w:tab/>
        <w:t xml:space="preserve">def </w:t>
      </w:r>
      <w:r>
        <w:rPr>
          <w:b/>
          <w:bCs/>
          <w:i/>
          <w:iCs/>
        </w:rPr>
        <w:t xml:space="preserve">general law </w:t>
      </w:r>
      <w:r>
        <w:t>ins A2006-1 s 14</w:t>
      </w:r>
    </w:p>
    <w:p w:rsidR="0008029B" w:rsidRDefault="0008029B">
      <w:pPr>
        <w:pStyle w:val="AmdtsEntries"/>
      </w:pPr>
      <w:r>
        <w:tab/>
        <w:t xml:space="preserve">def </w:t>
      </w:r>
      <w:r>
        <w:rPr>
          <w:rStyle w:val="charBoldItals"/>
        </w:rPr>
        <w:t xml:space="preserve">harm </w:t>
      </w:r>
      <w:r>
        <w:t>ins A2003-35 s 48</w:t>
      </w:r>
    </w:p>
    <w:p w:rsidR="0008029B" w:rsidRDefault="0008029B">
      <w:pPr>
        <w:pStyle w:val="AmdtsEntries"/>
      </w:pPr>
      <w:r>
        <w:tab/>
        <w:t xml:space="preserve">def </w:t>
      </w:r>
      <w:r>
        <w:rPr>
          <w:rStyle w:val="charBoldItals"/>
        </w:rPr>
        <w:t xml:space="preserve">inherent risks of equine activities </w:t>
      </w:r>
      <w:r>
        <w:t>ins A2003-35 s 48</w:t>
      </w:r>
    </w:p>
    <w:p w:rsidR="0008029B" w:rsidRDefault="0008029B">
      <w:pPr>
        <w:pStyle w:val="AmdtsEntries"/>
      </w:pPr>
      <w:r>
        <w:tab/>
        <w:t xml:space="preserve">def </w:t>
      </w:r>
      <w:r>
        <w:rPr>
          <w:rStyle w:val="charBoldItals"/>
        </w:rPr>
        <w:t xml:space="preserve">insurer </w:t>
      </w:r>
      <w:r>
        <w:t>sub A2003-35 s 49</w:t>
      </w:r>
    </w:p>
    <w:p w:rsidR="0008029B" w:rsidRDefault="0008029B">
      <w:pPr>
        <w:pStyle w:val="AmdtsEntries"/>
      </w:pPr>
      <w:r>
        <w:tab/>
        <w:t xml:space="preserve">def </w:t>
      </w:r>
      <w:r>
        <w:rPr>
          <w:rStyle w:val="charBoldItals"/>
        </w:rPr>
        <w:t xml:space="preserve">interstate scheme </w:t>
      </w:r>
      <w:r>
        <w:t>ins A2008-7 amdt 1.42</w:t>
      </w:r>
    </w:p>
    <w:p w:rsidR="0008029B" w:rsidRDefault="0008029B">
      <w:pPr>
        <w:pStyle w:val="AmdtsEntries"/>
      </w:pPr>
      <w:r>
        <w:tab/>
        <w:t xml:space="preserve">def </w:t>
      </w:r>
      <w:r>
        <w:rPr>
          <w:rStyle w:val="charBoldItals"/>
        </w:rPr>
        <w:t>judgment</w:t>
      </w:r>
      <w:r>
        <w:t xml:space="preserve"> ins A2004-68 s 14</w:t>
      </w:r>
    </w:p>
    <w:p w:rsidR="0008029B" w:rsidRDefault="0008029B">
      <w:pPr>
        <w:pStyle w:val="AmdtsEntries"/>
      </w:pPr>
      <w:r>
        <w:tab/>
        <w:t xml:space="preserve">def </w:t>
      </w:r>
      <w:r>
        <w:rPr>
          <w:b/>
          <w:bCs/>
          <w:i/>
          <w:iCs/>
        </w:rPr>
        <w:t xml:space="preserve">matter </w:t>
      </w:r>
      <w:r>
        <w:t>ins A2006-1 s 14</w:t>
      </w:r>
    </w:p>
    <w:p w:rsidR="0008029B" w:rsidRDefault="0008029B">
      <w:pPr>
        <w:pStyle w:val="AmdtsEntries"/>
      </w:pPr>
      <w:r>
        <w:tab/>
        <w:t xml:space="preserve">def </w:t>
      </w:r>
      <w:r>
        <w:rPr>
          <w:b/>
          <w:bCs/>
          <w:i/>
          <w:iCs/>
        </w:rPr>
        <w:t xml:space="preserve">matter in question </w:t>
      </w:r>
      <w:r>
        <w:t>sub A2006-1 s 15</w:t>
      </w:r>
    </w:p>
    <w:p w:rsidR="0008029B" w:rsidRDefault="0008029B">
      <w:pPr>
        <w:pStyle w:val="AmdtsEntries"/>
      </w:pPr>
      <w:r>
        <w:tab/>
        <w:t xml:space="preserve">def </w:t>
      </w:r>
      <w:r>
        <w:rPr>
          <w:rStyle w:val="charBoldItals"/>
        </w:rPr>
        <w:t xml:space="preserve">mediation </w:t>
      </w:r>
      <w:r>
        <w:t>ins A2003-35 s 50</w:t>
      </w:r>
    </w:p>
    <w:p w:rsidR="0008029B" w:rsidRDefault="0008029B">
      <w:pPr>
        <w:pStyle w:val="AmdtsEntries"/>
      </w:pPr>
      <w:r>
        <w:tab/>
        <w:t xml:space="preserve">def </w:t>
      </w:r>
      <w:r>
        <w:rPr>
          <w:rStyle w:val="charBoldItals"/>
        </w:rPr>
        <w:t xml:space="preserve">mediation session </w:t>
      </w:r>
      <w:r>
        <w:t>ins A2003-35 s 50</w:t>
      </w:r>
    </w:p>
    <w:p w:rsidR="0008029B" w:rsidRDefault="0008029B">
      <w:pPr>
        <w:pStyle w:val="AmdtsEntries"/>
      </w:pPr>
      <w:r>
        <w:tab/>
        <w:t xml:space="preserve">def </w:t>
      </w:r>
      <w:r>
        <w:rPr>
          <w:rStyle w:val="charBoldItals"/>
        </w:rPr>
        <w:t xml:space="preserve">medical issue </w:t>
      </w:r>
      <w:r>
        <w:t>ins A2003-35 s 50</w:t>
      </w:r>
    </w:p>
    <w:p w:rsidR="0008029B" w:rsidRDefault="0008029B">
      <w:pPr>
        <w:pStyle w:val="AmdtsEntries"/>
      </w:pPr>
      <w:r>
        <w:tab/>
        <w:t xml:space="preserve">def </w:t>
      </w:r>
      <w:r>
        <w:rPr>
          <w:rStyle w:val="charBoldItals"/>
        </w:rPr>
        <w:t xml:space="preserve">mental harm </w:t>
      </w:r>
      <w:r>
        <w:t>ins A2003-35 s 50</w:t>
      </w:r>
    </w:p>
    <w:p w:rsidR="0008029B" w:rsidRDefault="0008029B">
      <w:pPr>
        <w:pStyle w:val="AmdtsEntries"/>
      </w:pPr>
      <w:r>
        <w:tab/>
        <w:t xml:space="preserve">def </w:t>
      </w:r>
      <w:r>
        <w:rPr>
          <w:rStyle w:val="charBoldItals"/>
        </w:rPr>
        <w:t xml:space="preserve">motor accident </w:t>
      </w:r>
      <w:r>
        <w:t>sub A2003-35 s 51</w:t>
      </w:r>
    </w:p>
    <w:p w:rsidR="0008029B" w:rsidRDefault="0008029B">
      <w:pPr>
        <w:pStyle w:val="AmdtsEntries"/>
      </w:pPr>
      <w:r>
        <w:tab/>
        <w:t xml:space="preserve">def </w:t>
      </w:r>
      <w:r>
        <w:rPr>
          <w:rStyle w:val="charBoldItals"/>
        </w:rPr>
        <w:t xml:space="preserve">motor vehicle </w:t>
      </w:r>
      <w:r>
        <w:t>sub A2003-35 s 51</w:t>
      </w:r>
    </w:p>
    <w:p w:rsidR="0008029B" w:rsidRDefault="0008029B">
      <w:pPr>
        <w:pStyle w:val="AmdtsEntries"/>
      </w:pPr>
      <w:r>
        <w:tab/>
        <w:t xml:space="preserve">def </w:t>
      </w:r>
      <w:r>
        <w:rPr>
          <w:rStyle w:val="charBoldItals"/>
        </w:rPr>
        <w:t xml:space="preserve">negligence </w:t>
      </w:r>
      <w:r>
        <w:t>ins A2003-35 s 52</w:t>
      </w:r>
    </w:p>
    <w:p w:rsidR="0008029B" w:rsidRDefault="0008029B">
      <w:pPr>
        <w:pStyle w:val="AmdtsEntries"/>
      </w:pPr>
      <w:r>
        <w:tab/>
        <w:t xml:space="preserve">def </w:t>
      </w:r>
      <w:r>
        <w:rPr>
          <w:rStyle w:val="charBoldItals"/>
        </w:rPr>
        <w:t>occupational association</w:t>
      </w:r>
      <w:r>
        <w:t xml:space="preserve"> ins A2004-68 s 14</w:t>
      </w:r>
    </w:p>
    <w:p w:rsidR="0008029B" w:rsidRDefault="0008029B">
      <w:pPr>
        <w:pStyle w:val="AmdtsEntries"/>
      </w:pPr>
      <w:r>
        <w:tab/>
        <w:t xml:space="preserve">def </w:t>
      </w:r>
      <w:r>
        <w:rPr>
          <w:rStyle w:val="charBoldItals"/>
        </w:rPr>
        <w:t>occupational group</w:t>
      </w:r>
      <w:r>
        <w:t xml:space="preserve"> ins A2004-68 s 14</w:t>
      </w:r>
    </w:p>
    <w:p w:rsidR="0008029B" w:rsidRDefault="0008029B">
      <w:pPr>
        <w:pStyle w:val="AmdtsEntries"/>
      </w:pPr>
      <w:r>
        <w:tab/>
        <w:t xml:space="preserve">def </w:t>
      </w:r>
      <w:r>
        <w:rPr>
          <w:rStyle w:val="charBoldItals"/>
        </w:rPr>
        <w:t>occupational liability</w:t>
      </w:r>
      <w:r>
        <w:t xml:space="preserve"> ins A2004-68 s 14</w:t>
      </w:r>
    </w:p>
    <w:p w:rsidR="0008029B" w:rsidRDefault="0008029B">
      <w:pPr>
        <w:pStyle w:val="AmdtsEntries"/>
      </w:pPr>
      <w:r>
        <w:tab/>
        <w:t xml:space="preserve">def </w:t>
      </w:r>
      <w:r>
        <w:rPr>
          <w:b/>
          <w:bCs/>
          <w:i/>
          <w:iCs/>
        </w:rPr>
        <w:t xml:space="preserve">offer to make amends </w:t>
      </w:r>
      <w:r>
        <w:t>sub A2006-1 s 16</w:t>
      </w:r>
    </w:p>
    <w:p w:rsidR="0008029B" w:rsidRDefault="0008029B">
      <w:pPr>
        <w:pStyle w:val="AmdtsEntries"/>
      </w:pPr>
      <w:r>
        <w:tab/>
        <w:t xml:space="preserve">def </w:t>
      </w:r>
      <w:r>
        <w:rPr>
          <w:b/>
          <w:bCs/>
          <w:i/>
          <w:iCs/>
        </w:rPr>
        <w:t xml:space="preserve">parliamentary body </w:t>
      </w:r>
      <w:r>
        <w:t>sub A2006-1 s 17</w:t>
      </w:r>
    </w:p>
    <w:p w:rsidR="0008029B" w:rsidRDefault="0008029B">
      <w:pPr>
        <w:pStyle w:val="AmdtsEntries"/>
      </w:pPr>
      <w:r>
        <w:tab/>
        <w:t xml:space="preserve">def </w:t>
      </w:r>
      <w:r>
        <w:rPr>
          <w:rStyle w:val="charBoldItals"/>
        </w:rPr>
        <w:t xml:space="preserve">participant </w:t>
      </w:r>
      <w:r>
        <w:t>ins A2003-35 s 52</w:t>
      </w:r>
    </w:p>
    <w:p w:rsidR="0008029B" w:rsidRDefault="0008029B">
      <w:pPr>
        <w:pStyle w:val="AmdtsEntries"/>
      </w:pPr>
      <w:r>
        <w:tab/>
        <w:t xml:space="preserve">def </w:t>
      </w:r>
      <w:r>
        <w:rPr>
          <w:rStyle w:val="charBoldItals"/>
        </w:rPr>
        <w:t xml:space="preserve">participate </w:t>
      </w:r>
      <w:r>
        <w:t>ins A2003-35 s 52</w:t>
      </w:r>
    </w:p>
    <w:p w:rsidR="0008029B" w:rsidRDefault="0008029B">
      <w:pPr>
        <w:pStyle w:val="AmdtsEntries"/>
      </w:pPr>
      <w:r>
        <w:tab/>
        <w:t xml:space="preserve">def </w:t>
      </w:r>
      <w:r>
        <w:rPr>
          <w:rStyle w:val="charBoldItals"/>
        </w:rPr>
        <w:t xml:space="preserve">party </w:t>
      </w:r>
      <w:r>
        <w:t>ins A2003-35 s 52</w:t>
      </w:r>
    </w:p>
    <w:p w:rsidR="0008029B" w:rsidRDefault="0008029B">
      <w:pPr>
        <w:pStyle w:val="AmdtsEntries"/>
      </w:pPr>
      <w:r>
        <w:tab/>
        <w:t xml:space="preserve">def </w:t>
      </w:r>
      <w:r>
        <w:rPr>
          <w:rStyle w:val="charBoldItals"/>
        </w:rPr>
        <w:t xml:space="preserve">personal injury </w:t>
      </w:r>
      <w:r>
        <w:t>sub A2003-35 s 53</w:t>
      </w:r>
    </w:p>
    <w:p w:rsidR="0008029B" w:rsidRDefault="0008029B">
      <w:pPr>
        <w:pStyle w:val="AmdtsEntries"/>
      </w:pPr>
      <w:r>
        <w:tab/>
        <w:t xml:space="preserve">def </w:t>
      </w:r>
      <w:r>
        <w:rPr>
          <w:rStyle w:val="charBoldItals"/>
        </w:rPr>
        <w:t xml:space="preserve">provable </w:t>
      </w:r>
      <w:r>
        <w:t>ins A2003-35 s 54</w:t>
      </w:r>
    </w:p>
    <w:p w:rsidR="0008029B" w:rsidRDefault="0008029B">
      <w:pPr>
        <w:pStyle w:val="AmdtsEntries"/>
      </w:pPr>
      <w:r>
        <w:tab/>
        <w:t xml:space="preserve">def </w:t>
      </w:r>
      <w:r>
        <w:rPr>
          <w:rStyle w:val="charBoldItals"/>
        </w:rPr>
        <w:t xml:space="preserve">public or other authority </w:t>
      </w:r>
      <w:r>
        <w:t>ins A2003-35 s 54</w:t>
      </w:r>
    </w:p>
    <w:p w:rsidR="0008029B" w:rsidRDefault="0008029B">
      <w:pPr>
        <w:pStyle w:val="AmdtsEntries"/>
      </w:pPr>
      <w:r>
        <w:lastRenderedPageBreak/>
        <w:tab/>
        <w:t xml:space="preserve">def </w:t>
      </w:r>
      <w:r>
        <w:rPr>
          <w:b/>
          <w:bCs/>
          <w:i/>
          <w:iCs/>
        </w:rPr>
        <w:t xml:space="preserve">published matter </w:t>
      </w:r>
      <w:r>
        <w:t>om A2006-1 s 18</w:t>
      </w:r>
    </w:p>
    <w:p w:rsidR="0008029B" w:rsidRDefault="0008029B">
      <w:pPr>
        <w:pStyle w:val="AmdtsEntries"/>
      </w:pPr>
      <w:r>
        <w:tab/>
        <w:t xml:space="preserve">def </w:t>
      </w:r>
      <w:r>
        <w:rPr>
          <w:b/>
          <w:bCs/>
          <w:i/>
          <w:iCs/>
        </w:rPr>
        <w:t xml:space="preserve">publisher </w:t>
      </w:r>
      <w:r>
        <w:t>sub A2006-1 s 19</w:t>
      </w:r>
    </w:p>
    <w:p w:rsidR="0008029B" w:rsidRDefault="0008029B">
      <w:pPr>
        <w:pStyle w:val="AmdtsEntries"/>
      </w:pPr>
      <w:r>
        <w:tab/>
        <w:t xml:space="preserve">def </w:t>
      </w:r>
      <w:r>
        <w:rPr>
          <w:rStyle w:val="charBoldItals"/>
        </w:rPr>
        <w:t xml:space="preserve">pure mental harm </w:t>
      </w:r>
      <w:r>
        <w:t>ins A2003-35 s 54</w:t>
      </w:r>
    </w:p>
    <w:p w:rsidR="0008029B" w:rsidRDefault="0008029B">
      <w:pPr>
        <w:pStyle w:val="AmdtsEntries"/>
      </w:pPr>
      <w:r>
        <w:tab/>
        <w:t xml:space="preserve">def </w:t>
      </w:r>
      <w:r>
        <w:rPr>
          <w:b/>
          <w:bCs/>
          <w:i/>
          <w:iCs/>
        </w:rPr>
        <w:t xml:space="preserve">qualified offer </w:t>
      </w:r>
      <w:r>
        <w:t>om A2006-1 s 20</w:t>
      </w:r>
    </w:p>
    <w:p w:rsidR="0008029B" w:rsidRDefault="0008029B">
      <w:pPr>
        <w:pStyle w:val="AmdtsEntries"/>
      </w:pPr>
      <w:r>
        <w:tab/>
        <w:t xml:space="preserve">def </w:t>
      </w:r>
      <w:r>
        <w:rPr>
          <w:rStyle w:val="charBoldItals"/>
        </w:rPr>
        <w:t xml:space="preserve">reasonable prospects of success </w:t>
      </w:r>
      <w:r>
        <w:t>ins A2003-35 s 54</w:t>
      </w:r>
    </w:p>
    <w:p w:rsidR="0008029B" w:rsidRDefault="0008029B">
      <w:pPr>
        <w:pStyle w:val="AmdtsEntries"/>
      </w:pPr>
      <w:r>
        <w:tab/>
        <w:t xml:space="preserve">def </w:t>
      </w:r>
      <w:r>
        <w:rPr>
          <w:rStyle w:val="charBoldItals"/>
        </w:rPr>
        <w:t xml:space="preserve">respondent </w:t>
      </w:r>
      <w:r>
        <w:t>ins A2003-35 s 54</w:t>
      </w:r>
    </w:p>
    <w:p w:rsidR="0008029B" w:rsidRDefault="0008029B">
      <w:pPr>
        <w:pStyle w:val="AmdtsEntries"/>
        <w:keepNext/>
      </w:pPr>
      <w:r>
        <w:tab/>
        <w:t xml:space="preserve">def </w:t>
      </w:r>
      <w:r>
        <w:rPr>
          <w:rStyle w:val="charBoldItals"/>
        </w:rPr>
        <w:t>scheme</w:t>
      </w:r>
      <w:r>
        <w:t xml:space="preserve"> ins A2004-68 s 14</w:t>
      </w:r>
    </w:p>
    <w:p w:rsidR="0008029B" w:rsidRDefault="0008029B">
      <w:pPr>
        <w:pStyle w:val="AmdtsEntries"/>
        <w:keepNext/>
      </w:pPr>
      <w:r>
        <w:tab/>
        <w:t xml:space="preserve">def </w:t>
      </w:r>
      <w:r>
        <w:rPr>
          <w:b/>
          <w:bCs/>
          <w:i/>
          <w:iCs/>
        </w:rPr>
        <w:t xml:space="preserve">substantially true </w:t>
      </w:r>
      <w:r>
        <w:t>ins A2006-1 s 21</w:t>
      </w:r>
    </w:p>
    <w:p w:rsidR="0008029B" w:rsidRDefault="0008029B">
      <w:pPr>
        <w:pStyle w:val="AmdtsEntries"/>
        <w:keepNext/>
      </w:pPr>
      <w:r>
        <w:tab/>
        <w:t xml:space="preserve">def </w:t>
      </w:r>
      <w:r>
        <w:rPr>
          <w:b/>
          <w:bCs/>
          <w:i/>
          <w:iCs/>
        </w:rPr>
        <w:t xml:space="preserve">this jurisdiction </w:t>
      </w:r>
      <w:r>
        <w:t>ins A2006-1 s 21</w:t>
      </w:r>
    </w:p>
    <w:p w:rsidR="0008029B" w:rsidRDefault="0008029B">
      <w:pPr>
        <w:pStyle w:val="AmdtsEntriesDefL2"/>
      </w:pPr>
      <w:r>
        <w:tab/>
        <w:t>sub A2008-7 amdt 1.43</w:t>
      </w:r>
    </w:p>
    <w:p w:rsidR="0008029B" w:rsidRDefault="0008029B">
      <w:pPr>
        <w:pStyle w:val="AmdtsEntries"/>
      </w:pPr>
      <w:r>
        <w:tab/>
        <w:t xml:space="preserve">def </w:t>
      </w:r>
      <w:r>
        <w:rPr>
          <w:b/>
          <w:bCs/>
          <w:i/>
          <w:iCs/>
        </w:rPr>
        <w:t xml:space="preserve">tribunal </w:t>
      </w:r>
      <w:r>
        <w:t>om A2006-1 s 22</w:t>
      </w:r>
    </w:p>
    <w:p w:rsidR="0008029B" w:rsidRDefault="0008029B">
      <w:pPr>
        <w:pStyle w:val="PageBreak"/>
      </w:pPr>
    </w:p>
    <w:p w:rsidR="0008029B" w:rsidRDefault="0008029B">
      <w:pPr>
        <w:pStyle w:val="Endnote2"/>
      </w:pPr>
      <w:bookmarkStart w:id="429" w:name="_Toc198611945"/>
      <w:r>
        <w:rPr>
          <w:rStyle w:val="charTableNo"/>
        </w:rPr>
        <w:t>5</w:t>
      </w:r>
      <w:r>
        <w:tab/>
      </w:r>
      <w:r>
        <w:rPr>
          <w:rStyle w:val="charTableText"/>
        </w:rPr>
        <w:t>Earlier republications</w:t>
      </w:r>
      <w:bookmarkEnd w:id="429"/>
    </w:p>
    <w:p w:rsidR="0008029B" w:rsidRDefault="0008029B">
      <w:pPr>
        <w:pStyle w:val="EndNoteTextEPS"/>
        <w:keepNext/>
      </w:pPr>
      <w:r>
        <w:t xml:space="preserve">Some earlier republications were not numbered. The number in column 1 refers to the publication order.  </w:t>
      </w:r>
    </w:p>
    <w:p w:rsidR="0008029B" w:rsidRDefault="0008029B">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8029B" w:rsidRDefault="0008029B">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08029B">
        <w:tblPrEx>
          <w:tblCellMar>
            <w:top w:w="0" w:type="dxa"/>
            <w:bottom w:w="0" w:type="dxa"/>
          </w:tblCellMar>
        </w:tblPrEx>
        <w:trPr>
          <w:cantSplit/>
          <w:tblHeader/>
        </w:trPr>
        <w:tc>
          <w:tcPr>
            <w:tcW w:w="1576" w:type="dxa"/>
            <w:tcBorders>
              <w:bottom w:val="single" w:sz="4" w:space="0" w:color="auto"/>
            </w:tcBorders>
          </w:tcPr>
          <w:p w:rsidR="0008029B" w:rsidRDefault="0008029B">
            <w:pPr>
              <w:pStyle w:val="EarlierRepubHdg"/>
            </w:pPr>
            <w:r>
              <w:t>Republication No and date</w:t>
            </w:r>
          </w:p>
        </w:tc>
        <w:tc>
          <w:tcPr>
            <w:tcW w:w="1681" w:type="dxa"/>
            <w:tcBorders>
              <w:bottom w:val="single" w:sz="4" w:space="0" w:color="auto"/>
            </w:tcBorders>
          </w:tcPr>
          <w:p w:rsidR="0008029B" w:rsidRDefault="0008029B">
            <w:pPr>
              <w:pStyle w:val="EarlierRepubHdg"/>
            </w:pPr>
            <w:r>
              <w:t>Effective</w:t>
            </w:r>
          </w:p>
        </w:tc>
        <w:tc>
          <w:tcPr>
            <w:tcW w:w="1783" w:type="dxa"/>
            <w:tcBorders>
              <w:bottom w:val="single" w:sz="4" w:space="0" w:color="auto"/>
            </w:tcBorders>
          </w:tcPr>
          <w:p w:rsidR="0008029B" w:rsidRDefault="0008029B">
            <w:pPr>
              <w:pStyle w:val="EarlierRepubHdg"/>
            </w:pPr>
            <w:r>
              <w:t>Last amendment made by</w:t>
            </w:r>
          </w:p>
        </w:tc>
        <w:tc>
          <w:tcPr>
            <w:tcW w:w="1560" w:type="dxa"/>
            <w:tcBorders>
              <w:bottom w:val="single" w:sz="4" w:space="0" w:color="auto"/>
            </w:tcBorders>
          </w:tcPr>
          <w:p w:rsidR="0008029B" w:rsidRDefault="0008029B">
            <w:pPr>
              <w:pStyle w:val="EarlierRepubHdg"/>
            </w:pPr>
            <w:r>
              <w:t>Republication for</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w:t>
            </w:r>
            <w:r>
              <w:br/>
              <w:t>1 Nov 2002</w:t>
            </w:r>
          </w:p>
        </w:tc>
        <w:tc>
          <w:tcPr>
            <w:tcW w:w="1681" w:type="dxa"/>
            <w:tcBorders>
              <w:top w:val="single" w:sz="4" w:space="0" w:color="auto"/>
              <w:bottom w:val="single" w:sz="4" w:space="0" w:color="auto"/>
            </w:tcBorders>
          </w:tcPr>
          <w:p w:rsidR="0008029B" w:rsidRDefault="0008029B">
            <w:pPr>
              <w:pStyle w:val="EarlierRepubEntries"/>
            </w:pPr>
            <w:r>
              <w:t>1 Nov 2002–</w:t>
            </w:r>
            <w:r>
              <w:br/>
              <w:t>20 Dec 2002</w:t>
            </w:r>
          </w:p>
        </w:tc>
        <w:tc>
          <w:tcPr>
            <w:tcW w:w="1783" w:type="dxa"/>
            <w:tcBorders>
              <w:top w:val="single" w:sz="4" w:space="0" w:color="auto"/>
              <w:bottom w:val="single" w:sz="4" w:space="0" w:color="auto"/>
            </w:tcBorders>
          </w:tcPr>
          <w:p w:rsidR="0008029B" w:rsidRDefault="0008029B">
            <w:pPr>
              <w:pStyle w:val="EarlierRepubEntries"/>
            </w:pPr>
            <w:r>
              <w:t>not amended</w:t>
            </w:r>
          </w:p>
        </w:tc>
        <w:tc>
          <w:tcPr>
            <w:tcW w:w="1560" w:type="dxa"/>
            <w:tcBorders>
              <w:top w:val="single" w:sz="4" w:space="0" w:color="auto"/>
              <w:bottom w:val="single" w:sz="4" w:space="0" w:color="auto"/>
            </w:tcBorders>
          </w:tcPr>
          <w:p w:rsidR="0008029B" w:rsidRDefault="0008029B">
            <w:pPr>
              <w:pStyle w:val="EarlierRepubEntries"/>
            </w:pPr>
            <w:r>
              <w:t>new Act</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R2</w:t>
            </w:r>
            <w:r>
              <w:br/>
              <w:t>21 Dec 2002</w:t>
            </w:r>
          </w:p>
        </w:tc>
        <w:tc>
          <w:tcPr>
            <w:tcW w:w="1681" w:type="dxa"/>
            <w:tcBorders>
              <w:top w:val="single" w:sz="4" w:space="0" w:color="auto"/>
              <w:bottom w:val="single" w:sz="4" w:space="0" w:color="auto"/>
            </w:tcBorders>
          </w:tcPr>
          <w:p w:rsidR="0008029B" w:rsidRDefault="0008029B">
            <w:pPr>
              <w:pStyle w:val="EarlierRepubEntries"/>
            </w:pPr>
            <w:r>
              <w:t>21 Dec 2002–</w:t>
            </w:r>
            <w:r>
              <w:br/>
              <w:t>31 Dec 2002</w:t>
            </w:r>
          </w:p>
        </w:tc>
        <w:tc>
          <w:tcPr>
            <w:tcW w:w="1783" w:type="dxa"/>
            <w:tcBorders>
              <w:top w:val="single" w:sz="4" w:space="0" w:color="auto"/>
              <w:bottom w:val="single" w:sz="4" w:space="0" w:color="auto"/>
            </w:tcBorders>
          </w:tcPr>
          <w:p w:rsidR="0008029B" w:rsidRDefault="0008029B">
            <w:pPr>
              <w:pStyle w:val="EarlierRepubEntries"/>
            </w:pPr>
            <w:r>
              <w:t>A2002-49</w:t>
            </w:r>
          </w:p>
        </w:tc>
        <w:tc>
          <w:tcPr>
            <w:tcW w:w="1560" w:type="dxa"/>
            <w:tcBorders>
              <w:top w:val="single" w:sz="4" w:space="0" w:color="auto"/>
              <w:bottom w:val="single" w:sz="4" w:space="0" w:color="auto"/>
            </w:tcBorders>
          </w:tcPr>
          <w:p w:rsidR="0008029B" w:rsidRDefault="0008029B">
            <w:pPr>
              <w:pStyle w:val="EarlierRepubEntries"/>
            </w:pPr>
            <w:r>
              <w:t>modification by SL2002-41</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R3</w:t>
            </w:r>
            <w:r>
              <w:br/>
              <w:t>1 Jan 2003</w:t>
            </w:r>
          </w:p>
        </w:tc>
        <w:tc>
          <w:tcPr>
            <w:tcW w:w="1681" w:type="dxa"/>
            <w:tcBorders>
              <w:top w:val="single" w:sz="4" w:space="0" w:color="auto"/>
              <w:bottom w:val="single" w:sz="4" w:space="0" w:color="auto"/>
            </w:tcBorders>
          </w:tcPr>
          <w:p w:rsidR="0008029B" w:rsidRDefault="0008029B">
            <w:pPr>
              <w:pStyle w:val="EarlierRepubEntries"/>
            </w:pPr>
            <w:r>
              <w:t>1 Jan 2003–</w:t>
            </w:r>
            <w:r>
              <w:br/>
              <w:t>1 Jan 2003</w:t>
            </w:r>
          </w:p>
        </w:tc>
        <w:tc>
          <w:tcPr>
            <w:tcW w:w="1783" w:type="dxa"/>
            <w:tcBorders>
              <w:top w:val="single" w:sz="4" w:space="0" w:color="auto"/>
              <w:bottom w:val="single" w:sz="4" w:space="0" w:color="auto"/>
            </w:tcBorders>
          </w:tcPr>
          <w:p w:rsidR="0008029B" w:rsidRDefault="0008029B">
            <w:pPr>
              <w:pStyle w:val="EarlierRepubEntries"/>
            </w:pPr>
            <w:r>
              <w:t>A2002-49</w:t>
            </w:r>
          </w:p>
        </w:tc>
        <w:tc>
          <w:tcPr>
            <w:tcW w:w="1560" w:type="dxa"/>
            <w:tcBorders>
              <w:top w:val="single" w:sz="4" w:space="0" w:color="auto"/>
              <w:bottom w:val="single" w:sz="4" w:space="0" w:color="auto"/>
            </w:tcBorders>
          </w:tcPr>
          <w:p w:rsidR="0008029B" w:rsidRDefault="0008029B">
            <w:pPr>
              <w:pStyle w:val="EarlierRepubEntries"/>
            </w:pPr>
            <w:r>
              <w:t>commenced provisions</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R4</w:t>
            </w:r>
            <w:r>
              <w:br/>
              <w:t>2 Jan 2003</w:t>
            </w:r>
          </w:p>
        </w:tc>
        <w:tc>
          <w:tcPr>
            <w:tcW w:w="1681" w:type="dxa"/>
            <w:tcBorders>
              <w:top w:val="single" w:sz="4" w:space="0" w:color="auto"/>
              <w:bottom w:val="single" w:sz="4" w:space="0" w:color="auto"/>
            </w:tcBorders>
          </w:tcPr>
          <w:p w:rsidR="0008029B" w:rsidRDefault="0008029B">
            <w:pPr>
              <w:pStyle w:val="EarlierRepubEntries"/>
            </w:pPr>
            <w:r>
              <w:t>2 Jan 2003–</w:t>
            </w:r>
            <w:r>
              <w:br/>
              <w:t>16 Jan 2003</w:t>
            </w:r>
          </w:p>
        </w:tc>
        <w:tc>
          <w:tcPr>
            <w:tcW w:w="1783" w:type="dxa"/>
            <w:tcBorders>
              <w:top w:val="single" w:sz="4" w:space="0" w:color="auto"/>
              <w:bottom w:val="single" w:sz="4" w:space="0" w:color="auto"/>
            </w:tcBorders>
          </w:tcPr>
          <w:p w:rsidR="0008029B" w:rsidRDefault="0008029B">
            <w:pPr>
              <w:pStyle w:val="EarlierRepubEntries"/>
            </w:pPr>
            <w:r>
              <w:t>A2002-49</w:t>
            </w:r>
          </w:p>
        </w:tc>
        <w:tc>
          <w:tcPr>
            <w:tcW w:w="1560" w:type="dxa"/>
            <w:tcBorders>
              <w:top w:val="single" w:sz="4" w:space="0" w:color="auto"/>
              <w:bottom w:val="single" w:sz="4" w:space="0" w:color="auto"/>
            </w:tcBorders>
          </w:tcPr>
          <w:p w:rsidR="0008029B" w:rsidRDefault="0008029B">
            <w:pPr>
              <w:pStyle w:val="EarlierRepubEntries"/>
            </w:pPr>
            <w:r>
              <w:t>expired provision</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R5</w:t>
            </w:r>
            <w:r>
              <w:br/>
              <w:t>17 Jan 2003</w:t>
            </w:r>
          </w:p>
        </w:tc>
        <w:tc>
          <w:tcPr>
            <w:tcW w:w="1681" w:type="dxa"/>
            <w:tcBorders>
              <w:top w:val="single" w:sz="4" w:space="0" w:color="auto"/>
              <w:bottom w:val="single" w:sz="4" w:space="0" w:color="auto"/>
            </w:tcBorders>
          </w:tcPr>
          <w:p w:rsidR="0008029B" w:rsidRDefault="0008029B">
            <w:pPr>
              <w:pStyle w:val="EarlierRepubEntries"/>
            </w:pPr>
            <w:r>
              <w:t>17 Jan 2003–</w:t>
            </w:r>
            <w:r>
              <w:br/>
              <w:t>27 Mar 2003</w:t>
            </w:r>
          </w:p>
        </w:tc>
        <w:tc>
          <w:tcPr>
            <w:tcW w:w="1783" w:type="dxa"/>
            <w:tcBorders>
              <w:top w:val="single" w:sz="4" w:space="0" w:color="auto"/>
              <w:bottom w:val="single" w:sz="4" w:space="0" w:color="auto"/>
            </w:tcBorders>
          </w:tcPr>
          <w:p w:rsidR="0008029B" w:rsidRDefault="0008029B">
            <w:pPr>
              <w:pStyle w:val="EarlierRepubEntries"/>
            </w:pPr>
            <w:r>
              <w:t>A2002-49</w:t>
            </w:r>
          </w:p>
        </w:tc>
        <w:tc>
          <w:tcPr>
            <w:tcW w:w="1560" w:type="dxa"/>
            <w:tcBorders>
              <w:top w:val="single" w:sz="4" w:space="0" w:color="auto"/>
              <w:bottom w:val="single" w:sz="4" w:space="0" w:color="auto"/>
            </w:tcBorders>
          </w:tcPr>
          <w:p w:rsidR="0008029B" w:rsidRDefault="0008029B">
            <w:pPr>
              <w:pStyle w:val="EarlierRepubEntries"/>
            </w:pPr>
            <w:r>
              <w:t>amendments by A2002-49</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R6</w:t>
            </w:r>
            <w:r>
              <w:br/>
              <w:t>28 Mar 2003</w:t>
            </w:r>
          </w:p>
        </w:tc>
        <w:tc>
          <w:tcPr>
            <w:tcW w:w="1681" w:type="dxa"/>
            <w:tcBorders>
              <w:top w:val="single" w:sz="4" w:space="0" w:color="auto"/>
              <w:bottom w:val="single" w:sz="4" w:space="0" w:color="auto"/>
            </w:tcBorders>
          </w:tcPr>
          <w:p w:rsidR="0008029B" w:rsidRDefault="0008029B">
            <w:pPr>
              <w:pStyle w:val="EarlierRepubEntries"/>
            </w:pPr>
            <w:r>
              <w:t>28 Mar 2003–</w:t>
            </w:r>
            <w:r>
              <w:br/>
              <w:t>29 Apr 2003</w:t>
            </w:r>
          </w:p>
        </w:tc>
        <w:tc>
          <w:tcPr>
            <w:tcW w:w="1783" w:type="dxa"/>
            <w:tcBorders>
              <w:top w:val="single" w:sz="4" w:space="0" w:color="auto"/>
              <w:bottom w:val="single" w:sz="4" w:space="0" w:color="auto"/>
            </w:tcBorders>
          </w:tcPr>
          <w:p w:rsidR="0008029B" w:rsidRDefault="0008029B">
            <w:pPr>
              <w:pStyle w:val="EarlierRepubEntries"/>
            </w:pPr>
            <w:r>
              <w:t>A2003-14</w:t>
            </w:r>
          </w:p>
        </w:tc>
        <w:tc>
          <w:tcPr>
            <w:tcW w:w="1560" w:type="dxa"/>
            <w:tcBorders>
              <w:top w:val="single" w:sz="4" w:space="0" w:color="auto"/>
              <w:bottom w:val="single" w:sz="4" w:space="0" w:color="auto"/>
            </w:tcBorders>
          </w:tcPr>
          <w:p w:rsidR="0008029B" w:rsidRDefault="0008029B">
            <w:pPr>
              <w:pStyle w:val="EarlierRepubEntries"/>
            </w:pPr>
            <w:r>
              <w:t>amendments by A2003-6 and A2003-14</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lastRenderedPageBreak/>
              <w:t>R7</w:t>
            </w:r>
            <w:r>
              <w:br/>
              <w:t>30 Apr 2003</w:t>
            </w:r>
          </w:p>
        </w:tc>
        <w:tc>
          <w:tcPr>
            <w:tcW w:w="1681" w:type="dxa"/>
            <w:tcBorders>
              <w:top w:val="single" w:sz="4" w:space="0" w:color="auto"/>
              <w:bottom w:val="single" w:sz="4" w:space="0" w:color="auto"/>
            </w:tcBorders>
          </w:tcPr>
          <w:p w:rsidR="0008029B" w:rsidRDefault="0008029B">
            <w:pPr>
              <w:pStyle w:val="EarlierRepubEntries"/>
            </w:pPr>
            <w:r>
              <w:t>30 Apr 2003–</w:t>
            </w:r>
            <w:r>
              <w:br/>
              <w:t>30 June 2003</w:t>
            </w:r>
          </w:p>
        </w:tc>
        <w:tc>
          <w:tcPr>
            <w:tcW w:w="1783" w:type="dxa"/>
            <w:tcBorders>
              <w:top w:val="single" w:sz="4" w:space="0" w:color="auto"/>
              <w:bottom w:val="single" w:sz="4" w:space="0" w:color="auto"/>
            </w:tcBorders>
          </w:tcPr>
          <w:p w:rsidR="0008029B" w:rsidRDefault="0008029B">
            <w:pPr>
              <w:pStyle w:val="EarlierRepubEntries"/>
            </w:pPr>
            <w:r>
              <w:t>A2003-14</w:t>
            </w:r>
          </w:p>
        </w:tc>
        <w:tc>
          <w:tcPr>
            <w:tcW w:w="1560" w:type="dxa"/>
            <w:tcBorders>
              <w:top w:val="single" w:sz="4" w:space="0" w:color="auto"/>
              <w:bottom w:val="single" w:sz="4" w:space="0" w:color="auto"/>
            </w:tcBorders>
          </w:tcPr>
          <w:p w:rsidR="0008029B" w:rsidRDefault="0008029B">
            <w:pPr>
              <w:pStyle w:val="EarlierRepubEntries"/>
            </w:pPr>
            <w:r>
              <w:t>commenced provisions</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R8</w:t>
            </w:r>
            <w:r>
              <w:br/>
              <w:t>1 July 2003</w:t>
            </w:r>
          </w:p>
        </w:tc>
        <w:tc>
          <w:tcPr>
            <w:tcW w:w="1681" w:type="dxa"/>
            <w:tcBorders>
              <w:top w:val="single" w:sz="4" w:space="0" w:color="auto"/>
              <w:bottom w:val="single" w:sz="4" w:space="0" w:color="auto"/>
            </w:tcBorders>
          </w:tcPr>
          <w:p w:rsidR="0008029B" w:rsidRDefault="0008029B">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08029B" w:rsidRDefault="0008029B">
            <w:pPr>
              <w:pStyle w:val="EarlierRepubEntries"/>
            </w:pPr>
            <w:r>
              <w:t>A2003-14</w:t>
            </w:r>
          </w:p>
        </w:tc>
        <w:tc>
          <w:tcPr>
            <w:tcW w:w="1560" w:type="dxa"/>
            <w:tcBorders>
              <w:top w:val="single" w:sz="4" w:space="0" w:color="auto"/>
              <w:bottom w:val="single" w:sz="4" w:space="0" w:color="auto"/>
            </w:tcBorders>
          </w:tcPr>
          <w:p w:rsidR="0008029B" w:rsidRDefault="0008029B">
            <w:pPr>
              <w:pStyle w:val="EarlierRepubEntries"/>
            </w:pPr>
            <w:r>
              <w:t>commenced provisions about traveller accommodation providers liability</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R9</w:t>
            </w:r>
            <w:r>
              <w:br/>
              <w:t>9 Sept 2003</w:t>
            </w:r>
          </w:p>
        </w:tc>
        <w:tc>
          <w:tcPr>
            <w:tcW w:w="1681" w:type="dxa"/>
            <w:tcBorders>
              <w:top w:val="single" w:sz="4" w:space="0" w:color="auto"/>
              <w:bottom w:val="single" w:sz="4" w:space="0" w:color="auto"/>
            </w:tcBorders>
          </w:tcPr>
          <w:p w:rsidR="0008029B" w:rsidRDefault="0008029B">
            <w:pPr>
              <w:pStyle w:val="EarlierRepubEntries"/>
            </w:pPr>
            <w:r>
              <w:t>9 Sept 2003–</w:t>
            </w:r>
            <w:r>
              <w:br/>
              <w:t>8 Oct 2003</w:t>
            </w:r>
          </w:p>
        </w:tc>
        <w:tc>
          <w:tcPr>
            <w:tcW w:w="1783" w:type="dxa"/>
            <w:tcBorders>
              <w:top w:val="single" w:sz="4" w:space="0" w:color="auto"/>
              <w:bottom w:val="single" w:sz="4" w:space="0" w:color="auto"/>
            </w:tcBorders>
          </w:tcPr>
          <w:p w:rsidR="0008029B" w:rsidRDefault="0008029B">
            <w:pPr>
              <w:pStyle w:val="EarlierRepubEntries"/>
              <w:rPr>
                <w:u w:val="single"/>
              </w:rPr>
            </w:pPr>
            <w:r>
              <w:rPr>
                <w:u w:val="single"/>
              </w:rPr>
              <w:t>A2003-35</w:t>
            </w:r>
          </w:p>
        </w:tc>
        <w:tc>
          <w:tcPr>
            <w:tcW w:w="1560" w:type="dxa"/>
            <w:tcBorders>
              <w:top w:val="single" w:sz="4" w:space="0" w:color="auto"/>
              <w:bottom w:val="single" w:sz="4" w:space="0" w:color="auto"/>
            </w:tcBorders>
          </w:tcPr>
          <w:p w:rsidR="0008029B" w:rsidRDefault="0008029B">
            <w:pPr>
              <w:pStyle w:val="EarlierRepubEntries"/>
            </w:pPr>
            <w:r>
              <w:t>amendments by A2003-35 and general renumbering</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R10</w:t>
            </w:r>
            <w:r>
              <w:br/>
              <w:t>9 Oct 2003</w:t>
            </w:r>
          </w:p>
        </w:tc>
        <w:tc>
          <w:tcPr>
            <w:tcW w:w="1681" w:type="dxa"/>
            <w:tcBorders>
              <w:top w:val="single" w:sz="4" w:space="0" w:color="auto"/>
              <w:bottom w:val="single" w:sz="4" w:space="0" w:color="auto"/>
            </w:tcBorders>
          </w:tcPr>
          <w:p w:rsidR="0008029B" w:rsidRDefault="0008029B">
            <w:pPr>
              <w:pStyle w:val="EarlierRepubEntries"/>
            </w:pPr>
            <w:r>
              <w:t>9 Oct 2003–</w:t>
            </w:r>
            <w:r>
              <w:br/>
              <w:t>1 Nov 2003</w:t>
            </w:r>
          </w:p>
        </w:tc>
        <w:tc>
          <w:tcPr>
            <w:tcW w:w="1783" w:type="dxa"/>
            <w:tcBorders>
              <w:top w:val="single" w:sz="4" w:space="0" w:color="auto"/>
              <w:bottom w:val="single" w:sz="4" w:space="0" w:color="auto"/>
            </w:tcBorders>
          </w:tcPr>
          <w:p w:rsidR="0008029B" w:rsidRDefault="0008029B">
            <w:pPr>
              <w:pStyle w:val="EarlierRepubEntries"/>
            </w:pPr>
            <w:r>
              <w:t>A2003-41</w:t>
            </w:r>
          </w:p>
        </w:tc>
        <w:tc>
          <w:tcPr>
            <w:tcW w:w="1560" w:type="dxa"/>
            <w:tcBorders>
              <w:top w:val="single" w:sz="4" w:space="0" w:color="auto"/>
              <w:bottom w:val="single" w:sz="4" w:space="0" w:color="auto"/>
            </w:tcBorders>
          </w:tcPr>
          <w:p w:rsidR="0008029B" w:rsidRDefault="0008029B">
            <w:pPr>
              <w:pStyle w:val="EarlierRepubEntries"/>
            </w:pPr>
            <w:r>
              <w:t>amendments by A2003-41</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R11*</w:t>
            </w:r>
            <w:r>
              <w:br/>
              <w:t>2 Nov 2003</w:t>
            </w:r>
          </w:p>
        </w:tc>
        <w:tc>
          <w:tcPr>
            <w:tcW w:w="1681" w:type="dxa"/>
            <w:tcBorders>
              <w:top w:val="single" w:sz="4" w:space="0" w:color="auto"/>
              <w:bottom w:val="single" w:sz="4" w:space="0" w:color="auto"/>
            </w:tcBorders>
          </w:tcPr>
          <w:p w:rsidR="0008029B" w:rsidRDefault="0008029B">
            <w:pPr>
              <w:pStyle w:val="EarlierRepubEntries"/>
            </w:pPr>
            <w:r>
              <w:t>2 Nov 2003–</w:t>
            </w:r>
            <w:r>
              <w:br/>
              <w:t>2 Mar 2004</w:t>
            </w:r>
          </w:p>
        </w:tc>
        <w:tc>
          <w:tcPr>
            <w:tcW w:w="1783" w:type="dxa"/>
            <w:tcBorders>
              <w:top w:val="single" w:sz="4" w:space="0" w:color="auto"/>
              <w:bottom w:val="single" w:sz="4" w:space="0" w:color="auto"/>
            </w:tcBorders>
          </w:tcPr>
          <w:p w:rsidR="0008029B" w:rsidRDefault="0008029B">
            <w:pPr>
              <w:pStyle w:val="EarlierRepubEntries"/>
            </w:pPr>
            <w:r>
              <w:t>A2003-41</w:t>
            </w:r>
          </w:p>
        </w:tc>
        <w:tc>
          <w:tcPr>
            <w:tcW w:w="1560" w:type="dxa"/>
            <w:tcBorders>
              <w:top w:val="single" w:sz="4" w:space="0" w:color="auto"/>
              <w:bottom w:val="single" w:sz="4" w:space="0" w:color="auto"/>
            </w:tcBorders>
          </w:tcPr>
          <w:p w:rsidR="0008029B" w:rsidRDefault="0008029B">
            <w:pPr>
              <w:pStyle w:val="EarlierRepubEntries"/>
            </w:pPr>
            <w:r>
              <w:t>commenced expiries</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R12</w:t>
            </w:r>
            <w:r>
              <w:br/>
              <w:t>3 Mar 2004</w:t>
            </w:r>
          </w:p>
        </w:tc>
        <w:tc>
          <w:tcPr>
            <w:tcW w:w="1681" w:type="dxa"/>
            <w:tcBorders>
              <w:top w:val="single" w:sz="4" w:space="0" w:color="auto"/>
              <w:bottom w:val="single" w:sz="4" w:space="0" w:color="auto"/>
            </w:tcBorders>
          </w:tcPr>
          <w:p w:rsidR="0008029B" w:rsidRDefault="0008029B">
            <w:pPr>
              <w:pStyle w:val="EarlierRepubEntries"/>
            </w:pPr>
            <w:r>
              <w:t>3 Mar 2004–</w:t>
            </w:r>
            <w:r>
              <w:br/>
              <w:t>7 Mar 2004</w:t>
            </w:r>
          </w:p>
        </w:tc>
        <w:tc>
          <w:tcPr>
            <w:tcW w:w="1783" w:type="dxa"/>
            <w:tcBorders>
              <w:top w:val="single" w:sz="4" w:space="0" w:color="auto"/>
              <w:bottom w:val="single" w:sz="4" w:space="0" w:color="auto"/>
            </w:tcBorders>
          </w:tcPr>
          <w:p w:rsidR="0008029B" w:rsidRDefault="0008029B">
            <w:pPr>
              <w:pStyle w:val="EarlierRepubEntries"/>
            </w:pPr>
            <w:r>
              <w:t>A2003-41</w:t>
            </w:r>
          </w:p>
        </w:tc>
        <w:tc>
          <w:tcPr>
            <w:tcW w:w="1560" w:type="dxa"/>
            <w:tcBorders>
              <w:top w:val="single" w:sz="4" w:space="0" w:color="auto"/>
              <w:bottom w:val="single" w:sz="4" w:space="0" w:color="auto"/>
            </w:tcBorders>
          </w:tcPr>
          <w:p w:rsidR="0008029B" w:rsidRDefault="0008029B">
            <w:pPr>
              <w:pStyle w:val="EarlierRepubEntries"/>
            </w:pPr>
            <w:r>
              <w:t>modification by SL2004-8</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R13</w:t>
            </w:r>
            <w:r>
              <w:br/>
              <w:t>8 Mar 2004</w:t>
            </w:r>
          </w:p>
        </w:tc>
        <w:tc>
          <w:tcPr>
            <w:tcW w:w="1681" w:type="dxa"/>
            <w:tcBorders>
              <w:top w:val="single" w:sz="4" w:space="0" w:color="auto"/>
              <w:bottom w:val="single" w:sz="4" w:space="0" w:color="auto"/>
            </w:tcBorders>
          </w:tcPr>
          <w:p w:rsidR="0008029B" w:rsidRDefault="0008029B">
            <w:pPr>
              <w:pStyle w:val="EarlierRepubEntries"/>
            </w:pPr>
            <w:r>
              <w:t>8 Mar 2004</w:t>
            </w:r>
            <w:r>
              <w:noBreakHyphen/>
            </w:r>
            <w:r>
              <w:br/>
              <w:t>30 June 2004</w:t>
            </w:r>
          </w:p>
        </w:tc>
        <w:tc>
          <w:tcPr>
            <w:tcW w:w="1783" w:type="dxa"/>
            <w:tcBorders>
              <w:top w:val="single" w:sz="4" w:space="0" w:color="auto"/>
              <w:bottom w:val="single" w:sz="4" w:space="0" w:color="auto"/>
            </w:tcBorders>
          </w:tcPr>
          <w:p w:rsidR="0008029B" w:rsidRDefault="0008029B">
            <w:pPr>
              <w:pStyle w:val="EarlierRepubEntries"/>
            </w:pPr>
            <w:r>
              <w:t>A2003-41</w:t>
            </w:r>
          </w:p>
        </w:tc>
        <w:tc>
          <w:tcPr>
            <w:tcW w:w="1560" w:type="dxa"/>
            <w:tcBorders>
              <w:top w:val="single" w:sz="4" w:space="0" w:color="auto"/>
              <w:bottom w:val="single" w:sz="4" w:space="0" w:color="auto"/>
            </w:tcBorders>
          </w:tcPr>
          <w:p w:rsidR="0008029B" w:rsidRDefault="0008029B">
            <w:pPr>
              <w:pStyle w:val="EarlierRepubEntries"/>
            </w:pPr>
            <w:r>
              <w:t>amendments by A2003-35</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R14</w:t>
            </w:r>
            <w:r>
              <w:br/>
              <w:t>1 July 2004</w:t>
            </w:r>
          </w:p>
        </w:tc>
        <w:tc>
          <w:tcPr>
            <w:tcW w:w="1681" w:type="dxa"/>
            <w:tcBorders>
              <w:top w:val="single" w:sz="4" w:space="0" w:color="auto"/>
              <w:bottom w:val="single" w:sz="4" w:space="0" w:color="auto"/>
            </w:tcBorders>
          </w:tcPr>
          <w:p w:rsidR="0008029B" w:rsidRDefault="0008029B">
            <w:pPr>
              <w:pStyle w:val="EarlierRepubEntries"/>
            </w:pPr>
            <w:r>
              <w:t>1 July 2004</w:t>
            </w:r>
            <w:r>
              <w:noBreakHyphen/>
            </w:r>
            <w:r>
              <w:br/>
              <w:t>12 July 2004</w:t>
            </w:r>
          </w:p>
        </w:tc>
        <w:tc>
          <w:tcPr>
            <w:tcW w:w="1783" w:type="dxa"/>
            <w:tcBorders>
              <w:top w:val="single" w:sz="4" w:space="0" w:color="auto"/>
              <w:bottom w:val="single" w:sz="4" w:space="0" w:color="auto"/>
            </w:tcBorders>
          </w:tcPr>
          <w:p w:rsidR="0008029B" w:rsidRDefault="0008029B">
            <w:pPr>
              <w:pStyle w:val="EarlierRepubEntries"/>
            </w:pPr>
            <w:r>
              <w:t>A2004-28</w:t>
            </w:r>
          </w:p>
        </w:tc>
        <w:tc>
          <w:tcPr>
            <w:tcW w:w="1560" w:type="dxa"/>
            <w:tcBorders>
              <w:top w:val="single" w:sz="4" w:space="0" w:color="auto"/>
              <w:bottom w:val="single" w:sz="4" w:space="0" w:color="auto"/>
            </w:tcBorders>
          </w:tcPr>
          <w:p w:rsidR="0008029B" w:rsidRDefault="0008029B">
            <w:pPr>
              <w:pStyle w:val="EarlierRepubEntries"/>
            </w:pPr>
            <w:r>
              <w:t>amendments by A2004-28</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R15</w:t>
            </w:r>
            <w:r>
              <w:br/>
              <w:t>13 July 2004</w:t>
            </w:r>
          </w:p>
        </w:tc>
        <w:tc>
          <w:tcPr>
            <w:tcW w:w="1681" w:type="dxa"/>
            <w:tcBorders>
              <w:top w:val="single" w:sz="4" w:space="0" w:color="auto"/>
              <w:bottom w:val="single" w:sz="4" w:space="0" w:color="auto"/>
            </w:tcBorders>
          </w:tcPr>
          <w:p w:rsidR="0008029B" w:rsidRDefault="0008029B">
            <w:pPr>
              <w:pStyle w:val="EarlierRepubEntries"/>
            </w:pPr>
            <w:r>
              <w:t>13 July 2004</w:t>
            </w:r>
            <w:r>
              <w:noBreakHyphen/>
            </w:r>
            <w:r>
              <w:br/>
              <w:t>31 August 2004</w:t>
            </w:r>
          </w:p>
        </w:tc>
        <w:tc>
          <w:tcPr>
            <w:tcW w:w="1783" w:type="dxa"/>
            <w:tcBorders>
              <w:top w:val="single" w:sz="4" w:space="0" w:color="auto"/>
              <w:bottom w:val="single" w:sz="4" w:space="0" w:color="auto"/>
            </w:tcBorders>
          </w:tcPr>
          <w:p w:rsidR="0008029B" w:rsidRDefault="0008029B">
            <w:pPr>
              <w:pStyle w:val="EarlierRepubEntries"/>
            </w:pPr>
            <w:r>
              <w:t>A2004-32</w:t>
            </w:r>
          </w:p>
        </w:tc>
        <w:tc>
          <w:tcPr>
            <w:tcW w:w="1560" w:type="dxa"/>
            <w:tcBorders>
              <w:top w:val="single" w:sz="4" w:space="0" w:color="auto"/>
              <w:bottom w:val="single" w:sz="4" w:space="0" w:color="auto"/>
            </w:tcBorders>
          </w:tcPr>
          <w:p w:rsidR="0008029B" w:rsidRDefault="0008029B">
            <w:pPr>
              <w:pStyle w:val="EarlierRepubEntries"/>
            </w:pPr>
            <w:r>
              <w:t>amendments by A2004-32</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R16</w:t>
            </w:r>
            <w:r>
              <w:br/>
              <w:t>1 Sept 2004</w:t>
            </w:r>
          </w:p>
        </w:tc>
        <w:tc>
          <w:tcPr>
            <w:tcW w:w="1681" w:type="dxa"/>
            <w:tcBorders>
              <w:top w:val="single" w:sz="4" w:space="0" w:color="auto"/>
              <w:bottom w:val="single" w:sz="4" w:space="0" w:color="auto"/>
            </w:tcBorders>
          </w:tcPr>
          <w:p w:rsidR="0008029B" w:rsidRDefault="0008029B">
            <w:pPr>
              <w:pStyle w:val="EarlierRepubEntries"/>
            </w:pPr>
            <w:r>
              <w:t>1 Sept 2004–</w:t>
            </w:r>
            <w:r>
              <w:br/>
              <w:t>1 Nov 2004</w:t>
            </w:r>
          </w:p>
        </w:tc>
        <w:tc>
          <w:tcPr>
            <w:tcW w:w="1783" w:type="dxa"/>
            <w:tcBorders>
              <w:top w:val="single" w:sz="4" w:space="0" w:color="auto"/>
              <w:bottom w:val="single" w:sz="4" w:space="0" w:color="auto"/>
            </w:tcBorders>
          </w:tcPr>
          <w:p w:rsidR="0008029B" w:rsidRDefault="0008029B">
            <w:pPr>
              <w:pStyle w:val="EarlierRepubEntries"/>
            </w:pPr>
            <w:r>
              <w:t>A2004-32</w:t>
            </w:r>
          </w:p>
        </w:tc>
        <w:tc>
          <w:tcPr>
            <w:tcW w:w="1560" w:type="dxa"/>
            <w:tcBorders>
              <w:top w:val="single" w:sz="4" w:space="0" w:color="auto"/>
              <w:bottom w:val="single" w:sz="4" w:space="0" w:color="auto"/>
            </w:tcBorders>
          </w:tcPr>
          <w:p w:rsidR="0008029B" w:rsidRDefault="0008029B">
            <w:pPr>
              <w:pStyle w:val="EarlierRepubEntries"/>
            </w:pPr>
            <w:r>
              <w:t>amendments by A2004-13</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R17</w:t>
            </w:r>
            <w:r>
              <w:br/>
              <w:t>2 Nov 2004</w:t>
            </w:r>
          </w:p>
        </w:tc>
        <w:tc>
          <w:tcPr>
            <w:tcW w:w="1681" w:type="dxa"/>
            <w:tcBorders>
              <w:top w:val="single" w:sz="4" w:space="0" w:color="auto"/>
              <w:bottom w:val="single" w:sz="4" w:space="0" w:color="auto"/>
            </w:tcBorders>
          </w:tcPr>
          <w:p w:rsidR="0008029B" w:rsidRDefault="0008029B">
            <w:pPr>
              <w:pStyle w:val="EarlierRepubEntries"/>
            </w:pPr>
            <w:r>
              <w:t>2 Nov 2004–</w:t>
            </w:r>
            <w:r>
              <w:br/>
              <w:t>1 Jan 2005</w:t>
            </w:r>
          </w:p>
        </w:tc>
        <w:tc>
          <w:tcPr>
            <w:tcW w:w="1783" w:type="dxa"/>
            <w:tcBorders>
              <w:top w:val="single" w:sz="4" w:space="0" w:color="auto"/>
              <w:bottom w:val="single" w:sz="4" w:space="0" w:color="auto"/>
            </w:tcBorders>
          </w:tcPr>
          <w:p w:rsidR="0008029B" w:rsidRDefault="0008029B">
            <w:pPr>
              <w:pStyle w:val="EarlierRepubEntries"/>
              <w:rPr>
                <w:u w:val="single"/>
              </w:rPr>
            </w:pPr>
            <w:r>
              <w:rPr>
                <w:u w:val="single"/>
              </w:rPr>
              <w:t>A2004-68</w:t>
            </w:r>
          </w:p>
        </w:tc>
        <w:tc>
          <w:tcPr>
            <w:tcW w:w="1560" w:type="dxa"/>
            <w:tcBorders>
              <w:top w:val="single" w:sz="4" w:space="0" w:color="auto"/>
              <w:bottom w:val="single" w:sz="4" w:space="0" w:color="auto"/>
            </w:tcBorders>
          </w:tcPr>
          <w:p w:rsidR="0008029B" w:rsidRDefault="0008029B">
            <w:pPr>
              <w:pStyle w:val="EarlierRepubEntries"/>
            </w:pPr>
            <w:r>
              <w:t>commenced expiry</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R18</w:t>
            </w:r>
            <w:r>
              <w:br/>
              <w:t>2 Jan 2004</w:t>
            </w:r>
          </w:p>
        </w:tc>
        <w:tc>
          <w:tcPr>
            <w:tcW w:w="1681" w:type="dxa"/>
            <w:tcBorders>
              <w:top w:val="single" w:sz="4" w:space="0" w:color="auto"/>
              <w:bottom w:val="single" w:sz="4" w:space="0" w:color="auto"/>
            </w:tcBorders>
          </w:tcPr>
          <w:p w:rsidR="0008029B" w:rsidRDefault="0008029B">
            <w:pPr>
              <w:pStyle w:val="EarlierRepubEntries"/>
            </w:pPr>
            <w:r>
              <w:t>2 Jan 2004–</w:t>
            </w:r>
            <w:r>
              <w:br/>
              <w:t>9 Jan 2005</w:t>
            </w:r>
          </w:p>
        </w:tc>
        <w:tc>
          <w:tcPr>
            <w:tcW w:w="1783" w:type="dxa"/>
            <w:tcBorders>
              <w:top w:val="single" w:sz="4" w:space="0" w:color="auto"/>
              <w:bottom w:val="single" w:sz="4" w:space="0" w:color="auto"/>
            </w:tcBorders>
          </w:tcPr>
          <w:p w:rsidR="0008029B" w:rsidRDefault="0008029B">
            <w:pPr>
              <w:pStyle w:val="EarlierRepubEntries"/>
              <w:rPr>
                <w:u w:val="single"/>
              </w:rPr>
            </w:pPr>
            <w:r>
              <w:rPr>
                <w:u w:val="single"/>
              </w:rPr>
              <w:t>A2004-68</w:t>
            </w:r>
          </w:p>
        </w:tc>
        <w:tc>
          <w:tcPr>
            <w:tcW w:w="1560" w:type="dxa"/>
            <w:tcBorders>
              <w:top w:val="single" w:sz="4" w:space="0" w:color="auto"/>
              <w:bottom w:val="single" w:sz="4" w:space="0" w:color="auto"/>
            </w:tcBorders>
          </w:tcPr>
          <w:p w:rsidR="0008029B" w:rsidRDefault="0008029B">
            <w:pPr>
              <w:pStyle w:val="EarlierRepubEntries"/>
            </w:pPr>
            <w:r>
              <w:t>commenced expiry</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R19</w:t>
            </w:r>
            <w:r>
              <w:br/>
              <w:t>10 Jan 2005</w:t>
            </w:r>
          </w:p>
        </w:tc>
        <w:tc>
          <w:tcPr>
            <w:tcW w:w="1681" w:type="dxa"/>
            <w:tcBorders>
              <w:top w:val="single" w:sz="4" w:space="0" w:color="auto"/>
              <w:bottom w:val="single" w:sz="4" w:space="0" w:color="auto"/>
            </w:tcBorders>
          </w:tcPr>
          <w:p w:rsidR="0008029B" w:rsidRDefault="0008029B">
            <w:pPr>
              <w:pStyle w:val="EarlierRepubEntries"/>
            </w:pPr>
            <w:r>
              <w:t>10 Jan 2005–</w:t>
            </w:r>
            <w:r>
              <w:br/>
              <w:t>23 Feb 2005</w:t>
            </w:r>
          </w:p>
        </w:tc>
        <w:tc>
          <w:tcPr>
            <w:tcW w:w="1783" w:type="dxa"/>
            <w:tcBorders>
              <w:top w:val="single" w:sz="4" w:space="0" w:color="auto"/>
              <w:bottom w:val="single" w:sz="4" w:space="0" w:color="auto"/>
            </w:tcBorders>
          </w:tcPr>
          <w:p w:rsidR="0008029B" w:rsidRDefault="0008029B">
            <w:pPr>
              <w:pStyle w:val="EarlierRepubEntries"/>
              <w:rPr>
                <w:u w:val="single"/>
              </w:rPr>
            </w:pPr>
            <w:r>
              <w:rPr>
                <w:u w:val="single"/>
              </w:rPr>
              <w:t>A2004-68</w:t>
            </w:r>
          </w:p>
        </w:tc>
        <w:tc>
          <w:tcPr>
            <w:tcW w:w="1560" w:type="dxa"/>
            <w:tcBorders>
              <w:top w:val="single" w:sz="4" w:space="0" w:color="auto"/>
              <w:bottom w:val="single" w:sz="4" w:space="0" w:color="auto"/>
            </w:tcBorders>
          </w:tcPr>
          <w:p w:rsidR="0008029B" w:rsidRDefault="0008029B">
            <w:pPr>
              <w:pStyle w:val="EarlierRepubEntries"/>
            </w:pPr>
            <w:r>
              <w:t>amendments by A2004-60</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R20</w:t>
            </w:r>
            <w:r>
              <w:br/>
              <w:t>24 Feb 2005</w:t>
            </w:r>
          </w:p>
        </w:tc>
        <w:tc>
          <w:tcPr>
            <w:tcW w:w="1681" w:type="dxa"/>
            <w:tcBorders>
              <w:top w:val="single" w:sz="4" w:space="0" w:color="auto"/>
              <w:bottom w:val="single" w:sz="4" w:space="0" w:color="auto"/>
            </w:tcBorders>
          </w:tcPr>
          <w:p w:rsidR="0008029B" w:rsidRDefault="0008029B">
            <w:pPr>
              <w:pStyle w:val="EarlierRepubEntries"/>
            </w:pPr>
            <w:r>
              <w:t>24 Feb 2005–</w:t>
            </w:r>
            <w:r>
              <w:br/>
              <w:t>7 Mar 2005</w:t>
            </w:r>
          </w:p>
        </w:tc>
        <w:tc>
          <w:tcPr>
            <w:tcW w:w="1783" w:type="dxa"/>
            <w:tcBorders>
              <w:top w:val="single" w:sz="4" w:space="0" w:color="auto"/>
              <w:bottom w:val="single" w:sz="4" w:space="0" w:color="auto"/>
            </w:tcBorders>
          </w:tcPr>
          <w:p w:rsidR="0008029B" w:rsidRDefault="0008029B">
            <w:pPr>
              <w:pStyle w:val="EarlierRepubEntries"/>
            </w:pPr>
            <w:r>
              <w:t>A2005-5</w:t>
            </w:r>
          </w:p>
        </w:tc>
        <w:tc>
          <w:tcPr>
            <w:tcW w:w="1560" w:type="dxa"/>
            <w:tcBorders>
              <w:top w:val="single" w:sz="4" w:space="0" w:color="auto"/>
              <w:bottom w:val="single" w:sz="4" w:space="0" w:color="auto"/>
            </w:tcBorders>
          </w:tcPr>
          <w:p w:rsidR="0008029B" w:rsidRDefault="0008029B">
            <w:pPr>
              <w:pStyle w:val="EarlierRepubEntries"/>
            </w:pPr>
            <w:r>
              <w:t>amendments by A2005-5</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lastRenderedPageBreak/>
              <w:t>R21*</w:t>
            </w:r>
            <w:r>
              <w:br/>
              <w:t>8 Mar 2005</w:t>
            </w:r>
          </w:p>
        </w:tc>
        <w:tc>
          <w:tcPr>
            <w:tcW w:w="1681" w:type="dxa"/>
            <w:tcBorders>
              <w:top w:val="single" w:sz="4" w:space="0" w:color="auto"/>
              <w:bottom w:val="single" w:sz="4" w:space="0" w:color="auto"/>
            </w:tcBorders>
          </w:tcPr>
          <w:p w:rsidR="0008029B" w:rsidRDefault="0008029B">
            <w:pPr>
              <w:pStyle w:val="EarlierRepubEntries"/>
            </w:pPr>
            <w:r>
              <w:t>8 Mar 2005–</w:t>
            </w:r>
            <w:r>
              <w:br/>
              <w:t>8 Sept 2005</w:t>
            </w:r>
          </w:p>
        </w:tc>
        <w:tc>
          <w:tcPr>
            <w:tcW w:w="1783" w:type="dxa"/>
            <w:tcBorders>
              <w:top w:val="single" w:sz="4" w:space="0" w:color="auto"/>
              <w:bottom w:val="single" w:sz="4" w:space="0" w:color="auto"/>
            </w:tcBorders>
          </w:tcPr>
          <w:p w:rsidR="0008029B" w:rsidRDefault="0008029B">
            <w:pPr>
              <w:pStyle w:val="EarlierRepubEntries"/>
            </w:pPr>
            <w:r>
              <w:t>A2005-5</w:t>
            </w:r>
          </w:p>
        </w:tc>
        <w:tc>
          <w:tcPr>
            <w:tcW w:w="1560" w:type="dxa"/>
            <w:tcBorders>
              <w:top w:val="single" w:sz="4" w:space="0" w:color="auto"/>
              <w:bottom w:val="single" w:sz="4" w:space="0" w:color="auto"/>
            </w:tcBorders>
          </w:tcPr>
          <w:p w:rsidR="0008029B" w:rsidRDefault="0008029B">
            <w:pPr>
              <w:pStyle w:val="EarlierRepubEntries"/>
            </w:pPr>
            <w:r>
              <w:t>amendments by A2004-68</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R22</w:t>
            </w:r>
            <w:r>
              <w:br/>
              <w:t>9 Sept 2005</w:t>
            </w:r>
          </w:p>
        </w:tc>
        <w:tc>
          <w:tcPr>
            <w:tcW w:w="1681" w:type="dxa"/>
            <w:tcBorders>
              <w:top w:val="single" w:sz="4" w:space="0" w:color="auto"/>
              <w:bottom w:val="single" w:sz="4" w:space="0" w:color="auto"/>
            </w:tcBorders>
          </w:tcPr>
          <w:p w:rsidR="0008029B" w:rsidRDefault="0008029B">
            <w:pPr>
              <w:pStyle w:val="EarlierRepubEntries"/>
            </w:pPr>
            <w:r>
              <w:t>9 Sept 2005–</w:t>
            </w:r>
            <w:r>
              <w:br/>
              <w:t>30 Sept 2005</w:t>
            </w:r>
          </w:p>
        </w:tc>
        <w:tc>
          <w:tcPr>
            <w:tcW w:w="1783" w:type="dxa"/>
            <w:tcBorders>
              <w:top w:val="single" w:sz="4" w:space="0" w:color="auto"/>
              <w:bottom w:val="single" w:sz="4" w:space="0" w:color="auto"/>
            </w:tcBorders>
          </w:tcPr>
          <w:p w:rsidR="0008029B" w:rsidRDefault="0008029B">
            <w:pPr>
              <w:pStyle w:val="EarlierRepubEntries"/>
              <w:rPr>
                <w:u w:val="single"/>
              </w:rPr>
            </w:pPr>
            <w:r>
              <w:rPr>
                <w:u w:val="single"/>
              </w:rPr>
              <w:t>A2005-43</w:t>
            </w:r>
          </w:p>
        </w:tc>
        <w:tc>
          <w:tcPr>
            <w:tcW w:w="1560" w:type="dxa"/>
            <w:tcBorders>
              <w:top w:val="single" w:sz="4" w:space="0" w:color="auto"/>
              <w:bottom w:val="single" w:sz="4" w:space="0" w:color="auto"/>
            </w:tcBorders>
          </w:tcPr>
          <w:p w:rsidR="0008029B" w:rsidRDefault="0008029B">
            <w:pPr>
              <w:pStyle w:val="EarlierRepubEntries"/>
            </w:pPr>
            <w:r>
              <w:t>commenced expiry</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R23</w:t>
            </w:r>
            <w:r>
              <w:br/>
              <w:t>1 Oct 2005</w:t>
            </w:r>
          </w:p>
        </w:tc>
        <w:tc>
          <w:tcPr>
            <w:tcW w:w="1681" w:type="dxa"/>
            <w:tcBorders>
              <w:top w:val="single" w:sz="4" w:space="0" w:color="auto"/>
              <w:bottom w:val="single" w:sz="4" w:space="0" w:color="auto"/>
            </w:tcBorders>
          </w:tcPr>
          <w:p w:rsidR="0008029B" w:rsidRDefault="0008029B">
            <w:pPr>
              <w:pStyle w:val="EarlierRepubEntries"/>
            </w:pPr>
            <w:r>
              <w:t>1 Oct 2005–</w:t>
            </w:r>
            <w:r>
              <w:br/>
              <w:t>1 Nov 2005</w:t>
            </w:r>
          </w:p>
        </w:tc>
        <w:tc>
          <w:tcPr>
            <w:tcW w:w="1783" w:type="dxa"/>
            <w:tcBorders>
              <w:top w:val="single" w:sz="4" w:space="0" w:color="auto"/>
              <w:bottom w:val="single" w:sz="4" w:space="0" w:color="auto"/>
            </w:tcBorders>
          </w:tcPr>
          <w:p w:rsidR="0008029B" w:rsidRDefault="0008029B">
            <w:pPr>
              <w:pStyle w:val="EarlierRepubEntries"/>
            </w:pPr>
            <w:r>
              <w:t>A2005-43</w:t>
            </w:r>
          </w:p>
        </w:tc>
        <w:tc>
          <w:tcPr>
            <w:tcW w:w="1560" w:type="dxa"/>
            <w:tcBorders>
              <w:top w:val="single" w:sz="4" w:space="0" w:color="auto"/>
              <w:bottom w:val="single" w:sz="4" w:space="0" w:color="auto"/>
            </w:tcBorders>
          </w:tcPr>
          <w:p w:rsidR="0008029B" w:rsidRDefault="0008029B">
            <w:pPr>
              <w:pStyle w:val="EarlierRepubEntries"/>
            </w:pPr>
            <w:r>
              <w:t>amendments by A2005-43</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R24</w:t>
            </w:r>
            <w:r>
              <w:br/>
              <w:t>2 Nov 2005</w:t>
            </w:r>
          </w:p>
        </w:tc>
        <w:tc>
          <w:tcPr>
            <w:tcW w:w="1681" w:type="dxa"/>
            <w:tcBorders>
              <w:top w:val="single" w:sz="4" w:space="0" w:color="auto"/>
              <w:bottom w:val="single" w:sz="4" w:space="0" w:color="auto"/>
            </w:tcBorders>
          </w:tcPr>
          <w:p w:rsidR="0008029B" w:rsidRDefault="0008029B">
            <w:pPr>
              <w:pStyle w:val="EarlierRepubEntries"/>
            </w:pPr>
            <w:r>
              <w:t>2 Nov 2005</w:t>
            </w:r>
            <w:r>
              <w:noBreakHyphen/>
            </w:r>
            <w:r>
              <w:br/>
              <w:t>21 Dec 2005</w:t>
            </w:r>
          </w:p>
        </w:tc>
        <w:tc>
          <w:tcPr>
            <w:tcW w:w="1783" w:type="dxa"/>
            <w:tcBorders>
              <w:top w:val="single" w:sz="4" w:space="0" w:color="auto"/>
              <w:bottom w:val="single" w:sz="4" w:space="0" w:color="auto"/>
            </w:tcBorders>
          </w:tcPr>
          <w:p w:rsidR="0008029B" w:rsidRDefault="0008029B">
            <w:pPr>
              <w:pStyle w:val="EarlierRepubEntries"/>
            </w:pPr>
            <w:r>
              <w:t>A2005-43</w:t>
            </w:r>
          </w:p>
        </w:tc>
        <w:tc>
          <w:tcPr>
            <w:tcW w:w="1560" w:type="dxa"/>
            <w:tcBorders>
              <w:top w:val="single" w:sz="4" w:space="0" w:color="auto"/>
              <w:bottom w:val="single" w:sz="4" w:space="0" w:color="auto"/>
            </w:tcBorders>
          </w:tcPr>
          <w:p w:rsidR="0008029B" w:rsidRDefault="0008029B">
            <w:pPr>
              <w:pStyle w:val="EarlierRepubEntries"/>
            </w:pPr>
            <w:r>
              <w:t>commenced expiry</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R25</w:t>
            </w:r>
            <w:r>
              <w:br/>
              <w:t>22 Dec 2005</w:t>
            </w:r>
          </w:p>
        </w:tc>
        <w:tc>
          <w:tcPr>
            <w:tcW w:w="1681" w:type="dxa"/>
            <w:tcBorders>
              <w:top w:val="single" w:sz="4" w:space="0" w:color="auto"/>
              <w:bottom w:val="single" w:sz="4" w:space="0" w:color="auto"/>
            </w:tcBorders>
          </w:tcPr>
          <w:p w:rsidR="0008029B" w:rsidRDefault="0008029B">
            <w:pPr>
              <w:pStyle w:val="EarlierRepubEntries"/>
            </w:pPr>
            <w:r>
              <w:t>22 Dec 2005</w:t>
            </w:r>
            <w:r>
              <w:noBreakHyphen/>
            </w:r>
            <w:r>
              <w:br/>
              <w:t>22 Feb 2006</w:t>
            </w:r>
          </w:p>
        </w:tc>
        <w:tc>
          <w:tcPr>
            <w:tcW w:w="1783" w:type="dxa"/>
            <w:tcBorders>
              <w:top w:val="single" w:sz="4" w:space="0" w:color="auto"/>
              <w:bottom w:val="single" w:sz="4" w:space="0" w:color="auto"/>
            </w:tcBorders>
          </w:tcPr>
          <w:p w:rsidR="0008029B" w:rsidRDefault="0008029B">
            <w:pPr>
              <w:pStyle w:val="EarlierRepubEntries"/>
            </w:pPr>
            <w:r>
              <w:t>A2005-60</w:t>
            </w:r>
          </w:p>
        </w:tc>
        <w:tc>
          <w:tcPr>
            <w:tcW w:w="1560" w:type="dxa"/>
            <w:tcBorders>
              <w:top w:val="single" w:sz="4" w:space="0" w:color="auto"/>
              <w:bottom w:val="single" w:sz="4" w:space="0" w:color="auto"/>
            </w:tcBorders>
          </w:tcPr>
          <w:p w:rsidR="0008029B" w:rsidRDefault="0008029B">
            <w:pPr>
              <w:pStyle w:val="EarlierRepubEntries"/>
            </w:pPr>
            <w:r>
              <w:t>amendments by A2005-60</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R26</w:t>
            </w:r>
            <w:r>
              <w:br/>
              <w:t>23 Feb 2006</w:t>
            </w:r>
          </w:p>
        </w:tc>
        <w:tc>
          <w:tcPr>
            <w:tcW w:w="1681" w:type="dxa"/>
            <w:tcBorders>
              <w:top w:val="single" w:sz="4" w:space="0" w:color="auto"/>
              <w:bottom w:val="single" w:sz="4" w:space="0" w:color="auto"/>
            </w:tcBorders>
          </w:tcPr>
          <w:p w:rsidR="0008029B" w:rsidRDefault="0008029B">
            <w:pPr>
              <w:pStyle w:val="EarlierRepubEntries"/>
            </w:pPr>
            <w:r>
              <w:t>23 Feb 2006–</w:t>
            </w:r>
            <w:r>
              <w:br/>
              <w:t>30 June 2006</w:t>
            </w:r>
          </w:p>
        </w:tc>
        <w:tc>
          <w:tcPr>
            <w:tcW w:w="1783" w:type="dxa"/>
            <w:tcBorders>
              <w:top w:val="single" w:sz="4" w:space="0" w:color="auto"/>
              <w:bottom w:val="single" w:sz="4" w:space="0" w:color="auto"/>
            </w:tcBorders>
          </w:tcPr>
          <w:p w:rsidR="0008029B" w:rsidRDefault="0008029B">
            <w:pPr>
              <w:pStyle w:val="EarlierRepubEntries"/>
            </w:pPr>
            <w:r>
              <w:t>A2006-1</w:t>
            </w:r>
          </w:p>
        </w:tc>
        <w:tc>
          <w:tcPr>
            <w:tcW w:w="1560" w:type="dxa"/>
            <w:tcBorders>
              <w:top w:val="single" w:sz="4" w:space="0" w:color="auto"/>
              <w:bottom w:val="single" w:sz="4" w:space="0" w:color="auto"/>
            </w:tcBorders>
          </w:tcPr>
          <w:p w:rsidR="0008029B" w:rsidRDefault="0008029B">
            <w:pPr>
              <w:pStyle w:val="EarlierRepubEntries"/>
            </w:pPr>
            <w:r>
              <w:t>amendments by A2006-1</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R27</w:t>
            </w:r>
            <w:r>
              <w:br/>
              <w:t>1 July 2006</w:t>
            </w:r>
          </w:p>
        </w:tc>
        <w:tc>
          <w:tcPr>
            <w:tcW w:w="1681" w:type="dxa"/>
            <w:tcBorders>
              <w:top w:val="single" w:sz="4" w:space="0" w:color="auto"/>
              <w:bottom w:val="single" w:sz="4" w:space="0" w:color="auto"/>
            </w:tcBorders>
          </w:tcPr>
          <w:p w:rsidR="0008029B" w:rsidRDefault="0008029B">
            <w:pPr>
              <w:pStyle w:val="EarlierRepubEntries"/>
            </w:pPr>
            <w:r>
              <w:t>1 July 2006–</w:t>
            </w:r>
            <w:r>
              <w:br/>
              <w:t>9 Sept 2006</w:t>
            </w:r>
          </w:p>
        </w:tc>
        <w:tc>
          <w:tcPr>
            <w:tcW w:w="1783" w:type="dxa"/>
            <w:tcBorders>
              <w:top w:val="single" w:sz="4" w:space="0" w:color="auto"/>
              <w:bottom w:val="single" w:sz="4" w:space="0" w:color="auto"/>
            </w:tcBorders>
          </w:tcPr>
          <w:p w:rsidR="0008029B" w:rsidRDefault="0008029B">
            <w:pPr>
              <w:pStyle w:val="EarlierRepubEntries"/>
            </w:pPr>
            <w:r>
              <w:t>A2006-25</w:t>
            </w:r>
          </w:p>
        </w:tc>
        <w:tc>
          <w:tcPr>
            <w:tcW w:w="1560" w:type="dxa"/>
            <w:tcBorders>
              <w:top w:val="single" w:sz="4" w:space="0" w:color="auto"/>
              <w:bottom w:val="single" w:sz="4" w:space="0" w:color="auto"/>
            </w:tcBorders>
          </w:tcPr>
          <w:p w:rsidR="0008029B" w:rsidRDefault="0008029B">
            <w:pPr>
              <w:pStyle w:val="EarlierRepubEntries"/>
            </w:pPr>
            <w:r>
              <w:t>amendments by A2006-25</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R28</w:t>
            </w:r>
            <w:r>
              <w:br/>
              <w:t>10 Sept 2006</w:t>
            </w:r>
          </w:p>
        </w:tc>
        <w:tc>
          <w:tcPr>
            <w:tcW w:w="1681" w:type="dxa"/>
            <w:tcBorders>
              <w:top w:val="single" w:sz="4" w:space="0" w:color="auto"/>
              <w:bottom w:val="single" w:sz="4" w:space="0" w:color="auto"/>
            </w:tcBorders>
          </w:tcPr>
          <w:p w:rsidR="0008029B" w:rsidRDefault="0008029B">
            <w:pPr>
              <w:pStyle w:val="EarlierRepubEntries"/>
            </w:pPr>
            <w:r>
              <w:t>10 Sept 2006–</w:t>
            </w:r>
            <w:r>
              <w:br/>
              <w:t>28 Sept 2006</w:t>
            </w:r>
          </w:p>
        </w:tc>
        <w:tc>
          <w:tcPr>
            <w:tcW w:w="1783" w:type="dxa"/>
            <w:tcBorders>
              <w:top w:val="single" w:sz="4" w:space="0" w:color="auto"/>
              <w:bottom w:val="single" w:sz="4" w:space="0" w:color="auto"/>
            </w:tcBorders>
          </w:tcPr>
          <w:p w:rsidR="0008029B" w:rsidRDefault="0008029B">
            <w:pPr>
              <w:pStyle w:val="EarlierRepubEntries"/>
            </w:pPr>
            <w:r>
              <w:t>A2006-25</w:t>
            </w:r>
          </w:p>
        </w:tc>
        <w:tc>
          <w:tcPr>
            <w:tcW w:w="1560" w:type="dxa"/>
            <w:tcBorders>
              <w:top w:val="single" w:sz="4" w:space="0" w:color="auto"/>
              <w:bottom w:val="single" w:sz="4" w:space="0" w:color="auto"/>
            </w:tcBorders>
          </w:tcPr>
          <w:p w:rsidR="0008029B" w:rsidRDefault="0008029B">
            <w:pPr>
              <w:pStyle w:val="EarlierRepubEntries"/>
            </w:pPr>
            <w:r>
              <w:t>commenced expiry</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R29</w:t>
            </w:r>
            <w:r>
              <w:br/>
              <w:t>29 Sept 2006</w:t>
            </w:r>
          </w:p>
        </w:tc>
        <w:tc>
          <w:tcPr>
            <w:tcW w:w="1681" w:type="dxa"/>
            <w:tcBorders>
              <w:top w:val="single" w:sz="4" w:space="0" w:color="auto"/>
              <w:bottom w:val="single" w:sz="4" w:space="0" w:color="auto"/>
            </w:tcBorders>
          </w:tcPr>
          <w:p w:rsidR="0008029B" w:rsidRDefault="0008029B">
            <w:pPr>
              <w:pStyle w:val="EarlierRepubEntries"/>
            </w:pPr>
            <w:r>
              <w:t>29 Sept 2006–</w:t>
            </w:r>
            <w:r>
              <w:br/>
              <w:t>1 Oct 2006</w:t>
            </w:r>
          </w:p>
        </w:tc>
        <w:tc>
          <w:tcPr>
            <w:tcW w:w="1783" w:type="dxa"/>
            <w:tcBorders>
              <w:top w:val="single" w:sz="4" w:space="0" w:color="auto"/>
              <w:bottom w:val="single" w:sz="4" w:space="0" w:color="auto"/>
            </w:tcBorders>
          </w:tcPr>
          <w:p w:rsidR="0008029B" w:rsidRDefault="0008029B">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08029B" w:rsidRDefault="0008029B">
            <w:pPr>
              <w:pStyle w:val="EarlierRepubEntries"/>
            </w:pPr>
            <w:r>
              <w:t>amendments by A2006-40</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R30</w:t>
            </w:r>
            <w:r>
              <w:br/>
              <w:t>2 Oct 2006</w:t>
            </w:r>
          </w:p>
        </w:tc>
        <w:tc>
          <w:tcPr>
            <w:tcW w:w="1681" w:type="dxa"/>
            <w:tcBorders>
              <w:top w:val="single" w:sz="4" w:space="0" w:color="auto"/>
              <w:bottom w:val="single" w:sz="4" w:space="0" w:color="auto"/>
            </w:tcBorders>
          </w:tcPr>
          <w:p w:rsidR="0008029B" w:rsidRDefault="0008029B">
            <w:pPr>
              <w:pStyle w:val="EarlierRepubEntries"/>
            </w:pPr>
            <w:r>
              <w:t>2 Oct 2006–</w:t>
            </w:r>
            <w:r>
              <w:br/>
              <w:t>18 Oct 2006</w:t>
            </w:r>
          </w:p>
        </w:tc>
        <w:tc>
          <w:tcPr>
            <w:tcW w:w="1783" w:type="dxa"/>
            <w:tcBorders>
              <w:top w:val="single" w:sz="4" w:space="0" w:color="auto"/>
              <w:bottom w:val="single" w:sz="4" w:space="0" w:color="auto"/>
            </w:tcBorders>
          </w:tcPr>
          <w:p w:rsidR="0008029B" w:rsidRDefault="0008029B">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08029B" w:rsidRDefault="0008029B">
            <w:pPr>
              <w:pStyle w:val="EarlierRepubEntries"/>
            </w:pPr>
            <w:r>
              <w:t>commenced expiry</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R31</w:t>
            </w:r>
            <w:r>
              <w:br/>
              <w:t>19 Oct 2006</w:t>
            </w:r>
          </w:p>
        </w:tc>
        <w:tc>
          <w:tcPr>
            <w:tcW w:w="1681" w:type="dxa"/>
            <w:tcBorders>
              <w:top w:val="single" w:sz="4" w:space="0" w:color="auto"/>
              <w:bottom w:val="single" w:sz="4" w:space="0" w:color="auto"/>
            </w:tcBorders>
          </w:tcPr>
          <w:p w:rsidR="0008029B" w:rsidRDefault="0008029B">
            <w:pPr>
              <w:pStyle w:val="EarlierRepubEntries"/>
            </w:pPr>
            <w:r>
              <w:t>19 Oct 2006–</w:t>
            </w:r>
            <w:r>
              <w:br/>
              <w:t>27 Mar 2007</w:t>
            </w:r>
          </w:p>
        </w:tc>
        <w:tc>
          <w:tcPr>
            <w:tcW w:w="1783" w:type="dxa"/>
            <w:tcBorders>
              <w:top w:val="single" w:sz="4" w:space="0" w:color="auto"/>
              <w:bottom w:val="single" w:sz="4" w:space="0" w:color="auto"/>
            </w:tcBorders>
          </w:tcPr>
          <w:p w:rsidR="0008029B" w:rsidRDefault="0008029B">
            <w:pPr>
              <w:pStyle w:val="EarlierRepubEntries"/>
            </w:pPr>
            <w:r>
              <w:t>A2006-40</w:t>
            </w:r>
          </w:p>
        </w:tc>
        <w:tc>
          <w:tcPr>
            <w:tcW w:w="1560" w:type="dxa"/>
            <w:tcBorders>
              <w:top w:val="single" w:sz="4" w:space="0" w:color="auto"/>
              <w:bottom w:val="single" w:sz="4" w:space="0" w:color="auto"/>
            </w:tcBorders>
          </w:tcPr>
          <w:p w:rsidR="0008029B" w:rsidRDefault="0008029B">
            <w:pPr>
              <w:pStyle w:val="EarlierRepubEntries"/>
            </w:pPr>
            <w:r>
              <w:t>amendments by A2006-40</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R32*</w:t>
            </w:r>
            <w:r>
              <w:br/>
              <w:t>28 Mar 2007</w:t>
            </w:r>
          </w:p>
        </w:tc>
        <w:tc>
          <w:tcPr>
            <w:tcW w:w="1681" w:type="dxa"/>
            <w:tcBorders>
              <w:top w:val="single" w:sz="4" w:space="0" w:color="auto"/>
              <w:bottom w:val="single" w:sz="4" w:space="0" w:color="auto"/>
            </w:tcBorders>
          </w:tcPr>
          <w:p w:rsidR="0008029B" w:rsidRDefault="0008029B">
            <w:pPr>
              <w:pStyle w:val="EarlierRepubEntries"/>
            </w:pPr>
            <w:r>
              <w:t>28 Mar 2007–</w:t>
            </w:r>
            <w:r>
              <w:br/>
              <w:t>5 Sept 2007</w:t>
            </w:r>
          </w:p>
        </w:tc>
        <w:tc>
          <w:tcPr>
            <w:tcW w:w="1783" w:type="dxa"/>
            <w:tcBorders>
              <w:top w:val="single" w:sz="4" w:space="0" w:color="auto"/>
              <w:bottom w:val="single" w:sz="4" w:space="0" w:color="auto"/>
            </w:tcBorders>
          </w:tcPr>
          <w:p w:rsidR="0008029B" w:rsidRDefault="0008029B">
            <w:pPr>
              <w:pStyle w:val="EarlierRepubEntries"/>
            </w:pPr>
            <w:r>
              <w:t>A2006-40</w:t>
            </w:r>
          </w:p>
        </w:tc>
        <w:tc>
          <w:tcPr>
            <w:tcW w:w="1560" w:type="dxa"/>
            <w:tcBorders>
              <w:top w:val="single" w:sz="4" w:space="0" w:color="auto"/>
              <w:bottom w:val="single" w:sz="4" w:space="0" w:color="auto"/>
            </w:tcBorders>
          </w:tcPr>
          <w:p w:rsidR="0008029B" w:rsidRDefault="0008029B">
            <w:pPr>
              <w:pStyle w:val="EarlierRepubEntries"/>
            </w:pPr>
            <w:r>
              <w:t>amendments by A2006-38</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R33</w:t>
            </w:r>
            <w:r>
              <w:br/>
              <w:t>6 Sept 2007</w:t>
            </w:r>
          </w:p>
        </w:tc>
        <w:tc>
          <w:tcPr>
            <w:tcW w:w="1681" w:type="dxa"/>
            <w:tcBorders>
              <w:top w:val="single" w:sz="4" w:space="0" w:color="auto"/>
              <w:bottom w:val="single" w:sz="4" w:space="0" w:color="auto"/>
            </w:tcBorders>
          </w:tcPr>
          <w:p w:rsidR="0008029B" w:rsidRDefault="0008029B">
            <w:pPr>
              <w:pStyle w:val="EarlierRepubEntries"/>
            </w:pPr>
            <w:r>
              <w:t>6 Sept 2007–</w:t>
            </w:r>
            <w:r>
              <w:br/>
              <w:t>6 May 2008</w:t>
            </w:r>
          </w:p>
        </w:tc>
        <w:tc>
          <w:tcPr>
            <w:tcW w:w="1783" w:type="dxa"/>
            <w:tcBorders>
              <w:top w:val="single" w:sz="4" w:space="0" w:color="auto"/>
              <w:bottom w:val="single" w:sz="4" w:space="0" w:color="auto"/>
            </w:tcBorders>
          </w:tcPr>
          <w:p w:rsidR="0008029B" w:rsidRDefault="0008029B">
            <w:pPr>
              <w:pStyle w:val="EarlierRepubEntries"/>
            </w:pPr>
            <w:r>
              <w:t>A2007-22</w:t>
            </w:r>
          </w:p>
        </w:tc>
        <w:tc>
          <w:tcPr>
            <w:tcW w:w="1560" w:type="dxa"/>
            <w:tcBorders>
              <w:top w:val="single" w:sz="4" w:space="0" w:color="auto"/>
              <w:bottom w:val="single" w:sz="4" w:space="0" w:color="auto"/>
            </w:tcBorders>
          </w:tcPr>
          <w:p w:rsidR="0008029B" w:rsidRDefault="0008029B">
            <w:pPr>
              <w:pStyle w:val="EarlierRepubEntries"/>
            </w:pPr>
            <w:r>
              <w:t>amendments by A2007-22</w:t>
            </w:r>
          </w:p>
        </w:tc>
      </w:tr>
      <w:tr w:rsidR="0008029B">
        <w:tblPrEx>
          <w:tblCellMar>
            <w:top w:w="0" w:type="dxa"/>
            <w:bottom w:w="0" w:type="dxa"/>
          </w:tblCellMar>
        </w:tblPrEx>
        <w:trPr>
          <w:cantSplit/>
        </w:trPr>
        <w:tc>
          <w:tcPr>
            <w:tcW w:w="1576" w:type="dxa"/>
            <w:tcBorders>
              <w:top w:val="single" w:sz="4" w:space="0" w:color="auto"/>
              <w:bottom w:val="single" w:sz="4" w:space="0" w:color="auto"/>
            </w:tcBorders>
          </w:tcPr>
          <w:p w:rsidR="0008029B" w:rsidRDefault="0008029B">
            <w:pPr>
              <w:pStyle w:val="EarlierRepubEntries"/>
            </w:pPr>
            <w:r>
              <w:t>R34</w:t>
            </w:r>
            <w:r>
              <w:br/>
              <w:t>7 May 2008</w:t>
            </w:r>
          </w:p>
        </w:tc>
        <w:tc>
          <w:tcPr>
            <w:tcW w:w="1681" w:type="dxa"/>
            <w:tcBorders>
              <w:top w:val="single" w:sz="4" w:space="0" w:color="auto"/>
              <w:bottom w:val="single" w:sz="4" w:space="0" w:color="auto"/>
            </w:tcBorders>
          </w:tcPr>
          <w:p w:rsidR="0008029B" w:rsidRDefault="0008029B">
            <w:pPr>
              <w:pStyle w:val="EarlierRepubEntries"/>
            </w:pPr>
            <w:r>
              <w:t>7 May 2008–</w:t>
            </w:r>
            <w:r>
              <w:br/>
              <w:t>18 May 2008</w:t>
            </w:r>
          </w:p>
        </w:tc>
        <w:tc>
          <w:tcPr>
            <w:tcW w:w="1783" w:type="dxa"/>
            <w:tcBorders>
              <w:top w:val="single" w:sz="4" w:space="0" w:color="auto"/>
              <w:bottom w:val="single" w:sz="4" w:space="0" w:color="auto"/>
            </w:tcBorders>
          </w:tcPr>
          <w:p w:rsidR="0008029B" w:rsidRDefault="0008029B">
            <w:pPr>
              <w:pStyle w:val="EarlierRepubEntries"/>
            </w:pPr>
            <w:r>
              <w:t>A2008-7</w:t>
            </w:r>
          </w:p>
        </w:tc>
        <w:tc>
          <w:tcPr>
            <w:tcW w:w="1560" w:type="dxa"/>
            <w:tcBorders>
              <w:top w:val="single" w:sz="4" w:space="0" w:color="auto"/>
              <w:bottom w:val="single" w:sz="4" w:space="0" w:color="auto"/>
            </w:tcBorders>
          </w:tcPr>
          <w:p w:rsidR="0008029B" w:rsidRDefault="0008029B">
            <w:pPr>
              <w:pStyle w:val="EarlierRepubEntries"/>
            </w:pPr>
            <w:r>
              <w:t>amendments by A2008-7</w:t>
            </w:r>
          </w:p>
        </w:tc>
      </w:tr>
    </w:tbl>
    <w:p w:rsidR="0008029B" w:rsidRDefault="0008029B">
      <w:pPr>
        <w:pStyle w:val="Endnote2"/>
      </w:pPr>
      <w:bookmarkStart w:id="430" w:name="_Toc198611946"/>
      <w:r>
        <w:rPr>
          <w:rStyle w:val="charTableNo"/>
        </w:rPr>
        <w:lastRenderedPageBreak/>
        <w:t>6</w:t>
      </w:r>
      <w:r>
        <w:tab/>
      </w:r>
      <w:r>
        <w:rPr>
          <w:rStyle w:val="charTableText"/>
        </w:rPr>
        <w:t>Renumbered provisions</w:t>
      </w:r>
      <w:bookmarkEnd w:id="430"/>
    </w:p>
    <w:p w:rsidR="0008029B" w:rsidRDefault="0008029B">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08029B" w:rsidRDefault="0008029B">
      <w:pPr>
        <w:pStyle w:val="PageBreak"/>
      </w:pPr>
    </w:p>
    <w:p w:rsidR="0008029B" w:rsidRDefault="0008029B">
      <w:pPr>
        <w:pStyle w:val="Endnote2"/>
      </w:pPr>
      <w:bookmarkStart w:id="431" w:name="_Toc198611947"/>
      <w:r>
        <w:rPr>
          <w:rStyle w:val="charTableNo"/>
        </w:rPr>
        <w:t>7</w:t>
      </w:r>
      <w:r>
        <w:rPr>
          <w:color w:val="000000"/>
        </w:rPr>
        <w:tab/>
      </w:r>
      <w:r>
        <w:rPr>
          <w:rStyle w:val="charTableText"/>
        </w:rPr>
        <w:t>Uncommenced amendments</w:t>
      </w:r>
      <w:bookmarkEnd w:id="431"/>
    </w:p>
    <w:p w:rsidR="0008029B" w:rsidRDefault="0008029B">
      <w:pPr>
        <w:pStyle w:val="EndNoteTextPub"/>
      </w:pPr>
      <w:r>
        <w:t>The following amendments have not been included in this republication because they were uncommenced at the republication date:</w:t>
      </w:r>
    </w:p>
    <w:p w:rsidR="0008029B" w:rsidRDefault="0008029B">
      <w:pPr>
        <w:pStyle w:val="Endnote4"/>
      </w:pPr>
      <w:r>
        <w:tab/>
        <w:t>Road Transport (Third-Party Insurance) Act 2008 A2008-1 sch 1 pt 1.1</w:t>
      </w:r>
    </w:p>
    <w:p w:rsidR="0008029B" w:rsidRDefault="0008029B">
      <w:pPr>
        <w:pStyle w:val="IH2Part"/>
      </w:pPr>
      <w:r>
        <w:rPr>
          <w:rStyle w:val="CharPartNo"/>
        </w:rPr>
        <w:t>Part 1.1</w:t>
      </w:r>
      <w:r>
        <w:tab/>
      </w:r>
      <w:r>
        <w:rPr>
          <w:rStyle w:val="CharPartText"/>
        </w:rPr>
        <w:t>Civil Law (Wrongs) Act 2002</w:t>
      </w:r>
    </w:p>
    <w:p w:rsidR="0008029B" w:rsidRDefault="0008029B">
      <w:pPr>
        <w:pStyle w:val="IshadedSchClause"/>
      </w:pPr>
      <w:r>
        <w:rPr>
          <w:rStyle w:val="CharSectNo"/>
        </w:rPr>
        <w:t>[1.1]</w:t>
      </w:r>
      <w:r>
        <w:tab/>
        <w:t>Section 5 (2), example</w:t>
      </w:r>
    </w:p>
    <w:p w:rsidR="0008029B" w:rsidRDefault="0008029B">
      <w:pPr>
        <w:pStyle w:val="direction"/>
      </w:pPr>
      <w:r>
        <w:t>substitute</w:t>
      </w:r>
    </w:p>
    <w:p w:rsidR="0008029B" w:rsidRDefault="0008029B">
      <w:pPr>
        <w:pStyle w:val="aExamHdgss"/>
      </w:pPr>
      <w:r>
        <w:t>Example—scheme of compulsory third-party motor vehicle insurance</w:t>
      </w:r>
    </w:p>
    <w:p w:rsidR="0008029B" w:rsidRDefault="0008029B">
      <w:pPr>
        <w:pStyle w:val="aExam"/>
        <w:keepNext/>
      </w:pPr>
      <w:r>
        <w:rPr>
          <w:rStyle w:val="charItals"/>
          <w:i w:val="0"/>
          <w:iCs/>
        </w:rPr>
        <w:t xml:space="preserve">the scheme under the </w:t>
      </w:r>
      <w:r>
        <w:rPr>
          <w:rStyle w:val="charItals"/>
        </w:rPr>
        <w:t>Road Transport (Third-Party Insurance) Act 2008</w:t>
      </w:r>
    </w:p>
    <w:p w:rsidR="0008029B" w:rsidRDefault="0008029B">
      <w:pPr>
        <w:pStyle w:val="IshadedSchClause"/>
      </w:pPr>
      <w:r>
        <w:rPr>
          <w:rStyle w:val="CharSectNo"/>
        </w:rPr>
        <w:t>[1.2]</w:t>
      </w:r>
      <w:r>
        <w:tab/>
        <w:t>Section 18 (3)</w:t>
      </w:r>
    </w:p>
    <w:p w:rsidR="0008029B" w:rsidRDefault="0008029B">
      <w:pPr>
        <w:pStyle w:val="direction"/>
      </w:pPr>
      <w:r>
        <w:t>substitute</w:t>
      </w:r>
    </w:p>
    <w:p w:rsidR="0008029B" w:rsidRDefault="0008029B">
      <w:pPr>
        <w:pStyle w:val="I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08029B" w:rsidRDefault="0008029B">
      <w:pPr>
        <w:pStyle w:val="IshadedSchClause"/>
      </w:pPr>
      <w:r>
        <w:rPr>
          <w:rStyle w:val="CharSectNo"/>
        </w:rPr>
        <w:t>[1.3]</w:t>
      </w:r>
      <w:r>
        <w:tab/>
        <w:t>Section 38 (3)</w:t>
      </w:r>
    </w:p>
    <w:p w:rsidR="0008029B" w:rsidRDefault="0008029B">
      <w:pPr>
        <w:pStyle w:val="direction"/>
      </w:pPr>
      <w:r>
        <w:t>substitute</w:t>
      </w:r>
    </w:p>
    <w:p w:rsidR="0008029B" w:rsidRDefault="0008029B">
      <w:pPr>
        <w:pStyle w:val="IMain"/>
      </w:pPr>
      <w:r>
        <w:tab/>
        <w:t>(3)</w:t>
      </w:r>
      <w:r>
        <w:tab/>
        <w:t xml:space="preserve">This section applies despite the </w:t>
      </w:r>
      <w:r>
        <w:rPr>
          <w:rStyle w:val="charItals"/>
        </w:rPr>
        <w:t>Road Transport (Third-Party Insurance) Act 2008</w:t>
      </w:r>
      <w:r>
        <w:t>, section 25 (CTP insurer to indemnify insured people).</w:t>
      </w:r>
    </w:p>
    <w:p w:rsidR="0008029B" w:rsidRDefault="0008029B">
      <w:pPr>
        <w:pStyle w:val="IshadedSchClause"/>
      </w:pPr>
      <w:r>
        <w:rPr>
          <w:rStyle w:val="CharSectNo"/>
        </w:rPr>
        <w:lastRenderedPageBreak/>
        <w:t>[1.4]</w:t>
      </w:r>
      <w:r>
        <w:tab/>
        <w:t>Section 50 (1)</w:t>
      </w:r>
    </w:p>
    <w:p w:rsidR="0008029B" w:rsidRDefault="0008029B">
      <w:pPr>
        <w:pStyle w:val="direction"/>
        <w:keepNext/>
      </w:pPr>
      <w:r>
        <w:t>substitute</w:t>
      </w:r>
    </w:p>
    <w:p w:rsidR="0008029B" w:rsidRDefault="0008029B">
      <w:pPr>
        <w:pStyle w:val="I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08029B" w:rsidRDefault="0008029B">
      <w:pPr>
        <w:pStyle w:val="IshadedSchClause"/>
      </w:pPr>
      <w:r>
        <w:rPr>
          <w:rStyle w:val="CharSectNo"/>
        </w:rPr>
        <w:t>[1.5]</w:t>
      </w:r>
      <w:r>
        <w:tab/>
        <w:t>Section 50 (4) (a)</w:t>
      </w:r>
    </w:p>
    <w:p w:rsidR="0008029B" w:rsidRDefault="0008029B">
      <w:pPr>
        <w:pStyle w:val="direction"/>
        <w:keepNext/>
      </w:pPr>
      <w:r>
        <w:t>substitute</w:t>
      </w:r>
    </w:p>
    <w:p w:rsidR="0008029B" w:rsidRDefault="0008029B">
      <w:pPr>
        <w:pStyle w:val="Ipara"/>
      </w:pPr>
      <w:r>
        <w:tab/>
        <w:t>(a)</w:t>
      </w:r>
      <w:r>
        <w:tab/>
        <w:t xml:space="preserve">the </w:t>
      </w:r>
      <w:r>
        <w:rPr>
          <w:rStyle w:val="charItals"/>
        </w:rPr>
        <w:t>Road Transport (Third-Party Insurance) Act 2008</w:t>
      </w:r>
      <w:r>
        <w:t>, chapter 4 applies to the claim; or</w:t>
      </w:r>
    </w:p>
    <w:p w:rsidR="0008029B" w:rsidRDefault="0008029B">
      <w:pPr>
        <w:pStyle w:val="IshadedSchClause"/>
      </w:pPr>
      <w:r>
        <w:rPr>
          <w:rStyle w:val="CharSectNo"/>
        </w:rPr>
        <w:t>[1.6]</w:t>
      </w:r>
      <w:r>
        <w:tab/>
        <w:t>Section 83 (1)</w:t>
      </w:r>
    </w:p>
    <w:p w:rsidR="0008029B" w:rsidRDefault="0008029B">
      <w:pPr>
        <w:pStyle w:val="direction"/>
      </w:pPr>
      <w:r>
        <w:t>substitute</w:t>
      </w:r>
    </w:p>
    <w:p w:rsidR="0008029B" w:rsidRDefault="0008029B">
      <w:pPr>
        <w:pStyle w:val="I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08029B" w:rsidRDefault="0008029B">
      <w:pPr>
        <w:pStyle w:val="IshadedSchClause"/>
      </w:pPr>
      <w:r>
        <w:rPr>
          <w:rStyle w:val="CharSectNo"/>
        </w:rPr>
        <w:t>[1.7]</w:t>
      </w:r>
      <w:r>
        <w:tab/>
        <w:t>Section 93 (1)</w:t>
      </w:r>
    </w:p>
    <w:p w:rsidR="0008029B" w:rsidRDefault="0008029B">
      <w:pPr>
        <w:pStyle w:val="direction"/>
      </w:pPr>
      <w:r>
        <w:t>substitute</w:t>
      </w:r>
    </w:p>
    <w:p w:rsidR="0008029B" w:rsidRDefault="0008029B">
      <w:pPr>
        <w:pStyle w:val="I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08029B" w:rsidRDefault="0008029B">
      <w:pPr>
        <w:pStyle w:val="IshadedSchClause"/>
      </w:pPr>
      <w:r>
        <w:rPr>
          <w:rStyle w:val="CharSectNo"/>
        </w:rPr>
        <w:t>[1.8]</w:t>
      </w:r>
      <w:r>
        <w:tab/>
        <w:t>Section 107B (4) (b)</w:t>
      </w:r>
    </w:p>
    <w:p w:rsidR="0008029B" w:rsidRDefault="0008029B">
      <w:pPr>
        <w:pStyle w:val="direction"/>
      </w:pPr>
      <w:r>
        <w:t xml:space="preserve">substitute </w:t>
      </w:r>
    </w:p>
    <w:p w:rsidR="0008029B" w:rsidRDefault="0008029B">
      <w:pPr>
        <w:pStyle w:val="Ipara"/>
      </w:pPr>
      <w:r>
        <w:tab/>
        <w:t>(b)</w:t>
      </w:r>
      <w:r>
        <w:tab/>
        <w:t xml:space="preserve">a claim to which the </w:t>
      </w:r>
      <w:r>
        <w:rPr>
          <w:rStyle w:val="charItals"/>
        </w:rPr>
        <w:t>Road Transport (Third-Party Insurance) Act 2008</w:t>
      </w:r>
      <w:r>
        <w:t xml:space="preserve">, chapter 4 (Motor Accident Claims) applies; </w:t>
      </w:r>
    </w:p>
    <w:p w:rsidR="0008029B" w:rsidRDefault="0008029B">
      <w:pPr>
        <w:pStyle w:val="IshadedSchClause"/>
      </w:pPr>
      <w:r>
        <w:rPr>
          <w:rStyle w:val="CharSectNo"/>
        </w:rPr>
        <w:lastRenderedPageBreak/>
        <w:t>[1.9]</w:t>
      </w:r>
      <w:r>
        <w:tab/>
        <w:t>Section 108 (3) (a)</w:t>
      </w:r>
    </w:p>
    <w:p w:rsidR="0008029B" w:rsidRDefault="0008029B">
      <w:pPr>
        <w:pStyle w:val="direction"/>
        <w:keepNext/>
      </w:pPr>
      <w:r>
        <w:t xml:space="preserve">substitute </w:t>
      </w:r>
    </w:p>
    <w:p w:rsidR="0008029B" w:rsidRDefault="0008029B">
      <w:pPr>
        <w:pStyle w:val="Ipara"/>
      </w:pPr>
      <w:r>
        <w:tab/>
        <w:t>(a)</w:t>
      </w:r>
      <w:r>
        <w:tab/>
        <w:t xml:space="preserve">a claim to which the </w:t>
      </w:r>
      <w:r>
        <w:rPr>
          <w:rStyle w:val="charItals"/>
        </w:rPr>
        <w:t>Road Transport (Third-Party Insurance) Act 2008</w:t>
      </w:r>
      <w:r>
        <w:t>, chapter 4 (Motor Accident Claims) applies; or</w:t>
      </w:r>
    </w:p>
    <w:p w:rsidR="0008029B" w:rsidRDefault="0008029B">
      <w:pPr>
        <w:pStyle w:val="IshadedSchClause"/>
      </w:pPr>
      <w:r>
        <w:rPr>
          <w:rStyle w:val="CharSectNo"/>
        </w:rPr>
        <w:t>[1.10]</w:t>
      </w:r>
      <w:r>
        <w:tab/>
        <w:t>Section 209</w:t>
      </w:r>
    </w:p>
    <w:p w:rsidR="0008029B" w:rsidRDefault="0008029B">
      <w:pPr>
        <w:pStyle w:val="direction"/>
        <w:keepNext/>
      </w:pPr>
      <w:r>
        <w:t>omit</w:t>
      </w:r>
    </w:p>
    <w:p w:rsidR="0008029B" w:rsidRDefault="0008029B">
      <w:pPr>
        <w:pStyle w:val="Amainreturn"/>
        <w:keepNext/>
      </w:pPr>
      <w:r>
        <w:rPr>
          <w:rStyle w:val="charItals"/>
        </w:rPr>
        <w:t>Road Transport (General) Act 1999</w:t>
      </w:r>
      <w:r>
        <w:rPr>
          <w:rStyle w:val="charItals"/>
          <w:i w:val="0"/>
          <w:iCs/>
        </w:rPr>
        <w:t>,</w:t>
      </w:r>
      <w:r>
        <w:rPr>
          <w:rStyle w:val="charItals"/>
        </w:rPr>
        <w:t xml:space="preserve"> </w:t>
      </w:r>
      <w:r>
        <w:t>part 10 (Compulsory vehicle insurance)</w:t>
      </w:r>
    </w:p>
    <w:p w:rsidR="0008029B" w:rsidRDefault="0008029B">
      <w:pPr>
        <w:pStyle w:val="direction"/>
        <w:keepNext/>
      </w:pPr>
      <w:r>
        <w:t xml:space="preserve">substitute </w:t>
      </w:r>
    </w:p>
    <w:p w:rsidR="0008029B" w:rsidRDefault="0008029B">
      <w:pPr>
        <w:pStyle w:val="Amainreturn"/>
      </w:pPr>
      <w:r>
        <w:rPr>
          <w:rStyle w:val="charItals"/>
        </w:rPr>
        <w:t>Road Transport (Third-Party Insurance) Act 2008</w:t>
      </w:r>
    </w:p>
    <w:p w:rsidR="0008029B" w:rsidRDefault="0008029B">
      <w:pPr>
        <w:pStyle w:val="05EndNote"/>
        <w:sectPr w:rsidR="0008029B">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08029B" w:rsidRDefault="0008029B">
      <w:pPr>
        <w:rPr>
          <w:color w:val="000000"/>
          <w:sz w:val="22"/>
          <w:szCs w:val="22"/>
        </w:rPr>
      </w:pPr>
    </w:p>
    <w:p w:rsidR="0008029B" w:rsidRDefault="0008029B">
      <w:pPr>
        <w:rPr>
          <w:color w:val="000000"/>
          <w:sz w:val="22"/>
          <w:szCs w:val="22"/>
        </w:rPr>
      </w:pPr>
    </w:p>
    <w:p w:rsidR="0008029B" w:rsidRDefault="0008029B">
      <w:pPr>
        <w:rPr>
          <w:color w:val="000000"/>
          <w:sz w:val="22"/>
          <w:szCs w:val="22"/>
        </w:rPr>
      </w:pPr>
    </w:p>
    <w:p w:rsidR="0008029B" w:rsidRDefault="0008029B">
      <w:pPr>
        <w:rPr>
          <w:color w:val="000000"/>
          <w:sz w:val="22"/>
          <w:szCs w:val="22"/>
        </w:rPr>
      </w:pPr>
    </w:p>
    <w:p w:rsidR="0008029B" w:rsidRDefault="0008029B">
      <w:pPr>
        <w:rPr>
          <w:color w:val="000000"/>
          <w:sz w:val="22"/>
          <w:szCs w:val="22"/>
        </w:rPr>
      </w:pPr>
    </w:p>
    <w:p w:rsidR="0008029B" w:rsidRDefault="0008029B">
      <w:pPr>
        <w:rPr>
          <w:color w:val="000000"/>
          <w:sz w:val="22"/>
          <w:szCs w:val="22"/>
        </w:rPr>
      </w:pPr>
    </w:p>
    <w:p w:rsidR="0008029B" w:rsidRDefault="0008029B">
      <w:pPr>
        <w:rPr>
          <w:color w:val="000000"/>
          <w:sz w:val="22"/>
          <w:szCs w:val="22"/>
        </w:rPr>
      </w:pPr>
    </w:p>
    <w:p w:rsidR="0008029B" w:rsidRDefault="0008029B">
      <w:pPr>
        <w:rPr>
          <w:color w:val="000000"/>
          <w:sz w:val="22"/>
          <w:szCs w:val="22"/>
        </w:rPr>
      </w:pPr>
    </w:p>
    <w:p w:rsidR="0008029B" w:rsidRDefault="0008029B">
      <w:pPr>
        <w:rPr>
          <w:color w:val="000000"/>
          <w:sz w:val="22"/>
          <w:szCs w:val="22"/>
        </w:rPr>
      </w:pPr>
      <w:r>
        <w:rPr>
          <w:color w:val="000000"/>
          <w:sz w:val="22"/>
          <w:szCs w:val="22"/>
        </w:rPr>
        <w:t>©  Australian Capital Territory 2008</w:t>
      </w:r>
    </w:p>
    <w:p w:rsidR="0008029B" w:rsidRDefault="0008029B">
      <w:pPr>
        <w:pStyle w:val="06Copyright"/>
        <w:sectPr w:rsidR="0008029B">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08029B" w:rsidRDefault="0008029B"/>
    <w:sectPr w:rsidR="0008029B">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29B" w:rsidRDefault="0008029B">
      <w:r>
        <w:separator/>
      </w:r>
    </w:p>
  </w:endnote>
  <w:endnote w:type="continuationSeparator" w:id="0">
    <w:p w:rsidR="0008029B" w:rsidRDefault="0008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Pr="009B7347" w:rsidRDefault="0008029B" w:rsidP="009B7347">
    <w:pPr>
      <w:pStyle w:val="Footer"/>
      <w:jc w:val="center"/>
      <w:rPr>
        <w:rFonts w:cs="Arial"/>
        <w:sz w:val="14"/>
      </w:rPr>
    </w:pPr>
    <w:r w:rsidRPr="009B7347">
      <w:rPr>
        <w:rFonts w:cs="Arial"/>
        <w:sz w:val="14"/>
      </w:rPr>
      <w:fldChar w:fldCharType="begin"/>
    </w:r>
    <w:r w:rsidRPr="009B7347">
      <w:rPr>
        <w:rFonts w:cs="Arial"/>
        <w:sz w:val="14"/>
      </w:rPr>
      <w:instrText xml:space="preserve"> DOCPROPERTY "Status" </w:instrText>
    </w:r>
    <w:r w:rsidRPr="009B7347">
      <w:rPr>
        <w:rFonts w:cs="Arial"/>
        <w:sz w:val="14"/>
      </w:rPr>
      <w:fldChar w:fldCharType="separate"/>
    </w:r>
    <w:r w:rsidR="00A465D4" w:rsidRPr="009B7347">
      <w:rPr>
        <w:rFonts w:cs="Arial"/>
        <w:sz w:val="14"/>
      </w:rPr>
      <w:t xml:space="preserve"> </w:t>
    </w:r>
    <w:r w:rsidRPr="009B7347">
      <w:rPr>
        <w:rFonts w:cs="Arial"/>
        <w:sz w:val="14"/>
      </w:rPr>
      <w:fldChar w:fldCharType="end"/>
    </w:r>
    <w:r w:rsidR="009B7347" w:rsidRPr="009B734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8029B">
      <w:tblPrEx>
        <w:tblCellMar>
          <w:top w:w="0" w:type="dxa"/>
          <w:bottom w:w="0" w:type="dxa"/>
        </w:tblCellMar>
      </w:tblPrEx>
      <w:tc>
        <w:tcPr>
          <w:tcW w:w="847" w:type="pct"/>
        </w:tcPr>
        <w:p w:rsidR="0008029B" w:rsidRDefault="000802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1061" w:type="pct"/>
        </w:tcPr>
        <w:p w:rsidR="0008029B" w:rsidRDefault="0008029B">
          <w:pPr>
            <w:pStyle w:val="Footer"/>
            <w:jc w:val="right"/>
          </w:pPr>
          <w:fldSimple w:instr=" DOCPROPERTY &quot;Category&quot;  *\charformat  ">
            <w:r w:rsidR="00A465D4">
              <w:t>R35</w:t>
            </w:r>
          </w:fldSimple>
          <w:r>
            <w:br/>
          </w:r>
          <w:fldSimple w:instr=" DOCPROPERTY &quot;RepubDt&quot;  *\charformat  ">
            <w:r w:rsidR="00A465D4">
              <w:t>19/05/08</w:t>
            </w:r>
          </w:fldSimple>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8029B">
      <w:tblPrEx>
        <w:tblCellMar>
          <w:top w:w="0" w:type="dxa"/>
          <w:bottom w:w="0" w:type="dxa"/>
        </w:tblCellMar>
      </w:tblPrEx>
      <w:tc>
        <w:tcPr>
          <w:tcW w:w="1061" w:type="pct"/>
        </w:tcPr>
        <w:p w:rsidR="0008029B" w:rsidRDefault="0008029B">
          <w:pPr>
            <w:pStyle w:val="Footer"/>
          </w:pPr>
          <w:fldSimple w:instr=" DOCPROPERTY &quot;Category&quot;  *\charformat  ">
            <w:r w:rsidR="00A465D4">
              <w:t>R35</w:t>
            </w:r>
          </w:fldSimple>
          <w:r>
            <w:br/>
          </w:r>
          <w:fldSimple w:instr=" DOCPROPERTY &quot;RepubDt&quot;  *\charformat  ">
            <w:r w:rsidR="00A465D4">
              <w:t>19/05/08</w:t>
            </w:r>
          </w:fldSimple>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847" w:type="pct"/>
        </w:tcPr>
        <w:p w:rsidR="0008029B" w:rsidRDefault="00080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8029B">
      <w:tblPrEx>
        <w:tblCellMar>
          <w:top w:w="0" w:type="dxa"/>
          <w:bottom w:w="0" w:type="dxa"/>
        </w:tblCellMar>
      </w:tblPrEx>
      <w:tc>
        <w:tcPr>
          <w:tcW w:w="847" w:type="pct"/>
        </w:tcPr>
        <w:p w:rsidR="0008029B" w:rsidRDefault="000802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1061" w:type="pct"/>
        </w:tcPr>
        <w:p w:rsidR="0008029B" w:rsidRDefault="0008029B">
          <w:pPr>
            <w:pStyle w:val="Footer"/>
            <w:jc w:val="right"/>
          </w:pPr>
          <w:fldSimple w:instr=" DOCPROPERTY &quot;Category&quot;  *\charformat  ">
            <w:r w:rsidR="00A465D4">
              <w:t>R35</w:t>
            </w:r>
          </w:fldSimple>
          <w:r>
            <w:br/>
          </w:r>
          <w:fldSimple w:instr=" DOCPROPERTY &quot;RepubDt&quot;  *\charformat  ">
            <w:r w:rsidR="00A465D4">
              <w:t>19/05/08</w:t>
            </w:r>
          </w:fldSimple>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8029B">
      <w:tblPrEx>
        <w:tblCellMar>
          <w:top w:w="0" w:type="dxa"/>
          <w:bottom w:w="0" w:type="dxa"/>
        </w:tblCellMar>
      </w:tblPrEx>
      <w:tc>
        <w:tcPr>
          <w:tcW w:w="1061" w:type="pct"/>
        </w:tcPr>
        <w:p w:rsidR="0008029B" w:rsidRDefault="0008029B">
          <w:pPr>
            <w:pStyle w:val="Footer"/>
          </w:pPr>
          <w:fldSimple w:instr=" DOCPROPERTY &quot;Category&quot;  *\charformat  ">
            <w:r w:rsidR="00A465D4">
              <w:t>R35</w:t>
            </w:r>
          </w:fldSimple>
          <w:r>
            <w:br/>
          </w:r>
          <w:fldSimple w:instr=" DOCPROPERTY &quot;RepubDt&quot;  *\charformat  ">
            <w:r w:rsidR="00A465D4">
              <w:t>19/05/08</w:t>
            </w:r>
          </w:fldSimple>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847" w:type="pct"/>
        </w:tcPr>
        <w:p w:rsidR="0008029B" w:rsidRDefault="00080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8029B">
      <w:tblPrEx>
        <w:tblCellMar>
          <w:top w:w="0" w:type="dxa"/>
          <w:bottom w:w="0" w:type="dxa"/>
        </w:tblCellMar>
      </w:tblPrEx>
      <w:trPr>
        <w:jc w:val="center"/>
      </w:trPr>
      <w:tc>
        <w:tcPr>
          <w:tcW w:w="1240" w:type="dxa"/>
        </w:tcPr>
        <w:p w:rsidR="0008029B" w:rsidRDefault="000802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08029B" w:rsidRDefault="0008029B">
          <w:pPr>
            <w:pStyle w:val="Footer"/>
            <w:jc w:val="center"/>
          </w:pPr>
          <w:fldSimple w:instr=" REF Citation *\charformat ">
            <w:r w:rsidR="00A465D4">
              <w:t>Civil Law (Wrongs) Act 2002</w:t>
            </w:r>
          </w:fldSimple>
          <w:r>
            <w:br/>
          </w:r>
          <w:fldSimple w:instr=" DOCPROPERTY &quot;Eff&quot;  ">
            <w:r w:rsidR="00A465D4">
              <w:t xml:space="preserve">Effective:  </w:t>
            </w:r>
          </w:fldSimple>
          <w:fldSimple w:instr=" DOCPROPERTY &quot;StartDt&quot;   ">
            <w:r w:rsidR="00A465D4">
              <w:t>19/05/08</w:t>
            </w:r>
          </w:fldSimple>
          <w:fldSimple w:instr=" DOCPROPERTY &quot;EndDt&quot;  ">
            <w:r w:rsidR="00A465D4">
              <w:t>-22/08/08</w:t>
            </w:r>
          </w:fldSimple>
        </w:p>
      </w:tc>
      <w:tc>
        <w:tcPr>
          <w:tcW w:w="1553" w:type="dxa"/>
        </w:tcPr>
        <w:p w:rsidR="0008029B" w:rsidRDefault="0008029B">
          <w:pPr>
            <w:pStyle w:val="Footer"/>
            <w:jc w:val="right"/>
          </w:pPr>
          <w:fldSimple w:instr=" DOCPROPERTY &quot;Category&quot;  ">
            <w:r w:rsidR="00A465D4">
              <w:t>R35</w:t>
            </w:r>
          </w:fldSimple>
          <w:r>
            <w:br/>
          </w:r>
          <w:fldSimple w:instr=" DOCPROPERTY &quot;RepubDt&quot;  ">
            <w:r w:rsidR="00A465D4">
              <w:t>19/05/08</w:t>
            </w:r>
          </w:fldSimple>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08029B">
      <w:tblPrEx>
        <w:tblCellMar>
          <w:top w:w="0" w:type="dxa"/>
          <w:bottom w:w="0" w:type="dxa"/>
        </w:tblCellMar>
      </w:tblPrEx>
      <w:trPr>
        <w:jc w:val="center"/>
      </w:trPr>
      <w:tc>
        <w:tcPr>
          <w:tcW w:w="1963" w:type="dxa"/>
        </w:tcPr>
        <w:p w:rsidR="0008029B" w:rsidRDefault="0008029B">
          <w:pPr>
            <w:pStyle w:val="Footer"/>
          </w:pPr>
          <w:fldSimple w:instr=" DOCPROPERTY &quot;Category&quot;  ">
            <w:r w:rsidR="00A465D4">
              <w:t>R35</w:t>
            </w:r>
          </w:fldSimple>
          <w:r>
            <w:br/>
          </w:r>
          <w:fldSimple w:instr=" DOCPROPERTY &quot;RepubDt&quot;  ">
            <w:r w:rsidR="00A465D4">
              <w:t>19/05/08</w:t>
            </w:r>
          </w:fldSimple>
        </w:p>
      </w:tc>
      <w:tc>
        <w:tcPr>
          <w:tcW w:w="4527" w:type="dxa"/>
        </w:tcPr>
        <w:p w:rsidR="0008029B" w:rsidRDefault="0008029B">
          <w:pPr>
            <w:pStyle w:val="Footer"/>
            <w:jc w:val="center"/>
          </w:pPr>
          <w:fldSimple w:instr=" REF Citation *\charformat ">
            <w:r w:rsidR="00A465D4">
              <w:t>Civil Law (Wrongs) Act 2002</w:t>
            </w:r>
          </w:fldSimple>
          <w:r>
            <w:br/>
          </w:r>
          <w:fldSimple w:instr=" DOCPROPERTY &quot;Eff&quot;  ">
            <w:r w:rsidR="00A465D4">
              <w:t xml:space="preserve">Effective:  </w:t>
            </w:r>
          </w:fldSimple>
          <w:fldSimple w:instr=" DOCPROPERTY &quot;StartDt&quot;   ">
            <w:r w:rsidR="00A465D4">
              <w:t>19/05/08</w:t>
            </w:r>
          </w:fldSimple>
          <w:fldSimple w:instr=" DOCPROPERTY &quot;EndDt&quot;  ">
            <w:r w:rsidR="00A465D4">
              <w:t>-22/08/08</w:t>
            </w:r>
          </w:fldSimple>
        </w:p>
      </w:tc>
      <w:tc>
        <w:tcPr>
          <w:tcW w:w="1240" w:type="dxa"/>
        </w:tcPr>
        <w:p w:rsidR="0008029B" w:rsidRDefault="00080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8029B">
      <w:tblPrEx>
        <w:tblCellMar>
          <w:top w:w="0" w:type="dxa"/>
          <w:bottom w:w="0" w:type="dxa"/>
        </w:tblCellMar>
      </w:tblPrEx>
      <w:tc>
        <w:tcPr>
          <w:tcW w:w="847" w:type="pct"/>
        </w:tcPr>
        <w:p w:rsidR="0008029B" w:rsidRDefault="000802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1061" w:type="pct"/>
        </w:tcPr>
        <w:p w:rsidR="0008029B" w:rsidRDefault="0008029B">
          <w:pPr>
            <w:pStyle w:val="Footer"/>
            <w:jc w:val="right"/>
          </w:pPr>
          <w:fldSimple w:instr=" DOCPROPERTY &quot;Category&quot;  *\charformat  ">
            <w:r w:rsidR="00A465D4">
              <w:t>R35</w:t>
            </w:r>
          </w:fldSimple>
          <w:r>
            <w:br/>
          </w:r>
          <w:fldSimple w:instr=" DOCPROPERTY &quot;RepubDt&quot;  *\charformat  ">
            <w:r w:rsidR="00A465D4">
              <w:t>19/05/08</w:t>
            </w:r>
          </w:fldSimple>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8029B">
      <w:tblPrEx>
        <w:tblCellMar>
          <w:top w:w="0" w:type="dxa"/>
          <w:bottom w:w="0" w:type="dxa"/>
        </w:tblCellMar>
      </w:tblPrEx>
      <w:tc>
        <w:tcPr>
          <w:tcW w:w="1061" w:type="pct"/>
        </w:tcPr>
        <w:p w:rsidR="0008029B" w:rsidRDefault="0008029B">
          <w:pPr>
            <w:pStyle w:val="Footer"/>
          </w:pPr>
          <w:fldSimple w:instr=" DOCPROPERTY &quot;Category&quot;  *\charformat  ">
            <w:r w:rsidR="00A465D4">
              <w:t>R35</w:t>
            </w:r>
          </w:fldSimple>
          <w:r>
            <w:br/>
          </w:r>
          <w:fldSimple w:instr=" DOCPROPERTY &quot;RepubDt&quot;  *\charformat  ">
            <w:r w:rsidR="00A465D4">
              <w:t>19/05/08</w:t>
            </w:r>
          </w:fldSimple>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847" w:type="pct"/>
        </w:tcPr>
        <w:p w:rsidR="0008029B" w:rsidRDefault="00080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8029B">
      <w:tblPrEx>
        <w:tblCellMar>
          <w:top w:w="0" w:type="dxa"/>
          <w:bottom w:w="0" w:type="dxa"/>
        </w:tblCellMar>
      </w:tblPrEx>
      <w:tc>
        <w:tcPr>
          <w:tcW w:w="847" w:type="pct"/>
        </w:tcPr>
        <w:p w:rsidR="0008029B" w:rsidRDefault="000802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1061" w:type="pct"/>
        </w:tcPr>
        <w:p w:rsidR="0008029B" w:rsidRDefault="0008029B">
          <w:pPr>
            <w:pStyle w:val="Footer"/>
            <w:jc w:val="right"/>
          </w:pPr>
          <w:fldSimple w:instr=" DOCPROPERTY &quot;Category&quot;  *\charformat  ">
            <w:r w:rsidR="00A465D4">
              <w:t>R35</w:t>
            </w:r>
          </w:fldSimple>
          <w:r>
            <w:br/>
          </w:r>
          <w:fldSimple w:instr=" DOCPROPERTY &quot;RepubDt&quot;  *\charformat  ">
            <w:r w:rsidR="00A465D4">
              <w:t>19/05/08</w:t>
            </w:r>
          </w:fldSimple>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8029B">
      <w:tblPrEx>
        <w:tblCellMar>
          <w:top w:w="0" w:type="dxa"/>
          <w:bottom w:w="0" w:type="dxa"/>
        </w:tblCellMar>
      </w:tblPrEx>
      <w:tc>
        <w:tcPr>
          <w:tcW w:w="1061" w:type="pct"/>
        </w:tcPr>
        <w:p w:rsidR="0008029B" w:rsidRDefault="0008029B">
          <w:pPr>
            <w:pStyle w:val="Footer"/>
          </w:pPr>
          <w:fldSimple w:instr=" DOCPROPERTY &quot;Category&quot;  *\charformat  ">
            <w:r w:rsidR="00A465D4">
              <w:t>R35</w:t>
            </w:r>
          </w:fldSimple>
          <w:r>
            <w:br/>
          </w:r>
          <w:fldSimple w:instr=" DOCPROPERTY &quot;RepubDt&quot;  *\charformat  ">
            <w:r w:rsidR="00A465D4">
              <w:t>19/05/08</w:t>
            </w:r>
          </w:fldSimple>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847" w:type="pct"/>
        </w:tcPr>
        <w:p w:rsidR="0008029B" w:rsidRDefault="00080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Pr="009B7347" w:rsidRDefault="0008029B" w:rsidP="009B7347">
    <w:pPr>
      <w:pStyle w:val="Footer"/>
      <w:jc w:val="center"/>
      <w:rPr>
        <w:rFonts w:cs="Arial"/>
        <w:sz w:val="14"/>
      </w:rPr>
    </w:pPr>
    <w:r w:rsidRPr="009B7347">
      <w:rPr>
        <w:rFonts w:cs="Arial"/>
        <w:sz w:val="14"/>
      </w:rPr>
      <w:fldChar w:fldCharType="begin"/>
    </w:r>
    <w:r w:rsidRPr="009B7347">
      <w:rPr>
        <w:rFonts w:cs="Arial"/>
        <w:sz w:val="14"/>
      </w:rPr>
      <w:instrText xml:space="preserve"> DOCPROPERTY "Status" </w:instrText>
    </w:r>
    <w:r w:rsidRPr="009B7347">
      <w:rPr>
        <w:rFonts w:cs="Arial"/>
        <w:sz w:val="14"/>
      </w:rPr>
      <w:fldChar w:fldCharType="separate"/>
    </w:r>
    <w:r w:rsidR="00A465D4" w:rsidRPr="009B7347">
      <w:rPr>
        <w:rFonts w:cs="Arial"/>
        <w:sz w:val="14"/>
      </w:rPr>
      <w:t xml:space="preserve"> </w:t>
    </w:r>
    <w:r w:rsidRPr="009B7347">
      <w:rPr>
        <w:rFonts w:cs="Arial"/>
        <w:sz w:val="14"/>
      </w:rPr>
      <w:fldChar w:fldCharType="end"/>
    </w:r>
    <w:r w:rsidRPr="009B7347">
      <w:rPr>
        <w:rFonts w:cs="Arial"/>
        <w:sz w:val="14"/>
      </w:rPr>
      <w:fldChar w:fldCharType="begin"/>
    </w:r>
    <w:r w:rsidRPr="009B7347">
      <w:rPr>
        <w:rFonts w:cs="Arial"/>
        <w:sz w:val="14"/>
      </w:rPr>
      <w:instrText xml:space="preserve"> COMMENTS  \* MERGEFORMAT </w:instrText>
    </w:r>
    <w:r w:rsidRPr="009B7347">
      <w:rPr>
        <w:rFonts w:cs="Arial"/>
        <w:sz w:val="14"/>
      </w:rPr>
      <w:fldChar w:fldCharType="end"/>
    </w:r>
    <w:r w:rsidR="009B7347" w:rsidRPr="009B734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8029B">
      <w:tblPrEx>
        <w:tblCellMar>
          <w:top w:w="0" w:type="dxa"/>
          <w:bottom w:w="0" w:type="dxa"/>
        </w:tblCellMar>
      </w:tblPrEx>
      <w:tc>
        <w:tcPr>
          <w:tcW w:w="847" w:type="pct"/>
        </w:tcPr>
        <w:p w:rsidR="0008029B" w:rsidRDefault="000802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1061" w:type="pct"/>
        </w:tcPr>
        <w:p w:rsidR="0008029B" w:rsidRDefault="0008029B">
          <w:pPr>
            <w:pStyle w:val="Footer"/>
            <w:jc w:val="right"/>
          </w:pPr>
          <w:fldSimple w:instr=" DOCPROPERTY &quot;Category&quot;  *\charformat  ">
            <w:r w:rsidR="00A465D4">
              <w:t>R35</w:t>
            </w:r>
          </w:fldSimple>
          <w:r>
            <w:br/>
          </w:r>
          <w:fldSimple w:instr=" DOCPROPERTY &quot;RepubDt&quot;  *\charformat  ">
            <w:r w:rsidR="00A465D4">
              <w:t>19/05/08</w:t>
            </w:r>
          </w:fldSimple>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8029B">
      <w:tblPrEx>
        <w:tblCellMar>
          <w:top w:w="0" w:type="dxa"/>
          <w:bottom w:w="0" w:type="dxa"/>
        </w:tblCellMar>
      </w:tblPrEx>
      <w:tc>
        <w:tcPr>
          <w:tcW w:w="1061" w:type="pct"/>
        </w:tcPr>
        <w:p w:rsidR="0008029B" w:rsidRDefault="0008029B">
          <w:pPr>
            <w:pStyle w:val="Footer"/>
          </w:pPr>
          <w:fldSimple w:instr=" DOCPROPERTY &quot;Category&quot;  *\charformat  ">
            <w:r w:rsidR="00A465D4">
              <w:t>R35</w:t>
            </w:r>
          </w:fldSimple>
          <w:r>
            <w:br/>
          </w:r>
          <w:fldSimple w:instr=" DOCPROPERTY &quot;RepubDt&quot;  *\charformat  ">
            <w:r w:rsidR="00A465D4">
              <w:t>19/05/08</w:t>
            </w:r>
          </w:fldSimple>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847" w:type="pct"/>
        </w:tcPr>
        <w:p w:rsidR="0008029B" w:rsidRDefault="00080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285</w:t>
          </w:r>
          <w:r>
            <w:rPr>
              <w:rStyle w:val="PageNumber"/>
            </w:rPr>
            <w:fldChar w:fldCharType="end"/>
          </w:r>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Pr="009B7347" w:rsidRDefault="009B7347" w:rsidP="009B7347">
    <w:pPr>
      <w:pStyle w:val="Footer"/>
      <w:jc w:val="center"/>
      <w:rPr>
        <w:rFonts w:cs="Arial"/>
        <w:sz w:val="14"/>
      </w:rPr>
    </w:pPr>
    <w:r w:rsidRPr="009B734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Pr="009B7347" w:rsidRDefault="0008029B" w:rsidP="009B7347">
    <w:pPr>
      <w:pStyle w:val="Footer"/>
      <w:jc w:val="center"/>
      <w:rPr>
        <w:rFonts w:cs="Arial"/>
        <w:sz w:val="14"/>
      </w:rPr>
    </w:pPr>
    <w:r w:rsidRPr="009B7347">
      <w:rPr>
        <w:rFonts w:cs="Arial"/>
        <w:sz w:val="14"/>
      </w:rPr>
      <w:fldChar w:fldCharType="begin"/>
    </w:r>
    <w:r w:rsidRPr="009B7347">
      <w:rPr>
        <w:rFonts w:cs="Arial"/>
        <w:sz w:val="14"/>
      </w:rPr>
      <w:instrText xml:space="preserve"> COMMENTS  \* MERGEFORMAT </w:instrText>
    </w:r>
    <w:r w:rsidRPr="009B7347">
      <w:rPr>
        <w:rFonts w:cs="Arial"/>
        <w:sz w:val="14"/>
      </w:rPr>
      <w:fldChar w:fldCharType="end"/>
    </w:r>
    <w:r w:rsidR="009B7347" w:rsidRPr="009B734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Pr="009B7347" w:rsidRDefault="009B7347" w:rsidP="009B7347">
    <w:pPr>
      <w:pStyle w:val="Footer"/>
      <w:jc w:val="center"/>
      <w:rPr>
        <w:rFonts w:cs="Arial"/>
        <w:sz w:val="14"/>
      </w:rPr>
    </w:pPr>
    <w:r w:rsidRPr="009B734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D4" w:rsidRPr="009B7347" w:rsidRDefault="009B7347" w:rsidP="009B7347">
    <w:pPr>
      <w:pStyle w:val="Footer"/>
      <w:jc w:val="center"/>
      <w:rPr>
        <w:rFonts w:cs="Arial"/>
        <w:sz w:val="14"/>
      </w:rPr>
    </w:pPr>
    <w:r w:rsidRPr="009B734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08029B">
      <w:tblPrEx>
        <w:tblCellMar>
          <w:top w:w="0" w:type="dxa"/>
          <w:bottom w:w="0" w:type="dxa"/>
        </w:tblCellMar>
      </w:tblPrEx>
      <w:tc>
        <w:tcPr>
          <w:tcW w:w="846" w:type="pct"/>
        </w:tcPr>
        <w:p w:rsidR="0008029B" w:rsidRDefault="0008029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
            <w:r w:rsidR="00A465D4">
              <w:t xml:space="preserve">Effective:  </w:t>
            </w:r>
          </w:fldSimple>
          <w:fldSimple w:instr=" DOCPROPERTY &quot;StartDt&quot;   ">
            <w:r w:rsidR="00A465D4">
              <w:t>19/05/08</w:t>
            </w:r>
          </w:fldSimple>
          <w:fldSimple w:instr=" DOCPROPERTY &quot;EndDt&quot;  ">
            <w:r w:rsidR="00A465D4">
              <w:t>-22/08/08</w:t>
            </w:r>
          </w:fldSimple>
        </w:p>
      </w:tc>
      <w:tc>
        <w:tcPr>
          <w:tcW w:w="1061" w:type="pct"/>
        </w:tcPr>
        <w:p w:rsidR="0008029B" w:rsidRDefault="0008029B">
          <w:pPr>
            <w:pStyle w:val="Footer"/>
            <w:jc w:val="right"/>
          </w:pPr>
          <w:fldSimple w:instr=" DOCPROPERTY &quot;Category&quot;  ">
            <w:r w:rsidR="00A465D4">
              <w:t>R35</w:t>
            </w:r>
          </w:fldSimple>
          <w:r>
            <w:br/>
          </w:r>
          <w:fldSimple w:instr=" DOCPROPERTY &quot;RepubDt&quot;  ">
            <w:r w:rsidR="00A465D4">
              <w:t>19/05/08</w:t>
            </w:r>
          </w:fldSimple>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8029B">
      <w:tblPrEx>
        <w:tblCellMar>
          <w:top w:w="0" w:type="dxa"/>
          <w:bottom w:w="0" w:type="dxa"/>
        </w:tblCellMar>
      </w:tblPrEx>
      <w:tc>
        <w:tcPr>
          <w:tcW w:w="1061" w:type="pct"/>
        </w:tcPr>
        <w:p w:rsidR="0008029B" w:rsidRDefault="0008029B">
          <w:pPr>
            <w:pStyle w:val="Footer"/>
          </w:pPr>
          <w:fldSimple w:instr=" DOCPROPERTY &quot;Category&quot;  ">
            <w:r w:rsidR="00A465D4">
              <w:t>R35</w:t>
            </w:r>
          </w:fldSimple>
          <w:r>
            <w:br/>
          </w:r>
          <w:fldSimple w:instr=" DOCPROPERTY &quot;RepubDt&quot;  ">
            <w:r w:rsidR="00A465D4">
              <w:t>19/05/08</w:t>
            </w:r>
          </w:fldSimple>
        </w:p>
      </w:tc>
      <w:tc>
        <w:tcPr>
          <w:tcW w:w="3093"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
            <w:r w:rsidR="00A465D4">
              <w:t xml:space="preserve">Effective:  </w:t>
            </w:r>
          </w:fldSimple>
          <w:fldSimple w:instr=" DOCPROPERTY &quot;StartDt&quot;  ">
            <w:r w:rsidR="00A465D4">
              <w:t>19/05/08</w:t>
            </w:r>
          </w:fldSimple>
          <w:fldSimple w:instr=" DOCPROPERTY &quot;EndDt&quot;  ">
            <w:r w:rsidR="00A465D4">
              <w:t>-22/08/08</w:t>
            </w:r>
          </w:fldSimple>
        </w:p>
      </w:tc>
      <w:tc>
        <w:tcPr>
          <w:tcW w:w="846" w:type="pct"/>
        </w:tcPr>
        <w:p w:rsidR="0008029B" w:rsidRDefault="000802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8029B">
      <w:tblPrEx>
        <w:tblCellMar>
          <w:top w:w="0" w:type="dxa"/>
          <w:bottom w:w="0" w:type="dxa"/>
        </w:tblCellMar>
      </w:tblPrEx>
      <w:tc>
        <w:tcPr>
          <w:tcW w:w="1061" w:type="pct"/>
        </w:tcPr>
        <w:p w:rsidR="0008029B" w:rsidRDefault="0008029B">
          <w:pPr>
            <w:pStyle w:val="Footer"/>
          </w:pPr>
          <w:fldSimple w:instr=" DOCPROPERTY &quot;Category&quot;  ">
            <w:r w:rsidR="00A465D4">
              <w:t>R35</w:t>
            </w:r>
          </w:fldSimple>
          <w:r>
            <w:br/>
          </w:r>
          <w:fldSimple w:instr=" DOCPROPERTY &quot;RepubDt&quot;  ">
            <w:r w:rsidR="00A465D4">
              <w:t>19/05/08</w:t>
            </w:r>
          </w:fldSimple>
        </w:p>
      </w:tc>
      <w:tc>
        <w:tcPr>
          <w:tcW w:w="3093"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
            <w:r w:rsidR="00A465D4">
              <w:t xml:space="preserve">Effective:  </w:t>
            </w:r>
          </w:fldSimple>
          <w:fldSimple w:instr=" DOCPROPERTY &quot;StartDt&quot;   ">
            <w:r w:rsidR="00A465D4">
              <w:t>19/05/08</w:t>
            </w:r>
          </w:fldSimple>
          <w:fldSimple w:instr=" DOCPROPERTY &quot;EndDt&quot;  ">
            <w:r w:rsidR="00A465D4">
              <w:t>-22/08/08</w:t>
            </w:r>
          </w:fldSimple>
        </w:p>
      </w:tc>
      <w:tc>
        <w:tcPr>
          <w:tcW w:w="846" w:type="pct"/>
        </w:tcPr>
        <w:p w:rsidR="0008029B" w:rsidRDefault="000802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8029B">
      <w:tblPrEx>
        <w:tblCellMar>
          <w:top w:w="0" w:type="dxa"/>
          <w:bottom w:w="0" w:type="dxa"/>
        </w:tblCellMar>
      </w:tblPrEx>
      <w:tc>
        <w:tcPr>
          <w:tcW w:w="847" w:type="pct"/>
        </w:tcPr>
        <w:p w:rsidR="0008029B" w:rsidRDefault="000802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1061" w:type="pct"/>
        </w:tcPr>
        <w:p w:rsidR="0008029B" w:rsidRDefault="0008029B">
          <w:pPr>
            <w:pStyle w:val="Footer"/>
            <w:jc w:val="right"/>
          </w:pPr>
          <w:fldSimple w:instr=" DOCPROPERTY &quot;Category&quot;  *\charformat  ">
            <w:r w:rsidR="00A465D4">
              <w:t>R35</w:t>
            </w:r>
          </w:fldSimple>
          <w:r>
            <w:br/>
          </w:r>
          <w:fldSimple w:instr=" DOCPROPERTY &quot;RepubDt&quot;  *\charformat  ">
            <w:r w:rsidR="00A465D4">
              <w:t>19/05/08</w:t>
            </w:r>
          </w:fldSimple>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8029B">
      <w:tblPrEx>
        <w:tblCellMar>
          <w:top w:w="0" w:type="dxa"/>
          <w:bottom w:w="0" w:type="dxa"/>
        </w:tblCellMar>
      </w:tblPrEx>
      <w:tc>
        <w:tcPr>
          <w:tcW w:w="1061" w:type="pct"/>
        </w:tcPr>
        <w:p w:rsidR="0008029B" w:rsidRDefault="0008029B">
          <w:pPr>
            <w:pStyle w:val="Footer"/>
          </w:pPr>
          <w:fldSimple w:instr=" DOCPROPERTY &quot;Category&quot;  *\charformat  ">
            <w:r w:rsidR="00A465D4">
              <w:t>R35</w:t>
            </w:r>
          </w:fldSimple>
          <w:r>
            <w:br/>
          </w:r>
          <w:fldSimple w:instr=" DOCPROPERTY &quot;RepubDt&quot;  *\charformat  ">
            <w:r w:rsidR="00A465D4">
              <w:t>19/05/08</w:t>
            </w:r>
          </w:fldSimple>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847" w:type="pct"/>
        </w:tcPr>
        <w:p w:rsidR="0008029B" w:rsidRDefault="00080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8029B">
      <w:tblPrEx>
        <w:tblCellMar>
          <w:top w:w="0" w:type="dxa"/>
          <w:bottom w:w="0" w:type="dxa"/>
        </w:tblCellMar>
      </w:tblPrEx>
      <w:tc>
        <w:tcPr>
          <w:tcW w:w="1061" w:type="pct"/>
        </w:tcPr>
        <w:p w:rsidR="0008029B" w:rsidRDefault="0008029B">
          <w:pPr>
            <w:pStyle w:val="Footer"/>
          </w:pPr>
          <w:fldSimple w:instr=" DOCPROPERTY &quot;Category&quot;  *\charformat  ">
            <w:r w:rsidR="00A465D4">
              <w:t>R35</w:t>
            </w:r>
          </w:fldSimple>
          <w:r>
            <w:br/>
          </w:r>
          <w:fldSimple w:instr=" DOCPROPERTY &quot;RepubDt&quot;  *\charformat  ">
            <w:r w:rsidR="00A465D4">
              <w:t>19/05/08</w:t>
            </w:r>
          </w:fldSimple>
        </w:p>
      </w:tc>
      <w:tc>
        <w:tcPr>
          <w:tcW w:w="3092" w:type="pct"/>
        </w:tcPr>
        <w:p w:rsidR="0008029B" w:rsidRDefault="0008029B">
          <w:pPr>
            <w:pStyle w:val="Footer"/>
            <w:jc w:val="center"/>
          </w:pPr>
          <w:fldSimple w:instr=" REF Citation *\charformat ">
            <w:r w:rsidR="00A465D4">
              <w:t>Civil Law (Wrongs) Act 2002</w:t>
            </w:r>
          </w:fldSimple>
        </w:p>
        <w:p w:rsidR="0008029B" w:rsidRDefault="0008029B">
          <w:pPr>
            <w:pStyle w:val="FooterInfoCentre"/>
          </w:pPr>
          <w:fldSimple w:instr=" DOCPROPERTY &quot;Eff&quot;  *\charformat ">
            <w:r w:rsidR="00A465D4">
              <w:t xml:space="preserve">Effective:  </w:t>
            </w:r>
          </w:fldSimple>
          <w:fldSimple w:instr=" DOCPROPERTY &quot;StartDt&quot;  *\charformat ">
            <w:r w:rsidR="00A465D4">
              <w:t>19/05/08</w:t>
            </w:r>
          </w:fldSimple>
          <w:fldSimple w:instr=" DOCPROPERTY &quot;EndDt&quot;  *\charformat ">
            <w:r w:rsidR="00A465D4">
              <w:t>-22/08/08</w:t>
            </w:r>
          </w:fldSimple>
        </w:p>
      </w:tc>
      <w:tc>
        <w:tcPr>
          <w:tcW w:w="847" w:type="pct"/>
        </w:tcPr>
        <w:p w:rsidR="0008029B" w:rsidRDefault="00080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029B" w:rsidRPr="009B7347" w:rsidRDefault="0008029B" w:rsidP="009B7347">
    <w:pPr>
      <w:pStyle w:val="Status"/>
      <w:rPr>
        <w:rFonts w:cs="Arial"/>
      </w:rPr>
    </w:pPr>
    <w:r w:rsidRPr="009B7347">
      <w:rPr>
        <w:rFonts w:cs="Arial"/>
      </w:rPr>
      <w:fldChar w:fldCharType="begin"/>
    </w:r>
    <w:r w:rsidRPr="009B7347">
      <w:rPr>
        <w:rFonts w:cs="Arial"/>
      </w:rPr>
      <w:instrText xml:space="preserve"> DOCPROPERTY "Status" </w:instrText>
    </w:r>
    <w:r w:rsidRPr="009B7347">
      <w:rPr>
        <w:rFonts w:cs="Arial"/>
      </w:rPr>
      <w:fldChar w:fldCharType="separate"/>
    </w:r>
    <w:r w:rsidR="00A465D4" w:rsidRPr="009B7347">
      <w:rPr>
        <w:rFonts w:cs="Arial"/>
      </w:rPr>
      <w:t xml:space="preserve"> </w:t>
    </w:r>
    <w:r w:rsidRPr="009B7347">
      <w:rPr>
        <w:rFonts w:cs="Arial"/>
      </w:rPr>
      <w:fldChar w:fldCharType="end"/>
    </w:r>
    <w:r w:rsidR="009B7347" w:rsidRPr="009B734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29B" w:rsidRDefault="0008029B">
      <w:r>
        <w:separator/>
      </w:r>
    </w:p>
  </w:footnote>
  <w:footnote w:type="continuationSeparator" w:id="0">
    <w:p w:rsidR="0008029B" w:rsidRDefault="0008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D4" w:rsidRDefault="00A465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029B">
      <w:tblPrEx>
        <w:tblCellMar>
          <w:top w:w="0" w:type="dxa"/>
          <w:bottom w:w="0" w:type="dxa"/>
        </w:tblCellMar>
      </w:tblPrEx>
      <w:trPr>
        <w:jc w:val="center"/>
      </w:trPr>
      <w:tc>
        <w:tcPr>
          <w:tcW w:w="1560" w:type="dxa"/>
        </w:tcPr>
        <w:p w:rsidR="0008029B" w:rsidRDefault="0008029B">
          <w:pPr>
            <w:pStyle w:val="HeaderEven"/>
            <w:rPr>
              <w:b/>
            </w:rPr>
          </w:pPr>
          <w:r>
            <w:rPr>
              <w:b/>
            </w:rPr>
            <w:fldChar w:fldCharType="begin"/>
          </w:r>
          <w:r>
            <w:rPr>
              <w:b/>
            </w:rPr>
            <w:instrText xml:space="preserve"> STYLEREF CharChapNo \*charformat </w:instrText>
          </w:r>
          <w:r>
            <w:rPr>
              <w:b/>
            </w:rPr>
            <w:fldChar w:fldCharType="separate"/>
          </w:r>
          <w:r w:rsidR="009B7347">
            <w:rPr>
              <w:b/>
              <w:noProof/>
            </w:rPr>
            <w:t>Schedule 3</w:t>
          </w:r>
          <w:r>
            <w:rPr>
              <w:b/>
            </w:rPr>
            <w:fldChar w:fldCharType="end"/>
          </w:r>
        </w:p>
      </w:tc>
      <w:tc>
        <w:tcPr>
          <w:tcW w:w="5741" w:type="dxa"/>
        </w:tcPr>
        <w:p w:rsidR="0008029B" w:rsidRDefault="0008029B">
          <w:pPr>
            <w:pStyle w:val="HeaderEven"/>
          </w:pPr>
          <w:fldSimple w:instr=" STYLEREF CharChapText \*charformat ">
            <w:r w:rsidR="009B7347">
              <w:rPr>
                <w:noProof/>
              </w:rPr>
              <w:t>Equine activities</w:t>
            </w:r>
          </w:fldSimple>
        </w:p>
      </w:tc>
    </w:tr>
    <w:tr w:rsidR="0008029B">
      <w:tblPrEx>
        <w:tblCellMar>
          <w:top w:w="0" w:type="dxa"/>
          <w:bottom w:w="0" w:type="dxa"/>
        </w:tblCellMar>
      </w:tblPrEx>
      <w:trPr>
        <w:jc w:val="center"/>
      </w:trPr>
      <w:tc>
        <w:tcPr>
          <w:tcW w:w="1560" w:type="dxa"/>
        </w:tcPr>
        <w:p w:rsidR="0008029B" w:rsidRDefault="0008029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8029B" w:rsidRDefault="0008029B">
          <w:pPr>
            <w:pStyle w:val="HeaderEven"/>
          </w:pPr>
          <w:r>
            <w:fldChar w:fldCharType="begin"/>
          </w:r>
          <w:r>
            <w:instrText xml:space="preserve"> STYLEREF CharPartText \*charformat </w:instrText>
          </w:r>
          <w:r>
            <w:fldChar w:fldCharType="end"/>
          </w:r>
        </w:p>
      </w:tc>
    </w:tr>
    <w:tr w:rsidR="0008029B">
      <w:tblPrEx>
        <w:tblCellMar>
          <w:top w:w="0" w:type="dxa"/>
          <w:bottom w:w="0" w:type="dxa"/>
        </w:tblCellMar>
      </w:tblPrEx>
      <w:trPr>
        <w:jc w:val="center"/>
      </w:trPr>
      <w:tc>
        <w:tcPr>
          <w:tcW w:w="7296" w:type="dxa"/>
          <w:gridSpan w:val="2"/>
          <w:tcBorders>
            <w:bottom w:val="single" w:sz="4" w:space="0" w:color="auto"/>
          </w:tcBorders>
        </w:tcPr>
        <w:p w:rsidR="0008029B" w:rsidRDefault="0008029B">
          <w:pPr>
            <w:pStyle w:val="HeaderEven6"/>
          </w:pPr>
          <w:r>
            <w:t xml:space="preserve">Section </w:t>
          </w:r>
          <w:fldSimple w:instr=" STYLEREF CharSectNo \*charformat ">
            <w:r w:rsidR="009B7347">
              <w:rPr>
                <w:noProof/>
              </w:rPr>
              <w:t>3.4</w:t>
            </w:r>
          </w:fldSimple>
        </w:p>
      </w:tc>
    </w:tr>
  </w:tbl>
  <w:p w:rsidR="0008029B" w:rsidRDefault="0008029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029B">
      <w:tblPrEx>
        <w:tblCellMar>
          <w:top w:w="0" w:type="dxa"/>
          <w:bottom w:w="0" w:type="dxa"/>
        </w:tblCellMar>
      </w:tblPrEx>
      <w:trPr>
        <w:jc w:val="center"/>
      </w:trPr>
      <w:tc>
        <w:tcPr>
          <w:tcW w:w="5741" w:type="dxa"/>
        </w:tcPr>
        <w:p w:rsidR="0008029B" w:rsidRDefault="0008029B">
          <w:pPr>
            <w:pStyle w:val="HeaderEven"/>
            <w:jc w:val="right"/>
          </w:pPr>
          <w:fldSimple w:instr=" STYLEREF CharChapText \*charformat ">
            <w:r w:rsidR="009B7347">
              <w:rPr>
                <w:noProof/>
              </w:rPr>
              <w:t>Equine activities</w:t>
            </w:r>
          </w:fldSimple>
        </w:p>
      </w:tc>
      <w:tc>
        <w:tcPr>
          <w:tcW w:w="1560" w:type="dxa"/>
        </w:tcPr>
        <w:p w:rsidR="0008029B" w:rsidRDefault="0008029B">
          <w:pPr>
            <w:pStyle w:val="HeaderEven"/>
            <w:jc w:val="right"/>
            <w:rPr>
              <w:b/>
            </w:rPr>
          </w:pPr>
          <w:r>
            <w:rPr>
              <w:b/>
            </w:rPr>
            <w:fldChar w:fldCharType="begin"/>
          </w:r>
          <w:r>
            <w:rPr>
              <w:b/>
            </w:rPr>
            <w:instrText xml:space="preserve"> STYLEREF CharChapNo \*charformat </w:instrText>
          </w:r>
          <w:r>
            <w:rPr>
              <w:b/>
            </w:rPr>
            <w:fldChar w:fldCharType="separate"/>
          </w:r>
          <w:r w:rsidR="009B7347">
            <w:rPr>
              <w:b/>
              <w:noProof/>
            </w:rPr>
            <w:t>Schedule 3</w:t>
          </w:r>
          <w:r>
            <w:rPr>
              <w:b/>
            </w:rPr>
            <w:fldChar w:fldCharType="end"/>
          </w:r>
        </w:p>
      </w:tc>
    </w:tr>
    <w:tr w:rsidR="0008029B">
      <w:tblPrEx>
        <w:tblCellMar>
          <w:top w:w="0" w:type="dxa"/>
          <w:bottom w:w="0" w:type="dxa"/>
        </w:tblCellMar>
      </w:tblPrEx>
      <w:trPr>
        <w:jc w:val="center"/>
      </w:trPr>
      <w:tc>
        <w:tcPr>
          <w:tcW w:w="5741" w:type="dxa"/>
        </w:tcPr>
        <w:p w:rsidR="0008029B" w:rsidRDefault="0008029B">
          <w:pPr>
            <w:pStyle w:val="HeaderEven"/>
            <w:jc w:val="right"/>
          </w:pPr>
          <w:r>
            <w:fldChar w:fldCharType="begin"/>
          </w:r>
          <w:r>
            <w:instrText xml:space="preserve"> STYLEREF CharPartText \*charformat </w:instrText>
          </w:r>
          <w:r>
            <w:fldChar w:fldCharType="end"/>
          </w:r>
        </w:p>
      </w:tc>
      <w:tc>
        <w:tcPr>
          <w:tcW w:w="1560" w:type="dxa"/>
        </w:tcPr>
        <w:p w:rsidR="0008029B" w:rsidRDefault="0008029B">
          <w:pPr>
            <w:pStyle w:val="HeaderEven"/>
            <w:jc w:val="right"/>
            <w:rPr>
              <w:b/>
            </w:rPr>
          </w:pPr>
          <w:r>
            <w:rPr>
              <w:b/>
            </w:rPr>
            <w:fldChar w:fldCharType="begin"/>
          </w:r>
          <w:r>
            <w:rPr>
              <w:b/>
            </w:rPr>
            <w:instrText xml:space="preserve"> STYLEREF CharPartNo \*charformat </w:instrText>
          </w:r>
          <w:r>
            <w:rPr>
              <w:b/>
            </w:rPr>
            <w:fldChar w:fldCharType="end"/>
          </w:r>
        </w:p>
      </w:tc>
    </w:tr>
    <w:tr w:rsidR="0008029B">
      <w:tblPrEx>
        <w:tblCellMar>
          <w:top w:w="0" w:type="dxa"/>
          <w:bottom w:w="0" w:type="dxa"/>
        </w:tblCellMar>
      </w:tblPrEx>
      <w:trPr>
        <w:jc w:val="center"/>
      </w:trPr>
      <w:tc>
        <w:tcPr>
          <w:tcW w:w="7296" w:type="dxa"/>
          <w:gridSpan w:val="2"/>
          <w:tcBorders>
            <w:bottom w:val="single" w:sz="4" w:space="0" w:color="auto"/>
          </w:tcBorders>
        </w:tcPr>
        <w:p w:rsidR="0008029B" w:rsidRDefault="0008029B">
          <w:pPr>
            <w:pStyle w:val="HeaderOdd6"/>
          </w:pPr>
          <w:r>
            <w:t xml:space="preserve">Section </w:t>
          </w:r>
          <w:fldSimple w:instr=" STYLEREF CharSectNo \*charformat ">
            <w:r w:rsidR="009B7347">
              <w:rPr>
                <w:noProof/>
              </w:rPr>
              <w:t>3.3</w:t>
            </w:r>
          </w:fldSimple>
        </w:p>
      </w:tc>
    </w:tr>
  </w:tbl>
  <w:p w:rsidR="0008029B" w:rsidRDefault="000802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8029B">
      <w:tblPrEx>
        <w:tblCellMar>
          <w:top w:w="0" w:type="dxa"/>
          <w:bottom w:w="0" w:type="dxa"/>
        </w:tblCellMar>
      </w:tblPrEx>
      <w:trPr>
        <w:jc w:val="center"/>
      </w:trPr>
      <w:tc>
        <w:tcPr>
          <w:tcW w:w="1560" w:type="dxa"/>
        </w:tcPr>
        <w:p w:rsidR="0008029B" w:rsidRDefault="0008029B">
          <w:pPr>
            <w:pStyle w:val="HeaderEven"/>
            <w:rPr>
              <w:b/>
            </w:rPr>
          </w:pPr>
          <w:r>
            <w:rPr>
              <w:b/>
            </w:rPr>
            <w:fldChar w:fldCharType="begin"/>
          </w:r>
          <w:r>
            <w:rPr>
              <w:b/>
            </w:rPr>
            <w:instrText xml:space="preserve"> STYLEREF CharChapNo \*charformat  </w:instrText>
          </w:r>
          <w:r>
            <w:rPr>
              <w:b/>
            </w:rPr>
            <w:fldChar w:fldCharType="separate"/>
          </w:r>
          <w:r w:rsidR="009B7347">
            <w:rPr>
              <w:b/>
              <w:noProof/>
            </w:rPr>
            <w:t>Schedule 4</w:t>
          </w:r>
          <w:r>
            <w:rPr>
              <w:b/>
            </w:rPr>
            <w:fldChar w:fldCharType="end"/>
          </w:r>
        </w:p>
      </w:tc>
      <w:tc>
        <w:tcPr>
          <w:tcW w:w="5741" w:type="dxa"/>
        </w:tcPr>
        <w:p w:rsidR="0008029B" w:rsidRDefault="0008029B">
          <w:pPr>
            <w:pStyle w:val="HeaderEven"/>
          </w:pPr>
          <w:fldSimple w:instr=" STYLEREF CharChapText \*charformat  ">
            <w:r w:rsidR="009B7347">
              <w:rPr>
                <w:noProof/>
              </w:rPr>
              <w:t>Professional standards</w:t>
            </w:r>
          </w:fldSimple>
        </w:p>
      </w:tc>
    </w:tr>
    <w:tr w:rsidR="0008029B">
      <w:tblPrEx>
        <w:tblCellMar>
          <w:top w:w="0" w:type="dxa"/>
          <w:bottom w:w="0" w:type="dxa"/>
        </w:tblCellMar>
      </w:tblPrEx>
      <w:trPr>
        <w:jc w:val="center"/>
      </w:trPr>
      <w:tc>
        <w:tcPr>
          <w:tcW w:w="1560" w:type="dxa"/>
        </w:tcPr>
        <w:p w:rsidR="0008029B" w:rsidRDefault="0008029B">
          <w:pPr>
            <w:pStyle w:val="HeaderEven"/>
            <w:rPr>
              <w:b/>
            </w:rPr>
          </w:pPr>
          <w:r>
            <w:rPr>
              <w:b/>
            </w:rPr>
            <w:fldChar w:fldCharType="begin"/>
          </w:r>
          <w:r>
            <w:rPr>
              <w:b/>
            </w:rPr>
            <w:instrText xml:space="preserve"> STYLEREF CharPartNo \*charformat </w:instrText>
          </w:r>
          <w:r w:rsidR="00C91174">
            <w:rPr>
              <w:b/>
            </w:rPr>
            <w:fldChar w:fldCharType="separate"/>
          </w:r>
          <w:r w:rsidR="009B7347">
            <w:rPr>
              <w:b/>
              <w:noProof/>
            </w:rPr>
            <w:t>Part 4.7</w:t>
          </w:r>
          <w:r>
            <w:rPr>
              <w:b/>
            </w:rPr>
            <w:fldChar w:fldCharType="end"/>
          </w:r>
        </w:p>
      </w:tc>
      <w:tc>
        <w:tcPr>
          <w:tcW w:w="5741" w:type="dxa"/>
        </w:tcPr>
        <w:p w:rsidR="0008029B" w:rsidRDefault="0008029B">
          <w:pPr>
            <w:pStyle w:val="HeaderEven"/>
          </w:pPr>
          <w:fldSimple w:instr=" STYLEREF CharPartText \*charformat ">
            <w:r w:rsidR="009B7347">
              <w:rPr>
                <w:noProof/>
              </w:rPr>
              <w:t>Miscellaneous—sch 4</w:t>
            </w:r>
          </w:fldSimple>
        </w:p>
      </w:tc>
    </w:tr>
    <w:tr w:rsidR="0008029B">
      <w:tblPrEx>
        <w:tblCellMar>
          <w:top w:w="0" w:type="dxa"/>
          <w:bottom w:w="0" w:type="dxa"/>
        </w:tblCellMar>
      </w:tblPrEx>
      <w:trPr>
        <w:jc w:val="center"/>
      </w:trPr>
      <w:tc>
        <w:tcPr>
          <w:tcW w:w="1560" w:type="dxa"/>
        </w:tcPr>
        <w:p w:rsidR="0008029B" w:rsidRDefault="0008029B">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08029B" w:rsidRDefault="0008029B">
          <w:pPr>
            <w:pStyle w:val="HeaderEven"/>
          </w:pPr>
          <w:r>
            <w:fldChar w:fldCharType="begin"/>
          </w:r>
          <w:r>
            <w:instrText xml:space="preserve"> STYLEREF CharDivText \*charformat </w:instrText>
          </w:r>
          <w:r>
            <w:fldChar w:fldCharType="end"/>
          </w:r>
        </w:p>
      </w:tc>
    </w:tr>
    <w:tr w:rsidR="0008029B">
      <w:tblPrEx>
        <w:tblCellMar>
          <w:top w:w="0" w:type="dxa"/>
          <w:bottom w:w="0" w:type="dxa"/>
        </w:tblCellMar>
      </w:tblPrEx>
      <w:trPr>
        <w:cantSplit/>
        <w:jc w:val="center"/>
      </w:trPr>
      <w:tc>
        <w:tcPr>
          <w:tcW w:w="7296" w:type="dxa"/>
          <w:gridSpan w:val="2"/>
          <w:tcBorders>
            <w:bottom w:val="single" w:sz="4" w:space="0" w:color="auto"/>
          </w:tcBorders>
        </w:tcPr>
        <w:p w:rsidR="0008029B" w:rsidRDefault="0008029B">
          <w:pPr>
            <w:pStyle w:val="HeaderEven6"/>
          </w:pPr>
          <w:r>
            <w:t xml:space="preserve">Section </w:t>
          </w:r>
          <w:fldSimple w:instr=" STYLEREF CharSectNo \*charformat ">
            <w:r w:rsidR="009B7347">
              <w:rPr>
                <w:noProof/>
              </w:rPr>
              <w:t>4.57</w:t>
            </w:r>
          </w:fldSimple>
        </w:p>
      </w:tc>
    </w:tr>
  </w:tbl>
  <w:p w:rsidR="0008029B" w:rsidRDefault="000802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08029B">
      <w:tblPrEx>
        <w:tblCellMar>
          <w:top w:w="0" w:type="dxa"/>
          <w:bottom w:w="0" w:type="dxa"/>
        </w:tblCellMar>
      </w:tblPrEx>
      <w:trPr>
        <w:jc w:val="center"/>
      </w:trPr>
      <w:tc>
        <w:tcPr>
          <w:tcW w:w="6165" w:type="dxa"/>
        </w:tcPr>
        <w:p w:rsidR="0008029B" w:rsidRDefault="0008029B">
          <w:pPr>
            <w:pStyle w:val="HeaderEven"/>
            <w:jc w:val="right"/>
          </w:pPr>
          <w:fldSimple w:instr=" STYLEREF CharChapText \*charformat  ">
            <w:r w:rsidR="009B7347">
              <w:rPr>
                <w:noProof/>
              </w:rPr>
              <w:t>Professional standards</w:t>
            </w:r>
          </w:fldSimple>
        </w:p>
      </w:tc>
      <w:tc>
        <w:tcPr>
          <w:tcW w:w="1560" w:type="dxa"/>
        </w:tcPr>
        <w:p w:rsidR="0008029B" w:rsidRDefault="0008029B">
          <w:pPr>
            <w:pStyle w:val="HeaderEven"/>
            <w:jc w:val="right"/>
            <w:rPr>
              <w:b/>
            </w:rPr>
          </w:pPr>
          <w:r>
            <w:rPr>
              <w:b/>
            </w:rPr>
            <w:fldChar w:fldCharType="begin"/>
          </w:r>
          <w:r>
            <w:rPr>
              <w:b/>
            </w:rPr>
            <w:instrText xml:space="preserve"> STYLEREF CharChapNo \*charformat  </w:instrText>
          </w:r>
          <w:r>
            <w:rPr>
              <w:b/>
            </w:rPr>
            <w:fldChar w:fldCharType="separate"/>
          </w:r>
          <w:r w:rsidR="009B7347">
            <w:rPr>
              <w:b/>
              <w:noProof/>
            </w:rPr>
            <w:t>Schedule 4</w:t>
          </w:r>
          <w:r>
            <w:rPr>
              <w:b/>
            </w:rPr>
            <w:fldChar w:fldCharType="end"/>
          </w:r>
        </w:p>
      </w:tc>
    </w:tr>
    <w:tr w:rsidR="0008029B">
      <w:tblPrEx>
        <w:tblCellMar>
          <w:top w:w="0" w:type="dxa"/>
          <w:bottom w:w="0" w:type="dxa"/>
        </w:tblCellMar>
      </w:tblPrEx>
      <w:trPr>
        <w:jc w:val="center"/>
      </w:trPr>
      <w:tc>
        <w:tcPr>
          <w:tcW w:w="6165" w:type="dxa"/>
        </w:tcPr>
        <w:p w:rsidR="0008029B" w:rsidRDefault="0008029B">
          <w:pPr>
            <w:pStyle w:val="HeaderEven"/>
            <w:jc w:val="right"/>
          </w:pPr>
          <w:fldSimple w:instr=" STYLEREF CharPartText \*charformat ">
            <w:r w:rsidR="009B7347">
              <w:rPr>
                <w:noProof/>
              </w:rPr>
              <w:t>Miscellaneous—sch 4</w:t>
            </w:r>
          </w:fldSimple>
        </w:p>
      </w:tc>
      <w:tc>
        <w:tcPr>
          <w:tcW w:w="1560" w:type="dxa"/>
        </w:tcPr>
        <w:p w:rsidR="0008029B" w:rsidRDefault="0008029B">
          <w:pPr>
            <w:pStyle w:val="HeaderEven"/>
            <w:jc w:val="right"/>
            <w:rPr>
              <w:b/>
            </w:rPr>
          </w:pPr>
          <w:r>
            <w:rPr>
              <w:b/>
            </w:rPr>
            <w:fldChar w:fldCharType="begin"/>
          </w:r>
          <w:r>
            <w:rPr>
              <w:b/>
            </w:rPr>
            <w:instrText xml:space="preserve"> STYLEREF CharPartNo \*charformat </w:instrText>
          </w:r>
          <w:r w:rsidR="00C91174">
            <w:rPr>
              <w:b/>
            </w:rPr>
            <w:fldChar w:fldCharType="separate"/>
          </w:r>
          <w:r w:rsidR="009B7347">
            <w:rPr>
              <w:b/>
              <w:noProof/>
            </w:rPr>
            <w:t>Part 4.7</w:t>
          </w:r>
          <w:r>
            <w:rPr>
              <w:b/>
            </w:rPr>
            <w:fldChar w:fldCharType="end"/>
          </w:r>
        </w:p>
      </w:tc>
    </w:tr>
    <w:tr w:rsidR="0008029B">
      <w:tblPrEx>
        <w:tblCellMar>
          <w:top w:w="0" w:type="dxa"/>
          <w:bottom w:w="0" w:type="dxa"/>
        </w:tblCellMar>
      </w:tblPrEx>
      <w:trPr>
        <w:jc w:val="center"/>
      </w:trPr>
      <w:tc>
        <w:tcPr>
          <w:tcW w:w="6165" w:type="dxa"/>
        </w:tcPr>
        <w:p w:rsidR="0008029B" w:rsidRDefault="0008029B">
          <w:pPr>
            <w:pStyle w:val="HeaderEven"/>
            <w:jc w:val="right"/>
          </w:pPr>
          <w:r>
            <w:fldChar w:fldCharType="begin"/>
          </w:r>
          <w:r>
            <w:instrText xml:space="preserve"> STYLEREF CharDivText \*charformat </w:instrText>
          </w:r>
          <w:r>
            <w:fldChar w:fldCharType="end"/>
          </w:r>
        </w:p>
      </w:tc>
      <w:tc>
        <w:tcPr>
          <w:tcW w:w="1560" w:type="dxa"/>
        </w:tcPr>
        <w:p w:rsidR="0008029B" w:rsidRDefault="0008029B">
          <w:pPr>
            <w:pStyle w:val="HeaderEven"/>
            <w:jc w:val="right"/>
            <w:rPr>
              <w:b/>
            </w:rPr>
          </w:pPr>
          <w:r>
            <w:rPr>
              <w:b/>
            </w:rPr>
            <w:fldChar w:fldCharType="begin"/>
          </w:r>
          <w:r>
            <w:rPr>
              <w:b/>
            </w:rPr>
            <w:instrText xml:space="preserve"> STYLEREF CharDivNo \*charformat </w:instrText>
          </w:r>
          <w:r>
            <w:rPr>
              <w:b/>
            </w:rPr>
            <w:fldChar w:fldCharType="end"/>
          </w:r>
        </w:p>
      </w:tc>
    </w:tr>
    <w:tr w:rsidR="0008029B">
      <w:tblPrEx>
        <w:tblCellMar>
          <w:top w:w="0" w:type="dxa"/>
          <w:bottom w:w="0" w:type="dxa"/>
        </w:tblCellMar>
      </w:tblPrEx>
      <w:trPr>
        <w:cantSplit/>
        <w:jc w:val="center"/>
      </w:trPr>
      <w:tc>
        <w:tcPr>
          <w:tcW w:w="7725" w:type="dxa"/>
          <w:gridSpan w:val="2"/>
          <w:tcBorders>
            <w:bottom w:val="single" w:sz="4" w:space="0" w:color="auto"/>
          </w:tcBorders>
        </w:tcPr>
        <w:p w:rsidR="0008029B" w:rsidRDefault="0008029B">
          <w:pPr>
            <w:pStyle w:val="HeaderOdd6"/>
          </w:pPr>
          <w:r>
            <w:t xml:space="preserve">Section </w:t>
          </w:r>
          <w:fldSimple w:instr=" STYLEREF CharSectNo \*charformat ">
            <w:r w:rsidR="009B7347">
              <w:rPr>
                <w:noProof/>
              </w:rPr>
              <w:t>4.60</w:t>
            </w:r>
          </w:fldSimple>
        </w:p>
      </w:tc>
    </w:tr>
  </w:tbl>
  <w:p w:rsidR="0008029B" w:rsidRDefault="000802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029B">
      <w:tblPrEx>
        <w:tblCellMar>
          <w:top w:w="0" w:type="dxa"/>
          <w:bottom w:w="0" w:type="dxa"/>
        </w:tblCellMar>
      </w:tblPrEx>
      <w:trPr>
        <w:jc w:val="center"/>
      </w:trPr>
      <w:tc>
        <w:tcPr>
          <w:tcW w:w="1560" w:type="dxa"/>
        </w:tcPr>
        <w:p w:rsidR="0008029B" w:rsidRDefault="0008029B">
          <w:pPr>
            <w:pStyle w:val="HeaderEven"/>
            <w:rPr>
              <w:b/>
            </w:rPr>
          </w:pPr>
          <w:r>
            <w:rPr>
              <w:b/>
            </w:rPr>
            <w:fldChar w:fldCharType="begin"/>
          </w:r>
          <w:r>
            <w:rPr>
              <w:b/>
            </w:rPr>
            <w:instrText xml:space="preserve"> STYLEREF CharChapNo \*charformat </w:instrText>
          </w:r>
          <w:r>
            <w:rPr>
              <w:b/>
            </w:rPr>
            <w:fldChar w:fldCharType="separate"/>
          </w:r>
          <w:r w:rsidR="009B7347">
            <w:rPr>
              <w:b/>
              <w:noProof/>
            </w:rPr>
            <w:t>Schedule 5</w:t>
          </w:r>
          <w:r>
            <w:rPr>
              <w:b/>
            </w:rPr>
            <w:fldChar w:fldCharType="end"/>
          </w:r>
        </w:p>
      </w:tc>
      <w:tc>
        <w:tcPr>
          <w:tcW w:w="5741" w:type="dxa"/>
        </w:tcPr>
        <w:p w:rsidR="0008029B" w:rsidRDefault="0008029B">
          <w:pPr>
            <w:pStyle w:val="HeaderEven"/>
          </w:pPr>
          <w:fldSimple w:instr=" STYLEREF CharChapText \*charformat ">
            <w:r w:rsidR="009B7347">
              <w:rPr>
                <w:noProof/>
              </w:rPr>
              <w:t>Occupational associations—model code</w:t>
            </w:r>
          </w:fldSimple>
        </w:p>
      </w:tc>
    </w:tr>
    <w:tr w:rsidR="0008029B">
      <w:tblPrEx>
        <w:tblCellMar>
          <w:top w:w="0" w:type="dxa"/>
          <w:bottom w:w="0" w:type="dxa"/>
        </w:tblCellMar>
      </w:tblPrEx>
      <w:trPr>
        <w:jc w:val="center"/>
      </w:trPr>
      <w:tc>
        <w:tcPr>
          <w:tcW w:w="1560" w:type="dxa"/>
        </w:tcPr>
        <w:p w:rsidR="0008029B" w:rsidRDefault="0008029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8029B" w:rsidRDefault="0008029B">
          <w:pPr>
            <w:pStyle w:val="HeaderEven"/>
          </w:pPr>
          <w:r>
            <w:fldChar w:fldCharType="begin"/>
          </w:r>
          <w:r>
            <w:instrText xml:space="preserve"> STYLEREF CharPartText \*charformat </w:instrText>
          </w:r>
          <w:r>
            <w:fldChar w:fldCharType="end"/>
          </w:r>
        </w:p>
      </w:tc>
    </w:tr>
    <w:tr w:rsidR="0008029B">
      <w:tblPrEx>
        <w:tblCellMar>
          <w:top w:w="0" w:type="dxa"/>
          <w:bottom w:w="0" w:type="dxa"/>
        </w:tblCellMar>
      </w:tblPrEx>
      <w:trPr>
        <w:jc w:val="center"/>
      </w:trPr>
      <w:tc>
        <w:tcPr>
          <w:tcW w:w="7296" w:type="dxa"/>
          <w:gridSpan w:val="2"/>
          <w:tcBorders>
            <w:bottom w:val="single" w:sz="4" w:space="0" w:color="auto"/>
          </w:tcBorders>
        </w:tcPr>
        <w:p w:rsidR="0008029B" w:rsidRDefault="0008029B">
          <w:pPr>
            <w:pStyle w:val="HeaderEven6"/>
          </w:pPr>
          <w:r>
            <w:t xml:space="preserve">Section </w:t>
          </w:r>
          <w:fldSimple w:instr=" STYLEREF CharSectNo \*charformat ">
            <w:r w:rsidR="009B7347">
              <w:rPr>
                <w:noProof/>
              </w:rPr>
              <w:t>5.8</w:t>
            </w:r>
          </w:fldSimple>
        </w:p>
      </w:tc>
    </w:tr>
  </w:tbl>
  <w:p w:rsidR="0008029B" w:rsidRDefault="000802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029B">
      <w:tblPrEx>
        <w:tblCellMar>
          <w:top w:w="0" w:type="dxa"/>
          <w:bottom w:w="0" w:type="dxa"/>
        </w:tblCellMar>
      </w:tblPrEx>
      <w:trPr>
        <w:jc w:val="center"/>
      </w:trPr>
      <w:tc>
        <w:tcPr>
          <w:tcW w:w="5741" w:type="dxa"/>
        </w:tcPr>
        <w:p w:rsidR="0008029B" w:rsidRDefault="0008029B">
          <w:pPr>
            <w:pStyle w:val="HeaderEven"/>
            <w:jc w:val="right"/>
          </w:pPr>
          <w:fldSimple w:instr=" STYLEREF CharChapText \*charformat ">
            <w:r w:rsidR="009B7347">
              <w:rPr>
                <w:noProof/>
              </w:rPr>
              <w:t>Occupational associations—model code</w:t>
            </w:r>
          </w:fldSimple>
        </w:p>
      </w:tc>
      <w:tc>
        <w:tcPr>
          <w:tcW w:w="1560" w:type="dxa"/>
        </w:tcPr>
        <w:p w:rsidR="0008029B" w:rsidRDefault="0008029B">
          <w:pPr>
            <w:pStyle w:val="HeaderEven"/>
            <w:jc w:val="right"/>
            <w:rPr>
              <w:b/>
            </w:rPr>
          </w:pPr>
          <w:r>
            <w:rPr>
              <w:b/>
            </w:rPr>
            <w:fldChar w:fldCharType="begin"/>
          </w:r>
          <w:r>
            <w:rPr>
              <w:b/>
            </w:rPr>
            <w:instrText xml:space="preserve"> STYLEREF CharChapNo \*charformat </w:instrText>
          </w:r>
          <w:r>
            <w:rPr>
              <w:b/>
            </w:rPr>
            <w:fldChar w:fldCharType="separate"/>
          </w:r>
          <w:r w:rsidR="009B7347">
            <w:rPr>
              <w:b/>
              <w:noProof/>
            </w:rPr>
            <w:t>Schedule 5</w:t>
          </w:r>
          <w:r>
            <w:rPr>
              <w:b/>
            </w:rPr>
            <w:fldChar w:fldCharType="end"/>
          </w:r>
        </w:p>
      </w:tc>
    </w:tr>
    <w:tr w:rsidR="0008029B">
      <w:tblPrEx>
        <w:tblCellMar>
          <w:top w:w="0" w:type="dxa"/>
          <w:bottom w:w="0" w:type="dxa"/>
        </w:tblCellMar>
      </w:tblPrEx>
      <w:trPr>
        <w:jc w:val="center"/>
      </w:trPr>
      <w:tc>
        <w:tcPr>
          <w:tcW w:w="5741" w:type="dxa"/>
        </w:tcPr>
        <w:p w:rsidR="0008029B" w:rsidRDefault="0008029B">
          <w:pPr>
            <w:pStyle w:val="HeaderEven"/>
            <w:jc w:val="right"/>
          </w:pPr>
          <w:r>
            <w:fldChar w:fldCharType="begin"/>
          </w:r>
          <w:r>
            <w:instrText xml:space="preserve"> STYLEREF CharPartText \*charformat </w:instrText>
          </w:r>
          <w:r>
            <w:fldChar w:fldCharType="end"/>
          </w:r>
        </w:p>
      </w:tc>
      <w:tc>
        <w:tcPr>
          <w:tcW w:w="1560" w:type="dxa"/>
        </w:tcPr>
        <w:p w:rsidR="0008029B" w:rsidRDefault="0008029B">
          <w:pPr>
            <w:pStyle w:val="HeaderEven"/>
            <w:jc w:val="right"/>
            <w:rPr>
              <w:b/>
            </w:rPr>
          </w:pPr>
          <w:r>
            <w:rPr>
              <w:b/>
            </w:rPr>
            <w:fldChar w:fldCharType="begin"/>
          </w:r>
          <w:r>
            <w:rPr>
              <w:b/>
            </w:rPr>
            <w:instrText xml:space="preserve"> STYLEREF CharPartNo \*charformat </w:instrText>
          </w:r>
          <w:r>
            <w:rPr>
              <w:b/>
            </w:rPr>
            <w:fldChar w:fldCharType="end"/>
          </w:r>
        </w:p>
      </w:tc>
    </w:tr>
    <w:tr w:rsidR="0008029B">
      <w:tblPrEx>
        <w:tblCellMar>
          <w:top w:w="0" w:type="dxa"/>
          <w:bottom w:w="0" w:type="dxa"/>
        </w:tblCellMar>
      </w:tblPrEx>
      <w:trPr>
        <w:jc w:val="center"/>
      </w:trPr>
      <w:tc>
        <w:tcPr>
          <w:tcW w:w="7296" w:type="dxa"/>
          <w:gridSpan w:val="2"/>
          <w:tcBorders>
            <w:bottom w:val="single" w:sz="4" w:space="0" w:color="auto"/>
          </w:tcBorders>
        </w:tcPr>
        <w:p w:rsidR="0008029B" w:rsidRDefault="0008029B">
          <w:pPr>
            <w:pStyle w:val="HeaderOdd6"/>
          </w:pPr>
          <w:r>
            <w:t xml:space="preserve">Section </w:t>
          </w:r>
          <w:fldSimple w:instr=" STYLEREF CharSectNo \*charformat ">
            <w:r w:rsidR="009B7347">
              <w:rPr>
                <w:noProof/>
              </w:rPr>
              <w:t>5.11</w:t>
            </w:r>
          </w:fldSimple>
        </w:p>
      </w:tc>
    </w:tr>
  </w:tbl>
  <w:p w:rsidR="0008029B" w:rsidRDefault="000802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8029B">
      <w:tblPrEx>
        <w:tblCellMar>
          <w:top w:w="0" w:type="dxa"/>
          <w:bottom w:w="0" w:type="dxa"/>
        </w:tblCellMar>
      </w:tblPrEx>
      <w:trPr>
        <w:jc w:val="center"/>
      </w:trPr>
      <w:tc>
        <w:tcPr>
          <w:tcW w:w="1340" w:type="dxa"/>
        </w:tcPr>
        <w:p w:rsidR="0008029B" w:rsidRDefault="0008029B">
          <w:pPr>
            <w:pStyle w:val="HeaderEven"/>
          </w:pPr>
        </w:p>
      </w:tc>
      <w:tc>
        <w:tcPr>
          <w:tcW w:w="6583" w:type="dxa"/>
        </w:tcPr>
        <w:p w:rsidR="0008029B" w:rsidRDefault="0008029B">
          <w:pPr>
            <w:pStyle w:val="HeaderEven"/>
          </w:pPr>
        </w:p>
      </w:tc>
    </w:tr>
    <w:tr w:rsidR="0008029B">
      <w:tblPrEx>
        <w:tblCellMar>
          <w:top w:w="0" w:type="dxa"/>
          <w:bottom w:w="0" w:type="dxa"/>
        </w:tblCellMar>
      </w:tblPrEx>
      <w:trPr>
        <w:jc w:val="center"/>
      </w:trPr>
      <w:tc>
        <w:tcPr>
          <w:tcW w:w="7923" w:type="dxa"/>
          <w:gridSpan w:val="2"/>
          <w:tcBorders>
            <w:bottom w:val="single" w:sz="4" w:space="0" w:color="auto"/>
          </w:tcBorders>
        </w:tcPr>
        <w:p w:rsidR="0008029B" w:rsidRDefault="0008029B">
          <w:pPr>
            <w:pStyle w:val="HeaderEven6"/>
          </w:pPr>
          <w:r>
            <w:t>Dictionary</w:t>
          </w:r>
        </w:p>
      </w:tc>
    </w:tr>
  </w:tbl>
  <w:p w:rsidR="0008029B" w:rsidRDefault="0008029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8029B">
      <w:tblPrEx>
        <w:tblCellMar>
          <w:top w:w="0" w:type="dxa"/>
          <w:bottom w:w="0" w:type="dxa"/>
        </w:tblCellMar>
      </w:tblPrEx>
      <w:trPr>
        <w:jc w:val="center"/>
      </w:trPr>
      <w:tc>
        <w:tcPr>
          <w:tcW w:w="6583" w:type="dxa"/>
        </w:tcPr>
        <w:p w:rsidR="0008029B" w:rsidRDefault="0008029B">
          <w:pPr>
            <w:pStyle w:val="HeaderOdd"/>
          </w:pPr>
        </w:p>
      </w:tc>
      <w:tc>
        <w:tcPr>
          <w:tcW w:w="1340" w:type="dxa"/>
        </w:tcPr>
        <w:p w:rsidR="0008029B" w:rsidRDefault="0008029B">
          <w:pPr>
            <w:pStyle w:val="HeaderOdd"/>
          </w:pPr>
        </w:p>
      </w:tc>
    </w:tr>
    <w:tr w:rsidR="0008029B">
      <w:tblPrEx>
        <w:tblCellMar>
          <w:top w:w="0" w:type="dxa"/>
          <w:bottom w:w="0" w:type="dxa"/>
        </w:tblCellMar>
      </w:tblPrEx>
      <w:trPr>
        <w:jc w:val="center"/>
      </w:trPr>
      <w:tc>
        <w:tcPr>
          <w:tcW w:w="7923" w:type="dxa"/>
          <w:gridSpan w:val="2"/>
          <w:tcBorders>
            <w:bottom w:val="single" w:sz="4" w:space="0" w:color="auto"/>
          </w:tcBorders>
        </w:tcPr>
        <w:p w:rsidR="0008029B" w:rsidRDefault="0008029B">
          <w:pPr>
            <w:pStyle w:val="HeaderOdd6"/>
          </w:pPr>
          <w:r>
            <w:t>Dictionary</w:t>
          </w:r>
        </w:p>
      </w:tc>
    </w:tr>
  </w:tbl>
  <w:p w:rsidR="0008029B" w:rsidRDefault="0008029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8029B">
      <w:tblPrEx>
        <w:tblCellMar>
          <w:top w:w="0" w:type="dxa"/>
          <w:bottom w:w="0" w:type="dxa"/>
        </w:tblCellMar>
      </w:tblPrEx>
      <w:trPr>
        <w:jc w:val="center"/>
      </w:trPr>
      <w:tc>
        <w:tcPr>
          <w:tcW w:w="1234" w:type="dxa"/>
          <w:gridSpan w:val="2"/>
        </w:tcPr>
        <w:p w:rsidR="0008029B" w:rsidRDefault="0008029B">
          <w:pPr>
            <w:pStyle w:val="HeaderEven"/>
            <w:rPr>
              <w:b/>
            </w:rPr>
          </w:pPr>
          <w:r>
            <w:rPr>
              <w:b/>
            </w:rPr>
            <w:t>Endnotes</w:t>
          </w:r>
        </w:p>
      </w:tc>
      <w:tc>
        <w:tcPr>
          <w:tcW w:w="6062" w:type="dxa"/>
        </w:tcPr>
        <w:p w:rsidR="0008029B" w:rsidRDefault="0008029B">
          <w:pPr>
            <w:pStyle w:val="HeaderEven"/>
          </w:pPr>
        </w:p>
      </w:tc>
    </w:tr>
    <w:tr w:rsidR="0008029B">
      <w:tblPrEx>
        <w:tblCellMar>
          <w:top w:w="0" w:type="dxa"/>
          <w:bottom w:w="0" w:type="dxa"/>
        </w:tblCellMar>
      </w:tblPrEx>
      <w:trPr>
        <w:cantSplit/>
        <w:jc w:val="center"/>
      </w:trPr>
      <w:tc>
        <w:tcPr>
          <w:tcW w:w="7296" w:type="dxa"/>
          <w:gridSpan w:val="3"/>
        </w:tcPr>
        <w:p w:rsidR="0008029B" w:rsidRDefault="0008029B">
          <w:pPr>
            <w:pStyle w:val="HeaderEven"/>
          </w:pPr>
        </w:p>
      </w:tc>
    </w:tr>
    <w:tr w:rsidR="0008029B">
      <w:tblPrEx>
        <w:tblCellMar>
          <w:top w:w="0" w:type="dxa"/>
          <w:bottom w:w="0" w:type="dxa"/>
        </w:tblCellMar>
      </w:tblPrEx>
      <w:trPr>
        <w:cantSplit/>
        <w:jc w:val="center"/>
      </w:trPr>
      <w:tc>
        <w:tcPr>
          <w:tcW w:w="700" w:type="dxa"/>
          <w:tcBorders>
            <w:bottom w:val="single" w:sz="4" w:space="0" w:color="auto"/>
          </w:tcBorders>
        </w:tcPr>
        <w:p w:rsidR="0008029B" w:rsidRDefault="0008029B">
          <w:pPr>
            <w:pStyle w:val="HeaderEven6"/>
          </w:pPr>
          <w:fldSimple w:instr=" STYLEREF charTableNo \*charformat ">
            <w:r w:rsidR="009B7347">
              <w:rPr>
                <w:noProof/>
              </w:rPr>
              <w:t>7</w:t>
            </w:r>
          </w:fldSimple>
        </w:p>
      </w:tc>
      <w:tc>
        <w:tcPr>
          <w:tcW w:w="6600" w:type="dxa"/>
          <w:gridSpan w:val="2"/>
          <w:tcBorders>
            <w:bottom w:val="single" w:sz="4" w:space="0" w:color="auto"/>
          </w:tcBorders>
        </w:tcPr>
        <w:p w:rsidR="0008029B" w:rsidRDefault="0008029B">
          <w:pPr>
            <w:pStyle w:val="HeaderEven6"/>
          </w:pPr>
          <w:fldSimple w:instr=" STYLEREF charTableText \*charformat ">
            <w:r w:rsidR="009B7347">
              <w:rPr>
                <w:noProof/>
              </w:rPr>
              <w:t>Uncommenced amendments</w:t>
            </w:r>
          </w:fldSimple>
        </w:p>
      </w:tc>
    </w:tr>
  </w:tbl>
  <w:p w:rsidR="0008029B" w:rsidRDefault="0008029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8029B">
      <w:tblPrEx>
        <w:tblCellMar>
          <w:top w:w="0" w:type="dxa"/>
          <w:bottom w:w="0" w:type="dxa"/>
        </w:tblCellMar>
      </w:tblPrEx>
      <w:trPr>
        <w:jc w:val="center"/>
      </w:trPr>
      <w:tc>
        <w:tcPr>
          <w:tcW w:w="5741" w:type="dxa"/>
        </w:tcPr>
        <w:p w:rsidR="0008029B" w:rsidRDefault="0008029B">
          <w:pPr>
            <w:pStyle w:val="HeaderEven"/>
            <w:jc w:val="right"/>
          </w:pPr>
        </w:p>
      </w:tc>
      <w:tc>
        <w:tcPr>
          <w:tcW w:w="1560" w:type="dxa"/>
          <w:gridSpan w:val="2"/>
        </w:tcPr>
        <w:p w:rsidR="0008029B" w:rsidRDefault="0008029B">
          <w:pPr>
            <w:pStyle w:val="HeaderEven"/>
            <w:jc w:val="right"/>
            <w:rPr>
              <w:b/>
            </w:rPr>
          </w:pPr>
          <w:r>
            <w:rPr>
              <w:b/>
            </w:rPr>
            <w:t>Endnotes</w:t>
          </w:r>
        </w:p>
      </w:tc>
    </w:tr>
    <w:tr w:rsidR="0008029B">
      <w:tblPrEx>
        <w:tblCellMar>
          <w:top w:w="0" w:type="dxa"/>
          <w:bottom w:w="0" w:type="dxa"/>
        </w:tblCellMar>
      </w:tblPrEx>
      <w:trPr>
        <w:jc w:val="center"/>
      </w:trPr>
      <w:tc>
        <w:tcPr>
          <w:tcW w:w="7301" w:type="dxa"/>
          <w:gridSpan w:val="3"/>
        </w:tcPr>
        <w:p w:rsidR="0008029B" w:rsidRDefault="0008029B">
          <w:pPr>
            <w:pStyle w:val="HeaderEven"/>
            <w:jc w:val="right"/>
            <w:rPr>
              <w:b/>
            </w:rPr>
          </w:pPr>
        </w:p>
      </w:tc>
    </w:tr>
    <w:tr w:rsidR="0008029B">
      <w:tblPrEx>
        <w:tblCellMar>
          <w:top w:w="0" w:type="dxa"/>
          <w:bottom w:w="0" w:type="dxa"/>
        </w:tblCellMar>
      </w:tblPrEx>
      <w:trPr>
        <w:jc w:val="center"/>
      </w:trPr>
      <w:tc>
        <w:tcPr>
          <w:tcW w:w="6600" w:type="dxa"/>
          <w:gridSpan w:val="2"/>
          <w:tcBorders>
            <w:bottom w:val="single" w:sz="4" w:space="0" w:color="auto"/>
          </w:tcBorders>
        </w:tcPr>
        <w:p w:rsidR="0008029B" w:rsidRDefault="0008029B">
          <w:pPr>
            <w:pStyle w:val="HeaderOdd6"/>
          </w:pPr>
          <w:fldSimple w:instr=" STYLEREF charTableText \*charformat ">
            <w:r w:rsidR="009B7347">
              <w:rPr>
                <w:noProof/>
              </w:rPr>
              <w:t>Uncommenced amendments</w:t>
            </w:r>
          </w:fldSimple>
        </w:p>
      </w:tc>
      <w:tc>
        <w:tcPr>
          <w:tcW w:w="700" w:type="dxa"/>
          <w:tcBorders>
            <w:bottom w:val="single" w:sz="4" w:space="0" w:color="auto"/>
          </w:tcBorders>
        </w:tcPr>
        <w:p w:rsidR="0008029B" w:rsidRDefault="0008029B">
          <w:pPr>
            <w:pStyle w:val="HeaderOdd6"/>
          </w:pPr>
          <w:fldSimple w:instr=" STYLEREF charTableNo \*charformat ">
            <w:r w:rsidR="009B7347">
              <w:rPr>
                <w:noProof/>
              </w:rPr>
              <w:t>7</w:t>
            </w:r>
          </w:fldSimple>
        </w:p>
      </w:tc>
    </w:tr>
  </w:tbl>
  <w:p w:rsidR="0008029B" w:rsidRDefault="00080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D4" w:rsidRDefault="00A465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9B" w:rsidRDefault="00080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D4" w:rsidRDefault="00A46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08029B">
      <w:tblPrEx>
        <w:tblCellMar>
          <w:top w:w="0" w:type="dxa"/>
          <w:bottom w:w="0" w:type="dxa"/>
        </w:tblCellMar>
      </w:tblPrEx>
      <w:tc>
        <w:tcPr>
          <w:tcW w:w="900" w:type="pct"/>
        </w:tcPr>
        <w:p w:rsidR="0008029B" w:rsidRDefault="0008029B">
          <w:pPr>
            <w:pStyle w:val="HeaderEven"/>
          </w:pPr>
        </w:p>
      </w:tc>
      <w:tc>
        <w:tcPr>
          <w:tcW w:w="4100" w:type="pct"/>
        </w:tcPr>
        <w:p w:rsidR="0008029B" w:rsidRDefault="0008029B">
          <w:pPr>
            <w:pStyle w:val="HeaderEven"/>
          </w:pPr>
        </w:p>
      </w:tc>
    </w:tr>
    <w:tr w:rsidR="0008029B">
      <w:tblPrEx>
        <w:tblCellMar>
          <w:top w:w="0" w:type="dxa"/>
          <w:bottom w:w="0" w:type="dxa"/>
        </w:tblCellMar>
      </w:tblPrEx>
      <w:tc>
        <w:tcPr>
          <w:tcW w:w="4100" w:type="pct"/>
          <w:gridSpan w:val="2"/>
          <w:tcBorders>
            <w:bottom w:val="single" w:sz="4" w:space="0" w:color="auto"/>
          </w:tcBorders>
        </w:tcPr>
        <w:p w:rsidR="0008029B" w:rsidRDefault="0008029B">
          <w:pPr>
            <w:pStyle w:val="HeaderEven6"/>
          </w:pPr>
          <w:fldSimple w:instr=" STYLEREF charContents \* MERGEFORMAT ">
            <w:r w:rsidR="009B7347">
              <w:rPr>
                <w:noProof/>
              </w:rPr>
              <w:t>Contents</w:t>
            </w:r>
          </w:fldSimple>
        </w:p>
      </w:tc>
    </w:tr>
  </w:tbl>
  <w:p w:rsidR="0008029B" w:rsidRDefault="0008029B">
    <w:pPr>
      <w:pStyle w:val="N-9pt"/>
    </w:pPr>
    <w:r>
      <w:tab/>
    </w:r>
    <w:fldSimple w:instr=" STYLEREF charPage \* MERGEFORMAT ">
      <w:r w:rsidR="009B7347">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08029B">
      <w:tblPrEx>
        <w:tblCellMar>
          <w:top w:w="0" w:type="dxa"/>
          <w:bottom w:w="0" w:type="dxa"/>
        </w:tblCellMar>
      </w:tblPrEx>
      <w:tc>
        <w:tcPr>
          <w:tcW w:w="4100" w:type="pct"/>
        </w:tcPr>
        <w:p w:rsidR="0008029B" w:rsidRDefault="0008029B">
          <w:pPr>
            <w:pStyle w:val="HeaderOdd"/>
          </w:pPr>
        </w:p>
      </w:tc>
      <w:tc>
        <w:tcPr>
          <w:tcW w:w="900" w:type="pct"/>
        </w:tcPr>
        <w:p w:rsidR="0008029B" w:rsidRDefault="0008029B">
          <w:pPr>
            <w:pStyle w:val="HeaderOdd"/>
          </w:pPr>
        </w:p>
      </w:tc>
    </w:tr>
    <w:tr w:rsidR="0008029B">
      <w:tblPrEx>
        <w:tblCellMar>
          <w:top w:w="0" w:type="dxa"/>
          <w:bottom w:w="0" w:type="dxa"/>
        </w:tblCellMar>
      </w:tblPrEx>
      <w:tc>
        <w:tcPr>
          <w:tcW w:w="900" w:type="pct"/>
          <w:gridSpan w:val="2"/>
          <w:tcBorders>
            <w:bottom w:val="single" w:sz="4" w:space="0" w:color="auto"/>
          </w:tcBorders>
        </w:tcPr>
        <w:p w:rsidR="0008029B" w:rsidRDefault="0008029B">
          <w:pPr>
            <w:pStyle w:val="HeaderOdd6"/>
          </w:pPr>
          <w:fldSimple w:instr=" STYLEREF charContents \* MERGEFORMAT ">
            <w:r w:rsidR="009B7347">
              <w:rPr>
                <w:noProof/>
              </w:rPr>
              <w:t>Contents</w:t>
            </w:r>
          </w:fldSimple>
        </w:p>
      </w:tc>
    </w:tr>
  </w:tbl>
  <w:p w:rsidR="0008029B" w:rsidRDefault="0008029B">
    <w:pPr>
      <w:pStyle w:val="N-9pt"/>
    </w:pPr>
    <w:r>
      <w:tab/>
    </w:r>
    <w:fldSimple w:instr=" STYLEREF charPage \* MERGEFORMAT ">
      <w:r w:rsidR="009B7347">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08029B">
      <w:tblPrEx>
        <w:tblCellMar>
          <w:top w:w="0" w:type="dxa"/>
          <w:bottom w:w="0" w:type="dxa"/>
        </w:tblCellMar>
      </w:tblPrEx>
      <w:tc>
        <w:tcPr>
          <w:tcW w:w="1002" w:type="pct"/>
        </w:tcPr>
        <w:p w:rsidR="0008029B" w:rsidRDefault="0008029B">
          <w:pPr>
            <w:pStyle w:val="HeaderEven"/>
            <w:rPr>
              <w:b/>
            </w:rPr>
          </w:pPr>
          <w:r>
            <w:rPr>
              <w:b/>
            </w:rPr>
            <w:fldChar w:fldCharType="begin"/>
          </w:r>
          <w:r>
            <w:rPr>
              <w:b/>
            </w:rPr>
            <w:instrText xml:space="preserve"> STYLEREF CharChapNo \*charformat  </w:instrText>
          </w:r>
          <w:r w:rsidR="00A465D4">
            <w:rPr>
              <w:b/>
            </w:rPr>
            <w:fldChar w:fldCharType="separate"/>
          </w:r>
          <w:r w:rsidR="009B7347">
            <w:rPr>
              <w:b/>
              <w:noProof/>
            </w:rPr>
            <w:t>Chapter 16</w:t>
          </w:r>
          <w:r>
            <w:rPr>
              <w:b/>
            </w:rPr>
            <w:fldChar w:fldCharType="end"/>
          </w:r>
        </w:p>
      </w:tc>
      <w:tc>
        <w:tcPr>
          <w:tcW w:w="3998" w:type="pct"/>
        </w:tcPr>
        <w:p w:rsidR="0008029B" w:rsidRDefault="0008029B">
          <w:pPr>
            <w:pStyle w:val="HeaderEven"/>
          </w:pPr>
          <w:fldSimple w:instr=" STYLEREF CharChapText \*charformat  ">
            <w:r w:rsidR="009B7347">
              <w:rPr>
                <w:noProof/>
              </w:rPr>
              <w:t>Transitional provisions</w:t>
            </w:r>
          </w:fldSimple>
        </w:p>
      </w:tc>
    </w:tr>
    <w:tr w:rsidR="0008029B">
      <w:tblPrEx>
        <w:tblCellMar>
          <w:top w:w="0" w:type="dxa"/>
          <w:bottom w:w="0" w:type="dxa"/>
        </w:tblCellMar>
      </w:tblPrEx>
      <w:tc>
        <w:tcPr>
          <w:tcW w:w="1002" w:type="pct"/>
        </w:tcPr>
        <w:p w:rsidR="0008029B" w:rsidRDefault="0008029B">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08029B" w:rsidRDefault="0008029B">
          <w:pPr>
            <w:pStyle w:val="HeaderEven"/>
          </w:pPr>
          <w:r>
            <w:fldChar w:fldCharType="begin"/>
          </w:r>
          <w:r>
            <w:instrText xml:space="preserve"> STYLEREF CharPartText \*charformat </w:instrText>
          </w:r>
          <w:r>
            <w:fldChar w:fldCharType="end"/>
          </w:r>
        </w:p>
      </w:tc>
    </w:tr>
    <w:tr w:rsidR="0008029B">
      <w:tblPrEx>
        <w:tblCellMar>
          <w:top w:w="0" w:type="dxa"/>
          <w:bottom w:w="0" w:type="dxa"/>
        </w:tblCellMar>
      </w:tblPrEx>
      <w:tc>
        <w:tcPr>
          <w:tcW w:w="1002" w:type="pct"/>
        </w:tcPr>
        <w:p w:rsidR="0008029B" w:rsidRDefault="0008029B">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08029B" w:rsidRDefault="0008029B">
          <w:pPr>
            <w:pStyle w:val="HeaderEven"/>
          </w:pPr>
          <w:r>
            <w:fldChar w:fldCharType="begin"/>
          </w:r>
          <w:r>
            <w:instrText xml:space="preserve"> STYLEREF CharDivText \*charformat </w:instrText>
          </w:r>
          <w:r>
            <w:fldChar w:fldCharType="end"/>
          </w:r>
        </w:p>
      </w:tc>
    </w:tr>
    <w:tr w:rsidR="0008029B">
      <w:tblPrEx>
        <w:tblCellMar>
          <w:top w:w="0" w:type="dxa"/>
          <w:bottom w:w="0" w:type="dxa"/>
        </w:tblCellMar>
      </w:tblPrEx>
      <w:trPr>
        <w:cantSplit/>
      </w:trPr>
      <w:tc>
        <w:tcPr>
          <w:tcW w:w="5000" w:type="pct"/>
          <w:gridSpan w:val="2"/>
          <w:tcBorders>
            <w:bottom w:val="single" w:sz="4" w:space="0" w:color="auto"/>
          </w:tcBorders>
        </w:tcPr>
        <w:p w:rsidR="0008029B" w:rsidRDefault="0008029B">
          <w:pPr>
            <w:pStyle w:val="HeaderEven6"/>
          </w:pPr>
          <w:fldSimple w:instr=" DOCPROPERTY &quot;Company&quot;  \* MERGEFORMAT ">
            <w:r w:rsidR="00A465D4">
              <w:t>Section</w:t>
            </w:r>
          </w:fldSimple>
          <w:r>
            <w:t xml:space="preserve"> </w:t>
          </w:r>
          <w:fldSimple w:instr=" STYLEREF CharSectNo \*charformat ">
            <w:r w:rsidR="009B7347">
              <w:rPr>
                <w:noProof/>
              </w:rPr>
              <w:t>230</w:t>
            </w:r>
          </w:fldSimple>
        </w:p>
      </w:tc>
    </w:tr>
  </w:tbl>
  <w:p w:rsidR="0008029B" w:rsidRDefault="000802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08029B">
      <w:tblPrEx>
        <w:tblCellMar>
          <w:top w:w="0" w:type="dxa"/>
          <w:bottom w:w="0" w:type="dxa"/>
        </w:tblCellMar>
      </w:tblPrEx>
      <w:tc>
        <w:tcPr>
          <w:tcW w:w="4006" w:type="pct"/>
        </w:tcPr>
        <w:p w:rsidR="0008029B" w:rsidRDefault="0008029B">
          <w:pPr>
            <w:pStyle w:val="HeaderEven"/>
            <w:jc w:val="right"/>
          </w:pPr>
          <w:fldSimple w:instr=" STYLEREF CharChapText \*charformat  ">
            <w:r w:rsidR="009B7347">
              <w:rPr>
                <w:noProof/>
              </w:rPr>
              <w:t>Transitional provisions</w:t>
            </w:r>
          </w:fldSimple>
        </w:p>
      </w:tc>
      <w:tc>
        <w:tcPr>
          <w:tcW w:w="994" w:type="pct"/>
        </w:tcPr>
        <w:p w:rsidR="0008029B" w:rsidRDefault="0008029B">
          <w:pPr>
            <w:pStyle w:val="HeaderEven"/>
            <w:jc w:val="right"/>
            <w:rPr>
              <w:b/>
            </w:rPr>
          </w:pPr>
          <w:r>
            <w:rPr>
              <w:b/>
            </w:rPr>
            <w:fldChar w:fldCharType="begin"/>
          </w:r>
          <w:r>
            <w:rPr>
              <w:b/>
            </w:rPr>
            <w:instrText xml:space="preserve"> STYLEREF CharChapNo \*charformat  </w:instrText>
          </w:r>
          <w:r w:rsidR="00A465D4">
            <w:rPr>
              <w:b/>
            </w:rPr>
            <w:fldChar w:fldCharType="separate"/>
          </w:r>
          <w:r w:rsidR="009B7347">
            <w:rPr>
              <w:b/>
              <w:noProof/>
            </w:rPr>
            <w:t>Chapter 16</w:t>
          </w:r>
          <w:r>
            <w:rPr>
              <w:b/>
            </w:rPr>
            <w:fldChar w:fldCharType="end"/>
          </w:r>
        </w:p>
      </w:tc>
    </w:tr>
    <w:tr w:rsidR="0008029B">
      <w:tblPrEx>
        <w:tblCellMar>
          <w:top w:w="0" w:type="dxa"/>
          <w:bottom w:w="0" w:type="dxa"/>
        </w:tblCellMar>
      </w:tblPrEx>
      <w:tc>
        <w:tcPr>
          <w:tcW w:w="4006" w:type="pct"/>
        </w:tcPr>
        <w:p w:rsidR="0008029B" w:rsidRDefault="0008029B">
          <w:pPr>
            <w:pStyle w:val="HeaderEven"/>
            <w:jc w:val="right"/>
          </w:pPr>
          <w:r>
            <w:fldChar w:fldCharType="begin"/>
          </w:r>
          <w:r>
            <w:instrText xml:space="preserve"> STYLEREF CharPartText \*charformat </w:instrText>
          </w:r>
          <w:r>
            <w:fldChar w:fldCharType="end"/>
          </w:r>
        </w:p>
      </w:tc>
      <w:tc>
        <w:tcPr>
          <w:tcW w:w="994" w:type="pct"/>
        </w:tcPr>
        <w:p w:rsidR="0008029B" w:rsidRDefault="0008029B">
          <w:pPr>
            <w:pStyle w:val="HeaderEven"/>
            <w:jc w:val="right"/>
            <w:rPr>
              <w:b/>
            </w:rPr>
          </w:pPr>
          <w:r>
            <w:rPr>
              <w:b/>
            </w:rPr>
            <w:fldChar w:fldCharType="begin"/>
          </w:r>
          <w:r>
            <w:rPr>
              <w:b/>
            </w:rPr>
            <w:instrText xml:space="preserve"> STYLEREF CharPartNo \*charformat </w:instrText>
          </w:r>
          <w:r>
            <w:rPr>
              <w:b/>
            </w:rPr>
            <w:fldChar w:fldCharType="end"/>
          </w:r>
        </w:p>
      </w:tc>
    </w:tr>
    <w:tr w:rsidR="0008029B">
      <w:tblPrEx>
        <w:tblCellMar>
          <w:top w:w="0" w:type="dxa"/>
          <w:bottom w:w="0" w:type="dxa"/>
        </w:tblCellMar>
      </w:tblPrEx>
      <w:tc>
        <w:tcPr>
          <w:tcW w:w="4006" w:type="pct"/>
        </w:tcPr>
        <w:p w:rsidR="0008029B" w:rsidRDefault="0008029B">
          <w:pPr>
            <w:pStyle w:val="HeaderEven"/>
            <w:jc w:val="right"/>
          </w:pPr>
          <w:r>
            <w:fldChar w:fldCharType="begin"/>
          </w:r>
          <w:r>
            <w:instrText xml:space="preserve"> STYLEREF CharDivText \*charformat </w:instrText>
          </w:r>
          <w:r>
            <w:fldChar w:fldCharType="end"/>
          </w:r>
        </w:p>
      </w:tc>
      <w:tc>
        <w:tcPr>
          <w:tcW w:w="994" w:type="pct"/>
        </w:tcPr>
        <w:p w:rsidR="0008029B" w:rsidRDefault="0008029B">
          <w:pPr>
            <w:pStyle w:val="HeaderEven"/>
            <w:jc w:val="right"/>
            <w:rPr>
              <w:b/>
            </w:rPr>
          </w:pPr>
          <w:r>
            <w:rPr>
              <w:b/>
            </w:rPr>
            <w:fldChar w:fldCharType="begin"/>
          </w:r>
          <w:r>
            <w:rPr>
              <w:b/>
            </w:rPr>
            <w:instrText xml:space="preserve"> STYLEREF CharDivNo \*charformat </w:instrText>
          </w:r>
          <w:r>
            <w:rPr>
              <w:b/>
            </w:rPr>
            <w:fldChar w:fldCharType="end"/>
          </w:r>
        </w:p>
      </w:tc>
    </w:tr>
    <w:tr w:rsidR="0008029B">
      <w:tblPrEx>
        <w:tblCellMar>
          <w:top w:w="0" w:type="dxa"/>
          <w:bottom w:w="0" w:type="dxa"/>
        </w:tblCellMar>
      </w:tblPrEx>
      <w:trPr>
        <w:cantSplit/>
      </w:trPr>
      <w:tc>
        <w:tcPr>
          <w:tcW w:w="5000" w:type="pct"/>
          <w:gridSpan w:val="2"/>
          <w:tcBorders>
            <w:bottom w:val="single" w:sz="4" w:space="0" w:color="auto"/>
          </w:tcBorders>
        </w:tcPr>
        <w:p w:rsidR="0008029B" w:rsidRDefault="0008029B">
          <w:pPr>
            <w:pStyle w:val="HeaderOdd6"/>
          </w:pPr>
          <w:fldSimple w:instr=" DOCPROPERTY &quot;Company&quot;  \* MERGEFORMAT ">
            <w:r w:rsidR="00A465D4">
              <w:t>Section</w:t>
            </w:r>
          </w:fldSimple>
          <w:r>
            <w:t xml:space="preserve"> </w:t>
          </w:r>
          <w:fldSimple w:instr=" STYLEREF CharSectNo \*charformat ">
            <w:r w:rsidR="009B7347">
              <w:rPr>
                <w:noProof/>
              </w:rPr>
              <w:t>230</w:t>
            </w:r>
          </w:fldSimple>
        </w:p>
      </w:tc>
    </w:tr>
  </w:tbl>
  <w:p w:rsidR="0008029B" w:rsidRDefault="000802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029B">
      <w:tblPrEx>
        <w:tblCellMar>
          <w:top w:w="0" w:type="dxa"/>
          <w:bottom w:w="0" w:type="dxa"/>
        </w:tblCellMar>
      </w:tblPrEx>
      <w:trPr>
        <w:jc w:val="center"/>
      </w:trPr>
      <w:tc>
        <w:tcPr>
          <w:tcW w:w="1560" w:type="dxa"/>
        </w:tcPr>
        <w:p w:rsidR="0008029B" w:rsidRDefault="0008029B">
          <w:pPr>
            <w:pStyle w:val="HeaderEven"/>
            <w:rPr>
              <w:b/>
            </w:rPr>
          </w:pPr>
          <w:r>
            <w:rPr>
              <w:b/>
            </w:rPr>
            <w:fldChar w:fldCharType="begin"/>
          </w:r>
          <w:r>
            <w:rPr>
              <w:b/>
            </w:rPr>
            <w:instrText xml:space="preserve"> STYLEREF CharChapNo \*charformat </w:instrText>
          </w:r>
          <w:r>
            <w:rPr>
              <w:b/>
            </w:rPr>
            <w:fldChar w:fldCharType="separate"/>
          </w:r>
          <w:r w:rsidR="009B7347">
            <w:rPr>
              <w:b/>
              <w:noProof/>
            </w:rPr>
            <w:t>Schedule 1</w:t>
          </w:r>
          <w:r>
            <w:rPr>
              <w:b/>
            </w:rPr>
            <w:fldChar w:fldCharType="end"/>
          </w:r>
        </w:p>
      </w:tc>
      <w:tc>
        <w:tcPr>
          <w:tcW w:w="5741" w:type="dxa"/>
        </w:tcPr>
        <w:p w:rsidR="0008029B" w:rsidRDefault="0008029B">
          <w:pPr>
            <w:pStyle w:val="HeaderEven"/>
          </w:pPr>
          <w:fldSimple w:instr=" STYLEREF CharChapText \*charformat ">
            <w:r w:rsidR="009B7347">
              <w:rPr>
                <w:noProof/>
              </w:rPr>
              <w:t>Traveller accommodation providers notice</w:t>
            </w:r>
          </w:fldSimple>
        </w:p>
      </w:tc>
    </w:tr>
    <w:tr w:rsidR="0008029B">
      <w:tblPrEx>
        <w:tblCellMar>
          <w:top w:w="0" w:type="dxa"/>
          <w:bottom w:w="0" w:type="dxa"/>
        </w:tblCellMar>
      </w:tblPrEx>
      <w:trPr>
        <w:jc w:val="center"/>
      </w:trPr>
      <w:tc>
        <w:tcPr>
          <w:tcW w:w="1560" w:type="dxa"/>
        </w:tcPr>
        <w:p w:rsidR="0008029B" w:rsidRDefault="0008029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8029B" w:rsidRDefault="0008029B">
          <w:pPr>
            <w:pStyle w:val="HeaderEven"/>
          </w:pPr>
          <w:r>
            <w:fldChar w:fldCharType="begin"/>
          </w:r>
          <w:r>
            <w:instrText xml:space="preserve"> STYLEREF CharPartText \*charformat </w:instrText>
          </w:r>
          <w:r>
            <w:fldChar w:fldCharType="end"/>
          </w:r>
        </w:p>
      </w:tc>
    </w:tr>
    <w:tr w:rsidR="0008029B">
      <w:tblPrEx>
        <w:tblCellMar>
          <w:top w:w="0" w:type="dxa"/>
          <w:bottom w:w="0" w:type="dxa"/>
        </w:tblCellMar>
      </w:tblPrEx>
      <w:trPr>
        <w:jc w:val="center"/>
      </w:trPr>
      <w:tc>
        <w:tcPr>
          <w:tcW w:w="7296" w:type="dxa"/>
          <w:gridSpan w:val="2"/>
          <w:tcBorders>
            <w:bottom w:val="single" w:sz="4" w:space="0" w:color="auto"/>
          </w:tcBorders>
        </w:tcPr>
        <w:p w:rsidR="0008029B" w:rsidRDefault="0008029B">
          <w:pPr>
            <w:pStyle w:val="HeaderEven6"/>
          </w:pPr>
        </w:p>
      </w:tc>
    </w:tr>
  </w:tbl>
  <w:p w:rsidR="0008029B" w:rsidRDefault="000802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029B">
      <w:tblPrEx>
        <w:tblCellMar>
          <w:top w:w="0" w:type="dxa"/>
          <w:bottom w:w="0" w:type="dxa"/>
        </w:tblCellMar>
      </w:tblPrEx>
      <w:trPr>
        <w:jc w:val="center"/>
      </w:trPr>
      <w:tc>
        <w:tcPr>
          <w:tcW w:w="5741" w:type="dxa"/>
        </w:tcPr>
        <w:p w:rsidR="0008029B" w:rsidRDefault="0008029B">
          <w:pPr>
            <w:pStyle w:val="HeaderEven"/>
            <w:jc w:val="right"/>
          </w:pPr>
          <w:fldSimple w:instr=" STYLEREF CharChapText \*charformat ">
            <w:r w:rsidR="009B7347">
              <w:rPr>
                <w:noProof/>
              </w:rPr>
              <w:t>Common carriers—goods subject to special limited liability</w:t>
            </w:r>
          </w:fldSimple>
        </w:p>
      </w:tc>
      <w:tc>
        <w:tcPr>
          <w:tcW w:w="1560" w:type="dxa"/>
        </w:tcPr>
        <w:p w:rsidR="0008029B" w:rsidRDefault="0008029B">
          <w:pPr>
            <w:pStyle w:val="HeaderEven"/>
            <w:jc w:val="right"/>
            <w:rPr>
              <w:b/>
            </w:rPr>
          </w:pPr>
          <w:r>
            <w:rPr>
              <w:b/>
            </w:rPr>
            <w:fldChar w:fldCharType="begin"/>
          </w:r>
          <w:r>
            <w:rPr>
              <w:b/>
            </w:rPr>
            <w:instrText xml:space="preserve"> STYLEREF CharChapNo \*charformat </w:instrText>
          </w:r>
          <w:r>
            <w:rPr>
              <w:b/>
            </w:rPr>
            <w:fldChar w:fldCharType="separate"/>
          </w:r>
          <w:r w:rsidR="009B7347">
            <w:rPr>
              <w:b/>
              <w:noProof/>
            </w:rPr>
            <w:t>Schedule 2</w:t>
          </w:r>
          <w:r>
            <w:rPr>
              <w:b/>
            </w:rPr>
            <w:fldChar w:fldCharType="end"/>
          </w:r>
        </w:p>
      </w:tc>
    </w:tr>
    <w:tr w:rsidR="0008029B">
      <w:tblPrEx>
        <w:tblCellMar>
          <w:top w:w="0" w:type="dxa"/>
          <w:bottom w:w="0" w:type="dxa"/>
        </w:tblCellMar>
      </w:tblPrEx>
      <w:trPr>
        <w:jc w:val="center"/>
      </w:trPr>
      <w:tc>
        <w:tcPr>
          <w:tcW w:w="5741" w:type="dxa"/>
        </w:tcPr>
        <w:p w:rsidR="0008029B" w:rsidRDefault="0008029B">
          <w:pPr>
            <w:pStyle w:val="HeaderEven"/>
            <w:jc w:val="right"/>
          </w:pPr>
          <w:r>
            <w:fldChar w:fldCharType="begin"/>
          </w:r>
          <w:r>
            <w:instrText xml:space="preserve"> STYLEREF CharPartText \*charformat </w:instrText>
          </w:r>
          <w:r>
            <w:fldChar w:fldCharType="end"/>
          </w:r>
        </w:p>
      </w:tc>
      <w:tc>
        <w:tcPr>
          <w:tcW w:w="1560" w:type="dxa"/>
        </w:tcPr>
        <w:p w:rsidR="0008029B" w:rsidRDefault="0008029B">
          <w:pPr>
            <w:pStyle w:val="HeaderEven"/>
            <w:jc w:val="right"/>
            <w:rPr>
              <w:b/>
            </w:rPr>
          </w:pPr>
          <w:r>
            <w:rPr>
              <w:b/>
            </w:rPr>
            <w:fldChar w:fldCharType="begin"/>
          </w:r>
          <w:r>
            <w:rPr>
              <w:b/>
            </w:rPr>
            <w:instrText xml:space="preserve"> STYLEREF CharPartNo \*charformat </w:instrText>
          </w:r>
          <w:r>
            <w:rPr>
              <w:b/>
            </w:rPr>
            <w:fldChar w:fldCharType="end"/>
          </w:r>
        </w:p>
      </w:tc>
    </w:tr>
    <w:tr w:rsidR="0008029B">
      <w:tblPrEx>
        <w:tblCellMar>
          <w:top w:w="0" w:type="dxa"/>
          <w:bottom w:w="0" w:type="dxa"/>
        </w:tblCellMar>
      </w:tblPrEx>
      <w:trPr>
        <w:jc w:val="center"/>
      </w:trPr>
      <w:tc>
        <w:tcPr>
          <w:tcW w:w="7296" w:type="dxa"/>
          <w:gridSpan w:val="2"/>
          <w:tcBorders>
            <w:bottom w:val="single" w:sz="4" w:space="0" w:color="auto"/>
          </w:tcBorders>
        </w:tcPr>
        <w:p w:rsidR="0008029B" w:rsidRDefault="0008029B">
          <w:pPr>
            <w:pStyle w:val="HeaderOdd6"/>
          </w:pPr>
        </w:p>
      </w:tc>
    </w:tr>
  </w:tbl>
  <w:p w:rsidR="0008029B" w:rsidRDefault="00080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pStyle w:val="TOCOL7"/>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F45"/>
    <w:rsid w:val="0008029B"/>
    <w:rsid w:val="009144DD"/>
    <w:rsid w:val="009B7347"/>
    <w:rsid w:val="00A465D4"/>
    <w:rsid w:val="00A81F45"/>
    <w:rsid w:val="00C91174"/>
    <w:rsid w:val="00F6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1668BA-368F-44BD-AD78-693C58A6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paragraph" w:customStyle="1" w:styleId="Actdetailsnote">
    <w:name w:val="Act details note"/>
    <w:basedOn w:val="Actdetails"/>
    <w:pPr>
      <w:ind w:left="1620" w:right="-60" w:hanging="72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64737</Words>
  <Characters>307207</Characters>
  <Application>Microsoft Office Word</Application>
  <DocSecurity>0</DocSecurity>
  <Lines>8427</Lines>
  <Paragraphs>5267</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2008-05-14T23:06:00Z</cp:lastPrinted>
  <dcterms:created xsi:type="dcterms:W3CDTF">2019-04-02T22:15:00Z</dcterms:created>
  <dcterms:modified xsi:type="dcterms:W3CDTF">2019-04-02T22:15:00Z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19/05/08</vt:lpwstr>
  </property>
  <property fmtid="{D5CDD505-2E9C-101B-9397-08002B2CF9AE}" pid="5" name="Eff">
    <vt:lpwstr>Effective:  </vt:lpwstr>
  </property>
  <property fmtid="{D5CDD505-2E9C-101B-9397-08002B2CF9AE}" pid="6" name="StartDt">
    <vt:lpwstr>19/05/08</vt:lpwstr>
  </property>
  <property fmtid="{D5CDD505-2E9C-101B-9397-08002B2CF9AE}" pid="7" name="EndDt">
    <vt:lpwstr>-22/08/08</vt:lpwstr>
  </property>
  <property fmtid="{D5CDD505-2E9C-101B-9397-08002B2CF9AE}" pid="8" name="DMSID">
    <vt:lpwstr>648929</vt:lpwstr>
  </property>
  <property fmtid="{D5CDD505-2E9C-101B-9397-08002B2CF9AE}" pid="9" name="CHECKEDOUTFROMJMS">
    <vt:lpwstr/>
  </property>
  <property fmtid="{D5CDD505-2E9C-101B-9397-08002B2CF9AE}" pid="10" name="JMSREQUIREDCHECKIN">
    <vt:lpwstr/>
  </property>
</Properties>
</file>