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FB75" w14:textId="77777777" w:rsidR="00746333" w:rsidRDefault="00746333" w:rsidP="00746333">
      <w:pPr>
        <w:jc w:val="center"/>
      </w:pPr>
      <w:r>
        <w:rPr>
          <w:noProof/>
          <w:lang w:eastAsia="en-AU"/>
        </w:rPr>
        <w:drawing>
          <wp:inline distT="0" distB="0" distL="0" distR="0" wp14:anchorId="7CCD3F65" wp14:editId="6905F7F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29A439" w14:textId="77777777" w:rsidR="00746333" w:rsidRDefault="00746333" w:rsidP="00746333">
      <w:pPr>
        <w:jc w:val="center"/>
        <w:rPr>
          <w:rFonts w:ascii="Arial" w:hAnsi="Arial"/>
        </w:rPr>
      </w:pPr>
      <w:r>
        <w:rPr>
          <w:rFonts w:ascii="Arial" w:hAnsi="Arial"/>
        </w:rPr>
        <w:t>Australian Capital Territory</w:t>
      </w:r>
    </w:p>
    <w:p w14:paraId="658E0E0C" w14:textId="4A69E43B" w:rsidR="00746333" w:rsidRDefault="005D0C97" w:rsidP="00746333">
      <w:pPr>
        <w:pStyle w:val="Billname1"/>
      </w:pPr>
      <w:r>
        <w:fldChar w:fldCharType="begin"/>
      </w:r>
      <w:r>
        <w:instrText xml:space="preserve"> REF Citation \*charformat </w:instrText>
      </w:r>
      <w:r>
        <w:fldChar w:fldCharType="separate"/>
      </w:r>
      <w:r w:rsidR="00600C70">
        <w:t>Charitable Collections Act 2003</w:t>
      </w:r>
      <w:r>
        <w:fldChar w:fldCharType="end"/>
      </w:r>
      <w:r w:rsidR="00746333">
        <w:t xml:space="preserve">    </w:t>
      </w:r>
    </w:p>
    <w:p w14:paraId="15BDDF91" w14:textId="491C43E6" w:rsidR="00746333" w:rsidRDefault="00CA4B05" w:rsidP="00746333">
      <w:pPr>
        <w:pStyle w:val="ActNo"/>
      </w:pPr>
      <w:bookmarkStart w:id="0" w:name="LawNo"/>
      <w:r>
        <w:t>A2003-17</w:t>
      </w:r>
      <w:bookmarkEnd w:id="0"/>
    </w:p>
    <w:p w14:paraId="30368529" w14:textId="1FD68605" w:rsidR="00746333" w:rsidRDefault="00746333" w:rsidP="00746333">
      <w:pPr>
        <w:pStyle w:val="RepubNo"/>
      </w:pPr>
      <w:r>
        <w:t xml:space="preserve">Republication No </w:t>
      </w:r>
      <w:bookmarkStart w:id="1" w:name="RepubNo"/>
      <w:r w:rsidR="00CA4B05">
        <w:t>14</w:t>
      </w:r>
      <w:bookmarkEnd w:id="1"/>
    </w:p>
    <w:p w14:paraId="369F3450" w14:textId="72958F84" w:rsidR="00746333" w:rsidRDefault="00746333" w:rsidP="00746333">
      <w:pPr>
        <w:pStyle w:val="EffectiveDate"/>
      </w:pPr>
      <w:r>
        <w:t xml:space="preserve">Effective:  </w:t>
      </w:r>
      <w:bookmarkStart w:id="2" w:name="EffectiveDate"/>
      <w:r w:rsidR="00CA4B05">
        <w:t>16 July 2024</w:t>
      </w:r>
      <w:bookmarkEnd w:id="2"/>
    </w:p>
    <w:p w14:paraId="14A6A04E" w14:textId="44DCE6A3" w:rsidR="00746333" w:rsidRDefault="00746333" w:rsidP="00746333">
      <w:pPr>
        <w:pStyle w:val="CoverInForce"/>
      </w:pPr>
      <w:r>
        <w:t xml:space="preserve">Republication date: </w:t>
      </w:r>
      <w:bookmarkStart w:id="3" w:name="InForceDate"/>
      <w:r w:rsidR="00CA4B05">
        <w:t>16 July 2024</w:t>
      </w:r>
      <w:bookmarkEnd w:id="3"/>
    </w:p>
    <w:p w14:paraId="57608F80" w14:textId="637120AC" w:rsidR="00746333" w:rsidRDefault="00746333" w:rsidP="00746333">
      <w:pPr>
        <w:pStyle w:val="CoverInForce"/>
      </w:pPr>
      <w:r>
        <w:t xml:space="preserve">Last amendment made by </w:t>
      </w:r>
      <w:bookmarkStart w:id="4" w:name="LastAmdt"/>
      <w:r w:rsidRPr="00746333">
        <w:rPr>
          <w:rStyle w:val="charCitHyperlinkAbbrev"/>
        </w:rPr>
        <w:fldChar w:fldCharType="begin"/>
      </w:r>
      <w:r w:rsidR="00CA4B05">
        <w:rPr>
          <w:rStyle w:val="charCitHyperlinkAbbrev"/>
        </w:rPr>
        <w:instrText>HYPERLINK "http://www.legislation.act.gov.au/a/2024-29/" \o "Housing and Consumer Affairs Legislation Amendment Act 2024"</w:instrText>
      </w:r>
      <w:r w:rsidRPr="00746333">
        <w:rPr>
          <w:rStyle w:val="charCitHyperlinkAbbrev"/>
        </w:rPr>
      </w:r>
      <w:r w:rsidRPr="00746333">
        <w:rPr>
          <w:rStyle w:val="charCitHyperlinkAbbrev"/>
        </w:rPr>
        <w:fldChar w:fldCharType="separate"/>
      </w:r>
      <w:r w:rsidR="00CA4B05">
        <w:rPr>
          <w:rStyle w:val="charCitHyperlinkAbbrev"/>
        </w:rPr>
        <w:t>A2024</w:t>
      </w:r>
      <w:r w:rsidR="00CA4B05">
        <w:rPr>
          <w:rStyle w:val="charCitHyperlinkAbbrev"/>
        </w:rPr>
        <w:noBreakHyphen/>
        <w:t>29</w:t>
      </w:r>
      <w:r w:rsidRPr="00746333">
        <w:rPr>
          <w:rStyle w:val="charCitHyperlinkAbbrev"/>
        </w:rPr>
        <w:fldChar w:fldCharType="end"/>
      </w:r>
      <w:bookmarkEnd w:id="4"/>
    </w:p>
    <w:p w14:paraId="2E6E0010" w14:textId="77777777" w:rsidR="00746333" w:rsidRDefault="00746333" w:rsidP="00746333"/>
    <w:p w14:paraId="4D052221" w14:textId="77777777" w:rsidR="00746333" w:rsidRDefault="00746333" w:rsidP="00746333"/>
    <w:p w14:paraId="58FB2E4B" w14:textId="77777777" w:rsidR="00746333" w:rsidRDefault="00746333" w:rsidP="00746333"/>
    <w:p w14:paraId="372BD913" w14:textId="77777777" w:rsidR="00746333" w:rsidRDefault="00746333" w:rsidP="00746333"/>
    <w:p w14:paraId="283381F9" w14:textId="77777777" w:rsidR="00746333" w:rsidRDefault="00746333" w:rsidP="00746333"/>
    <w:p w14:paraId="5B0DFFA7" w14:textId="77777777" w:rsidR="00746333" w:rsidRDefault="00746333" w:rsidP="00746333">
      <w:pPr>
        <w:spacing w:after="240"/>
        <w:rPr>
          <w:rFonts w:ascii="Arial" w:hAnsi="Arial"/>
        </w:rPr>
      </w:pPr>
    </w:p>
    <w:p w14:paraId="43158D79" w14:textId="77777777" w:rsidR="00746333" w:rsidRPr="00101B4C" w:rsidRDefault="00746333" w:rsidP="00746333">
      <w:pPr>
        <w:pStyle w:val="PageBreak"/>
      </w:pPr>
      <w:r w:rsidRPr="00101B4C">
        <w:br w:type="page"/>
      </w:r>
    </w:p>
    <w:p w14:paraId="2CE132B3" w14:textId="77777777" w:rsidR="00746333" w:rsidRDefault="00746333" w:rsidP="00746333">
      <w:pPr>
        <w:pStyle w:val="CoverHeading"/>
      </w:pPr>
      <w:r>
        <w:lastRenderedPageBreak/>
        <w:t>About this republication</w:t>
      </w:r>
    </w:p>
    <w:p w14:paraId="5662CB67" w14:textId="77777777" w:rsidR="00746333" w:rsidRDefault="00746333" w:rsidP="00746333">
      <w:pPr>
        <w:pStyle w:val="CoverSubHdg"/>
      </w:pPr>
      <w:r>
        <w:t>The republished law</w:t>
      </w:r>
    </w:p>
    <w:p w14:paraId="2722081C" w14:textId="3BA568DA" w:rsidR="00746333" w:rsidRDefault="00746333" w:rsidP="00746333">
      <w:pPr>
        <w:pStyle w:val="CoverText"/>
      </w:pPr>
      <w:r>
        <w:t xml:space="preserve">This is a republication of the </w:t>
      </w:r>
      <w:r w:rsidRPr="00CA4B05">
        <w:rPr>
          <w:i/>
        </w:rPr>
        <w:fldChar w:fldCharType="begin"/>
      </w:r>
      <w:r w:rsidRPr="00CA4B05">
        <w:rPr>
          <w:i/>
        </w:rPr>
        <w:instrText xml:space="preserve"> REF citation *\charformat  \* MERGEFORMAT </w:instrText>
      </w:r>
      <w:r w:rsidRPr="00CA4B05">
        <w:rPr>
          <w:i/>
        </w:rPr>
        <w:fldChar w:fldCharType="separate"/>
      </w:r>
      <w:r w:rsidR="00600C70" w:rsidRPr="00600C70">
        <w:rPr>
          <w:i/>
        </w:rPr>
        <w:t>Charitable Collections Act 2003</w:t>
      </w:r>
      <w:r w:rsidRPr="00CA4B0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600C70">
        <w:t>16 July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600C70">
        <w:t>16 July 2024</w:t>
      </w:r>
      <w:r>
        <w:fldChar w:fldCharType="end"/>
      </w:r>
      <w:r>
        <w:t xml:space="preserve">.  </w:t>
      </w:r>
    </w:p>
    <w:p w14:paraId="5F9DDDE8" w14:textId="77777777" w:rsidR="00746333" w:rsidRDefault="00746333" w:rsidP="00746333">
      <w:pPr>
        <w:pStyle w:val="CoverText"/>
      </w:pPr>
      <w:r>
        <w:t xml:space="preserve">The legislation history and amendment history of the republished law are set out in endnotes 3 and 4. </w:t>
      </w:r>
    </w:p>
    <w:p w14:paraId="4656EEEA" w14:textId="77777777" w:rsidR="00746333" w:rsidRDefault="00746333" w:rsidP="00746333">
      <w:pPr>
        <w:pStyle w:val="CoverSubHdg"/>
      </w:pPr>
      <w:r>
        <w:t>Kinds of republications</w:t>
      </w:r>
    </w:p>
    <w:p w14:paraId="1018547D" w14:textId="45AEB2F1" w:rsidR="00746333" w:rsidRDefault="00746333" w:rsidP="0074633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06DEBD9" w14:textId="40B86D41" w:rsidR="00746333" w:rsidRDefault="00746333" w:rsidP="0074633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3FD8C4B" w14:textId="77777777" w:rsidR="00746333" w:rsidRDefault="00746333" w:rsidP="00746333">
      <w:pPr>
        <w:pStyle w:val="CoverTextBullet"/>
        <w:tabs>
          <w:tab w:val="clear" w:pos="0"/>
        </w:tabs>
        <w:ind w:left="357" w:hanging="357"/>
      </w:pPr>
      <w:r>
        <w:t>unauthorised republications.</w:t>
      </w:r>
    </w:p>
    <w:p w14:paraId="10FBF663" w14:textId="77777777" w:rsidR="00746333" w:rsidRDefault="00746333" w:rsidP="00746333">
      <w:pPr>
        <w:pStyle w:val="CoverText"/>
      </w:pPr>
      <w:r>
        <w:t>The status of this republication appears on the bottom of each page.</w:t>
      </w:r>
    </w:p>
    <w:p w14:paraId="2D27DEFA" w14:textId="77777777" w:rsidR="00746333" w:rsidRDefault="00746333" w:rsidP="00746333">
      <w:pPr>
        <w:pStyle w:val="CoverSubHdg"/>
      </w:pPr>
      <w:r>
        <w:t>Editorial changes</w:t>
      </w:r>
    </w:p>
    <w:p w14:paraId="6DA1DA55" w14:textId="4DEBAACE" w:rsidR="00746333" w:rsidRDefault="00746333" w:rsidP="0074633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541F3F3" w14:textId="18CA5897" w:rsidR="00746333" w:rsidRPr="00746333" w:rsidRDefault="00746333" w:rsidP="00746333">
      <w:pPr>
        <w:pStyle w:val="CoverText"/>
      </w:pPr>
      <w:r w:rsidRPr="00746333">
        <w:t>This republication include</w:t>
      </w:r>
      <w:r w:rsidR="00A95FAB">
        <w:t>s</w:t>
      </w:r>
      <w:r w:rsidRPr="00746333">
        <w:t xml:space="preserve"> amendments made under part 11.3 (see endnote 1).</w:t>
      </w:r>
    </w:p>
    <w:p w14:paraId="7E38A1E4" w14:textId="77777777" w:rsidR="00746333" w:rsidRDefault="00746333" w:rsidP="00746333">
      <w:pPr>
        <w:pStyle w:val="CoverSubHdg"/>
      </w:pPr>
      <w:r>
        <w:t>Uncommenced provisions and amendments</w:t>
      </w:r>
    </w:p>
    <w:p w14:paraId="5DA7A854" w14:textId="79084353" w:rsidR="00746333" w:rsidRDefault="00746333" w:rsidP="0074633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3F18C24" w14:textId="77777777" w:rsidR="00746333" w:rsidRDefault="00746333" w:rsidP="00746333">
      <w:pPr>
        <w:pStyle w:val="CoverSubHdg"/>
      </w:pPr>
      <w:r>
        <w:t>Modifications</w:t>
      </w:r>
    </w:p>
    <w:p w14:paraId="6499EA96" w14:textId="5819BDBC" w:rsidR="00746333" w:rsidRDefault="00746333" w:rsidP="0074633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717EE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7FC96E74" w14:textId="77777777" w:rsidR="00746333" w:rsidRDefault="00746333" w:rsidP="00746333">
      <w:pPr>
        <w:pStyle w:val="CoverSubHdg"/>
      </w:pPr>
      <w:r>
        <w:t>Penalties</w:t>
      </w:r>
    </w:p>
    <w:p w14:paraId="6D9F62E8" w14:textId="4233A583" w:rsidR="00746333" w:rsidRPr="003765DF" w:rsidRDefault="00746333" w:rsidP="0074633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6A24769" w14:textId="77777777" w:rsidR="00746333" w:rsidRDefault="00746333" w:rsidP="00746333">
      <w:pPr>
        <w:pStyle w:val="00SigningPage"/>
        <w:sectPr w:rsidR="00746333" w:rsidSect="0074633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A9A34A0" w14:textId="77777777" w:rsidR="00746333" w:rsidRDefault="00746333" w:rsidP="00746333">
      <w:pPr>
        <w:jc w:val="center"/>
      </w:pPr>
      <w:r>
        <w:rPr>
          <w:noProof/>
          <w:lang w:eastAsia="en-AU"/>
        </w:rPr>
        <w:lastRenderedPageBreak/>
        <w:drawing>
          <wp:inline distT="0" distB="0" distL="0" distR="0" wp14:anchorId="25064BFF" wp14:editId="7D9E2EE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E1C1C8" w14:textId="77777777" w:rsidR="00746333" w:rsidRDefault="00746333" w:rsidP="00746333">
      <w:pPr>
        <w:jc w:val="center"/>
        <w:rPr>
          <w:rFonts w:ascii="Arial" w:hAnsi="Arial"/>
        </w:rPr>
      </w:pPr>
      <w:r>
        <w:rPr>
          <w:rFonts w:ascii="Arial" w:hAnsi="Arial"/>
        </w:rPr>
        <w:t>Australian Capital Territory</w:t>
      </w:r>
    </w:p>
    <w:p w14:paraId="47D3DF76" w14:textId="7DCCAD94" w:rsidR="00746333" w:rsidRDefault="005D0C97" w:rsidP="00746333">
      <w:pPr>
        <w:pStyle w:val="Billname"/>
      </w:pPr>
      <w:r>
        <w:fldChar w:fldCharType="begin"/>
      </w:r>
      <w:r>
        <w:instrText xml:space="preserve"> REF Citation \*charformat  \* MERGEFORMAT </w:instrText>
      </w:r>
      <w:r>
        <w:fldChar w:fldCharType="separate"/>
      </w:r>
      <w:r w:rsidR="00600C70">
        <w:t>Charitable Collections Act 2003</w:t>
      </w:r>
      <w:r>
        <w:fldChar w:fldCharType="end"/>
      </w:r>
    </w:p>
    <w:p w14:paraId="2630887C" w14:textId="77777777" w:rsidR="00746333" w:rsidRDefault="00746333" w:rsidP="00746333">
      <w:pPr>
        <w:pStyle w:val="ActNo"/>
      </w:pPr>
    </w:p>
    <w:p w14:paraId="2EF0D5FD" w14:textId="77777777" w:rsidR="00746333" w:rsidRDefault="00746333" w:rsidP="00746333">
      <w:pPr>
        <w:pStyle w:val="Placeholder"/>
      </w:pPr>
      <w:r>
        <w:rPr>
          <w:rStyle w:val="charContents"/>
          <w:sz w:val="16"/>
        </w:rPr>
        <w:t xml:space="preserve">  </w:t>
      </w:r>
      <w:r>
        <w:rPr>
          <w:rStyle w:val="charPage"/>
        </w:rPr>
        <w:t xml:space="preserve">  </w:t>
      </w:r>
    </w:p>
    <w:p w14:paraId="684E15B0" w14:textId="77777777" w:rsidR="00746333" w:rsidRDefault="00746333" w:rsidP="00746333">
      <w:pPr>
        <w:pStyle w:val="N-TOCheading"/>
      </w:pPr>
      <w:r>
        <w:rPr>
          <w:rStyle w:val="charContents"/>
        </w:rPr>
        <w:t>Contents</w:t>
      </w:r>
    </w:p>
    <w:p w14:paraId="16A2E56B" w14:textId="77777777" w:rsidR="00746333" w:rsidRDefault="00746333" w:rsidP="00746333">
      <w:pPr>
        <w:pStyle w:val="N-9pt"/>
      </w:pPr>
      <w:r>
        <w:tab/>
      </w:r>
      <w:r>
        <w:rPr>
          <w:rStyle w:val="charPage"/>
        </w:rPr>
        <w:t>Page</w:t>
      </w:r>
    </w:p>
    <w:p w14:paraId="4D259F45" w14:textId="3C603C35" w:rsidR="0018797F" w:rsidRDefault="0018797F">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517397" w:history="1">
        <w:r w:rsidRPr="008C41E6">
          <w:t>Part 1</w:t>
        </w:r>
        <w:r>
          <w:rPr>
            <w:rFonts w:asciiTheme="minorHAnsi" w:eastAsiaTheme="minorEastAsia" w:hAnsiTheme="minorHAnsi" w:cstheme="minorBidi"/>
            <w:b w:val="0"/>
            <w:kern w:val="2"/>
            <w:sz w:val="22"/>
            <w:szCs w:val="22"/>
            <w:lang w:eastAsia="en-AU"/>
            <w14:ligatures w14:val="standardContextual"/>
          </w:rPr>
          <w:tab/>
        </w:r>
        <w:r w:rsidRPr="008C41E6">
          <w:t>Preliminary</w:t>
        </w:r>
        <w:r w:rsidRPr="0018797F">
          <w:rPr>
            <w:vanish/>
          </w:rPr>
          <w:tab/>
        </w:r>
        <w:r w:rsidRPr="0018797F">
          <w:rPr>
            <w:vanish/>
          </w:rPr>
          <w:fldChar w:fldCharType="begin"/>
        </w:r>
        <w:r w:rsidRPr="0018797F">
          <w:rPr>
            <w:vanish/>
          </w:rPr>
          <w:instrText xml:space="preserve"> PAGEREF _Toc171517397 \h </w:instrText>
        </w:r>
        <w:r w:rsidRPr="0018797F">
          <w:rPr>
            <w:vanish/>
          </w:rPr>
        </w:r>
        <w:r w:rsidRPr="0018797F">
          <w:rPr>
            <w:vanish/>
          </w:rPr>
          <w:fldChar w:fldCharType="separate"/>
        </w:r>
        <w:r w:rsidR="00600C70">
          <w:rPr>
            <w:vanish/>
          </w:rPr>
          <w:t>2</w:t>
        </w:r>
        <w:r w:rsidRPr="0018797F">
          <w:rPr>
            <w:vanish/>
          </w:rPr>
          <w:fldChar w:fldCharType="end"/>
        </w:r>
      </w:hyperlink>
    </w:p>
    <w:p w14:paraId="375BF508" w14:textId="52148A92"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398" w:history="1">
        <w:r w:rsidRPr="008C41E6">
          <w:t>1</w:t>
        </w:r>
        <w:r>
          <w:rPr>
            <w:rFonts w:asciiTheme="minorHAnsi" w:eastAsiaTheme="minorEastAsia" w:hAnsiTheme="minorHAnsi" w:cstheme="minorBidi"/>
            <w:kern w:val="2"/>
            <w:sz w:val="22"/>
            <w:szCs w:val="22"/>
            <w:lang w:eastAsia="en-AU"/>
            <w14:ligatures w14:val="standardContextual"/>
          </w:rPr>
          <w:tab/>
        </w:r>
        <w:r w:rsidRPr="008C41E6">
          <w:t>Name of Act</w:t>
        </w:r>
        <w:r>
          <w:tab/>
        </w:r>
        <w:r>
          <w:fldChar w:fldCharType="begin"/>
        </w:r>
        <w:r>
          <w:instrText xml:space="preserve"> PAGEREF _Toc171517398 \h </w:instrText>
        </w:r>
        <w:r>
          <w:fldChar w:fldCharType="separate"/>
        </w:r>
        <w:r w:rsidR="00600C70">
          <w:t>2</w:t>
        </w:r>
        <w:r>
          <w:fldChar w:fldCharType="end"/>
        </w:r>
      </w:hyperlink>
    </w:p>
    <w:p w14:paraId="5DD3FB03" w14:textId="217723F6"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399" w:history="1">
        <w:r w:rsidRPr="008C41E6">
          <w:t>3</w:t>
        </w:r>
        <w:r>
          <w:rPr>
            <w:rFonts w:asciiTheme="minorHAnsi" w:eastAsiaTheme="minorEastAsia" w:hAnsiTheme="minorHAnsi" w:cstheme="minorBidi"/>
            <w:kern w:val="2"/>
            <w:sz w:val="22"/>
            <w:szCs w:val="22"/>
            <w:lang w:eastAsia="en-AU"/>
            <w14:ligatures w14:val="standardContextual"/>
          </w:rPr>
          <w:tab/>
        </w:r>
        <w:r w:rsidRPr="008C41E6">
          <w:t>Dictionary</w:t>
        </w:r>
        <w:r>
          <w:tab/>
        </w:r>
        <w:r>
          <w:fldChar w:fldCharType="begin"/>
        </w:r>
        <w:r>
          <w:instrText xml:space="preserve"> PAGEREF _Toc171517399 \h </w:instrText>
        </w:r>
        <w:r>
          <w:fldChar w:fldCharType="separate"/>
        </w:r>
        <w:r w:rsidR="00600C70">
          <w:t>2</w:t>
        </w:r>
        <w:r>
          <w:fldChar w:fldCharType="end"/>
        </w:r>
      </w:hyperlink>
    </w:p>
    <w:p w14:paraId="28518A64" w14:textId="3EA0AAAC"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00" w:history="1">
        <w:r w:rsidRPr="008C41E6">
          <w:t>4</w:t>
        </w:r>
        <w:r>
          <w:rPr>
            <w:rFonts w:asciiTheme="minorHAnsi" w:eastAsiaTheme="minorEastAsia" w:hAnsiTheme="minorHAnsi" w:cstheme="minorBidi"/>
            <w:kern w:val="2"/>
            <w:sz w:val="22"/>
            <w:szCs w:val="22"/>
            <w:lang w:eastAsia="en-AU"/>
            <w14:ligatures w14:val="standardContextual"/>
          </w:rPr>
          <w:tab/>
        </w:r>
        <w:r w:rsidRPr="008C41E6">
          <w:t>Notes</w:t>
        </w:r>
        <w:r>
          <w:tab/>
        </w:r>
        <w:r>
          <w:fldChar w:fldCharType="begin"/>
        </w:r>
        <w:r>
          <w:instrText xml:space="preserve"> PAGEREF _Toc171517400 \h </w:instrText>
        </w:r>
        <w:r>
          <w:fldChar w:fldCharType="separate"/>
        </w:r>
        <w:r w:rsidR="00600C70">
          <w:t>2</w:t>
        </w:r>
        <w:r>
          <w:fldChar w:fldCharType="end"/>
        </w:r>
      </w:hyperlink>
    </w:p>
    <w:p w14:paraId="5B36F22C" w14:textId="6C6844DC"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01" w:history="1">
        <w:r w:rsidRPr="008C41E6">
          <w:t>5</w:t>
        </w:r>
        <w:r>
          <w:rPr>
            <w:rFonts w:asciiTheme="minorHAnsi" w:eastAsiaTheme="minorEastAsia" w:hAnsiTheme="minorHAnsi" w:cstheme="minorBidi"/>
            <w:kern w:val="2"/>
            <w:sz w:val="22"/>
            <w:szCs w:val="22"/>
            <w:lang w:eastAsia="en-AU"/>
            <w14:ligatures w14:val="standardContextual"/>
          </w:rPr>
          <w:tab/>
        </w:r>
        <w:r w:rsidRPr="008C41E6">
          <w:t>Offences against Act—application of Criminal Code etc</w:t>
        </w:r>
        <w:r>
          <w:tab/>
        </w:r>
        <w:r>
          <w:fldChar w:fldCharType="begin"/>
        </w:r>
        <w:r>
          <w:instrText xml:space="preserve"> PAGEREF _Toc171517401 \h </w:instrText>
        </w:r>
        <w:r>
          <w:fldChar w:fldCharType="separate"/>
        </w:r>
        <w:r w:rsidR="00600C70">
          <w:t>2</w:t>
        </w:r>
        <w:r>
          <w:fldChar w:fldCharType="end"/>
        </w:r>
      </w:hyperlink>
    </w:p>
    <w:p w14:paraId="65F565A3" w14:textId="50E354F9" w:rsidR="0018797F" w:rsidRDefault="005D0C97">
      <w:pPr>
        <w:pStyle w:val="TOC2"/>
        <w:rPr>
          <w:rFonts w:asciiTheme="minorHAnsi" w:eastAsiaTheme="minorEastAsia" w:hAnsiTheme="minorHAnsi" w:cstheme="minorBidi"/>
          <w:b w:val="0"/>
          <w:kern w:val="2"/>
          <w:sz w:val="22"/>
          <w:szCs w:val="22"/>
          <w:lang w:eastAsia="en-AU"/>
          <w14:ligatures w14:val="standardContextual"/>
        </w:rPr>
      </w:pPr>
      <w:hyperlink w:anchor="_Toc171517402" w:history="1">
        <w:r w:rsidR="0018797F" w:rsidRPr="008C41E6">
          <w:t>Part 2</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Objects and key concepts</w:t>
        </w:r>
        <w:r w:rsidR="0018797F" w:rsidRPr="0018797F">
          <w:rPr>
            <w:vanish/>
          </w:rPr>
          <w:tab/>
        </w:r>
        <w:r w:rsidR="0018797F" w:rsidRPr="0018797F">
          <w:rPr>
            <w:vanish/>
          </w:rPr>
          <w:fldChar w:fldCharType="begin"/>
        </w:r>
        <w:r w:rsidR="0018797F" w:rsidRPr="0018797F">
          <w:rPr>
            <w:vanish/>
          </w:rPr>
          <w:instrText xml:space="preserve"> PAGEREF _Toc171517402 \h </w:instrText>
        </w:r>
        <w:r w:rsidR="0018797F" w:rsidRPr="0018797F">
          <w:rPr>
            <w:vanish/>
          </w:rPr>
        </w:r>
        <w:r w:rsidR="0018797F" w:rsidRPr="0018797F">
          <w:rPr>
            <w:vanish/>
          </w:rPr>
          <w:fldChar w:fldCharType="separate"/>
        </w:r>
        <w:r w:rsidR="00600C70">
          <w:rPr>
            <w:vanish/>
          </w:rPr>
          <w:t>3</w:t>
        </w:r>
        <w:r w:rsidR="0018797F" w:rsidRPr="0018797F">
          <w:rPr>
            <w:vanish/>
          </w:rPr>
          <w:fldChar w:fldCharType="end"/>
        </w:r>
      </w:hyperlink>
    </w:p>
    <w:p w14:paraId="12490E63" w14:textId="6B1D3A3C"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03" w:history="1">
        <w:r w:rsidRPr="008C41E6">
          <w:t>6</w:t>
        </w:r>
        <w:r>
          <w:rPr>
            <w:rFonts w:asciiTheme="minorHAnsi" w:eastAsiaTheme="minorEastAsia" w:hAnsiTheme="minorHAnsi" w:cstheme="minorBidi"/>
            <w:kern w:val="2"/>
            <w:sz w:val="22"/>
            <w:szCs w:val="22"/>
            <w:lang w:eastAsia="en-AU"/>
            <w14:ligatures w14:val="standardContextual"/>
          </w:rPr>
          <w:tab/>
        </w:r>
        <w:r w:rsidRPr="008C41E6">
          <w:t>Objects of Act</w:t>
        </w:r>
        <w:r>
          <w:tab/>
        </w:r>
        <w:r>
          <w:fldChar w:fldCharType="begin"/>
        </w:r>
        <w:r>
          <w:instrText xml:space="preserve"> PAGEREF _Toc171517403 \h </w:instrText>
        </w:r>
        <w:r>
          <w:fldChar w:fldCharType="separate"/>
        </w:r>
        <w:r w:rsidR="00600C70">
          <w:t>3</w:t>
        </w:r>
        <w:r>
          <w:fldChar w:fldCharType="end"/>
        </w:r>
      </w:hyperlink>
    </w:p>
    <w:p w14:paraId="17B99C39" w14:textId="63E20C64"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04" w:history="1">
        <w:r w:rsidRPr="008C41E6">
          <w:t>7</w:t>
        </w:r>
        <w:r>
          <w:rPr>
            <w:rFonts w:asciiTheme="minorHAnsi" w:eastAsiaTheme="minorEastAsia" w:hAnsiTheme="minorHAnsi" w:cstheme="minorBidi"/>
            <w:kern w:val="2"/>
            <w:sz w:val="22"/>
            <w:szCs w:val="22"/>
            <w:lang w:eastAsia="en-AU"/>
            <w14:ligatures w14:val="standardContextual"/>
          </w:rPr>
          <w:tab/>
        </w:r>
        <w:r w:rsidRPr="008C41E6">
          <w:t xml:space="preserve">What is a </w:t>
        </w:r>
        <w:r w:rsidRPr="008C41E6">
          <w:rPr>
            <w:i/>
          </w:rPr>
          <w:t>collection</w:t>
        </w:r>
        <w:r>
          <w:tab/>
        </w:r>
        <w:r>
          <w:fldChar w:fldCharType="begin"/>
        </w:r>
        <w:r>
          <w:instrText xml:space="preserve"> PAGEREF _Toc171517404 \h </w:instrText>
        </w:r>
        <w:r>
          <w:fldChar w:fldCharType="separate"/>
        </w:r>
        <w:r w:rsidR="00600C70">
          <w:t>3</w:t>
        </w:r>
        <w:r>
          <w:fldChar w:fldCharType="end"/>
        </w:r>
      </w:hyperlink>
    </w:p>
    <w:p w14:paraId="46AAE949" w14:textId="0EDCB40C"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05" w:history="1">
        <w:r w:rsidRPr="008C41E6">
          <w:t>8</w:t>
        </w:r>
        <w:r>
          <w:rPr>
            <w:rFonts w:asciiTheme="minorHAnsi" w:eastAsiaTheme="minorEastAsia" w:hAnsiTheme="minorHAnsi" w:cstheme="minorBidi"/>
            <w:kern w:val="2"/>
            <w:sz w:val="22"/>
            <w:szCs w:val="22"/>
            <w:lang w:eastAsia="en-AU"/>
            <w14:ligatures w14:val="standardContextual"/>
          </w:rPr>
          <w:tab/>
        </w:r>
        <w:r w:rsidRPr="008C41E6">
          <w:t xml:space="preserve">Who </w:t>
        </w:r>
        <w:r w:rsidRPr="008C41E6">
          <w:rPr>
            <w:i/>
          </w:rPr>
          <w:t>conducts</w:t>
        </w:r>
        <w:r w:rsidRPr="008C41E6">
          <w:t xml:space="preserve"> a collection</w:t>
        </w:r>
        <w:r>
          <w:tab/>
        </w:r>
        <w:r>
          <w:fldChar w:fldCharType="begin"/>
        </w:r>
        <w:r>
          <w:instrText xml:space="preserve"> PAGEREF _Toc171517405 \h </w:instrText>
        </w:r>
        <w:r>
          <w:fldChar w:fldCharType="separate"/>
        </w:r>
        <w:r w:rsidR="00600C70">
          <w:t>5</w:t>
        </w:r>
        <w:r>
          <w:fldChar w:fldCharType="end"/>
        </w:r>
      </w:hyperlink>
    </w:p>
    <w:p w14:paraId="25C4604D" w14:textId="55B9D389"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06" w:history="1">
        <w:r w:rsidRPr="008C41E6">
          <w:t>9</w:t>
        </w:r>
        <w:r>
          <w:rPr>
            <w:rFonts w:asciiTheme="minorHAnsi" w:eastAsiaTheme="minorEastAsia" w:hAnsiTheme="minorHAnsi" w:cstheme="minorBidi"/>
            <w:kern w:val="2"/>
            <w:sz w:val="22"/>
            <w:szCs w:val="22"/>
            <w:lang w:eastAsia="en-AU"/>
            <w14:ligatures w14:val="standardContextual"/>
          </w:rPr>
          <w:tab/>
        </w:r>
        <w:r w:rsidRPr="008C41E6">
          <w:t xml:space="preserve">Who </w:t>
        </w:r>
        <w:r w:rsidRPr="008C41E6">
          <w:rPr>
            <w:i/>
          </w:rPr>
          <w:t xml:space="preserve">takes part </w:t>
        </w:r>
        <w:r w:rsidRPr="008C41E6">
          <w:t>in a collection</w:t>
        </w:r>
        <w:r>
          <w:tab/>
        </w:r>
        <w:r>
          <w:fldChar w:fldCharType="begin"/>
        </w:r>
        <w:r>
          <w:instrText xml:space="preserve"> PAGEREF _Toc171517406 \h </w:instrText>
        </w:r>
        <w:r>
          <w:fldChar w:fldCharType="separate"/>
        </w:r>
        <w:r w:rsidR="00600C70">
          <w:t>6</w:t>
        </w:r>
        <w:r>
          <w:fldChar w:fldCharType="end"/>
        </w:r>
      </w:hyperlink>
    </w:p>
    <w:p w14:paraId="79AF2816" w14:textId="5020A57C"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07" w:history="1">
        <w:r w:rsidRPr="008C41E6">
          <w:t>10</w:t>
        </w:r>
        <w:r>
          <w:rPr>
            <w:rFonts w:asciiTheme="minorHAnsi" w:eastAsiaTheme="minorEastAsia" w:hAnsiTheme="minorHAnsi" w:cstheme="minorBidi"/>
            <w:kern w:val="2"/>
            <w:sz w:val="22"/>
            <w:szCs w:val="22"/>
            <w:lang w:eastAsia="en-AU"/>
            <w14:ligatures w14:val="standardContextual"/>
          </w:rPr>
          <w:tab/>
        </w:r>
        <w:r w:rsidRPr="008C41E6">
          <w:t xml:space="preserve">Meaning of </w:t>
        </w:r>
        <w:r w:rsidRPr="008C41E6">
          <w:rPr>
            <w:i/>
          </w:rPr>
          <w:t>proceeds</w:t>
        </w:r>
        <w:r w:rsidRPr="008C41E6">
          <w:t xml:space="preserve"> of a collection</w:t>
        </w:r>
        <w:r>
          <w:tab/>
        </w:r>
        <w:r>
          <w:fldChar w:fldCharType="begin"/>
        </w:r>
        <w:r>
          <w:instrText xml:space="preserve"> PAGEREF _Toc171517407 \h </w:instrText>
        </w:r>
        <w:r>
          <w:fldChar w:fldCharType="separate"/>
        </w:r>
        <w:r w:rsidR="00600C70">
          <w:t>6</w:t>
        </w:r>
        <w:r>
          <w:fldChar w:fldCharType="end"/>
        </w:r>
      </w:hyperlink>
    </w:p>
    <w:p w14:paraId="4FA1C416" w14:textId="78235FA4"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08" w:history="1">
        <w:r w:rsidRPr="008C41E6">
          <w:t>11</w:t>
        </w:r>
        <w:r>
          <w:rPr>
            <w:rFonts w:asciiTheme="minorHAnsi" w:eastAsiaTheme="minorEastAsia" w:hAnsiTheme="minorHAnsi" w:cstheme="minorBidi"/>
            <w:kern w:val="2"/>
            <w:sz w:val="22"/>
            <w:szCs w:val="22"/>
            <w:lang w:eastAsia="en-AU"/>
            <w14:ligatures w14:val="standardContextual"/>
          </w:rPr>
          <w:tab/>
        </w:r>
        <w:r w:rsidRPr="008C41E6">
          <w:t xml:space="preserve">Meaning of </w:t>
        </w:r>
        <w:r w:rsidRPr="008C41E6">
          <w:rPr>
            <w:i/>
          </w:rPr>
          <w:t>benefit</w:t>
        </w:r>
        <w:r>
          <w:tab/>
        </w:r>
        <w:r>
          <w:fldChar w:fldCharType="begin"/>
        </w:r>
        <w:r>
          <w:instrText xml:space="preserve"> PAGEREF _Toc171517408 \h </w:instrText>
        </w:r>
        <w:r>
          <w:fldChar w:fldCharType="separate"/>
        </w:r>
        <w:r w:rsidR="00600C70">
          <w:t>7</w:t>
        </w:r>
        <w:r>
          <w:fldChar w:fldCharType="end"/>
        </w:r>
      </w:hyperlink>
    </w:p>
    <w:p w14:paraId="0BEC4FA5" w14:textId="4FBB2AA3"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09" w:history="1">
        <w:r w:rsidRPr="008C41E6">
          <w:t>12</w:t>
        </w:r>
        <w:r>
          <w:rPr>
            <w:rFonts w:asciiTheme="minorHAnsi" w:eastAsiaTheme="minorEastAsia" w:hAnsiTheme="minorHAnsi" w:cstheme="minorBidi"/>
            <w:kern w:val="2"/>
            <w:sz w:val="22"/>
            <w:szCs w:val="22"/>
            <w:lang w:eastAsia="en-AU"/>
            <w14:ligatures w14:val="standardContextual"/>
          </w:rPr>
          <w:tab/>
        </w:r>
        <w:r w:rsidRPr="008C41E6">
          <w:t xml:space="preserve">Meaning of </w:t>
        </w:r>
        <w:r w:rsidRPr="008C41E6">
          <w:rPr>
            <w:i/>
          </w:rPr>
          <w:t>commercial fundraiser</w:t>
        </w:r>
        <w:r>
          <w:tab/>
        </w:r>
        <w:r>
          <w:fldChar w:fldCharType="begin"/>
        </w:r>
        <w:r>
          <w:instrText xml:space="preserve"> PAGEREF _Toc171517409 \h </w:instrText>
        </w:r>
        <w:r>
          <w:fldChar w:fldCharType="separate"/>
        </w:r>
        <w:r w:rsidR="00600C70">
          <w:t>7</w:t>
        </w:r>
        <w:r>
          <w:fldChar w:fldCharType="end"/>
        </w:r>
      </w:hyperlink>
    </w:p>
    <w:p w14:paraId="03B823A5" w14:textId="45D21745"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10" w:history="1">
        <w:r w:rsidRPr="008C41E6">
          <w:t>12A</w:t>
        </w:r>
        <w:r>
          <w:rPr>
            <w:rFonts w:asciiTheme="minorHAnsi" w:eastAsiaTheme="minorEastAsia" w:hAnsiTheme="minorHAnsi" w:cstheme="minorBidi"/>
            <w:kern w:val="2"/>
            <w:sz w:val="22"/>
            <w:szCs w:val="22"/>
            <w:lang w:eastAsia="en-AU"/>
            <w14:ligatures w14:val="standardContextual"/>
          </w:rPr>
          <w:tab/>
        </w:r>
        <w:r w:rsidRPr="008C41E6">
          <w:t xml:space="preserve">Meaning of </w:t>
        </w:r>
        <w:r w:rsidRPr="008C41E6">
          <w:rPr>
            <w:i/>
          </w:rPr>
          <w:t>licence</w:t>
        </w:r>
        <w:r>
          <w:tab/>
        </w:r>
        <w:r>
          <w:fldChar w:fldCharType="begin"/>
        </w:r>
        <w:r>
          <w:instrText xml:space="preserve"> PAGEREF _Toc171517410 \h </w:instrText>
        </w:r>
        <w:r>
          <w:fldChar w:fldCharType="separate"/>
        </w:r>
        <w:r w:rsidR="00600C70">
          <w:t>7</w:t>
        </w:r>
        <w:r>
          <w:fldChar w:fldCharType="end"/>
        </w:r>
      </w:hyperlink>
    </w:p>
    <w:p w14:paraId="4A3C14FB" w14:textId="58B7035F" w:rsidR="0018797F" w:rsidRDefault="0018797F">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517411" w:history="1">
        <w:r w:rsidRPr="008C41E6">
          <w:t>13</w:t>
        </w:r>
        <w:r>
          <w:rPr>
            <w:rFonts w:asciiTheme="minorHAnsi" w:eastAsiaTheme="minorEastAsia" w:hAnsiTheme="minorHAnsi" w:cstheme="minorBidi"/>
            <w:kern w:val="2"/>
            <w:sz w:val="22"/>
            <w:szCs w:val="22"/>
            <w:lang w:eastAsia="en-AU"/>
            <w14:ligatures w14:val="standardContextual"/>
          </w:rPr>
          <w:tab/>
        </w:r>
        <w:r w:rsidRPr="008C41E6">
          <w:t xml:space="preserve">Meaning of </w:t>
        </w:r>
        <w:r w:rsidRPr="008C41E6">
          <w:rPr>
            <w:i/>
          </w:rPr>
          <w:t>licensee</w:t>
        </w:r>
        <w:r>
          <w:tab/>
        </w:r>
        <w:r>
          <w:fldChar w:fldCharType="begin"/>
        </w:r>
        <w:r>
          <w:instrText xml:space="preserve"> PAGEREF _Toc171517411 \h </w:instrText>
        </w:r>
        <w:r>
          <w:fldChar w:fldCharType="separate"/>
        </w:r>
        <w:r w:rsidR="00600C70">
          <w:t>8</w:t>
        </w:r>
        <w:r>
          <w:fldChar w:fldCharType="end"/>
        </w:r>
      </w:hyperlink>
    </w:p>
    <w:p w14:paraId="7DFDC92E" w14:textId="20C4ABFB" w:rsidR="0018797F" w:rsidRDefault="005D0C97">
      <w:pPr>
        <w:pStyle w:val="TOC2"/>
        <w:rPr>
          <w:rFonts w:asciiTheme="minorHAnsi" w:eastAsiaTheme="minorEastAsia" w:hAnsiTheme="minorHAnsi" w:cstheme="minorBidi"/>
          <w:b w:val="0"/>
          <w:kern w:val="2"/>
          <w:sz w:val="22"/>
          <w:szCs w:val="22"/>
          <w:lang w:eastAsia="en-AU"/>
          <w14:ligatures w14:val="standardContextual"/>
        </w:rPr>
      </w:pPr>
      <w:hyperlink w:anchor="_Toc171517412" w:history="1">
        <w:r w:rsidR="0018797F" w:rsidRPr="008C41E6">
          <w:t>Part 3</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Collections—offences</w:t>
        </w:r>
        <w:r w:rsidR="0018797F" w:rsidRPr="0018797F">
          <w:rPr>
            <w:vanish/>
          </w:rPr>
          <w:tab/>
        </w:r>
        <w:r w:rsidR="0018797F" w:rsidRPr="0018797F">
          <w:rPr>
            <w:vanish/>
          </w:rPr>
          <w:fldChar w:fldCharType="begin"/>
        </w:r>
        <w:r w:rsidR="0018797F" w:rsidRPr="0018797F">
          <w:rPr>
            <w:vanish/>
          </w:rPr>
          <w:instrText xml:space="preserve"> PAGEREF _Toc171517412 \h </w:instrText>
        </w:r>
        <w:r w:rsidR="0018797F" w:rsidRPr="0018797F">
          <w:rPr>
            <w:vanish/>
          </w:rPr>
        </w:r>
        <w:r w:rsidR="0018797F" w:rsidRPr="0018797F">
          <w:rPr>
            <w:vanish/>
          </w:rPr>
          <w:fldChar w:fldCharType="separate"/>
        </w:r>
        <w:r w:rsidR="00600C70">
          <w:rPr>
            <w:vanish/>
          </w:rPr>
          <w:t>9</w:t>
        </w:r>
        <w:r w:rsidR="0018797F" w:rsidRPr="0018797F">
          <w:rPr>
            <w:vanish/>
          </w:rPr>
          <w:fldChar w:fldCharType="end"/>
        </w:r>
      </w:hyperlink>
    </w:p>
    <w:p w14:paraId="0C1BEE6A" w14:textId="12E784C4"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13" w:history="1">
        <w:r w:rsidRPr="008C41E6">
          <w:t>14</w:t>
        </w:r>
        <w:r>
          <w:rPr>
            <w:rFonts w:asciiTheme="minorHAnsi" w:eastAsiaTheme="minorEastAsia" w:hAnsiTheme="minorHAnsi" w:cstheme="minorBidi"/>
            <w:kern w:val="2"/>
            <w:sz w:val="22"/>
            <w:szCs w:val="22"/>
            <w:lang w:eastAsia="en-AU"/>
            <w14:ligatures w14:val="standardContextual"/>
          </w:rPr>
          <w:tab/>
        </w:r>
        <w:r w:rsidRPr="008C41E6">
          <w:t>Unlawfully conducting collections</w:t>
        </w:r>
        <w:r>
          <w:tab/>
        </w:r>
        <w:r>
          <w:fldChar w:fldCharType="begin"/>
        </w:r>
        <w:r>
          <w:instrText xml:space="preserve"> PAGEREF _Toc171517413 \h </w:instrText>
        </w:r>
        <w:r>
          <w:fldChar w:fldCharType="separate"/>
        </w:r>
        <w:r w:rsidR="00600C70">
          <w:t>9</w:t>
        </w:r>
        <w:r>
          <w:fldChar w:fldCharType="end"/>
        </w:r>
      </w:hyperlink>
    </w:p>
    <w:p w14:paraId="2695FFFF" w14:textId="04D367B6"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14" w:history="1">
        <w:r w:rsidRPr="008C41E6">
          <w:t>15</w:t>
        </w:r>
        <w:r>
          <w:rPr>
            <w:rFonts w:asciiTheme="minorHAnsi" w:eastAsiaTheme="minorEastAsia" w:hAnsiTheme="minorHAnsi" w:cstheme="minorBidi"/>
            <w:kern w:val="2"/>
            <w:sz w:val="22"/>
            <w:szCs w:val="22"/>
            <w:lang w:eastAsia="en-AU"/>
            <w14:ligatures w14:val="standardContextual"/>
          </w:rPr>
          <w:tab/>
        </w:r>
        <w:r w:rsidRPr="008C41E6">
          <w:t>Unlawfully taking part in collections</w:t>
        </w:r>
        <w:r>
          <w:tab/>
        </w:r>
        <w:r>
          <w:fldChar w:fldCharType="begin"/>
        </w:r>
        <w:r>
          <w:instrText xml:space="preserve"> PAGEREF _Toc171517414 \h </w:instrText>
        </w:r>
        <w:r>
          <w:fldChar w:fldCharType="separate"/>
        </w:r>
        <w:r w:rsidR="00600C70">
          <w:t>9</w:t>
        </w:r>
        <w:r>
          <w:fldChar w:fldCharType="end"/>
        </w:r>
      </w:hyperlink>
    </w:p>
    <w:p w14:paraId="638AA8E9" w14:textId="1AB37EC2" w:rsidR="0018797F" w:rsidRDefault="005D0C97">
      <w:pPr>
        <w:pStyle w:val="TOC2"/>
        <w:rPr>
          <w:rFonts w:asciiTheme="minorHAnsi" w:eastAsiaTheme="minorEastAsia" w:hAnsiTheme="minorHAnsi" w:cstheme="minorBidi"/>
          <w:b w:val="0"/>
          <w:kern w:val="2"/>
          <w:sz w:val="22"/>
          <w:szCs w:val="22"/>
          <w:lang w:eastAsia="en-AU"/>
          <w14:ligatures w14:val="standardContextual"/>
        </w:rPr>
      </w:pPr>
      <w:hyperlink w:anchor="_Toc171517415" w:history="1">
        <w:r w:rsidR="0018797F" w:rsidRPr="008C41E6">
          <w:t>Part 4</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Licences to conduct collections</w:t>
        </w:r>
        <w:r w:rsidR="0018797F" w:rsidRPr="0018797F">
          <w:rPr>
            <w:vanish/>
          </w:rPr>
          <w:tab/>
        </w:r>
        <w:r w:rsidR="0018797F" w:rsidRPr="0018797F">
          <w:rPr>
            <w:vanish/>
          </w:rPr>
          <w:fldChar w:fldCharType="begin"/>
        </w:r>
        <w:r w:rsidR="0018797F" w:rsidRPr="0018797F">
          <w:rPr>
            <w:vanish/>
          </w:rPr>
          <w:instrText xml:space="preserve"> PAGEREF _Toc171517415 \h </w:instrText>
        </w:r>
        <w:r w:rsidR="0018797F" w:rsidRPr="0018797F">
          <w:rPr>
            <w:vanish/>
          </w:rPr>
        </w:r>
        <w:r w:rsidR="0018797F" w:rsidRPr="0018797F">
          <w:rPr>
            <w:vanish/>
          </w:rPr>
          <w:fldChar w:fldCharType="separate"/>
        </w:r>
        <w:r w:rsidR="00600C70">
          <w:rPr>
            <w:vanish/>
          </w:rPr>
          <w:t>11</w:t>
        </w:r>
        <w:r w:rsidR="0018797F" w:rsidRPr="0018797F">
          <w:rPr>
            <w:vanish/>
          </w:rPr>
          <w:fldChar w:fldCharType="end"/>
        </w:r>
      </w:hyperlink>
    </w:p>
    <w:p w14:paraId="597ED33A" w14:textId="069F1A0F" w:rsidR="0018797F" w:rsidRDefault="005D0C97">
      <w:pPr>
        <w:pStyle w:val="TOC3"/>
        <w:rPr>
          <w:rFonts w:asciiTheme="minorHAnsi" w:eastAsiaTheme="minorEastAsia" w:hAnsiTheme="minorHAnsi" w:cstheme="minorBidi"/>
          <w:b w:val="0"/>
          <w:kern w:val="2"/>
          <w:sz w:val="22"/>
          <w:szCs w:val="22"/>
          <w:lang w:eastAsia="en-AU"/>
          <w14:ligatures w14:val="standardContextual"/>
        </w:rPr>
      </w:pPr>
      <w:hyperlink w:anchor="_Toc171517416" w:history="1">
        <w:r w:rsidR="0018797F" w:rsidRPr="008C41E6">
          <w:t>Division 4.1</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Issue and surrender of licences</w:t>
        </w:r>
        <w:r w:rsidR="0018797F" w:rsidRPr="0018797F">
          <w:rPr>
            <w:vanish/>
          </w:rPr>
          <w:tab/>
        </w:r>
        <w:r w:rsidR="0018797F" w:rsidRPr="0018797F">
          <w:rPr>
            <w:vanish/>
          </w:rPr>
          <w:fldChar w:fldCharType="begin"/>
        </w:r>
        <w:r w:rsidR="0018797F" w:rsidRPr="0018797F">
          <w:rPr>
            <w:vanish/>
          </w:rPr>
          <w:instrText xml:space="preserve"> PAGEREF _Toc171517416 \h </w:instrText>
        </w:r>
        <w:r w:rsidR="0018797F" w:rsidRPr="0018797F">
          <w:rPr>
            <w:vanish/>
          </w:rPr>
        </w:r>
        <w:r w:rsidR="0018797F" w:rsidRPr="0018797F">
          <w:rPr>
            <w:vanish/>
          </w:rPr>
          <w:fldChar w:fldCharType="separate"/>
        </w:r>
        <w:r w:rsidR="00600C70">
          <w:rPr>
            <w:vanish/>
          </w:rPr>
          <w:t>11</w:t>
        </w:r>
        <w:r w:rsidR="0018797F" w:rsidRPr="0018797F">
          <w:rPr>
            <w:vanish/>
          </w:rPr>
          <w:fldChar w:fldCharType="end"/>
        </w:r>
      </w:hyperlink>
    </w:p>
    <w:p w14:paraId="717A3714" w14:textId="4B114F53"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17" w:history="1">
        <w:r w:rsidRPr="008C41E6">
          <w:t>21</w:t>
        </w:r>
        <w:r>
          <w:rPr>
            <w:rFonts w:asciiTheme="minorHAnsi" w:eastAsiaTheme="minorEastAsia" w:hAnsiTheme="minorHAnsi" w:cstheme="minorBidi"/>
            <w:kern w:val="2"/>
            <w:sz w:val="22"/>
            <w:szCs w:val="22"/>
            <w:lang w:eastAsia="en-AU"/>
            <w14:ligatures w14:val="standardContextual"/>
          </w:rPr>
          <w:tab/>
        </w:r>
        <w:r w:rsidRPr="008C41E6">
          <w:t>Application for licence</w:t>
        </w:r>
        <w:r>
          <w:tab/>
        </w:r>
        <w:r>
          <w:fldChar w:fldCharType="begin"/>
        </w:r>
        <w:r>
          <w:instrText xml:space="preserve"> PAGEREF _Toc171517417 \h </w:instrText>
        </w:r>
        <w:r>
          <w:fldChar w:fldCharType="separate"/>
        </w:r>
        <w:r w:rsidR="00600C70">
          <w:t>11</w:t>
        </w:r>
        <w:r>
          <w:fldChar w:fldCharType="end"/>
        </w:r>
      </w:hyperlink>
    </w:p>
    <w:p w14:paraId="789FE064" w14:textId="70149035"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18" w:history="1">
        <w:r w:rsidRPr="008C41E6">
          <w:t>22</w:t>
        </w:r>
        <w:r>
          <w:rPr>
            <w:rFonts w:asciiTheme="minorHAnsi" w:eastAsiaTheme="minorEastAsia" w:hAnsiTheme="minorHAnsi" w:cstheme="minorBidi"/>
            <w:kern w:val="2"/>
            <w:sz w:val="22"/>
            <w:szCs w:val="22"/>
            <w:lang w:eastAsia="en-AU"/>
            <w14:ligatures w14:val="standardContextual"/>
          </w:rPr>
          <w:tab/>
        </w:r>
        <w:r w:rsidRPr="008C41E6">
          <w:t>Further information etc</w:t>
        </w:r>
        <w:r>
          <w:tab/>
        </w:r>
        <w:r>
          <w:fldChar w:fldCharType="begin"/>
        </w:r>
        <w:r>
          <w:instrText xml:space="preserve"> PAGEREF _Toc171517418 \h </w:instrText>
        </w:r>
        <w:r>
          <w:fldChar w:fldCharType="separate"/>
        </w:r>
        <w:r w:rsidR="00600C70">
          <w:t>12</w:t>
        </w:r>
        <w:r>
          <w:fldChar w:fldCharType="end"/>
        </w:r>
      </w:hyperlink>
    </w:p>
    <w:p w14:paraId="28704C59" w14:textId="64232C42"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19" w:history="1">
        <w:r w:rsidRPr="008C41E6">
          <w:t>23</w:t>
        </w:r>
        <w:r>
          <w:rPr>
            <w:rFonts w:asciiTheme="minorHAnsi" w:eastAsiaTheme="minorEastAsia" w:hAnsiTheme="minorHAnsi" w:cstheme="minorBidi"/>
            <w:kern w:val="2"/>
            <w:sz w:val="22"/>
            <w:szCs w:val="22"/>
            <w:lang w:eastAsia="en-AU"/>
            <w14:ligatures w14:val="standardContextual"/>
          </w:rPr>
          <w:tab/>
        </w:r>
        <w:r w:rsidRPr="008C41E6">
          <w:t>Decision on application for licence</w:t>
        </w:r>
        <w:r>
          <w:tab/>
        </w:r>
        <w:r>
          <w:fldChar w:fldCharType="begin"/>
        </w:r>
        <w:r>
          <w:instrText xml:space="preserve"> PAGEREF _Toc171517419 \h </w:instrText>
        </w:r>
        <w:r>
          <w:fldChar w:fldCharType="separate"/>
        </w:r>
        <w:r w:rsidR="00600C70">
          <w:t>12</w:t>
        </w:r>
        <w:r>
          <w:fldChar w:fldCharType="end"/>
        </w:r>
      </w:hyperlink>
    </w:p>
    <w:p w14:paraId="772DBB16" w14:textId="119C0864"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20" w:history="1">
        <w:r w:rsidRPr="008C41E6">
          <w:t>24</w:t>
        </w:r>
        <w:r>
          <w:rPr>
            <w:rFonts w:asciiTheme="minorHAnsi" w:eastAsiaTheme="minorEastAsia" w:hAnsiTheme="minorHAnsi" w:cstheme="minorBidi"/>
            <w:kern w:val="2"/>
            <w:sz w:val="22"/>
            <w:szCs w:val="22"/>
            <w:lang w:eastAsia="en-AU"/>
            <w14:ligatures w14:val="standardContextual"/>
          </w:rPr>
          <w:tab/>
        </w:r>
        <w:r w:rsidRPr="008C41E6">
          <w:t>Conditions of licence</w:t>
        </w:r>
        <w:r>
          <w:tab/>
        </w:r>
        <w:r>
          <w:fldChar w:fldCharType="begin"/>
        </w:r>
        <w:r>
          <w:instrText xml:space="preserve"> PAGEREF _Toc171517420 \h </w:instrText>
        </w:r>
        <w:r>
          <w:fldChar w:fldCharType="separate"/>
        </w:r>
        <w:r w:rsidR="00600C70">
          <w:t>14</w:t>
        </w:r>
        <w:r>
          <w:fldChar w:fldCharType="end"/>
        </w:r>
      </w:hyperlink>
    </w:p>
    <w:p w14:paraId="306F2325" w14:textId="30BD29F1"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21" w:history="1">
        <w:r w:rsidRPr="008C41E6">
          <w:t>25</w:t>
        </w:r>
        <w:r>
          <w:rPr>
            <w:rFonts w:asciiTheme="minorHAnsi" w:eastAsiaTheme="minorEastAsia" w:hAnsiTheme="minorHAnsi" w:cstheme="minorBidi"/>
            <w:kern w:val="2"/>
            <w:sz w:val="22"/>
            <w:szCs w:val="22"/>
            <w:lang w:eastAsia="en-AU"/>
            <w14:ligatures w14:val="standardContextual"/>
          </w:rPr>
          <w:tab/>
        </w:r>
        <w:r w:rsidRPr="008C41E6">
          <w:t>Term of licence</w:t>
        </w:r>
        <w:r>
          <w:tab/>
        </w:r>
        <w:r>
          <w:fldChar w:fldCharType="begin"/>
        </w:r>
        <w:r>
          <w:instrText xml:space="preserve"> PAGEREF _Toc171517421 \h </w:instrText>
        </w:r>
        <w:r>
          <w:fldChar w:fldCharType="separate"/>
        </w:r>
        <w:r w:rsidR="00600C70">
          <w:t>14</w:t>
        </w:r>
        <w:r>
          <w:fldChar w:fldCharType="end"/>
        </w:r>
      </w:hyperlink>
    </w:p>
    <w:p w14:paraId="32A40880" w14:textId="3D61E176"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22" w:history="1">
        <w:r w:rsidRPr="008C41E6">
          <w:t>26</w:t>
        </w:r>
        <w:r>
          <w:rPr>
            <w:rFonts w:asciiTheme="minorHAnsi" w:eastAsiaTheme="minorEastAsia" w:hAnsiTheme="minorHAnsi" w:cstheme="minorBidi"/>
            <w:kern w:val="2"/>
            <w:sz w:val="22"/>
            <w:szCs w:val="22"/>
            <w:lang w:eastAsia="en-AU"/>
            <w14:ligatures w14:val="standardContextual"/>
          </w:rPr>
          <w:tab/>
        </w:r>
        <w:r w:rsidRPr="008C41E6">
          <w:t>Licence not transferable</w:t>
        </w:r>
        <w:r>
          <w:tab/>
        </w:r>
        <w:r>
          <w:fldChar w:fldCharType="begin"/>
        </w:r>
        <w:r>
          <w:instrText xml:space="preserve"> PAGEREF _Toc171517422 \h </w:instrText>
        </w:r>
        <w:r>
          <w:fldChar w:fldCharType="separate"/>
        </w:r>
        <w:r w:rsidR="00600C70">
          <w:t>14</w:t>
        </w:r>
        <w:r>
          <w:fldChar w:fldCharType="end"/>
        </w:r>
      </w:hyperlink>
    </w:p>
    <w:p w14:paraId="59E6E9F8" w14:textId="5941557B"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23" w:history="1">
        <w:r w:rsidRPr="008C41E6">
          <w:t>27</w:t>
        </w:r>
        <w:r>
          <w:rPr>
            <w:rFonts w:asciiTheme="minorHAnsi" w:eastAsiaTheme="minorEastAsia" w:hAnsiTheme="minorHAnsi" w:cstheme="minorBidi"/>
            <w:kern w:val="2"/>
            <w:sz w:val="22"/>
            <w:szCs w:val="22"/>
            <w:lang w:eastAsia="en-AU"/>
            <w14:ligatures w14:val="standardContextual"/>
          </w:rPr>
          <w:tab/>
        </w:r>
        <w:r w:rsidRPr="008C41E6">
          <w:t>Form of licence</w:t>
        </w:r>
        <w:r>
          <w:tab/>
        </w:r>
        <w:r>
          <w:fldChar w:fldCharType="begin"/>
        </w:r>
        <w:r>
          <w:instrText xml:space="preserve"> PAGEREF _Toc171517423 \h </w:instrText>
        </w:r>
        <w:r>
          <w:fldChar w:fldCharType="separate"/>
        </w:r>
        <w:r w:rsidR="00600C70">
          <w:t>14</w:t>
        </w:r>
        <w:r>
          <w:fldChar w:fldCharType="end"/>
        </w:r>
      </w:hyperlink>
    </w:p>
    <w:p w14:paraId="0AAAB646" w14:textId="73954015"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24" w:history="1">
        <w:r w:rsidRPr="008C41E6">
          <w:t>28</w:t>
        </w:r>
        <w:r>
          <w:rPr>
            <w:rFonts w:asciiTheme="minorHAnsi" w:eastAsiaTheme="minorEastAsia" w:hAnsiTheme="minorHAnsi" w:cstheme="minorBidi"/>
            <w:kern w:val="2"/>
            <w:sz w:val="22"/>
            <w:szCs w:val="22"/>
            <w:lang w:eastAsia="en-AU"/>
            <w14:ligatures w14:val="standardContextual"/>
          </w:rPr>
          <w:tab/>
        </w:r>
        <w:r w:rsidRPr="008C41E6">
          <w:t>Replacement of licence</w:t>
        </w:r>
        <w:r>
          <w:tab/>
        </w:r>
        <w:r>
          <w:fldChar w:fldCharType="begin"/>
        </w:r>
        <w:r>
          <w:instrText xml:space="preserve"> PAGEREF _Toc171517424 \h </w:instrText>
        </w:r>
        <w:r>
          <w:fldChar w:fldCharType="separate"/>
        </w:r>
        <w:r w:rsidR="00600C70">
          <w:t>15</w:t>
        </w:r>
        <w:r>
          <w:fldChar w:fldCharType="end"/>
        </w:r>
      </w:hyperlink>
    </w:p>
    <w:p w14:paraId="521F537A" w14:textId="3A6F8F72"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25" w:history="1">
        <w:r w:rsidRPr="008C41E6">
          <w:t>29</w:t>
        </w:r>
        <w:r>
          <w:rPr>
            <w:rFonts w:asciiTheme="minorHAnsi" w:eastAsiaTheme="minorEastAsia" w:hAnsiTheme="minorHAnsi" w:cstheme="minorBidi"/>
            <w:kern w:val="2"/>
            <w:sz w:val="22"/>
            <w:szCs w:val="22"/>
            <w:lang w:eastAsia="en-AU"/>
            <w14:ligatures w14:val="standardContextual"/>
          </w:rPr>
          <w:tab/>
        </w:r>
        <w:r w:rsidRPr="008C41E6">
          <w:t>Surrender of licence</w:t>
        </w:r>
        <w:r>
          <w:tab/>
        </w:r>
        <w:r>
          <w:fldChar w:fldCharType="begin"/>
        </w:r>
        <w:r>
          <w:instrText xml:space="preserve"> PAGEREF _Toc171517425 \h </w:instrText>
        </w:r>
        <w:r>
          <w:fldChar w:fldCharType="separate"/>
        </w:r>
        <w:r w:rsidR="00600C70">
          <w:t>16</w:t>
        </w:r>
        <w:r>
          <w:fldChar w:fldCharType="end"/>
        </w:r>
      </w:hyperlink>
    </w:p>
    <w:p w14:paraId="16D24411" w14:textId="4604F3BC" w:rsidR="0018797F" w:rsidRDefault="005D0C97">
      <w:pPr>
        <w:pStyle w:val="TOC3"/>
        <w:rPr>
          <w:rFonts w:asciiTheme="minorHAnsi" w:eastAsiaTheme="minorEastAsia" w:hAnsiTheme="minorHAnsi" w:cstheme="minorBidi"/>
          <w:b w:val="0"/>
          <w:kern w:val="2"/>
          <w:sz w:val="22"/>
          <w:szCs w:val="22"/>
          <w:lang w:eastAsia="en-AU"/>
          <w14:ligatures w14:val="standardContextual"/>
        </w:rPr>
      </w:pPr>
      <w:hyperlink w:anchor="_Toc171517426" w:history="1">
        <w:r w:rsidR="0018797F" w:rsidRPr="008C41E6">
          <w:t>Division 4.2</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Unincorporated bodies</w:t>
        </w:r>
        <w:r w:rsidR="0018797F" w:rsidRPr="0018797F">
          <w:rPr>
            <w:vanish/>
          </w:rPr>
          <w:tab/>
        </w:r>
        <w:r w:rsidR="0018797F" w:rsidRPr="0018797F">
          <w:rPr>
            <w:vanish/>
          </w:rPr>
          <w:fldChar w:fldCharType="begin"/>
        </w:r>
        <w:r w:rsidR="0018797F" w:rsidRPr="0018797F">
          <w:rPr>
            <w:vanish/>
          </w:rPr>
          <w:instrText xml:space="preserve"> PAGEREF _Toc171517426 \h </w:instrText>
        </w:r>
        <w:r w:rsidR="0018797F" w:rsidRPr="0018797F">
          <w:rPr>
            <w:vanish/>
          </w:rPr>
        </w:r>
        <w:r w:rsidR="0018797F" w:rsidRPr="0018797F">
          <w:rPr>
            <w:vanish/>
          </w:rPr>
          <w:fldChar w:fldCharType="separate"/>
        </w:r>
        <w:r w:rsidR="00600C70">
          <w:rPr>
            <w:vanish/>
          </w:rPr>
          <w:t>17</w:t>
        </w:r>
        <w:r w:rsidR="0018797F" w:rsidRPr="0018797F">
          <w:rPr>
            <w:vanish/>
          </w:rPr>
          <w:fldChar w:fldCharType="end"/>
        </w:r>
      </w:hyperlink>
    </w:p>
    <w:p w14:paraId="1B8A045D" w14:textId="7B0301E4"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27" w:history="1">
        <w:r w:rsidRPr="008C41E6">
          <w:t>30</w:t>
        </w:r>
        <w:r>
          <w:rPr>
            <w:rFonts w:asciiTheme="minorHAnsi" w:eastAsiaTheme="minorEastAsia" w:hAnsiTheme="minorHAnsi" w:cstheme="minorBidi"/>
            <w:kern w:val="2"/>
            <w:sz w:val="22"/>
            <w:szCs w:val="22"/>
            <w:lang w:eastAsia="en-AU"/>
            <w14:ligatures w14:val="standardContextual"/>
          </w:rPr>
          <w:tab/>
        </w:r>
        <w:r w:rsidRPr="008C41E6">
          <w:t xml:space="preserve">Who is the </w:t>
        </w:r>
        <w:r w:rsidRPr="008C41E6">
          <w:rPr>
            <w:i/>
          </w:rPr>
          <w:t>nominated person</w:t>
        </w:r>
        <w:r w:rsidRPr="008C41E6">
          <w:t>?</w:t>
        </w:r>
        <w:r>
          <w:tab/>
        </w:r>
        <w:r>
          <w:fldChar w:fldCharType="begin"/>
        </w:r>
        <w:r>
          <w:instrText xml:space="preserve"> PAGEREF _Toc171517427 \h </w:instrText>
        </w:r>
        <w:r>
          <w:fldChar w:fldCharType="separate"/>
        </w:r>
        <w:r w:rsidR="00600C70">
          <w:t>17</w:t>
        </w:r>
        <w:r>
          <w:fldChar w:fldCharType="end"/>
        </w:r>
      </w:hyperlink>
    </w:p>
    <w:p w14:paraId="18D62281" w14:textId="067E927B"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28" w:history="1">
        <w:r w:rsidRPr="008C41E6">
          <w:t>31</w:t>
        </w:r>
        <w:r>
          <w:rPr>
            <w:rFonts w:asciiTheme="minorHAnsi" w:eastAsiaTheme="minorEastAsia" w:hAnsiTheme="minorHAnsi" w:cstheme="minorBidi"/>
            <w:kern w:val="2"/>
            <w:sz w:val="22"/>
            <w:szCs w:val="22"/>
            <w:lang w:eastAsia="en-AU"/>
            <w14:ligatures w14:val="standardContextual"/>
          </w:rPr>
          <w:tab/>
        </w:r>
        <w:r w:rsidRPr="008C41E6">
          <w:t>Unincorporated bodies—nominated person is licensee</w:t>
        </w:r>
        <w:r>
          <w:tab/>
        </w:r>
        <w:r>
          <w:fldChar w:fldCharType="begin"/>
        </w:r>
        <w:r>
          <w:instrText xml:space="preserve"> PAGEREF _Toc171517428 \h </w:instrText>
        </w:r>
        <w:r>
          <w:fldChar w:fldCharType="separate"/>
        </w:r>
        <w:r w:rsidR="00600C70">
          <w:t>17</w:t>
        </w:r>
        <w:r>
          <w:fldChar w:fldCharType="end"/>
        </w:r>
      </w:hyperlink>
    </w:p>
    <w:p w14:paraId="69F6639C" w14:textId="5EB20A85"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29" w:history="1">
        <w:r w:rsidRPr="008C41E6">
          <w:t>32</w:t>
        </w:r>
        <w:r>
          <w:rPr>
            <w:rFonts w:asciiTheme="minorHAnsi" w:eastAsiaTheme="minorEastAsia" w:hAnsiTheme="minorHAnsi" w:cstheme="minorBidi"/>
            <w:kern w:val="2"/>
            <w:sz w:val="22"/>
            <w:szCs w:val="22"/>
            <w:lang w:eastAsia="en-AU"/>
            <w14:ligatures w14:val="standardContextual"/>
          </w:rPr>
          <w:tab/>
        </w:r>
        <w:r w:rsidRPr="008C41E6">
          <w:t>Resignation of nominated person</w:t>
        </w:r>
        <w:r>
          <w:tab/>
        </w:r>
        <w:r>
          <w:fldChar w:fldCharType="begin"/>
        </w:r>
        <w:r>
          <w:instrText xml:space="preserve"> PAGEREF _Toc171517429 \h </w:instrText>
        </w:r>
        <w:r>
          <w:fldChar w:fldCharType="separate"/>
        </w:r>
        <w:r w:rsidR="00600C70">
          <w:t>18</w:t>
        </w:r>
        <w:r>
          <w:fldChar w:fldCharType="end"/>
        </w:r>
      </w:hyperlink>
    </w:p>
    <w:p w14:paraId="2C585315" w14:textId="768EBCDE"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30" w:history="1">
        <w:r w:rsidRPr="008C41E6">
          <w:t>33</w:t>
        </w:r>
        <w:r>
          <w:rPr>
            <w:rFonts w:asciiTheme="minorHAnsi" w:eastAsiaTheme="minorEastAsia" w:hAnsiTheme="minorHAnsi" w:cstheme="minorBidi"/>
            <w:kern w:val="2"/>
            <w:sz w:val="22"/>
            <w:szCs w:val="22"/>
            <w:lang w:eastAsia="en-AU"/>
            <w14:ligatures w14:val="standardContextual"/>
          </w:rPr>
          <w:tab/>
        </w:r>
        <w:r w:rsidRPr="008C41E6">
          <w:t>Change of nominated person</w:t>
        </w:r>
        <w:r>
          <w:tab/>
        </w:r>
        <w:r>
          <w:fldChar w:fldCharType="begin"/>
        </w:r>
        <w:r>
          <w:instrText xml:space="preserve"> PAGEREF _Toc171517430 \h </w:instrText>
        </w:r>
        <w:r>
          <w:fldChar w:fldCharType="separate"/>
        </w:r>
        <w:r w:rsidR="00600C70">
          <w:t>18</w:t>
        </w:r>
        <w:r>
          <w:fldChar w:fldCharType="end"/>
        </w:r>
      </w:hyperlink>
    </w:p>
    <w:p w14:paraId="53780653" w14:textId="6AB8E6DF" w:rsidR="0018797F" w:rsidRDefault="005D0C97">
      <w:pPr>
        <w:pStyle w:val="TOC3"/>
        <w:rPr>
          <w:rFonts w:asciiTheme="minorHAnsi" w:eastAsiaTheme="minorEastAsia" w:hAnsiTheme="minorHAnsi" w:cstheme="minorBidi"/>
          <w:b w:val="0"/>
          <w:kern w:val="2"/>
          <w:sz w:val="22"/>
          <w:szCs w:val="22"/>
          <w:lang w:eastAsia="en-AU"/>
          <w14:ligatures w14:val="standardContextual"/>
        </w:rPr>
      </w:pPr>
      <w:hyperlink w:anchor="_Toc171517431" w:history="1">
        <w:r w:rsidR="0018797F" w:rsidRPr="008C41E6">
          <w:t>Division 4.3</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Amendment, suspension and cancellation of licences</w:t>
        </w:r>
        <w:r w:rsidR="0018797F" w:rsidRPr="0018797F">
          <w:rPr>
            <w:vanish/>
          </w:rPr>
          <w:tab/>
        </w:r>
        <w:r w:rsidR="0018797F" w:rsidRPr="0018797F">
          <w:rPr>
            <w:vanish/>
          </w:rPr>
          <w:fldChar w:fldCharType="begin"/>
        </w:r>
        <w:r w:rsidR="0018797F" w:rsidRPr="0018797F">
          <w:rPr>
            <w:vanish/>
          </w:rPr>
          <w:instrText xml:space="preserve"> PAGEREF _Toc171517431 \h </w:instrText>
        </w:r>
        <w:r w:rsidR="0018797F" w:rsidRPr="0018797F">
          <w:rPr>
            <w:vanish/>
          </w:rPr>
        </w:r>
        <w:r w:rsidR="0018797F" w:rsidRPr="0018797F">
          <w:rPr>
            <w:vanish/>
          </w:rPr>
          <w:fldChar w:fldCharType="separate"/>
        </w:r>
        <w:r w:rsidR="00600C70">
          <w:rPr>
            <w:vanish/>
          </w:rPr>
          <w:t>19</w:t>
        </w:r>
        <w:r w:rsidR="0018797F" w:rsidRPr="0018797F">
          <w:rPr>
            <w:vanish/>
          </w:rPr>
          <w:fldChar w:fldCharType="end"/>
        </w:r>
      </w:hyperlink>
    </w:p>
    <w:p w14:paraId="3E9772BF" w14:textId="19EBE6AC"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32" w:history="1">
        <w:r w:rsidRPr="008C41E6">
          <w:t>34</w:t>
        </w:r>
        <w:r>
          <w:rPr>
            <w:rFonts w:asciiTheme="minorHAnsi" w:eastAsiaTheme="minorEastAsia" w:hAnsiTheme="minorHAnsi" w:cstheme="minorBidi"/>
            <w:kern w:val="2"/>
            <w:sz w:val="22"/>
            <w:szCs w:val="22"/>
            <w:lang w:eastAsia="en-AU"/>
            <w14:ligatures w14:val="standardContextual"/>
          </w:rPr>
          <w:tab/>
        </w:r>
        <w:r w:rsidRPr="008C41E6">
          <w:t>Amendment of licence—application by licensee</w:t>
        </w:r>
        <w:r>
          <w:tab/>
        </w:r>
        <w:r>
          <w:fldChar w:fldCharType="begin"/>
        </w:r>
        <w:r>
          <w:instrText xml:space="preserve"> PAGEREF _Toc171517432 \h </w:instrText>
        </w:r>
        <w:r>
          <w:fldChar w:fldCharType="separate"/>
        </w:r>
        <w:r w:rsidR="00600C70">
          <w:t>19</w:t>
        </w:r>
        <w:r>
          <w:fldChar w:fldCharType="end"/>
        </w:r>
      </w:hyperlink>
    </w:p>
    <w:p w14:paraId="5319E5FF" w14:textId="15DC074C"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33" w:history="1">
        <w:r w:rsidRPr="008C41E6">
          <w:t>35</w:t>
        </w:r>
        <w:r>
          <w:rPr>
            <w:rFonts w:asciiTheme="minorHAnsi" w:eastAsiaTheme="minorEastAsia" w:hAnsiTheme="minorHAnsi" w:cstheme="minorBidi"/>
            <w:kern w:val="2"/>
            <w:sz w:val="22"/>
            <w:szCs w:val="22"/>
            <w:lang w:eastAsia="en-AU"/>
            <w14:ligatures w14:val="standardContextual"/>
          </w:rPr>
          <w:tab/>
        </w:r>
        <w:r w:rsidRPr="008C41E6">
          <w:t>Amendment, suspension or cancellation of licence—other grounds</w:t>
        </w:r>
        <w:r>
          <w:tab/>
        </w:r>
        <w:r>
          <w:fldChar w:fldCharType="begin"/>
        </w:r>
        <w:r>
          <w:instrText xml:space="preserve"> PAGEREF _Toc171517433 \h </w:instrText>
        </w:r>
        <w:r>
          <w:fldChar w:fldCharType="separate"/>
        </w:r>
        <w:r w:rsidR="00600C70">
          <w:t>20</w:t>
        </w:r>
        <w:r>
          <w:fldChar w:fldCharType="end"/>
        </w:r>
      </w:hyperlink>
    </w:p>
    <w:p w14:paraId="239954F6" w14:textId="0B499E2E"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34" w:history="1">
        <w:r w:rsidRPr="008C41E6">
          <w:t>36</w:t>
        </w:r>
        <w:r>
          <w:rPr>
            <w:rFonts w:asciiTheme="minorHAnsi" w:eastAsiaTheme="minorEastAsia" w:hAnsiTheme="minorHAnsi" w:cstheme="minorBidi"/>
            <w:kern w:val="2"/>
            <w:sz w:val="22"/>
            <w:szCs w:val="22"/>
            <w:lang w:eastAsia="en-AU"/>
            <w14:ligatures w14:val="standardContextual"/>
          </w:rPr>
          <w:tab/>
        </w:r>
        <w:r w:rsidRPr="008C41E6">
          <w:t>Notice and operation of decision to amend etc licence</w:t>
        </w:r>
        <w:r>
          <w:tab/>
        </w:r>
        <w:r>
          <w:fldChar w:fldCharType="begin"/>
        </w:r>
        <w:r>
          <w:instrText xml:space="preserve"> PAGEREF _Toc171517434 \h </w:instrText>
        </w:r>
        <w:r>
          <w:fldChar w:fldCharType="separate"/>
        </w:r>
        <w:r w:rsidR="00600C70">
          <w:t>22</w:t>
        </w:r>
        <w:r>
          <w:fldChar w:fldCharType="end"/>
        </w:r>
      </w:hyperlink>
    </w:p>
    <w:p w14:paraId="4C5D155E" w14:textId="7C0AA276"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35" w:history="1">
        <w:r w:rsidRPr="008C41E6">
          <w:t>37</w:t>
        </w:r>
        <w:r>
          <w:rPr>
            <w:rFonts w:asciiTheme="minorHAnsi" w:eastAsiaTheme="minorEastAsia" w:hAnsiTheme="minorHAnsi" w:cstheme="minorBidi"/>
            <w:kern w:val="2"/>
            <w:sz w:val="22"/>
            <w:szCs w:val="22"/>
            <w:lang w:eastAsia="en-AU"/>
            <w14:ligatures w14:val="standardContextual"/>
          </w:rPr>
          <w:tab/>
        </w:r>
        <w:r w:rsidRPr="008C41E6">
          <w:t>Directions to licensee given notice of proposed suspension or cancellation</w:t>
        </w:r>
        <w:r>
          <w:tab/>
        </w:r>
        <w:r>
          <w:fldChar w:fldCharType="begin"/>
        </w:r>
        <w:r>
          <w:instrText xml:space="preserve"> PAGEREF _Toc171517435 \h </w:instrText>
        </w:r>
        <w:r>
          <w:fldChar w:fldCharType="separate"/>
        </w:r>
        <w:r w:rsidR="00600C70">
          <w:t>22</w:t>
        </w:r>
        <w:r>
          <w:fldChar w:fldCharType="end"/>
        </w:r>
      </w:hyperlink>
    </w:p>
    <w:p w14:paraId="2A09933D" w14:textId="44331891"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36" w:history="1">
        <w:r w:rsidRPr="008C41E6">
          <w:t>38</w:t>
        </w:r>
        <w:r>
          <w:rPr>
            <w:rFonts w:asciiTheme="minorHAnsi" w:eastAsiaTheme="minorEastAsia" w:hAnsiTheme="minorHAnsi" w:cstheme="minorBidi"/>
            <w:kern w:val="2"/>
            <w:sz w:val="22"/>
            <w:szCs w:val="22"/>
            <w:lang w:eastAsia="en-AU"/>
            <w14:ligatures w14:val="standardContextual"/>
          </w:rPr>
          <w:tab/>
        </w:r>
        <w:r w:rsidRPr="008C41E6">
          <w:t>Action to be taken by former licensee when licence suspended or cancelled</w:t>
        </w:r>
        <w:r>
          <w:tab/>
        </w:r>
        <w:r>
          <w:fldChar w:fldCharType="begin"/>
        </w:r>
        <w:r>
          <w:instrText xml:space="preserve"> PAGEREF _Toc171517436 \h </w:instrText>
        </w:r>
        <w:r>
          <w:fldChar w:fldCharType="separate"/>
        </w:r>
        <w:r w:rsidR="00600C70">
          <w:t>23</w:t>
        </w:r>
        <w:r>
          <w:fldChar w:fldCharType="end"/>
        </w:r>
      </w:hyperlink>
    </w:p>
    <w:p w14:paraId="4C6247B4" w14:textId="5794DCD5"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37" w:history="1">
        <w:r w:rsidRPr="008C41E6">
          <w:t>39</w:t>
        </w:r>
        <w:r>
          <w:rPr>
            <w:rFonts w:asciiTheme="minorHAnsi" w:eastAsiaTheme="minorEastAsia" w:hAnsiTheme="minorHAnsi" w:cstheme="minorBidi"/>
            <w:kern w:val="2"/>
            <w:sz w:val="22"/>
            <w:szCs w:val="22"/>
            <w:lang w:eastAsia="en-AU"/>
            <w14:ligatures w14:val="standardContextual"/>
          </w:rPr>
          <w:tab/>
        </w:r>
        <w:r w:rsidRPr="008C41E6">
          <w:t>Failing to return amended, suspended or cancelled licence</w:t>
        </w:r>
        <w:r>
          <w:tab/>
        </w:r>
        <w:r>
          <w:fldChar w:fldCharType="begin"/>
        </w:r>
        <w:r>
          <w:instrText xml:space="preserve"> PAGEREF _Toc171517437 \h </w:instrText>
        </w:r>
        <w:r>
          <w:fldChar w:fldCharType="separate"/>
        </w:r>
        <w:r w:rsidR="00600C70">
          <w:t>25</w:t>
        </w:r>
        <w:r>
          <w:fldChar w:fldCharType="end"/>
        </w:r>
      </w:hyperlink>
    </w:p>
    <w:p w14:paraId="7165953C" w14:textId="63BBD15D" w:rsidR="0018797F" w:rsidRDefault="005D0C97">
      <w:pPr>
        <w:pStyle w:val="TOC3"/>
        <w:rPr>
          <w:rFonts w:asciiTheme="minorHAnsi" w:eastAsiaTheme="minorEastAsia" w:hAnsiTheme="minorHAnsi" w:cstheme="minorBidi"/>
          <w:b w:val="0"/>
          <w:kern w:val="2"/>
          <w:sz w:val="22"/>
          <w:szCs w:val="22"/>
          <w:lang w:eastAsia="en-AU"/>
          <w14:ligatures w14:val="standardContextual"/>
        </w:rPr>
      </w:pPr>
      <w:hyperlink w:anchor="_Toc171517438" w:history="1">
        <w:r w:rsidR="0018797F" w:rsidRPr="008C41E6">
          <w:t>Division 4.4</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Register of licences</w:t>
        </w:r>
        <w:r w:rsidR="0018797F" w:rsidRPr="0018797F">
          <w:rPr>
            <w:vanish/>
          </w:rPr>
          <w:tab/>
        </w:r>
        <w:r w:rsidR="0018797F" w:rsidRPr="0018797F">
          <w:rPr>
            <w:vanish/>
          </w:rPr>
          <w:fldChar w:fldCharType="begin"/>
        </w:r>
        <w:r w:rsidR="0018797F" w:rsidRPr="0018797F">
          <w:rPr>
            <w:vanish/>
          </w:rPr>
          <w:instrText xml:space="preserve"> PAGEREF _Toc171517438 \h </w:instrText>
        </w:r>
        <w:r w:rsidR="0018797F" w:rsidRPr="0018797F">
          <w:rPr>
            <w:vanish/>
          </w:rPr>
        </w:r>
        <w:r w:rsidR="0018797F" w:rsidRPr="0018797F">
          <w:rPr>
            <w:vanish/>
          </w:rPr>
          <w:fldChar w:fldCharType="separate"/>
        </w:r>
        <w:r w:rsidR="00600C70">
          <w:rPr>
            <w:vanish/>
          </w:rPr>
          <w:t>25</w:t>
        </w:r>
        <w:r w:rsidR="0018797F" w:rsidRPr="0018797F">
          <w:rPr>
            <w:vanish/>
          </w:rPr>
          <w:fldChar w:fldCharType="end"/>
        </w:r>
      </w:hyperlink>
    </w:p>
    <w:p w14:paraId="611B1E9F" w14:textId="1784CCBA"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39" w:history="1">
        <w:r w:rsidRPr="008C41E6">
          <w:t>40</w:t>
        </w:r>
        <w:r>
          <w:rPr>
            <w:rFonts w:asciiTheme="minorHAnsi" w:eastAsiaTheme="minorEastAsia" w:hAnsiTheme="minorHAnsi" w:cstheme="minorBidi"/>
            <w:kern w:val="2"/>
            <w:sz w:val="22"/>
            <w:szCs w:val="22"/>
            <w:lang w:eastAsia="en-AU"/>
            <w14:ligatures w14:val="standardContextual"/>
          </w:rPr>
          <w:tab/>
        </w:r>
        <w:r w:rsidRPr="008C41E6">
          <w:t>Register of licences</w:t>
        </w:r>
        <w:r>
          <w:tab/>
        </w:r>
        <w:r>
          <w:fldChar w:fldCharType="begin"/>
        </w:r>
        <w:r>
          <w:instrText xml:space="preserve"> PAGEREF _Toc171517439 \h </w:instrText>
        </w:r>
        <w:r>
          <w:fldChar w:fldCharType="separate"/>
        </w:r>
        <w:r w:rsidR="00600C70">
          <w:t>25</w:t>
        </w:r>
        <w:r>
          <w:fldChar w:fldCharType="end"/>
        </w:r>
      </w:hyperlink>
    </w:p>
    <w:p w14:paraId="6872B577" w14:textId="21D18888"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40" w:history="1">
        <w:r w:rsidRPr="008C41E6">
          <w:t>41</w:t>
        </w:r>
        <w:r>
          <w:rPr>
            <w:rFonts w:asciiTheme="minorHAnsi" w:eastAsiaTheme="minorEastAsia" w:hAnsiTheme="minorHAnsi" w:cstheme="minorBidi"/>
            <w:kern w:val="2"/>
            <w:sz w:val="22"/>
            <w:szCs w:val="22"/>
            <w:lang w:eastAsia="en-AU"/>
            <w14:ligatures w14:val="standardContextual"/>
          </w:rPr>
          <w:tab/>
        </w:r>
        <w:r w:rsidRPr="008C41E6">
          <w:t>Public access to register</w:t>
        </w:r>
        <w:r>
          <w:tab/>
        </w:r>
        <w:r>
          <w:fldChar w:fldCharType="begin"/>
        </w:r>
        <w:r>
          <w:instrText xml:space="preserve"> PAGEREF _Toc171517440 \h </w:instrText>
        </w:r>
        <w:r>
          <w:fldChar w:fldCharType="separate"/>
        </w:r>
        <w:r w:rsidR="00600C70">
          <w:t>26</w:t>
        </w:r>
        <w:r>
          <w:fldChar w:fldCharType="end"/>
        </w:r>
      </w:hyperlink>
    </w:p>
    <w:p w14:paraId="13A8922A" w14:textId="4E25D837"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41" w:history="1">
        <w:r w:rsidRPr="008C41E6">
          <w:t>42</w:t>
        </w:r>
        <w:r>
          <w:rPr>
            <w:rFonts w:asciiTheme="minorHAnsi" w:eastAsiaTheme="minorEastAsia" w:hAnsiTheme="minorHAnsi" w:cstheme="minorBidi"/>
            <w:kern w:val="2"/>
            <w:sz w:val="22"/>
            <w:szCs w:val="22"/>
            <w:lang w:eastAsia="en-AU"/>
            <w14:ligatures w14:val="standardContextual"/>
          </w:rPr>
          <w:tab/>
        </w:r>
        <w:r w:rsidRPr="008C41E6">
          <w:t>Licensee to notify change of name and address</w:t>
        </w:r>
        <w:r>
          <w:tab/>
        </w:r>
        <w:r>
          <w:fldChar w:fldCharType="begin"/>
        </w:r>
        <w:r>
          <w:instrText xml:space="preserve"> PAGEREF _Toc171517441 \h </w:instrText>
        </w:r>
        <w:r>
          <w:fldChar w:fldCharType="separate"/>
        </w:r>
        <w:r w:rsidR="00600C70">
          <w:t>26</w:t>
        </w:r>
        <w:r>
          <w:fldChar w:fldCharType="end"/>
        </w:r>
      </w:hyperlink>
    </w:p>
    <w:p w14:paraId="44FC195E" w14:textId="0EF0551A" w:rsidR="0018797F" w:rsidRDefault="005D0C97">
      <w:pPr>
        <w:pStyle w:val="TOC2"/>
        <w:rPr>
          <w:rFonts w:asciiTheme="minorHAnsi" w:eastAsiaTheme="minorEastAsia" w:hAnsiTheme="minorHAnsi" w:cstheme="minorBidi"/>
          <w:b w:val="0"/>
          <w:kern w:val="2"/>
          <w:sz w:val="22"/>
          <w:szCs w:val="22"/>
          <w:lang w:eastAsia="en-AU"/>
          <w14:ligatures w14:val="standardContextual"/>
        </w:rPr>
      </w:pPr>
      <w:hyperlink w:anchor="_Toc171517442" w:history="1">
        <w:r w:rsidR="0018797F" w:rsidRPr="008C41E6">
          <w:t>Part 4A</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ACNC registered entities</w:t>
        </w:r>
        <w:r w:rsidR="0018797F" w:rsidRPr="0018797F">
          <w:rPr>
            <w:vanish/>
          </w:rPr>
          <w:tab/>
        </w:r>
        <w:r w:rsidR="0018797F" w:rsidRPr="0018797F">
          <w:rPr>
            <w:vanish/>
          </w:rPr>
          <w:fldChar w:fldCharType="begin"/>
        </w:r>
        <w:r w:rsidR="0018797F" w:rsidRPr="0018797F">
          <w:rPr>
            <w:vanish/>
          </w:rPr>
          <w:instrText xml:space="preserve"> PAGEREF _Toc171517442 \h </w:instrText>
        </w:r>
        <w:r w:rsidR="0018797F" w:rsidRPr="0018797F">
          <w:rPr>
            <w:vanish/>
          </w:rPr>
        </w:r>
        <w:r w:rsidR="0018797F" w:rsidRPr="0018797F">
          <w:rPr>
            <w:vanish/>
          </w:rPr>
          <w:fldChar w:fldCharType="separate"/>
        </w:r>
        <w:r w:rsidR="00600C70">
          <w:rPr>
            <w:vanish/>
          </w:rPr>
          <w:t>27</w:t>
        </w:r>
        <w:r w:rsidR="0018797F" w:rsidRPr="0018797F">
          <w:rPr>
            <w:vanish/>
          </w:rPr>
          <w:fldChar w:fldCharType="end"/>
        </w:r>
      </w:hyperlink>
    </w:p>
    <w:p w14:paraId="16660943" w14:textId="3DB45190"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43" w:history="1">
        <w:r w:rsidRPr="008C41E6">
          <w:t>42A</w:t>
        </w:r>
        <w:r>
          <w:rPr>
            <w:rFonts w:asciiTheme="minorHAnsi" w:eastAsiaTheme="minorEastAsia" w:hAnsiTheme="minorHAnsi" w:cstheme="minorBidi"/>
            <w:kern w:val="2"/>
            <w:sz w:val="22"/>
            <w:szCs w:val="22"/>
            <w:lang w:eastAsia="en-AU"/>
            <w14:ligatures w14:val="standardContextual"/>
          </w:rPr>
          <w:tab/>
        </w:r>
        <w:r w:rsidRPr="008C41E6">
          <w:t>ACNC registered entities authorised by deemed licence</w:t>
        </w:r>
        <w:r>
          <w:tab/>
        </w:r>
        <w:r>
          <w:fldChar w:fldCharType="begin"/>
        </w:r>
        <w:r>
          <w:instrText xml:space="preserve"> PAGEREF _Toc171517443 \h </w:instrText>
        </w:r>
        <w:r>
          <w:fldChar w:fldCharType="separate"/>
        </w:r>
        <w:r w:rsidR="00600C70">
          <w:t>27</w:t>
        </w:r>
        <w:r>
          <w:fldChar w:fldCharType="end"/>
        </w:r>
      </w:hyperlink>
    </w:p>
    <w:p w14:paraId="637E0835" w14:textId="061B6573"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44" w:history="1">
        <w:r w:rsidRPr="008C41E6">
          <w:t>42B</w:t>
        </w:r>
        <w:r>
          <w:rPr>
            <w:rFonts w:asciiTheme="minorHAnsi" w:eastAsiaTheme="minorEastAsia" w:hAnsiTheme="minorHAnsi" w:cstheme="minorBidi"/>
            <w:kern w:val="2"/>
            <w:sz w:val="22"/>
            <w:szCs w:val="22"/>
            <w:lang w:eastAsia="en-AU"/>
            <w14:ligatures w14:val="standardContextual"/>
          </w:rPr>
          <w:tab/>
        </w:r>
        <w:r w:rsidRPr="008C41E6">
          <w:t>ACNC registered entities—certain provisions not to apply to deemed licence</w:t>
        </w:r>
        <w:r>
          <w:tab/>
        </w:r>
        <w:r>
          <w:fldChar w:fldCharType="begin"/>
        </w:r>
        <w:r>
          <w:instrText xml:space="preserve"> PAGEREF _Toc171517444 \h </w:instrText>
        </w:r>
        <w:r>
          <w:fldChar w:fldCharType="separate"/>
        </w:r>
        <w:r w:rsidR="00600C70">
          <w:t>27</w:t>
        </w:r>
        <w:r>
          <w:fldChar w:fldCharType="end"/>
        </w:r>
      </w:hyperlink>
    </w:p>
    <w:p w14:paraId="750DD449" w14:textId="4D8CDFFC"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45" w:history="1">
        <w:r w:rsidRPr="008C41E6">
          <w:t>42C</w:t>
        </w:r>
        <w:r>
          <w:rPr>
            <w:rFonts w:asciiTheme="minorHAnsi" w:eastAsiaTheme="minorEastAsia" w:hAnsiTheme="minorHAnsi" w:cstheme="minorBidi"/>
            <w:kern w:val="2"/>
            <w:sz w:val="22"/>
            <w:szCs w:val="22"/>
            <w:lang w:eastAsia="en-AU"/>
            <w14:ligatures w14:val="standardContextual"/>
          </w:rPr>
          <w:tab/>
        </w:r>
        <w:r w:rsidRPr="008C41E6">
          <w:t>ACNC registered entities—conditions of deemed licence</w:t>
        </w:r>
        <w:r>
          <w:tab/>
        </w:r>
        <w:r>
          <w:fldChar w:fldCharType="begin"/>
        </w:r>
        <w:r>
          <w:instrText xml:space="preserve"> PAGEREF _Toc171517445 \h </w:instrText>
        </w:r>
        <w:r>
          <w:fldChar w:fldCharType="separate"/>
        </w:r>
        <w:r w:rsidR="00600C70">
          <w:t>27</w:t>
        </w:r>
        <w:r>
          <w:fldChar w:fldCharType="end"/>
        </w:r>
      </w:hyperlink>
    </w:p>
    <w:p w14:paraId="2E95D81A" w14:textId="37DDCEA9"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46" w:history="1">
        <w:r w:rsidRPr="008C41E6">
          <w:t>42D</w:t>
        </w:r>
        <w:r>
          <w:rPr>
            <w:rFonts w:asciiTheme="minorHAnsi" w:eastAsiaTheme="minorEastAsia" w:hAnsiTheme="minorHAnsi" w:cstheme="minorBidi"/>
            <w:kern w:val="2"/>
            <w:sz w:val="22"/>
            <w:szCs w:val="22"/>
            <w:lang w:eastAsia="en-AU"/>
            <w14:ligatures w14:val="standardContextual"/>
          </w:rPr>
          <w:tab/>
        </w:r>
        <w:r w:rsidRPr="008C41E6">
          <w:t>ACNC registered entities—nominated person for unincorporated body</w:t>
        </w:r>
        <w:r>
          <w:tab/>
        </w:r>
        <w:r>
          <w:fldChar w:fldCharType="begin"/>
        </w:r>
        <w:r>
          <w:instrText xml:space="preserve"> PAGEREF _Toc171517446 \h </w:instrText>
        </w:r>
        <w:r>
          <w:fldChar w:fldCharType="separate"/>
        </w:r>
        <w:r w:rsidR="00600C70">
          <w:t>28</w:t>
        </w:r>
        <w:r>
          <w:fldChar w:fldCharType="end"/>
        </w:r>
      </w:hyperlink>
    </w:p>
    <w:p w14:paraId="4590205B" w14:textId="1AAA4838" w:rsidR="0018797F" w:rsidRDefault="005D0C97">
      <w:pPr>
        <w:pStyle w:val="TOC2"/>
        <w:rPr>
          <w:rFonts w:asciiTheme="minorHAnsi" w:eastAsiaTheme="minorEastAsia" w:hAnsiTheme="minorHAnsi" w:cstheme="minorBidi"/>
          <w:b w:val="0"/>
          <w:kern w:val="2"/>
          <w:sz w:val="22"/>
          <w:szCs w:val="22"/>
          <w:lang w:eastAsia="en-AU"/>
          <w14:ligatures w14:val="standardContextual"/>
        </w:rPr>
      </w:pPr>
      <w:hyperlink w:anchor="_Toc171517447" w:history="1">
        <w:r w:rsidR="0018797F" w:rsidRPr="008C41E6">
          <w:t>Part 5</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Application of proceeds of collections</w:t>
        </w:r>
        <w:r w:rsidR="0018797F" w:rsidRPr="0018797F">
          <w:rPr>
            <w:vanish/>
          </w:rPr>
          <w:tab/>
        </w:r>
        <w:r w:rsidR="0018797F" w:rsidRPr="0018797F">
          <w:rPr>
            <w:vanish/>
          </w:rPr>
          <w:fldChar w:fldCharType="begin"/>
        </w:r>
        <w:r w:rsidR="0018797F" w:rsidRPr="0018797F">
          <w:rPr>
            <w:vanish/>
          </w:rPr>
          <w:instrText xml:space="preserve"> PAGEREF _Toc171517447 \h </w:instrText>
        </w:r>
        <w:r w:rsidR="0018797F" w:rsidRPr="0018797F">
          <w:rPr>
            <w:vanish/>
          </w:rPr>
        </w:r>
        <w:r w:rsidR="0018797F" w:rsidRPr="0018797F">
          <w:rPr>
            <w:vanish/>
          </w:rPr>
          <w:fldChar w:fldCharType="separate"/>
        </w:r>
        <w:r w:rsidR="00600C70">
          <w:rPr>
            <w:vanish/>
          </w:rPr>
          <w:t>29</w:t>
        </w:r>
        <w:r w:rsidR="0018797F" w:rsidRPr="0018797F">
          <w:rPr>
            <w:vanish/>
          </w:rPr>
          <w:fldChar w:fldCharType="end"/>
        </w:r>
      </w:hyperlink>
    </w:p>
    <w:p w14:paraId="453624C4" w14:textId="44FA64AD"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48" w:history="1">
        <w:r w:rsidRPr="008C41E6">
          <w:t>43</w:t>
        </w:r>
        <w:r>
          <w:rPr>
            <w:rFonts w:asciiTheme="minorHAnsi" w:eastAsiaTheme="minorEastAsia" w:hAnsiTheme="minorHAnsi" w:cstheme="minorBidi"/>
            <w:kern w:val="2"/>
            <w:sz w:val="22"/>
            <w:szCs w:val="22"/>
            <w:lang w:eastAsia="en-AU"/>
            <w14:ligatures w14:val="standardContextual"/>
          </w:rPr>
          <w:tab/>
        </w:r>
        <w:r w:rsidRPr="008C41E6">
          <w:t>Definitions for pt 5</w:t>
        </w:r>
        <w:r>
          <w:tab/>
        </w:r>
        <w:r>
          <w:fldChar w:fldCharType="begin"/>
        </w:r>
        <w:r>
          <w:instrText xml:space="preserve"> PAGEREF _Toc171517448 \h </w:instrText>
        </w:r>
        <w:r>
          <w:fldChar w:fldCharType="separate"/>
        </w:r>
        <w:r w:rsidR="00600C70">
          <w:t>29</w:t>
        </w:r>
        <w:r>
          <w:fldChar w:fldCharType="end"/>
        </w:r>
      </w:hyperlink>
    </w:p>
    <w:p w14:paraId="492D47A6" w14:textId="4B890AB7"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49" w:history="1">
        <w:r w:rsidRPr="008C41E6">
          <w:t>44</w:t>
        </w:r>
        <w:r>
          <w:rPr>
            <w:rFonts w:asciiTheme="minorHAnsi" w:eastAsiaTheme="minorEastAsia" w:hAnsiTheme="minorHAnsi" w:cstheme="minorBidi"/>
            <w:kern w:val="2"/>
            <w:sz w:val="22"/>
            <w:szCs w:val="22"/>
            <w:lang w:eastAsia="en-AU"/>
            <w14:ligatures w14:val="standardContextual"/>
          </w:rPr>
          <w:tab/>
        </w:r>
        <w:r w:rsidRPr="008C41E6">
          <w:t>Proceeds of collections</w:t>
        </w:r>
        <w:r>
          <w:tab/>
        </w:r>
        <w:r>
          <w:fldChar w:fldCharType="begin"/>
        </w:r>
        <w:r>
          <w:instrText xml:space="preserve"> PAGEREF _Toc171517449 \h </w:instrText>
        </w:r>
        <w:r>
          <w:fldChar w:fldCharType="separate"/>
        </w:r>
        <w:r w:rsidR="00600C70">
          <w:t>29</w:t>
        </w:r>
        <w:r>
          <w:fldChar w:fldCharType="end"/>
        </w:r>
      </w:hyperlink>
    </w:p>
    <w:p w14:paraId="692279FA" w14:textId="16015395"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50" w:history="1">
        <w:r w:rsidRPr="008C41E6">
          <w:t>45</w:t>
        </w:r>
        <w:r>
          <w:rPr>
            <w:rFonts w:asciiTheme="minorHAnsi" w:eastAsiaTheme="minorEastAsia" w:hAnsiTheme="minorHAnsi" w:cstheme="minorBidi"/>
            <w:kern w:val="2"/>
            <w:sz w:val="22"/>
            <w:szCs w:val="22"/>
            <w:lang w:eastAsia="en-AU"/>
            <w14:ligatures w14:val="standardContextual"/>
          </w:rPr>
          <w:tab/>
        </w:r>
        <w:r w:rsidRPr="008C41E6">
          <w:t>Payment into bank account</w:t>
        </w:r>
        <w:r>
          <w:tab/>
        </w:r>
        <w:r>
          <w:fldChar w:fldCharType="begin"/>
        </w:r>
        <w:r>
          <w:instrText xml:space="preserve"> PAGEREF _Toc171517450 \h </w:instrText>
        </w:r>
        <w:r>
          <w:fldChar w:fldCharType="separate"/>
        </w:r>
        <w:r w:rsidR="00600C70">
          <w:t>30</w:t>
        </w:r>
        <w:r>
          <w:fldChar w:fldCharType="end"/>
        </w:r>
      </w:hyperlink>
    </w:p>
    <w:p w14:paraId="6AAE6161" w14:textId="101322C0"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51" w:history="1">
        <w:r w:rsidRPr="008C41E6">
          <w:t>46</w:t>
        </w:r>
        <w:r>
          <w:rPr>
            <w:rFonts w:asciiTheme="minorHAnsi" w:eastAsiaTheme="minorEastAsia" w:hAnsiTheme="minorHAnsi" w:cstheme="minorBidi"/>
            <w:kern w:val="2"/>
            <w:sz w:val="22"/>
            <w:szCs w:val="22"/>
            <w:lang w:eastAsia="en-AU"/>
            <w14:ligatures w14:val="standardContextual"/>
          </w:rPr>
          <w:tab/>
        </w:r>
        <w:r w:rsidRPr="008C41E6">
          <w:t>Investment of collection money</w:t>
        </w:r>
        <w:r>
          <w:tab/>
        </w:r>
        <w:r>
          <w:fldChar w:fldCharType="begin"/>
        </w:r>
        <w:r>
          <w:instrText xml:space="preserve"> PAGEREF _Toc171517451 \h </w:instrText>
        </w:r>
        <w:r>
          <w:fldChar w:fldCharType="separate"/>
        </w:r>
        <w:r w:rsidR="00600C70">
          <w:t>31</w:t>
        </w:r>
        <w:r>
          <w:fldChar w:fldCharType="end"/>
        </w:r>
      </w:hyperlink>
    </w:p>
    <w:p w14:paraId="3EDAC637" w14:textId="7308D2A9"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52" w:history="1">
        <w:r w:rsidRPr="008C41E6">
          <w:t>47</w:t>
        </w:r>
        <w:r>
          <w:rPr>
            <w:rFonts w:asciiTheme="minorHAnsi" w:eastAsiaTheme="minorEastAsia" w:hAnsiTheme="minorHAnsi" w:cstheme="minorBidi"/>
            <w:kern w:val="2"/>
            <w:sz w:val="22"/>
            <w:szCs w:val="22"/>
            <w:lang w:eastAsia="en-AU"/>
            <w14:ligatures w14:val="standardContextual"/>
          </w:rPr>
          <w:tab/>
        </w:r>
        <w:r w:rsidRPr="008C41E6">
          <w:t>Finalised accounts</w:t>
        </w:r>
        <w:r>
          <w:tab/>
        </w:r>
        <w:r>
          <w:fldChar w:fldCharType="begin"/>
        </w:r>
        <w:r>
          <w:instrText xml:space="preserve"> PAGEREF _Toc171517452 \h </w:instrText>
        </w:r>
        <w:r>
          <w:fldChar w:fldCharType="separate"/>
        </w:r>
        <w:r w:rsidR="00600C70">
          <w:t>32</w:t>
        </w:r>
        <w:r>
          <w:fldChar w:fldCharType="end"/>
        </w:r>
      </w:hyperlink>
    </w:p>
    <w:p w14:paraId="69F30F1C" w14:textId="1480824B"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53" w:history="1">
        <w:r w:rsidRPr="008C41E6">
          <w:t>48</w:t>
        </w:r>
        <w:r>
          <w:rPr>
            <w:rFonts w:asciiTheme="minorHAnsi" w:eastAsiaTheme="minorEastAsia" w:hAnsiTheme="minorHAnsi" w:cstheme="minorBidi"/>
            <w:kern w:val="2"/>
            <w:sz w:val="22"/>
            <w:szCs w:val="22"/>
            <w:lang w:eastAsia="en-AU"/>
            <w14:ligatures w14:val="standardContextual"/>
          </w:rPr>
          <w:tab/>
        </w:r>
        <w:r w:rsidRPr="008C41E6">
          <w:t>Reports by licensee to director</w:t>
        </w:r>
        <w:r w:rsidRPr="008C41E6">
          <w:noBreakHyphen/>
          <w:t>general</w:t>
        </w:r>
        <w:r>
          <w:tab/>
        </w:r>
        <w:r>
          <w:fldChar w:fldCharType="begin"/>
        </w:r>
        <w:r>
          <w:instrText xml:space="preserve"> PAGEREF _Toc171517453 \h </w:instrText>
        </w:r>
        <w:r>
          <w:fldChar w:fldCharType="separate"/>
        </w:r>
        <w:r w:rsidR="00600C70">
          <w:t>34</w:t>
        </w:r>
        <w:r>
          <w:fldChar w:fldCharType="end"/>
        </w:r>
      </w:hyperlink>
    </w:p>
    <w:p w14:paraId="2C978AED" w14:textId="2870C5F5"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54" w:history="1">
        <w:r w:rsidRPr="008C41E6">
          <w:t>49</w:t>
        </w:r>
        <w:r>
          <w:rPr>
            <w:rFonts w:asciiTheme="minorHAnsi" w:eastAsiaTheme="minorEastAsia" w:hAnsiTheme="minorHAnsi" w:cstheme="minorBidi"/>
            <w:kern w:val="2"/>
            <w:sz w:val="22"/>
            <w:szCs w:val="22"/>
            <w:lang w:eastAsia="en-AU"/>
            <w14:ligatures w14:val="standardContextual"/>
          </w:rPr>
          <w:tab/>
        </w:r>
        <w:r w:rsidRPr="008C41E6">
          <w:t>Audit reports</w:t>
        </w:r>
        <w:r>
          <w:tab/>
        </w:r>
        <w:r>
          <w:fldChar w:fldCharType="begin"/>
        </w:r>
        <w:r>
          <w:instrText xml:space="preserve"> PAGEREF _Toc171517454 \h </w:instrText>
        </w:r>
        <w:r>
          <w:fldChar w:fldCharType="separate"/>
        </w:r>
        <w:r w:rsidR="00600C70">
          <w:t>35</w:t>
        </w:r>
        <w:r>
          <w:fldChar w:fldCharType="end"/>
        </w:r>
      </w:hyperlink>
    </w:p>
    <w:p w14:paraId="4CB97333" w14:textId="5D15B27A"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55" w:history="1">
        <w:r w:rsidRPr="008C41E6">
          <w:t>50</w:t>
        </w:r>
        <w:r>
          <w:rPr>
            <w:rFonts w:asciiTheme="minorHAnsi" w:eastAsiaTheme="minorEastAsia" w:hAnsiTheme="minorHAnsi" w:cstheme="minorBidi"/>
            <w:kern w:val="2"/>
            <w:sz w:val="22"/>
            <w:szCs w:val="22"/>
            <w:lang w:eastAsia="en-AU"/>
            <w14:ligatures w14:val="standardContextual"/>
          </w:rPr>
          <w:tab/>
        </w:r>
        <w:r w:rsidRPr="008C41E6">
          <w:t>Keeping of records</w:t>
        </w:r>
        <w:r>
          <w:tab/>
        </w:r>
        <w:r>
          <w:fldChar w:fldCharType="begin"/>
        </w:r>
        <w:r>
          <w:instrText xml:space="preserve"> PAGEREF _Toc171517455 \h </w:instrText>
        </w:r>
        <w:r>
          <w:fldChar w:fldCharType="separate"/>
        </w:r>
        <w:r w:rsidR="00600C70">
          <w:t>36</w:t>
        </w:r>
        <w:r>
          <w:fldChar w:fldCharType="end"/>
        </w:r>
      </w:hyperlink>
    </w:p>
    <w:p w14:paraId="018541D9" w14:textId="4225006B"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56" w:history="1">
        <w:r w:rsidRPr="008C41E6">
          <w:t>51</w:t>
        </w:r>
        <w:r>
          <w:rPr>
            <w:rFonts w:asciiTheme="minorHAnsi" w:eastAsiaTheme="minorEastAsia" w:hAnsiTheme="minorHAnsi" w:cstheme="minorBidi"/>
            <w:kern w:val="2"/>
            <w:sz w:val="22"/>
            <w:szCs w:val="22"/>
            <w:lang w:eastAsia="en-AU"/>
            <w14:ligatures w14:val="standardContextual"/>
          </w:rPr>
          <w:tab/>
        </w:r>
        <w:r w:rsidRPr="008C41E6">
          <w:t>Director</w:t>
        </w:r>
        <w:r w:rsidRPr="008C41E6">
          <w:noBreakHyphen/>
          <w:t>general may order distribution of proceeds</w:t>
        </w:r>
        <w:r>
          <w:tab/>
        </w:r>
        <w:r>
          <w:fldChar w:fldCharType="begin"/>
        </w:r>
        <w:r>
          <w:instrText xml:space="preserve"> PAGEREF _Toc171517456 \h </w:instrText>
        </w:r>
        <w:r>
          <w:fldChar w:fldCharType="separate"/>
        </w:r>
        <w:r w:rsidR="00600C70">
          <w:t>37</w:t>
        </w:r>
        <w:r>
          <w:fldChar w:fldCharType="end"/>
        </w:r>
      </w:hyperlink>
    </w:p>
    <w:p w14:paraId="703BDEE5" w14:textId="3933F0B2"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57" w:history="1">
        <w:r w:rsidRPr="008C41E6">
          <w:t>52</w:t>
        </w:r>
        <w:r>
          <w:rPr>
            <w:rFonts w:asciiTheme="minorHAnsi" w:eastAsiaTheme="minorEastAsia" w:hAnsiTheme="minorHAnsi" w:cstheme="minorBidi"/>
            <w:kern w:val="2"/>
            <w:sz w:val="22"/>
            <w:szCs w:val="22"/>
            <w:lang w:eastAsia="en-AU"/>
            <w14:ligatures w14:val="standardContextual"/>
          </w:rPr>
          <w:tab/>
        </w:r>
        <w:r w:rsidRPr="008C41E6">
          <w:t>Director</w:t>
        </w:r>
        <w:r w:rsidRPr="008C41E6">
          <w:noBreakHyphen/>
          <w:t>general may appoint administrator</w:t>
        </w:r>
        <w:r>
          <w:tab/>
        </w:r>
        <w:r>
          <w:fldChar w:fldCharType="begin"/>
        </w:r>
        <w:r>
          <w:instrText xml:space="preserve"> PAGEREF _Toc171517457 \h </w:instrText>
        </w:r>
        <w:r>
          <w:fldChar w:fldCharType="separate"/>
        </w:r>
        <w:r w:rsidR="00600C70">
          <w:t>38</w:t>
        </w:r>
        <w:r>
          <w:fldChar w:fldCharType="end"/>
        </w:r>
      </w:hyperlink>
    </w:p>
    <w:p w14:paraId="43E2F8D2" w14:textId="7516975C" w:rsidR="0018797F" w:rsidRDefault="005D0C97">
      <w:pPr>
        <w:pStyle w:val="TOC2"/>
        <w:rPr>
          <w:rFonts w:asciiTheme="minorHAnsi" w:eastAsiaTheme="minorEastAsia" w:hAnsiTheme="minorHAnsi" w:cstheme="minorBidi"/>
          <w:b w:val="0"/>
          <w:kern w:val="2"/>
          <w:sz w:val="22"/>
          <w:szCs w:val="22"/>
          <w:lang w:eastAsia="en-AU"/>
          <w14:ligatures w14:val="standardContextual"/>
        </w:rPr>
      </w:pPr>
      <w:hyperlink w:anchor="_Toc171517458" w:history="1">
        <w:r w:rsidR="0018797F" w:rsidRPr="008C41E6">
          <w:t>Part 6</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Administration</w:t>
        </w:r>
        <w:r w:rsidR="0018797F" w:rsidRPr="0018797F">
          <w:rPr>
            <w:vanish/>
          </w:rPr>
          <w:tab/>
        </w:r>
        <w:r w:rsidR="0018797F" w:rsidRPr="0018797F">
          <w:rPr>
            <w:vanish/>
          </w:rPr>
          <w:fldChar w:fldCharType="begin"/>
        </w:r>
        <w:r w:rsidR="0018797F" w:rsidRPr="0018797F">
          <w:rPr>
            <w:vanish/>
          </w:rPr>
          <w:instrText xml:space="preserve"> PAGEREF _Toc171517458 \h </w:instrText>
        </w:r>
        <w:r w:rsidR="0018797F" w:rsidRPr="0018797F">
          <w:rPr>
            <w:vanish/>
          </w:rPr>
        </w:r>
        <w:r w:rsidR="0018797F" w:rsidRPr="0018797F">
          <w:rPr>
            <w:vanish/>
          </w:rPr>
          <w:fldChar w:fldCharType="separate"/>
        </w:r>
        <w:r w:rsidR="00600C70">
          <w:rPr>
            <w:vanish/>
          </w:rPr>
          <w:t>40</w:t>
        </w:r>
        <w:r w:rsidR="0018797F" w:rsidRPr="0018797F">
          <w:rPr>
            <w:vanish/>
          </w:rPr>
          <w:fldChar w:fldCharType="end"/>
        </w:r>
      </w:hyperlink>
    </w:p>
    <w:p w14:paraId="75705871" w14:textId="0B9E0D86"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59" w:history="1">
        <w:r w:rsidRPr="008C41E6">
          <w:t>53</w:t>
        </w:r>
        <w:r>
          <w:rPr>
            <w:rFonts w:asciiTheme="minorHAnsi" w:eastAsiaTheme="minorEastAsia" w:hAnsiTheme="minorHAnsi" w:cstheme="minorBidi"/>
            <w:kern w:val="2"/>
            <w:sz w:val="22"/>
            <w:szCs w:val="22"/>
            <w:lang w:eastAsia="en-AU"/>
            <w14:ligatures w14:val="standardContextual"/>
          </w:rPr>
          <w:tab/>
        </w:r>
        <w:r w:rsidRPr="008C41E6">
          <w:t>Director</w:t>
        </w:r>
        <w:r w:rsidRPr="008C41E6">
          <w:noBreakHyphen/>
          <w:t>general may require information or documents about collections</w:t>
        </w:r>
        <w:r>
          <w:tab/>
        </w:r>
        <w:r>
          <w:fldChar w:fldCharType="begin"/>
        </w:r>
        <w:r>
          <w:instrText xml:space="preserve"> PAGEREF _Toc171517459 \h </w:instrText>
        </w:r>
        <w:r>
          <w:fldChar w:fldCharType="separate"/>
        </w:r>
        <w:r w:rsidR="00600C70">
          <w:t>40</w:t>
        </w:r>
        <w:r>
          <w:fldChar w:fldCharType="end"/>
        </w:r>
      </w:hyperlink>
    </w:p>
    <w:p w14:paraId="71FDE42E" w14:textId="5D97CF22"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60" w:history="1">
        <w:r w:rsidRPr="008C41E6">
          <w:t>54</w:t>
        </w:r>
        <w:r>
          <w:rPr>
            <w:rFonts w:asciiTheme="minorHAnsi" w:eastAsiaTheme="minorEastAsia" w:hAnsiTheme="minorHAnsi" w:cstheme="minorBidi"/>
            <w:kern w:val="2"/>
            <w:sz w:val="22"/>
            <w:szCs w:val="22"/>
            <w:lang w:eastAsia="en-AU"/>
            <w14:ligatures w14:val="standardContextual"/>
          </w:rPr>
          <w:tab/>
        </w:r>
        <w:r w:rsidRPr="008C41E6">
          <w:t>Authorised people</w:t>
        </w:r>
        <w:r>
          <w:tab/>
        </w:r>
        <w:r>
          <w:fldChar w:fldCharType="begin"/>
        </w:r>
        <w:r>
          <w:instrText xml:space="preserve"> PAGEREF _Toc171517460 \h </w:instrText>
        </w:r>
        <w:r>
          <w:fldChar w:fldCharType="separate"/>
        </w:r>
        <w:r w:rsidR="00600C70">
          <w:t>41</w:t>
        </w:r>
        <w:r>
          <w:fldChar w:fldCharType="end"/>
        </w:r>
      </w:hyperlink>
    </w:p>
    <w:p w14:paraId="34279FBD" w14:textId="7840529B"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61" w:history="1">
        <w:r w:rsidRPr="008C41E6">
          <w:t>55</w:t>
        </w:r>
        <w:r>
          <w:rPr>
            <w:rFonts w:asciiTheme="minorHAnsi" w:eastAsiaTheme="minorEastAsia" w:hAnsiTheme="minorHAnsi" w:cstheme="minorBidi"/>
            <w:kern w:val="2"/>
            <w:sz w:val="22"/>
            <w:szCs w:val="22"/>
            <w:lang w:eastAsia="en-AU"/>
            <w14:ligatures w14:val="standardContextual"/>
          </w:rPr>
          <w:tab/>
        </w:r>
        <w:r w:rsidRPr="008C41E6">
          <w:t>Identity cards</w:t>
        </w:r>
        <w:r>
          <w:tab/>
        </w:r>
        <w:r>
          <w:fldChar w:fldCharType="begin"/>
        </w:r>
        <w:r>
          <w:instrText xml:space="preserve"> PAGEREF _Toc171517461 \h </w:instrText>
        </w:r>
        <w:r>
          <w:fldChar w:fldCharType="separate"/>
        </w:r>
        <w:r w:rsidR="00600C70">
          <w:t>41</w:t>
        </w:r>
        <w:r>
          <w:fldChar w:fldCharType="end"/>
        </w:r>
      </w:hyperlink>
    </w:p>
    <w:p w14:paraId="6F27E635" w14:textId="10BF4979"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62" w:history="1">
        <w:r w:rsidRPr="008C41E6">
          <w:t>56</w:t>
        </w:r>
        <w:r>
          <w:rPr>
            <w:rFonts w:asciiTheme="minorHAnsi" w:eastAsiaTheme="minorEastAsia" w:hAnsiTheme="minorHAnsi" w:cstheme="minorBidi"/>
            <w:kern w:val="2"/>
            <w:sz w:val="22"/>
            <w:szCs w:val="22"/>
            <w:lang w:eastAsia="en-AU"/>
            <w14:ligatures w14:val="standardContextual"/>
          </w:rPr>
          <w:tab/>
        </w:r>
        <w:r w:rsidRPr="008C41E6">
          <w:t>Authorised person’s power to require name and address</w:t>
        </w:r>
        <w:r>
          <w:tab/>
        </w:r>
        <w:r>
          <w:fldChar w:fldCharType="begin"/>
        </w:r>
        <w:r>
          <w:instrText xml:space="preserve"> PAGEREF _Toc171517462 \h </w:instrText>
        </w:r>
        <w:r>
          <w:fldChar w:fldCharType="separate"/>
        </w:r>
        <w:r w:rsidR="00600C70">
          <w:t>42</w:t>
        </w:r>
        <w:r>
          <w:fldChar w:fldCharType="end"/>
        </w:r>
      </w:hyperlink>
    </w:p>
    <w:p w14:paraId="68B76335" w14:textId="4E53DF74" w:rsidR="0018797F" w:rsidRDefault="005D0C97">
      <w:pPr>
        <w:pStyle w:val="TOC2"/>
        <w:rPr>
          <w:rFonts w:asciiTheme="minorHAnsi" w:eastAsiaTheme="minorEastAsia" w:hAnsiTheme="minorHAnsi" w:cstheme="minorBidi"/>
          <w:b w:val="0"/>
          <w:kern w:val="2"/>
          <w:sz w:val="22"/>
          <w:szCs w:val="22"/>
          <w:lang w:eastAsia="en-AU"/>
          <w14:ligatures w14:val="standardContextual"/>
        </w:rPr>
      </w:pPr>
      <w:hyperlink w:anchor="_Toc171517463" w:history="1">
        <w:r w:rsidR="0018797F" w:rsidRPr="008C41E6">
          <w:t>Part 7</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Notification and review of decisions</w:t>
        </w:r>
        <w:r w:rsidR="0018797F" w:rsidRPr="0018797F">
          <w:rPr>
            <w:vanish/>
          </w:rPr>
          <w:tab/>
        </w:r>
        <w:r w:rsidR="0018797F" w:rsidRPr="0018797F">
          <w:rPr>
            <w:vanish/>
          </w:rPr>
          <w:fldChar w:fldCharType="begin"/>
        </w:r>
        <w:r w:rsidR="0018797F" w:rsidRPr="0018797F">
          <w:rPr>
            <w:vanish/>
          </w:rPr>
          <w:instrText xml:space="preserve"> PAGEREF _Toc171517463 \h </w:instrText>
        </w:r>
        <w:r w:rsidR="0018797F" w:rsidRPr="0018797F">
          <w:rPr>
            <w:vanish/>
          </w:rPr>
        </w:r>
        <w:r w:rsidR="0018797F" w:rsidRPr="0018797F">
          <w:rPr>
            <w:vanish/>
          </w:rPr>
          <w:fldChar w:fldCharType="separate"/>
        </w:r>
        <w:r w:rsidR="00600C70">
          <w:rPr>
            <w:vanish/>
          </w:rPr>
          <w:t>44</w:t>
        </w:r>
        <w:r w:rsidR="0018797F" w:rsidRPr="0018797F">
          <w:rPr>
            <w:vanish/>
          </w:rPr>
          <w:fldChar w:fldCharType="end"/>
        </w:r>
      </w:hyperlink>
    </w:p>
    <w:p w14:paraId="5E65CE14" w14:textId="5F373EAA"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64" w:history="1">
        <w:r w:rsidRPr="008C41E6">
          <w:t>57</w:t>
        </w:r>
        <w:r>
          <w:rPr>
            <w:rFonts w:asciiTheme="minorHAnsi" w:eastAsiaTheme="minorEastAsia" w:hAnsiTheme="minorHAnsi" w:cstheme="minorBidi"/>
            <w:kern w:val="2"/>
            <w:sz w:val="22"/>
            <w:szCs w:val="22"/>
            <w:lang w:eastAsia="en-AU"/>
            <w14:ligatures w14:val="standardContextual"/>
          </w:rPr>
          <w:tab/>
        </w:r>
        <w:r w:rsidRPr="008C41E6">
          <w:t xml:space="preserve">Meaning of </w:t>
        </w:r>
        <w:r w:rsidRPr="008C41E6">
          <w:rPr>
            <w:i/>
          </w:rPr>
          <w:t>reviewable decision—</w:t>
        </w:r>
        <w:r w:rsidRPr="008C41E6">
          <w:t>pt 7</w:t>
        </w:r>
        <w:r>
          <w:tab/>
        </w:r>
        <w:r>
          <w:fldChar w:fldCharType="begin"/>
        </w:r>
        <w:r>
          <w:instrText xml:space="preserve"> PAGEREF _Toc171517464 \h </w:instrText>
        </w:r>
        <w:r>
          <w:fldChar w:fldCharType="separate"/>
        </w:r>
        <w:r w:rsidR="00600C70">
          <w:t>44</w:t>
        </w:r>
        <w:r>
          <w:fldChar w:fldCharType="end"/>
        </w:r>
      </w:hyperlink>
    </w:p>
    <w:p w14:paraId="029FCFB4" w14:textId="1EA532BF"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65" w:history="1">
        <w:r w:rsidRPr="008C41E6">
          <w:t>58</w:t>
        </w:r>
        <w:r>
          <w:rPr>
            <w:rFonts w:asciiTheme="minorHAnsi" w:eastAsiaTheme="minorEastAsia" w:hAnsiTheme="minorHAnsi" w:cstheme="minorBidi"/>
            <w:kern w:val="2"/>
            <w:sz w:val="22"/>
            <w:szCs w:val="22"/>
            <w:lang w:eastAsia="en-AU"/>
            <w14:ligatures w14:val="standardContextual"/>
          </w:rPr>
          <w:tab/>
        </w:r>
        <w:r w:rsidRPr="008C41E6">
          <w:t>Reviewable decision notices</w:t>
        </w:r>
        <w:r>
          <w:tab/>
        </w:r>
        <w:r>
          <w:fldChar w:fldCharType="begin"/>
        </w:r>
        <w:r>
          <w:instrText xml:space="preserve"> PAGEREF _Toc171517465 \h </w:instrText>
        </w:r>
        <w:r>
          <w:fldChar w:fldCharType="separate"/>
        </w:r>
        <w:r w:rsidR="00600C70">
          <w:t>44</w:t>
        </w:r>
        <w:r>
          <w:fldChar w:fldCharType="end"/>
        </w:r>
      </w:hyperlink>
    </w:p>
    <w:p w14:paraId="47EFD839" w14:textId="253DD59E"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66" w:history="1">
        <w:r w:rsidRPr="008C41E6">
          <w:t>59</w:t>
        </w:r>
        <w:r>
          <w:rPr>
            <w:rFonts w:asciiTheme="minorHAnsi" w:eastAsiaTheme="minorEastAsia" w:hAnsiTheme="minorHAnsi" w:cstheme="minorBidi"/>
            <w:kern w:val="2"/>
            <w:sz w:val="22"/>
            <w:szCs w:val="22"/>
            <w:lang w:eastAsia="en-AU"/>
            <w14:ligatures w14:val="standardContextual"/>
          </w:rPr>
          <w:tab/>
        </w:r>
        <w:r w:rsidRPr="008C41E6">
          <w:t>Applications for review</w:t>
        </w:r>
        <w:r>
          <w:tab/>
        </w:r>
        <w:r>
          <w:fldChar w:fldCharType="begin"/>
        </w:r>
        <w:r>
          <w:instrText xml:space="preserve"> PAGEREF _Toc171517466 \h </w:instrText>
        </w:r>
        <w:r>
          <w:fldChar w:fldCharType="separate"/>
        </w:r>
        <w:r w:rsidR="00600C70">
          <w:t>44</w:t>
        </w:r>
        <w:r>
          <w:fldChar w:fldCharType="end"/>
        </w:r>
      </w:hyperlink>
    </w:p>
    <w:p w14:paraId="5746E683" w14:textId="1198DD4B" w:rsidR="0018797F" w:rsidRDefault="005D0C97">
      <w:pPr>
        <w:pStyle w:val="TOC2"/>
        <w:rPr>
          <w:rFonts w:asciiTheme="minorHAnsi" w:eastAsiaTheme="minorEastAsia" w:hAnsiTheme="minorHAnsi" w:cstheme="minorBidi"/>
          <w:b w:val="0"/>
          <w:kern w:val="2"/>
          <w:sz w:val="22"/>
          <w:szCs w:val="22"/>
          <w:lang w:eastAsia="en-AU"/>
          <w14:ligatures w14:val="standardContextual"/>
        </w:rPr>
      </w:pPr>
      <w:hyperlink w:anchor="_Toc171517467" w:history="1">
        <w:r w:rsidR="0018797F" w:rsidRPr="008C41E6">
          <w:t>Part 8</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Miscellaneous</w:t>
        </w:r>
        <w:r w:rsidR="0018797F" w:rsidRPr="0018797F">
          <w:rPr>
            <w:vanish/>
          </w:rPr>
          <w:tab/>
        </w:r>
        <w:r w:rsidR="0018797F" w:rsidRPr="0018797F">
          <w:rPr>
            <w:vanish/>
          </w:rPr>
          <w:fldChar w:fldCharType="begin"/>
        </w:r>
        <w:r w:rsidR="0018797F" w:rsidRPr="0018797F">
          <w:rPr>
            <w:vanish/>
          </w:rPr>
          <w:instrText xml:space="preserve"> PAGEREF _Toc171517467 \h </w:instrText>
        </w:r>
        <w:r w:rsidR="0018797F" w:rsidRPr="0018797F">
          <w:rPr>
            <w:vanish/>
          </w:rPr>
        </w:r>
        <w:r w:rsidR="0018797F" w:rsidRPr="0018797F">
          <w:rPr>
            <w:vanish/>
          </w:rPr>
          <w:fldChar w:fldCharType="separate"/>
        </w:r>
        <w:r w:rsidR="00600C70">
          <w:rPr>
            <w:vanish/>
          </w:rPr>
          <w:t>45</w:t>
        </w:r>
        <w:r w:rsidR="0018797F" w:rsidRPr="0018797F">
          <w:rPr>
            <w:vanish/>
          </w:rPr>
          <w:fldChar w:fldCharType="end"/>
        </w:r>
      </w:hyperlink>
    </w:p>
    <w:p w14:paraId="56061E55" w14:textId="47EEE6A1"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68" w:history="1">
        <w:r w:rsidRPr="008C41E6">
          <w:t>62</w:t>
        </w:r>
        <w:r>
          <w:rPr>
            <w:rFonts w:asciiTheme="minorHAnsi" w:eastAsiaTheme="minorEastAsia" w:hAnsiTheme="minorHAnsi" w:cstheme="minorBidi"/>
            <w:kern w:val="2"/>
            <w:sz w:val="22"/>
            <w:szCs w:val="22"/>
            <w:lang w:eastAsia="en-AU"/>
            <w14:ligatures w14:val="standardContextual"/>
          </w:rPr>
          <w:tab/>
        </w:r>
        <w:r w:rsidRPr="008C41E6">
          <w:t>Public statements and warnings</w:t>
        </w:r>
        <w:r>
          <w:tab/>
        </w:r>
        <w:r>
          <w:fldChar w:fldCharType="begin"/>
        </w:r>
        <w:r>
          <w:instrText xml:space="preserve"> PAGEREF _Toc171517468 \h </w:instrText>
        </w:r>
        <w:r>
          <w:fldChar w:fldCharType="separate"/>
        </w:r>
        <w:r w:rsidR="00600C70">
          <w:t>45</w:t>
        </w:r>
        <w:r>
          <w:fldChar w:fldCharType="end"/>
        </w:r>
      </w:hyperlink>
    </w:p>
    <w:p w14:paraId="43C68E8D" w14:textId="2F30BEBC"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69" w:history="1">
        <w:r w:rsidRPr="008C41E6">
          <w:t>62A</w:t>
        </w:r>
        <w:r>
          <w:rPr>
            <w:rFonts w:asciiTheme="minorHAnsi" w:eastAsiaTheme="minorEastAsia" w:hAnsiTheme="minorHAnsi" w:cstheme="minorBidi"/>
            <w:kern w:val="2"/>
            <w:sz w:val="22"/>
            <w:szCs w:val="22"/>
            <w:lang w:eastAsia="en-AU"/>
            <w14:ligatures w14:val="standardContextual"/>
          </w:rPr>
          <w:tab/>
        </w:r>
        <w:r w:rsidRPr="008C41E6">
          <w:t>Minister may determine fundraising principles</w:t>
        </w:r>
        <w:r>
          <w:tab/>
        </w:r>
        <w:r>
          <w:fldChar w:fldCharType="begin"/>
        </w:r>
        <w:r>
          <w:instrText xml:space="preserve"> PAGEREF _Toc171517469 \h </w:instrText>
        </w:r>
        <w:r>
          <w:fldChar w:fldCharType="separate"/>
        </w:r>
        <w:r w:rsidR="00600C70">
          <w:t>45</w:t>
        </w:r>
        <w:r>
          <w:fldChar w:fldCharType="end"/>
        </w:r>
      </w:hyperlink>
    </w:p>
    <w:p w14:paraId="335791BD" w14:textId="54BE2DB4"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70" w:history="1">
        <w:r w:rsidRPr="008C41E6">
          <w:t>63</w:t>
        </w:r>
        <w:r>
          <w:rPr>
            <w:rFonts w:asciiTheme="minorHAnsi" w:eastAsiaTheme="minorEastAsia" w:hAnsiTheme="minorHAnsi" w:cstheme="minorBidi"/>
            <w:kern w:val="2"/>
            <w:sz w:val="22"/>
            <w:szCs w:val="22"/>
            <w:lang w:eastAsia="en-AU"/>
            <w14:ligatures w14:val="standardContextual"/>
          </w:rPr>
          <w:tab/>
        </w:r>
        <w:r w:rsidRPr="008C41E6">
          <w:t>Determination of fees</w:t>
        </w:r>
        <w:r>
          <w:tab/>
        </w:r>
        <w:r>
          <w:fldChar w:fldCharType="begin"/>
        </w:r>
        <w:r>
          <w:instrText xml:space="preserve"> PAGEREF _Toc171517470 \h </w:instrText>
        </w:r>
        <w:r>
          <w:fldChar w:fldCharType="separate"/>
        </w:r>
        <w:r w:rsidR="00600C70">
          <w:t>46</w:t>
        </w:r>
        <w:r>
          <w:fldChar w:fldCharType="end"/>
        </w:r>
      </w:hyperlink>
    </w:p>
    <w:p w14:paraId="417EC352" w14:textId="5F7DC42E"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71" w:history="1">
        <w:r w:rsidRPr="008C41E6">
          <w:t>64</w:t>
        </w:r>
        <w:r>
          <w:rPr>
            <w:rFonts w:asciiTheme="minorHAnsi" w:eastAsiaTheme="minorEastAsia" w:hAnsiTheme="minorHAnsi" w:cstheme="minorBidi"/>
            <w:kern w:val="2"/>
            <w:sz w:val="22"/>
            <w:szCs w:val="22"/>
            <w:lang w:eastAsia="en-AU"/>
            <w14:ligatures w14:val="standardContextual"/>
          </w:rPr>
          <w:tab/>
        </w:r>
        <w:r w:rsidRPr="008C41E6">
          <w:t>Approved forms</w:t>
        </w:r>
        <w:r>
          <w:tab/>
        </w:r>
        <w:r>
          <w:fldChar w:fldCharType="begin"/>
        </w:r>
        <w:r>
          <w:instrText xml:space="preserve"> PAGEREF _Toc171517471 \h </w:instrText>
        </w:r>
        <w:r>
          <w:fldChar w:fldCharType="separate"/>
        </w:r>
        <w:r w:rsidR="00600C70">
          <w:t>46</w:t>
        </w:r>
        <w:r>
          <w:fldChar w:fldCharType="end"/>
        </w:r>
      </w:hyperlink>
    </w:p>
    <w:p w14:paraId="3717FB74" w14:textId="2E48823D" w:rsidR="0018797F" w:rsidRDefault="0018797F">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517472" w:history="1">
        <w:r w:rsidRPr="008C41E6">
          <w:t>65</w:t>
        </w:r>
        <w:r>
          <w:rPr>
            <w:rFonts w:asciiTheme="minorHAnsi" w:eastAsiaTheme="minorEastAsia" w:hAnsiTheme="minorHAnsi" w:cstheme="minorBidi"/>
            <w:kern w:val="2"/>
            <w:sz w:val="22"/>
            <w:szCs w:val="22"/>
            <w:lang w:eastAsia="en-AU"/>
            <w14:ligatures w14:val="standardContextual"/>
          </w:rPr>
          <w:tab/>
        </w:r>
        <w:r w:rsidRPr="008C41E6">
          <w:t>Regulation-making power</w:t>
        </w:r>
        <w:r>
          <w:tab/>
        </w:r>
        <w:r>
          <w:fldChar w:fldCharType="begin"/>
        </w:r>
        <w:r>
          <w:instrText xml:space="preserve"> PAGEREF _Toc171517472 \h </w:instrText>
        </w:r>
        <w:r>
          <w:fldChar w:fldCharType="separate"/>
        </w:r>
        <w:r w:rsidR="00600C70">
          <w:t>46</w:t>
        </w:r>
        <w:r>
          <w:fldChar w:fldCharType="end"/>
        </w:r>
      </w:hyperlink>
    </w:p>
    <w:p w14:paraId="2E1662BD" w14:textId="2F0B6E3D" w:rsidR="0018797F" w:rsidRDefault="005D0C97">
      <w:pPr>
        <w:pStyle w:val="TOC6"/>
        <w:rPr>
          <w:rFonts w:asciiTheme="minorHAnsi" w:eastAsiaTheme="minorEastAsia" w:hAnsiTheme="minorHAnsi" w:cstheme="minorBidi"/>
          <w:b w:val="0"/>
          <w:kern w:val="2"/>
          <w:sz w:val="22"/>
          <w:szCs w:val="22"/>
          <w:lang w:eastAsia="en-AU"/>
          <w14:ligatures w14:val="standardContextual"/>
        </w:rPr>
      </w:pPr>
      <w:hyperlink w:anchor="_Toc171517473" w:history="1">
        <w:r w:rsidR="0018797F" w:rsidRPr="008C41E6">
          <w:t>Schedule 1</w:t>
        </w:r>
        <w:r w:rsidR="0018797F">
          <w:rPr>
            <w:rFonts w:asciiTheme="minorHAnsi" w:eastAsiaTheme="minorEastAsia" w:hAnsiTheme="minorHAnsi" w:cstheme="minorBidi"/>
            <w:b w:val="0"/>
            <w:kern w:val="2"/>
            <w:sz w:val="22"/>
            <w:szCs w:val="22"/>
            <w:lang w:eastAsia="en-AU"/>
            <w14:ligatures w14:val="standardContextual"/>
          </w:rPr>
          <w:tab/>
        </w:r>
        <w:r w:rsidR="0018797F" w:rsidRPr="008C41E6">
          <w:t>Reviewable decisions</w:t>
        </w:r>
        <w:r w:rsidR="0018797F">
          <w:tab/>
        </w:r>
        <w:r w:rsidR="0018797F" w:rsidRPr="0018797F">
          <w:rPr>
            <w:b w:val="0"/>
            <w:sz w:val="20"/>
          </w:rPr>
          <w:fldChar w:fldCharType="begin"/>
        </w:r>
        <w:r w:rsidR="0018797F" w:rsidRPr="0018797F">
          <w:rPr>
            <w:b w:val="0"/>
            <w:sz w:val="20"/>
          </w:rPr>
          <w:instrText xml:space="preserve"> PAGEREF _Toc171517473 \h </w:instrText>
        </w:r>
        <w:r w:rsidR="0018797F" w:rsidRPr="0018797F">
          <w:rPr>
            <w:b w:val="0"/>
            <w:sz w:val="20"/>
          </w:rPr>
        </w:r>
        <w:r w:rsidR="0018797F" w:rsidRPr="0018797F">
          <w:rPr>
            <w:b w:val="0"/>
            <w:sz w:val="20"/>
          </w:rPr>
          <w:fldChar w:fldCharType="separate"/>
        </w:r>
        <w:r w:rsidR="00600C70">
          <w:rPr>
            <w:b w:val="0"/>
            <w:sz w:val="20"/>
          </w:rPr>
          <w:t>47</w:t>
        </w:r>
        <w:r w:rsidR="0018797F" w:rsidRPr="0018797F">
          <w:rPr>
            <w:b w:val="0"/>
            <w:sz w:val="20"/>
          </w:rPr>
          <w:fldChar w:fldCharType="end"/>
        </w:r>
      </w:hyperlink>
    </w:p>
    <w:p w14:paraId="2BD6BF15" w14:textId="66A264C7" w:rsidR="0018797F" w:rsidRDefault="005D0C97">
      <w:pPr>
        <w:pStyle w:val="TOC6"/>
        <w:rPr>
          <w:rFonts w:asciiTheme="minorHAnsi" w:eastAsiaTheme="minorEastAsia" w:hAnsiTheme="minorHAnsi" w:cstheme="minorBidi"/>
          <w:b w:val="0"/>
          <w:kern w:val="2"/>
          <w:sz w:val="22"/>
          <w:szCs w:val="22"/>
          <w:lang w:eastAsia="en-AU"/>
          <w14:ligatures w14:val="standardContextual"/>
        </w:rPr>
      </w:pPr>
      <w:hyperlink w:anchor="_Toc171517474" w:history="1">
        <w:r w:rsidR="0018797F" w:rsidRPr="008C41E6">
          <w:t>Dictionary</w:t>
        </w:r>
        <w:r w:rsidR="0018797F">
          <w:tab/>
        </w:r>
        <w:r w:rsidR="0018797F">
          <w:tab/>
        </w:r>
        <w:r w:rsidR="0018797F" w:rsidRPr="0018797F">
          <w:rPr>
            <w:b w:val="0"/>
            <w:sz w:val="20"/>
          </w:rPr>
          <w:fldChar w:fldCharType="begin"/>
        </w:r>
        <w:r w:rsidR="0018797F" w:rsidRPr="0018797F">
          <w:rPr>
            <w:b w:val="0"/>
            <w:sz w:val="20"/>
          </w:rPr>
          <w:instrText xml:space="preserve"> PAGEREF _Toc171517474 \h </w:instrText>
        </w:r>
        <w:r w:rsidR="0018797F" w:rsidRPr="0018797F">
          <w:rPr>
            <w:b w:val="0"/>
            <w:sz w:val="20"/>
          </w:rPr>
        </w:r>
        <w:r w:rsidR="0018797F" w:rsidRPr="0018797F">
          <w:rPr>
            <w:b w:val="0"/>
            <w:sz w:val="20"/>
          </w:rPr>
          <w:fldChar w:fldCharType="separate"/>
        </w:r>
        <w:r w:rsidR="00600C70">
          <w:rPr>
            <w:b w:val="0"/>
            <w:sz w:val="20"/>
          </w:rPr>
          <w:t>49</w:t>
        </w:r>
        <w:r w:rsidR="0018797F" w:rsidRPr="0018797F">
          <w:rPr>
            <w:b w:val="0"/>
            <w:sz w:val="20"/>
          </w:rPr>
          <w:fldChar w:fldCharType="end"/>
        </w:r>
      </w:hyperlink>
    </w:p>
    <w:p w14:paraId="686D5AF9" w14:textId="238AD0A7" w:rsidR="0018797F" w:rsidRDefault="005D0C97" w:rsidP="0018797F">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517475" w:history="1">
        <w:r w:rsidR="0018797F">
          <w:t>Endnotes</w:t>
        </w:r>
        <w:r w:rsidR="0018797F" w:rsidRPr="0018797F">
          <w:rPr>
            <w:vanish/>
          </w:rPr>
          <w:tab/>
        </w:r>
        <w:r w:rsidR="0018797F">
          <w:rPr>
            <w:vanish/>
          </w:rPr>
          <w:tab/>
        </w:r>
        <w:r w:rsidR="0018797F" w:rsidRPr="0018797F">
          <w:rPr>
            <w:b w:val="0"/>
            <w:vanish/>
          </w:rPr>
          <w:fldChar w:fldCharType="begin"/>
        </w:r>
        <w:r w:rsidR="0018797F" w:rsidRPr="0018797F">
          <w:rPr>
            <w:b w:val="0"/>
            <w:vanish/>
          </w:rPr>
          <w:instrText xml:space="preserve"> PAGEREF _Toc171517475 \h </w:instrText>
        </w:r>
        <w:r w:rsidR="0018797F" w:rsidRPr="0018797F">
          <w:rPr>
            <w:b w:val="0"/>
            <w:vanish/>
          </w:rPr>
        </w:r>
        <w:r w:rsidR="0018797F" w:rsidRPr="0018797F">
          <w:rPr>
            <w:b w:val="0"/>
            <w:vanish/>
          </w:rPr>
          <w:fldChar w:fldCharType="separate"/>
        </w:r>
        <w:r w:rsidR="00600C70">
          <w:rPr>
            <w:b w:val="0"/>
            <w:vanish/>
          </w:rPr>
          <w:t>51</w:t>
        </w:r>
        <w:r w:rsidR="0018797F" w:rsidRPr="0018797F">
          <w:rPr>
            <w:b w:val="0"/>
            <w:vanish/>
          </w:rPr>
          <w:fldChar w:fldCharType="end"/>
        </w:r>
      </w:hyperlink>
    </w:p>
    <w:p w14:paraId="4647F433" w14:textId="5051E42F"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76" w:history="1">
        <w:r w:rsidRPr="008C41E6">
          <w:t>1</w:t>
        </w:r>
        <w:r>
          <w:rPr>
            <w:rFonts w:asciiTheme="minorHAnsi" w:eastAsiaTheme="minorEastAsia" w:hAnsiTheme="minorHAnsi" w:cstheme="minorBidi"/>
            <w:kern w:val="2"/>
            <w:sz w:val="22"/>
            <w:szCs w:val="22"/>
            <w:lang w:eastAsia="en-AU"/>
            <w14:ligatures w14:val="standardContextual"/>
          </w:rPr>
          <w:tab/>
        </w:r>
        <w:r w:rsidRPr="008C41E6">
          <w:t>About the endnotes</w:t>
        </w:r>
        <w:r>
          <w:tab/>
        </w:r>
        <w:r>
          <w:fldChar w:fldCharType="begin"/>
        </w:r>
        <w:r>
          <w:instrText xml:space="preserve"> PAGEREF _Toc171517476 \h </w:instrText>
        </w:r>
        <w:r>
          <w:fldChar w:fldCharType="separate"/>
        </w:r>
        <w:r w:rsidR="00600C70">
          <w:t>51</w:t>
        </w:r>
        <w:r>
          <w:fldChar w:fldCharType="end"/>
        </w:r>
      </w:hyperlink>
    </w:p>
    <w:p w14:paraId="51701807" w14:textId="194FCFA8"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77" w:history="1">
        <w:r w:rsidRPr="008C41E6">
          <w:t>2</w:t>
        </w:r>
        <w:r>
          <w:rPr>
            <w:rFonts w:asciiTheme="minorHAnsi" w:eastAsiaTheme="minorEastAsia" w:hAnsiTheme="minorHAnsi" w:cstheme="minorBidi"/>
            <w:kern w:val="2"/>
            <w:sz w:val="22"/>
            <w:szCs w:val="22"/>
            <w:lang w:eastAsia="en-AU"/>
            <w14:ligatures w14:val="standardContextual"/>
          </w:rPr>
          <w:tab/>
        </w:r>
        <w:r w:rsidRPr="008C41E6">
          <w:t>Abbreviation key</w:t>
        </w:r>
        <w:r>
          <w:tab/>
        </w:r>
        <w:r>
          <w:fldChar w:fldCharType="begin"/>
        </w:r>
        <w:r>
          <w:instrText xml:space="preserve"> PAGEREF _Toc171517477 \h </w:instrText>
        </w:r>
        <w:r>
          <w:fldChar w:fldCharType="separate"/>
        </w:r>
        <w:r w:rsidR="00600C70">
          <w:t>51</w:t>
        </w:r>
        <w:r>
          <w:fldChar w:fldCharType="end"/>
        </w:r>
      </w:hyperlink>
    </w:p>
    <w:p w14:paraId="545693AB" w14:textId="0DE37958"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78" w:history="1">
        <w:r w:rsidRPr="008C41E6">
          <w:t>3</w:t>
        </w:r>
        <w:r>
          <w:rPr>
            <w:rFonts w:asciiTheme="minorHAnsi" w:eastAsiaTheme="minorEastAsia" w:hAnsiTheme="minorHAnsi" w:cstheme="minorBidi"/>
            <w:kern w:val="2"/>
            <w:sz w:val="22"/>
            <w:szCs w:val="22"/>
            <w:lang w:eastAsia="en-AU"/>
            <w14:ligatures w14:val="standardContextual"/>
          </w:rPr>
          <w:tab/>
        </w:r>
        <w:r w:rsidRPr="008C41E6">
          <w:t>Legislation history</w:t>
        </w:r>
        <w:r>
          <w:tab/>
        </w:r>
        <w:r>
          <w:fldChar w:fldCharType="begin"/>
        </w:r>
        <w:r>
          <w:instrText xml:space="preserve"> PAGEREF _Toc171517478 \h </w:instrText>
        </w:r>
        <w:r>
          <w:fldChar w:fldCharType="separate"/>
        </w:r>
        <w:r w:rsidR="00600C70">
          <w:t>52</w:t>
        </w:r>
        <w:r>
          <w:fldChar w:fldCharType="end"/>
        </w:r>
      </w:hyperlink>
    </w:p>
    <w:p w14:paraId="186BD9C5" w14:textId="7B862661"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79" w:history="1">
        <w:r w:rsidRPr="008C41E6">
          <w:t>4</w:t>
        </w:r>
        <w:r>
          <w:rPr>
            <w:rFonts w:asciiTheme="minorHAnsi" w:eastAsiaTheme="minorEastAsia" w:hAnsiTheme="minorHAnsi" w:cstheme="minorBidi"/>
            <w:kern w:val="2"/>
            <w:sz w:val="22"/>
            <w:szCs w:val="22"/>
            <w:lang w:eastAsia="en-AU"/>
            <w14:ligatures w14:val="standardContextual"/>
          </w:rPr>
          <w:tab/>
        </w:r>
        <w:r w:rsidRPr="008C41E6">
          <w:t>Amendment history</w:t>
        </w:r>
        <w:r>
          <w:tab/>
        </w:r>
        <w:r>
          <w:fldChar w:fldCharType="begin"/>
        </w:r>
        <w:r>
          <w:instrText xml:space="preserve"> PAGEREF _Toc171517479 \h </w:instrText>
        </w:r>
        <w:r>
          <w:fldChar w:fldCharType="separate"/>
        </w:r>
        <w:r w:rsidR="00600C70">
          <w:t>54</w:t>
        </w:r>
        <w:r>
          <w:fldChar w:fldCharType="end"/>
        </w:r>
      </w:hyperlink>
    </w:p>
    <w:p w14:paraId="7C8E1B73" w14:textId="670D9574" w:rsidR="0018797F" w:rsidRDefault="0018797F">
      <w:pPr>
        <w:pStyle w:val="TOC5"/>
        <w:rPr>
          <w:rFonts w:asciiTheme="minorHAnsi" w:eastAsiaTheme="minorEastAsia" w:hAnsiTheme="minorHAnsi" w:cstheme="minorBidi"/>
          <w:kern w:val="2"/>
          <w:sz w:val="22"/>
          <w:szCs w:val="22"/>
          <w:lang w:eastAsia="en-AU"/>
          <w14:ligatures w14:val="standardContextual"/>
        </w:rPr>
      </w:pPr>
      <w:r>
        <w:tab/>
      </w:r>
      <w:hyperlink w:anchor="_Toc171517480" w:history="1">
        <w:r w:rsidRPr="008C41E6">
          <w:t>5</w:t>
        </w:r>
        <w:r>
          <w:rPr>
            <w:rFonts w:asciiTheme="minorHAnsi" w:eastAsiaTheme="minorEastAsia" w:hAnsiTheme="minorHAnsi" w:cstheme="minorBidi"/>
            <w:kern w:val="2"/>
            <w:sz w:val="22"/>
            <w:szCs w:val="22"/>
            <w:lang w:eastAsia="en-AU"/>
            <w14:ligatures w14:val="standardContextual"/>
          </w:rPr>
          <w:tab/>
        </w:r>
        <w:r w:rsidRPr="008C41E6">
          <w:t>Earlier republications</w:t>
        </w:r>
        <w:r>
          <w:tab/>
        </w:r>
        <w:r>
          <w:fldChar w:fldCharType="begin"/>
        </w:r>
        <w:r>
          <w:instrText xml:space="preserve"> PAGEREF _Toc171517480 \h </w:instrText>
        </w:r>
        <w:r>
          <w:fldChar w:fldCharType="separate"/>
        </w:r>
        <w:r w:rsidR="00600C70">
          <w:t>58</w:t>
        </w:r>
        <w:r>
          <w:fldChar w:fldCharType="end"/>
        </w:r>
      </w:hyperlink>
    </w:p>
    <w:p w14:paraId="6ABD5039" w14:textId="72C01684" w:rsidR="00746333" w:rsidRDefault="0018797F" w:rsidP="00746333">
      <w:pPr>
        <w:pStyle w:val="BillBasic"/>
      </w:pPr>
      <w:r>
        <w:fldChar w:fldCharType="end"/>
      </w:r>
    </w:p>
    <w:p w14:paraId="7BBB8FAB" w14:textId="77777777" w:rsidR="00746333" w:rsidRDefault="00746333" w:rsidP="00746333">
      <w:pPr>
        <w:pStyle w:val="01Contents"/>
        <w:sectPr w:rsidR="0074633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58381B7" w14:textId="77777777" w:rsidR="00746333" w:rsidRDefault="00746333" w:rsidP="00746333">
      <w:pPr>
        <w:jc w:val="center"/>
      </w:pPr>
      <w:r>
        <w:rPr>
          <w:noProof/>
          <w:lang w:eastAsia="en-AU"/>
        </w:rPr>
        <w:lastRenderedPageBreak/>
        <w:drawing>
          <wp:inline distT="0" distB="0" distL="0" distR="0" wp14:anchorId="38796540" wp14:editId="242E174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142738" w14:textId="77777777" w:rsidR="00746333" w:rsidRDefault="00746333" w:rsidP="00746333">
      <w:pPr>
        <w:jc w:val="center"/>
        <w:rPr>
          <w:rFonts w:ascii="Arial" w:hAnsi="Arial"/>
        </w:rPr>
      </w:pPr>
      <w:r>
        <w:rPr>
          <w:rFonts w:ascii="Arial" w:hAnsi="Arial"/>
        </w:rPr>
        <w:t>Australian Capital Territory</w:t>
      </w:r>
    </w:p>
    <w:p w14:paraId="7D314BBC" w14:textId="42A6DB3D" w:rsidR="00746333" w:rsidRDefault="00CA4B05" w:rsidP="00746333">
      <w:pPr>
        <w:pStyle w:val="Billname"/>
      </w:pPr>
      <w:bookmarkStart w:id="5" w:name="Citation"/>
      <w:r>
        <w:t>Charitable Collections Act 2003</w:t>
      </w:r>
      <w:bookmarkEnd w:id="5"/>
    </w:p>
    <w:p w14:paraId="67335492" w14:textId="77777777" w:rsidR="00746333" w:rsidRDefault="00746333" w:rsidP="00746333">
      <w:pPr>
        <w:pStyle w:val="ActNo"/>
      </w:pPr>
    </w:p>
    <w:p w14:paraId="3740525C" w14:textId="77777777" w:rsidR="00746333" w:rsidRDefault="00746333" w:rsidP="00746333">
      <w:pPr>
        <w:pStyle w:val="N-line3"/>
      </w:pPr>
    </w:p>
    <w:p w14:paraId="39A46DC9" w14:textId="77777777" w:rsidR="00746333" w:rsidRDefault="00746333" w:rsidP="00746333">
      <w:pPr>
        <w:pStyle w:val="LongTitle"/>
      </w:pPr>
      <w:r>
        <w:t>An Act to regulate collections for charities, and for other purposes</w:t>
      </w:r>
    </w:p>
    <w:p w14:paraId="7414941B" w14:textId="77777777" w:rsidR="00746333" w:rsidRDefault="00746333" w:rsidP="00746333">
      <w:pPr>
        <w:pStyle w:val="N-line3"/>
      </w:pPr>
    </w:p>
    <w:p w14:paraId="5482B2B7" w14:textId="77777777" w:rsidR="00746333" w:rsidRDefault="00746333" w:rsidP="00746333">
      <w:pPr>
        <w:pStyle w:val="Placeholder"/>
      </w:pPr>
      <w:r>
        <w:rPr>
          <w:rStyle w:val="charContents"/>
          <w:sz w:val="16"/>
        </w:rPr>
        <w:t xml:space="preserve">  </w:t>
      </w:r>
      <w:r>
        <w:rPr>
          <w:rStyle w:val="charPage"/>
        </w:rPr>
        <w:t xml:space="preserve">  </w:t>
      </w:r>
    </w:p>
    <w:p w14:paraId="350EE754" w14:textId="77777777" w:rsidR="00746333" w:rsidRDefault="00746333" w:rsidP="00746333">
      <w:pPr>
        <w:pStyle w:val="Placeholder"/>
      </w:pPr>
      <w:r>
        <w:rPr>
          <w:rStyle w:val="CharChapNo"/>
        </w:rPr>
        <w:t xml:space="preserve">  </w:t>
      </w:r>
      <w:r>
        <w:rPr>
          <w:rStyle w:val="CharChapText"/>
        </w:rPr>
        <w:t xml:space="preserve">  </w:t>
      </w:r>
    </w:p>
    <w:p w14:paraId="17CD5AFC" w14:textId="77777777" w:rsidR="00746333" w:rsidRDefault="00746333" w:rsidP="00746333">
      <w:pPr>
        <w:pStyle w:val="Placeholder"/>
      </w:pPr>
      <w:r>
        <w:rPr>
          <w:rStyle w:val="CharPartNo"/>
        </w:rPr>
        <w:t xml:space="preserve">  </w:t>
      </w:r>
      <w:r>
        <w:rPr>
          <w:rStyle w:val="CharPartText"/>
        </w:rPr>
        <w:t xml:space="preserve">  </w:t>
      </w:r>
    </w:p>
    <w:p w14:paraId="3C282461" w14:textId="77777777" w:rsidR="00746333" w:rsidRDefault="00746333" w:rsidP="00746333">
      <w:pPr>
        <w:pStyle w:val="Placeholder"/>
      </w:pPr>
      <w:r>
        <w:rPr>
          <w:rStyle w:val="CharDivNo"/>
        </w:rPr>
        <w:t xml:space="preserve">  </w:t>
      </w:r>
      <w:r>
        <w:rPr>
          <w:rStyle w:val="CharDivText"/>
        </w:rPr>
        <w:t xml:space="preserve">  </w:t>
      </w:r>
    </w:p>
    <w:p w14:paraId="6B0864DE" w14:textId="77777777" w:rsidR="00746333" w:rsidRPr="00CA74E4" w:rsidRDefault="00746333" w:rsidP="00746333">
      <w:pPr>
        <w:pStyle w:val="PageBreak"/>
      </w:pPr>
      <w:r w:rsidRPr="00CA74E4">
        <w:br w:type="page"/>
      </w:r>
    </w:p>
    <w:p w14:paraId="3C128B5D" w14:textId="77777777" w:rsidR="002D1188" w:rsidRPr="001154C6" w:rsidRDefault="002D1188" w:rsidP="002D1188">
      <w:pPr>
        <w:pStyle w:val="AH2Part"/>
      </w:pPr>
      <w:bookmarkStart w:id="6" w:name="_Toc171517397"/>
      <w:r w:rsidRPr="001154C6">
        <w:rPr>
          <w:rStyle w:val="CharPartNo"/>
        </w:rPr>
        <w:lastRenderedPageBreak/>
        <w:t>Part 1</w:t>
      </w:r>
      <w:r>
        <w:tab/>
      </w:r>
      <w:r w:rsidRPr="001154C6">
        <w:rPr>
          <w:rStyle w:val="CharPartText"/>
        </w:rPr>
        <w:t>Preliminary</w:t>
      </w:r>
      <w:bookmarkEnd w:id="6"/>
    </w:p>
    <w:p w14:paraId="2E794C39" w14:textId="77777777" w:rsidR="002D1188" w:rsidRDefault="002D1188" w:rsidP="002D1188">
      <w:pPr>
        <w:pStyle w:val="Placeholder"/>
      </w:pPr>
      <w:r>
        <w:rPr>
          <w:rStyle w:val="CharDivNo"/>
        </w:rPr>
        <w:t xml:space="preserve">  </w:t>
      </w:r>
      <w:r>
        <w:rPr>
          <w:rStyle w:val="CharDivText"/>
        </w:rPr>
        <w:t xml:space="preserve">  </w:t>
      </w:r>
    </w:p>
    <w:p w14:paraId="7E6DED96" w14:textId="77777777" w:rsidR="002D1188" w:rsidRDefault="002D1188" w:rsidP="002D1188">
      <w:pPr>
        <w:pStyle w:val="AH5Sec"/>
      </w:pPr>
      <w:bookmarkStart w:id="7" w:name="_Toc171517398"/>
      <w:r w:rsidRPr="001154C6">
        <w:rPr>
          <w:rStyle w:val="CharSectNo"/>
        </w:rPr>
        <w:t>1</w:t>
      </w:r>
      <w:r>
        <w:tab/>
        <w:t>Name of Act</w:t>
      </w:r>
      <w:bookmarkEnd w:id="7"/>
    </w:p>
    <w:p w14:paraId="5A408D40" w14:textId="77777777" w:rsidR="002D1188" w:rsidRDefault="002D1188" w:rsidP="002D1188">
      <w:pPr>
        <w:pStyle w:val="Amainreturn"/>
      </w:pPr>
      <w:r>
        <w:t xml:space="preserve">This Act is the </w:t>
      </w:r>
      <w:r>
        <w:rPr>
          <w:rStyle w:val="charItals"/>
        </w:rPr>
        <w:t>Charitable Collections Act 2003</w:t>
      </w:r>
      <w:r>
        <w:t>.</w:t>
      </w:r>
    </w:p>
    <w:p w14:paraId="7977B088" w14:textId="77777777" w:rsidR="002D1188" w:rsidRDefault="002D1188" w:rsidP="002D1188">
      <w:pPr>
        <w:pStyle w:val="AH5Sec"/>
      </w:pPr>
      <w:bookmarkStart w:id="8" w:name="_Toc171517399"/>
      <w:r w:rsidRPr="001154C6">
        <w:rPr>
          <w:rStyle w:val="CharSectNo"/>
        </w:rPr>
        <w:t>3</w:t>
      </w:r>
      <w:r>
        <w:tab/>
        <w:t>Dictionary</w:t>
      </w:r>
      <w:bookmarkEnd w:id="8"/>
    </w:p>
    <w:p w14:paraId="7FBC3AE7" w14:textId="77777777" w:rsidR="002D1188" w:rsidRDefault="002D1188" w:rsidP="002D1188">
      <w:pPr>
        <w:pStyle w:val="Amainreturn"/>
        <w:keepNext/>
      </w:pPr>
      <w:r>
        <w:t>The dictionary at the end of this Act is part of this Act.</w:t>
      </w:r>
    </w:p>
    <w:p w14:paraId="732CA687" w14:textId="77777777" w:rsidR="002D1188" w:rsidRDefault="002D1188" w:rsidP="002D1188">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12FD7791" w14:textId="77777777" w:rsidR="002D1188" w:rsidRDefault="002D1188" w:rsidP="002D1188">
      <w:pPr>
        <w:pStyle w:val="aNote"/>
        <w:keepNext/>
      </w:pPr>
      <w:r>
        <w:tab/>
        <w:t>For example, the signpost definition ‘</w:t>
      </w:r>
      <w:r>
        <w:rPr>
          <w:rStyle w:val="charBoldItals"/>
        </w:rPr>
        <w:t>collection</w:t>
      </w:r>
      <w:r>
        <w:t>—see section 7.’ means that the expression ‘collection’ is defined in that section.</w:t>
      </w:r>
    </w:p>
    <w:p w14:paraId="20E0A628" w14:textId="0FBA226B" w:rsidR="002D1188" w:rsidRDefault="002D1188" w:rsidP="002D118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418BA" w:rsidRPr="003418BA">
          <w:rPr>
            <w:rStyle w:val="charCitHyperlinkAbbrev"/>
          </w:rPr>
          <w:t>Legislation Act</w:t>
        </w:r>
      </w:hyperlink>
      <w:r>
        <w:t>, s 155 and s 156 (1)).</w:t>
      </w:r>
    </w:p>
    <w:p w14:paraId="65531403" w14:textId="77777777" w:rsidR="002D1188" w:rsidRDefault="002D1188" w:rsidP="002D1188">
      <w:pPr>
        <w:pStyle w:val="AH5Sec"/>
      </w:pPr>
      <w:bookmarkStart w:id="9" w:name="_Toc171517400"/>
      <w:r w:rsidRPr="001154C6">
        <w:rPr>
          <w:rStyle w:val="CharSectNo"/>
        </w:rPr>
        <w:t>4</w:t>
      </w:r>
      <w:r>
        <w:tab/>
        <w:t>Notes</w:t>
      </w:r>
      <w:bookmarkEnd w:id="9"/>
    </w:p>
    <w:p w14:paraId="3F339BDE" w14:textId="77777777" w:rsidR="002D1188" w:rsidRDefault="002D1188" w:rsidP="002D1188">
      <w:pPr>
        <w:pStyle w:val="Amainreturn"/>
        <w:keepNext/>
      </w:pPr>
      <w:r>
        <w:t>A note included in this Act is explanatory and is not part of this Act.</w:t>
      </w:r>
    </w:p>
    <w:p w14:paraId="39EF7940" w14:textId="58E25AD3" w:rsidR="002D1188" w:rsidRDefault="002D1188" w:rsidP="002D1188">
      <w:pPr>
        <w:pStyle w:val="aNote"/>
      </w:pPr>
      <w:r>
        <w:rPr>
          <w:rStyle w:val="charItals"/>
        </w:rPr>
        <w:t>Note</w:t>
      </w:r>
      <w:r>
        <w:rPr>
          <w:rStyle w:val="charItals"/>
        </w:rPr>
        <w:tab/>
      </w:r>
      <w:r>
        <w:t xml:space="preserve">See </w:t>
      </w:r>
      <w:hyperlink r:id="rId29" w:tooltip="A2001-14" w:history="1">
        <w:r w:rsidR="003418BA" w:rsidRPr="003418BA">
          <w:rPr>
            <w:rStyle w:val="charCitHyperlinkAbbrev"/>
          </w:rPr>
          <w:t>Legislation Act</w:t>
        </w:r>
      </w:hyperlink>
      <w:r>
        <w:t>, s 127 (1), (4) and (5) for the legal status of notes.</w:t>
      </w:r>
    </w:p>
    <w:p w14:paraId="330B71C7" w14:textId="77777777" w:rsidR="002D1188" w:rsidRDefault="002D1188" w:rsidP="002D1188">
      <w:pPr>
        <w:pStyle w:val="AH5Sec"/>
      </w:pPr>
      <w:bookmarkStart w:id="10" w:name="_Toc171517401"/>
      <w:r w:rsidRPr="001154C6">
        <w:rPr>
          <w:rStyle w:val="CharSectNo"/>
        </w:rPr>
        <w:t>5</w:t>
      </w:r>
      <w:r>
        <w:tab/>
        <w:t>Offences against Act—application of Criminal Code etc</w:t>
      </w:r>
      <w:bookmarkEnd w:id="10"/>
    </w:p>
    <w:p w14:paraId="5918BDDA" w14:textId="77777777" w:rsidR="002D1188" w:rsidRDefault="002D1188" w:rsidP="002D1188">
      <w:pPr>
        <w:pStyle w:val="Amainreturn"/>
        <w:keepNext/>
      </w:pPr>
      <w:r>
        <w:t xml:space="preserve">Other legislation applies in relation to offences against this Act. </w:t>
      </w:r>
    </w:p>
    <w:p w14:paraId="253836E1" w14:textId="77777777" w:rsidR="002D1188" w:rsidRDefault="002D1188" w:rsidP="002D1188">
      <w:pPr>
        <w:pStyle w:val="aNote"/>
        <w:keepNext/>
      </w:pPr>
      <w:r>
        <w:rPr>
          <w:rStyle w:val="charItals"/>
        </w:rPr>
        <w:t>Note 1</w:t>
      </w:r>
      <w:r>
        <w:tab/>
      </w:r>
      <w:r>
        <w:rPr>
          <w:rStyle w:val="charItals"/>
        </w:rPr>
        <w:t>Criminal Code</w:t>
      </w:r>
    </w:p>
    <w:p w14:paraId="789E11AE" w14:textId="21E5A291" w:rsidR="002D1188" w:rsidRDefault="002D1188" w:rsidP="003736BE">
      <w:pPr>
        <w:pStyle w:val="aNote"/>
        <w:keepNext/>
        <w:spacing w:before="20"/>
        <w:ind w:firstLine="0"/>
      </w:pPr>
      <w:r>
        <w:t xml:space="preserve">The </w:t>
      </w:r>
      <w:hyperlink r:id="rId30" w:tooltip="A2002-51" w:history="1">
        <w:r w:rsidR="003418BA" w:rsidRPr="003418BA">
          <w:rPr>
            <w:rStyle w:val="charCitHyperlinkAbbrev"/>
          </w:rPr>
          <w:t>Criminal Code</w:t>
        </w:r>
      </w:hyperlink>
      <w:r>
        <w:t xml:space="preserve">, ch 2 applies to all offences against this Act (see Code, pt 2.1). </w:t>
      </w:r>
    </w:p>
    <w:p w14:paraId="63192609" w14:textId="77777777" w:rsidR="002D1188" w:rsidRDefault="002D1188" w:rsidP="003736BE">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6D521C7" w14:textId="77777777" w:rsidR="002D1188" w:rsidRDefault="002D1188" w:rsidP="001A60DF">
      <w:pPr>
        <w:pStyle w:val="aNote"/>
        <w:keepNext/>
        <w:rPr>
          <w:rStyle w:val="charItals"/>
        </w:rPr>
      </w:pPr>
      <w:r>
        <w:rPr>
          <w:rStyle w:val="charItals"/>
        </w:rPr>
        <w:t>Note 2</w:t>
      </w:r>
      <w:r>
        <w:rPr>
          <w:rStyle w:val="charItals"/>
        </w:rPr>
        <w:tab/>
        <w:t>Penalty units</w:t>
      </w:r>
    </w:p>
    <w:p w14:paraId="497DA875" w14:textId="188F3DAB" w:rsidR="002D1188" w:rsidRDefault="002D1188" w:rsidP="002D1188">
      <w:pPr>
        <w:pStyle w:val="aNoteTextss"/>
      </w:pPr>
      <w:r>
        <w:t xml:space="preserve">The </w:t>
      </w:r>
      <w:hyperlink r:id="rId31" w:tooltip="A2001-14" w:history="1">
        <w:r w:rsidR="003418BA" w:rsidRPr="003418BA">
          <w:rPr>
            <w:rStyle w:val="charCitHyperlinkAbbrev"/>
          </w:rPr>
          <w:t>Legislation Act</w:t>
        </w:r>
      </w:hyperlink>
      <w:r>
        <w:t>, s 133 deals with the meaning of offence penalties that are expressed in penalty units.</w:t>
      </w:r>
    </w:p>
    <w:p w14:paraId="74B4702F" w14:textId="77777777" w:rsidR="002D1188" w:rsidRDefault="002D1188" w:rsidP="002D1188">
      <w:pPr>
        <w:pStyle w:val="PageBreak"/>
      </w:pPr>
      <w:r>
        <w:br w:type="page"/>
      </w:r>
    </w:p>
    <w:p w14:paraId="4940B98E" w14:textId="77777777" w:rsidR="002D1188" w:rsidRPr="001154C6" w:rsidRDefault="002D1188" w:rsidP="002D1188">
      <w:pPr>
        <w:pStyle w:val="AH2Part"/>
      </w:pPr>
      <w:bookmarkStart w:id="11" w:name="_Toc171517402"/>
      <w:r w:rsidRPr="001154C6">
        <w:rPr>
          <w:rStyle w:val="CharPartNo"/>
        </w:rPr>
        <w:lastRenderedPageBreak/>
        <w:t>Part 2</w:t>
      </w:r>
      <w:r>
        <w:tab/>
      </w:r>
      <w:r w:rsidRPr="001154C6">
        <w:rPr>
          <w:rStyle w:val="CharPartText"/>
        </w:rPr>
        <w:t>Objects and key concepts</w:t>
      </w:r>
      <w:bookmarkEnd w:id="11"/>
    </w:p>
    <w:p w14:paraId="531B4770" w14:textId="77777777" w:rsidR="002D1188" w:rsidRDefault="002D1188" w:rsidP="002D1188">
      <w:pPr>
        <w:pStyle w:val="Placeholder"/>
      </w:pPr>
      <w:r>
        <w:rPr>
          <w:rStyle w:val="CharDivNo"/>
        </w:rPr>
        <w:t xml:space="preserve">  </w:t>
      </w:r>
      <w:r>
        <w:rPr>
          <w:rStyle w:val="CharDivText"/>
        </w:rPr>
        <w:t xml:space="preserve">  </w:t>
      </w:r>
    </w:p>
    <w:p w14:paraId="58907F22" w14:textId="77777777" w:rsidR="002D1188" w:rsidRDefault="002D1188" w:rsidP="002D1188">
      <w:pPr>
        <w:pStyle w:val="AH5Sec"/>
      </w:pPr>
      <w:bookmarkStart w:id="12" w:name="_Toc171517403"/>
      <w:r w:rsidRPr="001154C6">
        <w:rPr>
          <w:rStyle w:val="CharSectNo"/>
        </w:rPr>
        <w:t>6</w:t>
      </w:r>
      <w:r>
        <w:tab/>
        <w:t>Objects of Act</w:t>
      </w:r>
      <w:bookmarkEnd w:id="12"/>
    </w:p>
    <w:p w14:paraId="3A6A2753" w14:textId="77777777" w:rsidR="002D1188" w:rsidRDefault="002D1188" w:rsidP="002D1188">
      <w:pPr>
        <w:pStyle w:val="Amainreturn"/>
      </w:pPr>
      <w:r>
        <w:t>The objects of this Act are—</w:t>
      </w:r>
    </w:p>
    <w:p w14:paraId="15736B2E" w14:textId="77777777" w:rsidR="002D1188" w:rsidRDefault="002D1188" w:rsidP="002D1188">
      <w:pPr>
        <w:pStyle w:val="Apara"/>
      </w:pPr>
      <w:r>
        <w:tab/>
        <w:t>(a)</w:t>
      </w:r>
      <w:r>
        <w:tab/>
        <w:t>to promote proper management and administration of collections; and</w:t>
      </w:r>
    </w:p>
    <w:p w14:paraId="07E376E4" w14:textId="77777777" w:rsidR="002D1188" w:rsidRDefault="002D1188" w:rsidP="002D1188">
      <w:pPr>
        <w:pStyle w:val="Apara"/>
      </w:pPr>
      <w:r>
        <w:tab/>
        <w:t>(b)</w:t>
      </w:r>
      <w:r>
        <w:tab/>
        <w:t>to ensure proper record-keeping and auditing of accounts for collections; and</w:t>
      </w:r>
    </w:p>
    <w:p w14:paraId="3C54BEA1" w14:textId="77777777" w:rsidR="002D1188" w:rsidRDefault="002D1188" w:rsidP="002D1188">
      <w:pPr>
        <w:pStyle w:val="Apara"/>
      </w:pPr>
      <w:r>
        <w:tab/>
        <w:t>(c)</w:t>
      </w:r>
      <w:r>
        <w:tab/>
        <w:t>to ensure that the public has access to information about collections.</w:t>
      </w:r>
    </w:p>
    <w:p w14:paraId="1A21EA00" w14:textId="77777777" w:rsidR="002D1188" w:rsidRDefault="002D1188" w:rsidP="002D1188">
      <w:pPr>
        <w:pStyle w:val="AH5Sec"/>
        <w:rPr>
          <w:rStyle w:val="charItals"/>
        </w:rPr>
      </w:pPr>
      <w:bookmarkStart w:id="13" w:name="_Toc171517404"/>
      <w:r w:rsidRPr="001154C6">
        <w:rPr>
          <w:rStyle w:val="CharSectNo"/>
        </w:rPr>
        <w:t>7</w:t>
      </w:r>
      <w:r>
        <w:tab/>
        <w:t xml:space="preserve">What is a </w:t>
      </w:r>
      <w:r>
        <w:rPr>
          <w:rStyle w:val="charItals"/>
        </w:rPr>
        <w:t>collection</w:t>
      </w:r>
      <w:bookmarkEnd w:id="13"/>
    </w:p>
    <w:p w14:paraId="221ACEBB" w14:textId="77777777" w:rsidR="002D1188" w:rsidRDefault="002D1188" w:rsidP="002D1188">
      <w:pPr>
        <w:pStyle w:val="Amain"/>
      </w:pPr>
      <w:r>
        <w:tab/>
        <w:t>(1)</w:t>
      </w:r>
      <w:r>
        <w:tab/>
        <w:t xml:space="preserve">For this Act, a </w:t>
      </w:r>
      <w:r>
        <w:rPr>
          <w:rStyle w:val="charBoldItals"/>
        </w:rPr>
        <w:t>collection</w:t>
      </w:r>
      <w:r>
        <w:t xml:space="preserve"> is the soliciting or receiving by a person of money or a benefit if, before or during the soliciting or receiving, the person represents that the purpose of the soliciting or receiving, or that the purpose of an activity or enterprise of which the soliciting or receiving is part, is or includes a charitable purpose.</w:t>
      </w:r>
    </w:p>
    <w:p w14:paraId="79798F68" w14:textId="77777777" w:rsidR="002D1188" w:rsidRDefault="002D1188" w:rsidP="002D1188">
      <w:pPr>
        <w:pStyle w:val="Amain"/>
      </w:pPr>
      <w:r>
        <w:tab/>
        <w:t>(2)</w:t>
      </w:r>
      <w:r>
        <w:tab/>
        <w:t>For subsection (1), it is immaterial whether the money or benefit is solicited or received—</w:t>
      </w:r>
    </w:p>
    <w:p w14:paraId="477F80D1" w14:textId="77777777" w:rsidR="002D1188" w:rsidRDefault="002D1188" w:rsidP="002D1188">
      <w:pPr>
        <w:pStyle w:val="Apara"/>
      </w:pPr>
      <w:r>
        <w:tab/>
        <w:t>(a)</w:t>
      </w:r>
      <w:r>
        <w:tab/>
        <w:t>in person; or</w:t>
      </w:r>
    </w:p>
    <w:p w14:paraId="017DAB78" w14:textId="77777777" w:rsidR="002D1188" w:rsidRDefault="002D1188" w:rsidP="002D1188">
      <w:pPr>
        <w:pStyle w:val="Apara"/>
      </w:pPr>
      <w:r>
        <w:tab/>
        <w:t>(b)</w:t>
      </w:r>
      <w:r>
        <w:tab/>
        <w:t>by post, telephone, email, fax or other means; or</w:t>
      </w:r>
    </w:p>
    <w:p w14:paraId="4D27D064" w14:textId="77777777" w:rsidR="002D1188" w:rsidRDefault="002D1188" w:rsidP="002D1188">
      <w:pPr>
        <w:pStyle w:val="Apara"/>
        <w:keepNext/>
      </w:pPr>
      <w:r>
        <w:lastRenderedPageBreak/>
        <w:tab/>
        <w:t>(c)</w:t>
      </w:r>
      <w:r>
        <w:tab/>
        <w:t>as a donation or otherwise.</w:t>
      </w:r>
    </w:p>
    <w:p w14:paraId="0B727635" w14:textId="77777777" w:rsidR="002D1188" w:rsidRDefault="002D1188" w:rsidP="002D1188">
      <w:pPr>
        <w:pStyle w:val="aExamHdgss"/>
      </w:pPr>
      <w:r>
        <w:t>Examples for par (c)</w:t>
      </w:r>
    </w:p>
    <w:p w14:paraId="412D8115" w14:textId="77777777" w:rsidR="002D1188" w:rsidRDefault="002D1188" w:rsidP="001154C6">
      <w:pPr>
        <w:pStyle w:val="aExamNum"/>
        <w:keepNext/>
      </w:pPr>
      <w:r>
        <w:t>1</w:t>
      </w:r>
      <w:r>
        <w:tab/>
        <w:t>by participation in a lottery, art union or competition</w:t>
      </w:r>
    </w:p>
    <w:p w14:paraId="09BDD474" w14:textId="77777777" w:rsidR="002D1188" w:rsidRDefault="002D1188" w:rsidP="001154C6">
      <w:pPr>
        <w:pStyle w:val="aExamNum"/>
        <w:keepNext/>
      </w:pPr>
      <w:r>
        <w:t>2</w:t>
      </w:r>
      <w:r>
        <w:tab/>
        <w:t>by placing clothing in a clothing bin operated by a charity</w:t>
      </w:r>
    </w:p>
    <w:p w14:paraId="528C271A" w14:textId="77777777" w:rsidR="002D1188" w:rsidRDefault="002D1188" w:rsidP="001154C6">
      <w:pPr>
        <w:pStyle w:val="aExamNum"/>
        <w:keepNext/>
      </w:pPr>
      <w:r>
        <w:t>3</w:t>
      </w:r>
      <w:r>
        <w:tab/>
        <w:t>by giving goods to an op-shop</w:t>
      </w:r>
    </w:p>
    <w:p w14:paraId="65C4FCCA" w14:textId="77777777" w:rsidR="002D1188" w:rsidRDefault="002D1188" w:rsidP="001154C6">
      <w:pPr>
        <w:pStyle w:val="aExamNum"/>
        <w:keepNext/>
      </w:pPr>
      <w:r>
        <w:t>4</w:t>
      </w:r>
      <w:r>
        <w:tab/>
        <w:t>by sponsorship for a walkathon, telethon or similar event</w:t>
      </w:r>
    </w:p>
    <w:p w14:paraId="5122C43F" w14:textId="77777777" w:rsidR="002D1188" w:rsidRDefault="002D1188" w:rsidP="002D1188">
      <w:pPr>
        <w:pStyle w:val="aExamNum"/>
        <w:keepNext/>
      </w:pPr>
      <w:r>
        <w:t>5</w:t>
      </w:r>
      <w:r>
        <w:tab/>
        <w:t>in relation to the supply of food, entertainment or other goods or services</w:t>
      </w:r>
    </w:p>
    <w:p w14:paraId="5EDB391C" w14:textId="77777777" w:rsidR="002D1188" w:rsidRDefault="002D1188" w:rsidP="002D1188">
      <w:pPr>
        <w:pStyle w:val="Amain"/>
        <w:keepNext/>
      </w:pPr>
      <w:r>
        <w:tab/>
        <w:t>(3)</w:t>
      </w:r>
      <w:r>
        <w:tab/>
        <w:t xml:space="preserve">A </w:t>
      </w:r>
      <w:r>
        <w:rPr>
          <w:rStyle w:val="charBoldItals"/>
        </w:rPr>
        <w:t>collection</w:t>
      </w:r>
      <w:r>
        <w:t xml:space="preserve"> does not include the following:</w:t>
      </w:r>
    </w:p>
    <w:p w14:paraId="1B2ABF71" w14:textId="77777777" w:rsidR="002D1188" w:rsidRDefault="002D1188" w:rsidP="002D1188">
      <w:pPr>
        <w:pStyle w:val="Apara"/>
      </w:pPr>
      <w:r>
        <w:tab/>
        <w:t>(a)</w:t>
      </w:r>
      <w:r>
        <w:tab/>
        <w:t xml:space="preserve">soliciting or receiving money or a benefit from the carrying out of an approved lottery or exempt lottery, other than an exempt lottery for a charitable purpose; </w:t>
      </w:r>
    </w:p>
    <w:p w14:paraId="51FF047A" w14:textId="77777777" w:rsidR="002D1188" w:rsidRDefault="002D1188" w:rsidP="002D1188">
      <w:pPr>
        <w:pStyle w:val="Apara"/>
      </w:pPr>
      <w:r>
        <w:tab/>
        <w:t>(b)</w:t>
      </w:r>
      <w:r>
        <w:tab/>
        <w:t xml:space="preserve">soliciting or receiving a bequest under a will; </w:t>
      </w:r>
    </w:p>
    <w:p w14:paraId="3F5B9F87" w14:textId="77777777" w:rsidR="002D1188" w:rsidRDefault="002D1188" w:rsidP="002D1188">
      <w:pPr>
        <w:pStyle w:val="Apara"/>
        <w:keepNext/>
      </w:pPr>
      <w:r>
        <w:tab/>
        <w:t>(c)</w:t>
      </w:r>
      <w:r>
        <w:tab/>
        <w:t xml:space="preserve">soliciting a person to become a member of an entity or to pay the joining or membership fee of an entity; </w:t>
      </w:r>
    </w:p>
    <w:p w14:paraId="3903C467" w14:textId="3535077F" w:rsidR="002D1188" w:rsidRDefault="002D1188" w:rsidP="002D1188">
      <w:pPr>
        <w:pStyle w:val="aNotepar"/>
      </w:pPr>
      <w:r>
        <w:rPr>
          <w:rStyle w:val="charItals"/>
        </w:rPr>
        <w:t>Note</w:t>
      </w:r>
      <w:r>
        <w:rPr>
          <w:rStyle w:val="charItals"/>
        </w:rPr>
        <w:tab/>
      </w:r>
      <w:r>
        <w:rPr>
          <w:rStyle w:val="charBoldItals"/>
        </w:rPr>
        <w:t>Entity</w:t>
      </w:r>
      <w:r>
        <w:t xml:space="preserve"> includes an individual, corporation and unincorporated body, see </w:t>
      </w:r>
      <w:hyperlink r:id="rId32"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60926C65" w14:textId="77777777" w:rsidR="002D1188" w:rsidRDefault="002D1188" w:rsidP="002D1188">
      <w:pPr>
        <w:pStyle w:val="Apara"/>
      </w:pPr>
      <w:r>
        <w:tab/>
        <w:t>(d)</w:t>
      </w:r>
      <w:r>
        <w:tab/>
        <w:t xml:space="preserve">soliciting or receiving money or a benefit by, or on behalf of, an entity on premises owned or leased by the entity from members and guests solely or mainly for the entity’s purposes; </w:t>
      </w:r>
    </w:p>
    <w:p w14:paraId="6C555BBF" w14:textId="77777777" w:rsidR="002D1188" w:rsidRDefault="002D1188" w:rsidP="002D1188">
      <w:pPr>
        <w:pStyle w:val="Apara"/>
        <w:keepNext/>
      </w:pPr>
      <w:r>
        <w:tab/>
        <w:t>(e)</w:t>
      </w:r>
      <w:r>
        <w:tab/>
        <w:t xml:space="preserve">soliciting or receiving money or a benefit solely or mainly from people sharing a common employer, principal or workplace by one of those people for a purpose connected directly with another of those people or with a relative or domestic partner of another of those people; </w:t>
      </w:r>
    </w:p>
    <w:p w14:paraId="21AD8E4C" w14:textId="553738CC" w:rsidR="002D1188" w:rsidRDefault="002D1188" w:rsidP="002D1188">
      <w:pPr>
        <w:pStyle w:val="aNotepar"/>
      </w:pPr>
      <w:r>
        <w:rPr>
          <w:rStyle w:val="charItals"/>
        </w:rPr>
        <w:t>Note</w:t>
      </w:r>
      <w:r>
        <w:rPr>
          <w:rStyle w:val="charItals"/>
        </w:rPr>
        <w:tab/>
      </w:r>
      <w:r>
        <w:rPr>
          <w:rStyle w:val="charBoldItals"/>
        </w:rPr>
        <w:t>Domestic partner</w:t>
      </w:r>
      <w:r>
        <w:t xml:space="preserve"> is defined in the </w:t>
      </w:r>
      <w:hyperlink r:id="rId33" w:tooltip="A2001-14" w:history="1">
        <w:r w:rsidR="003418BA" w:rsidRPr="003418BA">
          <w:rPr>
            <w:rStyle w:val="charCitHyperlinkAbbrev"/>
          </w:rPr>
          <w:t>Legislation Act</w:t>
        </w:r>
      </w:hyperlink>
      <w:r>
        <w:t>, s 169.</w:t>
      </w:r>
    </w:p>
    <w:p w14:paraId="1A38C045" w14:textId="77777777" w:rsidR="002D1188" w:rsidRDefault="002D1188" w:rsidP="002D1188">
      <w:pPr>
        <w:pStyle w:val="Apara"/>
      </w:pPr>
      <w:r>
        <w:tab/>
        <w:t>(f)</w:t>
      </w:r>
      <w:r>
        <w:tab/>
        <w:t xml:space="preserve">soliciting or receiving money or a benefit from an Australian government (including a local government) or a public entity created by, or that represents in any capacity, an Australian government (including a local government); </w:t>
      </w:r>
    </w:p>
    <w:p w14:paraId="0E34D58F" w14:textId="77777777" w:rsidR="00597CD1" w:rsidRPr="00496449" w:rsidRDefault="00597CD1" w:rsidP="001154C6">
      <w:pPr>
        <w:pStyle w:val="Apara"/>
        <w:keepNext/>
      </w:pPr>
      <w:r w:rsidRPr="00496449">
        <w:lastRenderedPageBreak/>
        <w:tab/>
        <w:t>(</w:t>
      </w:r>
      <w:r w:rsidR="00BA4CBD">
        <w:t>g</w:t>
      </w:r>
      <w:r w:rsidRPr="00496449">
        <w:t>)</w:t>
      </w:r>
      <w:r w:rsidRPr="00496449">
        <w:tab/>
        <w:t>receiving money or a benefit by an entity that—</w:t>
      </w:r>
    </w:p>
    <w:p w14:paraId="1BF19529" w14:textId="77777777" w:rsidR="00597CD1" w:rsidRPr="00496449" w:rsidRDefault="00597CD1" w:rsidP="00597CD1">
      <w:pPr>
        <w:pStyle w:val="Asubpara"/>
      </w:pPr>
      <w:r w:rsidRPr="00496449">
        <w:tab/>
        <w:t>(i)</w:t>
      </w:r>
      <w:r w:rsidRPr="00496449">
        <w:tab/>
        <w:t>is not solicited by the entity; or</w:t>
      </w:r>
    </w:p>
    <w:p w14:paraId="1DF400F1" w14:textId="77777777" w:rsidR="00597CD1" w:rsidRPr="00496449" w:rsidRDefault="00597CD1" w:rsidP="00597CD1">
      <w:pPr>
        <w:pStyle w:val="Asubpara"/>
      </w:pPr>
      <w:r w:rsidRPr="00496449">
        <w:tab/>
        <w:t>(ii)</w:t>
      </w:r>
      <w:r w:rsidRPr="00496449">
        <w:tab/>
        <w:t>is not received by the entity because of a collection conducted by the entity;</w:t>
      </w:r>
    </w:p>
    <w:p w14:paraId="34D4D61F" w14:textId="77777777" w:rsidR="002D1188" w:rsidRDefault="002D1188" w:rsidP="002D1188">
      <w:pPr>
        <w:pStyle w:val="Apara"/>
        <w:keepNext/>
      </w:pPr>
      <w:r>
        <w:tab/>
        <w:t>(</w:t>
      </w:r>
      <w:r w:rsidR="00BA4CBD">
        <w:t>h</w:t>
      </w:r>
      <w:r>
        <w:t>)</w:t>
      </w:r>
      <w:r>
        <w:tab/>
        <w:t>anything else declared under the regulations not to be a collection.</w:t>
      </w:r>
    </w:p>
    <w:p w14:paraId="6427426B" w14:textId="77777777" w:rsidR="002D1188" w:rsidRDefault="002D1188" w:rsidP="002D1188">
      <w:pPr>
        <w:pStyle w:val="aExamHdgss"/>
      </w:pPr>
      <w:r>
        <w:t>Example for par (d)</w:t>
      </w:r>
    </w:p>
    <w:p w14:paraId="512BF6EF" w14:textId="77777777" w:rsidR="002D1188" w:rsidRDefault="002D1188" w:rsidP="00FC14A4">
      <w:pPr>
        <w:pStyle w:val="aExamss"/>
        <w:keepNext/>
      </w:pPr>
      <w:r>
        <w:t>a collection taken up during a church service</w:t>
      </w:r>
    </w:p>
    <w:p w14:paraId="7145FB80" w14:textId="77777777" w:rsidR="002D1188" w:rsidRDefault="002D1188" w:rsidP="002D1188">
      <w:pPr>
        <w:pStyle w:val="Amain"/>
        <w:keepNext/>
      </w:pPr>
      <w:r>
        <w:tab/>
        <w:t>(4)</w:t>
      </w:r>
      <w:r>
        <w:tab/>
        <w:t>In this section:</w:t>
      </w:r>
    </w:p>
    <w:p w14:paraId="24CE6220" w14:textId="5FB47CA6" w:rsidR="002D1188" w:rsidRDefault="002D1188" w:rsidP="002D1188">
      <w:pPr>
        <w:pStyle w:val="aDef"/>
      </w:pPr>
      <w:r>
        <w:rPr>
          <w:rStyle w:val="charBoldItals"/>
        </w:rPr>
        <w:t>approved lottery</w:t>
      </w:r>
      <w:r>
        <w:t xml:space="preserve"> means an approved lottery under the </w:t>
      </w:r>
      <w:hyperlink r:id="rId34" w:tooltip="A1964-13" w:history="1">
        <w:r w:rsidR="003418BA" w:rsidRPr="003418BA">
          <w:rPr>
            <w:rStyle w:val="charCitHyperlinkItal"/>
          </w:rPr>
          <w:t>Lotteries Act 1964</w:t>
        </w:r>
      </w:hyperlink>
      <w:r>
        <w:t xml:space="preserve"> or a lottery, scheme or competition approved under a corresponding State law.</w:t>
      </w:r>
    </w:p>
    <w:p w14:paraId="1C972C96" w14:textId="77777777" w:rsidR="002D1188" w:rsidRDefault="002D1188" w:rsidP="002D1188">
      <w:pPr>
        <w:pStyle w:val="aDef"/>
        <w:keepNext/>
      </w:pPr>
      <w:r>
        <w:rPr>
          <w:rStyle w:val="charBoldItals"/>
        </w:rPr>
        <w:t>exempt lottery</w:t>
      </w:r>
      <w:r>
        <w:t xml:space="preserve"> means—</w:t>
      </w:r>
    </w:p>
    <w:p w14:paraId="6E962A7D" w14:textId="79E66823" w:rsidR="002D1188" w:rsidRDefault="002D1188" w:rsidP="00CA4B05">
      <w:pPr>
        <w:pStyle w:val="aDefpara"/>
      </w:pPr>
      <w:r>
        <w:tab/>
        <w:t>(a)</w:t>
      </w:r>
      <w:r>
        <w:tab/>
        <w:t xml:space="preserve">an exempt lottery under the </w:t>
      </w:r>
      <w:hyperlink r:id="rId35" w:tooltip="A1964-13" w:history="1">
        <w:r w:rsidR="003418BA" w:rsidRPr="003418BA">
          <w:rPr>
            <w:rStyle w:val="charCitHyperlinkItal"/>
          </w:rPr>
          <w:t>Lotteries Act 1964</w:t>
        </w:r>
      </w:hyperlink>
      <w:r>
        <w:rPr>
          <w:iCs/>
        </w:rPr>
        <w:t>; or</w:t>
      </w:r>
    </w:p>
    <w:p w14:paraId="11E8FFDD" w14:textId="77777777" w:rsidR="002D1188" w:rsidRDefault="002D1188" w:rsidP="00CA4B05">
      <w:pPr>
        <w:pStyle w:val="aDefpara"/>
      </w:pPr>
      <w:r>
        <w:tab/>
        <w:t>(b)</w:t>
      </w:r>
      <w:r>
        <w:tab/>
        <w:t>a lottery, scheme or competition that is exempt under a corresponding State law.</w:t>
      </w:r>
    </w:p>
    <w:p w14:paraId="32AC7DE7" w14:textId="77777777" w:rsidR="002D1188" w:rsidRDefault="002D1188" w:rsidP="002D1188">
      <w:pPr>
        <w:pStyle w:val="AH5Sec"/>
      </w:pPr>
      <w:bookmarkStart w:id="14" w:name="_Toc171517405"/>
      <w:r w:rsidRPr="001154C6">
        <w:rPr>
          <w:rStyle w:val="CharSectNo"/>
        </w:rPr>
        <w:t>8</w:t>
      </w:r>
      <w:r>
        <w:tab/>
        <w:t xml:space="preserve">Who </w:t>
      </w:r>
      <w:r>
        <w:rPr>
          <w:rStyle w:val="charItals"/>
        </w:rPr>
        <w:t>conducts</w:t>
      </w:r>
      <w:r>
        <w:t xml:space="preserve"> a collection</w:t>
      </w:r>
      <w:bookmarkEnd w:id="14"/>
    </w:p>
    <w:p w14:paraId="1E66DEBC" w14:textId="77777777" w:rsidR="002D1188" w:rsidRDefault="002D1188" w:rsidP="002D1188">
      <w:pPr>
        <w:pStyle w:val="Amain"/>
        <w:keepNext/>
      </w:pPr>
      <w:r>
        <w:tab/>
        <w:t>(1)</w:t>
      </w:r>
      <w:r>
        <w:tab/>
        <w:t xml:space="preserve">For this Act, a person </w:t>
      </w:r>
      <w:r>
        <w:rPr>
          <w:rStyle w:val="charBoldItals"/>
        </w:rPr>
        <w:t>conducts</w:t>
      </w:r>
      <w:r>
        <w:t xml:space="preserve"> a collection if the person organises or manages, or assists in organising or managing, the collection in any capacity other than as an employee or agent.</w:t>
      </w:r>
    </w:p>
    <w:p w14:paraId="6B7BA7A3" w14:textId="77777777" w:rsidR="002D1188" w:rsidRDefault="002D1188" w:rsidP="002D1188">
      <w:pPr>
        <w:pStyle w:val="aNote"/>
      </w:pPr>
      <w:r>
        <w:rPr>
          <w:rStyle w:val="charItals"/>
        </w:rPr>
        <w:t>Note</w:t>
      </w:r>
      <w:r>
        <w:rPr>
          <w:rStyle w:val="charItals"/>
        </w:rPr>
        <w:tab/>
      </w:r>
      <w:r>
        <w:t xml:space="preserve">A person acting in the capacity of an employee or agent </w:t>
      </w:r>
      <w:r>
        <w:rPr>
          <w:rStyle w:val="charBoldItals"/>
        </w:rPr>
        <w:t>takes part</w:t>
      </w:r>
      <w:r>
        <w:t xml:space="preserve"> in a collection, see s 9 (1) (b).</w:t>
      </w:r>
    </w:p>
    <w:p w14:paraId="01DB1426" w14:textId="77777777" w:rsidR="002D1188" w:rsidRDefault="002D1188" w:rsidP="002D1188">
      <w:pPr>
        <w:pStyle w:val="Amain"/>
      </w:pPr>
      <w:r>
        <w:tab/>
        <w:t>(2)</w:t>
      </w:r>
      <w:r>
        <w:tab/>
        <w:t>For subsection (1), it is immaterial whether the person—</w:t>
      </w:r>
    </w:p>
    <w:p w14:paraId="4CA0BA10" w14:textId="77777777" w:rsidR="002D1188" w:rsidRDefault="002D1188" w:rsidP="002D1188">
      <w:pPr>
        <w:pStyle w:val="Apara"/>
      </w:pPr>
      <w:r>
        <w:tab/>
        <w:t>(a)</w:t>
      </w:r>
      <w:r>
        <w:tab/>
        <w:t>is a volunteer or is being paid; or</w:t>
      </w:r>
    </w:p>
    <w:p w14:paraId="4D0EE3DC" w14:textId="77777777" w:rsidR="002D1188" w:rsidRDefault="002D1188" w:rsidP="002D1188">
      <w:pPr>
        <w:pStyle w:val="Apara"/>
      </w:pPr>
      <w:r>
        <w:tab/>
        <w:t>(b)</w:t>
      </w:r>
      <w:r>
        <w:tab/>
        <w:t>is the only person taking part in the collection; or</w:t>
      </w:r>
    </w:p>
    <w:p w14:paraId="4F485CEA" w14:textId="77777777" w:rsidR="002D1188" w:rsidRDefault="002D1188" w:rsidP="002D1188">
      <w:pPr>
        <w:pStyle w:val="Apara"/>
      </w:pPr>
      <w:r>
        <w:tab/>
        <w:t>(c)</w:t>
      </w:r>
      <w:r>
        <w:tab/>
        <w:t>acts in person or by an employee or agent; or</w:t>
      </w:r>
    </w:p>
    <w:p w14:paraId="26216FBA" w14:textId="77777777" w:rsidR="002D1188" w:rsidRDefault="002D1188" w:rsidP="002D1188">
      <w:pPr>
        <w:pStyle w:val="Apara"/>
        <w:keepNext/>
      </w:pPr>
      <w:r>
        <w:lastRenderedPageBreak/>
        <w:tab/>
        <w:t>(d)</w:t>
      </w:r>
      <w:r>
        <w:tab/>
        <w:t>is acting on the person’s own behalf or as an executive officer of an entity.</w:t>
      </w:r>
    </w:p>
    <w:p w14:paraId="6BC7E991" w14:textId="0BEE36FD" w:rsidR="002D1188" w:rsidRDefault="002D1188" w:rsidP="002D1188">
      <w:pPr>
        <w:pStyle w:val="aNote"/>
      </w:pPr>
      <w:r>
        <w:rPr>
          <w:rStyle w:val="charItals"/>
        </w:rPr>
        <w:t>Note</w:t>
      </w:r>
      <w:r>
        <w:rPr>
          <w:rStyle w:val="charItals"/>
        </w:rPr>
        <w:tab/>
      </w:r>
      <w:r>
        <w:rPr>
          <w:rStyle w:val="charBoldItals"/>
        </w:rPr>
        <w:t>Entity</w:t>
      </w:r>
      <w:r>
        <w:t xml:space="preserve"> includes an individual, corporation and unincorporated body, see </w:t>
      </w:r>
      <w:hyperlink r:id="rId36"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6F5845F3" w14:textId="77777777" w:rsidR="002D1188" w:rsidRDefault="002D1188" w:rsidP="00FC14A4">
      <w:pPr>
        <w:pStyle w:val="Amain"/>
        <w:keepLines/>
      </w:pPr>
      <w:r>
        <w:tab/>
        <w:t>(3)</w:t>
      </w:r>
      <w:r>
        <w:tab/>
        <w:t xml:space="preserve">Despite subsection (1), if a commercial fundraiser conducts all or part of a collection for someone else (the </w:t>
      </w:r>
      <w:r>
        <w:rPr>
          <w:rStyle w:val="charBoldItals"/>
        </w:rPr>
        <w:t>principal</w:t>
      </w:r>
      <w:r>
        <w:t xml:space="preserve">) who is conducting the collection, a reference in this Act to a person who </w:t>
      </w:r>
      <w:r>
        <w:rPr>
          <w:rStyle w:val="charBoldItals"/>
        </w:rPr>
        <w:t>conducts</w:t>
      </w:r>
      <w:r>
        <w:t xml:space="preserve"> the collection includes a reference to the commercial fundraiser in relation to any aspect of the collection conducted by the commercial fundraiser.</w:t>
      </w:r>
    </w:p>
    <w:p w14:paraId="2880793C" w14:textId="77777777" w:rsidR="002D1188" w:rsidRDefault="002D1188" w:rsidP="002D1188">
      <w:pPr>
        <w:pStyle w:val="Amain"/>
      </w:pPr>
      <w:r>
        <w:tab/>
        <w:t>(4)</w:t>
      </w:r>
      <w:r>
        <w:tab/>
        <w:t>To remove any doubt, subsection (3) does not prevent the application of this Act to the principal in relation to any aspect of the collection (including any aspect conducted by the commercial fundraiser), and, in particular, does not relieve the principal of the principal’s obligation to ensure that this Act is fully complied with in relation to the collection.</w:t>
      </w:r>
    </w:p>
    <w:p w14:paraId="63B7B34F" w14:textId="77777777" w:rsidR="002D1188" w:rsidRDefault="002D1188" w:rsidP="002D1188">
      <w:pPr>
        <w:pStyle w:val="AH5Sec"/>
        <w:rPr>
          <w:rStyle w:val="charItals"/>
        </w:rPr>
      </w:pPr>
      <w:bookmarkStart w:id="15" w:name="_Toc171517406"/>
      <w:r w:rsidRPr="001154C6">
        <w:rPr>
          <w:rStyle w:val="CharSectNo"/>
        </w:rPr>
        <w:t>9</w:t>
      </w:r>
      <w:r>
        <w:tab/>
        <w:t xml:space="preserve">Who </w:t>
      </w:r>
      <w:r>
        <w:rPr>
          <w:rStyle w:val="charItals"/>
        </w:rPr>
        <w:t xml:space="preserve">takes part </w:t>
      </w:r>
      <w:r>
        <w:t>in a collection</w:t>
      </w:r>
      <w:bookmarkEnd w:id="15"/>
    </w:p>
    <w:p w14:paraId="1966C69A" w14:textId="77777777" w:rsidR="002D1188" w:rsidRDefault="002D1188" w:rsidP="002D1188">
      <w:pPr>
        <w:pStyle w:val="Amain"/>
        <w:keepNext/>
      </w:pPr>
      <w:r>
        <w:tab/>
        <w:t>(1)</w:t>
      </w:r>
      <w:r>
        <w:tab/>
        <w:t xml:space="preserve">For this Act, a person </w:t>
      </w:r>
      <w:r>
        <w:rPr>
          <w:rStyle w:val="charBoldItals"/>
        </w:rPr>
        <w:t>takes part</w:t>
      </w:r>
      <w:r>
        <w:t xml:space="preserve"> in a collection if—</w:t>
      </w:r>
    </w:p>
    <w:p w14:paraId="16DDC0D0" w14:textId="77777777" w:rsidR="002D1188" w:rsidRDefault="002D1188" w:rsidP="002D1188">
      <w:pPr>
        <w:pStyle w:val="Apara"/>
      </w:pPr>
      <w:r>
        <w:tab/>
        <w:t>(a)</w:t>
      </w:r>
      <w:r>
        <w:tab/>
        <w:t>the person solicits or receives money or a benefit for the purposes of the collection; or</w:t>
      </w:r>
    </w:p>
    <w:p w14:paraId="543AAE3F" w14:textId="77777777" w:rsidR="002D1188" w:rsidRDefault="002D1188" w:rsidP="002D1188">
      <w:pPr>
        <w:pStyle w:val="Apara"/>
      </w:pPr>
      <w:r>
        <w:tab/>
        <w:t>(b)</w:t>
      </w:r>
      <w:r>
        <w:tab/>
        <w:t>the person organises or manages, or assists in organising or managing, the collection as an employee or agent.</w:t>
      </w:r>
    </w:p>
    <w:p w14:paraId="6A3B9A0D" w14:textId="77777777" w:rsidR="002D1188" w:rsidRDefault="002D1188" w:rsidP="002D1188">
      <w:pPr>
        <w:pStyle w:val="Amain"/>
      </w:pPr>
      <w:r>
        <w:tab/>
        <w:t>(2)</w:t>
      </w:r>
      <w:r>
        <w:tab/>
        <w:t xml:space="preserve">To remove any doubt, a person who conducts a collection also </w:t>
      </w:r>
      <w:r>
        <w:rPr>
          <w:rStyle w:val="charBoldItals"/>
        </w:rPr>
        <w:t>takes part</w:t>
      </w:r>
      <w:r>
        <w:t xml:space="preserve"> in the collection if the person solicits or receives money or a benefit for the purposes of the collection.</w:t>
      </w:r>
    </w:p>
    <w:p w14:paraId="0B91C589" w14:textId="77777777" w:rsidR="002D1188" w:rsidRDefault="002D1188" w:rsidP="002D1188">
      <w:pPr>
        <w:pStyle w:val="AH5Sec"/>
      </w:pPr>
      <w:bookmarkStart w:id="16" w:name="_Toc171517407"/>
      <w:r w:rsidRPr="001154C6">
        <w:rPr>
          <w:rStyle w:val="CharSectNo"/>
        </w:rPr>
        <w:t>10</w:t>
      </w:r>
      <w:r>
        <w:tab/>
        <w:t xml:space="preserve">Meaning of </w:t>
      </w:r>
      <w:r>
        <w:rPr>
          <w:rStyle w:val="charItals"/>
        </w:rPr>
        <w:t>proceeds</w:t>
      </w:r>
      <w:r>
        <w:t xml:space="preserve"> of a collection</w:t>
      </w:r>
      <w:bookmarkEnd w:id="16"/>
    </w:p>
    <w:p w14:paraId="7253BFF4" w14:textId="77777777" w:rsidR="002D1188" w:rsidRDefault="002D1188" w:rsidP="002D1188">
      <w:pPr>
        <w:pStyle w:val="Amainreturn"/>
        <w:keepNext/>
      </w:pPr>
      <w:r>
        <w:t xml:space="preserve">For this Act, the </w:t>
      </w:r>
      <w:r>
        <w:rPr>
          <w:rStyle w:val="charBoldItals"/>
        </w:rPr>
        <w:t>proceeds</w:t>
      </w:r>
      <w:r>
        <w:t xml:space="preserve"> of a collection means—</w:t>
      </w:r>
    </w:p>
    <w:p w14:paraId="11F7F3C5" w14:textId="77777777" w:rsidR="002D1188" w:rsidRDefault="002D1188" w:rsidP="002D1188">
      <w:pPr>
        <w:pStyle w:val="aDefpara"/>
      </w:pPr>
      <w:r>
        <w:tab/>
        <w:t>(a)</w:t>
      </w:r>
      <w:r>
        <w:tab/>
        <w:t>money or benefits received for the purposes of the collection; and</w:t>
      </w:r>
    </w:p>
    <w:p w14:paraId="704F976B" w14:textId="77777777" w:rsidR="002D1188" w:rsidRDefault="002D1188" w:rsidP="002D1188">
      <w:pPr>
        <w:pStyle w:val="aDefpara"/>
      </w:pPr>
      <w:r>
        <w:lastRenderedPageBreak/>
        <w:tab/>
        <w:t>(b)</w:t>
      </w:r>
      <w:r>
        <w:tab/>
        <w:t>money or benefits obtained, directly or indirectly, because of the carrying out of the collection; and</w:t>
      </w:r>
    </w:p>
    <w:p w14:paraId="3870CF52" w14:textId="77777777" w:rsidR="002D1188" w:rsidRDefault="002D1188" w:rsidP="002D1188">
      <w:pPr>
        <w:pStyle w:val="aDefpara"/>
      </w:pPr>
      <w:r>
        <w:tab/>
        <w:t>(c)</w:t>
      </w:r>
      <w:r>
        <w:tab/>
        <w:t>money or benefits derived, whether completely or partly or directly or indirectly, from money or benefits mentioned in paragraph (a) or (b).</w:t>
      </w:r>
    </w:p>
    <w:p w14:paraId="5ACE428C" w14:textId="77777777" w:rsidR="002D1188" w:rsidRDefault="002D1188" w:rsidP="002D1188">
      <w:pPr>
        <w:pStyle w:val="AH5Sec"/>
        <w:rPr>
          <w:rStyle w:val="charItals"/>
        </w:rPr>
      </w:pPr>
      <w:bookmarkStart w:id="17" w:name="_Toc171517408"/>
      <w:r w:rsidRPr="001154C6">
        <w:rPr>
          <w:rStyle w:val="CharSectNo"/>
        </w:rPr>
        <w:t>11</w:t>
      </w:r>
      <w:r>
        <w:rPr>
          <w:iCs/>
        </w:rPr>
        <w:tab/>
      </w:r>
      <w:r>
        <w:t xml:space="preserve">Meaning of </w:t>
      </w:r>
      <w:r>
        <w:rPr>
          <w:rStyle w:val="charItals"/>
        </w:rPr>
        <w:t>benefit</w:t>
      </w:r>
      <w:bookmarkEnd w:id="17"/>
    </w:p>
    <w:p w14:paraId="35DBD2D2" w14:textId="77777777" w:rsidR="002D1188" w:rsidRDefault="002D1188" w:rsidP="002D1188">
      <w:pPr>
        <w:pStyle w:val="Amainreturn"/>
        <w:keepNext/>
      </w:pPr>
      <w:r>
        <w:t xml:space="preserve">For this Act, </w:t>
      </w:r>
      <w:r>
        <w:rPr>
          <w:rStyle w:val="charBoldItals"/>
        </w:rPr>
        <w:t>benefit</w:t>
      </w:r>
      <w:r>
        <w:t xml:space="preserve"> includes—</w:t>
      </w:r>
    </w:p>
    <w:p w14:paraId="4D339396" w14:textId="77777777" w:rsidR="002D1188" w:rsidRDefault="002D1188" w:rsidP="002D1188">
      <w:pPr>
        <w:pStyle w:val="aDefpara"/>
      </w:pPr>
      <w:r>
        <w:tab/>
        <w:t>(a)</w:t>
      </w:r>
      <w:r>
        <w:tab/>
        <w:t>property (other than money); and</w:t>
      </w:r>
    </w:p>
    <w:p w14:paraId="4EB1BE67" w14:textId="77777777" w:rsidR="002D1188" w:rsidRDefault="002D1188" w:rsidP="002D1188">
      <w:pPr>
        <w:pStyle w:val="aDefpara"/>
        <w:keepNext/>
      </w:pPr>
      <w:r>
        <w:tab/>
        <w:t>(b)</w:t>
      </w:r>
      <w:r>
        <w:tab/>
        <w:t>any gain or reward.</w:t>
      </w:r>
    </w:p>
    <w:p w14:paraId="13E25840" w14:textId="08B2941C" w:rsidR="002D1188" w:rsidRDefault="002D1188" w:rsidP="002D1188">
      <w:pPr>
        <w:pStyle w:val="aNote"/>
      </w:pPr>
      <w:r>
        <w:rPr>
          <w:rStyle w:val="charItals"/>
        </w:rPr>
        <w:t>Note</w:t>
      </w:r>
      <w:r>
        <w:rPr>
          <w:rStyle w:val="charItals"/>
        </w:rPr>
        <w:tab/>
      </w:r>
      <w:r>
        <w:rPr>
          <w:rStyle w:val="charBoldItals"/>
        </w:rPr>
        <w:t>Property</w:t>
      </w:r>
      <w:r>
        <w:t xml:space="preserve"> is defined in the </w:t>
      </w:r>
      <w:hyperlink r:id="rId37" w:tooltip="A2001-14" w:history="1">
        <w:r w:rsidR="003418BA" w:rsidRPr="003418BA">
          <w:rPr>
            <w:rStyle w:val="charCitHyperlinkAbbrev"/>
          </w:rPr>
          <w:t>Legislation Act</w:t>
        </w:r>
      </w:hyperlink>
      <w:r>
        <w:t>, dict, pt 1.</w:t>
      </w:r>
    </w:p>
    <w:p w14:paraId="6D605920" w14:textId="77777777" w:rsidR="002D1188" w:rsidRDefault="002D1188" w:rsidP="002D1188">
      <w:pPr>
        <w:pStyle w:val="AH5Sec"/>
        <w:rPr>
          <w:rStyle w:val="charItals"/>
        </w:rPr>
      </w:pPr>
      <w:bookmarkStart w:id="18" w:name="_Toc171517409"/>
      <w:r w:rsidRPr="001154C6">
        <w:rPr>
          <w:rStyle w:val="CharSectNo"/>
        </w:rPr>
        <w:t>12</w:t>
      </w:r>
      <w:r>
        <w:rPr>
          <w:iCs/>
        </w:rPr>
        <w:tab/>
      </w:r>
      <w:r>
        <w:t xml:space="preserve">Meaning of </w:t>
      </w:r>
      <w:r>
        <w:rPr>
          <w:rStyle w:val="charItals"/>
        </w:rPr>
        <w:t>commercial fundraiser</w:t>
      </w:r>
      <w:bookmarkEnd w:id="18"/>
    </w:p>
    <w:p w14:paraId="24482493" w14:textId="77777777" w:rsidR="002D1188" w:rsidRDefault="002D1188" w:rsidP="002D1188">
      <w:pPr>
        <w:pStyle w:val="Amainreturn"/>
      </w:pPr>
      <w:r>
        <w:t xml:space="preserve">For this Act, a </w:t>
      </w:r>
      <w:r>
        <w:rPr>
          <w:rStyle w:val="charBoldItals"/>
        </w:rPr>
        <w:t>commercial fundraiser</w:t>
      </w:r>
      <w:r>
        <w:t>, for a collection, is a person who is engaged on a commercial basis by a person conducting the collection to conduct all or part of the collection for the other person.</w:t>
      </w:r>
    </w:p>
    <w:p w14:paraId="77C71D25" w14:textId="77777777" w:rsidR="00B915C1" w:rsidRPr="00626AFC" w:rsidRDefault="00B915C1" w:rsidP="00B915C1">
      <w:pPr>
        <w:pStyle w:val="AH5Sec"/>
      </w:pPr>
      <w:bookmarkStart w:id="19" w:name="_Toc171517410"/>
      <w:r w:rsidRPr="001154C6">
        <w:rPr>
          <w:rStyle w:val="CharSectNo"/>
        </w:rPr>
        <w:t>12A</w:t>
      </w:r>
      <w:r w:rsidRPr="00626AFC">
        <w:tab/>
        <w:t xml:space="preserve">Meaning of </w:t>
      </w:r>
      <w:r w:rsidRPr="00D54E00">
        <w:rPr>
          <w:rStyle w:val="charItals"/>
        </w:rPr>
        <w:t>licence</w:t>
      </w:r>
      <w:bookmarkEnd w:id="19"/>
    </w:p>
    <w:p w14:paraId="2CB613E5" w14:textId="77777777" w:rsidR="00B915C1" w:rsidRPr="00626AFC" w:rsidRDefault="00B915C1" w:rsidP="00B915C1">
      <w:pPr>
        <w:pStyle w:val="Amain"/>
      </w:pPr>
      <w:r w:rsidRPr="00626AFC">
        <w:tab/>
        <w:t>(1)</w:t>
      </w:r>
      <w:r w:rsidRPr="00626AFC">
        <w:tab/>
        <w:t xml:space="preserve">For this Act, </w:t>
      </w:r>
      <w:r w:rsidRPr="00D54E00">
        <w:rPr>
          <w:rStyle w:val="charBoldItals"/>
        </w:rPr>
        <w:t>licence</w:t>
      </w:r>
      <w:r w:rsidRPr="00626AFC">
        <w:t>—</w:t>
      </w:r>
    </w:p>
    <w:p w14:paraId="602610FB" w14:textId="77777777" w:rsidR="00B915C1" w:rsidRPr="00626AFC" w:rsidRDefault="00B915C1" w:rsidP="00B915C1">
      <w:pPr>
        <w:pStyle w:val="Apara"/>
      </w:pPr>
      <w:r w:rsidRPr="00626AFC">
        <w:tab/>
        <w:t>(a)</w:t>
      </w:r>
      <w:r w:rsidRPr="00626AFC">
        <w:tab/>
        <w:t>means a licence authorising an entity to conduct a collection or collections for the purpose or purposes stated in the licence; and</w:t>
      </w:r>
    </w:p>
    <w:p w14:paraId="2F665064" w14:textId="77777777" w:rsidR="00B915C1" w:rsidRPr="00626AFC" w:rsidRDefault="00B915C1" w:rsidP="00B915C1">
      <w:pPr>
        <w:pStyle w:val="Apara"/>
      </w:pPr>
      <w:r w:rsidRPr="00626AFC">
        <w:tab/>
        <w:t>(b)</w:t>
      </w:r>
      <w:r w:rsidRPr="00626AFC">
        <w:tab/>
        <w:t>includes a deemed licence.</w:t>
      </w:r>
    </w:p>
    <w:p w14:paraId="0326D2B1" w14:textId="77777777" w:rsidR="00B915C1" w:rsidRPr="00626AFC" w:rsidRDefault="00B915C1" w:rsidP="00B915C1">
      <w:pPr>
        <w:pStyle w:val="Amain"/>
      </w:pPr>
      <w:r w:rsidRPr="00626AFC">
        <w:tab/>
        <w:t>(2)</w:t>
      </w:r>
      <w:r w:rsidRPr="00626AFC">
        <w:tab/>
        <w:t>Subsection (1) (b) does not apply in relation to—</w:t>
      </w:r>
    </w:p>
    <w:p w14:paraId="036D72EC" w14:textId="77777777" w:rsidR="00B915C1" w:rsidRPr="00626AFC" w:rsidRDefault="00B915C1" w:rsidP="00B915C1">
      <w:pPr>
        <w:pStyle w:val="Apara"/>
      </w:pPr>
      <w:r w:rsidRPr="00626AFC">
        <w:tab/>
        <w:t>(a)</w:t>
      </w:r>
      <w:r w:rsidRPr="00626AFC">
        <w:tab/>
        <w:t>part 4 (other than sections 34 to 38); and</w:t>
      </w:r>
    </w:p>
    <w:p w14:paraId="18DE7811" w14:textId="77777777" w:rsidR="00B915C1" w:rsidRPr="00626AFC" w:rsidRDefault="00B915C1" w:rsidP="00B915C1">
      <w:pPr>
        <w:pStyle w:val="Apara"/>
      </w:pPr>
      <w:r w:rsidRPr="00626AFC">
        <w:tab/>
        <w:t>(b)</w:t>
      </w:r>
      <w:r w:rsidRPr="00626AFC">
        <w:tab/>
        <w:t>part 5.</w:t>
      </w:r>
    </w:p>
    <w:p w14:paraId="29B0F4B7" w14:textId="77777777" w:rsidR="00B915C1" w:rsidRPr="00626AFC" w:rsidRDefault="00B915C1" w:rsidP="00B915C1">
      <w:pPr>
        <w:pStyle w:val="aNote"/>
      </w:pPr>
      <w:r w:rsidRPr="00D54E00">
        <w:rPr>
          <w:rStyle w:val="charItals"/>
        </w:rPr>
        <w:t>Note</w:t>
      </w:r>
      <w:r w:rsidRPr="00D54E00">
        <w:rPr>
          <w:rStyle w:val="charItals"/>
        </w:rPr>
        <w:tab/>
      </w:r>
      <w:r w:rsidRPr="00626AFC">
        <w:t>Pt 4 (other than ss 34 to 38) and pt 5 do not apply in relation to a deemed licence held by an ACNC registered entity (see</w:t>
      </w:r>
      <w:r>
        <w:t xml:space="preserve"> </w:t>
      </w:r>
      <w:r w:rsidRPr="00626AFC">
        <w:t>s</w:t>
      </w:r>
      <w:r>
        <w:t xml:space="preserve"> </w:t>
      </w:r>
      <w:r w:rsidRPr="00626AFC">
        <w:t>42B).</w:t>
      </w:r>
    </w:p>
    <w:p w14:paraId="1A3C7FA6" w14:textId="77777777" w:rsidR="00B915C1" w:rsidRPr="00626AFC" w:rsidRDefault="00B915C1" w:rsidP="00B915C1">
      <w:pPr>
        <w:pStyle w:val="AH5Sec"/>
      </w:pPr>
      <w:bookmarkStart w:id="20" w:name="_Toc171517411"/>
      <w:r w:rsidRPr="001154C6">
        <w:rPr>
          <w:rStyle w:val="CharSectNo"/>
        </w:rPr>
        <w:lastRenderedPageBreak/>
        <w:t>13</w:t>
      </w:r>
      <w:r w:rsidRPr="00626AFC">
        <w:tab/>
        <w:t xml:space="preserve">Meaning of </w:t>
      </w:r>
      <w:r w:rsidRPr="00D54E00">
        <w:rPr>
          <w:rStyle w:val="charItals"/>
        </w:rPr>
        <w:t>licensee</w:t>
      </w:r>
      <w:bookmarkEnd w:id="20"/>
    </w:p>
    <w:p w14:paraId="1DF9C671" w14:textId="77777777" w:rsidR="00B915C1" w:rsidRPr="00626AFC" w:rsidRDefault="00B915C1" w:rsidP="00B915C1">
      <w:pPr>
        <w:pStyle w:val="Amainreturn"/>
      </w:pPr>
      <w:r w:rsidRPr="00626AFC">
        <w:t xml:space="preserve">For this Act, a </w:t>
      </w:r>
      <w:r w:rsidRPr="00D54E00">
        <w:rPr>
          <w:rStyle w:val="charBoldItals"/>
        </w:rPr>
        <w:t>licensee</w:t>
      </w:r>
      <w:r w:rsidRPr="00626AFC">
        <w:t xml:space="preserve"> is—</w:t>
      </w:r>
    </w:p>
    <w:p w14:paraId="123EAD4D" w14:textId="77777777" w:rsidR="00B915C1" w:rsidRPr="00626AFC" w:rsidRDefault="00B915C1" w:rsidP="00B915C1">
      <w:pPr>
        <w:pStyle w:val="Apara"/>
      </w:pPr>
      <w:r w:rsidRPr="00626AFC">
        <w:tab/>
        <w:t>(a)</w:t>
      </w:r>
      <w:r w:rsidRPr="00626AFC">
        <w:tab/>
        <w:t>for a licence (other than a deemed licence) held by an unincorporated body—</w:t>
      </w:r>
    </w:p>
    <w:p w14:paraId="098B2B0F" w14:textId="77777777" w:rsidR="00B915C1" w:rsidRPr="00626AFC" w:rsidRDefault="00B915C1" w:rsidP="00B915C1">
      <w:pPr>
        <w:pStyle w:val="Asubpara"/>
      </w:pPr>
      <w:r w:rsidRPr="00626AFC">
        <w:tab/>
        <w:t>(i)</w:t>
      </w:r>
      <w:r w:rsidRPr="00626AFC">
        <w:tab/>
        <w:t>the nominated person for the body; or</w:t>
      </w:r>
    </w:p>
    <w:p w14:paraId="3AFF87E3" w14:textId="77777777" w:rsidR="00B915C1" w:rsidRPr="00626AFC" w:rsidRDefault="00B915C1" w:rsidP="00B915C1">
      <w:pPr>
        <w:pStyle w:val="Asubpara"/>
      </w:pPr>
      <w:r w:rsidRPr="00626AFC">
        <w:tab/>
        <w:t>(ii)</w:t>
      </w:r>
      <w:r w:rsidRPr="00626AFC">
        <w:tab/>
        <w:t>if there is not a nominated person for the body—any executive officer of the body; and</w:t>
      </w:r>
    </w:p>
    <w:p w14:paraId="780CD419" w14:textId="77777777" w:rsidR="00B915C1" w:rsidRPr="00626AFC" w:rsidRDefault="00B915C1" w:rsidP="00B915C1">
      <w:pPr>
        <w:pStyle w:val="Apara"/>
      </w:pPr>
      <w:r w:rsidRPr="00626AFC">
        <w:tab/>
        <w:t>(b)</w:t>
      </w:r>
      <w:r w:rsidRPr="00626AFC">
        <w:tab/>
        <w:t>for a deemed licence held by an unincorporated body—any nominated person for the unincorporated body; and</w:t>
      </w:r>
    </w:p>
    <w:p w14:paraId="1F31AB9C" w14:textId="77777777" w:rsidR="00B915C1" w:rsidRPr="00626AFC" w:rsidRDefault="00B915C1" w:rsidP="00B915C1">
      <w:pPr>
        <w:pStyle w:val="Apara"/>
      </w:pPr>
      <w:r w:rsidRPr="00626AFC">
        <w:tab/>
        <w:t>(c)</w:t>
      </w:r>
      <w:r w:rsidRPr="00626AFC">
        <w:tab/>
        <w:t>in any other case—the holder of a licence.</w:t>
      </w:r>
    </w:p>
    <w:p w14:paraId="4F914222" w14:textId="77777777" w:rsidR="00B915C1" w:rsidRPr="00626AFC" w:rsidRDefault="00B915C1" w:rsidP="00B915C1">
      <w:pPr>
        <w:pStyle w:val="aNote"/>
      </w:pPr>
      <w:r w:rsidRPr="00D54E00">
        <w:rPr>
          <w:rStyle w:val="charItals"/>
        </w:rPr>
        <w:t>Note 1</w:t>
      </w:r>
      <w:r w:rsidRPr="00D54E00">
        <w:rPr>
          <w:rStyle w:val="charItals"/>
        </w:rPr>
        <w:tab/>
      </w:r>
      <w:r w:rsidRPr="00626AFC">
        <w:t>Div 4.2 provides for the licensee for a licence (other than a deemed licence) issued to an unincorporated body.</w:t>
      </w:r>
    </w:p>
    <w:p w14:paraId="12A2F09D" w14:textId="77777777" w:rsidR="00B915C1" w:rsidRPr="00626AFC" w:rsidRDefault="00B915C1" w:rsidP="00B915C1">
      <w:pPr>
        <w:pStyle w:val="aNote"/>
      </w:pPr>
      <w:r w:rsidRPr="00D54E00">
        <w:rPr>
          <w:rStyle w:val="charItals"/>
        </w:rPr>
        <w:t>Note 2</w:t>
      </w:r>
      <w:r w:rsidRPr="00D54E00">
        <w:rPr>
          <w:rStyle w:val="charItals"/>
        </w:rPr>
        <w:tab/>
      </w:r>
      <w:r w:rsidRPr="00626AFC">
        <w:t>Section 42D provides for a licensee for a deemed licence held by an unincorporated body.</w:t>
      </w:r>
    </w:p>
    <w:p w14:paraId="77A2C86D" w14:textId="77777777" w:rsidR="002D1188" w:rsidRDefault="002D1188" w:rsidP="002D1188">
      <w:pPr>
        <w:pStyle w:val="PageBreak"/>
      </w:pPr>
      <w:r>
        <w:br w:type="page"/>
      </w:r>
    </w:p>
    <w:p w14:paraId="3AEFF21D" w14:textId="77777777" w:rsidR="002D1188" w:rsidRPr="001154C6" w:rsidRDefault="002D1188" w:rsidP="002D1188">
      <w:pPr>
        <w:pStyle w:val="AH2Part"/>
      </w:pPr>
      <w:bookmarkStart w:id="21" w:name="_Toc171517412"/>
      <w:r w:rsidRPr="001154C6">
        <w:rPr>
          <w:rStyle w:val="CharPartNo"/>
        </w:rPr>
        <w:lastRenderedPageBreak/>
        <w:t>Part 3</w:t>
      </w:r>
      <w:r>
        <w:tab/>
      </w:r>
      <w:r w:rsidRPr="001154C6">
        <w:rPr>
          <w:rStyle w:val="CharPartText"/>
        </w:rPr>
        <w:t>Collections—offences</w:t>
      </w:r>
      <w:bookmarkEnd w:id="21"/>
    </w:p>
    <w:p w14:paraId="22280765" w14:textId="77777777" w:rsidR="002D1188" w:rsidRDefault="002D1188" w:rsidP="002D1188">
      <w:pPr>
        <w:pStyle w:val="Placeholder"/>
      </w:pPr>
      <w:r>
        <w:rPr>
          <w:rStyle w:val="CharDivNo"/>
        </w:rPr>
        <w:t xml:space="preserve">  </w:t>
      </w:r>
      <w:r>
        <w:rPr>
          <w:rStyle w:val="CharDivText"/>
        </w:rPr>
        <w:t xml:space="preserve">  </w:t>
      </w:r>
    </w:p>
    <w:p w14:paraId="74B084C1" w14:textId="77777777" w:rsidR="002D1188" w:rsidRDefault="002D1188" w:rsidP="002D1188">
      <w:pPr>
        <w:pStyle w:val="AH5Sec"/>
      </w:pPr>
      <w:bookmarkStart w:id="22" w:name="_Toc171517413"/>
      <w:r w:rsidRPr="001154C6">
        <w:rPr>
          <w:rStyle w:val="CharSectNo"/>
        </w:rPr>
        <w:t>14</w:t>
      </w:r>
      <w:r>
        <w:tab/>
        <w:t>Unlawfully conducting collections</w:t>
      </w:r>
      <w:bookmarkEnd w:id="22"/>
    </w:p>
    <w:p w14:paraId="32E1E2DD" w14:textId="77777777" w:rsidR="002D1188" w:rsidRDefault="002D1188" w:rsidP="002D1188">
      <w:pPr>
        <w:pStyle w:val="Amain"/>
      </w:pPr>
      <w:r>
        <w:tab/>
        <w:t>(1)</w:t>
      </w:r>
      <w:r>
        <w:tab/>
        <w:t>A person commits an offence if—</w:t>
      </w:r>
    </w:p>
    <w:p w14:paraId="1EC910C7" w14:textId="77777777" w:rsidR="002D1188" w:rsidRDefault="002D1188" w:rsidP="002D1188">
      <w:pPr>
        <w:pStyle w:val="Apara"/>
      </w:pPr>
      <w:r>
        <w:tab/>
        <w:t>(a)</w:t>
      </w:r>
      <w:r>
        <w:tab/>
        <w:t>the person conducts a collection; and</w:t>
      </w:r>
    </w:p>
    <w:p w14:paraId="229569A0" w14:textId="77777777" w:rsidR="002D1188" w:rsidRDefault="002D1188" w:rsidP="002D1188">
      <w:pPr>
        <w:pStyle w:val="Apara"/>
        <w:keepNext/>
      </w:pPr>
      <w:r>
        <w:tab/>
        <w:t>(b)</w:t>
      </w:r>
      <w:r>
        <w:tab/>
        <w:t>the person is not authorised by a licence to conduct the collection.</w:t>
      </w:r>
    </w:p>
    <w:p w14:paraId="5901F5F7" w14:textId="77777777" w:rsidR="002D1188" w:rsidRDefault="002D1188" w:rsidP="002D1188">
      <w:pPr>
        <w:pStyle w:val="Penalty"/>
      </w:pPr>
      <w:r>
        <w:t>Maximum penalty:  200 penalty units, imprisonment for 2 years or both.</w:t>
      </w:r>
    </w:p>
    <w:p w14:paraId="477FD0BB" w14:textId="77777777" w:rsidR="00B915C1" w:rsidRPr="00626AFC" w:rsidRDefault="00B915C1" w:rsidP="00B915C1">
      <w:pPr>
        <w:pStyle w:val="Amain"/>
      </w:pPr>
      <w:r w:rsidRPr="00626AFC">
        <w:tab/>
        <w:t>(2)</w:t>
      </w:r>
      <w:r w:rsidRPr="00626AFC">
        <w:tab/>
        <w:t>This section does not apply if the person is authorised to conduct the collection by the licensee for the licence authorising the conduct of the collection.</w:t>
      </w:r>
    </w:p>
    <w:p w14:paraId="0D7773E6" w14:textId="0B8462AD" w:rsidR="00B915C1" w:rsidRPr="00626AFC" w:rsidRDefault="00B915C1" w:rsidP="00B915C1">
      <w:pPr>
        <w:pStyle w:val="aNote"/>
      </w:pPr>
      <w:r w:rsidRPr="00626AFC">
        <w:rPr>
          <w:rStyle w:val="charItals"/>
        </w:rPr>
        <w:t>Note</w:t>
      </w:r>
      <w:r w:rsidRPr="00626AFC">
        <w:rPr>
          <w:rStyle w:val="charItals"/>
        </w:rPr>
        <w:tab/>
      </w:r>
      <w:r w:rsidRPr="00626AFC">
        <w:t>The defendant has an evidential burden in relation to the matters mentioned in s</w:t>
      </w:r>
      <w:r>
        <w:t xml:space="preserve"> </w:t>
      </w:r>
      <w:r w:rsidRPr="00626AFC">
        <w:t xml:space="preserve">(2) (see </w:t>
      </w:r>
      <w:hyperlink r:id="rId38" w:tooltip="A2002-51" w:history="1">
        <w:r w:rsidRPr="00D54E00">
          <w:rPr>
            <w:rStyle w:val="charCitHyperlinkAbbrev"/>
          </w:rPr>
          <w:t>Criminal Code</w:t>
        </w:r>
      </w:hyperlink>
      <w:r w:rsidRPr="00626AFC">
        <w:t>, s</w:t>
      </w:r>
      <w:r>
        <w:t xml:space="preserve"> </w:t>
      </w:r>
      <w:r w:rsidRPr="00626AFC">
        <w:t>58).</w:t>
      </w:r>
    </w:p>
    <w:p w14:paraId="68620230" w14:textId="77777777" w:rsidR="002D1188" w:rsidRDefault="002D1188" w:rsidP="002D1188">
      <w:pPr>
        <w:pStyle w:val="Amain"/>
      </w:pPr>
      <w:r>
        <w:tab/>
        <w:t>(3)</w:t>
      </w:r>
      <w:r>
        <w:tab/>
        <w:t>An offence against this section is a strict liability offence.</w:t>
      </w:r>
    </w:p>
    <w:p w14:paraId="12FACDBF" w14:textId="77777777" w:rsidR="002D1188" w:rsidRDefault="002D1188" w:rsidP="002D1188">
      <w:pPr>
        <w:pStyle w:val="AH5Sec"/>
      </w:pPr>
      <w:bookmarkStart w:id="23" w:name="_Toc171517414"/>
      <w:r w:rsidRPr="001154C6">
        <w:rPr>
          <w:rStyle w:val="CharSectNo"/>
        </w:rPr>
        <w:t>15</w:t>
      </w:r>
      <w:r>
        <w:tab/>
        <w:t>Unlawfully taking part in collections</w:t>
      </w:r>
      <w:bookmarkEnd w:id="23"/>
    </w:p>
    <w:p w14:paraId="706EBB21" w14:textId="77777777" w:rsidR="009C5699" w:rsidRPr="00626AFC" w:rsidRDefault="009C5699" w:rsidP="009C5699">
      <w:pPr>
        <w:pStyle w:val="Amain"/>
      </w:pPr>
      <w:r w:rsidRPr="00626AFC">
        <w:tab/>
        <w:t>(1)</w:t>
      </w:r>
      <w:r w:rsidRPr="00626AFC">
        <w:tab/>
        <w:t>A person commits an offence if the person—</w:t>
      </w:r>
    </w:p>
    <w:p w14:paraId="630DC949" w14:textId="77777777" w:rsidR="009C5699" w:rsidRPr="00626AFC" w:rsidRDefault="009C5699" w:rsidP="009C5699">
      <w:pPr>
        <w:pStyle w:val="Apara"/>
      </w:pPr>
      <w:r w:rsidRPr="00626AFC">
        <w:tab/>
        <w:t>(a)</w:t>
      </w:r>
      <w:r w:rsidRPr="00626AFC">
        <w:tab/>
        <w:t>takes part in a collection; and</w:t>
      </w:r>
    </w:p>
    <w:p w14:paraId="22EFEFBB" w14:textId="77777777" w:rsidR="009C5699" w:rsidRPr="00626AFC" w:rsidRDefault="009C5699" w:rsidP="009C5699">
      <w:pPr>
        <w:pStyle w:val="Apara"/>
      </w:pPr>
      <w:r w:rsidRPr="00626AFC">
        <w:tab/>
        <w:t>(b)</w:t>
      </w:r>
      <w:r w:rsidRPr="00626AFC">
        <w:tab/>
        <w:t>is not authorised to take part in the collection by the relevant licensee; and</w:t>
      </w:r>
    </w:p>
    <w:p w14:paraId="69CC9639" w14:textId="77777777" w:rsidR="009C5699" w:rsidRPr="00626AFC" w:rsidRDefault="009C5699" w:rsidP="009C5699">
      <w:pPr>
        <w:pStyle w:val="Apara"/>
      </w:pPr>
      <w:r w:rsidRPr="00626AFC">
        <w:tab/>
        <w:t>(c)</w:t>
      </w:r>
      <w:r w:rsidRPr="00626AFC">
        <w:tab/>
        <w:t>either—</w:t>
      </w:r>
    </w:p>
    <w:p w14:paraId="68ABF8DF" w14:textId="77777777" w:rsidR="009C5699" w:rsidRPr="00626AFC" w:rsidRDefault="009C5699" w:rsidP="009C5699">
      <w:pPr>
        <w:pStyle w:val="Asubpara"/>
      </w:pPr>
      <w:r w:rsidRPr="00626AFC">
        <w:tab/>
        <w:t>(i)</w:t>
      </w:r>
      <w:r w:rsidRPr="00626AFC">
        <w:tab/>
        <w:t>knows that they are not authorised to take part in the collection; or</w:t>
      </w:r>
    </w:p>
    <w:p w14:paraId="28777FFE" w14:textId="77777777" w:rsidR="009C5699" w:rsidRPr="00626AFC" w:rsidRDefault="009C5699" w:rsidP="009C5699">
      <w:pPr>
        <w:pStyle w:val="Asubpara"/>
      </w:pPr>
      <w:r w:rsidRPr="00626AFC">
        <w:tab/>
        <w:t>(ii)</w:t>
      </w:r>
      <w:r w:rsidRPr="00626AFC">
        <w:tab/>
        <w:t>is reckless about whether they are authorised to take part in the collection.</w:t>
      </w:r>
    </w:p>
    <w:p w14:paraId="0B760C38" w14:textId="77777777" w:rsidR="009C5699" w:rsidRPr="00626AFC" w:rsidRDefault="009C5699" w:rsidP="009C5699">
      <w:pPr>
        <w:pStyle w:val="Penalty"/>
      </w:pPr>
      <w:r w:rsidRPr="00626AFC">
        <w:t>Maximum penalty:  200 penalty units, imprisonment for 2 years or both.</w:t>
      </w:r>
    </w:p>
    <w:p w14:paraId="55B67AFA" w14:textId="77777777" w:rsidR="002D1188" w:rsidRDefault="002D1188" w:rsidP="002D1188">
      <w:pPr>
        <w:pStyle w:val="Amain"/>
      </w:pPr>
      <w:r>
        <w:lastRenderedPageBreak/>
        <w:tab/>
        <w:t>(2)</w:t>
      </w:r>
      <w:r>
        <w:tab/>
        <w:t>This section does not apply to the licensee for the licence authorising the conduct of the collection.</w:t>
      </w:r>
    </w:p>
    <w:p w14:paraId="5498B70A" w14:textId="77777777" w:rsidR="002D1188" w:rsidRDefault="002D1188" w:rsidP="002D1188">
      <w:pPr>
        <w:pStyle w:val="Amain"/>
        <w:keepNext/>
      </w:pPr>
      <w:r>
        <w:tab/>
        <w:t>(3)</w:t>
      </w:r>
      <w:r>
        <w:tab/>
        <w:t>In this section:</w:t>
      </w:r>
    </w:p>
    <w:p w14:paraId="01B2DBE5" w14:textId="77777777" w:rsidR="002D1188" w:rsidRDefault="002D1188" w:rsidP="002D1188">
      <w:pPr>
        <w:pStyle w:val="aDef"/>
      </w:pPr>
      <w:r>
        <w:rPr>
          <w:rStyle w:val="charBoldItals"/>
        </w:rPr>
        <w:t>relevant licensee</w:t>
      </w:r>
      <w:r>
        <w:t>, for a person taking part in a collection, means the licensee for the licence authorising the conduct of the collection.</w:t>
      </w:r>
    </w:p>
    <w:p w14:paraId="48922BC0" w14:textId="77777777" w:rsidR="002D1188" w:rsidRDefault="002D1188" w:rsidP="002D1188">
      <w:pPr>
        <w:pStyle w:val="PageBreak"/>
      </w:pPr>
      <w:r>
        <w:br w:type="page"/>
      </w:r>
    </w:p>
    <w:p w14:paraId="2AA5348D" w14:textId="77777777" w:rsidR="002D1188" w:rsidRPr="001154C6" w:rsidRDefault="002D1188" w:rsidP="002D1188">
      <w:pPr>
        <w:pStyle w:val="AH2Part"/>
      </w:pPr>
      <w:bookmarkStart w:id="24" w:name="_Toc171517415"/>
      <w:r w:rsidRPr="001154C6">
        <w:rPr>
          <w:rStyle w:val="CharPartNo"/>
        </w:rPr>
        <w:lastRenderedPageBreak/>
        <w:t>Part 4</w:t>
      </w:r>
      <w:r>
        <w:tab/>
      </w:r>
      <w:r w:rsidRPr="001154C6">
        <w:rPr>
          <w:rStyle w:val="CharPartText"/>
        </w:rPr>
        <w:t>Licences to conduct collections</w:t>
      </w:r>
      <w:bookmarkEnd w:id="24"/>
    </w:p>
    <w:p w14:paraId="1EDDC9DC" w14:textId="77777777" w:rsidR="002D1188" w:rsidRPr="001154C6" w:rsidRDefault="002D1188" w:rsidP="002D1188">
      <w:pPr>
        <w:pStyle w:val="AH3Div"/>
      </w:pPr>
      <w:bookmarkStart w:id="25" w:name="_Toc171517416"/>
      <w:r w:rsidRPr="001154C6">
        <w:rPr>
          <w:rStyle w:val="CharDivNo"/>
        </w:rPr>
        <w:t>Division 4.1</w:t>
      </w:r>
      <w:r>
        <w:tab/>
      </w:r>
      <w:r w:rsidRPr="001154C6">
        <w:rPr>
          <w:rStyle w:val="CharDivText"/>
        </w:rPr>
        <w:t>Issue and surrender of licences</w:t>
      </w:r>
      <w:bookmarkEnd w:id="25"/>
    </w:p>
    <w:p w14:paraId="3D95BF16" w14:textId="77777777" w:rsidR="002D1188" w:rsidRDefault="002D1188" w:rsidP="002D1188">
      <w:pPr>
        <w:pStyle w:val="AH5Sec"/>
      </w:pPr>
      <w:bookmarkStart w:id="26" w:name="_Toc171517417"/>
      <w:r w:rsidRPr="001154C6">
        <w:rPr>
          <w:rStyle w:val="CharSectNo"/>
        </w:rPr>
        <w:t>21</w:t>
      </w:r>
      <w:r>
        <w:tab/>
        <w:t>Application for licence</w:t>
      </w:r>
      <w:bookmarkEnd w:id="26"/>
    </w:p>
    <w:p w14:paraId="34D07161" w14:textId="77777777" w:rsidR="002D1188" w:rsidRDefault="002D1188" w:rsidP="002D1188">
      <w:pPr>
        <w:pStyle w:val="Amain"/>
        <w:keepNext/>
      </w:pPr>
      <w:r>
        <w:tab/>
        <w:t>(1)</w:t>
      </w:r>
      <w:r>
        <w:tab/>
        <w:t xml:space="preserve">An entity may apply in writing to the </w:t>
      </w:r>
      <w:r w:rsidR="00910A59">
        <w:t>director</w:t>
      </w:r>
      <w:r w:rsidR="00910A59">
        <w:noBreakHyphen/>
        <w:t>general</w:t>
      </w:r>
      <w:r>
        <w:t xml:space="preserve"> for a licence authorising the entity to conduct a collection.</w:t>
      </w:r>
    </w:p>
    <w:p w14:paraId="3B9A6D88" w14:textId="19E16BAE" w:rsidR="002D1188" w:rsidRDefault="002D1188" w:rsidP="002D1188">
      <w:pPr>
        <w:pStyle w:val="aNote"/>
        <w:keepNext/>
      </w:pPr>
      <w:r>
        <w:rPr>
          <w:rStyle w:val="charItals"/>
        </w:rPr>
        <w:t>Note 1</w:t>
      </w:r>
      <w:r>
        <w:rPr>
          <w:rStyle w:val="charItals"/>
        </w:rPr>
        <w:tab/>
      </w:r>
      <w:r>
        <w:rPr>
          <w:rStyle w:val="charBoldItals"/>
        </w:rPr>
        <w:t>Entity</w:t>
      </w:r>
      <w:r>
        <w:t xml:space="preserve"> includes an individual, corporation and unincorporated body, see </w:t>
      </w:r>
      <w:hyperlink r:id="rId39"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2E68C556" w14:textId="77777777" w:rsidR="002D1188" w:rsidRDefault="002D1188" w:rsidP="002D1188">
      <w:pPr>
        <w:pStyle w:val="aNote"/>
        <w:keepNext/>
      </w:pPr>
      <w:r>
        <w:rPr>
          <w:rStyle w:val="charItals"/>
        </w:rPr>
        <w:t>Note 2</w:t>
      </w:r>
      <w:r>
        <w:tab/>
        <w:t>A fee may be determined under s 63 (Determination of fees) for this section.</w:t>
      </w:r>
    </w:p>
    <w:p w14:paraId="0467404C" w14:textId="77777777" w:rsidR="002D1188" w:rsidRDefault="002D1188" w:rsidP="00F617DE">
      <w:pPr>
        <w:pStyle w:val="aNote"/>
      </w:pPr>
      <w:r>
        <w:rPr>
          <w:rStyle w:val="charItals"/>
        </w:rPr>
        <w:t>Note 3</w:t>
      </w:r>
      <w:r>
        <w:tab/>
        <w:t>If a form is approved under s 64 (Approved forms) for an application, the form must be used.</w:t>
      </w:r>
    </w:p>
    <w:p w14:paraId="081A651A" w14:textId="77777777" w:rsidR="002D1188" w:rsidRDefault="002D1188" w:rsidP="002D1188">
      <w:pPr>
        <w:pStyle w:val="Amain"/>
      </w:pPr>
      <w:r>
        <w:tab/>
        <w:t>(2)</w:t>
      </w:r>
      <w:r>
        <w:tab/>
        <w:t>If the entity is an unincorporated body, the application must—</w:t>
      </w:r>
    </w:p>
    <w:p w14:paraId="77A5407A" w14:textId="77777777" w:rsidR="002D1188" w:rsidRDefault="002D1188" w:rsidP="002D1188">
      <w:pPr>
        <w:pStyle w:val="Apara"/>
      </w:pPr>
      <w:r>
        <w:tab/>
        <w:t>(a)</w:t>
      </w:r>
      <w:r>
        <w:tab/>
        <w:t>be made by an executive officer of the body on behalf of the body; and</w:t>
      </w:r>
    </w:p>
    <w:p w14:paraId="19A784B4" w14:textId="77777777" w:rsidR="002D1188" w:rsidRDefault="002D1188" w:rsidP="002D1188">
      <w:pPr>
        <w:pStyle w:val="Apara"/>
      </w:pPr>
      <w:r>
        <w:tab/>
        <w:t>(b)</w:t>
      </w:r>
      <w:r>
        <w:tab/>
        <w:t>include the full name, address and contact telephone number of an individual who is to be the nominated person for the body in relation to the licence; and</w:t>
      </w:r>
    </w:p>
    <w:p w14:paraId="4A9AB4F2" w14:textId="77777777" w:rsidR="002D1188" w:rsidRDefault="002D1188" w:rsidP="002D1188">
      <w:pPr>
        <w:pStyle w:val="Apara"/>
        <w:keepNext/>
      </w:pPr>
      <w:r>
        <w:tab/>
        <w:t>(c)</w:t>
      </w:r>
      <w:r>
        <w:tab/>
        <w:t>include, or be accompanied by, the written consent of the individual to be the nominated person for the body in relation to the licence.</w:t>
      </w:r>
    </w:p>
    <w:p w14:paraId="2C1C93AA" w14:textId="77777777" w:rsidR="002D1188" w:rsidRDefault="002D1188" w:rsidP="002D1188">
      <w:pPr>
        <w:pStyle w:val="aNote"/>
      </w:pPr>
      <w:r>
        <w:rPr>
          <w:rStyle w:val="charItals"/>
        </w:rPr>
        <w:t>Note</w:t>
      </w:r>
      <w:r>
        <w:rPr>
          <w:rStyle w:val="charItals"/>
        </w:rPr>
        <w:tab/>
      </w:r>
      <w:r>
        <w:rPr>
          <w:rStyle w:val="charBoldItals"/>
        </w:rPr>
        <w:t>Nominated person</w:t>
      </w:r>
      <w:r>
        <w:t xml:space="preserve"> is defined in s 30.</w:t>
      </w:r>
    </w:p>
    <w:p w14:paraId="5F599BE0" w14:textId="77777777" w:rsidR="002D1188" w:rsidRDefault="002D1188" w:rsidP="002D1188">
      <w:pPr>
        <w:pStyle w:val="Amain"/>
      </w:pPr>
      <w:r>
        <w:tab/>
        <w:t>(3)</w:t>
      </w:r>
      <w:r>
        <w:tab/>
        <w:t>An application may relate to a particular collection or collections, particular kinds of collections, or collections generally.</w:t>
      </w:r>
    </w:p>
    <w:p w14:paraId="0BBDC648" w14:textId="77777777" w:rsidR="002D1188" w:rsidRDefault="002D1188" w:rsidP="002D1188">
      <w:pPr>
        <w:pStyle w:val="Amain"/>
      </w:pPr>
      <w:r>
        <w:tab/>
        <w:t>(4)</w:t>
      </w:r>
      <w:r>
        <w:tab/>
        <w:t>A single application may be made by 2 or more entities for licences authorising each of them to conduct a collection or collections if each entity is identified in the application.</w:t>
      </w:r>
    </w:p>
    <w:p w14:paraId="0A6C6CD6" w14:textId="77777777" w:rsidR="002D1188" w:rsidRDefault="002D1188" w:rsidP="002D1188">
      <w:pPr>
        <w:pStyle w:val="AH5Sec"/>
      </w:pPr>
      <w:bookmarkStart w:id="27" w:name="_Toc171517418"/>
      <w:r w:rsidRPr="001154C6">
        <w:rPr>
          <w:rStyle w:val="CharSectNo"/>
        </w:rPr>
        <w:lastRenderedPageBreak/>
        <w:t>22</w:t>
      </w:r>
      <w:r>
        <w:tab/>
        <w:t>Further information etc</w:t>
      </w:r>
      <w:bookmarkEnd w:id="27"/>
    </w:p>
    <w:p w14:paraId="7C97F573" w14:textId="77777777" w:rsidR="002D1188" w:rsidRDefault="002D1188" w:rsidP="002D1188">
      <w:pPr>
        <w:pStyle w:val="Amain"/>
        <w:keepNext/>
        <w:keepLines/>
      </w:pPr>
      <w:r>
        <w:tab/>
        <w:t>(1)</w:t>
      </w:r>
      <w:r>
        <w:tab/>
        <w:t xml:space="preserve">The </w:t>
      </w:r>
      <w:r w:rsidR="00AA7A39">
        <w:t>director</w:t>
      </w:r>
      <w:r w:rsidR="00AA7A39">
        <w:noBreakHyphen/>
        <w:t>general</w:t>
      </w:r>
      <w:r>
        <w:t xml:space="preserve"> may, by written notice given to an applicant, require the applicant to give the </w:t>
      </w:r>
      <w:r w:rsidR="00AA7A39">
        <w:t>director</w:t>
      </w:r>
      <w:r w:rsidR="00AA7A39">
        <w:noBreakHyphen/>
        <w:t>general</w:t>
      </w:r>
      <w:r>
        <w:t xml:space="preserve"> further stated information or a stated document that the </w:t>
      </w:r>
      <w:r w:rsidR="00AA7A39">
        <w:t>director</w:t>
      </w:r>
      <w:r w:rsidR="00AA7A39">
        <w:noBreakHyphen/>
        <w:t>general</w:t>
      </w:r>
      <w:r>
        <w:t xml:space="preserve"> reasonably needs to decide the application.</w:t>
      </w:r>
    </w:p>
    <w:p w14:paraId="6CB04751" w14:textId="4DE4D3DE" w:rsidR="002D1188" w:rsidRDefault="002D1188" w:rsidP="002D1188">
      <w:pPr>
        <w:pStyle w:val="aNote"/>
      </w:pPr>
      <w:r>
        <w:rPr>
          <w:rStyle w:val="charItals"/>
        </w:rPr>
        <w:t>Note</w:t>
      </w:r>
      <w:r>
        <w:rPr>
          <w:rStyle w:val="charItals"/>
        </w:rPr>
        <w:tab/>
      </w:r>
      <w:r>
        <w:t xml:space="preserve">For how documents may be given, see </w:t>
      </w:r>
      <w:hyperlink r:id="rId40" w:tooltip="A2001-14" w:history="1">
        <w:r w:rsidR="003418BA" w:rsidRPr="003418BA">
          <w:rPr>
            <w:rStyle w:val="charCitHyperlinkAbbrev"/>
          </w:rPr>
          <w:t>Legislation Act</w:t>
        </w:r>
      </w:hyperlink>
      <w:r>
        <w:t>, pt 19.5.</w:t>
      </w:r>
    </w:p>
    <w:p w14:paraId="41ACE915" w14:textId="77777777" w:rsidR="002D1188" w:rsidRDefault="002D1188" w:rsidP="002D1188">
      <w:pPr>
        <w:pStyle w:val="Amain"/>
      </w:pPr>
      <w:r>
        <w:tab/>
        <w:t>(2)</w:t>
      </w:r>
      <w:r>
        <w:tab/>
        <w:t xml:space="preserve">If the applicant fails to comply with a requirement under subsection (1), the </w:t>
      </w:r>
      <w:r w:rsidR="00AA7A39">
        <w:t>director</w:t>
      </w:r>
      <w:r w:rsidR="00AA7A39">
        <w:noBreakHyphen/>
        <w:t>general</w:t>
      </w:r>
      <w:r>
        <w:t xml:space="preserve"> may refuse to consider the application further.</w:t>
      </w:r>
    </w:p>
    <w:p w14:paraId="2176B1CF" w14:textId="77777777" w:rsidR="002D1188" w:rsidRDefault="002D1188" w:rsidP="002D1188">
      <w:pPr>
        <w:pStyle w:val="AH5Sec"/>
      </w:pPr>
      <w:bookmarkStart w:id="28" w:name="_Toc171517419"/>
      <w:r w:rsidRPr="001154C6">
        <w:rPr>
          <w:rStyle w:val="CharSectNo"/>
        </w:rPr>
        <w:t>23</w:t>
      </w:r>
      <w:r>
        <w:tab/>
        <w:t>Decision on application for licence</w:t>
      </w:r>
      <w:bookmarkEnd w:id="28"/>
    </w:p>
    <w:p w14:paraId="61900A3E" w14:textId="77777777" w:rsidR="002D1188" w:rsidRDefault="002D1188" w:rsidP="002D1188">
      <w:pPr>
        <w:pStyle w:val="Amain"/>
      </w:pPr>
      <w:r>
        <w:tab/>
        <w:t>(1)</w:t>
      </w:r>
      <w:r>
        <w:tab/>
        <w:t xml:space="preserve">On application for a licence, the </w:t>
      </w:r>
      <w:r w:rsidR="00AA7A39">
        <w:t>director</w:t>
      </w:r>
      <w:r w:rsidR="00AA7A39">
        <w:noBreakHyphen/>
        <w:t>general</w:t>
      </w:r>
      <w:r>
        <w:t xml:space="preserve"> must issue, or refuse to issue, the licence.</w:t>
      </w:r>
    </w:p>
    <w:p w14:paraId="6DE5E7A1" w14:textId="77777777" w:rsidR="002D1188" w:rsidRDefault="002D1188" w:rsidP="002D1188">
      <w:pPr>
        <w:pStyle w:val="Amain"/>
      </w:pPr>
      <w:r>
        <w:tab/>
        <w:t>(2)</w:t>
      </w:r>
      <w:r>
        <w:tab/>
        <w:t xml:space="preserve">The </w:t>
      </w:r>
      <w:r w:rsidR="00AA7A39">
        <w:t>director</w:t>
      </w:r>
      <w:r w:rsidR="00AA7A39">
        <w:noBreakHyphen/>
        <w:t>general</w:t>
      </w:r>
      <w:r>
        <w:t xml:space="preserve"> must refuse to issue a licence—</w:t>
      </w:r>
    </w:p>
    <w:p w14:paraId="27F3F60A" w14:textId="77777777" w:rsidR="002D1188" w:rsidRDefault="002D1188" w:rsidP="002D1188">
      <w:pPr>
        <w:pStyle w:val="Apara"/>
      </w:pPr>
      <w:r>
        <w:tab/>
        <w:t>(a)</w:t>
      </w:r>
      <w:r>
        <w:tab/>
        <w:t>if satisfied that the purposes of the proposed collection to which the application relates are not for, or do not include, a charitable purpose; or</w:t>
      </w:r>
    </w:p>
    <w:p w14:paraId="55329C7F" w14:textId="77777777" w:rsidR="002D1188" w:rsidRDefault="002D1188" w:rsidP="002D1188">
      <w:pPr>
        <w:pStyle w:val="Apara"/>
        <w:keepNext/>
      </w:pPr>
      <w:r>
        <w:tab/>
        <w:t>(b)</w:t>
      </w:r>
      <w:r>
        <w:tab/>
        <w:t>for an application in relation to an entity that is not the applicant—unless satisfied the entity has agreed to the application.</w:t>
      </w:r>
    </w:p>
    <w:p w14:paraId="11AA9D30" w14:textId="77777777" w:rsidR="002D1188" w:rsidRDefault="002D1188" w:rsidP="002D1188">
      <w:pPr>
        <w:pStyle w:val="aExamHdgss"/>
      </w:pPr>
      <w:r>
        <w:t>Example for par (b)</w:t>
      </w:r>
    </w:p>
    <w:p w14:paraId="595D073D" w14:textId="77777777" w:rsidR="002D1188" w:rsidRDefault="002D1188" w:rsidP="002D1188">
      <w:pPr>
        <w:pStyle w:val="aExamss"/>
      </w:pPr>
      <w:r>
        <w:t xml:space="preserve">A fast food company applies for a licence to conduct a sales promotion that includes a payment to a charity for each sale of a particular kind made by the company.  The </w:t>
      </w:r>
      <w:r w:rsidR="00AA7A39">
        <w:t>director</w:t>
      </w:r>
      <w:r w:rsidR="00AA7A39">
        <w:noBreakHyphen/>
        <w:t>general</w:t>
      </w:r>
      <w:r>
        <w:t xml:space="preserve"> can issue the licence only if satisfied that the charity has agreed to the application.</w:t>
      </w:r>
    </w:p>
    <w:p w14:paraId="60EB8FF7" w14:textId="5749AF27" w:rsidR="002D1188" w:rsidRDefault="002D1188" w:rsidP="002D1188">
      <w:pPr>
        <w:pStyle w:val="aNote"/>
        <w:keepNext/>
      </w:pPr>
      <w:r>
        <w:rPr>
          <w:rStyle w:val="charItals"/>
        </w:rPr>
        <w:t>Note</w:t>
      </w:r>
      <w:r>
        <w:rPr>
          <w:rStyle w:val="charItals"/>
        </w:rPr>
        <w:tab/>
      </w:r>
      <w:r>
        <w:rPr>
          <w:rStyle w:val="charBoldItals"/>
        </w:rPr>
        <w:t>Entity</w:t>
      </w:r>
      <w:r>
        <w:t xml:space="preserve"> includes an individual, corporation and unincorporated body, see </w:t>
      </w:r>
      <w:hyperlink r:id="rId41"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197C95B5" w14:textId="77777777" w:rsidR="002D1188" w:rsidRDefault="002D1188" w:rsidP="002D1188">
      <w:pPr>
        <w:pStyle w:val="Amain"/>
      </w:pPr>
      <w:r>
        <w:tab/>
        <w:t>(3)</w:t>
      </w:r>
      <w:r>
        <w:tab/>
        <w:t xml:space="preserve">The </w:t>
      </w:r>
      <w:r w:rsidR="00AA7A39">
        <w:t>director</w:t>
      </w:r>
      <w:r w:rsidR="00AA7A39">
        <w:noBreakHyphen/>
        <w:t>general</w:t>
      </w:r>
      <w:r>
        <w:t xml:space="preserve"> may refuse to issue a licence if satisfied that the proposed collection to which the application relates will not be conducted or carried out in a proper way (including in relation to the supervision of people taking part in the collection).</w:t>
      </w:r>
    </w:p>
    <w:p w14:paraId="5B880B75" w14:textId="77777777" w:rsidR="002D1188" w:rsidRDefault="002D1188" w:rsidP="002D1188">
      <w:pPr>
        <w:pStyle w:val="Amain"/>
      </w:pPr>
      <w:r>
        <w:lastRenderedPageBreak/>
        <w:tab/>
        <w:t>(4)</w:t>
      </w:r>
      <w:r>
        <w:tab/>
        <w:t xml:space="preserve">The </w:t>
      </w:r>
      <w:r w:rsidR="00AA7A39">
        <w:t>director</w:t>
      </w:r>
      <w:r w:rsidR="00AA7A39">
        <w:noBreakHyphen/>
        <w:t>general</w:t>
      </w:r>
      <w:r>
        <w:t xml:space="preserve"> may also refuse to issue a licence if satisfied that—</w:t>
      </w:r>
    </w:p>
    <w:p w14:paraId="0D2C6505" w14:textId="77777777" w:rsidR="002D1188" w:rsidRDefault="002D1188" w:rsidP="002D1188">
      <w:pPr>
        <w:pStyle w:val="Apara"/>
      </w:pPr>
      <w:r>
        <w:tab/>
        <w:t>(a)</w:t>
      </w:r>
      <w:r>
        <w:tab/>
        <w:t>for an application by an individual—</w:t>
      </w:r>
    </w:p>
    <w:p w14:paraId="7B2C184D" w14:textId="77777777" w:rsidR="002D1188" w:rsidRDefault="002D1188" w:rsidP="002D1188">
      <w:pPr>
        <w:pStyle w:val="Asubpara"/>
      </w:pPr>
      <w:r>
        <w:tab/>
        <w:t>(i)</w:t>
      </w:r>
      <w:r>
        <w:tab/>
        <w:t>the person, or an associate of the person, has committed a disqualifying act; or</w:t>
      </w:r>
    </w:p>
    <w:p w14:paraId="65AD379C" w14:textId="77777777" w:rsidR="00D80D77" w:rsidRDefault="00D80D77" w:rsidP="00D80D77">
      <w:pPr>
        <w:pStyle w:val="Asubpara"/>
      </w:pPr>
      <w:r>
        <w:tab/>
        <w:t>(ii)</w:t>
      </w:r>
      <w:r>
        <w:tab/>
        <w:t>the person is bankrupt or personally insolvent; or</w:t>
      </w:r>
    </w:p>
    <w:p w14:paraId="413B3C68" w14:textId="77777777" w:rsidR="002D1188" w:rsidRDefault="002D1188" w:rsidP="002D1188">
      <w:pPr>
        <w:pStyle w:val="Asubpara"/>
      </w:pPr>
      <w:r>
        <w:tab/>
        <w:t>(iii)</w:t>
      </w:r>
      <w:r>
        <w:tab/>
        <w:t>any part of the person’s income is assigned for the benefit of the person’s creditors; or</w:t>
      </w:r>
    </w:p>
    <w:p w14:paraId="1889285E" w14:textId="77777777" w:rsidR="002D1188" w:rsidRDefault="002D1188" w:rsidP="002D1188">
      <w:pPr>
        <w:pStyle w:val="Apara"/>
      </w:pPr>
      <w:r>
        <w:tab/>
        <w:t>(b)</w:t>
      </w:r>
      <w:r>
        <w:tab/>
        <w:t>for an application by a body—</w:t>
      </w:r>
    </w:p>
    <w:p w14:paraId="60DE55AB" w14:textId="77777777" w:rsidR="002D1188" w:rsidRDefault="002D1188" w:rsidP="002D1188">
      <w:pPr>
        <w:pStyle w:val="Asubpara"/>
      </w:pPr>
      <w:r>
        <w:tab/>
        <w:t>(i)</w:t>
      </w:r>
      <w:r>
        <w:tab/>
        <w:t>an executive officer, or an associate of an executive officer, of the body has committed a disqualifying act; or</w:t>
      </w:r>
    </w:p>
    <w:p w14:paraId="4C8971D0" w14:textId="77777777" w:rsidR="002D1188" w:rsidRDefault="002D1188" w:rsidP="002D1188">
      <w:pPr>
        <w:pStyle w:val="Asubpara"/>
      </w:pPr>
      <w:r>
        <w:tab/>
        <w:t>(ii)</w:t>
      </w:r>
      <w:r>
        <w:tab/>
        <w:t xml:space="preserve">the body is </w:t>
      </w:r>
      <w:r w:rsidR="00040892" w:rsidRPr="00373FCB">
        <w:t>a Chapter 5 body corporate</w:t>
      </w:r>
      <w:r>
        <w:t>; or</w:t>
      </w:r>
    </w:p>
    <w:p w14:paraId="4FE01998" w14:textId="358A6A97" w:rsidR="002D1188" w:rsidRDefault="002D1188" w:rsidP="002D1188">
      <w:pPr>
        <w:pStyle w:val="Asubpara"/>
      </w:pPr>
      <w:r>
        <w:tab/>
        <w:t>(iii)</w:t>
      </w:r>
      <w:r>
        <w:tab/>
        <w:t>if the body is an unincorporated body—</w:t>
      </w:r>
      <w:r w:rsidR="00654E5A" w:rsidRPr="00626AFC">
        <w:t>a nominated person</w:t>
      </w:r>
      <w:r>
        <w:t xml:space="preserve"> for the body has committed a disqualifying act.</w:t>
      </w:r>
    </w:p>
    <w:p w14:paraId="6342BEAC" w14:textId="77777777" w:rsidR="002D1188" w:rsidRDefault="002D1188" w:rsidP="002D1188">
      <w:pPr>
        <w:pStyle w:val="Amain"/>
      </w:pPr>
      <w:r>
        <w:tab/>
        <w:t>(5)</w:t>
      </w:r>
      <w:r>
        <w:tab/>
        <w:t xml:space="preserve">This section does not limit the matters to which the </w:t>
      </w:r>
      <w:r w:rsidR="00AA7A39">
        <w:t>director</w:t>
      </w:r>
      <w:r w:rsidR="00AA7A39">
        <w:noBreakHyphen/>
        <w:t>general</w:t>
      </w:r>
      <w:r>
        <w:t xml:space="preserve"> may have regard in making a decision on an application for a licence.</w:t>
      </w:r>
    </w:p>
    <w:p w14:paraId="1299C040" w14:textId="77777777" w:rsidR="002D1188" w:rsidRDefault="002D1188" w:rsidP="002D1188">
      <w:pPr>
        <w:pStyle w:val="Amain"/>
        <w:keepNext/>
      </w:pPr>
      <w:r>
        <w:tab/>
        <w:t>(6)</w:t>
      </w:r>
      <w:r>
        <w:tab/>
        <w:t>In this section:</w:t>
      </w:r>
    </w:p>
    <w:p w14:paraId="2F712314" w14:textId="77777777" w:rsidR="002D1188" w:rsidRDefault="002D1188" w:rsidP="002D1188">
      <w:pPr>
        <w:pStyle w:val="aDef"/>
      </w:pPr>
      <w:r>
        <w:rPr>
          <w:rStyle w:val="charBoldItals"/>
        </w:rPr>
        <w:t>associate</w:t>
      </w:r>
      <w:r>
        <w:t>—a</w:t>
      </w:r>
      <w:r>
        <w:rPr>
          <w:b/>
        </w:rPr>
        <w:t xml:space="preserve"> </w:t>
      </w:r>
      <w:r>
        <w:t xml:space="preserve">person is an </w:t>
      </w:r>
      <w:r>
        <w:rPr>
          <w:rStyle w:val="charBoldItals"/>
        </w:rPr>
        <w:t>associate</w:t>
      </w:r>
      <w:r>
        <w:t xml:space="preserve"> of someone else in relation to an application for a licence if the person can, or will be able to, have a significant influence over, or in relation to, the carrying out of a collection to which the application relates.</w:t>
      </w:r>
    </w:p>
    <w:p w14:paraId="225B8937" w14:textId="38486447" w:rsidR="00040892" w:rsidRPr="00373FCB" w:rsidRDefault="00040892" w:rsidP="00040892">
      <w:pPr>
        <w:pStyle w:val="aDef"/>
        <w:rPr>
          <w:lang w:eastAsia="en-AU"/>
        </w:rPr>
      </w:pPr>
      <w:r w:rsidRPr="00373FCB">
        <w:rPr>
          <w:rStyle w:val="charBoldItals"/>
        </w:rPr>
        <w:t>Chapter 5 body corporate</w:t>
      </w:r>
      <w:r w:rsidRPr="00373FCB">
        <w:rPr>
          <w:lang w:eastAsia="en-AU"/>
        </w:rPr>
        <w:t xml:space="preserve">—see the </w:t>
      </w:r>
      <w:hyperlink r:id="rId42" w:tooltip="Act 2001 No 50 (Cwlth)" w:history="1">
        <w:r w:rsidRPr="00373FCB">
          <w:rPr>
            <w:rStyle w:val="charCitHyperlinkAbbrev"/>
          </w:rPr>
          <w:t>Corporations Act</w:t>
        </w:r>
      </w:hyperlink>
      <w:r w:rsidRPr="00373FCB">
        <w:rPr>
          <w:lang w:eastAsia="en-AU"/>
        </w:rPr>
        <w:t>, section 9.</w:t>
      </w:r>
    </w:p>
    <w:p w14:paraId="2CABB961" w14:textId="77777777" w:rsidR="002D1188" w:rsidRDefault="002D1188" w:rsidP="002D1188">
      <w:pPr>
        <w:pStyle w:val="aDef"/>
      </w:pPr>
      <w:r>
        <w:rPr>
          <w:rStyle w:val="charBoldItals"/>
        </w:rPr>
        <w:t>commit</w:t>
      </w:r>
      <w:r>
        <w:rPr>
          <w:bCs/>
          <w:iCs/>
        </w:rPr>
        <w:t xml:space="preserve"> a disqualifying act includes engaging in a disqualifying act.</w:t>
      </w:r>
      <w:r>
        <w:t xml:space="preserve"> </w:t>
      </w:r>
    </w:p>
    <w:p w14:paraId="52F39322" w14:textId="77777777" w:rsidR="002D1188" w:rsidRDefault="002D1188" w:rsidP="002D1188">
      <w:pPr>
        <w:pStyle w:val="aDef"/>
        <w:keepNext/>
      </w:pPr>
      <w:r>
        <w:rPr>
          <w:rStyle w:val="charBoldItals"/>
        </w:rPr>
        <w:t>disqualifying act</w:t>
      </w:r>
      <w:r>
        <w:rPr>
          <w:bCs/>
          <w:iCs/>
        </w:rPr>
        <w:t xml:space="preserve"> means</w:t>
      </w:r>
      <w:r>
        <w:t>—</w:t>
      </w:r>
    </w:p>
    <w:p w14:paraId="65605179" w14:textId="77777777" w:rsidR="002D1188" w:rsidRDefault="002D1188" w:rsidP="002D1188">
      <w:pPr>
        <w:pStyle w:val="aDefpara"/>
      </w:pPr>
      <w:r>
        <w:tab/>
        <w:t>(a)</w:t>
      </w:r>
      <w:r>
        <w:tab/>
        <w:t>a contravention of this Act or a corresponding State law, whether or not the contravention is an offence; or</w:t>
      </w:r>
    </w:p>
    <w:p w14:paraId="3B226BCB" w14:textId="77777777" w:rsidR="002D1188" w:rsidRDefault="002D1188" w:rsidP="002D1188">
      <w:pPr>
        <w:pStyle w:val="aDefpara"/>
      </w:pPr>
      <w:r>
        <w:lastRenderedPageBreak/>
        <w:tab/>
        <w:t>(b)</w:t>
      </w:r>
      <w:r>
        <w:tab/>
        <w:t>an offence involving fraud or dishonesty of which the person has been convicted or found guilty; or</w:t>
      </w:r>
    </w:p>
    <w:p w14:paraId="328E269C" w14:textId="77777777" w:rsidR="002D1188" w:rsidRDefault="002D1188" w:rsidP="002D1188">
      <w:pPr>
        <w:pStyle w:val="aDefpara"/>
        <w:keepNext/>
        <w:rPr>
          <w:snapToGrid w:val="0"/>
        </w:rPr>
      </w:pPr>
      <w:r>
        <w:rPr>
          <w:snapToGrid w:val="0"/>
        </w:rPr>
        <w:tab/>
        <w:t>(c)</w:t>
      </w:r>
      <w:r>
        <w:rPr>
          <w:snapToGrid w:val="0"/>
        </w:rPr>
        <w:tab/>
      </w:r>
      <w:r>
        <w:t>a contravention of a condition of a licence.</w:t>
      </w:r>
    </w:p>
    <w:p w14:paraId="126BFCAD" w14:textId="2C761614" w:rsidR="002D1188" w:rsidRDefault="002D1188" w:rsidP="002D1188">
      <w:pPr>
        <w:pStyle w:val="aNote"/>
        <w:keepNext/>
        <w:rPr>
          <w:snapToGrid w:val="0"/>
        </w:rPr>
      </w:pPr>
      <w:r>
        <w:rPr>
          <w:rStyle w:val="charItals"/>
        </w:rPr>
        <w:t>Note 1</w:t>
      </w:r>
      <w:r>
        <w:rPr>
          <w:rStyle w:val="charItals"/>
        </w:rPr>
        <w:tab/>
      </w:r>
      <w:r>
        <w:rPr>
          <w:snapToGrid w:val="0"/>
        </w:rPr>
        <w:t xml:space="preserve">For the meaning of </w:t>
      </w:r>
      <w:r>
        <w:rPr>
          <w:rStyle w:val="charBoldItals"/>
        </w:rPr>
        <w:t>found guilty</w:t>
      </w:r>
      <w:r>
        <w:rPr>
          <w:snapToGrid w:val="0"/>
        </w:rPr>
        <w:t xml:space="preserve">, see </w:t>
      </w:r>
      <w:hyperlink r:id="rId43" w:tooltip="A2001-14" w:history="1">
        <w:r w:rsidR="003418BA" w:rsidRPr="003418BA">
          <w:rPr>
            <w:rStyle w:val="charCitHyperlinkAbbrev"/>
          </w:rPr>
          <w:t>Legislation Act</w:t>
        </w:r>
      </w:hyperlink>
      <w:r>
        <w:rPr>
          <w:snapToGrid w:val="0"/>
        </w:rPr>
        <w:t>, dict, pt 1.</w:t>
      </w:r>
    </w:p>
    <w:p w14:paraId="53C92FB2" w14:textId="497CC9CF"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44" w:tooltip="A2001-14" w:history="1">
        <w:r w:rsidR="003418BA" w:rsidRPr="003418BA">
          <w:rPr>
            <w:rStyle w:val="charCitHyperlinkAbbrev"/>
          </w:rPr>
          <w:t>Legislation Act</w:t>
        </w:r>
      </w:hyperlink>
      <w:r>
        <w:t>, s 104).</w:t>
      </w:r>
    </w:p>
    <w:p w14:paraId="45244C6C" w14:textId="77777777" w:rsidR="00654E5A" w:rsidRPr="00626AFC" w:rsidRDefault="00654E5A" w:rsidP="00654E5A">
      <w:pPr>
        <w:pStyle w:val="AH5Sec"/>
      </w:pPr>
      <w:bookmarkStart w:id="29" w:name="_Toc171517420"/>
      <w:r w:rsidRPr="001154C6">
        <w:rPr>
          <w:rStyle w:val="CharSectNo"/>
        </w:rPr>
        <w:t>24</w:t>
      </w:r>
      <w:r w:rsidRPr="00626AFC">
        <w:tab/>
        <w:t>Conditions of licence</w:t>
      </w:r>
      <w:bookmarkEnd w:id="29"/>
    </w:p>
    <w:p w14:paraId="1C94A1E4" w14:textId="77777777" w:rsidR="00654E5A" w:rsidRPr="00626AFC" w:rsidRDefault="00654E5A" w:rsidP="00654E5A">
      <w:pPr>
        <w:pStyle w:val="Amainreturn"/>
      </w:pPr>
      <w:r w:rsidRPr="00626AFC">
        <w:t>A licence is subject to—</w:t>
      </w:r>
    </w:p>
    <w:p w14:paraId="0D13711D" w14:textId="77777777" w:rsidR="00654E5A" w:rsidRPr="00626AFC" w:rsidRDefault="00654E5A" w:rsidP="00654E5A">
      <w:pPr>
        <w:pStyle w:val="Apara"/>
      </w:pPr>
      <w:r w:rsidRPr="00626AFC">
        <w:tab/>
        <w:t>(a)</w:t>
      </w:r>
      <w:r w:rsidRPr="00626AFC">
        <w:tab/>
        <w:t>the condition that the licensee must comply with the fundraising principles; and</w:t>
      </w:r>
    </w:p>
    <w:p w14:paraId="3DE70B60" w14:textId="77777777" w:rsidR="00654E5A" w:rsidRPr="00626AFC" w:rsidRDefault="00654E5A" w:rsidP="00654E5A">
      <w:pPr>
        <w:pStyle w:val="Apara"/>
      </w:pPr>
      <w:r w:rsidRPr="00626AFC">
        <w:tab/>
        <w:t>(b)</w:t>
      </w:r>
      <w:r w:rsidRPr="00626AFC">
        <w:tab/>
        <w:t>any other condition stated in the licence or another document that forms part of the licence.</w:t>
      </w:r>
    </w:p>
    <w:p w14:paraId="248F0A59" w14:textId="77777777" w:rsidR="002D1188" w:rsidRDefault="002D1188" w:rsidP="002D1188">
      <w:pPr>
        <w:pStyle w:val="AH5Sec"/>
      </w:pPr>
      <w:bookmarkStart w:id="30" w:name="_Toc171517421"/>
      <w:r w:rsidRPr="001154C6">
        <w:rPr>
          <w:rStyle w:val="CharSectNo"/>
        </w:rPr>
        <w:t>25</w:t>
      </w:r>
      <w:r>
        <w:tab/>
        <w:t>Term of licence</w:t>
      </w:r>
      <w:bookmarkEnd w:id="30"/>
    </w:p>
    <w:p w14:paraId="1E8CBF11" w14:textId="77777777" w:rsidR="002D1188" w:rsidRDefault="002D1188" w:rsidP="002D1188">
      <w:pPr>
        <w:pStyle w:val="Amainreturn"/>
      </w:pPr>
      <w:r>
        <w:t>A licence is issued for the period (not longer than 5 years) stated in the licence.</w:t>
      </w:r>
    </w:p>
    <w:p w14:paraId="188AB4A3" w14:textId="77777777" w:rsidR="002D1188" w:rsidRDefault="002D1188" w:rsidP="002D1188">
      <w:pPr>
        <w:pStyle w:val="AH5Sec"/>
      </w:pPr>
      <w:bookmarkStart w:id="31" w:name="_Toc171517422"/>
      <w:r w:rsidRPr="001154C6">
        <w:rPr>
          <w:rStyle w:val="CharSectNo"/>
        </w:rPr>
        <w:t>26</w:t>
      </w:r>
      <w:r>
        <w:tab/>
        <w:t>Licence not transferable</w:t>
      </w:r>
      <w:bookmarkEnd w:id="31"/>
      <w:r>
        <w:t xml:space="preserve"> </w:t>
      </w:r>
    </w:p>
    <w:p w14:paraId="1C40934E" w14:textId="77777777" w:rsidR="002D1188" w:rsidRDefault="002D1188" w:rsidP="002D1188">
      <w:pPr>
        <w:pStyle w:val="Amainreturn"/>
      </w:pPr>
      <w:r>
        <w:t>A licence is not transferable.</w:t>
      </w:r>
    </w:p>
    <w:p w14:paraId="745FD2C0" w14:textId="77777777" w:rsidR="002D1188" w:rsidRDefault="002D1188" w:rsidP="002D1188">
      <w:pPr>
        <w:pStyle w:val="AH5Sec"/>
      </w:pPr>
      <w:bookmarkStart w:id="32" w:name="_Toc171517423"/>
      <w:r w:rsidRPr="001154C6">
        <w:rPr>
          <w:rStyle w:val="CharSectNo"/>
        </w:rPr>
        <w:t>27</w:t>
      </w:r>
      <w:r>
        <w:tab/>
        <w:t>Form of licence</w:t>
      </w:r>
      <w:bookmarkEnd w:id="32"/>
    </w:p>
    <w:p w14:paraId="1B251187" w14:textId="77777777" w:rsidR="002D1188" w:rsidRDefault="002D1188" w:rsidP="002D1188">
      <w:pPr>
        <w:pStyle w:val="Amain"/>
        <w:keepNext/>
      </w:pPr>
      <w:r>
        <w:tab/>
        <w:t>(1)</w:t>
      </w:r>
      <w:r>
        <w:tab/>
        <w:t>A licence must include the following information:</w:t>
      </w:r>
    </w:p>
    <w:p w14:paraId="781E3298" w14:textId="77777777" w:rsidR="002D1188" w:rsidRDefault="002D1188" w:rsidP="002D1188">
      <w:pPr>
        <w:pStyle w:val="Apara"/>
      </w:pPr>
      <w:r>
        <w:tab/>
        <w:t>(a)</w:t>
      </w:r>
      <w:r>
        <w:tab/>
        <w:t>the licensee’s full name, address and contact telephone number;</w:t>
      </w:r>
    </w:p>
    <w:p w14:paraId="3987E728" w14:textId="77777777" w:rsidR="002D1188" w:rsidRDefault="002D1188" w:rsidP="002D1188">
      <w:pPr>
        <w:pStyle w:val="Apara"/>
      </w:pPr>
      <w:r>
        <w:tab/>
        <w:t>(b)</w:t>
      </w:r>
      <w:r>
        <w:tab/>
        <w:t>if the licensee is a nominated person for an unincorporated body—the name of the body;</w:t>
      </w:r>
    </w:p>
    <w:p w14:paraId="2DBBBFC6" w14:textId="77777777" w:rsidR="002D1188" w:rsidRDefault="002D1188" w:rsidP="002D1188">
      <w:pPr>
        <w:pStyle w:val="Apara"/>
      </w:pPr>
      <w:r>
        <w:tab/>
        <w:t>(c)</w:t>
      </w:r>
      <w:r>
        <w:tab/>
        <w:t>the collection or collections the licensee is authorised to conduct under the licence;</w:t>
      </w:r>
    </w:p>
    <w:p w14:paraId="16B8EB65" w14:textId="77777777" w:rsidR="002D1188" w:rsidRDefault="002D1188" w:rsidP="002D1188">
      <w:pPr>
        <w:pStyle w:val="Apara"/>
      </w:pPr>
      <w:r>
        <w:lastRenderedPageBreak/>
        <w:tab/>
        <w:t>(d)</w:t>
      </w:r>
      <w:r>
        <w:tab/>
        <w:t>the purposes of the collection or collections authorised by the licence;</w:t>
      </w:r>
    </w:p>
    <w:p w14:paraId="4F2B3AB6" w14:textId="77777777" w:rsidR="002D1188" w:rsidRDefault="002D1188" w:rsidP="002D1188">
      <w:pPr>
        <w:pStyle w:val="Apara"/>
      </w:pPr>
      <w:r>
        <w:tab/>
        <w:t>(e)</w:t>
      </w:r>
      <w:r>
        <w:tab/>
        <w:t>the date (or dates) when, or the period (or periods) over which, the collection or collections are to be carried out;</w:t>
      </w:r>
    </w:p>
    <w:p w14:paraId="48783AB9" w14:textId="77777777" w:rsidR="002D1188" w:rsidRDefault="002D1188" w:rsidP="00F617DE">
      <w:pPr>
        <w:pStyle w:val="Apara"/>
      </w:pPr>
      <w:r>
        <w:tab/>
        <w:t>(f)</w:t>
      </w:r>
      <w:r>
        <w:tab/>
        <w:t>the form the collection or collections are to take;</w:t>
      </w:r>
    </w:p>
    <w:p w14:paraId="4771A68B" w14:textId="77777777" w:rsidR="002D1188" w:rsidRDefault="002D1188" w:rsidP="00F617DE">
      <w:pPr>
        <w:pStyle w:val="Apara"/>
        <w:keepNext/>
      </w:pPr>
      <w:r>
        <w:tab/>
        <w:t>(g)</w:t>
      </w:r>
      <w:r>
        <w:tab/>
        <w:t>the period for which the licence is issued;</w:t>
      </w:r>
    </w:p>
    <w:p w14:paraId="6E0F0C71" w14:textId="77777777" w:rsidR="002D1188" w:rsidRDefault="002D1188" w:rsidP="002D1188">
      <w:pPr>
        <w:pStyle w:val="Apara"/>
        <w:keepNext/>
      </w:pPr>
      <w:r>
        <w:tab/>
        <w:t>(h)</w:t>
      </w:r>
      <w:r>
        <w:tab/>
        <w:t>any other information prescribed under the regulations.</w:t>
      </w:r>
    </w:p>
    <w:p w14:paraId="525D451C" w14:textId="77777777" w:rsidR="002D1188" w:rsidRDefault="002D1188" w:rsidP="002D1188">
      <w:pPr>
        <w:pStyle w:val="aExamHdgss"/>
      </w:pPr>
      <w:r>
        <w:t>Examples for par (f)</w:t>
      </w:r>
    </w:p>
    <w:p w14:paraId="5F3118F7" w14:textId="77777777" w:rsidR="002D1188" w:rsidRDefault="002D1188" w:rsidP="002D1188">
      <w:pPr>
        <w:pStyle w:val="aExamNum"/>
        <w:keepNext/>
      </w:pPr>
      <w:r>
        <w:t>1</w:t>
      </w:r>
      <w:r>
        <w:tab/>
        <w:t>door-to-door</w:t>
      </w:r>
    </w:p>
    <w:p w14:paraId="799794BE" w14:textId="77777777" w:rsidR="002D1188" w:rsidRDefault="002D1188" w:rsidP="002D1188">
      <w:pPr>
        <w:pStyle w:val="aExamNum"/>
        <w:keepNext/>
      </w:pPr>
      <w:r>
        <w:t>2</w:t>
      </w:r>
      <w:r>
        <w:tab/>
        <w:t>public place</w:t>
      </w:r>
    </w:p>
    <w:p w14:paraId="47323522" w14:textId="77777777" w:rsidR="002D1188" w:rsidRDefault="002D1188" w:rsidP="002D1188">
      <w:pPr>
        <w:pStyle w:val="aExamNum"/>
        <w:keepNext/>
      </w:pPr>
      <w:r>
        <w:t>3</w:t>
      </w:r>
      <w:r>
        <w:tab/>
        <w:t>clothing bin</w:t>
      </w:r>
    </w:p>
    <w:p w14:paraId="6C2D39C8" w14:textId="77777777" w:rsidR="002D1188" w:rsidRDefault="002D1188" w:rsidP="002D1188">
      <w:pPr>
        <w:pStyle w:val="aExamNum"/>
        <w:keepNext/>
      </w:pPr>
      <w:r>
        <w:t>4</w:t>
      </w:r>
      <w:r>
        <w:tab/>
        <w:t>telephone</w:t>
      </w:r>
    </w:p>
    <w:p w14:paraId="1E0EA518" w14:textId="77777777" w:rsidR="002D1188" w:rsidRDefault="002D1188" w:rsidP="002D1188">
      <w:pPr>
        <w:pStyle w:val="aExamNum"/>
        <w:keepNext/>
      </w:pPr>
      <w:r>
        <w:t>5</w:t>
      </w:r>
      <w:r>
        <w:tab/>
        <w:t>letter</w:t>
      </w:r>
    </w:p>
    <w:p w14:paraId="62B1D524" w14:textId="77777777" w:rsidR="002D1188" w:rsidRDefault="002D1188" w:rsidP="002D1188">
      <w:pPr>
        <w:pStyle w:val="Amain"/>
      </w:pPr>
      <w:r>
        <w:tab/>
        <w:t>(2)</w:t>
      </w:r>
      <w:r>
        <w:tab/>
        <w:t xml:space="preserve">A licence may also include any other information the </w:t>
      </w:r>
      <w:r w:rsidR="00AA7A39">
        <w:t>director</w:t>
      </w:r>
      <w:r w:rsidR="00AA7A39">
        <w:noBreakHyphen/>
        <w:t>general</w:t>
      </w:r>
      <w:r>
        <w:t xml:space="preserve"> considers appropriate.</w:t>
      </w:r>
    </w:p>
    <w:p w14:paraId="5B4AACF4" w14:textId="77777777" w:rsidR="002D1188" w:rsidRDefault="002D1188" w:rsidP="002D1188">
      <w:pPr>
        <w:pStyle w:val="Amain"/>
      </w:pPr>
      <w:r>
        <w:tab/>
        <w:t>(3)</w:t>
      </w:r>
      <w:r>
        <w:tab/>
        <w:t>To remove any doubt, a licence may authorise a particular collection or collections, particular kinds of collections, or collections generally.</w:t>
      </w:r>
    </w:p>
    <w:p w14:paraId="5AD9F58A" w14:textId="77777777" w:rsidR="002D1188" w:rsidRDefault="002D1188" w:rsidP="002D1188">
      <w:pPr>
        <w:pStyle w:val="AH5Sec"/>
        <w:rPr>
          <w:color w:val="000000"/>
        </w:rPr>
      </w:pPr>
      <w:bookmarkStart w:id="33" w:name="_Toc171517424"/>
      <w:r w:rsidRPr="001154C6">
        <w:rPr>
          <w:rStyle w:val="CharSectNo"/>
        </w:rPr>
        <w:t>28</w:t>
      </w:r>
      <w:r>
        <w:rPr>
          <w:color w:val="000000"/>
        </w:rPr>
        <w:tab/>
        <w:t>Replacement of licence</w:t>
      </w:r>
      <w:bookmarkEnd w:id="33"/>
      <w:r>
        <w:rPr>
          <w:color w:val="000000"/>
        </w:rPr>
        <w:t xml:space="preserve"> </w:t>
      </w:r>
    </w:p>
    <w:p w14:paraId="76AD945C" w14:textId="77777777" w:rsidR="002D1188" w:rsidRDefault="002D1188" w:rsidP="001878E9">
      <w:pPr>
        <w:pStyle w:val="Amain"/>
        <w:keepNext/>
      </w:pPr>
      <w:r>
        <w:tab/>
        <w:t>(1)</w:t>
      </w:r>
      <w:r>
        <w:tab/>
        <w:t xml:space="preserve">The </w:t>
      </w:r>
      <w:r w:rsidR="00AA7A39">
        <w:t>director</w:t>
      </w:r>
      <w:r w:rsidR="00AA7A39">
        <w:noBreakHyphen/>
        <w:t>general</w:t>
      </w:r>
      <w:r>
        <w:t xml:space="preserve"> may issue a replacement licence to a licensee if satisfied that the licence has been lost, stolen or destroyed.</w:t>
      </w:r>
    </w:p>
    <w:p w14:paraId="7C217678" w14:textId="77777777" w:rsidR="002D1188" w:rsidRDefault="002D1188" w:rsidP="00804DBB">
      <w:pPr>
        <w:pStyle w:val="Amain"/>
        <w:keepNext/>
        <w:keepLines/>
      </w:pPr>
      <w:r>
        <w:tab/>
        <w:t>(2)</w:t>
      </w:r>
      <w:r>
        <w:tab/>
        <w:t xml:space="preserve">Before acting under subsection (1), the </w:t>
      </w:r>
      <w:r w:rsidR="00AA7A39">
        <w:t>director</w:t>
      </w:r>
      <w:r w:rsidR="00AA7A39">
        <w:noBreakHyphen/>
        <w:t>general</w:t>
      </w:r>
      <w:r>
        <w:t xml:space="preserve"> may require the licensee to give the </w:t>
      </w:r>
      <w:r w:rsidR="00AA7A39">
        <w:t>director</w:t>
      </w:r>
      <w:r w:rsidR="00AA7A39">
        <w:noBreakHyphen/>
        <w:t>general</w:t>
      </w:r>
      <w:r>
        <w:t xml:space="preserve"> a statement</w:t>
      </w:r>
      <w:r w:rsidR="006D4F9D">
        <w:t xml:space="preserve"> </w:t>
      </w:r>
      <w:r w:rsidR="006D4F9D" w:rsidRPr="00326F84">
        <w:t>verifying</w:t>
      </w:r>
      <w:r>
        <w:t xml:space="preserve"> that the licence has been lost, stolen or destroyed.</w:t>
      </w:r>
    </w:p>
    <w:p w14:paraId="2ACACCE9" w14:textId="77777777" w:rsidR="002D1188" w:rsidRDefault="002D1188" w:rsidP="002D1188">
      <w:pPr>
        <w:pStyle w:val="aNote"/>
        <w:keepNext/>
      </w:pPr>
      <w:r>
        <w:rPr>
          <w:rStyle w:val="charItals"/>
        </w:rPr>
        <w:t>Note 1</w:t>
      </w:r>
      <w:r>
        <w:tab/>
        <w:t>A fee may be determined under s 63 (Determination of fees) for this section.</w:t>
      </w:r>
    </w:p>
    <w:p w14:paraId="4123CF1A" w14:textId="49AA8BF5" w:rsidR="006D4F9D" w:rsidRPr="00326F84" w:rsidRDefault="006D4F9D" w:rsidP="006D4F9D">
      <w:pPr>
        <w:pStyle w:val="aNote"/>
      </w:pPr>
      <w:r w:rsidRPr="00326F84">
        <w:rPr>
          <w:rStyle w:val="charItals"/>
        </w:rPr>
        <w:t>Note</w:t>
      </w:r>
      <w:r>
        <w:rPr>
          <w:rStyle w:val="charItals"/>
        </w:rPr>
        <w:t xml:space="preserve"> </w:t>
      </w:r>
      <w:r w:rsidRPr="00326F84">
        <w:rPr>
          <w:rStyle w:val="charItals"/>
        </w:rPr>
        <w:t>2</w:t>
      </w:r>
      <w:r w:rsidRPr="00326F84">
        <w:tab/>
        <w:t xml:space="preserve">It is an offence to make a false or misleading statement, give false or misleading information or produce a false or misleading document (see </w:t>
      </w:r>
      <w:hyperlink r:id="rId45" w:tooltip="A2002-51" w:history="1">
        <w:r w:rsidRPr="00326F84">
          <w:rPr>
            <w:rStyle w:val="charCitHyperlinkAbbrev"/>
          </w:rPr>
          <w:t>Criminal Code</w:t>
        </w:r>
      </w:hyperlink>
      <w:r w:rsidRPr="00326F84">
        <w:t>, pt 3.4).</w:t>
      </w:r>
    </w:p>
    <w:p w14:paraId="15CCE4BA" w14:textId="4BB2E78A" w:rsidR="002D1188" w:rsidRDefault="002D1188" w:rsidP="002D1188">
      <w:pPr>
        <w:pStyle w:val="aNote"/>
      </w:pPr>
      <w:r>
        <w:rPr>
          <w:rStyle w:val="charItals"/>
        </w:rPr>
        <w:t>Note 3</w:t>
      </w:r>
      <w:r>
        <w:rPr>
          <w:rStyle w:val="charItals"/>
        </w:rPr>
        <w:tab/>
      </w:r>
      <w:r>
        <w:t xml:space="preserve">For how documents may be given, see </w:t>
      </w:r>
      <w:hyperlink r:id="rId46" w:tooltip="A2001-14" w:history="1">
        <w:r w:rsidR="003418BA" w:rsidRPr="003418BA">
          <w:rPr>
            <w:rStyle w:val="charCitHyperlinkAbbrev"/>
          </w:rPr>
          <w:t>Legislation Act</w:t>
        </w:r>
      </w:hyperlink>
      <w:r>
        <w:t>, pt 19.5.</w:t>
      </w:r>
    </w:p>
    <w:p w14:paraId="706F6399" w14:textId="77777777" w:rsidR="002D1188" w:rsidRDefault="002D1188" w:rsidP="002D1188">
      <w:pPr>
        <w:pStyle w:val="AH5Sec"/>
        <w:rPr>
          <w:b w:val="0"/>
          <w:color w:val="000000"/>
        </w:rPr>
      </w:pPr>
      <w:bookmarkStart w:id="34" w:name="_Toc171517425"/>
      <w:r w:rsidRPr="001154C6">
        <w:rPr>
          <w:rStyle w:val="CharSectNo"/>
        </w:rPr>
        <w:lastRenderedPageBreak/>
        <w:t>29</w:t>
      </w:r>
      <w:r>
        <w:rPr>
          <w:color w:val="000000"/>
        </w:rPr>
        <w:tab/>
        <w:t>Surrender of licence</w:t>
      </w:r>
      <w:bookmarkEnd w:id="34"/>
    </w:p>
    <w:p w14:paraId="7C4CCEFA" w14:textId="77777777" w:rsidR="002D1188" w:rsidRDefault="002D1188" w:rsidP="002D1188">
      <w:pPr>
        <w:pStyle w:val="Amain"/>
        <w:keepNext/>
      </w:pPr>
      <w:r>
        <w:tab/>
        <w:t>(1)</w:t>
      </w:r>
      <w:r>
        <w:tab/>
        <w:t xml:space="preserve">A licensee may apply in writing to the </w:t>
      </w:r>
      <w:r w:rsidR="00AA7A39">
        <w:t>director</w:t>
      </w:r>
      <w:r w:rsidR="00AA7A39">
        <w:noBreakHyphen/>
        <w:t>general</w:t>
      </w:r>
      <w:r>
        <w:t xml:space="preserve"> to surrender the licence.</w:t>
      </w:r>
    </w:p>
    <w:p w14:paraId="29AD4A54" w14:textId="77777777" w:rsidR="002D1188" w:rsidRDefault="002D1188" w:rsidP="002D1188">
      <w:pPr>
        <w:pStyle w:val="Amain"/>
      </w:pPr>
      <w:r>
        <w:tab/>
        <w:t>(2)</w:t>
      </w:r>
      <w:r>
        <w:tab/>
        <w:t>The application must be accompanied by the licence.</w:t>
      </w:r>
    </w:p>
    <w:p w14:paraId="78093594" w14:textId="77777777" w:rsidR="002D1188" w:rsidRDefault="002D1188" w:rsidP="002D1188">
      <w:pPr>
        <w:pStyle w:val="Amain"/>
        <w:keepNext/>
      </w:pPr>
      <w:r>
        <w:tab/>
        <w:t>(3)</w:t>
      </w:r>
      <w:r>
        <w:tab/>
        <w:t xml:space="preserve">However, if the licence has been lost, stolen or destroyed, the licensee must give the </w:t>
      </w:r>
      <w:r w:rsidR="00AA7A39">
        <w:t>director</w:t>
      </w:r>
      <w:r w:rsidR="00AA7A39">
        <w:noBreakHyphen/>
        <w:t>general</w:t>
      </w:r>
      <w:r>
        <w:t xml:space="preserve"> a statement</w:t>
      </w:r>
      <w:r w:rsidR="00EF41A2">
        <w:t xml:space="preserve"> </w:t>
      </w:r>
      <w:r w:rsidR="00EF41A2" w:rsidRPr="00326F84">
        <w:t>verifying</w:t>
      </w:r>
      <w:r>
        <w:t xml:space="preserve"> that the licence has been lost, stolen or destroyed.</w:t>
      </w:r>
    </w:p>
    <w:p w14:paraId="14597065" w14:textId="4B5BA3ED" w:rsidR="005E34A3" w:rsidRPr="00326F84" w:rsidRDefault="005E34A3" w:rsidP="005E34A3">
      <w:pPr>
        <w:pStyle w:val="aNote"/>
      </w:pPr>
      <w:r w:rsidRPr="00326F84">
        <w:rPr>
          <w:rStyle w:val="charItals"/>
        </w:rPr>
        <w:t>Note</w:t>
      </w:r>
      <w:r>
        <w:rPr>
          <w:rStyle w:val="charItals"/>
        </w:rPr>
        <w:t xml:space="preserve"> </w:t>
      </w:r>
      <w:r w:rsidRPr="00326F84">
        <w:rPr>
          <w:rStyle w:val="charItals"/>
        </w:rPr>
        <w:t>1</w:t>
      </w:r>
      <w:r w:rsidRPr="00326F84">
        <w:tab/>
        <w:t xml:space="preserve">It is an offence to make a false or misleading statement, give false or misleading information or produce a false or misleading document (see </w:t>
      </w:r>
      <w:hyperlink r:id="rId47" w:tooltip="A2002-51" w:history="1">
        <w:r w:rsidRPr="00326F84">
          <w:rPr>
            <w:rStyle w:val="charCitHyperlinkAbbrev"/>
          </w:rPr>
          <w:t>Criminal Code</w:t>
        </w:r>
      </w:hyperlink>
      <w:r w:rsidRPr="00326F84">
        <w:t>, pt 3.4).</w:t>
      </w:r>
    </w:p>
    <w:p w14:paraId="46398F75" w14:textId="17705D28" w:rsidR="002D1188" w:rsidRDefault="002D1188" w:rsidP="002D1188">
      <w:pPr>
        <w:pStyle w:val="aNote"/>
      </w:pPr>
      <w:r>
        <w:rPr>
          <w:rStyle w:val="charItals"/>
        </w:rPr>
        <w:t>Note 2</w:t>
      </w:r>
      <w:r>
        <w:rPr>
          <w:rStyle w:val="charItals"/>
        </w:rPr>
        <w:tab/>
      </w:r>
      <w:r>
        <w:t xml:space="preserve">For how documents may be given, see </w:t>
      </w:r>
      <w:hyperlink r:id="rId48" w:tooltip="A2001-14" w:history="1">
        <w:r w:rsidR="003418BA" w:rsidRPr="003418BA">
          <w:rPr>
            <w:rStyle w:val="charCitHyperlinkAbbrev"/>
          </w:rPr>
          <w:t>Legislation Act</w:t>
        </w:r>
      </w:hyperlink>
      <w:r>
        <w:t>, pt 19.5.</w:t>
      </w:r>
    </w:p>
    <w:p w14:paraId="29416142" w14:textId="77777777" w:rsidR="002D1188" w:rsidRDefault="002D1188" w:rsidP="002D1188">
      <w:pPr>
        <w:pStyle w:val="Amain"/>
      </w:pPr>
      <w:r>
        <w:tab/>
        <w:t>(4)</w:t>
      </w:r>
      <w:r>
        <w:tab/>
        <w:t xml:space="preserve">On receiving the application, the </w:t>
      </w:r>
      <w:r w:rsidR="00AA7A39">
        <w:t>director</w:t>
      </w:r>
      <w:r w:rsidR="00AA7A39">
        <w:noBreakHyphen/>
        <w:t>general</w:t>
      </w:r>
      <w:r>
        <w:t xml:space="preserve"> may—</w:t>
      </w:r>
    </w:p>
    <w:p w14:paraId="4C3CEE14" w14:textId="77777777" w:rsidR="002D1188" w:rsidRDefault="002D1188" w:rsidP="002D1188">
      <w:pPr>
        <w:pStyle w:val="Apara"/>
      </w:pPr>
      <w:r>
        <w:tab/>
        <w:t>(a)</w:t>
      </w:r>
      <w:r>
        <w:tab/>
        <w:t>accept the surrender of the licence; or</w:t>
      </w:r>
    </w:p>
    <w:p w14:paraId="58864B95" w14:textId="77777777" w:rsidR="002D1188" w:rsidRDefault="002D1188" w:rsidP="002D1188">
      <w:pPr>
        <w:pStyle w:val="Apara"/>
      </w:pPr>
      <w:r>
        <w:tab/>
        <w:t>(b)</w:t>
      </w:r>
      <w:r>
        <w:tab/>
        <w:t>refuse to accept the surrender of the licence if—</w:t>
      </w:r>
    </w:p>
    <w:p w14:paraId="330E768F" w14:textId="77777777" w:rsidR="002D1188" w:rsidRDefault="002D1188" w:rsidP="002D1188">
      <w:pPr>
        <w:pStyle w:val="Asubpara"/>
      </w:pPr>
      <w:r>
        <w:tab/>
        <w:t>(i)</w:t>
      </w:r>
      <w:r>
        <w:tab/>
        <w:t>action is being taken under division 4.3 (Amendment, suspension and cancellation of licences) to suspend or cancel a licence; or</w:t>
      </w:r>
    </w:p>
    <w:p w14:paraId="4CE72736" w14:textId="77777777" w:rsidR="002D1188" w:rsidRDefault="002D1188" w:rsidP="002D1188">
      <w:pPr>
        <w:pStyle w:val="Asubpara"/>
      </w:pPr>
      <w:r>
        <w:tab/>
        <w:t>(ii)</w:t>
      </w:r>
      <w:r>
        <w:tab/>
        <w:t>the licensee has failed to comply with part 5 (Application of proceeds of collections).</w:t>
      </w:r>
    </w:p>
    <w:p w14:paraId="5AD82599" w14:textId="77777777" w:rsidR="002D1188" w:rsidRDefault="002D1188" w:rsidP="002D1188">
      <w:pPr>
        <w:pStyle w:val="Amain"/>
      </w:pPr>
      <w:r>
        <w:tab/>
        <w:t>(5)</w:t>
      </w:r>
      <w:r>
        <w:tab/>
        <w:t xml:space="preserve">If the </w:t>
      </w:r>
      <w:r w:rsidR="00AA7A39">
        <w:t>director</w:t>
      </w:r>
      <w:r w:rsidR="00AA7A39">
        <w:noBreakHyphen/>
        <w:t>general</w:t>
      </w:r>
      <w:r>
        <w:t xml:space="preserve"> accepts the surrender of the licence, the licence is taken to have ended.</w:t>
      </w:r>
    </w:p>
    <w:p w14:paraId="31273666" w14:textId="77777777" w:rsidR="002D1188" w:rsidRPr="001154C6" w:rsidRDefault="002D1188" w:rsidP="002D1188">
      <w:pPr>
        <w:pStyle w:val="AH3Div"/>
      </w:pPr>
      <w:bookmarkStart w:id="35" w:name="_Toc171517426"/>
      <w:r w:rsidRPr="001154C6">
        <w:rPr>
          <w:rStyle w:val="CharDivNo"/>
        </w:rPr>
        <w:lastRenderedPageBreak/>
        <w:t>Division 4.2</w:t>
      </w:r>
      <w:r>
        <w:tab/>
      </w:r>
      <w:r w:rsidRPr="001154C6">
        <w:rPr>
          <w:rStyle w:val="CharDivText"/>
        </w:rPr>
        <w:t>Unincorporated bodies</w:t>
      </w:r>
      <w:bookmarkEnd w:id="35"/>
    </w:p>
    <w:p w14:paraId="485EBC66" w14:textId="77777777" w:rsidR="002D1188" w:rsidRDefault="002D1188" w:rsidP="002D1188">
      <w:pPr>
        <w:pStyle w:val="AH5Sec"/>
      </w:pPr>
      <w:bookmarkStart w:id="36" w:name="_Toc171517427"/>
      <w:r w:rsidRPr="001154C6">
        <w:rPr>
          <w:rStyle w:val="CharSectNo"/>
        </w:rPr>
        <w:t>30</w:t>
      </w:r>
      <w:r>
        <w:tab/>
        <w:t xml:space="preserve">Who is the </w:t>
      </w:r>
      <w:r>
        <w:rPr>
          <w:rStyle w:val="charItals"/>
        </w:rPr>
        <w:t>nominated person</w:t>
      </w:r>
      <w:r>
        <w:t>?</w:t>
      </w:r>
      <w:bookmarkEnd w:id="36"/>
    </w:p>
    <w:p w14:paraId="756E6A9F" w14:textId="77777777" w:rsidR="002D1188" w:rsidRDefault="002D1188" w:rsidP="001154C6">
      <w:pPr>
        <w:pStyle w:val="Amainreturn"/>
        <w:keepNext/>
      </w:pPr>
      <w:r>
        <w:t xml:space="preserve">For this Act, the </w:t>
      </w:r>
      <w:r>
        <w:rPr>
          <w:rStyle w:val="charBoldItals"/>
        </w:rPr>
        <w:t>nominated person</w:t>
      </w:r>
      <w:r>
        <w:t xml:space="preserve"> for an unincorporated body in relation to a licence, or an application for a licence, is—</w:t>
      </w:r>
    </w:p>
    <w:p w14:paraId="27FD403D" w14:textId="77777777" w:rsidR="002D1188" w:rsidRDefault="002D1188" w:rsidP="002D1188">
      <w:pPr>
        <w:pStyle w:val="Apara"/>
      </w:pPr>
      <w:r>
        <w:tab/>
        <w:t>(a)</w:t>
      </w:r>
      <w:r>
        <w:tab/>
        <w:t>the individual named in the application for the licence as the individual who is to be the nominated person for the body in relation to the licence; or</w:t>
      </w:r>
    </w:p>
    <w:p w14:paraId="39961BFC" w14:textId="77777777" w:rsidR="002D1188" w:rsidRDefault="002D1188" w:rsidP="002D1188">
      <w:pPr>
        <w:pStyle w:val="Apara"/>
      </w:pPr>
      <w:r>
        <w:tab/>
        <w:t>(b)</w:t>
      </w:r>
      <w:r>
        <w:tab/>
        <w:t>if under section 33 (Change of nominated person) another individual is the nominated person for the body in relation to the licence—that individual.</w:t>
      </w:r>
    </w:p>
    <w:p w14:paraId="4EBC5263" w14:textId="77777777" w:rsidR="002D1188" w:rsidRDefault="002D1188" w:rsidP="002D1188">
      <w:pPr>
        <w:pStyle w:val="AH5Sec"/>
      </w:pPr>
      <w:bookmarkStart w:id="37" w:name="_Toc171517428"/>
      <w:r w:rsidRPr="001154C6">
        <w:rPr>
          <w:rStyle w:val="CharSectNo"/>
        </w:rPr>
        <w:t>31</w:t>
      </w:r>
      <w:r>
        <w:tab/>
        <w:t>Unincorporated bodies—nominated person is licensee</w:t>
      </w:r>
      <w:bookmarkEnd w:id="37"/>
    </w:p>
    <w:p w14:paraId="29B17084" w14:textId="77777777" w:rsidR="002D1188" w:rsidRDefault="002D1188" w:rsidP="002D1188">
      <w:pPr>
        <w:pStyle w:val="Amain"/>
        <w:keepNext/>
      </w:pPr>
      <w:r>
        <w:tab/>
        <w:t>(1)</w:t>
      </w:r>
      <w:r>
        <w:tab/>
        <w:t>If a licence is issued to an unincorporated body, the nominated person for the body in relation to the licence is taken to be the licensee.</w:t>
      </w:r>
    </w:p>
    <w:p w14:paraId="1736358C" w14:textId="77777777" w:rsidR="002D1188" w:rsidRDefault="002D1188" w:rsidP="002D1188">
      <w:pPr>
        <w:pStyle w:val="aExamHdgss"/>
      </w:pPr>
      <w:r>
        <w:t>Examples</w:t>
      </w:r>
    </w:p>
    <w:p w14:paraId="15B0FB2D" w14:textId="77777777" w:rsidR="002D1188" w:rsidRDefault="002D1188" w:rsidP="002D1188">
      <w:pPr>
        <w:pStyle w:val="aExamNum"/>
      </w:pPr>
      <w:r>
        <w:t>1</w:t>
      </w:r>
      <w:r>
        <w:tab/>
        <w:t>If a notice or other document is required (or permitted) to be given under this Act to the licensee of a licence issued to an unincorporated body, the notice or other document must (or may) be given to the nominated person for the body in relation to the licence to which the notice or document relates.</w:t>
      </w:r>
    </w:p>
    <w:p w14:paraId="41A0B37B" w14:textId="77777777" w:rsidR="002D1188" w:rsidRDefault="002D1188" w:rsidP="002D1188">
      <w:pPr>
        <w:pStyle w:val="aExamNum"/>
        <w:keepNext/>
      </w:pPr>
      <w:r>
        <w:t>2</w:t>
      </w:r>
      <w:r>
        <w:tab/>
        <w:t>If, under this Act, something must be done by the licensee of a licence issued to an unincorporated body, the nominated person for the body in relation to the licence to which the thing relates is required to do the thing.  If failure to do the thing is an offence, the nominated person commits the offence.</w:t>
      </w:r>
    </w:p>
    <w:p w14:paraId="52989851" w14:textId="77777777" w:rsidR="002D1188" w:rsidRDefault="002D1188" w:rsidP="002D1188">
      <w:pPr>
        <w:pStyle w:val="Amain"/>
        <w:keepNext/>
      </w:pPr>
      <w:r>
        <w:tab/>
        <w:t>(2)</w:t>
      </w:r>
      <w:r>
        <w:tab/>
        <w:t>However, if at any time there is not a nominated person for the unincorporated body in relation to the licence, the executive officers of the body are jointly and severally taken to be the licensee.</w:t>
      </w:r>
    </w:p>
    <w:p w14:paraId="43183A36" w14:textId="77777777" w:rsidR="002D1188" w:rsidRDefault="002D1188" w:rsidP="002D1188">
      <w:pPr>
        <w:pStyle w:val="aExamHdgss"/>
      </w:pPr>
      <w:r>
        <w:t>Examples</w:t>
      </w:r>
    </w:p>
    <w:p w14:paraId="137DFAD8" w14:textId="77777777" w:rsidR="002D1188" w:rsidRDefault="002D1188" w:rsidP="002D1188">
      <w:pPr>
        <w:pStyle w:val="aExamNum"/>
      </w:pPr>
      <w:r>
        <w:t>1</w:t>
      </w:r>
      <w:r>
        <w:tab/>
        <w:t>The notice or other document mentioned in s (1), example 1 must (or may) be given to any executive officer of the body.</w:t>
      </w:r>
    </w:p>
    <w:p w14:paraId="630CE00C" w14:textId="77777777" w:rsidR="002D1188" w:rsidRDefault="002D1188" w:rsidP="002D1188">
      <w:pPr>
        <w:pStyle w:val="aExamNum"/>
      </w:pPr>
      <w:r>
        <w:t>2</w:t>
      </w:r>
      <w:r>
        <w:tab/>
        <w:t>For a thing to which s (1), example 2 applies, each executive officer of the body is required to do the thing (or ensure that it is done).  If failure to do the thing is an offence, each executive officer commits the offence.</w:t>
      </w:r>
    </w:p>
    <w:p w14:paraId="7FFC134F" w14:textId="77777777" w:rsidR="002D1188" w:rsidRDefault="002D1188" w:rsidP="002D1188">
      <w:pPr>
        <w:pStyle w:val="AH5Sec"/>
        <w:rPr>
          <w:rStyle w:val="charItals"/>
        </w:rPr>
      </w:pPr>
      <w:bookmarkStart w:id="38" w:name="_Toc171517429"/>
      <w:r w:rsidRPr="001154C6">
        <w:rPr>
          <w:rStyle w:val="CharSectNo"/>
        </w:rPr>
        <w:lastRenderedPageBreak/>
        <w:t>32</w:t>
      </w:r>
      <w:r>
        <w:rPr>
          <w:iCs/>
        </w:rPr>
        <w:tab/>
      </w:r>
      <w:r>
        <w:t>Resignation of nominated person</w:t>
      </w:r>
      <w:bookmarkEnd w:id="38"/>
    </w:p>
    <w:p w14:paraId="047DAD92" w14:textId="77777777" w:rsidR="002D1188" w:rsidRDefault="002D1188" w:rsidP="002D1188">
      <w:pPr>
        <w:pStyle w:val="Amain"/>
      </w:pPr>
      <w:r>
        <w:tab/>
        <w:t>(1)</w:t>
      </w:r>
      <w:r>
        <w:tab/>
        <w:t>This section applies to an individual who is the nominated person for an unincorporated body in relation to a licence.</w:t>
      </w:r>
    </w:p>
    <w:p w14:paraId="647874DB" w14:textId="77777777" w:rsidR="002D1188" w:rsidRDefault="002D1188" w:rsidP="002D1188">
      <w:pPr>
        <w:pStyle w:val="Amain"/>
        <w:rPr>
          <w:bCs/>
        </w:rPr>
      </w:pPr>
      <w:r>
        <w:rPr>
          <w:bCs/>
        </w:rPr>
        <w:tab/>
        <w:t>(2)</w:t>
      </w:r>
      <w:r>
        <w:rPr>
          <w:bCs/>
        </w:rPr>
        <w:tab/>
        <w:t>The individual may resign as nominated person by written notice given to—</w:t>
      </w:r>
    </w:p>
    <w:p w14:paraId="7C27E5F3" w14:textId="77777777" w:rsidR="002D1188" w:rsidRDefault="002D1188" w:rsidP="002D1188">
      <w:pPr>
        <w:pStyle w:val="Apara"/>
      </w:pPr>
      <w:r>
        <w:tab/>
        <w:t>(a)</w:t>
      </w:r>
      <w:r>
        <w:tab/>
        <w:t xml:space="preserve">the </w:t>
      </w:r>
      <w:r w:rsidR="00AA7A39">
        <w:t>director</w:t>
      </w:r>
      <w:r w:rsidR="00AA7A39">
        <w:noBreakHyphen/>
        <w:t>general</w:t>
      </w:r>
      <w:r>
        <w:t>; and</w:t>
      </w:r>
    </w:p>
    <w:p w14:paraId="21AD86CD" w14:textId="77777777" w:rsidR="002D1188" w:rsidRDefault="002D1188" w:rsidP="002D1188">
      <w:pPr>
        <w:pStyle w:val="Apara"/>
        <w:keepNext/>
      </w:pPr>
      <w:r>
        <w:tab/>
        <w:t>(b)</w:t>
      </w:r>
      <w:r>
        <w:tab/>
        <w:t>an executive officer of the body.</w:t>
      </w:r>
    </w:p>
    <w:p w14:paraId="19193321" w14:textId="79282ABC" w:rsidR="002D1188" w:rsidRDefault="002D1188" w:rsidP="002D1188">
      <w:pPr>
        <w:pStyle w:val="aNote"/>
      </w:pPr>
      <w:r>
        <w:rPr>
          <w:rStyle w:val="charItals"/>
        </w:rPr>
        <w:t>Note</w:t>
      </w:r>
      <w:r>
        <w:rPr>
          <w:rStyle w:val="charItals"/>
        </w:rPr>
        <w:tab/>
      </w:r>
      <w:r>
        <w:t xml:space="preserve">For how documents may be given, see </w:t>
      </w:r>
      <w:hyperlink r:id="rId49" w:tooltip="A2001-14" w:history="1">
        <w:r w:rsidR="003418BA" w:rsidRPr="003418BA">
          <w:rPr>
            <w:rStyle w:val="charCitHyperlinkAbbrev"/>
          </w:rPr>
          <w:t>Legislation Act</w:t>
        </w:r>
      </w:hyperlink>
      <w:r>
        <w:t>, pt 19.5.</w:t>
      </w:r>
    </w:p>
    <w:p w14:paraId="76CB257E" w14:textId="77777777" w:rsidR="002D1188" w:rsidRDefault="002D1188" w:rsidP="002D1188">
      <w:pPr>
        <w:pStyle w:val="Amain"/>
        <w:keepNext/>
        <w:keepLines/>
      </w:pPr>
      <w:r>
        <w:tab/>
        <w:t>(3)</w:t>
      </w:r>
      <w:r>
        <w:tab/>
        <w:t>The executive officer who is given a notice under subsection (2) must give written notice of the resignation to each other executive officer of the unincorporated body as soon as practicable (but within 7 days) after the day the officer receives the notice of resignation.</w:t>
      </w:r>
    </w:p>
    <w:p w14:paraId="6A6A4EED" w14:textId="77777777" w:rsidR="002D1188" w:rsidRDefault="002D1188" w:rsidP="00F617DE">
      <w:pPr>
        <w:pStyle w:val="Penalty"/>
      </w:pPr>
      <w:r>
        <w:t>Maximum penalty:  5 penalty units.</w:t>
      </w:r>
    </w:p>
    <w:p w14:paraId="0B62D98E" w14:textId="77777777" w:rsidR="002D1188" w:rsidRDefault="002D1188" w:rsidP="002D1188">
      <w:pPr>
        <w:pStyle w:val="Amain"/>
      </w:pPr>
      <w:r>
        <w:tab/>
        <w:t>(4)</w:t>
      </w:r>
      <w:r>
        <w:tab/>
        <w:t>An offence against this section is a strict liability offence.</w:t>
      </w:r>
    </w:p>
    <w:p w14:paraId="6A40CEEF" w14:textId="77777777" w:rsidR="002D1188" w:rsidRDefault="002D1188" w:rsidP="002D1188">
      <w:pPr>
        <w:pStyle w:val="AH5Sec"/>
      </w:pPr>
      <w:bookmarkStart w:id="39" w:name="_Toc171517430"/>
      <w:r w:rsidRPr="001154C6">
        <w:rPr>
          <w:rStyle w:val="CharSectNo"/>
        </w:rPr>
        <w:t>33</w:t>
      </w:r>
      <w:r>
        <w:tab/>
        <w:t>Change of nominated person</w:t>
      </w:r>
      <w:bookmarkEnd w:id="39"/>
    </w:p>
    <w:p w14:paraId="534FA96C" w14:textId="77777777" w:rsidR="002D1188" w:rsidRDefault="002D1188" w:rsidP="002D1188">
      <w:pPr>
        <w:pStyle w:val="Amain"/>
        <w:keepNext/>
      </w:pPr>
      <w:r>
        <w:tab/>
        <w:t>(1)</w:t>
      </w:r>
      <w:r>
        <w:tab/>
        <w:t xml:space="preserve">An unincorporated body may, by written notice given to the </w:t>
      </w:r>
      <w:r w:rsidR="00AA7A39">
        <w:t>director</w:t>
      </w:r>
      <w:r w:rsidR="00AA7A39">
        <w:noBreakHyphen/>
        <w:t>general</w:t>
      </w:r>
      <w:r>
        <w:t xml:space="preserve">, nominate an individual (the </w:t>
      </w:r>
      <w:r>
        <w:rPr>
          <w:rStyle w:val="charBoldItals"/>
        </w:rPr>
        <w:t>relevant person</w:t>
      </w:r>
      <w:r>
        <w:t>) to be the nominated person for the body in relation to a licence issued to the body.</w:t>
      </w:r>
    </w:p>
    <w:p w14:paraId="32238514" w14:textId="344D290E" w:rsidR="002D1188" w:rsidRDefault="002D1188" w:rsidP="002D1188">
      <w:pPr>
        <w:pStyle w:val="aNote"/>
      </w:pPr>
      <w:r>
        <w:rPr>
          <w:rStyle w:val="charItals"/>
        </w:rPr>
        <w:t>Note</w:t>
      </w:r>
      <w:r>
        <w:rPr>
          <w:rStyle w:val="charItals"/>
        </w:rPr>
        <w:tab/>
      </w:r>
      <w:r>
        <w:t xml:space="preserve">For how documents may be given, see </w:t>
      </w:r>
      <w:hyperlink r:id="rId50" w:tooltip="A2001-14" w:history="1">
        <w:r w:rsidR="003418BA" w:rsidRPr="003418BA">
          <w:rPr>
            <w:rStyle w:val="charCitHyperlinkAbbrev"/>
          </w:rPr>
          <w:t>Legislation Act</w:t>
        </w:r>
      </w:hyperlink>
      <w:r>
        <w:t>, pt 19.5.</w:t>
      </w:r>
    </w:p>
    <w:p w14:paraId="17B518E0" w14:textId="77777777" w:rsidR="002D1188" w:rsidRDefault="002D1188" w:rsidP="002D1188">
      <w:pPr>
        <w:pStyle w:val="Amain"/>
      </w:pPr>
      <w:r>
        <w:tab/>
        <w:t>(2)</w:t>
      </w:r>
      <w:r>
        <w:tab/>
        <w:t>The notice must—</w:t>
      </w:r>
    </w:p>
    <w:p w14:paraId="1987FD3A" w14:textId="77777777" w:rsidR="002D1188" w:rsidRDefault="002D1188" w:rsidP="002D1188">
      <w:pPr>
        <w:pStyle w:val="Apara"/>
      </w:pPr>
      <w:r>
        <w:tab/>
        <w:t>(a)</w:t>
      </w:r>
      <w:r>
        <w:tab/>
        <w:t>be given by an executive officer of the body on behalf of the body; and</w:t>
      </w:r>
    </w:p>
    <w:p w14:paraId="110A6839" w14:textId="77777777" w:rsidR="002D1188" w:rsidRDefault="002D1188" w:rsidP="002D1188">
      <w:pPr>
        <w:pStyle w:val="Apara"/>
      </w:pPr>
      <w:r>
        <w:tab/>
        <w:t>(b)</w:t>
      </w:r>
      <w:r>
        <w:tab/>
        <w:t>include the relevant person’s full name, address and contact telephone number; and</w:t>
      </w:r>
    </w:p>
    <w:p w14:paraId="574D177D" w14:textId="77777777" w:rsidR="002D1188" w:rsidRDefault="002D1188" w:rsidP="002D1188">
      <w:pPr>
        <w:pStyle w:val="Apara"/>
      </w:pPr>
      <w:r>
        <w:tab/>
        <w:t>(c)</w:t>
      </w:r>
      <w:r>
        <w:tab/>
        <w:t>include, or be accompanied by, the written consent of the relevant person to be the nominated person for the body in relation to the licence.</w:t>
      </w:r>
    </w:p>
    <w:p w14:paraId="438B0CDF" w14:textId="77777777" w:rsidR="002D1188" w:rsidRDefault="002D1188" w:rsidP="002D1188">
      <w:pPr>
        <w:pStyle w:val="Amain"/>
      </w:pPr>
      <w:r>
        <w:lastRenderedPageBreak/>
        <w:tab/>
        <w:t>(3)</w:t>
      </w:r>
      <w:r>
        <w:tab/>
        <w:t xml:space="preserve">On receipt of the notice by the </w:t>
      </w:r>
      <w:r w:rsidR="00AA7A39">
        <w:t>director</w:t>
      </w:r>
      <w:r w:rsidR="00AA7A39">
        <w:noBreakHyphen/>
        <w:t>general</w:t>
      </w:r>
      <w:r>
        <w:t>, the relevant person becomes the nominated person for the body in relation to the licence, and anyone who was the nominated person for the body in relation to the licence immediately before receipt of the notice ceases to be the nominated person.</w:t>
      </w:r>
    </w:p>
    <w:p w14:paraId="4879A785" w14:textId="77777777" w:rsidR="002D1188" w:rsidRPr="001154C6" w:rsidRDefault="002D1188" w:rsidP="002D1188">
      <w:pPr>
        <w:pStyle w:val="AH3Div"/>
      </w:pPr>
      <w:bookmarkStart w:id="40" w:name="_Toc171517431"/>
      <w:r w:rsidRPr="001154C6">
        <w:rPr>
          <w:rStyle w:val="CharDivNo"/>
        </w:rPr>
        <w:t>Division 4.3</w:t>
      </w:r>
      <w:r>
        <w:tab/>
      </w:r>
      <w:r w:rsidRPr="001154C6">
        <w:rPr>
          <w:rStyle w:val="CharDivText"/>
        </w:rPr>
        <w:t>Amendment, suspension and cancellation of licences</w:t>
      </w:r>
      <w:bookmarkEnd w:id="40"/>
    </w:p>
    <w:p w14:paraId="7E1C715B" w14:textId="77777777" w:rsidR="002D1188" w:rsidRDefault="002D1188" w:rsidP="002D1188">
      <w:pPr>
        <w:pStyle w:val="AH5Sec"/>
      </w:pPr>
      <w:bookmarkStart w:id="41" w:name="_Toc171517432"/>
      <w:r w:rsidRPr="001154C6">
        <w:rPr>
          <w:rStyle w:val="CharSectNo"/>
        </w:rPr>
        <w:t>34</w:t>
      </w:r>
      <w:r>
        <w:tab/>
        <w:t>Amendment of licence—application by licensee</w:t>
      </w:r>
      <w:bookmarkEnd w:id="41"/>
    </w:p>
    <w:p w14:paraId="24359A4F" w14:textId="77777777" w:rsidR="002D1188" w:rsidRDefault="002D1188" w:rsidP="002D1188">
      <w:pPr>
        <w:pStyle w:val="Amain"/>
        <w:keepNext/>
      </w:pPr>
      <w:r>
        <w:tab/>
        <w:t>(1)</w:t>
      </w:r>
      <w:r>
        <w:tab/>
        <w:t xml:space="preserve">A licensee may apply in writing to the </w:t>
      </w:r>
      <w:r w:rsidR="00AA7A39">
        <w:t>director</w:t>
      </w:r>
      <w:r w:rsidR="00AA7A39">
        <w:noBreakHyphen/>
        <w:t>general</w:t>
      </w:r>
      <w:r>
        <w:t xml:space="preserve"> for the amendment of the licence.</w:t>
      </w:r>
    </w:p>
    <w:p w14:paraId="376D920E" w14:textId="77777777" w:rsidR="002D1188" w:rsidRDefault="002D1188" w:rsidP="002D1188">
      <w:pPr>
        <w:pStyle w:val="aNote"/>
        <w:keepNext/>
      </w:pPr>
      <w:r>
        <w:rPr>
          <w:rStyle w:val="charItals"/>
        </w:rPr>
        <w:t>Note 1</w:t>
      </w:r>
      <w:r>
        <w:tab/>
        <w:t>A fee may be determined under s 63 (Determination of fees) for this section.</w:t>
      </w:r>
    </w:p>
    <w:p w14:paraId="0188F643" w14:textId="77777777" w:rsidR="002D1188" w:rsidRDefault="002D1188" w:rsidP="00F617DE">
      <w:pPr>
        <w:pStyle w:val="aNote"/>
      </w:pPr>
      <w:r>
        <w:rPr>
          <w:rStyle w:val="charItals"/>
        </w:rPr>
        <w:t>Note 2</w:t>
      </w:r>
      <w:r>
        <w:tab/>
        <w:t>If a form is approved under s 64 (Approved forms) for an application, the form must be used.</w:t>
      </w:r>
    </w:p>
    <w:p w14:paraId="7E5C0D47" w14:textId="77777777" w:rsidR="002D1188" w:rsidRDefault="002D1188" w:rsidP="002D1188">
      <w:pPr>
        <w:pStyle w:val="Amain"/>
      </w:pPr>
      <w:r>
        <w:tab/>
        <w:t>(2)</w:t>
      </w:r>
      <w:r>
        <w:tab/>
        <w:t xml:space="preserve">The </w:t>
      </w:r>
      <w:r w:rsidR="00AA7A39">
        <w:t>director</w:t>
      </w:r>
      <w:r w:rsidR="00AA7A39">
        <w:noBreakHyphen/>
        <w:t>general</w:t>
      </w:r>
      <w:r>
        <w:t xml:space="preserve"> may, by written notice given to the applicant, require the applicant to give the </w:t>
      </w:r>
      <w:r w:rsidR="00AA7A39">
        <w:t>director</w:t>
      </w:r>
      <w:r w:rsidR="00AA7A39">
        <w:noBreakHyphen/>
        <w:t>general</w:t>
      </w:r>
      <w:r>
        <w:t xml:space="preserve"> further stated information or a stated document that the </w:t>
      </w:r>
      <w:r w:rsidR="00AA7A39">
        <w:t>director</w:t>
      </w:r>
      <w:r w:rsidR="00AA7A39">
        <w:noBreakHyphen/>
        <w:t>general</w:t>
      </w:r>
      <w:r>
        <w:t xml:space="preserve"> reasonably needs to decide the application.</w:t>
      </w:r>
    </w:p>
    <w:p w14:paraId="2C764BB1" w14:textId="77777777" w:rsidR="002D1188" w:rsidRDefault="002D1188" w:rsidP="002D1188">
      <w:pPr>
        <w:pStyle w:val="Amain"/>
      </w:pPr>
      <w:r>
        <w:tab/>
        <w:t>(3)</w:t>
      </w:r>
      <w:r>
        <w:tab/>
        <w:t xml:space="preserve">If the applicant fails to comply with a requirement under subsection (2), the </w:t>
      </w:r>
      <w:r w:rsidR="00AA7A39">
        <w:t>director</w:t>
      </w:r>
      <w:r w:rsidR="00AA7A39">
        <w:noBreakHyphen/>
        <w:t>general</w:t>
      </w:r>
      <w:r>
        <w:t xml:space="preserve"> may refuse to consider the application further.</w:t>
      </w:r>
    </w:p>
    <w:p w14:paraId="51427DB9" w14:textId="77777777" w:rsidR="002D1188" w:rsidRDefault="002D1188" w:rsidP="002D1188">
      <w:pPr>
        <w:pStyle w:val="Amain"/>
      </w:pPr>
      <w:r>
        <w:tab/>
        <w:t>(4)</w:t>
      </w:r>
      <w:r>
        <w:tab/>
        <w:t xml:space="preserve">The </w:t>
      </w:r>
      <w:r w:rsidR="00AA7A39">
        <w:t>director</w:t>
      </w:r>
      <w:r w:rsidR="00AA7A39">
        <w:noBreakHyphen/>
        <w:t>general</w:t>
      </w:r>
      <w:r>
        <w:t xml:space="preserve"> must amend the licence or refuse to amend the licence.</w:t>
      </w:r>
    </w:p>
    <w:p w14:paraId="7EDDF36D" w14:textId="77777777" w:rsidR="002D1188" w:rsidRDefault="002D1188" w:rsidP="002D1188">
      <w:pPr>
        <w:pStyle w:val="Amain"/>
      </w:pPr>
      <w:r>
        <w:tab/>
        <w:t>(5)</w:t>
      </w:r>
      <w:r>
        <w:tab/>
        <w:t xml:space="preserve">In deciding whether to amend the licence, the </w:t>
      </w:r>
      <w:r w:rsidR="00AA7A39">
        <w:t>director</w:t>
      </w:r>
      <w:r w:rsidR="00AA7A39">
        <w:noBreakHyphen/>
        <w:t>general</w:t>
      </w:r>
      <w:r>
        <w:t xml:space="preserve"> must have regard to the matters mentioned in section 23 (2), (3) and (4) (Decision on application for licence) as if the application to amend the licence were an application for the issue of a licence.</w:t>
      </w:r>
    </w:p>
    <w:p w14:paraId="23D098E8" w14:textId="77777777" w:rsidR="002D1188" w:rsidRDefault="002D1188" w:rsidP="002D1188">
      <w:pPr>
        <w:pStyle w:val="Amain"/>
      </w:pPr>
      <w:r>
        <w:tab/>
        <w:t>(6)</w:t>
      </w:r>
      <w:r>
        <w:tab/>
        <w:t xml:space="preserve">This section does not limit the matters to which the </w:t>
      </w:r>
      <w:r w:rsidR="00AA7A39">
        <w:t>director</w:t>
      </w:r>
      <w:r w:rsidR="00AA7A39">
        <w:noBreakHyphen/>
        <w:t>general</w:t>
      </w:r>
      <w:r>
        <w:t xml:space="preserve"> may have regard in deciding whether to amend the licence.</w:t>
      </w:r>
    </w:p>
    <w:p w14:paraId="1486BCF3" w14:textId="77777777" w:rsidR="002D1188" w:rsidRDefault="002D1188" w:rsidP="002D1188">
      <w:pPr>
        <w:pStyle w:val="Amain"/>
        <w:keepNext/>
      </w:pPr>
      <w:r>
        <w:lastRenderedPageBreak/>
        <w:tab/>
        <w:t>(7)</w:t>
      </w:r>
      <w:r>
        <w:tab/>
        <w:t xml:space="preserve">If the </w:t>
      </w:r>
      <w:r w:rsidR="00AA7A39">
        <w:t>director</w:t>
      </w:r>
      <w:r w:rsidR="00AA7A39">
        <w:noBreakHyphen/>
        <w:t>general</w:t>
      </w:r>
      <w:r>
        <w:t xml:space="preserve"> amends a licence under this section, the </w:t>
      </w:r>
      <w:r w:rsidR="00AA7A39">
        <w:t>director</w:t>
      </w:r>
      <w:r w:rsidR="00AA7A39">
        <w:noBreakHyphen/>
        <w:t>general</w:t>
      </w:r>
      <w:r>
        <w:t xml:space="preserve"> must give the licensee an amended licence for the remainder of the term of the licence amended.</w:t>
      </w:r>
    </w:p>
    <w:p w14:paraId="100B6064" w14:textId="77777777" w:rsidR="002D1188" w:rsidRDefault="002D1188" w:rsidP="002D1188">
      <w:pPr>
        <w:pStyle w:val="aNote"/>
      </w:pPr>
      <w:r>
        <w:rPr>
          <w:rStyle w:val="charItals"/>
        </w:rPr>
        <w:t>Note</w:t>
      </w:r>
      <w:r>
        <w:rPr>
          <w:rStyle w:val="charItals"/>
        </w:rPr>
        <w:tab/>
      </w:r>
      <w:r>
        <w:t>A licensee must return the licence for amendment if required, see s 39.</w:t>
      </w:r>
    </w:p>
    <w:p w14:paraId="1F7D92F4" w14:textId="77777777" w:rsidR="002D1188" w:rsidRDefault="002D1188" w:rsidP="002D1188">
      <w:pPr>
        <w:pStyle w:val="Amain"/>
      </w:pPr>
      <w:r>
        <w:tab/>
        <w:t>(8)</w:t>
      </w:r>
      <w:r>
        <w:tab/>
        <w:t>An amendment has effect only if the amendment is included in the licence to which the amendment relates.</w:t>
      </w:r>
    </w:p>
    <w:p w14:paraId="2F7B5E14" w14:textId="77777777" w:rsidR="002D1188" w:rsidRDefault="002D1188" w:rsidP="002D1188">
      <w:pPr>
        <w:pStyle w:val="Amain"/>
      </w:pPr>
      <w:r>
        <w:tab/>
        <w:t>(9)</w:t>
      </w:r>
      <w:r>
        <w:tab/>
        <w:t>To remove any doubt, the amendment of a licence under this section may include the imposition of a condition on the licence and the amendment of a condition to which the licence is subject.</w:t>
      </w:r>
    </w:p>
    <w:p w14:paraId="2AD4EB07" w14:textId="77777777" w:rsidR="002D1188" w:rsidRDefault="002D1188" w:rsidP="002D1188">
      <w:pPr>
        <w:pStyle w:val="AH5Sec"/>
      </w:pPr>
      <w:bookmarkStart w:id="42" w:name="_Toc171517433"/>
      <w:r w:rsidRPr="001154C6">
        <w:rPr>
          <w:rStyle w:val="CharSectNo"/>
        </w:rPr>
        <w:t>35</w:t>
      </w:r>
      <w:r>
        <w:tab/>
        <w:t>Amendment, suspension or cancellation of licence—other grounds</w:t>
      </w:r>
      <w:bookmarkEnd w:id="42"/>
    </w:p>
    <w:p w14:paraId="3729B079" w14:textId="77777777" w:rsidR="00654E5A" w:rsidRPr="00626AFC" w:rsidRDefault="00654E5A" w:rsidP="00654E5A">
      <w:pPr>
        <w:pStyle w:val="Amain"/>
      </w:pPr>
      <w:r w:rsidRPr="00626AFC">
        <w:tab/>
        <w:t>(1)</w:t>
      </w:r>
      <w:r w:rsidRPr="00626AFC">
        <w:tab/>
        <w:t>The director-general may amend, suspend or cancel a licence if satisfied on reasonable grounds that—</w:t>
      </w:r>
    </w:p>
    <w:p w14:paraId="5563E487" w14:textId="77777777" w:rsidR="00654E5A" w:rsidRPr="00626AFC" w:rsidRDefault="00654E5A" w:rsidP="00654E5A">
      <w:pPr>
        <w:pStyle w:val="Apara"/>
      </w:pPr>
      <w:r w:rsidRPr="00626AFC">
        <w:tab/>
        <w:t>(a)</w:t>
      </w:r>
      <w:r w:rsidRPr="00626AFC">
        <w:tab/>
        <w:t>a circumstance mentioned in section 23 (2), (3) or (4) (Decision on application for licence) that would allow the director-general to refuse to issue a licence applies in relation to the licence; or</w:t>
      </w:r>
    </w:p>
    <w:p w14:paraId="7442EF53" w14:textId="77777777" w:rsidR="00654E5A" w:rsidRPr="00626AFC" w:rsidRDefault="00654E5A" w:rsidP="00654E5A">
      <w:pPr>
        <w:pStyle w:val="Apara"/>
      </w:pPr>
      <w:r w:rsidRPr="00626AFC">
        <w:tab/>
        <w:t>(b)</w:t>
      </w:r>
      <w:r w:rsidRPr="00626AFC">
        <w:tab/>
        <w:t>the licensee has contravened a condition of the licence.</w:t>
      </w:r>
    </w:p>
    <w:p w14:paraId="535AF9D9" w14:textId="77777777" w:rsidR="002D1188" w:rsidRDefault="002D1188" w:rsidP="00055CBD">
      <w:pPr>
        <w:pStyle w:val="aExamHdgss"/>
      </w:pPr>
      <w:r>
        <w:t>Examples for par (a)</w:t>
      </w:r>
    </w:p>
    <w:p w14:paraId="642FEA13" w14:textId="77777777" w:rsidR="002D1188" w:rsidRDefault="002D1188" w:rsidP="00055CBD">
      <w:pPr>
        <w:pStyle w:val="aExamNum"/>
        <w:keepNext/>
      </w:pPr>
      <w:r>
        <w:t>1</w:t>
      </w:r>
      <w:r>
        <w:tab/>
        <w:t>a collection authorised to be conducted under the licence is not, or is no longer, for a charitable purpose</w:t>
      </w:r>
    </w:p>
    <w:p w14:paraId="1D33B87D" w14:textId="77777777" w:rsidR="002D1188" w:rsidRDefault="002D1188" w:rsidP="002D1188">
      <w:pPr>
        <w:pStyle w:val="aExamNum"/>
        <w:keepNext/>
      </w:pPr>
      <w:r>
        <w:t>2</w:t>
      </w:r>
      <w:r>
        <w:tab/>
        <w:t>the licensee has committed an offence against this Act</w:t>
      </w:r>
    </w:p>
    <w:p w14:paraId="401290F7" w14:textId="77777777" w:rsidR="00654E5A" w:rsidRPr="00626AFC" w:rsidRDefault="00654E5A" w:rsidP="00654E5A">
      <w:pPr>
        <w:pStyle w:val="aNote"/>
      </w:pPr>
      <w:r w:rsidRPr="00D54E00">
        <w:rPr>
          <w:rStyle w:val="charItals"/>
        </w:rPr>
        <w:t>Note 1</w:t>
      </w:r>
      <w:r w:rsidRPr="00D54E00">
        <w:rPr>
          <w:rStyle w:val="charItals"/>
        </w:rPr>
        <w:tab/>
      </w:r>
      <w:r w:rsidRPr="00D54E00">
        <w:rPr>
          <w:rStyle w:val="charBoldItals"/>
        </w:rPr>
        <w:t>Licence</w:t>
      </w:r>
      <w:r w:rsidRPr="00626AFC">
        <w:t xml:space="preserve"> includes a deemed licence (see s 12A).</w:t>
      </w:r>
    </w:p>
    <w:p w14:paraId="23503537" w14:textId="77777777" w:rsidR="00654E5A" w:rsidRPr="00626AFC" w:rsidRDefault="00654E5A" w:rsidP="00654E5A">
      <w:pPr>
        <w:pStyle w:val="aNote"/>
        <w:rPr>
          <w:iCs/>
        </w:rPr>
      </w:pPr>
      <w:r w:rsidRPr="00D54E00">
        <w:rPr>
          <w:rStyle w:val="charItals"/>
        </w:rPr>
        <w:t>Note 2</w:t>
      </w:r>
      <w:r w:rsidRPr="00D54E00">
        <w:rPr>
          <w:rStyle w:val="charItals"/>
        </w:rPr>
        <w:tab/>
      </w:r>
      <w:r w:rsidRPr="00626AFC">
        <w:rPr>
          <w:iCs/>
        </w:rPr>
        <w:t>For the power to require information or documents, see s 53.</w:t>
      </w:r>
    </w:p>
    <w:p w14:paraId="52E5DD73" w14:textId="77777777" w:rsidR="002D1188" w:rsidRDefault="002D1188" w:rsidP="002D1188">
      <w:pPr>
        <w:pStyle w:val="Amain"/>
      </w:pPr>
      <w:r>
        <w:tab/>
        <w:t>(2)</w:t>
      </w:r>
      <w:r>
        <w:tab/>
        <w:t xml:space="preserve">If the </w:t>
      </w:r>
      <w:r w:rsidR="00AA7A39">
        <w:t>director</w:t>
      </w:r>
      <w:r w:rsidR="00AA7A39">
        <w:noBreakHyphen/>
        <w:t>general</w:t>
      </w:r>
      <w:r>
        <w:t xml:space="preserve"> proposes to amend, suspend or cancel a licence (the </w:t>
      </w:r>
      <w:r>
        <w:rPr>
          <w:rStyle w:val="charBoldItals"/>
        </w:rPr>
        <w:t>proposed action</w:t>
      </w:r>
      <w:r>
        <w:t xml:space="preserve">), the </w:t>
      </w:r>
      <w:r w:rsidR="00AA7A39">
        <w:t>director</w:t>
      </w:r>
      <w:r w:rsidR="00AA7A39">
        <w:noBreakHyphen/>
        <w:t>general</w:t>
      </w:r>
      <w:r>
        <w:t xml:space="preserve"> must give the licensee a written notice that—</w:t>
      </w:r>
    </w:p>
    <w:p w14:paraId="576D6044" w14:textId="77777777" w:rsidR="002D1188" w:rsidRDefault="002D1188" w:rsidP="002D1188">
      <w:pPr>
        <w:pStyle w:val="Apara"/>
        <w:rPr>
          <w:color w:val="000000"/>
        </w:rPr>
      </w:pPr>
      <w:r>
        <w:rPr>
          <w:color w:val="000000"/>
        </w:rPr>
        <w:tab/>
        <w:t>(a)</w:t>
      </w:r>
      <w:r>
        <w:rPr>
          <w:color w:val="000000"/>
        </w:rPr>
        <w:tab/>
        <w:t>states the proposed action, including any proposed amendment of the licence or suspension period; and</w:t>
      </w:r>
    </w:p>
    <w:p w14:paraId="1A12E23A" w14:textId="77777777" w:rsidR="002D1188" w:rsidRDefault="002D1188" w:rsidP="002D1188">
      <w:pPr>
        <w:pStyle w:val="Apara"/>
        <w:rPr>
          <w:color w:val="000000"/>
        </w:rPr>
      </w:pPr>
      <w:r>
        <w:rPr>
          <w:color w:val="000000"/>
        </w:rPr>
        <w:tab/>
        <w:t>(b)</w:t>
      </w:r>
      <w:r>
        <w:rPr>
          <w:color w:val="000000"/>
        </w:rPr>
        <w:tab/>
        <w:t>states the grounds for the proposed action; and</w:t>
      </w:r>
    </w:p>
    <w:p w14:paraId="617D9685" w14:textId="77777777" w:rsidR="002D1188" w:rsidRDefault="002D1188" w:rsidP="002D1188">
      <w:pPr>
        <w:pStyle w:val="Apara"/>
        <w:keepNext/>
        <w:rPr>
          <w:color w:val="000000"/>
        </w:rPr>
      </w:pPr>
      <w:r>
        <w:rPr>
          <w:color w:val="000000"/>
        </w:rPr>
        <w:lastRenderedPageBreak/>
        <w:tab/>
        <w:t>(c)</w:t>
      </w:r>
      <w:r>
        <w:rPr>
          <w:color w:val="000000"/>
        </w:rPr>
        <w:tab/>
        <w:t xml:space="preserve">tells the licensee that the licensee may, within 14 days beginning the day after the day the licensee receives the notice, give a written response to the </w:t>
      </w:r>
      <w:r w:rsidR="00AA7A39">
        <w:rPr>
          <w:color w:val="000000"/>
        </w:rPr>
        <w:t>director</w:t>
      </w:r>
      <w:r w:rsidR="00AA7A39">
        <w:rPr>
          <w:color w:val="000000"/>
        </w:rPr>
        <w:noBreakHyphen/>
        <w:t>general</w:t>
      </w:r>
      <w:r>
        <w:rPr>
          <w:color w:val="000000"/>
        </w:rPr>
        <w:t xml:space="preserve"> about the matters in the notice.</w:t>
      </w:r>
    </w:p>
    <w:p w14:paraId="2A046926" w14:textId="479DC2AC" w:rsidR="002D1188" w:rsidRDefault="002D1188" w:rsidP="002D1188">
      <w:pPr>
        <w:pStyle w:val="aNote"/>
      </w:pPr>
      <w:r>
        <w:rPr>
          <w:rStyle w:val="charItals"/>
        </w:rPr>
        <w:t>Note</w:t>
      </w:r>
      <w:r>
        <w:rPr>
          <w:rStyle w:val="charItals"/>
        </w:rPr>
        <w:tab/>
      </w:r>
      <w:r>
        <w:t xml:space="preserve">For how documents may be given, see </w:t>
      </w:r>
      <w:hyperlink r:id="rId51" w:tooltip="A2001-14" w:history="1">
        <w:r w:rsidR="003418BA" w:rsidRPr="003418BA">
          <w:rPr>
            <w:rStyle w:val="charCitHyperlinkAbbrev"/>
          </w:rPr>
          <w:t>Legislation Act</w:t>
        </w:r>
      </w:hyperlink>
      <w:r>
        <w:t>, pt 19.5.</w:t>
      </w:r>
    </w:p>
    <w:p w14:paraId="0642A1D0" w14:textId="77777777" w:rsidR="002D1188" w:rsidRDefault="002D1188" w:rsidP="002D1188">
      <w:pPr>
        <w:pStyle w:val="Amain"/>
      </w:pPr>
      <w:r>
        <w:tab/>
        <w:t>(3)</w:t>
      </w:r>
      <w:r>
        <w:tab/>
        <w:t xml:space="preserve">If the licensee is a nominated person for an unincorporated body, the </w:t>
      </w:r>
      <w:r w:rsidR="00AA7A39">
        <w:t>director</w:t>
      </w:r>
      <w:r w:rsidR="00AA7A39">
        <w:noBreakHyphen/>
        <w:t>general</w:t>
      </w:r>
      <w:r>
        <w:t xml:space="preserve"> must also give a copy of the notice to an executive officer of the body.</w:t>
      </w:r>
    </w:p>
    <w:p w14:paraId="45465538" w14:textId="77777777" w:rsidR="002D1188" w:rsidRDefault="002D1188" w:rsidP="002D1188">
      <w:pPr>
        <w:pStyle w:val="Amain"/>
        <w:rPr>
          <w:color w:val="000000"/>
        </w:rPr>
      </w:pPr>
      <w:r>
        <w:rPr>
          <w:color w:val="000000"/>
        </w:rPr>
        <w:tab/>
        <w:t>(4)</w:t>
      </w:r>
      <w:r>
        <w:rPr>
          <w:color w:val="000000"/>
        </w:rPr>
        <w:tab/>
        <w:t xml:space="preserve">In deciding whether to amend, suspend or cancel the licence, the </w:t>
      </w:r>
      <w:r w:rsidR="00AA7A39">
        <w:rPr>
          <w:color w:val="000000"/>
        </w:rPr>
        <w:t>director</w:t>
      </w:r>
      <w:r w:rsidR="00AA7A39">
        <w:rPr>
          <w:color w:val="000000"/>
        </w:rPr>
        <w:noBreakHyphen/>
        <w:t>general</w:t>
      </w:r>
      <w:r>
        <w:rPr>
          <w:color w:val="000000"/>
        </w:rPr>
        <w:t xml:space="preserve"> must consider any response given to the </w:t>
      </w:r>
      <w:r w:rsidR="00AA7A39">
        <w:rPr>
          <w:color w:val="000000"/>
        </w:rPr>
        <w:t>director</w:t>
      </w:r>
      <w:r w:rsidR="00AA7A39">
        <w:rPr>
          <w:color w:val="000000"/>
        </w:rPr>
        <w:noBreakHyphen/>
        <w:t>general</w:t>
      </w:r>
      <w:r>
        <w:rPr>
          <w:color w:val="000000"/>
        </w:rPr>
        <w:t xml:space="preserve"> in accordance with subsection (2) (c).</w:t>
      </w:r>
    </w:p>
    <w:p w14:paraId="36402913" w14:textId="77777777" w:rsidR="002D1188" w:rsidRDefault="002D1188" w:rsidP="00055CBD">
      <w:pPr>
        <w:pStyle w:val="Amain"/>
        <w:keepNext/>
        <w:rPr>
          <w:color w:val="000000"/>
        </w:rPr>
      </w:pPr>
      <w:r>
        <w:rPr>
          <w:color w:val="000000"/>
        </w:rPr>
        <w:tab/>
        <w:t>(5)</w:t>
      </w:r>
      <w:r>
        <w:rPr>
          <w:color w:val="000000"/>
        </w:rPr>
        <w:tab/>
        <w:t xml:space="preserve">If the </w:t>
      </w:r>
      <w:r w:rsidR="00AA7A39">
        <w:rPr>
          <w:color w:val="000000"/>
        </w:rPr>
        <w:t>director</w:t>
      </w:r>
      <w:r w:rsidR="00AA7A39">
        <w:rPr>
          <w:color w:val="000000"/>
        </w:rPr>
        <w:noBreakHyphen/>
        <w:t>general</w:t>
      </w:r>
      <w:r>
        <w:rPr>
          <w:color w:val="000000"/>
        </w:rPr>
        <w:t xml:space="preserve"> is satisfied that grounds for taking the proposed action have been established, the </w:t>
      </w:r>
      <w:r w:rsidR="00AA7A39">
        <w:rPr>
          <w:color w:val="000000"/>
        </w:rPr>
        <w:t>director</w:t>
      </w:r>
      <w:r w:rsidR="00AA7A39">
        <w:rPr>
          <w:color w:val="000000"/>
        </w:rPr>
        <w:noBreakHyphen/>
        <w:t>general</w:t>
      </w:r>
      <w:r>
        <w:rPr>
          <w:color w:val="000000"/>
        </w:rPr>
        <w:t xml:space="preserve"> may—</w:t>
      </w:r>
    </w:p>
    <w:p w14:paraId="56748EAD" w14:textId="77777777" w:rsidR="002D1188" w:rsidRDefault="002D1188" w:rsidP="002D1188">
      <w:pPr>
        <w:pStyle w:val="Apara"/>
        <w:rPr>
          <w:color w:val="000000"/>
        </w:rPr>
      </w:pPr>
      <w:r>
        <w:rPr>
          <w:color w:val="000000"/>
        </w:rPr>
        <w:tab/>
        <w:t>(a)</w:t>
      </w:r>
      <w:r>
        <w:rPr>
          <w:color w:val="000000"/>
        </w:rPr>
        <w:tab/>
        <w:t>if the proposed action is to cancel the licence—cancel the licence, suspend the licence for a period of not longer than 1 year or amend the licence; or</w:t>
      </w:r>
    </w:p>
    <w:p w14:paraId="50925558" w14:textId="77777777" w:rsidR="002D1188" w:rsidRDefault="002D1188" w:rsidP="002D1188">
      <w:pPr>
        <w:pStyle w:val="Apara"/>
        <w:rPr>
          <w:color w:val="000000"/>
        </w:rPr>
      </w:pPr>
      <w:r>
        <w:rPr>
          <w:color w:val="000000"/>
        </w:rPr>
        <w:tab/>
        <w:t>(b)</w:t>
      </w:r>
      <w:r>
        <w:rPr>
          <w:color w:val="000000"/>
        </w:rPr>
        <w:tab/>
        <w:t>if the proposed action includes suspending the licence for a stated period—suspend the licence for a period of not longer than that period or amend the licence; or</w:t>
      </w:r>
    </w:p>
    <w:p w14:paraId="18E0EA49" w14:textId="77777777" w:rsidR="002D1188" w:rsidRDefault="002D1188" w:rsidP="002D1188">
      <w:pPr>
        <w:pStyle w:val="Apara"/>
        <w:rPr>
          <w:color w:val="000000"/>
        </w:rPr>
      </w:pPr>
      <w:r>
        <w:rPr>
          <w:color w:val="000000"/>
        </w:rPr>
        <w:tab/>
        <w:t>(c)</w:t>
      </w:r>
      <w:r>
        <w:rPr>
          <w:color w:val="000000"/>
        </w:rPr>
        <w:tab/>
        <w:t>if the proposed action includes amending the licence—amend the licence in a way that is no more onerous than the proposed amendment.</w:t>
      </w:r>
    </w:p>
    <w:p w14:paraId="0788B9C8" w14:textId="77777777" w:rsidR="002D1188" w:rsidRDefault="002D1188" w:rsidP="002D1188">
      <w:pPr>
        <w:pStyle w:val="Amain"/>
        <w:rPr>
          <w:color w:val="000000"/>
        </w:rPr>
      </w:pPr>
      <w:r>
        <w:rPr>
          <w:color w:val="000000"/>
        </w:rPr>
        <w:tab/>
        <w:t>(6)</w:t>
      </w:r>
      <w:r>
        <w:rPr>
          <w:color w:val="000000"/>
        </w:rPr>
        <w:tab/>
        <w:t>To remove any doubt, the amendment of a licence under this section may include the imposition of a condition on the licence and the amendment of a condition to which the licence is subject.</w:t>
      </w:r>
    </w:p>
    <w:p w14:paraId="234BD72B" w14:textId="77777777" w:rsidR="00F617DE" w:rsidRDefault="00F617DE" w:rsidP="00F617DE">
      <w:pPr>
        <w:pStyle w:val="AH5Sec"/>
      </w:pPr>
      <w:bookmarkStart w:id="43" w:name="_Toc171517434"/>
      <w:r w:rsidRPr="001154C6">
        <w:rPr>
          <w:rStyle w:val="CharSectNo"/>
        </w:rPr>
        <w:lastRenderedPageBreak/>
        <w:t>36</w:t>
      </w:r>
      <w:r>
        <w:tab/>
        <w:t>Notice and operation of decision to amend etc licence</w:t>
      </w:r>
      <w:bookmarkEnd w:id="43"/>
    </w:p>
    <w:p w14:paraId="2F8A583A" w14:textId="77777777" w:rsidR="00F617DE" w:rsidRDefault="00F617DE" w:rsidP="001154C6">
      <w:pPr>
        <w:pStyle w:val="Amain"/>
        <w:keepNext/>
        <w:keepLines/>
      </w:pPr>
      <w:r>
        <w:tab/>
        <w:t>(1)</w:t>
      </w:r>
      <w:r>
        <w:tab/>
        <w:t xml:space="preserve">If the </w:t>
      </w:r>
      <w:r w:rsidR="00AA7A39">
        <w:t>director</w:t>
      </w:r>
      <w:r w:rsidR="00AA7A39">
        <w:noBreakHyphen/>
        <w:t>general</w:t>
      </w:r>
      <w:r>
        <w:t xml:space="preserve"> suspends or cancels a licence under section 35 (5), the reviewable decision notice given to the licensee must include a statement about the effect of section 38 (Action to be taken by former licensee when licence suspended or cancelled).</w:t>
      </w:r>
    </w:p>
    <w:p w14:paraId="6967671C" w14:textId="77777777" w:rsidR="00F617DE" w:rsidRDefault="00F617DE" w:rsidP="00F617DE">
      <w:pPr>
        <w:pStyle w:val="aNote"/>
      </w:pPr>
      <w:r w:rsidRPr="003418BA">
        <w:rPr>
          <w:rStyle w:val="charItals"/>
        </w:rPr>
        <w:t>Note</w:t>
      </w:r>
      <w:r w:rsidRPr="003418BA">
        <w:rPr>
          <w:rStyle w:val="charItals"/>
        </w:rPr>
        <w:tab/>
      </w:r>
      <w:r>
        <w:t xml:space="preserve">The decision to suspend or cancel a licence is a reviewable decision (see s 57), and the </w:t>
      </w:r>
      <w:r w:rsidR="00AA7A39">
        <w:t>director</w:t>
      </w:r>
      <w:r w:rsidR="00AA7A39">
        <w:noBreakHyphen/>
        <w:t>general</w:t>
      </w:r>
      <w:r>
        <w:t xml:space="preserve"> must give a reviewable decision notice to the licensee (see s 58).</w:t>
      </w:r>
    </w:p>
    <w:p w14:paraId="3EEB864C" w14:textId="77777777" w:rsidR="00F617DE" w:rsidRDefault="00F617DE" w:rsidP="00F617DE">
      <w:pPr>
        <w:pStyle w:val="Amain"/>
      </w:pPr>
      <w:r>
        <w:tab/>
        <w:t>(2)</w:t>
      </w:r>
      <w:r>
        <w:tab/>
        <w:t>The amendment, suspension or cancellation of a licence takes effect on—</w:t>
      </w:r>
    </w:p>
    <w:p w14:paraId="6C8BE560" w14:textId="77777777" w:rsidR="00F617DE" w:rsidRDefault="00F617DE" w:rsidP="00F617DE">
      <w:pPr>
        <w:pStyle w:val="Apara"/>
      </w:pPr>
      <w:r>
        <w:tab/>
        <w:t>(a)</w:t>
      </w:r>
      <w:r>
        <w:tab/>
        <w:t>the 14th day after the day the reviewable decision notice about the amendment, suspension or cancellation is given to the licensee; or</w:t>
      </w:r>
    </w:p>
    <w:p w14:paraId="4DEB96ED" w14:textId="77777777" w:rsidR="00F617DE" w:rsidRDefault="00F617DE" w:rsidP="00F617DE">
      <w:pPr>
        <w:pStyle w:val="Apara"/>
      </w:pPr>
      <w:r>
        <w:tab/>
        <w:t>(b)</w:t>
      </w:r>
      <w:r>
        <w:tab/>
        <w:t>if the notice states a later date of effect—the stated date.</w:t>
      </w:r>
    </w:p>
    <w:p w14:paraId="6209D019" w14:textId="77777777" w:rsidR="00F617DE" w:rsidRDefault="00F617DE" w:rsidP="00F617DE">
      <w:pPr>
        <w:pStyle w:val="Amain"/>
      </w:pPr>
      <w:r>
        <w:tab/>
        <w:t>(3)</w:t>
      </w:r>
      <w:r>
        <w:tab/>
        <w:t xml:space="preserve">If the </w:t>
      </w:r>
      <w:r w:rsidR="00AA7A39">
        <w:t>director</w:t>
      </w:r>
      <w:r w:rsidR="00AA7A39">
        <w:noBreakHyphen/>
        <w:t>general</w:t>
      </w:r>
      <w:r>
        <w:t xml:space="preserve"> amends a licence under section 35, the </w:t>
      </w:r>
      <w:r w:rsidR="00AA7A39">
        <w:t>director</w:t>
      </w:r>
      <w:r w:rsidR="00AA7A39">
        <w:noBreakHyphen/>
        <w:t>general</w:t>
      </w:r>
      <w:r>
        <w:t xml:space="preserve"> must give the licensee an amended licence for the remainder of the term of the licence amended.</w:t>
      </w:r>
    </w:p>
    <w:p w14:paraId="2D812C4B" w14:textId="77777777" w:rsidR="002D1188" w:rsidRDefault="002D1188" w:rsidP="002D1188">
      <w:pPr>
        <w:pStyle w:val="aNote"/>
      </w:pPr>
      <w:r>
        <w:rPr>
          <w:rStyle w:val="charItals"/>
        </w:rPr>
        <w:t>Note</w:t>
      </w:r>
      <w:r>
        <w:rPr>
          <w:rStyle w:val="charItals"/>
        </w:rPr>
        <w:tab/>
      </w:r>
      <w:r>
        <w:t>A licensee must return the licence for amendment if required, see s 39.</w:t>
      </w:r>
    </w:p>
    <w:p w14:paraId="4F8D1196" w14:textId="77777777" w:rsidR="002D1188" w:rsidRDefault="002D1188" w:rsidP="003C4AAB">
      <w:pPr>
        <w:pStyle w:val="AH5Sec"/>
      </w:pPr>
      <w:bookmarkStart w:id="44" w:name="_Toc171517435"/>
      <w:r w:rsidRPr="001154C6">
        <w:rPr>
          <w:rStyle w:val="CharSectNo"/>
        </w:rPr>
        <w:t>37</w:t>
      </w:r>
      <w:r>
        <w:tab/>
        <w:t>Directions to licensee given notice of proposed suspension or cancellation</w:t>
      </w:r>
      <w:bookmarkEnd w:id="44"/>
    </w:p>
    <w:p w14:paraId="71E8873F" w14:textId="77777777" w:rsidR="002D1188" w:rsidRDefault="002D1188" w:rsidP="003C4AAB">
      <w:pPr>
        <w:pStyle w:val="Amain"/>
        <w:keepNext/>
      </w:pPr>
      <w:r>
        <w:tab/>
        <w:t>(1)</w:t>
      </w:r>
      <w:r>
        <w:tab/>
        <w:t>This section applies to a licensee if—</w:t>
      </w:r>
    </w:p>
    <w:p w14:paraId="00998157" w14:textId="77777777" w:rsidR="002D1188" w:rsidRDefault="002D1188" w:rsidP="002D1188">
      <w:pPr>
        <w:pStyle w:val="Apara"/>
      </w:pPr>
      <w:r>
        <w:tab/>
        <w:t>(a)</w:t>
      </w:r>
      <w:r>
        <w:tab/>
        <w:t>the licensee is given a notice under section 35 (2) (Amendment, suspension or cancellation of licence—other grounds); and</w:t>
      </w:r>
    </w:p>
    <w:p w14:paraId="1C03870D" w14:textId="77777777" w:rsidR="002D1188" w:rsidRDefault="002D1188" w:rsidP="002D1188">
      <w:pPr>
        <w:pStyle w:val="Apara"/>
      </w:pPr>
      <w:r>
        <w:tab/>
        <w:t>(b)</w:t>
      </w:r>
      <w:r>
        <w:tab/>
        <w:t xml:space="preserve">the notice states that the </w:t>
      </w:r>
      <w:r w:rsidR="00AA7A39">
        <w:t>director</w:t>
      </w:r>
      <w:r w:rsidR="00AA7A39">
        <w:noBreakHyphen/>
        <w:t>general</w:t>
      </w:r>
      <w:r>
        <w:t xml:space="preserve"> proposes to suspend or cancel the licensee’s licence.</w:t>
      </w:r>
    </w:p>
    <w:p w14:paraId="4E60CA26" w14:textId="77777777" w:rsidR="002D1188" w:rsidRDefault="002D1188" w:rsidP="002D1188">
      <w:pPr>
        <w:pStyle w:val="Amain"/>
        <w:keepNext/>
      </w:pPr>
      <w:r>
        <w:lastRenderedPageBreak/>
        <w:tab/>
        <w:t>(2)</w:t>
      </w:r>
      <w:r>
        <w:tab/>
        <w:t xml:space="preserve">The </w:t>
      </w:r>
      <w:r w:rsidR="00AA7A39">
        <w:t>director</w:t>
      </w:r>
      <w:r w:rsidR="00AA7A39">
        <w:noBreakHyphen/>
        <w:t>general</w:t>
      </w:r>
      <w:r>
        <w:t xml:space="preserve"> may, in the notice or by later written notice, give the licensee written directions in relation to any of the following:</w:t>
      </w:r>
    </w:p>
    <w:p w14:paraId="723803A2" w14:textId="77777777" w:rsidR="002D1188" w:rsidRDefault="002D1188" w:rsidP="002D1188">
      <w:pPr>
        <w:pStyle w:val="Apara"/>
      </w:pPr>
      <w:r>
        <w:tab/>
        <w:t>(a)</w:t>
      </w:r>
      <w:r>
        <w:tab/>
        <w:t>the carrying out of any collection that the licensee has begun to carry out, including, for example, stopping the carrying out of the collection;</w:t>
      </w:r>
    </w:p>
    <w:p w14:paraId="69F04EB1" w14:textId="77777777" w:rsidR="002D1188" w:rsidRDefault="002D1188" w:rsidP="002D1188">
      <w:pPr>
        <w:pStyle w:val="Apara"/>
      </w:pPr>
      <w:r>
        <w:tab/>
        <w:t>(b)</w:t>
      </w:r>
      <w:r>
        <w:tab/>
        <w:t>the carrying out of any other collection, including, for example, not beginning to carry out a new collection;</w:t>
      </w:r>
    </w:p>
    <w:p w14:paraId="4307CB6B" w14:textId="77777777" w:rsidR="002D1188" w:rsidRDefault="002D1188" w:rsidP="002D1188">
      <w:pPr>
        <w:pStyle w:val="Apara"/>
        <w:keepNext/>
      </w:pPr>
      <w:r>
        <w:tab/>
        <w:t>(c)</w:t>
      </w:r>
      <w:r>
        <w:tab/>
        <w:t>the paying out or otherwise distributing or dealing with any proceeds of a collection.</w:t>
      </w:r>
    </w:p>
    <w:p w14:paraId="1D13B006" w14:textId="2693C155" w:rsidR="002D1188" w:rsidRDefault="002D1188" w:rsidP="002D1188">
      <w:pPr>
        <w:pStyle w:val="aNote"/>
        <w:keepNext/>
      </w:pPr>
      <w:r>
        <w:rPr>
          <w:rStyle w:val="charItals"/>
        </w:rPr>
        <w:t>Note</w:t>
      </w:r>
      <w:r>
        <w:rPr>
          <w:rStyle w:val="charItals"/>
        </w:rPr>
        <w:tab/>
      </w:r>
      <w:r>
        <w:t xml:space="preserve">For how documents may be given, see </w:t>
      </w:r>
      <w:hyperlink r:id="rId52" w:tooltip="A2001-14" w:history="1">
        <w:r w:rsidR="003418BA" w:rsidRPr="003418BA">
          <w:rPr>
            <w:rStyle w:val="charCitHyperlinkAbbrev"/>
          </w:rPr>
          <w:t>Legislation Act</w:t>
        </w:r>
      </w:hyperlink>
      <w:r>
        <w:t>, pt 19.5.</w:t>
      </w:r>
    </w:p>
    <w:p w14:paraId="23F4E3E4" w14:textId="77777777" w:rsidR="002D1188" w:rsidRDefault="002D1188" w:rsidP="002D1188">
      <w:pPr>
        <w:pStyle w:val="Amain"/>
        <w:keepNext/>
      </w:pPr>
      <w:r>
        <w:tab/>
        <w:t>(3)</w:t>
      </w:r>
      <w:r>
        <w:tab/>
        <w:t>A person commits an offence if the person contravenes a direction given to the person under subsection (2).</w:t>
      </w:r>
    </w:p>
    <w:p w14:paraId="04D76AE3" w14:textId="77777777" w:rsidR="002D1188" w:rsidRDefault="002D1188" w:rsidP="00F617DE">
      <w:pPr>
        <w:pStyle w:val="Penalty"/>
      </w:pPr>
      <w:r>
        <w:t>Maximum penalty:  100 penalty units, imprisonment for 1 year or both.</w:t>
      </w:r>
    </w:p>
    <w:p w14:paraId="572C3DC3" w14:textId="77777777" w:rsidR="002D1188" w:rsidRDefault="002D1188" w:rsidP="002D1188">
      <w:pPr>
        <w:pStyle w:val="Amain"/>
      </w:pPr>
      <w:r>
        <w:tab/>
        <w:t>(4)</w:t>
      </w:r>
      <w:r>
        <w:tab/>
        <w:t>To remove any doubt, a direction given under subsection (2) to a person while the person is a licensee continues to apply to the person even if the person ceases to be a licensee.</w:t>
      </w:r>
    </w:p>
    <w:p w14:paraId="574A3DA0" w14:textId="77777777" w:rsidR="002D1188" w:rsidRDefault="002D1188" w:rsidP="002D1188">
      <w:pPr>
        <w:pStyle w:val="Amain"/>
      </w:pPr>
      <w:r>
        <w:tab/>
        <w:t>(5)</w:t>
      </w:r>
      <w:r>
        <w:tab/>
        <w:t>This section is in addition to, and not limited by, section 38 and section 51 (</w:t>
      </w:r>
      <w:r w:rsidR="00AA7A39">
        <w:t>Director</w:t>
      </w:r>
      <w:r w:rsidR="00AA7A39">
        <w:noBreakHyphen/>
        <w:t>general</w:t>
      </w:r>
      <w:r>
        <w:t xml:space="preserve"> may order distribution of proceeds).</w:t>
      </w:r>
    </w:p>
    <w:p w14:paraId="562B1085" w14:textId="77777777" w:rsidR="002D1188" w:rsidRDefault="002D1188" w:rsidP="002D1188">
      <w:pPr>
        <w:pStyle w:val="Amain"/>
      </w:pPr>
      <w:r>
        <w:tab/>
        <w:t>(6)</w:t>
      </w:r>
      <w:r>
        <w:tab/>
        <w:t>An offence against this section is a strict liability offence.</w:t>
      </w:r>
    </w:p>
    <w:p w14:paraId="4D259FA6" w14:textId="77777777" w:rsidR="002D1188" w:rsidRDefault="002D1188" w:rsidP="002D1188">
      <w:pPr>
        <w:pStyle w:val="AH5Sec"/>
      </w:pPr>
      <w:bookmarkStart w:id="45" w:name="_Toc171517436"/>
      <w:r w:rsidRPr="001154C6">
        <w:rPr>
          <w:rStyle w:val="CharSectNo"/>
        </w:rPr>
        <w:t>38</w:t>
      </w:r>
      <w:r>
        <w:tab/>
        <w:t>Action to be taken by former licensee when licence suspended or cancelled</w:t>
      </w:r>
      <w:bookmarkEnd w:id="45"/>
    </w:p>
    <w:p w14:paraId="376A7B45" w14:textId="77777777" w:rsidR="002D1188" w:rsidRDefault="002D1188" w:rsidP="002D1188">
      <w:pPr>
        <w:pStyle w:val="Amain"/>
      </w:pPr>
      <w:r>
        <w:tab/>
        <w:t>(1)</w:t>
      </w:r>
      <w:r>
        <w:tab/>
        <w:t xml:space="preserve">If the </w:t>
      </w:r>
      <w:r w:rsidR="007D2318">
        <w:t>director</w:t>
      </w:r>
      <w:r w:rsidR="007D2318">
        <w:noBreakHyphen/>
        <w:t>general</w:t>
      </w:r>
      <w:r>
        <w:t xml:space="preserve"> suspends or cancels a licence under section 35 (Amendment, suspension or cancellation of licence—other grounds), the person who is or was the licensee (the </w:t>
      </w:r>
      <w:r>
        <w:rPr>
          <w:rStyle w:val="charBoldItals"/>
        </w:rPr>
        <w:t>former licensee</w:t>
      </w:r>
      <w:r>
        <w:t>)—</w:t>
      </w:r>
    </w:p>
    <w:p w14:paraId="0B07E95A" w14:textId="77777777" w:rsidR="002D1188" w:rsidRDefault="002D1188" w:rsidP="002D1188">
      <w:pPr>
        <w:pStyle w:val="Apara"/>
      </w:pPr>
      <w:r>
        <w:tab/>
        <w:t>(a)</w:t>
      </w:r>
      <w:r>
        <w:tab/>
        <w:t>must stop carrying out any collection that the former licensee was carrying out under the licence immediately before the suspension or cancellation took effect; and</w:t>
      </w:r>
    </w:p>
    <w:p w14:paraId="498FC8A8" w14:textId="77777777" w:rsidR="002D1188" w:rsidRDefault="002D1188" w:rsidP="002D1188">
      <w:pPr>
        <w:pStyle w:val="Apara"/>
      </w:pPr>
      <w:r>
        <w:lastRenderedPageBreak/>
        <w:tab/>
        <w:t>(b)</w:t>
      </w:r>
      <w:r>
        <w:tab/>
        <w:t>if the licence is suspended—must not resume carrying out any collection authorised by the licence that the former licensee had stopped carrying out, or begin to carry out any new collection under the licence, until the suspension ends; and</w:t>
      </w:r>
    </w:p>
    <w:p w14:paraId="2C11C041" w14:textId="77777777" w:rsidR="002D1188" w:rsidRDefault="002D1188" w:rsidP="002D1188">
      <w:pPr>
        <w:pStyle w:val="Apara"/>
      </w:pPr>
      <w:r>
        <w:tab/>
        <w:t>(c)</w:t>
      </w:r>
      <w:r>
        <w:tab/>
        <w:t>if the licence is cancelled—must not resume carrying out any collection authorised by the licence that the former licensee had stopped carrying out, or begin to carry out any new collection under the licence; and</w:t>
      </w:r>
    </w:p>
    <w:p w14:paraId="400954AE" w14:textId="77777777" w:rsidR="002D1188" w:rsidRDefault="002D1188" w:rsidP="00055CBD">
      <w:pPr>
        <w:pStyle w:val="Apara"/>
        <w:keepNext/>
        <w:keepLines/>
      </w:pPr>
      <w:r>
        <w:tab/>
        <w:t>(d)</w:t>
      </w:r>
      <w:r>
        <w:tab/>
        <w:t xml:space="preserve">must, within 3 days after the day the suspension or cancellation takes effect, give the </w:t>
      </w:r>
      <w:r w:rsidR="007D2318">
        <w:t>director</w:t>
      </w:r>
      <w:r w:rsidR="007D2318">
        <w:noBreakHyphen/>
        <w:t>general</w:t>
      </w:r>
      <w:r>
        <w:t xml:space="preserve"> a statement of the proceeds of each collection carried out by the former licensee under the licence, whether or not the proceeds are still held by, or under the control of, the former licensee; and</w:t>
      </w:r>
    </w:p>
    <w:p w14:paraId="41027399" w14:textId="77777777" w:rsidR="002D1188" w:rsidRDefault="002D1188" w:rsidP="002D1188">
      <w:pPr>
        <w:pStyle w:val="aNotepar"/>
      </w:pPr>
      <w:r>
        <w:rPr>
          <w:rStyle w:val="charItals"/>
        </w:rPr>
        <w:t>Note</w:t>
      </w:r>
      <w:r>
        <w:rPr>
          <w:rStyle w:val="charItals"/>
        </w:rPr>
        <w:tab/>
      </w:r>
      <w:r>
        <w:t>If a form is approved under s 64 (Approved forms) for the statement, the form must be used.</w:t>
      </w:r>
    </w:p>
    <w:p w14:paraId="16198D00" w14:textId="77777777" w:rsidR="002D1188" w:rsidRDefault="002D1188" w:rsidP="00A76473">
      <w:pPr>
        <w:pStyle w:val="Apara"/>
        <w:keepNext/>
        <w:keepLines/>
      </w:pPr>
      <w:r>
        <w:tab/>
        <w:t>(e)</w:t>
      </w:r>
      <w:r>
        <w:tab/>
        <w:t xml:space="preserve">must not pay out or otherwise distribute or deal with any proceeds held by, or under the control of, the former licensee of a collection carried out by the former licensee under the licence except with the </w:t>
      </w:r>
      <w:r w:rsidR="00910A59">
        <w:t>director</w:t>
      </w:r>
      <w:r w:rsidR="00910A59">
        <w:noBreakHyphen/>
        <w:t>general’s</w:t>
      </w:r>
      <w:r>
        <w:t xml:space="preserve"> written agreement and in accordance with any written directions of the </w:t>
      </w:r>
      <w:r w:rsidR="007D2318">
        <w:t>director</w:t>
      </w:r>
      <w:r w:rsidR="007D2318">
        <w:noBreakHyphen/>
        <w:t>general</w:t>
      </w:r>
      <w:r>
        <w:t>; and</w:t>
      </w:r>
    </w:p>
    <w:p w14:paraId="6D42F95C" w14:textId="77777777" w:rsidR="002D1188" w:rsidRDefault="002D1188" w:rsidP="002D1188">
      <w:pPr>
        <w:pStyle w:val="Apara"/>
      </w:pPr>
      <w:r>
        <w:tab/>
        <w:t>(f)</w:t>
      </w:r>
      <w:r>
        <w:tab/>
        <w:t xml:space="preserve">must pay out or otherwise distribute or deal with any proceeds held by, or under the control of, the former licensee of a collection carried out by the former licensee under the licence in accordance with any written directions of the </w:t>
      </w:r>
      <w:r w:rsidR="007D2318">
        <w:t>director</w:t>
      </w:r>
      <w:r w:rsidR="007D2318">
        <w:noBreakHyphen/>
        <w:t>general</w:t>
      </w:r>
      <w:r>
        <w:t>.</w:t>
      </w:r>
    </w:p>
    <w:p w14:paraId="3D653FC0" w14:textId="77777777" w:rsidR="002D1188" w:rsidRDefault="002D1188" w:rsidP="002D1188">
      <w:pPr>
        <w:pStyle w:val="Amain"/>
        <w:keepNext/>
      </w:pPr>
      <w:r>
        <w:tab/>
        <w:t>(2)</w:t>
      </w:r>
      <w:r>
        <w:tab/>
        <w:t>The former licensee commits an offence if the former licensee contravenes subsection (1).</w:t>
      </w:r>
    </w:p>
    <w:p w14:paraId="704B7001" w14:textId="77777777" w:rsidR="002D1188" w:rsidRDefault="002D1188" w:rsidP="00F617DE">
      <w:pPr>
        <w:pStyle w:val="Penalty"/>
      </w:pPr>
      <w:r>
        <w:t>Maximum penalty: 100 penalty units, imprisonment for 1 year or both.</w:t>
      </w:r>
    </w:p>
    <w:p w14:paraId="1914CC9A" w14:textId="77777777" w:rsidR="002D1188" w:rsidRDefault="002D1188" w:rsidP="002D1188">
      <w:pPr>
        <w:pStyle w:val="Amain"/>
      </w:pPr>
      <w:r>
        <w:tab/>
        <w:t>(3)</w:t>
      </w:r>
      <w:r>
        <w:tab/>
        <w:t>An offence against this section is a strict liability offence.</w:t>
      </w:r>
    </w:p>
    <w:p w14:paraId="4DF9FBB3" w14:textId="77777777" w:rsidR="002D1188" w:rsidRDefault="002D1188" w:rsidP="002D1188">
      <w:pPr>
        <w:pStyle w:val="AH5Sec"/>
      </w:pPr>
      <w:bookmarkStart w:id="46" w:name="_Toc171517437"/>
      <w:r w:rsidRPr="001154C6">
        <w:rPr>
          <w:rStyle w:val="CharSectNo"/>
        </w:rPr>
        <w:lastRenderedPageBreak/>
        <w:t>39</w:t>
      </w:r>
      <w:r>
        <w:tab/>
        <w:t>Failing to return amended, suspended or cancelled licence</w:t>
      </w:r>
      <w:bookmarkEnd w:id="46"/>
    </w:p>
    <w:p w14:paraId="0A39CE02" w14:textId="77777777" w:rsidR="002D1188" w:rsidRDefault="002D1188" w:rsidP="002D1188">
      <w:pPr>
        <w:pStyle w:val="Amain"/>
      </w:pPr>
      <w:r>
        <w:tab/>
        <w:t>(1)</w:t>
      </w:r>
      <w:r>
        <w:tab/>
        <w:t>A licensee commits an offence if—</w:t>
      </w:r>
    </w:p>
    <w:p w14:paraId="66A0DD3E" w14:textId="77777777" w:rsidR="002D1188" w:rsidRDefault="002D1188" w:rsidP="002D1188">
      <w:pPr>
        <w:pStyle w:val="Apara"/>
      </w:pPr>
      <w:r>
        <w:tab/>
        <w:t>(a)</w:t>
      </w:r>
      <w:r>
        <w:tab/>
        <w:t>the licence is amended, suspended or cancelled; and</w:t>
      </w:r>
    </w:p>
    <w:p w14:paraId="44548E68" w14:textId="77777777" w:rsidR="002D1188" w:rsidRDefault="002D1188" w:rsidP="002D1188">
      <w:pPr>
        <w:pStyle w:val="Apara"/>
      </w:pPr>
      <w:r>
        <w:tab/>
        <w:t>(b)</w:t>
      </w:r>
      <w:r>
        <w:tab/>
        <w:t xml:space="preserve">the </w:t>
      </w:r>
      <w:r w:rsidR="007D2318">
        <w:t>director</w:t>
      </w:r>
      <w:r w:rsidR="007D2318">
        <w:noBreakHyphen/>
        <w:t>general</w:t>
      </w:r>
      <w:r>
        <w:t xml:space="preserve"> gives the licensee a written notice requiring the licensee to return the licence to the </w:t>
      </w:r>
      <w:r w:rsidR="007D2318">
        <w:t>director</w:t>
      </w:r>
      <w:r w:rsidR="007D2318">
        <w:noBreakHyphen/>
        <w:t>general</w:t>
      </w:r>
      <w:r>
        <w:t xml:space="preserve"> within a stated reasonable time; and</w:t>
      </w:r>
    </w:p>
    <w:p w14:paraId="7AE8016C" w14:textId="77777777" w:rsidR="002D1188" w:rsidRDefault="002D1188" w:rsidP="002D1188">
      <w:pPr>
        <w:pStyle w:val="Apara"/>
        <w:keepNext/>
      </w:pPr>
      <w:r>
        <w:tab/>
        <w:t>(c)</w:t>
      </w:r>
      <w:r>
        <w:tab/>
        <w:t>the person does not comply with the requirement.</w:t>
      </w:r>
    </w:p>
    <w:p w14:paraId="318B7DAD" w14:textId="77777777" w:rsidR="002D1188" w:rsidRDefault="002D1188" w:rsidP="002D1188">
      <w:pPr>
        <w:pStyle w:val="Penalty"/>
        <w:keepNext/>
      </w:pPr>
      <w:r>
        <w:t>Maximum penalty:  5 penalty units.</w:t>
      </w:r>
    </w:p>
    <w:p w14:paraId="4F612FFC" w14:textId="1C126438" w:rsidR="002D1188" w:rsidRDefault="002D1188" w:rsidP="002D1188">
      <w:pPr>
        <w:pStyle w:val="aNote"/>
      </w:pPr>
      <w:r>
        <w:rPr>
          <w:rStyle w:val="charItals"/>
        </w:rPr>
        <w:t>Note</w:t>
      </w:r>
      <w:r>
        <w:rPr>
          <w:rStyle w:val="charItals"/>
        </w:rPr>
        <w:tab/>
      </w:r>
      <w:r>
        <w:t xml:space="preserve">For how documents may be given, see </w:t>
      </w:r>
      <w:hyperlink r:id="rId53" w:tooltip="A2001-14" w:history="1">
        <w:r w:rsidR="003418BA" w:rsidRPr="003418BA">
          <w:rPr>
            <w:rStyle w:val="charCitHyperlinkAbbrev"/>
          </w:rPr>
          <w:t>Legislation Act</w:t>
        </w:r>
      </w:hyperlink>
      <w:r>
        <w:t>, pt 19.5.</w:t>
      </w:r>
    </w:p>
    <w:p w14:paraId="5E7AC417" w14:textId="77777777" w:rsidR="002D1188" w:rsidRDefault="002D1188" w:rsidP="002D1188">
      <w:pPr>
        <w:pStyle w:val="Amain"/>
      </w:pPr>
      <w:r>
        <w:tab/>
        <w:t>(2)</w:t>
      </w:r>
      <w:r>
        <w:tab/>
        <w:t>An offence against this section is a strict liability offence.</w:t>
      </w:r>
    </w:p>
    <w:p w14:paraId="26C195A0" w14:textId="77777777" w:rsidR="002D1188" w:rsidRPr="001154C6" w:rsidRDefault="002D1188" w:rsidP="002D1188">
      <w:pPr>
        <w:pStyle w:val="AH3Div"/>
      </w:pPr>
      <w:bookmarkStart w:id="47" w:name="_Toc171517438"/>
      <w:r w:rsidRPr="001154C6">
        <w:rPr>
          <w:rStyle w:val="CharDivNo"/>
        </w:rPr>
        <w:t>Division 4.4</w:t>
      </w:r>
      <w:r>
        <w:tab/>
      </w:r>
      <w:r w:rsidRPr="001154C6">
        <w:rPr>
          <w:rStyle w:val="CharDivText"/>
        </w:rPr>
        <w:t>Register of licences</w:t>
      </w:r>
      <w:bookmarkEnd w:id="47"/>
    </w:p>
    <w:p w14:paraId="6B95EAD9" w14:textId="77777777" w:rsidR="002D1188" w:rsidRDefault="002D1188" w:rsidP="002D1188">
      <w:pPr>
        <w:pStyle w:val="AH5Sec"/>
      </w:pPr>
      <w:bookmarkStart w:id="48" w:name="_Toc171517439"/>
      <w:r w:rsidRPr="001154C6">
        <w:rPr>
          <w:rStyle w:val="CharSectNo"/>
        </w:rPr>
        <w:t>40</w:t>
      </w:r>
      <w:r>
        <w:tab/>
        <w:t>Register of licences</w:t>
      </w:r>
      <w:bookmarkEnd w:id="48"/>
    </w:p>
    <w:p w14:paraId="715F6ADC" w14:textId="77777777" w:rsidR="002D1188" w:rsidRDefault="002D1188" w:rsidP="003C4AAB">
      <w:pPr>
        <w:pStyle w:val="Amain"/>
        <w:keepNext/>
      </w:pPr>
      <w:r>
        <w:tab/>
        <w:t>(1)</w:t>
      </w:r>
      <w:r>
        <w:tab/>
        <w:t xml:space="preserve">The </w:t>
      </w:r>
      <w:r w:rsidR="007D2318">
        <w:t>director</w:t>
      </w:r>
      <w:r w:rsidR="007D2318">
        <w:noBreakHyphen/>
        <w:t>general</w:t>
      </w:r>
      <w:r>
        <w:t xml:space="preserve"> must keep a register of licences.</w:t>
      </w:r>
    </w:p>
    <w:p w14:paraId="749366A4" w14:textId="77777777" w:rsidR="002D1188" w:rsidRDefault="002D1188" w:rsidP="002D1188">
      <w:pPr>
        <w:pStyle w:val="Amain"/>
      </w:pPr>
      <w:r>
        <w:tab/>
        <w:t>(2)</w:t>
      </w:r>
      <w:r>
        <w:tab/>
        <w:t xml:space="preserve">For each licence, the </w:t>
      </w:r>
      <w:r w:rsidR="007D2318">
        <w:t>director</w:t>
      </w:r>
      <w:r w:rsidR="007D2318">
        <w:noBreakHyphen/>
        <w:t>general</w:t>
      </w:r>
      <w:r>
        <w:t xml:space="preserve"> must enter in the register the information mentioned in section 27 (1) (Form of licence).</w:t>
      </w:r>
    </w:p>
    <w:p w14:paraId="55D590FF" w14:textId="77777777" w:rsidR="002D1188" w:rsidRDefault="002D1188" w:rsidP="002D1188">
      <w:pPr>
        <w:pStyle w:val="Amain"/>
      </w:pPr>
      <w:r>
        <w:tab/>
        <w:t>(3)</w:t>
      </w:r>
      <w:r>
        <w:tab/>
        <w:t xml:space="preserve">The register may also include any other information the </w:t>
      </w:r>
      <w:r w:rsidR="007D2318">
        <w:t>director</w:t>
      </w:r>
      <w:r w:rsidR="007D2318">
        <w:noBreakHyphen/>
        <w:t>general</w:t>
      </w:r>
      <w:r>
        <w:t xml:space="preserve"> considers appropriate.</w:t>
      </w:r>
    </w:p>
    <w:p w14:paraId="7D28645E" w14:textId="77777777" w:rsidR="002D1188" w:rsidRDefault="002D1188" w:rsidP="002D1188">
      <w:pPr>
        <w:pStyle w:val="Amain"/>
      </w:pPr>
      <w:r>
        <w:tab/>
        <w:t>(4)</w:t>
      </w:r>
      <w:r>
        <w:tab/>
        <w:t xml:space="preserve">The register may be kept in the form of, or as part of, 1 or more computer databases or in any other form the </w:t>
      </w:r>
      <w:r w:rsidR="007D2318">
        <w:t>director</w:t>
      </w:r>
      <w:r w:rsidR="007D2318">
        <w:noBreakHyphen/>
        <w:t>general</w:t>
      </w:r>
      <w:r>
        <w:t xml:space="preserve"> considers appropriate.</w:t>
      </w:r>
    </w:p>
    <w:p w14:paraId="119F7345" w14:textId="77777777" w:rsidR="002D1188" w:rsidRDefault="002D1188" w:rsidP="002D1188">
      <w:pPr>
        <w:pStyle w:val="Amain"/>
      </w:pPr>
      <w:r>
        <w:tab/>
        <w:t>(5)</w:t>
      </w:r>
      <w:r>
        <w:tab/>
        <w:t xml:space="preserve">The </w:t>
      </w:r>
      <w:r w:rsidR="007D2318">
        <w:t>director</w:t>
      </w:r>
      <w:r w:rsidR="007D2318">
        <w:noBreakHyphen/>
        <w:t>general</w:t>
      </w:r>
      <w:r>
        <w:t xml:space="preserve"> may correct any mistake, error or omission in the register, subject to the requirements (if any) of the regulations.</w:t>
      </w:r>
    </w:p>
    <w:p w14:paraId="2D15E121" w14:textId="77777777" w:rsidR="002D1188" w:rsidRDefault="002D1188" w:rsidP="002D1188">
      <w:pPr>
        <w:pStyle w:val="AH5Sec"/>
      </w:pPr>
      <w:bookmarkStart w:id="49" w:name="_Toc171517440"/>
      <w:r w:rsidRPr="001154C6">
        <w:rPr>
          <w:rStyle w:val="CharSectNo"/>
        </w:rPr>
        <w:lastRenderedPageBreak/>
        <w:t>41</w:t>
      </w:r>
      <w:r>
        <w:tab/>
        <w:t>Public access to register</w:t>
      </w:r>
      <w:bookmarkEnd w:id="49"/>
    </w:p>
    <w:p w14:paraId="3B6A7845" w14:textId="77777777" w:rsidR="002D1188" w:rsidRDefault="002D1188" w:rsidP="001154C6">
      <w:pPr>
        <w:pStyle w:val="Amain"/>
        <w:keepNext/>
      </w:pPr>
      <w:r>
        <w:tab/>
        <w:t>(1)</w:t>
      </w:r>
      <w:r>
        <w:tab/>
        <w:t>Anyone may, without charge, inspect the register during ordinary office hours.</w:t>
      </w:r>
    </w:p>
    <w:p w14:paraId="7E94BB44" w14:textId="77777777" w:rsidR="002D1188" w:rsidRDefault="002D1188" w:rsidP="002D1188">
      <w:pPr>
        <w:pStyle w:val="Amain"/>
      </w:pPr>
      <w:r>
        <w:tab/>
        <w:t>(2)</w:t>
      </w:r>
      <w:r>
        <w:tab/>
        <w:t>A person may obtain a copy of all or part of the register on payment of reasonable copying costs.</w:t>
      </w:r>
    </w:p>
    <w:p w14:paraId="2AE1157E" w14:textId="77777777" w:rsidR="002D1188" w:rsidRDefault="002D1188" w:rsidP="002D1188">
      <w:pPr>
        <w:pStyle w:val="AH5Sec"/>
      </w:pPr>
      <w:bookmarkStart w:id="50" w:name="_Toc171517441"/>
      <w:r w:rsidRPr="001154C6">
        <w:rPr>
          <w:rStyle w:val="CharSectNo"/>
        </w:rPr>
        <w:t>42</w:t>
      </w:r>
      <w:r>
        <w:tab/>
      </w:r>
      <w:r w:rsidRPr="00290503">
        <w:t>Licensee to</w:t>
      </w:r>
      <w:r>
        <w:t xml:space="preserve"> notify change of name and address</w:t>
      </w:r>
      <w:bookmarkEnd w:id="50"/>
    </w:p>
    <w:p w14:paraId="18024AEF" w14:textId="77777777" w:rsidR="002D1188" w:rsidRDefault="002D1188" w:rsidP="002D1188">
      <w:pPr>
        <w:pStyle w:val="Amain"/>
      </w:pPr>
      <w:r>
        <w:tab/>
        <w:t>(1)</w:t>
      </w:r>
      <w:r>
        <w:tab/>
        <w:t>A licensee commits an offence if—</w:t>
      </w:r>
    </w:p>
    <w:p w14:paraId="2B01633B" w14:textId="77777777" w:rsidR="002D1188" w:rsidRDefault="002D1188" w:rsidP="002D1188">
      <w:pPr>
        <w:pStyle w:val="Apara"/>
      </w:pPr>
      <w:r>
        <w:tab/>
        <w:t>(a)</w:t>
      </w:r>
      <w:r>
        <w:tab/>
        <w:t>the licensee’s name, address or contact telephone number shown on the licence changes; and</w:t>
      </w:r>
    </w:p>
    <w:p w14:paraId="6F488EF2" w14:textId="77777777" w:rsidR="002D1188" w:rsidRDefault="002D1188" w:rsidP="002D1188">
      <w:pPr>
        <w:pStyle w:val="Apara"/>
      </w:pPr>
      <w:r>
        <w:tab/>
        <w:t>(b)</w:t>
      </w:r>
      <w:r>
        <w:tab/>
        <w:t>the licensee does not, as soon as practicable (but within 7 days) after the change happens—</w:t>
      </w:r>
    </w:p>
    <w:p w14:paraId="4DA0C2D0" w14:textId="77777777" w:rsidR="002D1188" w:rsidRDefault="002D1188" w:rsidP="002D1188">
      <w:pPr>
        <w:pStyle w:val="Asubpara"/>
      </w:pPr>
      <w:r>
        <w:tab/>
        <w:t>(i)</w:t>
      </w:r>
      <w:r>
        <w:tab/>
        <w:t xml:space="preserve">tell the </w:t>
      </w:r>
      <w:r w:rsidR="007D2318">
        <w:t>director</w:t>
      </w:r>
      <w:r w:rsidR="007D2318">
        <w:noBreakHyphen/>
        <w:t>general</w:t>
      </w:r>
      <w:r>
        <w:t>, in writing, of the change</w:t>
      </w:r>
      <w:r>
        <w:rPr>
          <w:color w:val="000000"/>
        </w:rPr>
        <w:t>; and</w:t>
      </w:r>
    </w:p>
    <w:p w14:paraId="2B5E8ACB" w14:textId="77777777" w:rsidR="002D1188" w:rsidRDefault="002D1188" w:rsidP="002D1188">
      <w:pPr>
        <w:pStyle w:val="Asubpara"/>
        <w:keepNext/>
      </w:pPr>
      <w:r>
        <w:tab/>
        <w:t>(ii)</w:t>
      </w:r>
      <w:r>
        <w:tab/>
        <w:t xml:space="preserve">return the licence to the </w:t>
      </w:r>
      <w:r w:rsidR="007D2318">
        <w:t>director</w:t>
      </w:r>
      <w:r w:rsidR="007D2318">
        <w:noBreakHyphen/>
        <w:t>general</w:t>
      </w:r>
      <w:r>
        <w:t xml:space="preserve"> for amendment.</w:t>
      </w:r>
    </w:p>
    <w:p w14:paraId="64FF506E" w14:textId="77777777" w:rsidR="002D1188" w:rsidRDefault="002D1188" w:rsidP="00F617DE">
      <w:pPr>
        <w:pStyle w:val="Penalty"/>
      </w:pPr>
      <w:r>
        <w:t>Maximum penalty:  5 penalty units.</w:t>
      </w:r>
    </w:p>
    <w:p w14:paraId="31BD7F20" w14:textId="77777777" w:rsidR="002D1188" w:rsidRDefault="002D1188" w:rsidP="002D1188">
      <w:pPr>
        <w:pStyle w:val="Amain"/>
      </w:pPr>
      <w:r>
        <w:tab/>
        <w:t>(2)</w:t>
      </w:r>
      <w:r>
        <w:tab/>
        <w:t xml:space="preserve">The </w:t>
      </w:r>
      <w:r w:rsidR="007D2318">
        <w:t>director</w:t>
      </w:r>
      <w:r w:rsidR="007D2318">
        <w:noBreakHyphen/>
        <w:t>general</w:t>
      </w:r>
      <w:r>
        <w:t xml:space="preserve"> must give the licensee an amended licence for the remainder of the period of the licence amended.</w:t>
      </w:r>
    </w:p>
    <w:p w14:paraId="4DC2CF6F" w14:textId="77777777" w:rsidR="002D1188" w:rsidRDefault="002D1188" w:rsidP="002D1188">
      <w:pPr>
        <w:pStyle w:val="Amain"/>
      </w:pPr>
      <w:r>
        <w:tab/>
        <w:t>(3)</w:t>
      </w:r>
      <w:r>
        <w:tab/>
        <w:t>An offence against this section is a strict liability offence.</w:t>
      </w:r>
    </w:p>
    <w:p w14:paraId="2D8093F5" w14:textId="77777777" w:rsidR="00654E5A" w:rsidRPr="00654E5A" w:rsidRDefault="00654E5A" w:rsidP="00654E5A">
      <w:pPr>
        <w:pStyle w:val="PageBreak"/>
      </w:pPr>
      <w:r w:rsidRPr="00654E5A">
        <w:br w:type="page"/>
      </w:r>
    </w:p>
    <w:p w14:paraId="27B129A7" w14:textId="4B5C42EE" w:rsidR="00654E5A" w:rsidRPr="001154C6" w:rsidRDefault="00654E5A" w:rsidP="00654E5A">
      <w:pPr>
        <w:pStyle w:val="AH2Part"/>
      </w:pPr>
      <w:bookmarkStart w:id="51" w:name="_Toc171517442"/>
      <w:r w:rsidRPr="001154C6">
        <w:rPr>
          <w:rStyle w:val="CharPartNo"/>
        </w:rPr>
        <w:lastRenderedPageBreak/>
        <w:t>Part 4A</w:t>
      </w:r>
      <w:r w:rsidRPr="00626AFC">
        <w:tab/>
      </w:r>
      <w:r w:rsidRPr="001154C6">
        <w:rPr>
          <w:rStyle w:val="CharPartText"/>
        </w:rPr>
        <w:t>ACNC registered entities</w:t>
      </w:r>
      <w:bookmarkEnd w:id="51"/>
    </w:p>
    <w:p w14:paraId="560EA0DE" w14:textId="77777777" w:rsidR="00654E5A" w:rsidRDefault="00654E5A" w:rsidP="00DB23AE">
      <w:pPr>
        <w:pStyle w:val="Placeholder"/>
        <w:suppressLineNumbers/>
      </w:pPr>
      <w:r>
        <w:rPr>
          <w:rStyle w:val="CharDivNo"/>
        </w:rPr>
        <w:t xml:space="preserve">  </w:t>
      </w:r>
      <w:r>
        <w:rPr>
          <w:rStyle w:val="CharDivText"/>
        </w:rPr>
        <w:t xml:space="preserve">  </w:t>
      </w:r>
    </w:p>
    <w:p w14:paraId="5297A18A" w14:textId="77777777" w:rsidR="00654E5A" w:rsidRPr="00626AFC" w:rsidRDefault="00654E5A" w:rsidP="00654E5A">
      <w:pPr>
        <w:pStyle w:val="AH5Sec"/>
      </w:pPr>
      <w:bookmarkStart w:id="52" w:name="_Toc171517443"/>
      <w:r w:rsidRPr="001154C6">
        <w:rPr>
          <w:rStyle w:val="CharSectNo"/>
        </w:rPr>
        <w:t>42A</w:t>
      </w:r>
      <w:r w:rsidRPr="00626AFC">
        <w:tab/>
        <w:t>ACNC registered entities authorised by deemed licence</w:t>
      </w:r>
      <w:bookmarkEnd w:id="52"/>
    </w:p>
    <w:p w14:paraId="1E1D1BFA" w14:textId="77777777" w:rsidR="00654E5A" w:rsidRPr="00626AFC" w:rsidRDefault="00654E5A" w:rsidP="00654E5A">
      <w:pPr>
        <w:pStyle w:val="Amain"/>
      </w:pPr>
      <w:r w:rsidRPr="00626AFC">
        <w:tab/>
        <w:t>(1)</w:t>
      </w:r>
      <w:r w:rsidRPr="00626AFC">
        <w:tab/>
        <w:t>An ACNC registered entity is taken to be authorised by a licence (a </w:t>
      </w:r>
      <w:r w:rsidRPr="00D54E00">
        <w:rPr>
          <w:rStyle w:val="charBoldItals"/>
        </w:rPr>
        <w:t>deemed licence</w:t>
      </w:r>
      <w:r w:rsidRPr="00626AFC">
        <w:t>) to conduct collections generally.</w:t>
      </w:r>
    </w:p>
    <w:p w14:paraId="5DC70E6D" w14:textId="77777777" w:rsidR="00654E5A" w:rsidRPr="00626AFC" w:rsidRDefault="00654E5A" w:rsidP="00654E5A">
      <w:pPr>
        <w:pStyle w:val="Amain"/>
      </w:pPr>
      <w:r w:rsidRPr="00626AFC">
        <w:tab/>
        <w:t>(2)</w:t>
      </w:r>
      <w:r w:rsidRPr="00626AFC">
        <w:tab/>
        <w:t>A deemed licence remains in force until the day—</w:t>
      </w:r>
    </w:p>
    <w:p w14:paraId="388145D0" w14:textId="77777777" w:rsidR="00654E5A" w:rsidRPr="00626AFC" w:rsidRDefault="00654E5A" w:rsidP="00654E5A">
      <w:pPr>
        <w:pStyle w:val="Apara"/>
      </w:pPr>
      <w:r w:rsidRPr="00626AFC">
        <w:tab/>
        <w:t>(a)</w:t>
      </w:r>
      <w:r w:rsidRPr="00626AFC">
        <w:tab/>
        <w:t>the entity stops being an ACNC registered entity; or</w:t>
      </w:r>
    </w:p>
    <w:p w14:paraId="52600AB6" w14:textId="77777777" w:rsidR="00654E5A" w:rsidRPr="00626AFC" w:rsidRDefault="00654E5A" w:rsidP="00654E5A">
      <w:pPr>
        <w:pStyle w:val="Apara"/>
      </w:pPr>
      <w:r w:rsidRPr="00626AFC">
        <w:tab/>
        <w:t>(b)</w:t>
      </w:r>
      <w:r w:rsidRPr="00626AFC">
        <w:tab/>
        <w:t>a suspension or cancellation of the licence takes effect under section 36.</w:t>
      </w:r>
    </w:p>
    <w:p w14:paraId="4987D344" w14:textId="77777777" w:rsidR="00654E5A" w:rsidRPr="00626AFC" w:rsidRDefault="00654E5A" w:rsidP="00654E5A">
      <w:pPr>
        <w:pStyle w:val="Amain"/>
      </w:pPr>
      <w:r w:rsidRPr="00626AFC">
        <w:tab/>
        <w:t>(3)</w:t>
      </w:r>
      <w:r w:rsidRPr="00626AFC">
        <w:tab/>
        <w:t>Subsection (1) does not apply to an ACNC registered entity whose deemed licence ends because of subsection (2) (b).</w:t>
      </w:r>
    </w:p>
    <w:p w14:paraId="7AC0A7CC" w14:textId="77777777" w:rsidR="00654E5A" w:rsidRPr="00626AFC" w:rsidRDefault="00654E5A" w:rsidP="00654E5A">
      <w:pPr>
        <w:pStyle w:val="Amain"/>
      </w:pPr>
      <w:r w:rsidRPr="00626AFC">
        <w:tab/>
        <w:t>(4)</w:t>
      </w:r>
      <w:r w:rsidRPr="00626AFC">
        <w:tab/>
        <w:t>A regulation may prescribe an ACNC registered entity or a class of ACNC registered entities to whom subsection (3) does not apply.</w:t>
      </w:r>
    </w:p>
    <w:p w14:paraId="4BF243FB" w14:textId="77777777" w:rsidR="00654E5A" w:rsidRPr="00626AFC" w:rsidRDefault="00654E5A" w:rsidP="00654E5A">
      <w:pPr>
        <w:pStyle w:val="AH5Sec"/>
      </w:pPr>
      <w:bookmarkStart w:id="53" w:name="_Toc171517444"/>
      <w:r w:rsidRPr="001154C6">
        <w:rPr>
          <w:rStyle w:val="CharSectNo"/>
        </w:rPr>
        <w:t>42B</w:t>
      </w:r>
      <w:r w:rsidRPr="00626AFC">
        <w:tab/>
        <w:t>ACNC registered entities—certain provisions not to apply to deemed licence</w:t>
      </w:r>
      <w:bookmarkEnd w:id="53"/>
    </w:p>
    <w:p w14:paraId="2826CC3A" w14:textId="77777777" w:rsidR="00654E5A" w:rsidRPr="00626AFC" w:rsidRDefault="00654E5A" w:rsidP="00654E5A">
      <w:pPr>
        <w:pStyle w:val="Amainreturn"/>
      </w:pPr>
      <w:r w:rsidRPr="00626AFC">
        <w:t>The following provisions do not apply in relation to a deemed licence:</w:t>
      </w:r>
    </w:p>
    <w:p w14:paraId="737590F4" w14:textId="77777777" w:rsidR="00654E5A" w:rsidRPr="00626AFC" w:rsidRDefault="00654E5A" w:rsidP="00654E5A">
      <w:pPr>
        <w:pStyle w:val="Apara"/>
      </w:pPr>
      <w:r w:rsidRPr="00626AFC">
        <w:tab/>
        <w:t>(a)</w:t>
      </w:r>
      <w:r w:rsidRPr="00626AFC">
        <w:tab/>
        <w:t>part 4 (other than sections 34 to 38);</w:t>
      </w:r>
    </w:p>
    <w:p w14:paraId="0046D037" w14:textId="77777777" w:rsidR="00654E5A" w:rsidRPr="00626AFC" w:rsidRDefault="00654E5A" w:rsidP="00654E5A">
      <w:pPr>
        <w:pStyle w:val="Apara"/>
      </w:pPr>
      <w:r w:rsidRPr="00626AFC">
        <w:tab/>
        <w:t>(b)</w:t>
      </w:r>
      <w:r w:rsidRPr="00626AFC">
        <w:tab/>
        <w:t>part 5.</w:t>
      </w:r>
    </w:p>
    <w:p w14:paraId="37AE6CED" w14:textId="77777777" w:rsidR="00654E5A" w:rsidRPr="00626AFC" w:rsidRDefault="00654E5A" w:rsidP="00654E5A">
      <w:pPr>
        <w:pStyle w:val="AH5Sec"/>
      </w:pPr>
      <w:bookmarkStart w:id="54" w:name="_Toc171517445"/>
      <w:r w:rsidRPr="001154C6">
        <w:rPr>
          <w:rStyle w:val="CharSectNo"/>
        </w:rPr>
        <w:t>42C</w:t>
      </w:r>
      <w:r w:rsidRPr="00626AFC">
        <w:tab/>
        <w:t>ACNC registered entities—conditions of deemed licence</w:t>
      </w:r>
      <w:bookmarkEnd w:id="54"/>
    </w:p>
    <w:p w14:paraId="39959A9D" w14:textId="77777777" w:rsidR="00654E5A" w:rsidRPr="00626AFC" w:rsidRDefault="00654E5A" w:rsidP="00654E5A">
      <w:pPr>
        <w:pStyle w:val="Amainreturn"/>
      </w:pPr>
      <w:r w:rsidRPr="00626AFC">
        <w:t>A deemed licence is subject to—</w:t>
      </w:r>
    </w:p>
    <w:p w14:paraId="3B594B15" w14:textId="77777777" w:rsidR="00654E5A" w:rsidRPr="00626AFC" w:rsidRDefault="00654E5A" w:rsidP="00654E5A">
      <w:pPr>
        <w:pStyle w:val="Apara"/>
      </w:pPr>
      <w:r w:rsidRPr="00626AFC">
        <w:tab/>
        <w:t>(a)</w:t>
      </w:r>
      <w:r w:rsidRPr="00626AFC">
        <w:tab/>
        <w:t>the condition that the licensee must comply with the fundraising principles; and</w:t>
      </w:r>
    </w:p>
    <w:p w14:paraId="6BA23A7F" w14:textId="77777777" w:rsidR="00654E5A" w:rsidRPr="00626AFC" w:rsidRDefault="00654E5A" w:rsidP="00654E5A">
      <w:pPr>
        <w:pStyle w:val="Apara"/>
      </w:pPr>
      <w:r w:rsidRPr="00626AFC">
        <w:tab/>
        <w:t>(b)</w:t>
      </w:r>
      <w:r w:rsidRPr="00626AFC">
        <w:tab/>
        <w:t>any other condition imposed on the licence under section 35.</w:t>
      </w:r>
    </w:p>
    <w:p w14:paraId="49AAFA1F" w14:textId="77777777" w:rsidR="00654E5A" w:rsidRPr="00626AFC" w:rsidRDefault="00654E5A" w:rsidP="00654E5A">
      <w:pPr>
        <w:pStyle w:val="AH5Sec"/>
      </w:pPr>
      <w:bookmarkStart w:id="55" w:name="_Toc171517446"/>
      <w:r w:rsidRPr="001154C6">
        <w:rPr>
          <w:rStyle w:val="CharSectNo"/>
        </w:rPr>
        <w:lastRenderedPageBreak/>
        <w:t>42D</w:t>
      </w:r>
      <w:r w:rsidRPr="00626AFC">
        <w:tab/>
        <w:t>ACNC registered entities—nominated person for unincorporated body</w:t>
      </w:r>
      <w:bookmarkEnd w:id="55"/>
    </w:p>
    <w:p w14:paraId="3F4A44F6" w14:textId="77777777" w:rsidR="00654E5A" w:rsidRPr="00626AFC" w:rsidRDefault="00654E5A" w:rsidP="00654E5A">
      <w:pPr>
        <w:pStyle w:val="Amain"/>
      </w:pPr>
      <w:r w:rsidRPr="00626AFC">
        <w:tab/>
        <w:t>(1)</w:t>
      </w:r>
      <w:r w:rsidRPr="00626AFC">
        <w:tab/>
        <w:t>This section applies in relation to an unincorporated body that—</w:t>
      </w:r>
    </w:p>
    <w:p w14:paraId="1F447912" w14:textId="77777777" w:rsidR="00654E5A" w:rsidRPr="00626AFC" w:rsidRDefault="00654E5A" w:rsidP="00654E5A">
      <w:pPr>
        <w:pStyle w:val="Apara"/>
      </w:pPr>
      <w:r w:rsidRPr="00626AFC">
        <w:tab/>
        <w:t>(a)</w:t>
      </w:r>
      <w:r w:rsidRPr="00626AFC">
        <w:tab/>
        <w:t>is an ACNC registered entity; and</w:t>
      </w:r>
    </w:p>
    <w:p w14:paraId="20E56A01" w14:textId="77777777" w:rsidR="00654E5A" w:rsidRPr="00626AFC" w:rsidRDefault="00654E5A" w:rsidP="00654E5A">
      <w:pPr>
        <w:pStyle w:val="Apara"/>
      </w:pPr>
      <w:r w:rsidRPr="00626AFC">
        <w:tab/>
        <w:t>(b)</w:t>
      </w:r>
      <w:r w:rsidRPr="00626AFC">
        <w:tab/>
        <w:t>holds a deemed licence.</w:t>
      </w:r>
    </w:p>
    <w:p w14:paraId="1C206043" w14:textId="77777777" w:rsidR="00654E5A" w:rsidRPr="00626AFC" w:rsidRDefault="00654E5A" w:rsidP="00654E5A">
      <w:pPr>
        <w:pStyle w:val="Amain"/>
      </w:pPr>
      <w:r w:rsidRPr="00626AFC">
        <w:tab/>
        <w:t>(2)</w:t>
      </w:r>
      <w:r w:rsidRPr="00626AFC">
        <w:tab/>
        <w:t xml:space="preserve">For this Act, a </w:t>
      </w:r>
      <w:r w:rsidRPr="00D54E00">
        <w:rPr>
          <w:rStyle w:val="charBoldItals"/>
        </w:rPr>
        <w:t>nominated person</w:t>
      </w:r>
      <w:r w:rsidRPr="00626AFC">
        <w:t xml:space="preserve"> for the unincorporated body, in relation to the deemed licence, is each person who is a responsible entity of the ACNC registered entity.</w:t>
      </w:r>
    </w:p>
    <w:p w14:paraId="2119B126" w14:textId="77777777" w:rsidR="00654E5A" w:rsidRPr="00626AFC" w:rsidRDefault="00654E5A" w:rsidP="00654E5A">
      <w:pPr>
        <w:pStyle w:val="Amain"/>
      </w:pPr>
      <w:r w:rsidRPr="00626AFC">
        <w:tab/>
        <w:t>(3)</w:t>
      </w:r>
      <w:r w:rsidRPr="00626AFC">
        <w:tab/>
        <w:t>A nominated person for the unincorporated body is taken to be a licensee for the deemed licence.</w:t>
      </w:r>
    </w:p>
    <w:p w14:paraId="71ADCB3B" w14:textId="77777777" w:rsidR="00654E5A" w:rsidRPr="00626AFC" w:rsidRDefault="00654E5A" w:rsidP="00654E5A">
      <w:pPr>
        <w:pStyle w:val="Amain"/>
      </w:pPr>
      <w:r w:rsidRPr="00626AFC">
        <w:tab/>
        <w:t>(4)</w:t>
      </w:r>
      <w:r w:rsidRPr="00626AFC">
        <w:tab/>
        <w:t>If this Act authorises or requires the licensee of a deemed licence to do or not do something, all nominated people for the unincorporated body are jointly and severally authorised or required to do or not do the thing.</w:t>
      </w:r>
    </w:p>
    <w:p w14:paraId="335A7AC4" w14:textId="77777777" w:rsidR="00654E5A" w:rsidRPr="00626AFC" w:rsidRDefault="00654E5A" w:rsidP="00654E5A">
      <w:pPr>
        <w:pStyle w:val="Amain"/>
      </w:pPr>
      <w:r w:rsidRPr="00626AFC">
        <w:tab/>
        <w:t>(5)</w:t>
      </w:r>
      <w:r w:rsidRPr="00626AFC">
        <w:tab/>
        <w:t>In this section:</w:t>
      </w:r>
    </w:p>
    <w:p w14:paraId="31246D12" w14:textId="506CA777" w:rsidR="00654E5A" w:rsidRPr="00626AFC" w:rsidRDefault="00654E5A" w:rsidP="00654E5A">
      <w:pPr>
        <w:pStyle w:val="aDef"/>
      </w:pPr>
      <w:r w:rsidRPr="00D54E00">
        <w:rPr>
          <w:rStyle w:val="charBoldItals"/>
        </w:rPr>
        <w:t>responsible entity</w:t>
      </w:r>
      <w:r w:rsidRPr="00626AFC">
        <w:t xml:space="preserve">, of an ACNC registered entity—see the </w:t>
      </w:r>
      <w:hyperlink r:id="rId54" w:tooltip="Cwlth Act No. 168, 2012" w:history="1">
        <w:r w:rsidRPr="00837F84">
          <w:rPr>
            <w:rStyle w:val="charCitHyperlinkItal"/>
          </w:rPr>
          <w:t>Australian Charities and Not-for-profits Commission Act 2012</w:t>
        </w:r>
      </w:hyperlink>
      <w:r w:rsidRPr="00626AFC">
        <w:t xml:space="preserve"> (Cwlth), section 205-30.</w:t>
      </w:r>
    </w:p>
    <w:p w14:paraId="459CA2E0" w14:textId="77777777" w:rsidR="002D1188" w:rsidRDefault="002D1188" w:rsidP="002D1188">
      <w:pPr>
        <w:pStyle w:val="PageBreak"/>
      </w:pPr>
      <w:r>
        <w:br w:type="page"/>
      </w:r>
    </w:p>
    <w:p w14:paraId="25214524" w14:textId="77777777" w:rsidR="002D1188" w:rsidRDefault="002D1188" w:rsidP="002D1188">
      <w:pPr>
        <w:pStyle w:val="PageBreak"/>
      </w:pPr>
    </w:p>
    <w:p w14:paraId="086640C9" w14:textId="77777777" w:rsidR="002D1188" w:rsidRPr="001154C6" w:rsidRDefault="002D1188" w:rsidP="002D1188">
      <w:pPr>
        <w:pStyle w:val="AH2Part"/>
      </w:pPr>
      <w:bookmarkStart w:id="56" w:name="_Toc171517447"/>
      <w:r w:rsidRPr="001154C6">
        <w:rPr>
          <w:rStyle w:val="CharPartNo"/>
        </w:rPr>
        <w:t>Part 5</w:t>
      </w:r>
      <w:r>
        <w:tab/>
      </w:r>
      <w:r w:rsidRPr="001154C6">
        <w:rPr>
          <w:rStyle w:val="CharPartText"/>
        </w:rPr>
        <w:t>Application of proceeds of collections</w:t>
      </w:r>
      <w:bookmarkEnd w:id="56"/>
    </w:p>
    <w:p w14:paraId="55D0162A" w14:textId="77777777" w:rsidR="002D1188" w:rsidRDefault="002D1188" w:rsidP="002D1188">
      <w:pPr>
        <w:pStyle w:val="Placeholder"/>
      </w:pPr>
      <w:r>
        <w:rPr>
          <w:rStyle w:val="CharDivNo"/>
        </w:rPr>
        <w:t xml:space="preserve">  </w:t>
      </w:r>
      <w:r>
        <w:rPr>
          <w:rStyle w:val="CharDivText"/>
        </w:rPr>
        <w:t xml:space="preserve">  </w:t>
      </w:r>
    </w:p>
    <w:p w14:paraId="2AEF3D79" w14:textId="77777777" w:rsidR="002D1188" w:rsidRDefault="002D1188" w:rsidP="002D1188">
      <w:pPr>
        <w:pStyle w:val="AH5Sec"/>
      </w:pPr>
      <w:bookmarkStart w:id="57" w:name="_Toc171517448"/>
      <w:r w:rsidRPr="001154C6">
        <w:rPr>
          <w:rStyle w:val="CharSectNo"/>
        </w:rPr>
        <w:t>43</w:t>
      </w:r>
      <w:r>
        <w:tab/>
        <w:t>Definitions for pt 5</w:t>
      </w:r>
      <w:bookmarkEnd w:id="57"/>
    </w:p>
    <w:p w14:paraId="37161A3B" w14:textId="77777777" w:rsidR="002D1188" w:rsidRDefault="002D1188" w:rsidP="002D1188">
      <w:pPr>
        <w:pStyle w:val="Amainreturn"/>
        <w:keepNext/>
      </w:pPr>
      <w:r>
        <w:t>In this part:</w:t>
      </w:r>
    </w:p>
    <w:p w14:paraId="65F92A04" w14:textId="77777777" w:rsidR="002D1188" w:rsidRDefault="002D1188" w:rsidP="002D1188">
      <w:pPr>
        <w:pStyle w:val="aDef"/>
      </w:pPr>
      <w:r>
        <w:rPr>
          <w:rStyle w:val="charBoldItals"/>
        </w:rPr>
        <w:t>ends</w:t>
      </w:r>
      <w:r>
        <w:t>, for a licence, includes the ending of the licence by cancellation or surrender of the licence.</w:t>
      </w:r>
    </w:p>
    <w:p w14:paraId="22CDBA77" w14:textId="77777777" w:rsidR="002D1188" w:rsidRDefault="002D1188" w:rsidP="002D1188">
      <w:pPr>
        <w:pStyle w:val="aDef"/>
      </w:pPr>
      <w:r>
        <w:rPr>
          <w:rStyle w:val="charBoldItals"/>
        </w:rPr>
        <w:t>licensee</w:t>
      </w:r>
      <w:r>
        <w:t xml:space="preserve"> includes a person who has ceased to be a licensee.</w:t>
      </w:r>
    </w:p>
    <w:p w14:paraId="497726FF" w14:textId="77777777" w:rsidR="002D1188" w:rsidRDefault="002D1188" w:rsidP="002D1188">
      <w:pPr>
        <w:pStyle w:val="AH5Sec"/>
      </w:pPr>
      <w:bookmarkStart w:id="58" w:name="_Toc171517449"/>
      <w:r w:rsidRPr="001154C6">
        <w:rPr>
          <w:rStyle w:val="CharSectNo"/>
        </w:rPr>
        <w:t>44</w:t>
      </w:r>
      <w:r>
        <w:tab/>
        <w:t>Proceeds of collections</w:t>
      </w:r>
      <w:bookmarkEnd w:id="58"/>
      <w:r>
        <w:t xml:space="preserve"> </w:t>
      </w:r>
    </w:p>
    <w:p w14:paraId="7B1FCE37" w14:textId="77777777" w:rsidR="002D1188" w:rsidRDefault="002D1188" w:rsidP="002D1188">
      <w:pPr>
        <w:pStyle w:val="Amain"/>
        <w:keepNext/>
      </w:pPr>
      <w:r>
        <w:tab/>
        <w:t>(1)</w:t>
      </w:r>
      <w:r>
        <w:tab/>
        <w:t>A licensee commits an offence if the licensee fails to ensure that the proceeds of a collection conducted by the licensee are applied only for the purposes of the collection.</w:t>
      </w:r>
    </w:p>
    <w:p w14:paraId="0E36FC0F" w14:textId="77777777" w:rsidR="002D1188" w:rsidRDefault="002D1188" w:rsidP="002D1188">
      <w:pPr>
        <w:pStyle w:val="Penalty"/>
        <w:keepNext/>
      </w:pPr>
      <w:r>
        <w:t>Maximum penalty:  50 penalty units.</w:t>
      </w:r>
    </w:p>
    <w:p w14:paraId="6E708A76" w14:textId="77777777" w:rsidR="002D1188" w:rsidRDefault="002D1188" w:rsidP="002D1188">
      <w:pPr>
        <w:pStyle w:val="aNote"/>
      </w:pPr>
      <w:r>
        <w:rPr>
          <w:rStyle w:val="charItals"/>
        </w:rPr>
        <w:t>Note</w:t>
      </w:r>
      <w:r>
        <w:rPr>
          <w:rStyle w:val="charItals"/>
        </w:rPr>
        <w:tab/>
      </w:r>
      <w:r>
        <w:t>An offence against this subsection is a strict liability offence, see s (8).</w:t>
      </w:r>
    </w:p>
    <w:p w14:paraId="6E7CC7DA" w14:textId="77777777" w:rsidR="002D1188" w:rsidRDefault="002D1188" w:rsidP="002D1188">
      <w:pPr>
        <w:pStyle w:val="Amain"/>
      </w:pPr>
      <w:r>
        <w:tab/>
        <w:t>(2)</w:t>
      </w:r>
      <w:r>
        <w:tab/>
        <w:t>A licensee commits an offence if—</w:t>
      </w:r>
    </w:p>
    <w:p w14:paraId="440BE11E" w14:textId="77777777" w:rsidR="002D1188" w:rsidRDefault="002D1188" w:rsidP="002D1188">
      <w:pPr>
        <w:pStyle w:val="Apara"/>
      </w:pPr>
      <w:r>
        <w:tab/>
        <w:t>(a)</w:t>
      </w:r>
      <w:r>
        <w:tab/>
        <w:t>a person (including the licensee) receives proceeds of a collection conducted by the licensee; and</w:t>
      </w:r>
    </w:p>
    <w:p w14:paraId="16C81D88" w14:textId="77777777" w:rsidR="002D1188" w:rsidRDefault="002D1188" w:rsidP="002D1188">
      <w:pPr>
        <w:pStyle w:val="Apara"/>
      </w:pPr>
      <w:r>
        <w:tab/>
        <w:t>(b)</w:t>
      </w:r>
      <w:r>
        <w:tab/>
        <w:t xml:space="preserve">the proceeds are applied other than for the purposes of the collection; and </w:t>
      </w:r>
    </w:p>
    <w:p w14:paraId="1621B7E3" w14:textId="77777777" w:rsidR="002D1188" w:rsidRDefault="002D1188" w:rsidP="002D1188">
      <w:pPr>
        <w:pStyle w:val="Apara"/>
        <w:keepNext/>
      </w:pPr>
      <w:r>
        <w:tab/>
        <w:t>(c)</w:t>
      </w:r>
      <w:r>
        <w:tab/>
        <w:t>the licensee knows that, or is reckless about the fact that, the proceeds are so applied.</w:t>
      </w:r>
    </w:p>
    <w:p w14:paraId="26982BE6" w14:textId="77777777" w:rsidR="002D1188" w:rsidRDefault="002D1188" w:rsidP="00F617DE">
      <w:pPr>
        <w:pStyle w:val="Penalty"/>
      </w:pPr>
      <w:r>
        <w:t>Maximum penalty:  200 penalty units, imprisonment for 2 years or both.</w:t>
      </w:r>
    </w:p>
    <w:p w14:paraId="36D8E561" w14:textId="77777777" w:rsidR="002D1188" w:rsidRDefault="002D1188" w:rsidP="002D1188">
      <w:pPr>
        <w:pStyle w:val="Amain"/>
      </w:pPr>
      <w:r>
        <w:tab/>
        <w:t>(3)</w:t>
      </w:r>
      <w:r>
        <w:tab/>
        <w:t>This section does not apply to the deduction of lawful and proper expenses in accordance with the conditions (if any) of the licensee’s licence or the regulations.</w:t>
      </w:r>
    </w:p>
    <w:p w14:paraId="39E49760" w14:textId="77777777" w:rsidR="002D1188" w:rsidRDefault="002D1188" w:rsidP="002D1188">
      <w:pPr>
        <w:pStyle w:val="Amain"/>
      </w:pPr>
      <w:r>
        <w:lastRenderedPageBreak/>
        <w:tab/>
        <w:t>(4)</w:t>
      </w:r>
      <w:r>
        <w:tab/>
        <w:t>The regulations may make provision in relation to the expenses that are, or are not, lawful and proper expenses for collections.</w:t>
      </w:r>
    </w:p>
    <w:p w14:paraId="11900F40" w14:textId="77777777" w:rsidR="002D1188" w:rsidRDefault="002D1188" w:rsidP="002D1188">
      <w:pPr>
        <w:pStyle w:val="Amain"/>
        <w:keepNext/>
      </w:pPr>
      <w:r>
        <w:tab/>
        <w:t>(5)</w:t>
      </w:r>
      <w:r>
        <w:tab/>
        <w:t>This section is subject to any other Territory law (including the doctrine of cy pres) about the application of trust property (including money).</w:t>
      </w:r>
    </w:p>
    <w:p w14:paraId="5EA5C7C4" w14:textId="77777777" w:rsidR="002D1188" w:rsidRDefault="002D1188" w:rsidP="002D1188">
      <w:pPr>
        <w:pStyle w:val="aNote"/>
      </w:pPr>
      <w:r>
        <w:rPr>
          <w:rStyle w:val="charItals"/>
        </w:rPr>
        <w:t>Note</w:t>
      </w:r>
      <w:r>
        <w:rPr>
          <w:rStyle w:val="charItals"/>
        </w:rPr>
        <w:tab/>
      </w:r>
      <w:r>
        <w:t>If a donor’s charitable intention is impossible or impracticable to give effect to, under the cy pres doctrine the courts will allow the intention to be given effect to as nearly as possible.</w:t>
      </w:r>
    </w:p>
    <w:p w14:paraId="18ED88EA" w14:textId="77777777" w:rsidR="002D1188" w:rsidRDefault="002D1188" w:rsidP="002D1188">
      <w:pPr>
        <w:pStyle w:val="Amain"/>
      </w:pPr>
      <w:r>
        <w:tab/>
        <w:t>(6)</w:t>
      </w:r>
      <w:r>
        <w:tab/>
        <w:t>Any other Territory law about trust property (including the doctrine of cy pres) applies to any proceeds mentioned in subsection (1) that is not trust property as if the proceeds were trust property.</w:t>
      </w:r>
    </w:p>
    <w:p w14:paraId="6BAA4342" w14:textId="77777777" w:rsidR="002D1188" w:rsidRDefault="002D1188" w:rsidP="002D1188">
      <w:pPr>
        <w:pStyle w:val="Amain"/>
      </w:pPr>
      <w:r>
        <w:tab/>
        <w:t>(7)</w:t>
      </w:r>
      <w:r>
        <w:tab/>
        <w:t>The proceeds of a collection may be applied outside the ACT, except to the extent that to apply the proceeds in that way would contravene—</w:t>
      </w:r>
    </w:p>
    <w:p w14:paraId="7DE33B66" w14:textId="77777777" w:rsidR="002D1188" w:rsidRDefault="002D1188" w:rsidP="002D1188">
      <w:pPr>
        <w:pStyle w:val="Apara"/>
      </w:pPr>
      <w:r>
        <w:tab/>
        <w:t>(a)</w:t>
      </w:r>
      <w:r>
        <w:tab/>
        <w:t>a Territory law (including this section); or</w:t>
      </w:r>
    </w:p>
    <w:p w14:paraId="116AC526" w14:textId="77777777" w:rsidR="002D1188" w:rsidRDefault="002D1188" w:rsidP="002D1188">
      <w:pPr>
        <w:pStyle w:val="Apara"/>
      </w:pPr>
      <w:r>
        <w:tab/>
        <w:t>(b)</w:t>
      </w:r>
      <w:r>
        <w:tab/>
        <w:t>a condition of the licence authorising the conduct of the collection.</w:t>
      </w:r>
    </w:p>
    <w:p w14:paraId="4819F77B" w14:textId="77777777" w:rsidR="002D1188" w:rsidRDefault="002D1188" w:rsidP="002D1188">
      <w:pPr>
        <w:pStyle w:val="Amain"/>
      </w:pPr>
      <w:r>
        <w:tab/>
        <w:t>(8)</w:t>
      </w:r>
      <w:r>
        <w:tab/>
        <w:t>An offence against subsection (1) is a strict liability offence.</w:t>
      </w:r>
    </w:p>
    <w:p w14:paraId="2737F7C3" w14:textId="77777777" w:rsidR="002D1188" w:rsidRDefault="002D1188" w:rsidP="002D1188">
      <w:pPr>
        <w:pStyle w:val="AH5Sec"/>
      </w:pPr>
      <w:bookmarkStart w:id="59" w:name="_Toc171517450"/>
      <w:r w:rsidRPr="001154C6">
        <w:rPr>
          <w:rStyle w:val="CharSectNo"/>
        </w:rPr>
        <w:t>45</w:t>
      </w:r>
      <w:r>
        <w:rPr>
          <w:rStyle w:val="CharSectNo"/>
        </w:rPr>
        <w:tab/>
      </w:r>
      <w:r>
        <w:t>Payment into bank account</w:t>
      </w:r>
      <w:bookmarkEnd w:id="59"/>
    </w:p>
    <w:p w14:paraId="2928B1A8" w14:textId="77777777" w:rsidR="002D1188" w:rsidRDefault="002D1188" w:rsidP="002D1188">
      <w:pPr>
        <w:pStyle w:val="Amain"/>
      </w:pPr>
      <w:r>
        <w:tab/>
        <w:t>(1)</w:t>
      </w:r>
      <w:r>
        <w:tab/>
        <w:t>A licensee commits an offence if—</w:t>
      </w:r>
    </w:p>
    <w:p w14:paraId="19344E41" w14:textId="77777777" w:rsidR="002D1188" w:rsidRDefault="002D1188" w:rsidP="002D1188">
      <w:pPr>
        <w:pStyle w:val="Apara"/>
      </w:pPr>
      <w:r>
        <w:tab/>
        <w:t>(a)</w:t>
      </w:r>
      <w:r>
        <w:tab/>
        <w:t>the licensee receives money (including any proceeds of a benefit) for the purposes of a collection conducted by the licensee; and</w:t>
      </w:r>
    </w:p>
    <w:p w14:paraId="06AACD63" w14:textId="77777777" w:rsidR="002D1188" w:rsidRDefault="002D1188" w:rsidP="002D1188">
      <w:pPr>
        <w:pStyle w:val="Apara"/>
        <w:keepNext/>
      </w:pPr>
      <w:r>
        <w:tab/>
        <w:t>(b)</w:t>
      </w:r>
      <w:r>
        <w:tab/>
        <w:t>the licensee fails to pay the money, in full and without any deductions for expenses, into an account in accordance with this section.</w:t>
      </w:r>
    </w:p>
    <w:p w14:paraId="6196042A" w14:textId="77777777" w:rsidR="002D1188" w:rsidRDefault="002D1188" w:rsidP="00F617DE">
      <w:pPr>
        <w:pStyle w:val="Penalty"/>
      </w:pPr>
      <w:r>
        <w:t>Maximum penalty:  200 penalty units, imprisonment for 2 years or both.</w:t>
      </w:r>
    </w:p>
    <w:p w14:paraId="532A97BF" w14:textId="77777777" w:rsidR="002D1188" w:rsidRDefault="002D1188" w:rsidP="002D1188">
      <w:pPr>
        <w:pStyle w:val="Amain"/>
      </w:pPr>
      <w:r>
        <w:lastRenderedPageBreak/>
        <w:tab/>
        <w:t>(2)</w:t>
      </w:r>
      <w:r>
        <w:tab/>
        <w:t>The licensee must pay the money into a bank account that is used exclusively for money received for the purposes of the collection or of collections that include the collection.</w:t>
      </w:r>
    </w:p>
    <w:p w14:paraId="240C6815" w14:textId="77777777" w:rsidR="002D1188" w:rsidRDefault="002D1188" w:rsidP="002D1188">
      <w:pPr>
        <w:pStyle w:val="Amain"/>
      </w:pPr>
      <w:r>
        <w:tab/>
        <w:t>(3)</w:t>
      </w:r>
      <w:r>
        <w:tab/>
        <w:t>The money must be paid into the account as soon as practicable (but within 5 banking days) after the day the licensee receives it.</w:t>
      </w:r>
    </w:p>
    <w:p w14:paraId="0B01C479" w14:textId="77777777" w:rsidR="002D1188" w:rsidRDefault="002D1188" w:rsidP="002D1188">
      <w:pPr>
        <w:pStyle w:val="Amain"/>
      </w:pPr>
      <w:r>
        <w:tab/>
        <w:t>(4)</w:t>
      </w:r>
      <w:r>
        <w:tab/>
        <w:t>However, if the money is paid by direct deposit or electronic transfer into another account kept by the licensee, the licensee must pay the money into an account mentioned in subsection (2) on the next banking day after the day the licensee becomes aware of the payment.</w:t>
      </w:r>
    </w:p>
    <w:p w14:paraId="5DDB1D70" w14:textId="77777777" w:rsidR="002D1188" w:rsidRDefault="002D1188" w:rsidP="002D1188">
      <w:pPr>
        <w:pStyle w:val="Amain"/>
      </w:pPr>
      <w:r>
        <w:tab/>
        <w:t>(5)</w:t>
      </w:r>
      <w:r>
        <w:tab/>
        <w:t>An offence against this section is a strict liability offence.</w:t>
      </w:r>
    </w:p>
    <w:p w14:paraId="3A053677" w14:textId="77777777" w:rsidR="002D1188" w:rsidRDefault="002D1188" w:rsidP="002D1188">
      <w:pPr>
        <w:pStyle w:val="Amain"/>
        <w:keepNext/>
      </w:pPr>
      <w:r>
        <w:tab/>
        <w:t>(6)</w:t>
      </w:r>
      <w:r>
        <w:tab/>
        <w:t>In this section:</w:t>
      </w:r>
    </w:p>
    <w:p w14:paraId="750758D5" w14:textId="77777777" w:rsidR="002D1188" w:rsidRDefault="002D1188" w:rsidP="002D1188">
      <w:pPr>
        <w:pStyle w:val="aDef"/>
      </w:pPr>
      <w:r>
        <w:rPr>
          <w:rStyle w:val="charBoldItals"/>
        </w:rPr>
        <w:t>bank account</w:t>
      </w:r>
      <w:r>
        <w:t xml:space="preserve"> means an account that—</w:t>
      </w:r>
    </w:p>
    <w:p w14:paraId="35E7C8E8" w14:textId="77777777" w:rsidR="002D1188" w:rsidRDefault="002D1188" w:rsidP="002D1188">
      <w:pPr>
        <w:pStyle w:val="Apara"/>
      </w:pPr>
      <w:r>
        <w:tab/>
        <w:t>(a)</w:t>
      </w:r>
      <w:r>
        <w:tab/>
        <w:t>is kept with an authorised deposit-taking institution; and</w:t>
      </w:r>
    </w:p>
    <w:p w14:paraId="18134AEB" w14:textId="77777777" w:rsidR="002D1188" w:rsidRDefault="002D1188" w:rsidP="002D1188">
      <w:pPr>
        <w:pStyle w:val="Apara"/>
      </w:pPr>
      <w:r>
        <w:tab/>
        <w:t>(b)</w:t>
      </w:r>
      <w:r>
        <w:tab/>
        <w:t>has a name that indicates it contains the proceeds of a collection; and</w:t>
      </w:r>
    </w:p>
    <w:p w14:paraId="372DDCA8" w14:textId="77777777" w:rsidR="002D1188" w:rsidRDefault="002D1188" w:rsidP="002D1188">
      <w:pPr>
        <w:pStyle w:val="Apara"/>
      </w:pPr>
      <w:r>
        <w:tab/>
        <w:t>(c)</w:t>
      </w:r>
      <w:r>
        <w:tab/>
        <w:t>can only be operated with the signature of at least 2 people.</w:t>
      </w:r>
    </w:p>
    <w:p w14:paraId="7576F737" w14:textId="77777777" w:rsidR="002D1188" w:rsidRDefault="002D1188" w:rsidP="002D1188">
      <w:pPr>
        <w:pStyle w:val="aDef"/>
        <w:keepNext/>
      </w:pPr>
      <w:r>
        <w:rPr>
          <w:rStyle w:val="charBoldItals"/>
        </w:rPr>
        <w:t>banking day</w:t>
      </w:r>
      <w:r>
        <w:t>, for an account that is kept at a branch of an authorised deposit-taking institution, means a day (other than a Saturday or Sunday) when the branch is open for business.</w:t>
      </w:r>
    </w:p>
    <w:p w14:paraId="6FF6DF2E" w14:textId="79BD8B37" w:rsidR="002D1188" w:rsidRDefault="002D1188" w:rsidP="002D1188">
      <w:pPr>
        <w:pStyle w:val="aNote"/>
      </w:pPr>
      <w:r>
        <w:rPr>
          <w:rStyle w:val="charItals"/>
        </w:rPr>
        <w:t>Note</w:t>
      </w:r>
      <w:r>
        <w:rPr>
          <w:rStyle w:val="charItals"/>
        </w:rPr>
        <w:tab/>
      </w:r>
      <w:r>
        <w:t xml:space="preserve">For the meaning of </w:t>
      </w:r>
      <w:r>
        <w:rPr>
          <w:rStyle w:val="charBoldItals"/>
        </w:rPr>
        <w:t>authorised deposit-taking institution</w:t>
      </w:r>
      <w:r>
        <w:t xml:space="preserve">, see </w:t>
      </w:r>
      <w:hyperlink r:id="rId55" w:tooltip="A2001-14" w:history="1">
        <w:r w:rsidR="003418BA" w:rsidRPr="003418BA">
          <w:rPr>
            <w:rStyle w:val="charCitHyperlinkAbbrev"/>
          </w:rPr>
          <w:t>Legislation Act</w:t>
        </w:r>
      </w:hyperlink>
      <w:r>
        <w:t>, dict, pt 1.</w:t>
      </w:r>
    </w:p>
    <w:p w14:paraId="6CDCDE9F" w14:textId="77777777" w:rsidR="002D1188" w:rsidRDefault="002D1188" w:rsidP="002D1188">
      <w:pPr>
        <w:pStyle w:val="AH5Sec"/>
      </w:pPr>
      <w:bookmarkStart w:id="60" w:name="_Toc171517451"/>
      <w:r w:rsidRPr="001154C6">
        <w:rPr>
          <w:rStyle w:val="CharSectNo"/>
        </w:rPr>
        <w:t>46</w:t>
      </w:r>
      <w:r>
        <w:tab/>
        <w:t>Investment of collection money</w:t>
      </w:r>
      <w:bookmarkEnd w:id="60"/>
    </w:p>
    <w:p w14:paraId="70555DCA" w14:textId="77777777" w:rsidR="002D1188" w:rsidRDefault="002D1188" w:rsidP="002D1188">
      <w:pPr>
        <w:pStyle w:val="Amainreturn"/>
      </w:pPr>
      <w:r>
        <w:t>Money (including any proceeds of a benefit) received by a licensee for the purposes of a collection that is not immediately required to be applied for those purposes is held by the licensee as trustee and may be invested only in a way authorised by law for the investment of trust funds.</w:t>
      </w:r>
    </w:p>
    <w:p w14:paraId="15FBFB1B" w14:textId="77777777" w:rsidR="002D1188" w:rsidRDefault="002D1188" w:rsidP="002D1188">
      <w:pPr>
        <w:pStyle w:val="AH5Sec"/>
      </w:pPr>
      <w:bookmarkStart w:id="61" w:name="_Toc171517452"/>
      <w:r w:rsidRPr="001154C6">
        <w:rPr>
          <w:rStyle w:val="CharSectNo"/>
        </w:rPr>
        <w:lastRenderedPageBreak/>
        <w:t>47</w:t>
      </w:r>
      <w:r>
        <w:tab/>
        <w:t>Finalised accounts</w:t>
      </w:r>
      <w:bookmarkEnd w:id="61"/>
    </w:p>
    <w:p w14:paraId="7EDD03DC" w14:textId="77777777" w:rsidR="002D1188" w:rsidRDefault="002D1188" w:rsidP="002D1188">
      <w:pPr>
        <w:pStyle w:val="Amain"/>
      </w:pPr>
      <w:r>
        <w:tab/>
        <w:t>(1)</w:t>
      </w:r>
      <w:r>
        <w:tab/>
        <w:t>A licensee commits an offence if—</w:t>
      </w:r>
    </w:p>
    <w:p w14:paraId="7FEA12F1" w14:textId="77777777" w:rsidR="002D1188" w:rsidRDefault="002D1188" w:rsidP="002D1188">
      <w:pPr>
        <w:pStyle w:val="Apara"/>
      </w:pPr>
      <w:r>
        <w:tab/>
        <w:t>(a)</w:t>
      </w:r>
      <w:r>
        <w:tab/>
        <w:t>the licensee conducts a collection; and</w:t>
      </w:r>
    </w:p>
    <w:p w14:paraId="51E5A9DA" w14:textId="77777777" w:rsidR="002D1188" w:rsidRDefault="002D1188" w:rsidP="002D1188">
      <w:pPr>
        <w:pStyle w:val="Apara"/>
      </w:pPr>
      <w:r>
        <w:tab/>
        <w:t>(b)</w:t>
      </w:r>
      <w:r>
        <w:tab/>
        <w:t>the collection is carried out over a period of 1 year or less; and</w:t>
      </w:r>
    </w:p>
    <w:p w14:paraId="72B1E53C" w14:textId="77777777" w:rsidR="002D1188" w:rsidRDefault="002D1188" w:rsidP="002D1188">
      <w:pPr>
        <w:pStyle w:val="Apara"/>
        <w:keepNext/>
      </w:pPr>
      <w:r>
        <w:tab/>
        <w:t>(c)</w:t>
      </w:r>
      <w:r>
        <w:tab/>
        <w:t>the licensee fails to ensure that the required accounts are finalised within 90 days after the earlier of the following events:</w:t>
      </w:r>
    </w:p>
    <w:p w14:paraId="2DB43538" w14:textId="77777777" w:rsidR="002D1188" w:rsidRDefault="002D1188" w:rsidP="002D1188">
      <w:pPr>
        <w:pStyle w:val="Asubpara"/>
      </w:pPr>
      <w:r>
        <w:tab/>
        <w:t>(i)</w:t>
      </w:r>
      <w:r>
        <w:tab/>
        <w:t>the day the collection ends;</w:t>
      </w:r>
    </w:p>
    <w:p w14:paraId="756A7A16" w14:textId="77777777" w:rsidR="002D1188" w:rsidRDefault="002D1188" w:rsidP="002D1188">
      <w:pPr>
        <w:pStyle w:val="Asubpara"/>
        <w:keepNext/>
      </w:pPr>
      <w:r>
        <w:tab/>
        <w:t>(ii)</w:t>
      </w:r>
      <w:r>
        <w:tab/>
        <w:t>the day the licence ends.</w:t>
      </w:r>
    </w:p>
    <w:p w14:paraId="10DA888B" w14:textId="77777777" w:rsidR="002D1188" w:rsidRDefault="002D1188" w:rsidP="00F617DE">
      <w:pPr>
        <w:pStyle w:val="Penalty"/>
      </w:pPr>
      <w:r>
        <w:t>Maximum penalty:  50 penalty units.</w:t>
      </w:r>
    </w:p>
    <w:p w14:paraId="2AB4FB5D" w14:textId="77777777" w:rsidR="002D1188" w:rsidRDefault="002D1188" w:rsidP="002D1188">
      <w:pPr>
        <w:pStyle w:val="Amain"/>
      </w:pPr>
      <w:r>
        <w:tab/>
        <w:t>(2)</w:t>
      </w:r>
      <w:r>
        <w:tab/>
        <w:t>A licensee commits an offence if—</w:t>
      </w:r>
    </w:p>
    <w:p w14:paraId="7C1BE178" w14:textId="77777777" w:rsidR="002D1188" w:rsidRDefault="002D1188" w:rsidP="002D1188">
      <w:pPr>
        <w:pStyle w:val="Apara"/>
      </w:pPr>
      <w:r>
        <w:tab/>
        <w:t>(a)</w:t>
      </w:r>
      <w:r>
        <w:tab/>
        <w:t>the licensee conducts a collection; and</w:t>
      </w:r>
    </w:p>
    <w:p w14:paraId="54A5ABC2" w14:textId="77777777" w:rsidR="002D1188" w:rsidRDefault="002D1188" w:rsidP="002D1188">
      <w:pPr>
        <w:pStyle w:val="Apara"/>
      </w:pPr>
      <w:r>
        <w:tab/>
        <w:t>(b)</w:t>
      </w:r>
      <w:r>
        <w:tab/>
        <w:t>the collection is carried out over a period of longer than 1 year; and</w:t>
      </w:r>
    </w:p>
    <w:p w14:paraId="72BB125B" w14:textId="77777777" w:rsidR="002D1188" w:rsidRDefault="002D1188" w:rsidP="002D1188">
      <w:pPr>
        <w:pStyle w:val="Apara"/>
        <w:keepNext/>
      </w:pPr>
      <w:r>
        <w:tab/>
        <w:t>(c)</w:t>
      </w:r>
      <w:r>
        <w:tab/>
        <w:t>the licensee fails to ensure that the required accounts are finalised within 90 days after the end of each 12-month period for which the collection is carried out.</w:t>
      </w:r>
    </w:p>
    <w:p w14:paraId="0DBC27F2" w14:textId="77777777" w:rsidR="002D1188" w:rsidRDefault="002D1188" w:rsidP="00F617DE">
      <w:pPr>
        <w:pStyle w:val="Penalty"/>
      </w:pPr>
      <w:r>
        <w:t>Maximum penalty:  50 penalty units.</w:t>
      </w:r>
    </w:p>
    <w:p w14:paraId="06551E33" w14:textId="77777777" w:rsidR="002D1188" w:rsidRDefault="002D1188" w:rsidP="002D1188">
      <w:pPr>
        <w:pStyle w:val="Amain"/>
      </w:pPr>
      <w:r>
        <w:tab/>
        <w:t>(3)</w:t>
      </w:r>
      <w:r>
        <w:tab/>
        <w:t>A licensee commits an offence if—</w:t>
      </w:r>
    </w:p>
    <w:p w14:paraId="0A742F3F" w14:textId="77777777" w:rsidR="002D1188" w:rsidRDefault="002D1188" w:rsidP="002D1188">
      <w:pPr>
        <w:pStyle w:val="Apara"/>
      </w:pPr>
      <w:r>
        <w:tab/>
        <w:t>(a)</w:t>
      </w:r>
      <w:r>
        <w:tab/>
        <w:t>the licensee conducts a collection; and</w:t>
      </w:r>
    </w:p>
    <w:p w14:paraId="26453784" w14:textId="77777777" w:rsidR="002D1188" w:rsidRDefault="002D1188" w:rsidP="002D1188">
      <w:pPr>
        <w:pStyle w:val="Apara"/>
      </w:pPr>
      <w:r>
        <w:tab/>
        <w:t>(b)</w:t>
      </w:r>
      <w:r>
        <w:tab/>
        <w:t>the collection is carried out over a period of longer than 1 year; and</w:t>
      </w:r>
    </w:p>
    <w:p w14:paraId="486F7C33" w14:textId="77777777" w:rsidR="002D1188" w:rsidRDefault="002D1188" w:rsidP="002D1188">
      <w:pPr>
        <w:pStyle w:val="Apara"/>
        <w:keepNext/>
      </w:pPr>
      <w:r>
        <w:tab/>
        <w:t>(c)</w:t>
      </w:r>
      <w:r>
        <w:tab/>
        <w:t>the licensee fails to ensure that the required accounts are finalised within 90 days after the earlier of the following events:</w:t>
      </w:r>
    </w:p>
    <w:p w14:paraId="77FC81AC" w14:textId="77777777" w:rsidR="002D1188" w:rsidRDefault="002D1188" w:rsidP="002D1188">
      <w:pPr>
        <w:pStyle w:val="Asubpara"/>
      </w:pPr>
      <w:r>
        <w:tab/>
        <w:t>(i)</w:t>
      </w:r>
      <w:r>
        <w:tab/>
        <w:t>the day the collection ends;</w:t>
      </w:r>
    </w:p>
    <w:p w14:paraId="2D0798D3" w14:textId="77777777" w:rsidR="002D1188" w:rsidRDefault="002D1188" w:rsidP="002D1188">
      <w:pPr>
        <w:pStyle w:val="Asubpara"/>
        <w:keepNext/>
      </w:pPr>
      <w:r>
        <w:lastRenderedPageBreak/>
        <w:tab/>
        <w:t>(ii)</w:t>
      </w:r>
      <w:r>
        <w:tab/>
        <w:t>the day the licence ends.</w:t>
      </w:r>
    </w:p>
    <w:p w14:paraId="177E9B84" w14:textId="77777777" w:rsidR="002D1188" w:rsidRDefault="002D1188" w:rsidP="002D1188">
      <w:pPr>
        <w:pStyle w:val="Penalty"/>
        <w:keepNext/>
      </w:pPr>
      <w:r>
        <w:t>Maximum penalty:  50 penalty units.</w:t>
      </w:r>
    </w:p>
    <w:p w14:paraId="6F20C7A7" w14:textId="77777777" w:rsidR="002D1188" w:rsidRDefault="002D1188" w:rsidP="002D1188">
      <w:pPr>
        <w:pStyle w:val="aExamHdgss"/>
      </w:pPr>
      <w:r>
        <w:t>Examples</w:t>
      </w:r>
    </w:p>
    <w:p w14:paraId="5798546B" w14:textId="77777777" w:rsidR="002D1188" w:rsidRDefault="002D1188" w:rsidP="002D1188">
      <w:pPr>
        <w:pStyle w:val="aExamNum"/>
        <w:keepNext/>
      </w:pPr>
      <w:r>
        <w:t>1</w:t>
      </w:r>
      <w:r>
        <w:tab/>
        <w:t xml:space="preserve">Charity Inc is issued with a licence for 1 year.  The licence authorises 2 collections:  a doorknock appeal to be carried out over a weekend shortly after the licence is issued and an ongoing collection to be carried out over the period of the licence by donation tins placed on selected shop counters. </w:t>
      </w:r>
    </w:p>
    <w:p w14:paraId="09EB655D" w14:textId="77777777" w:rsidR="002D1188" w:rsidRDefault="002D1188" w:rsidP="002D1188">
      <w:pPr>
        <w:pStyle w:val="aExamss"/>
      </w:pPr>
      <w:r>
        <w:t xml:space="preserve">Under section 47, the required accounts for the doorknock must be finalised within 90 days after the day the doorknock appeal ends and the required accounts for the donation tins must be finalised within 90 days after the day the licence ends. </w:t>
      </w:r>
    </w:p>
    <w:p w14:paraId="269C681E" w14:textId="77777777" w:rsidR="002D1188" w:rsidRDefault="002D1188" w:rsidP="002D1188">
      <w:pPr>
        <w:pStyle w:val="aExamss"/>
      </w:pPr>
      <w:r>
        <w:t xml:space="preserve">Under section 48, a report about both collections must be given to the </w:t>
      </w:r>
      <w:r w:rsidR="00C74AA2">
        <w:t>director</w:t>
      </w:r>
      <w:r w:rsidR="00C74AA2">
        <w:noBreakHyphen/>
        <w:t>general</w:t>
      </w:r>
      <w:r>
        <w:t xml:space="preserve"> within 120 days after the day the licence ends.</w:t>
      </w:r>
    </w:p>
    <w:p w14:paraId="59531DBD" w14:textId="77777777" w:rsidR="002D1188" w:rsidRDefault="002D1188" w:rsidP="002D1188">
      <w:pPr>
        <w:pStyle w:val="aExamNum"/>
      </w:pPr>
      <w:r>
        <w:t>2</w:t>
      </w:r>
      <w:r>
        <w:tab/>
        <w:t>Charity Corp is issued with a licence for a period of 18 months to conduct a collection over that period.  However, the collection is actually carried out only over the first 16 months of the period of the licence.</w:t>
      </w:r>
    </w:p>
    <w:p w14:paraId="64A8C981" w14:textId="77777777" w:rsidR="002D1188" w:rsidRDefault="002D1188" w:rsidP="002D1188">
      <w:pPr>
        <w:pStyle w:val="aExamss"/>
      </w:pPr>
      <w:r>
        <w:t xml:space="preserve">Under section 47, the required accounts for the first 12-month period the collection is carried out must be finalised within 90 days after the end of the 12-month period.  The required accounts for the remaining period for which the collection is carried out must be finalised within 90 days after the day the collection ends (rather than within 90 days after the day the licence ends because the ending of the collection is the earlier of the 2 events mentioned in section 47 (3) (c)). </w:t>
      </w:r>
    </w:p>
    <w:p w14:paraId="3A473EA4" w14:textId="77777777" w:rsidR="002D1188" w:rsidRDefault="002D1188" w:rsidP="002D1188">
      <w:pPr>
        <w:pStyle w:val="aExamss"/>
      </w:pPr>
      <w:r>
        <w:t xml:space="preserve">Under section 48, a report about the collection must be given to the </w:t>
      </w:r>
      <w:r w:rsidR="00C74AA2">
        <w:t>director</w:t>
      </w:r>
      <w:r w:rsidR="00C74AA2">
        <w:noBreakHyphen/>
        <w:t>general</w:t>
      </w:r>
      <w:r>
        <w:t xml:space="preserve"> within 120 days after the end of the first 12-month period the collection is carried out.  A report about the collection for the remaining period of the collection must be given to the </w:t>
      </w:r>
      <w:r w:rsidR="00C74AA2">
        <w:t>director</w:t>
      </w:r>
      <w:r w:rsidR="00C74AA2">
        <w:noBreakHyphen/>
        <w:t>general</w:t>
      </w:r>
      <w:r>
        <w:t xml:space="preserve"> within 120 days after the licence ends.  </w:t>
      </w:r>
    </w:p>
    <w:p w14:paraId="5A3AFF2E" w14:textId="77777777" w:rsidR="002D1188" w:rsidRDefault="002D1188" w:rsidP="002D1188">
      <w:pPr>
        <w:pStyle w:val="aExamNum"/>
        <w:keepNext/>
      </w:pPr>
      <w:r>
        <w:t>3</w:t>
      </w:r>
      <w:r>
        <w:tab/>
        <w:t xml:space="preserve">If Charity Corp’s 18 month licence is surrendered 3 months after it is issued, the required accounts under section 47 must be finalised within 90 days after the day the licence ends and the report under section 48 must be given to the </w:t>
      </w:r>
      <w:r w:rsidR="00C74AA2">
        <w:t>director</w:t>
      </w:r>
      <w:r w:rsidR="00C74AA2">
        <w:noBreakHyphen/>
        <w:t>general</w:t>
      </w:r>
      <w:r>
        <w:t xml:space="preserve"> within 120 days after the day the licence ends.</w:t>
      </w:r>
    </w:p>
    <w:p w14:paraId="08D79BB9" w14:textId="77777777" w:rsidR="002D1188" w:rsidRDefault="002D1188" w:rsidP="002D1188">
      <w:pPr>
        <w:pStyle w:val="Amain"/>
      </w:pPr>
      <w:r>
        <w:tab/>
        <w:t>(4)</w:t>
      </w:r>
      <w:r>
        <w:tab/>
        <w:t>To remove any doubt, the accounts required by subsection (2) are annual accounts.</w:t>
      </w:r>
    </w:p>
    <w:p w14:paraId="527DC486" w14:textId="77777777" w:rsidR="002D1188" w:rsidRDefault="002D1188" w:rsidP="002D1188">
      <w:pPr>
        <w:pStyle w:val="Amain"/>
      </w:pPr>
      <w:r>
        <w:tab/>
        <w:t>(5)</w:t>
      </w:r>
      <w:r>
        <w:tab/>
        <w:t>An offence against this section is a strict liability offence.</w:t>
      </w:r>
    </w:p>
    <w:p w14:paraId="3DE92AFC" w14:textId="77777777" w:rsidR="002D1188" w:rsidRDefault="002D1188" w:rsidP="002D1188">
      <w:pPr>
        <w:pStyle w:val="Amain"/>
        <w:keepNext/>
      </w:pPr>
      <w:r>
        <w:lastRenderedPageBreak/>
        <w:tab/>
        <w:t>(6)</w:t>
      </w:r>
      <w:r>
        <w:tab/>
        <w:t>In this section:</w:t>
      </w:r>
    </w:p>
    <w:p w14:paraId="3522EB60" w14:textId="77777777" w:rsidR="002D1188" w:rsidRDefault="002D1188" w:rsidP="002D1188">
      <w:pPr>
        <w:pStyle w:val="aDef"/>
        <w:keepNext/>
      </w:pPr>
      <w:r>
        <w:rPr>
          <w:rStyle w:val="charBoldItals"/>
        </w:rPr>
        <w:t>required accounts</w:t>
      </w:r>
      <w:r>
        <w:t>, for a collection, means—</w:t>
      </w:r>
    </w:p>
    <w:p w14:paraId="17AC95F3" w14:textId="77777777" w:rsidR="002D1188" w:rsidRDefault="002D1188" w:rsidP="002D1188">
      <w:pPr>
        <w:pStyle w:val="aDefpara"/>
      </w:pPr>
      <w:r>
        <w:tab/>
        <w:t>(a)</w:t>
      </w:r>
      <w:r>
        <w:tab/>
        <w:t>any accounts required by the conditions of the licence authorising the conduct of the collection; and</w:t>
      </w:r>
    </w:p>
    <w:p w14:paraId="5301371C" w14:textId="77777777" w:rsidR="002D1188" w:rsidRDefault="002D1188" w:rsidP="002D1188">
      <w:pPr>
        <w:pStyle w:val="aDefpara"/>
      </w:pPr>
      <w:r>
        <w:tab/>
        <w:t>(b)</w:t>
      </w:r>
      <w:r>
        <w:tab/>
        <w:t>any accounts required under the regulations.</w:t>
      </w:r>
    </w:p>
    <w:p w14:paraId="70AC10F9" w14:textId="77777777" w:rsidR="002D1188" w:rsidRDefault="002D1188" w:rsidP="002D1188">
      <w:pPr>
        <w:pStyle w:val="AH5Sec"/>
      </w:pPr>
      <w:bookmarkStart w:id="62" w:name="_Toc171517453"/>
      <w:r w:rsidRPr="001154C6">
        <w:rPr>
          <w:rStyle w:val="CharSectNo"/>
        </w:rPr>
        <w:t>48</w:t>
      </w:r>
      <w:r>
        <w:tab/>
        <w:t xml:space="preserve">Reports by licensee to </w:t>
      </w:r>
      <w:r w:rsidR="00C74AA2">
        <w:t>director</w:t>
      </w:r>
      <w:r w:rsidR="00C74AA2">
        <w:noBreakHyphen/>
        <w:t>general</w:t>
      </w:r>
      <w:bookmarkEnd w:id="62"/>
    </w:p>
    <w:p w14:paraId="14141E90" w14:textId="77777777" w:rsidR="002D1188" w:rsidRDefault="002D1188" w:rsidP="002D1188">
      <w:pPr>
        <w:pStyle w:val="Amain"/>
        <w:keepNext/>
      </w:pPr>
      <w:r>
        <w:tab/>
        <w:t>(1)</w:t>
      </w:r>
      <w:r>
        <w:tab/>
        <w:t xml:space="preserve">A licensee must, in accordance with this section, give the </w:t>
      </w:r>
      <w:r w:rsidR="00C74AA2">
        <w:t>director</w:t>
      </w:r>
      <w:r w:rsidR="00C74AA2">
        <w:noBreakHyphen/>
        <w:t>general</w:t>
      </w:r>
      <w:r>
        <w:t xml:space="preserve"> a report about all the collections conducted under the licence.</w:t>
      </w:r>
    </w:p>
    <w:p w14:paraId="62E548C3" w14:textId="77777777" w:rsidR="002D1188" w:rsidRDefault="002D1188" w:rsidP="00F617DE">
      <w:pPr>
        <w:pStyle w:val="Penalty"/>
      </w:pPr>
      <w:r>
        <w:t>Maximum penalty:  50 penalty units.</w:t>
      </w:r>
    </w:p>
    <w:p w14:paraId="11254180" w14:textId="77777777" w:rsidR="002D1188" w:rsidRDefault="002D1188" w:rsidP="002D1188">
      <w:pPr>
        <w:pStyle w:val="Amain"/>
        <w:keepNext/>
      </w:pPr>
      <w:r>
        <w:tab/>
        <w:t>(2)</w:t>
      </w:r>
      <w:r>
        <w:tab/>
        <w:t>The report must include the required information for each collection to which the licence relates.</w:t>
      </w:r>
    </w:p>
    <w:p w14:paraId="5D4E8B1D" w14:textId="77777777" w:rsidR="002D1188" w:rsidRDefault="002D1188" w:rsidP="002D1188">
      <w:pPr>
        <w:pStyle w:val="aNote"/>
      </w:pPr>
      <w:r>
        <w:rPr>
          <w:rStyle w:val="charItals"/>
        </w:rPr>
        <w:t>Note</w:t>
      </w:r>
      <w:r>
        <w:rPr>
          <w:rStyle w:val="charItals"/>
        </w:rPr>
        <w:tab/>
      </w:r>
      <w:r>
        <w:t>If a form is approved under s 64 (Approved forms) for the return, the form must be used.</w:t>
      </w:r>
    </w:p>
    <w:p w14:paraId="293BB98B" w14:textId="77777777" w:rsidR="00D62170" w:rsidRPr="00326F84" w:rsidRDefault="00D62170" w:rsidP="00D62170">
      <w:pPr>
        <w:pStyle w:val="Amain"/>
      </w:pPr>
      <w:r w:rsidRPr="00326F84">
        <w:tab/>
        <w:t>(3)</w:t>
      </w:r>
      <w:r w:rsidRPr="00326F84">
        <w:tab/>
        <w:t>The report must be given to the director-general—</w:t>
      </w:r>
    </w:p>
    <w:p w14:paraId="7349D373" w14:textId="52A18F22" w:rsidR="00D62170" w:rsidRPr="00326F84" w:rsidRDefault="00D62170" w:rsidP="00D62170">
      <w:pPr>
        <w:pStyle w:val="Apara"/>
      </w:pPr>
      <w:r w:rsidRPr="00326F84">
        <w:tab/>
        <w:t>(a)</w:t>
      </w:r>
      <w:r w:rsidRPr="00326F84">
        <w:tab/>
        <w:t xml:space="preserve">if the licensee is an association incorporated under the </w:t>
      </w:r>
      <w:hyperlink r:id="rId56" w:tooltip="A1991-46" w:history="1">
        <w:r w:rsidRPr="00326F84">
          <w:rPr>
            <w:rStyle w:val="charCitHyperlinkItal"/>
          </w:rPr>
          <w:t>Associations Incorporation Act 1991</w:t>
        </w:r>
      </w:hyperlink>
      <w:r w:rsidRPr="00326F84">
        <w:t>—within 6 months after the end of the association’s financial year; and</w:t>
      </w:r>
    </w:p>
    <w:p w14:paraId="7241C754" w14:textId="77777777" w:rsidR="00D62170" w:rsidRPr="00326F84" w:rsidRDefault="00D62170" w:rsidP="00D62170">
      <w:pPr>
        <w:pStyle w:val="Apara"/>
      </w:pPr>
      <w:r w:rsidRPr="00326F84">
        <w:tab/>
        <w:t>(b)</w:t>
      </w:r>
      <w:r w:rsidRPr="00326F84">
        <w:tab/>
        <w:t>in any other case—</w:t>
      </w:r>
    </w:p>
    <w:p w14:paraId="6088D8BA" w14:textId="77777777" w:rsidR="00D62170" w:rsidRPr="00326F84" w:rsidRDefault="00D62170" w:rsidP="00D62170">
      <w:pPr>
        <w:pStyle w:val="Asubpara"/>
      </w:pPr>
      <w:r w:rsidRPr="00326F84">
        <w:tab/>
        <w:t>(i)</w:t>
      </w:r>
      <w:r w:rsidRPr="00326F84">
        <w:tab/>
        <w:t>for a licence issued for a period of 1 year or less—within 120 days after the day the licence ends; and</w:t>
      </w:r>
    </w:p>
    <w:p w14:paraId="7CEF311B" w14:textId="77777777" w:rsidR="00D62170" w:rsidRPr="00326F84" w:rsidRDefault="00D62170" w:rsidP="00D62170">
      <w:pPr>
        <w:pStyle w:val="Asubpara"/>
      </w:pPr>
      <w:r w:rsidRPr="00326F84">
        <w:tab/>
        <w:t>(ii)</w:t>
      </w:r>
      <w:r w:rsidRPr="00326F84">
        <w:tab/>
        <w:t>for a licence issued for a period of longer than 1 year—</w:t>
      </w:r>
    </w:p>
    <w:p w14:paraId="7F3BDB55" w14:textId="77777777" w:rsidR="00D62170" w:rsidRPr="00326F84" w:rsidRDefault="00D62170" w:rsidP="00D62170">
      <w:pPr>
        <w:pStyle w:val="Asubsubpara"/>
      </w:pPr>
      <w:r w:rsidRPr="00326F84">
        <w:tab/>
        <w:t>(A)</w:t>
      </w:r>
      <w:r w:rsidRPr="00326F84">
        <w:tab/>
        <w:t>within 120 days after the end of each 12-month period for which the licence is in force; and</w:t>
      </w:r>
    </w:p>
    <w:p w14:paraId="365A35E7" w14:textId="77777777" w:rsidR="00D62170" w:rsidRPr="00326F84" w:rsidRDefault="00D62170" w:rsidP="00D62170">
      <w:pPr>
        <w:pStyle w:val="Asubsubpara"/>
        <w:keepNext/>
      </w:pPr>
      <w:r w:rsidRPr="00326F84">
        <w:lastRenderedPageBreak/>
        <w:tab/>
        <w:t>(B)</w:t>
      </w:r>
      <w:r w:rsidRPr="00326F84">
        <w:tab/>
        <w:t>within 120 days after the day the licence ends.</w:t>
      </w:r>
    </w:p>
    <w:p w14:paraId="3DD2B9A8" w14:textId="77777777" w:rsidR="002D1188" w:rsidRDefault="002D1188" w:rsidP="00A76473">
      <w:pPr>
        <w:pStyle w:val="aExamHdgss"/>
      </w:pPr>
      <w:r>
        <w:t>Examples</w:t>
      </w:r>
    </w:p>
    <w:p w14:paraId="58293A98" w14:textId="77777777" w:rsidR="002D1188" w:rsidRDefault="002D1188" w:rsidP="00A76473">
      <w:pPr>
        <w:pStyle w:val="aExamss"/>
        <w:keepNext/>
      </w:pPr>
      <w:r>
        <w:t>See section 47 (3), examples.</w:t>
      </w:r>
    </w:p>
    <w:p w14:paraId="40B9CDE2" w14:textId="726760AD" w:rsidR="002D1188" w:rsidRDefault="002D1188" w:rsidP="002D1188">
      <w:pPr>
        <w:pStyle w:val="aNote"/>
        <w:keepNext/>
      </w:pPr>
      <w:r>
        <w:rPr>
          <w:rStyle w:val="charItals"/>
        </w:rPr>
        <w:t>Note</w:t>
      </w:r>
      <w:r>
        <w:rPr>
          <w:rStyle w:val="charItals"/>
        </w:rPr>
        <w:tab/>
      </w:r>
      <w:r>
        <w:t xml:space="preserve">For how documents may be given, see </w:t>
      </w:r>
      <w:hyperlink r:id="rId57" w:tooltip="A2001-14" w:history="1">
        <w:r w:rsidR="003418BA" w:rsidRPr="003418BA">
          <w:rPr>
            <w:rStyle w:val="charCitHyperlinkAbbrev"/>
          </w:rPr>
          <w:t>Legislation Act</w:t>
        </w:r>
      </w:hyperlink>
      <w:r>
        <w:t>, pt 19.5.</w:t>
      </w:r>
    </w:p>
    <w:p w14:paraId="064E25A6" w14:textId="7D9B9404" w:rsidR="00824FCC" w:rsidRPr="00824FCC" w:rsidRDefault="00824FCC" w:rsidP="002D1188">
      <w:pPr>
        <w:pStyle w:val="Amain"/>
        <w:keepNext/>
      </w:pPr>
      <w:r w:rsidRPr="00824FCC">
        <w:tab/>
        <w:t>(4)</w:t>
      </w:r>
      <w:r>
        <w:tab/>
      </w:r>
      <w:r w:rsidRPr="00824FCC">
        <w:t>An offence against this section is a strict liability offence.</w:t>
      </w:r>
    </w:p>
    <w:p w14:paraId="13C69B7D" w14:textId="0705D878" w:rsidR="002D1188" w:rsidRDefault="002D1188" w:rsidP="002D1188">
      <w:pPr>
        <w:pStyle w:val="Amain"/>
        <w:keepNext/>
      </w:pPr>
      <w:r>
        <w:tab/>
        <w:t>(5)</w:t>
      </w:r>
      <w:r>
        <w:tab/>
        <w:t>In this section:</w:t>
      </w:r>
    </w:p>
    <w:p w14:paraId="4547B50B" w14:textId="77777777" w:rsidR="002D1188" w:rsidRDefault="002D1188" w:rsidP="002D1188">
      <w:pPr>
        <w:pStyle w:val="aDef"/>
      </w:pPr>
      <w:r>
        <w:rPr>
          <w:rStyle w:val="charBoldItals"/>
        </w:rPr>
        <w:t>required information</w:t>
      </w:r>
      <w:r>
        <w:t xml:space="preserve"> includes any information required under the regulations.</w:t>
      </w:r>
    </w:p>
    <w:p w14:paraId="6AF94E65" w14:textId="77777777" w:rsidR="002D1188" w:rsidRDefault="002D1188" w:rsidP="002D1188">
      <w:pPr>
        <w:pStyle w:val="AH5Sec"/>
      </w:pPr>
      <w:bookmarkStart w:id="63" w:name="_Toc171517454"/>
      <w:r w:rsidRPr="001154C6">
        <w:rPr>
          <w:rStyle w:val="CharSectNo"/>
        </w:rPr>
        <w:t>49</w:t>
      </w:r>
      <w:r>
        <w:tab/>
        <w:t>Audit reports</w:t>
      </w:r>
      <w:bookmarkEnd w:id="63"/>
    </w:p>
    <w:p w14:paraId="79416C01" w14:textId="77777777" w:rsidR="002D1188" w:rsidRDefault="002D1188" w:rsidP="00F617DE">
      <w:pPr>
        <w:pStyle w:val="Amain"/>
        <w:keepLines/>
      </w:pPr>
      <w:r>
        <w:tab/>
        <w:t>(1)</w:t>
      </w:r>
      <w:r>
        <w:tab/>
        <w:t xml:space="preserve">The </w:t>
      </w:r>
      <w:r w:rsidR="00C74AA2">
        <w:t>director</w:t>
      </w:r>
      <w:r w:rsidR="00C74AA2">
        <w:noBreakHyphen/>
        <w:t>general</w:t>
      </w:r>
      <w:r>
        <w:t xml:space="preserve"> may, by written notice given to a licensee, direct the licensee to give the </w:t>
      </w:r>
      <w:r w:rsidR="00C74AA2">
        <w:t>director</w:t>
      </w:r>
      <w:r w:rsidR="00C74AA2">
        <w:noBreakHyphen/>
        <w:t>general</w:t>
      </w:r>
      <w:r>
        <w:t>, within a stated reasonable time, an auditor’s report complying with this section about the accounts and records kept in relation to a collection conducted by the licensee.</w:t>
      </w:r>
    </w:p>
    <w:p w14:paraId="5DD9512E" w14:textId="053FF3E7" w:rsidR="002D1188" w:rsidRDefault="002D1188" w:rsidP="002D1188">
      <w:pPr>
        <w:pStyle w:val="aNote"/>
      </w:pPr>
      <w:r>
        <w:rPr>
          <w:rStyle w:val="charItals"/>
        </w:rPr>
        <w:t>Note</w:t>
      </w:r>
      <w:r>
        <w:rPr>
          <w:rStyle w:val="charItals"/>
        </w:rPr>
        <w:tab/>
      </w:r>
      <w:r>
        <w:t xml:space="preserve">For how documents may be given, see </w:t>
      </w:r>
      <w:hyperlink r:id="rId58" w:tooltip="A2001-14" w:history="1">
        <w:r w:rsidR="003418BA" w:rsidRPr="003418BA">
          <w:rPr>
            <w:rStyle w:val="charCitHyperlinkAbbrev"/>
          </w:rPr>
          <w:t>Legislation Act</w:t>
        </w:r>
      </w:hyperlink>
      <w:r>
        <w:t>, pt 19.5.</w:t>
      </w:r>
    </w:p>
    <w:p w14:paraId="750C446C" w14:textId="77777777" w:rsidR="002D1188" w:rsidRDefault="002D1188" w:rsidP="002D1188">
      <w:pPr>
        <w:pStyle w:val="Amain"/>
      </w:pPr>
      <w:r>
        <w:tab/>
        <w:t>(2)</w:t>
      </w:r>
      <w:r>
        <w:tab/>
        <w:t>The licensee commits an offence if—</w:t>
      </w:r>
    </w:p>
    <w:p w14:paraId="72A9E6F5" w14:textId="77777777" w:rsidR="002D1188" w:rsidRDefault="002D1188" w:rsidP="002D1188">
      <w:pPr>
        <w:pStyle w:val="Apara"/>
      </w:pPr>
      <w:r>
        <w:tab/>
        <w:t>(a)</w:t>
      </w:r>
      <w:r>
        <w:tab/>
        <w:t>the licensee is given a notice under subsection (1); and</w:t>
      </w:r>
    </w:p>
    <w:p w14:paraId="7B0E2B6D" w14:textId="77777777" w:rsidR="002D1188" w:rsidRDefault="002D1188" w:rsidP="002D1188">
      <w:pPr>
        <w:pStyle w:val="Apara"/>
        <w:keepNext/>
      </w:pPr>
      <w:r>
        <w:tab/>
        <w:t>(b)</w:t>
      </w:r>
      <w:r>
        <w:tab/>
        <w:t>the licensee intentionally fails to comply with the notice.</w:t>
      </w:r>
    </w:p>
    <w:p w14:paraId="69A5007D" w14:textId="77777777" w:rsidR="002D1188" w:rsidRDefault="002D1188" w:rsidP="00F617DE">
      <w:pPr>
        <w:pStyle w:val="Penalty"/>
      </w:pPr>
      <w:r>
        <w:t>Maximum penalty: 200 penalty units, imprisonment for 2 years or both.</w:t>
      </w:r>
    </w:p>
    <w:p w14:paraId="7A109A0B" w14:textId="77777777" w:rsidR="002D1188" w:rsidRDefault="002D1188" w:rsidP="002D1188">
      <w:pPr>
        <w:pStyle w:val="Amain"/>
      </w:pPr>
      <w:r>
        <w:tab/>
        <w:t>(3)</w:t>
      </w:r>
      <w:r>
        <w:tab/>
        <w:t>The licensee commits an offence if—</w:t>
      </w:r>
    </w:p>
    <w:p w14:paraId="69F281A5" w14:textId="77777777" w:rsidR="002D1188" w:rsidRDefault="002D1188" w:rsidP="002D1188">
      <w:pPr>
        <w:pStyle w:val="Apara"/>
      </w:pPr>
      <w:r>
        <w:tab/>
        <w:t>(a)</w:t>
      </w:r>
      <w:r>
        <w:tab/>
        <w:t>the licensee is given a notice under subsection (1); and</w:t>
      </w:r>
    </w:p>
    <w:p w14:paraId="17647547" w14:textId="77777777" w:rsidR="002D1188" w:rsidRDefault="002D1188" w:rsidP="002D1188">
      <w:pPr>
        <w:pStyle w:val="Apara"/>
        <w:keepNext/>
      </w:pPr>
      <w:r>
        <w:tab/>
        <w:t>(b)</w:t>
      </w:r>
      <w:r>
        <w:tab/>
        <w:t>the licensee fails to comply with the notice.</w:t>
      </w:r>
    </w:p>
    <w:p w14:paraId="03F3F293" w14:textId="77777777" w:rsidR="002D1188" w:rsidRDefault="002D1188" w:rsidP="002D1188">
      <w:pPr>
        <w:pStyle w:val="Penalty"/>
        <w:keepNext/>
      </w:pPr>
      <w:r>
        <w:t>Maximum penalty:  50 penalty units.</w:t>
      </w:r>
    </w:p>
    <w:p w14:paraId="40AD9358" w14:textId="77777777" w:rsidR="002D1188" w:rsidRDefault="002D1188" w:rsidP="002D1188">
      <w:pPr>
        <w:pStyle w:val="aNote"/>
      </w:pPr>
      <w:r>
        <w:rPr>
          <w:rStyle w:val="charItals"/>
        </w:rPr>
        <w:t>Note</w:t>
      </w:r>
      <w:r>
        <w:rPr>
          <w:rStyle w:val="charItals"/>
        </w:rPr>
        <w:tab/>
      </w:r>
      <w:r>
        <w:t>An offence against this subsection is a strict liability offence, see s (7).</w:t>
      </w:r>
    </w:p>
    <w:p w14:paraId="5DFA7BAC" w14:textId="77777777" w:rsidR="002D1188" w:rsidRDefault="002D1188" w:rsidP="00A63C98">
      <w:pPr>
        <w:pStyle w:val="Amain"/>
        <w:keepNext/>
      </w:pPr>
      <w:r>
        <w:lastRenderedPageBreak/>
        <w:tab/>
        <w:t>(4)</w:t>
      </w:r>
      <w:r>
        <w:tab/>
        <w:t>The report must be prepared by—</w:t>
      </w:r>
    </w:p>
    <w:p w14:paraId="6D67541E" w14:textId="253414BF" w:rsidR="002D1188" w:rsidRDefault="002D1188" w:rsidP="002D1188">
      <w:pPr>
        <w:pStyle w:val="Apara"/>
      </w:pPr>
      <w:r>
        <w:tab/>
        <w:t>(a)</w:t>
      </w:r>
      <w:r>
        <w:tab/>
        <w:t xml:space="preserve">a registered company auditor under the </w:t>
      </w:r>
      <w:hyperlink r:id="rId59" w:tooltip="Act 2001 No 50 (Cwlth)" w:history="1">
        <w:r w:rsidR="003418BA" w:rsidRPr="003418BA">
          <w:rPr>
            <w:rStyle w:val="charCitHyperlinkAbbrev"/>
          </w:rPr>
          <w:t>Corporations Act</w:t>
        </w:r>
      </w:hyperlink>
      <w:r>
        <w:t>; or</w:t>
      </w:r>
    </w:p>
    <w:p w14:paraId="3012EC8C" w14:textId="77777777" w:rsidR="002D1188" w:rsidRDefault="002D1188" w:rsidP="002D1188">
      <w:pPr>
        <w:pStyle w:val="Apara"/>
      </w:pPr>
      <w:r>
        <w:tab/>
        <w:t>(b)</w:t>
      </w:r>
      <w:r>
        <w:tab/>
        <w:t xml:space="preserve">an auditor approved in writing by the </w:t>
      </w:r>
      <w:r w:rsidR="00C74AA2">
        <w:t>director</w:t>
      </w:r>
      <w:r w:rsidR="00C74AA2">
        <w:noBreakHyphen/>
        <w:t>general</w:t>
      </w:r>
      <w:r>
        <w:t xml:space="preserve"> for this section.</w:t>
      </w:r>
    </w:p>
    <w:p w14:paraId="61099531" w14:textId="77777777" w:rsidR="002D1188" w:rsidRDefault="002D1188" w:rsidP="002D1188">
      <w:pPr>
        <w:pStyle w:val="Amain"/>
      </w:pPr>
      <w:r>
        <w:tab/>
        <w:t>(5)</w:t>
      </w:r>
      <w:r>
        <w:tab/>
        <w:t>The auditor’s report must contain the auditor’s opinion about—</w:t>
      </w:r>
    </w:p>
    <w:p w14:paraId="47AD6CF1" w14:textId="77777777" w:rsidR="002D1188" w:rsidRDefault="002D1188" w:rsidP="002D1188">
      <w:pPr>
        <w:pStyle w:val="Apara"/>
      </w:pPr>
      <w:r>
        <w:tab/>
        <w:t>(a)</w:t>
      </w:r>
      <w:r>
        <w:tab/>
        <w:t>whether money (including any proceeds of a benefit</w:t>
      </w:r>
      <w:r>
        <w:rPr>
          <w:bCs/>
        </w:rPr>
        <w:t>)</w:t>
      </w:r>
      <w:r>
        <w:t xml:space="preserve"> received during, or for the purposes of, the collection has been properly accounted for and applied in accordance with this Act; and</w:t>
      </w:r>
    </w:p>
    <w:p w14:paraId="633921DB" w14:textId="77777777" w:rsidR="002D1188" w:rsidRDefault="002D1188" w:rsidP="002D1188">
      <w:pPr>
        <w:pStyle w:val="Apara"/>
      </w:pPr>
      <w:r>
        <w:tab/>
        <w:t>(b)</w:t>
      </w:r>
      <w:r>
        <w:tab/>
        <w:t>whether the accounts and records for the collection have been properly kept; and</w:t>
      </w:r>
    </w:p>
    <w:p w14:paraId="21D4B344" w14:textId="77777777" w:rsidR="002D1188" w:rsidRDefault="002D1188" w:rsidP="002D1188">
      <w:pPr>
        <w:pStyle w:val="Apara"/>
        <w:keepNext/>
      </w:pPr>
      <w:r>
        <w:tab/>
        <w:t>(c)</w:t>
      </w:r>
      <w:r>
        <w:tab/>
        <w:t>whether the accounts show a true and fair view of income and expenditure in relation to the collection.</w:t>
      </w:r>
    </w:p>
    <w:p w14:paraId="77EDEFF9" w14:textId="3141BF32"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60" w:tooltip="A2001-14" w:history="1">
        <w:r w:rsidR="003418BA" w:rsidRPr="003418BA">
          <w:rPr>
            <w:rStyle w:val="charCitHyperlinkAbbrev"/>
          </w:rPr>
          <w:t>Legislation Act</w:t>
        </w:r>
      </w:hyperlink>
      <w:r>
        <w:t>, s 104).</w:t>
      </w:r>
    </w:p>
    <w:p w14:paraId="7E1C0D1A" w14:textId="77777777" w:rsidR="002D1188" w:rsidRDefault="002D1188" w:rsidP="002D1188">
      <w:pPr>
        <w:pStyle w:val="Amain"/>
      </w:pPr>
      <w:r>
        <w:tab/>
        <w:t>(6)</w:t>
      </w:r>
      <w:r>
        <w:tab/>
        <w:t>To remove any doubt—</w:t>
      </w:r>
    </w:p>
    <w:p w14:paraId="152FA325" w14:textId="77777777" w:rsidR="002D1188" w:rsidRDefault="002D1188" w:rsidP="002D1188">
      <w:pPr>
        <w:pStyle w:val="Apara"/>
      </w:pPr>
      <w:r>
        <w:tab/>
        <w:t>(a)</w:t>
      </w:r>
      <w:r>
        <w:tab/>
        <w:t>a single auditor’s report under this section may be required for 2 or more collections; and</w:t>
      </w:r>
    </w:p>
    <w:p w14:paraId="5F92904A" w14:textId="77777777" w:rsidR="002D1188" w:rsidRDefault="002D1188" w:rsidP="002D1188">
      <w:pPr>
        <w:pStyle w:val="Apara"/>
      </w:pPr>
      <w:r>
        <w:tab/>
        <w:t>(b)</w:t>
      </w:r>
      <w:r>
        <w:tab/>
        <w:t>an auditor’s report under this section may be required for part of the period for which a collection is carried out.</w:t>
      </w:r>
    </w:p>
    <w:p w14:paraId="14B65C86" w14:textId="77777777" w:rsidR="002D1188" w:rsidRDefault="002D1188" w:rsidP="002D1188">
      <w:pPr>
        <w:pStyle w:val="Amain"/>
      </w:pPr>
      <w:r>
        <w:tab/>
        <w:t>(7)</w:t>
      </w:r>
      <w:r>
        <w:tab/>
        <w:t>An offence against subsection (3) is a strict liability offence.</w:t>
      </w:r>
    </w:p>
    <w:p w14:paraId="33083AE6" w14:textId="77777777" w:rsidR="002D1188" w:rsidRDefault="002D1188" w:rsidP="002D1188">
      <w:pPr>
        <w:pStyle w:val="AH5Sec"/>
      </w:pPr>
      <w:bookmarkStart w:id="64" w:name="_Toc171517455"/>
      <w:r w:rsidRPr="001154C6">
        <w:rPr>
          <w:rStyle w:val="CharSectNo"/>
        </w:rPr>
        <w:t>50</w:t>
      </w:r>
      <w:r>
        <w:tab/>
        <w:t>Keeping of records</w:t>
      </w:r>
      <w:bookmarkEnd w:id="64"/>
    </w:p>
    <w:p w14:paraId="5DC86890" w14:textId="77777777" w:rsidR="002D1188" w:rsidRDefault="002D1188" w:rsidP="00A76473">
      <w:pPr>
        <w:pStyle w:val="Amain"/>
        <w:keepNext/>
      </w:pPr>
      <w:r>
        <w:tab/>
        <w:t>(1)</w:t>
      </w:r>
      <w:r>
        <w:tab/>
        <w:t>A licensee commits an offence if—</w:t>
      </w:r>
    </w:p>
    <w:p w14:paraId="6C604270" w14:textId="77777777" w:rsidR="002D1188" w:rsidRDefault="002D1188" w:rsidP="001878E9">
      <w:pPr>
        <w:pStyle w:val="Apara"/>
        <w:keepNext/>
      </w:pPr>
      <w:r>
        <w:tab/>
        <w:t>(a)</w:t>
      </w:r>
      <w:r>
        <w:tab/>
        <w:t>the licensee carries out (or begins to carry out) a collection; and</w:t>
      </w:r>
    </w:p>
    <w:p w14:paraId="43E1B2A1" w14:textId="77777777" w:rsidR="002D1188" w:rsidRDefault="002D1188" w:rsidP="003C4AAB">
      <w:pPr>
        <w:pStyle w:val="Apara"/>
      </w:pPr>
      <w:r>
        <w:tab/>
        <w:t>(b)</w:t>
      </w:r>
      <w:r>
        <w:tab/>
        <w:t>the licensee fails to keep, in accordance with this section, records for the collection.</w:t>
      </w:r>
    </w:p>
    <w:p w14:paraId="448EB2B7" w14:textId="77777777" w:rsidR="002D1188" w:rsidRDefault="002D1188" w:rsidP="003C4AAB">
      <w:pPr>
        <w:pStyle w:val="Penalty"/>
      </w:pPr>
      <w:r>
        <w:t>Maximum penalty: 50 penalty units.</w:t>
      </w:r>
    </w:p>
    <w:p w14:paraId="316AE35C" w14:textId="77777777" w:rsidR="002D1188" w:rsidRDefault="002D1188" w:rsidP="003C4AAB">
      <w:pPr>
        <w:pStyle w:val="Amain"/>
        <w:keepNext/>
      </w:pPr>
      <w:r>
        <w:lastRenderedPageBreak/>
        <w:tab/>
        <w:t>(2)</w:t>
      </w:r>
      <w:r>
        <w:tab/>
        <w:t>The records must—</w:t>
      </w:r>
    </w:p>
    <w:p w14:paraId="6CA101D5" w14:textId="77777777" w:rsidR="002D1188" w:rsidRDefault="002D1188" w:rsidP="002D1188">
      <w:pPr>
        <w:pStyle w:val="Apara"/>
      </w:pPr>
      <w:r>
        <w:tab/>
        <w:t>(a)</w:t>
      </w:r>
      <w:r>
        <w:tab/>
        <w:t>allow a true and fair view of income and expenditure for the collection to be worked out at any given time; and</w:t>
      </w:r>
    </w:p>
    <w:p w14:paraId="77D0382B" w14:textId="77777777" w:rsidR="002D1188" w:rsidRDefault="002D1188" w:rsidP="002D1188">
      <w:pPr>
        <w:pStyle w:val="Apara"/>
      </w:pPr>
      <w:r>
        <w:tab/>
        <w:t>(b)</w:t>
      </w:r>
      <w:r>
        <w:tab/>
        <w:t>be kept in a way that allows them to be conveniently and properly audited; and</w:t>
      </w:r>
    </w:p>
    <w:p w14:paraId="0A07CA20" w14:textId="77777777" w:rsidR="002D1188" w:rsidRDefault="002D1188" w:rsidP="002D1188">
      <w:pPr>
        <w:pStyle w:val="Apara"/>
      </w:pPr>
      <w:r>
        <w:tab/>
        <w:t>(c)</w:t>
      </w:r>
      <w:r>
        <w:tab/>
        <w:t>without limiting paragraph (a), include the details prescribed under the regulations; and</w:t>
      </w:r>
    </w:p>
    <w:p w14:paraId="67E1F4E1" w14:textId="77777777" w:rsidR="002D1188" w:rsidRDefault="002D1188" w:rsidP="002D1188">
      <w:pPr>
        <w:pStyle w:val="Apara"/>
      </w:pPr>
      <w:r>
        <w:tab/>
        <w:t>(d)</w:t>
      </w:r>
      <w:r>
        <w:tab/>
        <w:t xml:space="preserve">be kept by the licensee for 7 years (or, if the </w:t>
      </w:r>
      <w:r w:rsidR="00C74AA2">
        <w:t>director</w:t>
      </w:r>
      <w:r w:rsidR="00C74AA2">
        <w:noBreakHyphen/>
        <w:t>general</w:t>
      </w:r>
      <w:r>
        <w:t>, in writing, allows a shorter period, that period) after receipt of the income or the incurring of the expenditure to which they relate.</w:t>
      </w:r>
    </w:p>
    <w:p w14:paraId="627C51F9" w14:textId="77777777" w:rsidR="002D1188" w:rsidRDefault="002D1188" w:rsidP="00F617DE">
      <w:pPr>
        <w:pStyle w:val="Amain"/>
        <w:keepLines/>
      </w:pPr>
      <w:r>
        <w:tab/>
        <w:t>(3)</w:t>
      </w:r>
      <w:r>
        <w:tab/>
        <w:t>If the collection is, or was, carried out as part of a collection that is carried out inside and outside the ACT, it is not necessary for the records to be kept in a way that allows information to be identified only in relation to the ACT.</w:t>
      </w:r>
    </w:p>
    <w:p w14:paraId="5661AF6C" w14:textId="77777777" w:rsidR="002D1188" w:rsidRDefault="002D1188" w:rsidP="002D1188">
      <w:pPr>
        <w:pStyle w:val="Amain"/>
      </w:pPr>
      <w:r>
        <w:tab/>
        <w:t>(4)</w:t>
      </w:r>
      <w:r>
        <w:tab/>
        <w:t>An offence against this section is a strict liability offence.</w:t>
      </w:r>
    </w:p>
    <w:p w14:paraId="7C93A6A3" w14:textId="77777777" w:rsidR="002D1188" w:rsidRDefault="002D1188" w:rsidP="002D1188">
      <w:pPr>
        <w:pStyle w:val="AH5Sec"/>
      </w:pPr>
      <w:bookmarkStart w:id="65" w:name="_Toc171517456"/>
      <w:r w:rsidRPr="001154C6">
        <w:rPr>
          <w:rStyle w:val="CharSectNo"/>
        </w:rPr>
        <w:t>51</w:t>
      </w:r>
      <w:r>
        <w:tab/>
      </w:r>
      <w:r w:rsidR="00C74AA2">
        <w:t>Director</w:t>
      </w:r>
      <w:r w:rsidR="00C74AA2">
        <w:noBreakHyphen/>
        <w:t>general</w:t>
      </w:r>
      <w:r>
        <w:t xml:space="preserve"> may order distribution of proceeds</w:t>
      </w:r>
      <w:bookmarkEnd w:id="65"/>
    </w:p>
    <w:p w14:paraId="476CA457" w14:textId="77777777" w:rsidR="002D1188" w:rsidRDefault="002D1188" w:rsidP="001878E9">
      <w:pPr>
        <w:pStyle w:val="Amain"/>
        <w:keepNext/>
      </w:pPr>
      <w:r>
        <w:tab/>
        <w:t>(1)</w:t>
      </w:r>
      <w:r>
        <w:tab/>
        <w:t>This section applies if—</w:t>
      </w:r>
    </w:p>
    <w:p w14:paraId="2DE97174" w14:textId="77777777" w:rsidR="002D1188" w:rsidRDefault="002D1188" w:rsidP="001878E9">
      <w:pPr>
        <w:pStyle w:val="Apara"/>
        <w:keepNext/>
        <w:rPr>
          <w:rStyle w:val="CharSectNo"/>
        </w:rPr>
      </w:pPr>
      <w:r>
        <w:rPr>
          <w:rStyle w:val="CharSectNo"/>
        </w:rPr>
        <w:tab/>
        <w:t>(a)</w:t>
      </w:r>
      <w:r>
        <w:rPr>
          <w:rStyle w:val="CharSectNo"/>
        </w:rPr>
        <w:tab/>
        <w:t>a licence ends while a collection is being carried out under the licence; or</w:t>
      </w:r>
    </w:p>
    <w:p w14:paraId="6FB22C6E" w14:textId="77777777" w:rsidR="002D1188" w:rsidRDefault="002D1188" w:rsidP="001878E9">
      <w:pPr>
        <w:pStyle w:val="Apara"/>
        <w:keepNext/>
        <w:keepLines/>
      </w:pPr>
      <w:r>
        <w:tab/>
        <w:t>(b)</w:t>
      </w:r>
      <w:r>
        <w:tab/>
      </w:r>
      <w:r>
        <w:rPr>
          <w:rStyle w:val="CharSectNo"/>
        </w:rPr>
        <w:t xml:space="preserve">the collection ends before the licence authorising the conduct of the collection ends, but the proceeds </w:t>
      </w:r>
      <w:r>
        <w:t>of the collection</w:t>
      </w:r>
      <w:r>
        <w:rPr>
          <w:rStyle w:val="CharSectNo"/>
        </w:rPr>
        <w:t xml:space="preserve"> are not distributed for the purposes of the collection within 90 days </w:t>
      </w:r>
      <w:r>
        <w:t>after the earlier of the following events:</w:t>
      </w:r>
    </w:p>
    <w:p w14:paraId="215F6821" w14:textId="77777777" w:rsidR="002D1188" w:rsidRDefault="002D1188" w:rsidP="002D1188">
      <w:pPr>
        <w:pStyle w:val="Asubpara"/>
      </w:pPr>
      <w:r>
        <w:tab/>
        <w:t>(i)</w:t>
      </w:r>
      <w:r>
        <w:tab/>
        <w:t>the day the collection ends;</w:t>
      </w:r>
    </w:p>
    <w:p w14:paraId="642A90AE" w14:textId="77777777" w:rsidR="002D1188" w:rsidRDefault="002D1188" w:rsidP="002D1188">
      <w:pPr>
        <w:pStyle w:val="Asubpara"/>
      </w:pPr>
      <w:r>
        <w:tab/>
        <w:t>(ii)</w:t>
      </w:r>
      <w:r>
        <w:tab/>
        <w:t>the day the licence ends.</w:t>
      </w:r>
    </w:p>
    <w:p w14:paraId="4FFD431E" w14:textId="77777777" w:rsidR="002D1188" w:rsidRDefault="002D1188" w:rsidP="002D1188">
      <w:pPr>
        <w:pStyle w:val="Amain"/>
      </w:pPr>
      <w:r>
        <w:tab/>
        <w:t>(2)</w:t>
      </w:r>
      <w:r>
        <w:tab/>
        <w:t xml:space="preserve">The </w:t>
      </w:r>
      <w:r w:rsidR="00C74AA2">
        <w:t>director</w:t>
      </w:r>
      <w:r w:rsidR="00C74AA2">
        <w:noBreakHyphen/>
        <w:t>general</w:t>
      </w:r>
      <w:r>
        <w:t xml:space="preserve"> may order the licensee to distribute all or any part of the proceeds of the collection for the purposes of the collection. </w:t>
      </w:r>
    </w:p>
    <w:p w14:paraId="4204C2EB" w14:textId="77777777" w:rsidR="002D1188" w:rsidRDefault="002D1188" w:rsidP="002D1188">
      <w:pPr>
        <w:pStyle w:val="Amain"/>
      </w:pPr>
      <w:r>
        <w:lastRenderedPageBreak/>
        <w:tab/>
        <w:t>(3)</w:t>
      </w:r>
      <w:r>
        <w:tab/>
        <w:t>The order must—</w:t>
      </w:r>
    </w:p>
    <w:p w14:paraId="4BB69639" w14:textId="77777777" w:rsidR="002D1188" w:rsidRDefault="002D1188" w:rsidP="002D1188">
      <w:pPr>
        <w:pStyle w:val="Apara"/>
      </w:pPr>
      <w:r>
        <w:tab/>
        <w:t>(a)</w:t>
      </w:r>
      <w:r>
        <w:tab/>
        <w:t>be in writing; and</w:t>
      </w:r>
    </w:p>
    <w:p w14:paraId="36ADF547" w14:textId="77777777" w:rsidR="002D1188" w:rsidRDefault="002D1188" w:rsidP="002D1188">
      <w:pPr>
        <w:pStyle w:val="Apara"/>
      </w:pPr>
      <w:r>
        <w:tab/>
        <w:t>(b)</w:t>
      </w:r>
      <w:r>
        <w:tab/>
        <w:t>be given to the licensee; and</w:t>
      </w:r>
    </w:p>
    <w:p w14:paraId="4AA78633" w14:textId="77777777" w:rsidR="002D1188" w:rsidRDefault="002D1188" w:rsidP="002D1188">
      <w:pPr>
        <w:pStyle w:val="Apara"/>
      </w:pPr>
      <w:r>
        <w:tab/>
        <w:t>(c)</w:t>
      </w:r>
      <w:r>
        <w:tab/>
        <w:t>state a reasonable time within which the distribution is to be made; and</w:t>
      </w:r>
    </w:p>
    <w:p w14:paraId="17D43177" w14:textId="77777777" w:rsidR="002D1188" w:rsidRDefault="002D1188" w:rsidP="002D1188">
      <w:pPr>
        <w:pStyle w:val="Apara"/>
        <w:keepNext/>
      </w:pPr>
      <w:r>
        <w:tab/>
        <w:t>(d)</w:t>
      </w:r>
      <w:r>
        <w:tab/>
        <w:t>contain a statement about the effect of this section.</w:t>
      </w:r>
    </w:p>
    <w:p w14:paraId="427A5B07" w14:textId="2B79A5B0" w:rsidR="002D1188" w:rsidRDefault="002D1188" w:rsidP="002D1188">
      <w:pPr>
        <w:pStyle w:val="aNote"/>
      </w:pPr>
      <w:r>
        <w:rPr>
          <w:rStyle w:val="charItals"/>
        </w:rPr>
        <w:t>Note</w:t>
      </w:r>
      <w:r>
        <w:rPr>
          <w:rStyle w:val="charItals"/>
        </w:rPr>
        <w:tab/>
      </w:r>
      <w:r>
        <w:t xml:space="preserve">For how documents may be given, see </w:t>
      </w:r>
      <w:hyperlink r:id="rId61" w:tooltip="A2001-14" w:history="1">
        <w:r w:rsidR="003418BA" w:rsidRPr="003418BA">
          <w:rPr>
            <w:rStyle w:val="charCitHyperlinkAbbrev"/>
          </w:rPr>
          <w:t>Legislation Act</w:t>
        </w:r>
      </w:hyperlink>
      <w:r>
        <w:t>, pt 19.5.</w:t>
      </w:r>
    </w:p>
    <w:p w14:paraId="6B02E93E" w14:textId="77777777" w:rsidR="002D1188" w:rsidRDefault="002D1188" w:rsidP="002D1188">
      <w:pPr>
        <w:pStyle w:val="Amain"/>
      </w:pPr>
      <w:r>
        <w:tab/>
        <w:t>(4)</w:t>
      </w:r>
      <w:r>
        <w:tab/>
        <w:t>A licensee commits an offence if the licensee—</w:t>
      </w:r>
    </w:p>
    <w:p w14:paraId="69BAD739" w14:textId="77777777" w:rsidR="002D1188" w:rsidRDefault="002D1188" w:rsidP="002D1188">
      <w:pPr>
        <w:pStyle w:val="Apara"/>
      </w:pPr>
      <w:r>
        <w:tab/>
        <w:t>(a)</w:t>
      </w:r>
      <w:r>
        <w:tab/>
        <w:t>is given an order under this section; and</w:t>
      </w:r>
    </w:p>
    <w:p w14:paraId="3FDF8E88" w14:textId="77777777" w:rsidR="002D1188" w:rsidRDefault="002D1188" w:rsidP="002D1188">
      <w:pPr>
        <w:pStyle w:val="Apara"/>
        <w:keepNext/>
      </w:pPr>
      <w:r>
        <w:tab/>
        <w:t>(b)</w:t>
      </w:r>
      <w:r>
        <w:tab/>
        <w:t>intentionally contravenes the order.</w:t>
      </w:r>
    </w:p>
    <w:p w14:paraId="7E6BD5AA" w14:textId="77777777" w:rsidR="002D1188" w:rsidRDefault="002D1188" w:rsidP="00F617DE">
      <w:pPr>
        <w:pStyle w:val="Penalty"/>
      </w:pPr>
      <w:r>
        <w:t>Maximum penalty:  50 penalty units, imprisonment for 6 months or both.</w:t>
      </w:r>
    </w:p>
    <w:p w14:paraId="09F0C7EF" w14:textId="77777777" w:rsidR="002D1188" w:rsidRDefault="002D1188" w:rsidP="002D1188">
      <w:pPr>
        <w:pStyle w:val="AH5Sec"/>
      </w:pPr>
      <w:bookmarkStart w:id="66" w:name="_Toc171517457"/>
      <w:r w:rsidRPr="001154C6">
        <w:rPr>
          <w:rStyle w:val="CharSectNo"/>
        </w:rPr>
        <w:t>52</w:t>
      </w:r>
      <w:r>
        <w:tab/>
      </w:r>
      <w:r w:rsidR="00C74AA2">
        <w:t>Director</w:t>
      </w:r>
      <w:r w:rsidR="00C74AA2">
        <w:noBreakHyphen/>
        <w:t>general</w:t>
      </w:r>
      <w:r>
        <w:t xml:space="preserve"> may appoint administrator</w:t>
      </w:r>
      <w:bookmarkEnd w:id="66"/>
    </w:p>
    <w:p w14:paraId="7532C1F6" w14:textId="77777777" w:rsidR="002D1188" w:rsidRDefault="002D1188" w:rsidP="002D1188">
      <w:pPr>
        <w:pStyle w:val="Amain"/>
      </w:pPr>
      <w:r>
        <w:tab/>
        <w:t>(1)</w:t>
      </w:r>
      <w:r>
        <w:tab/>
        <w:t>This section applies if, in relation to a collection, a licensee contravenes—</w:t>
      </w:r>
    </w:p>
    <w:p w14:paraId="3747E5AA" w14:textId="77777777" w:rsidR="002D1188" w:rsidRDefault="002D1188" w:rsidP="002D1188">
      <w:pPr>
        <w:pStyle w:val="Apara"/>
      </w:pPr>
      <w:r>
        <w:tab/>
        <w:t>(a)</w:t>
      </w:r>
      <w:r>
        <w:tab/>
        <w:t>a direction under section 37 (2) (Directions to licensee given notice of proposed suspension or cancellation); or</w:t>
      </w:r>
    </w:p>
    <w:p w14:paraId="5C4288CB" w14:textId="77777777" w:rsidR="002D1188" w:rsidRDefault="002D1188" w:rsidP="002D1188">
      <w:pPr>
        <w:pStyle w:val="Apara"/>
      </w:pPr>
      <w:r>
        <w:tab/>
        <w:t>(b)</w:t>
      </w:r>
      <w:r>
        <w:tab/>
        <w:t>section 38 (1) (Action to be taken by former licensee when licence suspended or cancelled); or</w:t>
      </w:r>
    </w:p>
    <w:p w14:paraId="7F86AC02" w14:textId="77777777" w:rsidR="002D1188" w:rsidRDefault="002D1188" w:rsidP="002D1188">
      <w:pPr>
        <w:pStyle w:val="Apara"/>
      </w:pPr>
      <w:r>
        <w:tab/>
        <w:t>(c)</w:t>
      </w:r>
      <w:r>
        <w:tab/>
        <w:t>an order under section 51 (2) (</w:t>
      </w:r>
      <w:r w:rsidR="00C74AA2">
        <w:t>Director</w:t>
      </w:r>
      <w:r w:rsidR="00C74AA2">
        <w:noBreakHyphen/>
        <w:t>general</w:t>
      </w:r>
      <w:r>
        <w:t xml:space="preserve"> may order distribution of proceeds).</w:t>
      </w:r>
    </w:p>
    <w:p w14:paraId="6C81C7E1" w14:textId="77777777" w:rsidR="002D1188" w:rsidRDefault="002D1188" w:rsidP="002D1188">
      <w:pPr>
        <w:pStyle w:val="Amain"/>
      </w:pPr>
      <w:r>
        <w:tab/>
        <w:t>(2)</w:t>
      </w:r>
      <w:r>
        <w:tab/>
        <w:t xml:space="preserve">The </w:t>
      </w:r>
      <w:r w:rsidR="00C74AA2">
        <w:t>director</w:t>
      </w:r>
      <w:r w:rsidR="00C74AA2">
        <w:noBreakHyphen/>
        <w:t>general</w:t>
      </w:r>
      <w:r>
        <w:t xml:space="preserve"> may, in writing, appoint a person as an administrator for the collection.</w:t>
      </w:r>
    </w:p>
    <w:p w14:paraId="49DDE605" w14:textId="77777777" w:rsidR="002D1188" w:rsidRDefault="002D1188" w:rsidP="002D1188">
      <w:pPr>
        <w:pStyle w:val="Amain"/>
        <w:keepNext/>
      </w:pPr>
      <w:r>
        <w:lastRenderedPageBreak/>
        <w:tab/>
        <w:t>(3)</w:t>
      </w:r>
      <w:r>
        <w:tab/>
        <w:t>The administrator may—</w:t>
      </w:r>
    </w:p>
    <w:p w14:paraId="60CE1B37" w14:textId="77777777" w:rsidR="002D1188" w:rsidRDefault="002D1188" w:rsidP="002D1188">
      <w:pPr>
        <w:pStyle w:val="Apara"/>
        <w:keepNext/>
      </w:pPr>
      <w:r>
        <w:tab/>
        <w:t>(a)</w:t>
      </w:r>
      <w:r>
        <w:tab/>
        <w:t>take possession of all of the proceeds of the collection; or</w:t>
      </w:r>
    </w:p>
    <w:p w14:paraId="5DF6FF2B" w14:textId="77777777" w:rsidR="002D1188" w:rsidRDefault="002D1188" w:rsidP="002D1188">
      <w:pPr>
        <w:pStyle w:val="Apara"/>
      </w:pPr>
      <w:r>
        <w:tab/>
        <w:t>(b)</w:t>
      </w:r>
      <w:r>
        <w:tab/>
        <w:t>prepare any accounts required under this Act in relation to the collection; or</w:t>
      </w:r>
    </w:p>
    <w:p w14:paraId="67A80DEE" w14:textId="77777777" w:rsidR="002D1188" w:rsidRDefault="002D1188" w:rsidP="002D1188">
      <w:pPr>
        <w:pStyle w:val="Apara"/>
      </w:pPr>
      <w:r>
        <w:tab/>
        <w:t>(c)</w:t>
      </w:r>
      <w:r>
        <w:tab/>
        <w:t>apply the proceeds mentioned in paragraph (a) for the purposes of the collection; or</w:t>
      </w:r>
    </w:p>
    <w:p w14:paraId="352B4039" w14:textId="77777777" w:rsidR="002D1188" w:rsidRDefault="002D1188" w:rsidP="002D1188">
      <w:pPr>
        <w:pStyle w:val="Apara"/>
      </w:pPr>
      <w:r>
        <w:tab/>
        <w:t>(d)</w:t>
      </w:r>
      <w:r>
        <w:tab/>
        <w:t>do anything else necessary to finalise the collection in accordance with—</w:t>
      </w:r>
    </w:p>
    <w:p w14:paraId="574B9F9A" w14:textId="77777777" w:rsidR="002D1188" w:rsidRDefault="002D1188" w:rsidP="002D1188">
      <w:pPr>
        <w:pStyle w:val="Asubpara"/>
      </w:pPr>
      <w:r>
        <w:tab/>
        <w:t>(i)</w:t>
      </w:r>
      <w:r>
        <w:tab/>
        <w:t xml:space="preserve">any conditions of the licence authorising the conduct of the collection; or </w:t>
      </w:r>
    </w:p>
    <w:p w14:paraId="0B36A912" w14:textId="77777777" w:rsidR="002D1188" w:rsidRDefault="002D1188" w:rsidP="002D1188">
      <w:pPr>
        <w:pStyle w:val="Asubpara"/>
        <w:keepNext/>
      </w:pPr>
      <w:r>
        <w:tab/>
        <w:t>(ii)</w:t>
      </w:r>
      <w:r>
        <w:tab/>
        <w:t>any requirements prescribed under the regulations.</w:t>
      </w:r>
    </w:p>
    <w:p w14:paraId="4B00CE03" w14:textId="54066A90"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62" w:tooltip="A2001-14" w:history="1">
        <w:r w:rsidR="003418BA" w:rsidRPr="003418BA">
          <w:rPr>
            <w:rStyle w:val="charCitHyperlinkAbbrev"/>
          </w:rPr>
          <w:t>Legislation Act</w:t>
        </w:r>
      </w:hyperlink>
      <w:r>
        <w:t>, s 104).</w:t>
      </w:r>
    </w:p>
    <w:p w14:paraId="78EC24F3" w14:textId="77777777" w:rsidR="002D1188" w:rsidRDefault="002D1188" w:rsidP="002D1188">
      <w:pPr>
        <w:pStyle w:val="Amain"/>
      </w:pPr>
      <w:r>
        <w:tab/>
        <w:t>(4)</w:t>
      </w:r>
      <w:r>
        <w:tab/>
        <w:t>The administrator’s costs under this section are to be paid out of the proceeds of the collection.</w:t>
      </w:r>
    </w:p>
    <w:p w14:paraId="165272A5" w14:textId="77777777" w:rsidR="002D1188" w:rsidRDefault="002D1188" w:rsidP="002D1188">
      <w:pPr>
        <w:pStyle w:val="Amain"/>
      </w:pPr>
      <w:r>
        <w:tab/>
        <w:t>(5)</w:t>
      </w:r>
      <w:r>
        <w:tab/>
        <w:t>To remove any doubt, an administrator may be appointed under this section for 2 or more collections.</w:t>
      </w:r>
    </w:p>
    <w:p w14:paraId="7404DADC" w14:textId="77777777" w:rsidR="002D1188" w:rsidRDefault="002D1188" w:rsidP="002D1188">
      <w:pPr>
        <w:pStyle w:val="PageBreak"/>
      </w:pPr>
      <w:r>
        <w:br w:type="page"/>
      </w:r>
    </w:p>
    <w:p w14:paraId="794D2F97" w14:textId="77777777" w:rsidR="002D1188" w:rsidRPr="001154C6" w:rsidRDefault="002D1188" w:rsidP="002D1188">
      <w:pPr>
        <w:pStyle w:val="AH2Part"/>
      </w:pPr>
      <w:bookmarkStart w:id="67" w:name="_Toc171517458"/>
      <w:r w:rsidRPr="001154C6">
        <w:rPr>
          <w:rStyle w:val="CharPartNo"/>
        </w:rPr>
        <w:lastRenderedPageBreak/>
        <w:t>Part 6</w:t>
      </w:r>
      <w:r>
        <w:tab/>
      </w:r>
      <w:r w:rsidRPr="001154C6">
        <w:rPr>
          <w:rStyle w:val="CharPartText"/>
        </w:rPr>
        <w:t>Administration</w:t>
      </w:r>
      <w:bookmarkEnd w:id="67"/>
    </w:p>
    <w:p w14:paraId="2127B5DC" w14:textId="77777777" w:rsidR="002D1188" w:rsidRDefault="002D1188" w:rsidP="002D1188">
      <w:pPr>
        <w:pStyle w:val="Placeholder"/>
      </w:pPr>
      <w:r>
        <w:rPr>
          <w:rStyle w:val="CharDivNo"/>
        </w:rPr>
        <w:t xml:space="preserve">  </w:t>
      </w:r>
      <w:r>
        <w:rPr>
          <w:rStyle w:val="CharDivText"/>
        </w:rPr>
        <w:t xml:space="preserve">  </w:t>
      </w:r>
    </w:p>
    <w:p w14:paraId="0B787218" w14:textId="77777777" w:rsidR="002D1188" w:rsidRDefault="002D1188" w:rsidP="002D1188">
      <w:pPr>
        <w:pStyle w:val="AH5Sec"/>
      </w:pPr>
      <w:bookmarkStart w:id="68" w:name="_Toc171517459"/>
      <w:r w:rsidRPr="001154C6">
        <w:rPr>
          <w:rStyle w:val="CharSectNo"/>
        </w:rPr>
        <w:t>53</w:t>
      </w:r>
      <w:r>
        <w:tab/>
      </w:r>
      <w:r w:rsidR="00C74AA2">
        <w:t>Director</w:t>
      </w:r>
      <w:r w:rsidR="00C74AA2">
        <w:noBreakHyphen/>
        <w:t>general</w:t>
      </w:r>
      <w:r>
        <w:t xml:space="preserve"> may require information or documents about collections</w:t>
      </w:r>
      <w:bookmarkEnd w:id="68"/>
    </w:p>
    <w:p w14:paraId="26BDCCE6" w14:textId="77777777" w:rsidR="002D1188" w:rsidRDefault="002D1188" w:rsidP="002D1188">
      <w:pPr>
        <w:pStyle w:val="Amain"/>
        <w:keepNext/>
      </w:pPr>
      <w:r>
        <w:tab/>
        <w:t>(1)</w:t>
      </w:r>
      <w:r>
        <w:tab/>
        <w:t xml:space="preserve">The </w:t>
      </w:r>
      <w:r w:rsidR="00C74AA2">
        <w:t>director</w:t>
      </w:r>
      <w:r w:rsidR="00C74AA2">
        <w:noBreakHyphen/>
        <w:t>general</w:t>
      </w:r>
      <w:r>
        <w:t xml:space="preserve"> may, by written notice given to a person, require the person to give the </w:t>
      </w:r>
      <w:r w:rsidR="00C74AA2">
        <w:t>director</w:t>
      </w:r>
      <w:r w:rsidR="00C74AA2">
        <w:noBreakHyphen/>
        <w:t>general</w:t>
      </w:r>
      <w:r>
        <w:t xml:space="preserve">, within a reasonable time stated in the notice, stated information or documents that the </w:t>
      </w:r>
      <w:r w:rsidR="00C74AA2">
        <w:t>director</w:t>
      </w:r>
      <w:r w:rsidR="00C74AA2">
        <w:noBreakHyphen/>
        <w:t>general</w:t>
      </w:r>
      <w:r>
        <w:t xml:space="preserve"> considers necessary to decide whether the person has complied with this Act.</w:t>
      </w:r>
    </w:p>
    <w:p w14:paraId="5A6A66A6" w14:textId="6072BFF9" w:rsidR="002D1188" w:rsidRDefault="002D1188" w:rsidP="002D1188">
      <w:pPr>
        <w:pStyle w:val="aNote"/>
        <w:keepNext/>
      </w:pPr>
      <w:r>
        <w:rPr>
          <w:rStyle w:val="charItals"/>
        </w:rPr>
        <w:t>Note 1</w:t>
      </w:r>
      <w:r>
        <w:rPr>
          <w:rStyle w:val="charItals"/>
        </w:rPr>
        <w:tab/>
      </w:r>
      <w:r>
        <w:t xml:space="preserve">For how documents may be given, see </w:t>
      </w:r>
      <w:hyperlink r:id="rId63" w:tooltip="A2001-14" w:history="1">
        <w:r w:rsidR="003418BA" w:rsidRPr="003418BA">
          <w:rPr>
            <w:rStyle w:val="charCitHyperlinkAbbrev"/>
          </w:rPr>
          <w:t>Legislation Act</w:t>
        </w:r>
      </w:hyperlink>
      <w:r>
        <w:t>, pt 19.5.</w:t>
      </w:r>
    </w:p>
    <w:p w14:paraId="3EF0D901" w14:textId="638E0CEA"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64" w:tooltip="A2001-14" w:history="1">
        <w:r w:rsidR="003418BA" w:rsidRPr="003418BA">
          <w:rPr>
            <w:rStyle w:val="charCitHyperlinkAbbrev"/>
          </w:rPr>
          <w:t>Legislation Act</w:t>
        </w:r>
      </w:hyperlink>
      <w:r>
        <w:t>, s 104).</w:t>
      </w:r>
    </w:p>
    <w:p w14:paraId="38C1C804" w14:textId="77777777" w:rsidR="002D1188" w:rsidRDefault="002D1188" w:rsidP="002D1188">
      <w:pPr>
        <w:pStyle w:val="Amain"/>
        <w:keepNext/>
      </w:pPr>
      <w:r>
        <w:tab/>
        <w:t>(2)</w:t>
      </w:r>
      <w:r>
        <w:tab/>
        <w:t xml:space="preserve">The notice may state in what form the information is to be given to the </w:t>
      </w:r>
      <w:r w:rsidR="00C74AA2">
        <w:t>director</w:t>
      </w:r>
      <w:r w:rsidR="00C74AA2">
        <w:noBreakHyphen/>
        <w:t>general</w:t>
      </w:r>
      <w:r>
        <w:t>.</w:t>
      </w:r>
    </w:p>
    <w:p w14:paraId="7D231452" w14:textId="77777777" w:rsidR="002D1188" w:rsidRDefault="002D1188" w:rsidP="002D1188">
      <w:pPr>
        <w:pStyle w:val="aExamHdgss"/>
      </w:pPr>
      <w:r>
        <w:t>Example</w:t>
      </w:r>
    </w:p>
    <w:p w14:paraId="45CF89F2" w14:textId="77777777" w:rsidR="002D1188" w:rsidRDefault="002D1188" w:rsidP="002D1188">
      <w:pPr>
        <w:pStyle w:val="aExamss"/>
      </w:pPr>
      <w:r>
        <w:t xml:space="preserve">The notice may require that the information be verified by </w:t>
      </w:r>
      <w:r w:rsidR="00CD7709" w:rsidRPr="00326F84">
        <w:t>a statement</w:t>
      </w:r>
      <w:r>
        <w:t>.</w:t>
      </w:r>
    </w:p>
    <w:p w14:paraId="45EBE201" w14:textId="17473267" w:rsidR="00CD7709" w:rsidRPr="00326F84" w:rsidRDefault="00CD7709" w:rsidP="00CD7709">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5" w:tooltip="A2002-51" w:history="1">
        <w:r w:rsidRPr="00326F84">
          <w:rPr>
            <w:rStyle w:val="charCitHyperlinkAbbrev"/>
          </w:rPr>
          <w:t>Criminal Code</w:t>
        </w:r>
      </w:hyperlink>
      <w:r w:rsidRPr="00326F84">
        <w:t>, pt 3.4).</w:t>
      </w:r>
    </w:p>
    <w:p w14:paraId="06B0F082" w14:textId="77777777" w:rsidR="002D1188" w:rsidRDefault="002D1188" w:rsidP="002D1188">
      <w:pPr>
        <w:pStyle w:val="Amain"/>
      </w:pPr>
      <w:r>
        <w:tab/>
        <w:t>(3)</w:t>
      </w:r>
      <w:r>
        <w:tab/>
        <w:t>The notice must—</w:t>
      </w:r>
    </w:p>
    <w:p w14:paraId="4D074F57" w14:textId="77777777" w:rsidR="002D1188" w:rsidRDefault="002D1188" w:rsidP="002D1188">
      <w:pPr>
        <w:pStyle w:val="Apara"/>
      </w:pPr>
      <w:r>
        <w:tab/>
        <w:t>(a)</w:t>
      </w:r>
      <w:r>
        <w:tab/>
        <w:t xml:space="preserve">state that the requirement is made under this section; and </w:t>
      </w:r>
    </w:p>
    <w:p w14:paraId="2C7BAB93" w14:textId="77777777" w:rsidR="002D1188" w:rsidRDefault="002D1188" w:rsidP="002D1188">
      <w:pPr>
        <w:pStyle w:val="Apara"/>
        <w:keepNext/>
      </w:pPr>
      <w:r>
        <w:tab/>
        <w:t>(b)</w:t>
      </w:r>
      <w:r>
        <w:tab/>
        <w:t>contain a statement about the effect of this section.</w:t>
      </w:r>
    </w:p>
    <w:p w14:paraId="1F72009E" w14:textId="45F9023A" w:rsidR="002D1188" w:rsidRDefault="002D1188" w:rsidP="00F617DE">
      <w:pPr>
        <w:pStyle w:val="aNote"/>
      </w:pPr>
      <w:r>
        <w:rPr>
          <w:rStyle w:val="charItals"/>
        </w:rPr>
        <w:t>Note</w:t>
      </w:r>
      <w:r>
        <w:rPr>
          <w:rStyle w:val="charItals"/>
        </w:rPr>
        <w:tab/>
      </w:r>
      <w:r>
        <w:t xml:space="preserve">The </w:t>
      </w:r>
      <w:hyperlink r:id="rId66" w:tooltip="A2001-14" w:history="1">
        <w:r w:rsidR="003418BA" w:rsidRPr="003418BA">
          <w:rPr>
            <w:rStyle w:val="charCitHyperlinkAbbrev"/>
          </w:rPr>
          <w:t>Legislation Act</w:t>
        </w:r>
      </w:hyperlink>
      <w:r>
        <w:t>, s 170 and s 171 deal with the application of the privilege against self</w:t>
      </w:r>
      <w:r w:rsidR="00DB0888">
        <w:t>-</w:t>
      </w:r>
      <w:r>
        <w:t>incrimination and client legal privilege.</w:t>
      </w:r>
    </w:p>
    <w:p w14:paraId="738E7B8C" w14:textId="77777777" w:rsidR="002D1188" w:rsidRDefault="002D1188" w:rsidP="002D1188">
      <w:pPr>
        <w:pStyle w:val="Amain"/>
        <w:keepNext/>
      </w:pPr>
      <w:r>
        <w:tab/>
        <w:t>(4)</w:t>
      </w:r>
      <w:r>
        <w:tab/>
        <w:t>A person commits an offence if the person contravenes a notice given to the person under this section.</w:t>
      </w:r>
    </w:p>
    <w:p w14:paraId="3C269502" w14:textId="77777777" w:rsidR="002D1188" w:rsidRDefault="002D1188" w:rsidP="00F617DE">
      <w:pPr>
        <w:pStyle w:val="Penalty"/>
      </w:pPr>
      <w:r>
        <w:t>Maximum penalty:  50 penalty units.</w:t>
      </w:r>
    </w:p>
    <w:p w14:paraId="2F2F3DFA" w14:textId="77777777" w:rsidR="002D1188" w:rsidRDefault="002D1188" w:rsidP="002D1188">
      <w:pPr>
        <w:pStyle w:val="Amain"/>
      </w:pPr>
      <w:r>
        <w:tab/>
        <w:t>(5)</w:t>
      </w:r>
      <w:r>
        <w:tab/>
        <w:t xml:space="preserve">The </w:t>
      </w:r>
      <w:r w:rsidR="00C74AA2">
        <w:t>director</w:t>
      </w:r>
      <w:r w:rsidR="00C74AA2">
        <w:noBreakHyphen/>
        <w:t>general</w:t>
      </w:r>
      <w:r>
        <w:t xml:space="preserve"> may take copies of any document provided under this section.</w:t>
      </w:r>
    </w:p>
    <w:p w14:paraId="426967E7" w14:textId="77777777" w:rsidR="002D1188" w:rsidRDefault="002D1188" w:rsidP="002D1188">
      <w:pPr>
        <w:pStyle w:val="Amain"/>
      </w:pPr>
      <w:r>
        <w:lastRenderedPageBreak/>
        <w:tab/>
        <w:t>(6)</w:t>
      </w:r>
      <w:r>
        <w:tab/>
        <w:t>An offence against this section is a strict liability offence.</w:t>
      </w:r>
    </w:p>
    <w:p w14:paraId="60C3D8B7" w14:textId="77777777" w:rsidR="002D1188" w:rsidRDefault="002D1188" w:rsidP="002D1188">
      <w:pPr>
        <w:pStyle w:val="AH5Sec"/>
      </w:pPr>
      <w:bookmarkStart w:id="69" w:name="_Toc171517460"/>
      <w:r w:rsidRPr="001154C6">
        <w:rPr>
          <w:rStyle w:val="CharSectNo"/>
        </w:rPr>
        <w:t>54</w:t>
      </w:r>
      <w:r>
        <w:tab/>
        <w:t>Authorised people</w:t>
      </w:r>
      <w:bookmarkEnd w:id="69"/>
    </w:p>
    <w:p w14:paraId="545DCF7A" w14:textId="77777777" w:rsidR="002D1188" w:rsidRDefault="002D1188" w:rsidP="002D1188">
      <w:pPr>
        <w:pStyle w:val="Amain"/>
        <w:keepNext/>
      </w:pPr>
      <w:r>
        <w:tab/>
        <w:t>(1)</w:t>
      </w:r>
      <w:r>
        <w:tab/>
        <w:t xml:space="preserve">Each of the following is an </w:t>
      </w:r>
      <w:r>
        <w:rPr>
          <w:rStyle w:val="charBoldItals"/>
        </w:rPr>
        <w:t>authorised person</w:t>
      </w:r>
      <w:r>
        <w:t xml:space="preserve"> for this Act:</w:t>
      </w:r>
    </w:p>
    <w:p w14:paraId="2DED63D9" w14:textId="77777777" w:rsidR="002D1188" w:rsidRDefault="002D1188" w:rsidP="002D1188">
      <w:pPr>
        <w:pStyle w:val="Apara"/>
      </w:pPr>
      <w:r>
        <w:tab/>
        <w:t>(a)</w:t>
      </w:r>
      <w:r>
        <w:tab/>
        <w:t>a police officer;</w:t>
      </w:r>
    </w:p>
    <w:p w14:paraId="071C3E39" w14:textId="68397ECC" w:rsidR="004E06E9" w:rsidRPr="00734229" w:rsidRDefault="004E06E9" w:rsidP="004E06E9">
      <w:pPr>
        <w:pStyle w:val="Apara"/>
      </w:pPr>
      <w:r>
        <w:tab/>
        <w:t>(b</w:t>
      </w:r>
      <w:r w:rsidRPr="00734229">
        <w:t>)</w:t>
      </w:r>
      <w:r w:rsidRPr="00734229">
        <w:tab/>
        <w:t xml:space="preserve">an investigator under the </w:t>
      </w:r>
      <w:hyperlink r:id="rId67" w:tooltip="A1992-72" w:history="1">
        <w:r w:rsidR="003418BA" w:rsidRPr="003418BA">
          <w:rPr>
            <w:rStyle w:val="charCitHyperlinkItal"/>
          </w:rPr>
          <w:t>Fair Trading (Australian Consumer Law) Act 1992</w:t>
        </w:r>
      </w:hyperlink>
      <w:r w:rsidRPr="00734229">
        <w:t>;</w:t>
      </w:r>
    </w:p>
    <w:p w14:paraId="618BC1A2" w14:textId="77777777" w:rsidR="002D1188" w:rsidRDefault="004E06E9" w:rsidP="002D1188">
      <w:pPr>
        <w:pStyle w:val="Apara"/>
      </w:pPr>
      <w:r>
        <w:tab/>
        <w:t>(c</w:t>
      </w:r>
      <w:r w:rsidR="002D1188">
        <w:t>)</w:t>
      </w:r>
      <w:r w:rsidR="002D1188">
        <w:tab/>
        <w:t>a public servant appointed under subsection (2).</w:t>
      </w:r>
    </w:p>
    <w:p w14:paraId="49905525" w14:textId="77777777" w:rsidR="002D1188" w:rsidRDefault="002D1188" w:rsidP="002D1188">
      <w:pPr>
        <w:pStyle w:val="Amain"/>
        <w:keepNext/>
      </w:pPr>
      <w:r>
        <w:tab/>
        <w:t>(2)</w:t>
      </w:r>
      <w:r>
        <w:tab/>
        <w:t xml:space="preserve">The </w:t>
      </w:r>
      <w:r w:rsidR="00B501D6">
        <w:t>director</w:t>
      </w:r>
      <w:r w:rsidR="00B501D6">
        <w:noBreakHyphen/>
        <w:t>general</w:t>
      </w:r>
      <w:r>
        <w:t xml:space="preserve"> may appoint a public servant as an authorised person for this Act.</w:t>
      </w:r>
    </w:p>
    <w:p w14:paraId="411F387E" w14:textId="3AE5452F" w:rsidR="002D1188" w:rsidRDefault="002D1188" w:rsidP="002D1188">
      <w:pPr>
        <w:pStyle w:val="aNote"/>
        <w:keepNext/>
        <w:tabs>
          <w:tab w:val="left" w:pos="1440"/>
        </w:tabs>
        <w:ind w:left="1440" w:hanging="720"/>
      </w:pPr>
      <w:r>
        <w:rPr>
          <w:rStyle w:val="charItals"/>
        </w:rPr>
        <w:t xml:space="preserve">Note 1 </w:t>
      </w:r>
      <w:r>
        <w:tab/>
        <w:t xml:space="preserve">For the making of appointments (including acting appointments), see </w:t>
      </w:r>
      <w:hyperlink r:id="rId68" w:tooltip="A2001-14" w:history="1">
        <w:r w:rsidR="003418BA" w:rsidRPr="003418BA">
          <w:rPr>
            <w:rStyle w:val="charCitHyperlinkAbbrev"/>
          </w:rPr>
          <w:t>Legislation Act</w:t>
        </w:r>
      </w:hyperlink>
      <w:r>
        <w:t xml:space="preserve">, pt 19.3. </w:t>
      </w:r>
    </w:p>
    <w:p w14:paraId="65C7219F" w14:textId="607B430F" w:rsidR="002D1188" w:rsidRDefault="002D1188" w:rsidP="002D1188">
      <w:pPr>
        <w:pStyle w:val="aNote"/>
        <w:tabs>
          <w:tab w:val="left" w:pos="1440"/>
        </w:tabs>
        <w:ind w:left="1440" w:hanging="720"/>
      </w:pPr>
      <w:r>
        <w:rPr>
          <w:rStyle w:val="charItals"/>
        </w:rPr>
        <w:t>Note 2</w:t>
      </w:r>
      <w:r>
        <w:tab/>
        <w:t xml:space="preserve">In particular, a person may be appointed for a particular provision of a law (see </w:t>
      </w:r>
      <w:hyperlink r:id="rId69" w:tooltip="A2001-14" w:history="1">
        <w:r w:rsidR="003418BA" w:rsidRPr="003418BA">
          <w:rPr>
            <w:rStyle w:val="charCitHyperlinkAbbrev"/>
          </w:rPr>
          <w:t>Legislation Act</w:t>
        </w:r>
      </w:hyperlink>
      <w:r>
        <w:t>, s 7 (3)) and an appointment may be made by naming a person or nominating the occupant of a position (see s 207).</w:t>
      </w:r>
    </w:p>
    <w:p w14:paraId="2361C786" w14:textId="77777777" w:rsidR="002D1188" w:rsidRDefault="002D1188" w:rsidP="002D1188">
      <w:pPr>
        <w:pStyle w:val="AH5Sec"/>
      </w:pPr>
      <w:bookmarkStart w:id="70" w:name="_Toc171517461"/>
      <w:r w:rsidRPr="001154C6">
        <w:rPr>
          <w:rStyle w:val="CharSectNo"/>
        </w:rPr>
        <w:t>55</w:t>
      </w:r>
      <w:r>
        <w:tab/>
        <w:t>Identity cards</w:t>
      </w:r>
      <w:bookmarkEnd w:id="70"/>
    </w:p>
    <w:p w14:paraId="793035B2" w14:textId="77777777" w:rsidR="002D1188" w:rsidRDefault="002D1188" w:rsidP="002D1188">
      <w:pPr>
        <w:pStyle w:val="Amain"/>
      </w:pPr>
      <w:r>
        <w:tab/>
        <w:t>(1)</w:t>
      </w:r>
      <w:r>
        <w:tab/>
        <w:t>This section applies only to an authorised person appointed under section 54 (2).</w:t>
      </w:r>
    </w:p>
    <w:p w14:paraId="4988DB95" w14:textId="77777777" w:rsidR="002D1188" w:rsidRDefault="002D1188" w:rsidP="002D1188">
      <w:pPr>
        <w:pStyle w:val="Amain"/>
      </w:pPr>
      <w:r>
        <w:tab/>
        <w:t>(2)</w:t>
      </w:r>
      <w:r>
        <w:tab/>
        <w:t xml:space="preserve">The </w:t>
      </w:r>
      <w:r w:rsidR="00B501D6">
        <w:t>director</w:t>
      </w:r>
      <w:r w:rsidR="00B501D6">
        <w:noBreakHyphen/>
        <w:t>general</w:t>
      </w:r>
      <w:r>
        <w:t xml:space="preserve"> must give each authorised person an identity card that states the person’s name and appointment as an authorised person, and shows—</w:t>
      </w:r>
    </w:p>
    <w:p w14:paraId="225CCEF4" w14:textId="77777777" w:rsidR="002D1188" w:rsidRDefault="002D1188" w:rsidP="002D1188">
      <w:pPr>
        <w:pStyle w:val="Apara"/>
      </w:pPr>
      <w:r>
        <w:tab/>
        <w:t>(a)</w:t>
      </w:r>
      <w:r>
        <w:tab/>
        <w:t>a recent photograph of the person; and</w:t>
      </w:r>
    </w:p>
    <w:p w14:paraId="5D7C28BA" w14:textId="77777777" w:rsidR="002D1188" w:rsidRDefault="002D1188" w:rsidP="002D1188">
      <w:pPr>
        <w:pStyle w:val="Apara"/>
      </w:pPr>
      <w:r>
        <w:tab/>
        <w:t>(b)</w:t>
      </w:r>
      <w:r>
        <w:tab/>
        <w:t>the date of issue of the card; and</w:t>
      </w:r>
    </w:p>
    <w:p w14:paraId="7F334959" w14:textId="77777777" w:rsidR="002D1188" w:rsidRDefault="002D1188" w:rsidP="002D1188">
      <w:pPr>
        <w:pStyle w:val="Apara"/>
      </w:pPr>
      <w:r>
        <w:tab/>
        <w:t>(c)</w:t>
      </w:r>
      <w:r>
        <w:tab/>
        <w:t>the date of expiry of the card; and</w:t>
      </w:r>
    </w:p>
    <w:p w14:paraId="6D91DD1B" w14:textId="77777777" w:rsidR="002D1188" w:rsidRDefault="002D1188" w:rsidP="002D1188">
      <w:pPr>
        <w:pStyle w:val="Apara"/>
      </w:pPr>
      <w:r>
        <w:tab/>
        <w:t>(d)</w:t>
      </w:r>
      <w:r>
        <w:tab/>
        <w:t>anything else prescribed under the regulations.</w:t>
      </w:r>
    </w:p>
    <w:p w14:paraId="0FDC45BB" w14:textId="77777777" w:rsidR="002D1188" w:rsidRDefault="002D1188" w:rsidP="00CE4C78">
      <w:pPr>
        <w:pStyle w:val="Amain"/>
        <w:keepNext/>
      </w:pPr>
      <w:r>
        <w:tab/>
        <w:t>(3)</w:t>
      </w:r>
      <w:r>
        <w:tab/>
        <w:t>A person commits an offence if—</w:t>
      </w:r>
    </w:p>
    <w:p w14:paraId="106BC039" w14:textId="77777777" w:rsidR="002D1188" w:rsidRDefault="002D1188" w:rsidP="002D1188">
      <w:pPr>
        <w:pStyle w:val="Apara"/>
      </w:pPr>
      <w:r>
        <w:tab/>
        <w:t>(a)</w:t>
      </w:r>
      <w:r>
        <w:tab/>
        <w:t>the person ceases to be an authorised person; and</w:t>
      </w:r>
    </w:p>
    <w:p w14:paraId="10BA0168" w14:textId="77777777" w:rsidR="002D1188" w:rsidRDefault="002D1188" w:rsidP="002D1188">
      <w:pPr>
        <w:pStyle w:val="Apara"/>
        <w:keepNext/>
      </w:pPr>
      <w:r>
        <w:lastRenderedPageBreak/>
        <w:tab/>
        <w:t>(b)</w:t>
      </w:r>
      <w:r>
        <w:tab/>
        <w:t xml:space="preserve">the person does not return the person’s identity card to the </w:t>
      </w:r>
      <w:r w:rsidR="00B501D6">
        <w:t>director</w:t>
      </w:r>
      <w:r w:rsidR="00B501D6">
        <w:noBreakHyphen/>
        <w:t>general</w:t>
      </w:r>
      <w:r>
        <w:t xml:space="preserve"> as soon as practicable (but within 7 days) after the day the person ceases to be an authorised person.</w:t>
      </w:r>
    </w:p>
    <w:p w14:paraId="4AD4BD2F" w14:textId="77777777" w:rsidR="002D1188" w:rsidRDefault="002D1188" w:rsidP="00F617DE">
      <w:pPr>
        <w:pStyle w:val="Penalty"/>
      </w:pPr>
      <w:r>
        <w:t>Maximum penalty:  1 penalty unit.</w:t>
      </w:r>
    </w:p>
    <w:p w14:paraId="5E6A9C13" w14:textId="77777777" w:rsidR="002D1188" w:rsidRDefault="002D1188" w:rsidP="002D1188">
      <w:pPr>
        <w:pStyle w:val="Amain"/>
      </w:pPr>
      <w:r>
        <w:tab/>
        <w:t>(4)</w:t>
      </w:r>
      <w:r>
        <w:tab/>
        <w:t>An offence against this section is a strict liability offence.</w:t>
      </w:r>
    </w:p>
    <w:p w14:paraId="3AF2633D" w14:textId="77777777" w:rsidR="002D1188" w:rsidRDefault="002D1188" w:rsidP="002D1188">
      <w:pPr>
        <w:pStyle w:val="AH5Sec"/>
      </w:pPr>
      <w:bookmarkStart w:id="71" w:name="_Toc171517462"/>
      <w:r w:rsidRPr="001154C6">
        <w:rPr>
          <w:rStyle w:val="CharSectNo"/>
        </w:rPr>
        <w:t>56</w:t>
      </w:r>
      <w:r>
        <w:tab/>
        <w:t>Authorised person’s power to require name and address</w:t>
      </w:r>
      <w:bookmarkEnd w:id="71"/>
    </w:p>
    <w:p w14:paraId="7FD5E8EF" w14:textId="77777777" w:rsidR="002D1188" w:rsidRDefault="002D1188" w:rsidP="002D1188">
      <w:pPr>
        <w:pStyle w:val="Amain"/>
      </w:pPr>
      <w:r>
        <w:tab/>
        <w:t>(1)</w:t>
      </w:r>
      <w:r>
        <w:tab/>
        <w:t>An authorised person may require a person to state the person’s name and address if the authorised person—</w:t>
      </w:r>
    </w:p>
    <w:p w14:paraId="4C56077E" w14:textId="77777777" w:rsidR="002D1188" w:rsidRDefault="002D1188" w:rsidP="002D1188">
      <w:pPr>
        <w:pStyle w:val="Apara"/>
      </w:pPr>
      <w:r>
        <w:tab/>
        <w:t>(a)</w:t>
      </w:r>
      <w:r>
        <w:tab/>
        <w:t>finds the person committing an offence against this Act; or</w:t>
      </w:r>
    </w:p>
    <w:p w14:paraId="1B6A518E" w14:textId="77777777" w:rsidR="002D1188" w:rsidRDefault="002D1188" w:rsidP="002D1188">
      <w:pPr>
        <w:pStyle w:val="Apara"/>
        <w:keepNext/>
      </w:pPr>
      <w:r>
        <w:tab/>
        <w:t>(b)</w:t>
      </w:r>
      <w:r>
        <w:tab/>
        <w:t>has reasonable grounds for believing that the person has just committed an offence against this Act.</w:t>
      </w:r>
    </w:p>
    <w:p w14:paraId="58C773D3" w14:textId="6D62E337"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70" w:tooltip="A2001-14" w:history="1">
        <w:r w:rsidR="003418BA" w:rsidRPr="003418BA">
          <w:rPr>
            <w:rStyle w:val="charCitHyperlinkAbbrev"/>
          </w:rPr>
          <w:t>Legislation Act</w:t>
        </w:r>
      </w:hyperlink>
      <w:r>
        <w:t>, s 104).</w:t>
      </w:r>
    </w:p>
    <w:p w14:paraId="76B34B2D" w14:textId="77777777" w:rsidR="002D1188" w:rsidRDefault="002D1188" w:rsidP="002D1188">
      <w:pPr>
        <w:pStyle w:val="Amain"/>
      </w:pPr>
      <w:r>
        <w:tab/>
        <w:t>(2)</w:t>
      </w:r>
      <w:r>
        <w:tab/>
        <w:t>If an authorised person makes a requirement of a person under subsection (1), the authorised person must—</w:t>
      </w:r>
    </w:p>
    <w:p w14:paraId="57580245" w14:textId="77777777" w:rsidR="002D1188" w:rsidRDefault="002D1188" w:rsidP="002D1188">
      <w:pPr>
        <w:pStyle w:val="Apara"/>
      </w:pPr>
      <w:r>
        <w:tab/>
        <w:t>(a)</w:t>
      </w:r>
      <w:r>
        <w:tab/>
        <w:t>tell the person the reasons for the requirement; and</w:t>
      </w:r>
    </w:p>
    <w:p w14:paraId="665BF3E5" w14:textId="77777777" w:rsidR="002D1188" w:rsidRDefault="002D1188" w:rsidP="002D1188">
      <w:pPr>
        <w:pStyle w:val="Apara"/>
      </w:pPr>
      <w:r>
        <w:tab/>
        <w:t>(b)</w:t>
      </w:r>
      <w:r>
        <w:tab/>
        <w:t>as soon as practicable, record those reasons.</w:t>
      </w:r>
    </w:p>
    <w:p w14:paraId="70A8886E" w14:textId="77777777" w:rsidR="002D1188" w:rsidRDefault="002D1188" w:rsidP="002D1188">
      <w:pPr>
        <w:pStyle w:val="Amain"/>
      </w:pPr>
      <w:r>
        <w:tab/>
        <w:t>(3)</w:t>
      </w:r>
      <w:r>
        <w:tab/>
        <w:t>A person commits an offence if the person—</w:t>
      </w:r>
    </w:p>
    <w:p w14:paraId="0C86E7EA" w14:textId="77777777" w:rsidR="002D1188" w:rsidRDefault="002D1188" w:rsidP="002D1188">
      <w:pPr>
        <w:pStyle w:val="Apara"/>
      </w:pPr>
      <w:r>
        <w:tab/>
        <w:t>(a)</w:t>
      </w:r>
      <w:r>
        <w:tab/>
        <w:t>contravenes a requirement under subsection (1); or</w:t>
      </w:r>
    </w:p>
    <w:p w14:paraId="2E7BAA8A" w14:textId="77777777" w:rsidR="002D1188" w:rsidRDefault="002D1188" w:rsidP="002D1188">
      <w:pPr>
        <w:pStyle w:val="Apara"/>
        <w:keepNext/>
      </w:pPr>
      <w:r>
        <w:tab/>
        <w:t>(b)</w:t>
      </w:r>
      <w:r>
        <w:tab/>
        <w:t>states a false name or address in purported compliance with a requirement under that subsection.</w:t>
      </w:r>
    </w:p>
    <w:p w14:paraId="594A4241" w14:textId="77777777" w:rsidR="002D1188" w:rsidRDefault="002D1188" w:rsidP="003C4AAB">
      <w:pPr>
        <w:pStyle w:val="Penalty"/>
      </w:pPr>
      <w:r>
        <w:t>Maximum penalty:  5 penalty units.</w:t>
      </w:r>
    </w:p>
    <w:p w14:paraId="10DC9474" w14:textId="40DB237D" w:rsidR="002D1188" w:rsidRDefault="002D1188" w:rsidP="003C4AAB">
      <w:pPr>
        <w:pStyle w:val="Amain"/>
        <w:keepNext/>
        <w:keepLines/>
      </w:pPr>
      <w:r>
        <w:lastRenderedPageBreak/>
        <w:tab/>
        <w:t>(4)</w:t>
      </w:r>
      <w:r>
        <w:tab/>
        <w:t xml:space="preserve">However, a person is not required to comply with a requirement under subsection (1) if, when asked by the person, the authorised person does not produce </w:t>
      </w:r>
      <w:r w:rsidR="006B5F15" w:rsidRPr="00626AFC">
        <w:t>the authorised person’s</w:t>
      </w:r>
      <w:r>
        <w:t xml:space="preserve"> identity card for inspection by the person.</w:t>
      </w:r>
    </w:p>
    <w:p w14:paraId="7937DBA3" w14:textId="77777777" w:rsidR="002D1188" w:rsidRDefault="002D1188" w:rsidP="002D1188">
      <w:pPr>
        <w:pStyle w:val="Amain"/>
      </w:pPr>
      <w:r>
        <w:tab/>
        <w:t>(5)</w:t>
      </w:r>
      <w:r>
        <w:tab/>
        <w:t>Subsection (4) does not apply in relation to an authorised person who is a police officer in uniform.</w:t>
      </w:r>
    </w:p>
    <w:p w14:paraId="6EF1F093" w14:textId="77777777" w:rsidR="002D1188" w:rsidRDefault="002D1188" w:rsidP="002D1188">
      <w:pPr>
        <w:pStyle w:val="Amain"/>
      </w:pPr>
      <w:r>
        <w:tab/>
        <w:t>(6)</w:t>
      </w:r>
      <w:r>
        <w:tab/>
        <w:t>An offence against this section is a strict liability offence.</w:t>
      </w:r>
    </w:p>
    <w:p w14:paraId="52A73B0D" w14:textId="77777777" w:rsidR="004E06E9" w:rsidRPr="00734229" w:rsidRDefault="004E06E9" w:rsidP="004E06E9">
      <w:pPr>
        <w:pStyle w:val="Amain"/>
      </w:pPr>
      <w:r w:rsidRPr="00734229">
        <w:tab/>
        <w:t>(7)</w:t>
      </w:r>
      <w:r w:rsidRPr="00734229">
        <w:tab/>
        <w:t>In this section:</w:t>
      </w:r>
    </w:p>
    <w:p w14:paraId="7491411A" w14:textId="77777777" w:rsidR="004E06E9" w:rsidRPr="00734229" w:rsidRDefault="004E06E9" w:rsidP="004E06E9">
      <w:pPr>
        <w:pStyle w:val="aDef"/>
      </w:pPr>
      <w:r w:rsidRPr="00E84C5B">
        <w:rPr>
          <w:rStyle w:val="charBoldItals"/>
        </w:rPr>
        <w:t>identity card</w:t>
      </w:r>
      <w:r w:rsidRPr="00734229">
        <w:t xml:space="preserve"> means—</w:t>
      </w:r>
    </w:p>
    <w:p w14:paraId="037B8B6B" w14:textId="5601CE72" w:rsidR="004E06E9" w:rsidRPr="00734229" w:rsidRDefault="004E06E9" w:rsidP="004E06E9">
      <w:pPr>
        <w:pStyle w:val="aDefpara"/>
      </w:pPr>
      <w:r w:rsidRPr="00734229">
        <w:tab/>
        <w:t>(a)</w:t>
      </w:r>
      <w:r w:rsidRPr="00734229">
        <w:tab/>
        <w:t>for an authorised person</w:t>
      </w:r>
      <w:r w:rsidR="00B10FDE">
        <w:t xml:space="preserve"> mentioned in section 54 (1) (b</w:t>
      </w:r>
      <w:r w:rsidRPr="00734229">
        <w:t xml:space="preserve">)—an identity card issued under the </w:t>
      </w:r>
      <w:hyperlink r:id="rId71" w:tooltip="A1992-72" w:history="1">
        <w:r w:rsidR="003418BA" w:rsidRPr="003418BA">
          <w:rPr>
            <w:rStyle w:val="charCitHyperlinkItal"/>
          </w:rPr>
          <w:t>Fair Trading (Australian Consumer Law) Act 1992</w:t>
        </w:r>
      </w:hyperlink>
      <w:r w:rsidRPr="00734229">
        <w:t>, section 37; or</w:t>
      </w:r>
    </w:p>
    <w:p w14:paraId="35A03CD9" w14:textId="77777777" w:rsidR="004E06E9" w:rsidRPr="00734229" w:rsidRDefault="004E06E9" w:rsidP="004E06E9">
      <w:pPr>
        <w:pStyle w:val="aDefpara"/>
      </w:pPr>
      <w:r w:rsidRPr="00734229">
        <w:tab/>
        <w:t>(b)</w:t>
      </w:r>
      <w:r w:rsidRPr="00734229">
        <w:tab/>
        <w:t>for an authorised person appointed under section 54 (2)—a card issued under section 55.</w:t>
      </w:r>
    </w:p>
    <w:p w14:paraId="5F4B146A" w14:textId="77777777" w:rsidR="002D1188" w:rsidRDefault="002D1188" w:rsidP="002D1188">
      <w:pPr>
        <w:pStyle w:val="PageBreak"/>
      </w:pPr>
      <w:r>
        <w:br w:type="page"/>
      </w:r>
    </w:p>
    <w:p w14:paraId="5E5B2091" w14:textId="77777777" w:rsidR="00356BA8" w:rsidRPr="001154C6" w:rsidRDefault="00356BA8" w:rsidP="00356BA8">
      <w:pPr>
        <w:pStyle w:val="AH2Part"/>
      </w:pPr>
      <w:bookmarkStart w:id="72" w:name="_Toc171517463"/>
      <w:r w:rsidRPr="001154C6">
        <w:rPr>
          <w:rStyle w:val="CharPartNo"/>
        </w:rPr>
        <w:lastRenderedPageBreak/>
        <w:t>Part 7</w:t>
      </w:r>
      <w:r>
        <w:tab/>
      </w:r>
      <w:r w:rsidRPr="001154C6">
        <w:rPr>
          <w:rStyle w:val="CharPartText"/>
        </w:rPr>
        <w:t>Notification and review of decisions</w:t>
      </w:r>
      <w:bookmarkEnd w:id="72"/>
    </w:p>
    <w:p w14:paraId="68FD3064" w14:textId="77777777" w:rsidR="00356BA8" w:rsidRDefault="00356BA8" w:rsidP="00356BA8">
      <w:pPr>
        <w:pStyle w:val="AH5Sec"/>
      </w:pPr>
      <w:bookmarkStart w:id="73" w:name="_Toc171517464"/>
      <w:r w:rsidRPr="001154C6">
        <w:rPr>
          <w:rStyle w:val="CharSectNo"/>
        </w:rPr>
        <w:t>57</w:t>
      </w:r>
      <w:r>
        <w:tab/>
        <w:t xml:space="preserve">Meaning of </w:t>
      </w:r>
      <w:r>
        <w:rPr>
          <w:rStyle w:val="charItals"/>
        </w:rPr>
        <w:t>reviewable decision—</w:t>
      </w:r>
      <w:r>
        <w:t>pt 7</w:t>
      </w:r>
      <w:bookmarkEnd w:id="73"/>
    </w:p>
    <w:p w14:paraId="543664BD" w14:textId="77777777" w:rsidR="00356BA8" w:rsidRDefault="00356BA8" w:rsidP="00356BA8">
      <w:pPr>
        <w:pStyle w:val="Amainreturn"/>
        <w:keepNext/>
      </w:pPr>
      <w:r>
        <w:t>In this part:</w:t>
      </w:r>
    </w:p>
    <w:p w14:paraId="45C37C87" w14:textId="77777777" w:rsidR="00356BA8" w:rsidRDefault="00356BA8" w:rsidP="00356BA8">
      <w:pPr>
        <w:pStyle w:val="aDef"/>
      </w:pPr>
      <w:r>
        <w:rPr>
          <w:rStyle w:val="charBoldItals"/>
        </w:rPr>
        <w:t>reviewable decision</w:t>
      </w:r>
      <w:r>
        <w:t xml:space="preserve"> means a decision mentioned in schedule 1, column 3 under a provision of this Act mentioned in column 2 in relation to the decision.</w:t>
      </w:r>
    </w:p>
    <w:p w14:paraId="778D2706" w14:textId="77777777" w:rsidR="00356BA8" w:rsidRDefault="00356BA8" w:rsidP="00356BA8">
      <w:pPr>
        <w:pStyle w:val="AH5Sec"/>
      </w:pPr>
      <w:bookmarkStart w:id="74" w:name="_Toc171517465"/>
      <w:r w:rsidRPr="001154C6">
        <w:rPr>
          <w:rStyle w:val="CharSectNo"/>
        </w:rPr>
        <w:t>58</w:t>
      </w:r>
      <w:r>
        <w:tab/>
        <w:t>Reviewable decision notices</w:t>
      </w:r>
      <w:bookmarkEnd w:id="74"/>
    </w:p>
    <w:p w14:paraId="7D1F052A" w14:textId="77777777" w:rsidR="00356BA8" w:rsidRDefault="00356BA8" w:rsidP="00356BA8">
      <w:pPr>
        <w:pStyle w:val="Amainreturn"/>
      </w:pPr>
      <w:r>
        <w:t xml:space="preserve">If the </w:t>
      </w:r>
      <w:r w:rsidR="00B501D6">
        <w:t>director</w:t>
      </w:r>
      <w:r w:rsidR="00B501D6">
        <w:noBreakHyphen/>
        <w:t>general</w:t>
      </w:r>
      <w:r>
        <w:t xml:space="preserve"> makes a reviewable decision, the </w:t>
      </w:r>
      <w:r w:rsidR="00B501D6">
        <w:t>director</w:t>
      </w:r>
      <w:r w:rsidR="00B501D6">
        <w:noBreakHyphen/>
        <w:t>general</w:t>
      </w:r>
      <w:r>
        <w:t xml:space="preserve"> must give a reviewable decision notice to each entity mentioned in schedule 1, column 4 in relation to the decision.</w:t>
      </w:r>
    </w:p>
    <w:p w14:paraId="2A16235B" w14:textId="782A1B2A" w:rsidR="00356BA8" w:rsidRDefault="00356BA8" w:rsidP="00356BA8">
      <w:pPr>
        <w:pStyle w:val="aNote"/>
      </w:pPr>
      <w:r w:rsidRPr="003418BA">
        <w:rPr>
          <w:rStyle w:val="charItals"/>
        </w:rPr>
        <w:t>Note 1</w:t>
      </w:r>
      <w:r w:rsidRPr="003418BA">
        <w:rPr>
          <w:rStyle w:val="charItals"/>
        </w:rPr>
        <w:tab/>
      </w:r>
      <w:r>
        <w:t xml:space="preserve">The </w:t>
      </w:r>
      <w:r w:rsidR="00B501D6">
        <w:t>director</w:t>
      </w:r>
      <w:r w:rsidR="00B501D6">
        <w:noBreakHyphen/>
        <w:t>general</w:t>
      </w:r>
      <w:r>
        <w:t xml:space="preserve"> must also take reasonable steps to give a reviewable decision notice to any other person whose interests are affected by the decision (see </w:t>
      </w:r>
      <w:hyperlink r:id="rId72" w:tooltip="A2008-35" w:history="1">
        <w:r w:rsidR="003418BA" w:rsidRPr="003418BA">
          <w:rPr>
            <w:rStyle w:val="charCitHyperlinkItal"/>
          </w:rPr>
          <w:t>ACT Civil and Administrative Tribunal Act 2008</w:t>
        </w:r>
      </w:hyperlink>
      <w:r>
        <w:t>, s 67A).</w:t>
      </w:r>
    </w:p>
    <w:p w14:paraId="2E5720B8" w14:textId="6329C810" w:rsidR="00356BA8" w:rsidRDefault="00356BA8" w:rsidP="00356BA8">
      <w:pPr>
        <w:pStyle w:val="aNote"/>
      </w:pPr>
      <w:r w:rsidRPr="003418BA">
        <w:rPr>
          <w:rStyle w:val="charItals"/>
        </w:rPr>
        <w:t>Note 2</w:t>
      </w:r>
      <w:r w:rsidRPr="003418BA">
        <w:rPr>
          <w:rStyle w:val="charItals"/>
        </w:rPr>
        <w:tab/>
      </w:r>
      <w:r>
        <w:t xml:space="preserve">The requirements for reviewable decision notices are prescribed under the </w:t>
      </w:r>
      <w:hyperlink r:id="rId73" w:tooltip="A2008-35" w:history="1">
        <w:r w:rsidR="003418BA" w:rsidRPr="003418BA">
          <w:rPr>
            <w:rStyle w:val="charCitHyperlinkItal"/>
          </w:rPr>
          <w:t>ACT Civil and Administrative Tribunal Act 2008</w:t>
        </w:r>
      </w:hyperlink>
      <w:r>
        <w:t>.</w:t>
      </w:r>
    </w:p>
    <w:p w14:paraId="5F8EF155" w14:textId="77777777" w:rsidR="00356BA8" w:rsidRDefault="00356BA8" w:rsidP="00356BA8">
      <w:pPr>
        <w:pStyle w:val="AH5Sec"/>
      </w:pPr>
      <w:bookmarkStart w:id="75" w:name="_Toc171517466"/>
      <w:r w:rsidRPr="001154C6">
        <w:rPr>
          <w:rStyle w:val="CharSectNo"/>
        </w:rPr>
        <w:t>59</w:t>
      </w:r>
      <w:r>
        <w:tab/>
        <w:t>Applications for review</w:t>
      </w:r>
      <w:bookmarkEnd w:id="75"/>
    </w:p>
    <w:p w14:paraId="09CD3674" w14:textId="77777777" w:rsidR="00356BA8" w:rsidRDefault="00356BA8" w:rsidP="00356BA8">
      <w:pPr>
        <w:pStyle w:val="Amainreturn"/>
        <w:keepNext/>
      </w:pPr>
      <w:r>
        <w:t>The following may apply to the ACAT for review of a reviewable decision:</w:t>
      </w:r>
    </w:p>
    <w:p w14:paraId="20AEBB30" w14:textId="77777777" w:rsidR="00356BA8" w:rsidRDefault="00356BA8" w:rsidP="00356BA8">
      <w:pPr>
        <w:pStyle w:val="Apara"/>
      </w:pPr>
      <w:r>
        <w:tab/>
        <w:t>(a)</w:t>
      </w:r>
      <w:r>
        <w:tab/>
        <w:t>an entity mentioned in schedule 1, column 4 in relation to the decision;</w:t>
      </w:r>
    </w:p>
    <w:p w14:paraId="6A4FD902" w14:textId="77777777" w:rsidR="00356BA8" w:rsidRDefault="00356BA8" w:rsidP="00356BA8">
      <w:pPr>
        <w:pStyle w:val="Apara"/>
        <w:keepNext/>
      </w:pPr>
      <w:r>
        <w:tab/>
        <w:t>(b)</w:t>
      </w:r>
      <w:r>
        <w:tab/>
        <w:t>any other person whose interests are affected by the decision.</w:t>
      </w:r>
    </w:p>
    <w:p w14:paraId="144500E3" w14:textId="21266756" w:rsidR="00356BA8" w:rsidRDefault="00356BA8" w:rsidP="00356BA8">
      <w:pPr>
        <w:pStyle w:val="aNote"/>
      </w:pPr>
      <w:r w:rsidRPr="003418BA">
        <w:rPr>
          <w:rStyle w:val="charItals"/>
        </w:rPr>
        <w:t>Note</w:t>
      </w:r>
      <w:r w:rsidRPr="003418BA">
        <w:rPr>
          <w:rStyle w:val="charItals"/>
        </w:rPr>
        <w:tab/>
      </w:r>
      <w:r>
        <w:t xml:space="preserve">If a form is approved under the </w:t>
      </w:r>
      <w:hyperlink r:id="rId74" w:tooltip="A2008-35" w:history="1">
        <w:r w:rsidR="003418BA" w:rsidRPr="003418BA">
          <w:rPr>
            <w:rStyle w:val="charCitHyperlinkItal"/>
          </w:rPr>
          <w:t>ACT Civil and Administrative Tribunal Act 2008</w:t>
        </w:r>
      </w:hyperlink>
      <w:r w:rsidRPr="003418BA">
        <w:rPr>
          <w:rStyle w:val="charItals"/>
        </w:rPr>
        <w:t xml:space="preserve"> </w:t>
      </w:r>
      <w:r>
        <w:t>for the application, the form must be used.</w:t>
      </w:r>
    </w:p>
    <w:p w14:paraId="363FD22B" w14:textId="77777777" w:rsidR="002D1188" w:rsidRDefault="002D1188" w:rsidP="002D1188">
      <w:pPr>
        <w:pStyle w:val="PageBreak"/>
      </w:pPr>
      <w:r>
        <w:br w:type="page"/>
      </w:r>
    </w:p>
    <w:p w14:paraId="496E7CF5" w14:textId="77777777" w:rsidR="002D1188" w:rsidRPr="001154C6" w:rsidRDefault="002D1188" w:rsidP="002D1188">
      <w:pPr>
        <w:pStyle w:val="AH2Part"/>
      </w:pPr>
      <w:bookmarkStart w:id="76" w:name="_Toc171517467"/>
      <w:r w:rsidRPr="001154C6">
        <w:rPr>
          <w:rStyle w:val="CharPartNo"/>
        </w:rPr>
        <w:lastRenderedPageBreak/>
        <w:t>Part 8</w:t>
      </w:r>
      <w:r>
        <w:tab/>
      </w:r>
      <w:r w:rsidRPr="001154C6">
        <w:rPr>
          <w:rStyle w:val="CharPartText"/>
        </w:rPr>
        <w:t>Miscellaneous</w:t>
      </w:r>
      <w:bookmarkEnd w:id="76"/>
    </w:p>
    <w:p w14:paraId="2EBCABD4" w14:textId="77777777" w:rsidR="002D1188" w:rsidRDefault="002D1188" w:rsidP="002D1188">
      <w:pPr>
        <w:pStyle w:val="Placeholder"/>
      </w:pPr>
      <w:r>
        <w:rPr>
          <w:rStyle w:val="CharDivNo"/>
        </w:rPr>
        <w:t xml:space="preserve">  </w:t>
      </w:r>
      <w:r>
        <w:rPr>
          <w:rStyle w:val="CharDivText"/>
        </w:rPr>
        <w:t xml:space="preserve">  </w:t>
      </w:r>
    </w:p>
    <w:p w14:paraId="1718C247" w14:textId="77777777" w:rsidR="002D1188" w:rsidRDefault="002D1188" w:rsidP="002D1188">
      <w:pPr>
        <w:pStyle w:val="AH5Sec"/>
      </w:pPr>
      <w:bookmarkStart w:id="77" w:name="_Toc171517468"/>
      <w:r w:rsidRPr="001154C6">
        <w:rPr>
          <w:rStyle w:val="CharSectNo"/>
        </w:rPr>
        <w:t>62</w:t>
      </w:r>
      <w:r>
        <w:tab/>
        <w:t>Public statements and warnings</w:t>
      </w:r>
      <w:bookmarkEnd w:id="77"/>
    </w:p>
    <w:p w14:paraId="2BE1E49A" w14:textId="77777777" w:rsidR="002D1188" w:rsidRDefault="002D1188" w:rsidP="002D1188">
      <w:pPr>
        <w:pStyle w:val="Amain"/>
      </w:pPr>
      <w:r>
        <w:tab/>
        <w:t>(1)</w:t>
      </w:r>
      <w:r>
        <w:tab/>
        <w:t>The Minister may make a public statement or issue a public warning about any of the matters mentioned in subsection (2) if satisfied that it is in the public interest to do so.</w:t>
      </w:r>
    </w:p>
    <w:p w14:paraId="140BB460" w14:textId="77777777" w:rsidR="002D1188" w:rsidRDefault="002D1188" w:rsidP="002D1188">
      <w:pPr>
        <w:pStyle w:val="Amain"/>
        <w:keepNext/>
      </w:pPr>
      <w:r>
        <w:tab/>
        <w:t>(2)</w:t>
      </w:r>
      <w:r>
        <w:tab/>
        <w:t>For subsection (1), the matters are as follows:</w:t>
      </w:r>
    </w:p>
    <w:p w14:paraId="201384D8" w14:textId="77777777" w:rsidR="002D1188" w:rsidRDefault="002D1188" w:rsidP="002D1188">
      <w:pPr>
        <w:pStyle w:val="Apara"/>
      </w:pPr>
      <w:r>
        <w:tab/>
        <w:t>(a)</w:t>
      </w:r>
      <w:r>
        <w:tab/>
        <w:t>collection practices or activities generally or the collection practices or activities of an entity (including commercial fundraisers);</w:t>
      </w:r>
    </w:p>
    <w:p w14:paraId="27DC0E43" w14:textId="77777777" w:rsidR="002D1188" w:rsidRDefault="002D1188" w:rsidP="002D1188">
      <w:pPr>
        <w:pStyle w:val="Apara"/>
      </w:pPr>
      <w:r>
        <w:tab/>
        <w:t>(b)</w:t>
      </w:r>
      <w:r>
        <w:tab/>
        <w:t>income and expenditure details of a particular collection;</w:t>
      </w:r>
    </w:p>
    <w:p w14:paraId="401BF83B" w14:textId="77777777" w:rsidR="002D1188" w:rsidRDefault="002D1188" w:rsidP="002D1188">
      <w:pPr>
        <w:pStyle w:val="Apara"/>
      </w:pPr>
      <w:r>
        <w:tab/>
        <w:t>(c)</w:t>
      </w:r>
      <w:r>
        <w:tab/>
        <w:t>the percentage of the proceeds raised in a particular collection that have been distributed for the purposes of the collection;</w:t>
      </w:r>
    </w:p>
    <w:p w14:paraId="0C0ECBC0" w14:textId="77777777" w:rsidR="002D1188" w:rsidRDefault="002D1188" w:rsidP="002D1188">
      <w:pPr>
        <w:pStyle w:val="Apara"/>
        <w:keepNext/>
      </w:pPr>
      <w:r>
        <w:tab/>
        <w:t>(d)</w:t>
      </w:r>
      <w:r>
        <w:tab/>
        <w:t>any other issue in relation to collections that, in the Minister’s opinion, adversely affects, or is likely to adversely affect, the interests of the public.</w:t>
      </w:r>
    </w:p>
    <w:p w14:paraId="2EAB2FD6" w14:textId="79B04419" w:rsidR="002D1188" w:rsidRDefault="002D1188" w:rsidP="002D1188">
      <w:pPr>
        <w:pStyle w:val="aNote"/>
      </w:pPr>
      <w:r>
        <w:rPr>
          <w:rStyle w:val="charItals"/>
        </w:rPr>
        <w:t>Note</w:t>
      </w:r>
      <w:r>
        <w:rPr>
          <w:rStyle w:val="charItals"/>
        </w:rPr>
        <w:tab/>
      </w:r>
      <w:r>
        <w:rPr>
          <w:rStyle w:val="charBoldItals"/>
        </w:rPr>
        <w:t>Entity</w:t>
      </w:r>
      <w:r>
        <w:t xml:space="preserve"> includes an individual, corporation and unincorporated body, see </w:t>
      </w:r>
      <w:hyperlink r:id="rId75"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14:paraId="7856E939" w14:textId="77777777" w:rsidR="002D1188" w:rsidRDefault="002D1188" w:rsidP="002D1188">
      <w:pPr>
        <w:pStyle w:val="Amain"/>
      </w:pPr>
      <w:r>
        <w:tab/>
        <w:t>(3)</w:t>
      </w:r>
      <w:r>
        <w:tab/>
        <w:t>The statement or warning may identify a particular entity.</w:t>
      </w:r>
    </w:p>
    <w:p w14:paraId="393E30A9" w14:textId="77777777" w:rsidR="002D1188" w:rsidRDefault="002D1188" w:rsidP="002D1188">
      <w:pPr>
        <w:pStyle w:val="Amain"/>
        <w:keepNext/>
      </w:pPr>
      <w:r>
        <w:tab/>
        <w:t>(4)</w:t>
      </w:r>
      <w:r>
        <w:tab/>
        <w:t>A civil proceeding does not lie against the Territory in relation to loss, damage or injury of any kind to anyone because of the honest making of a statement or warning under this section.</w:t>
      </w:r>
    </w:p>
    <w:p w14:paraId="21DD8E1A" w14:textId="56E9C036" w:rsidR="002D1188" w:rsidRDefault="002D1188" w:rsidP="002D1188">
      <w:pPr>
        <w:pStyle w:val="aNote"/>
      </w:pPr>
      <w:r>
        <w:rPr>
          <w:rStyle w:val="charItals"/>
        </w:rPr>
        <w:t>Note</w:t>
      </w:r>
      <w:r>
        <w:rPr>
          <w:rStyle w:val="charItals"/>
        </w:rPr>
        <w:tab/>
      </w:r>
      <w:r>
        <w:t xml:space="preserve">The </w:t>
      </w:r>
      <w:hyperlink r:id="rId76" w:tooltip="A2002-40" w:history="1">
        <w:r w:rsidR="003418BA" w:rsidRPr="003418BA">
          <w:rPr>
            <w:rStyle w:val="charCitHyperlinkItal"/>
          </w:rPr>
          <w:t>Civil Law (Wrongs) Act 2002</w:t>
        </w:r>
      </w:hyperlink>
      <w:r>
        <w:t>, s 59 provides a defence of truth and public benefit to civil defamation actions.</w:t>
      </w:r>
    </w:p>
    <w:p w14:paraId="6F2C6718" w14:textId="77777777" w:rsidR="00554883" w:rsidRPr="00626AFC" w:rsidRDefault="00554883" w:rsidP="00554883">
      <w:pPr>
        <w:pStyle w:val="AH5Sec"/>
      </w:pPr>
      <w:bookmarkStart w:id="78" w:name="_Toc171517469"/>
      <w:r w:rsidRPr="001154C6">
        <w:rPr>
          <w:rStyle w:val="CharSectNo"/>
        </w:rPr>
        <w:t>62A</w:t>
      </w:r>
      <w:r w:rsidRPr="00626AFC">
        <w:tab/>
        <w:t>Minister may determine fundraising principles</w:t>
      </w:r>
      <w:bookmarkEnd w:id="78"/>
    </w:p>
    <w:p w14:paraId="157BFD2E" w14:textId="77777777" w:rsidR="00554883" w:rsidRPr="00626AFC" w:rsidRDefault="00554883" w:rsidP="00554883">
      <w:pPr>
        <w:pStyle w:val="Amain"/>
      </w:pPr>
      <w:r w:rsidRPr="00626AFC">
        <w:tab/>
        <w:t>(1)</w:t>
      </w:r>
      <w:r w:rsidRPr="00626AFC">
        <w:tab/>
        <w:t xml:space="preserve">The Minister may determine principles in relation to conducting, or taking part in, a collection (the </w:t>
      </w:r>
      <w:r w:rsidRPr="00D54E00">
        <w:rPr>
          <w:rStyle w:val="charBoldItals"/>
        </w:rPr>
        <w:t>fundraising principles</w:t>
      </w:r>
      <w:r w:rsidRPr="00626AFC">
        <w:t>).</w:t>
      </w:r>
    </w:p>
    <w:p w14:paraId="50AC921F" w14:textId="77777777" w:rsidR="00554883" w:rsidRPr="00626AFC" w:rsidRDefault="00554883" w:rsidP="00554883">
      <w:pPr>
        <w:pStyle w:val="Amain"/>
      </w:pPr>
      <w:r w:rsidRPr="00626AFC">
        <w:tab/>
        <w:t>(2)</w:t>
      </w:r>
      <w:r w:rsidRPr="00626AFC">
        <w:tab/>
        <w:t>A determination is a disallowable instrument.</w:t>
      </w:r>
    </w:p>
    <w:p w14:paraId="4BA13298" w14:textId="77777777" w:rsidR="002D1188" w:rsidRDefault="002D1188" w:rsidP="002D1188">
      <w:pPr>
        <w:pStyle w:val="AH5Sec"/>
      </w:pPr>
      <w:bookmarkStart w:id="79" w:name="_Toc171517470"/>
      <w:r w:rsidRPr="001154C6">
        <w:rPr>
          <w:rStyle w:val="CharSectNo"/>
        </w:rPr>
        <w:lastRenderedPageBreak/>
        <w:t>63</w:t>
      </w:r>
      <w:r>
        <w:tab/>
        <w:t>Determination of fees</w:t>
      </w:r>
      <w:bookmarkEnd w:id="79"/>
    </w:p>
    <w:p w14:paraId="021EBF13" w14:textId="77777777" w:rsidR="002D1188" w:rsidRDefault="002D1188" w:rsidP="002D1188">
      <w:pPr>
        <w:pStyle w:val="Amain"/>
        <w:keepNext/>
      </w:pPr>
      <w:r>
        <w:tab/>
        <w:t>(1)</w:t>
      </w:r>
      <w:r>
        <w:tab/>
        <w:t>The Minister may determine fees for this Act.</w:t>
      </w:r>
    </w:p>
    <w:p w14:paraId="7094E4D0" w14:textId="2187BBFC" w:rsidR="002D1188" w:rsidRDefault="002D1188" w:rsidP="001878E9">
      <w:pPr>
        <w:pStyle w:val="aNote"/>
        <w:keepNext/>
      </w:pPr>
      <w:r>
        <w:rPr>
          <w:rStyle w:val="charItals"/>
        </w:rPr>
        <w:t>Note</w:t>
      </w:r>
      <w:r>
        <w:tab/>
        <w:t xml:space="preserve">The </w:t>
      </w:r>
      <w:hyperlink r:id="rId77" w:tooltip="A2001-14" w:history="1">
        <w:r w:rsidR="003418BA" w:rsidRPr="003418BA">
          <w:rPr>
            <w:rStyle w:val="charCitHyperlinkAbbrev"/>
          </w:rPr>
          <w:t>Legislation Act</w:t>
        </w:r>
      </w:hyperlink>
      <w:r w:rsidRPr="003418BA">
        <w:t xml:space="preserve"> </w:t>
      </w:r>
      <w:r>
        <w:t>contains provisions about the making of determinations and regulations relating to fees (see pt 6.3).</w:t>
      </w:r>
    </w:p>
    <w:p w14:paraId="1B1AE026" w14:textId="77777777" w:rsidR="002D1188" w:rsidRDefault="002D1188" w:rsidP="002D1188">
      <w:pPr>
        <w:pStyle w:val="Amain"/>
        <w:keepNext/>
      </w:pPr>
      <w:r>
        <w:tab/>
        <w:t>(2)</w:t>
      </w:r>
      <w:r>
        <w:tab/>
        <w:t>A determination is a disallowable instrument.</w:t>
      </w:r>
    </w:p>
    <w:p w14:paraId="7115E173" w14:textId="084EBE9D" w:rsidR="002D1188" w:rsidRDefault="002D1188" w:rsidP="002D1188">
      <w:pPr>
        <w:pStyle w:val="aNote"/>
      </w:pPr>
      <w:r>
        <w:rPr>
          <w:rStyle w:val="charItals"/>
        </w:rPr>
        <w:t>Note</w:t>
      </w:r>
      <w:r>
        <w:rPr>
          <w:rStyle w:val="charItals"/>
        </w:rPr>
        <w:tab/>
      </w:r>
      <w:r>
        <w:t xml:space="preserve">A disallowable instrument must be notified, and presented to the Legislative Assembly, under the </w:t>
      </w:r>
      <w:hyperlink r:id="rId78" w:tooltip="A2001-14" w:history="1">
        <w:r w:rsidR="003418BA" w:rsidRPr="003418BA">
          <w:rPr>
            <w:rStyle w:val="charCitHyperlinkAbbrev"/>
          </w:rPr>
          <w:t>Legislation Act</w:t>
        </w:r>
      </w:hyperlink>
      <w:r>
        <w:t>.</w:t>
      </w:r>
    </w:p>
    <w:p w14:paraId="6F76FC33" w14:textId="77777777" w:rsidR="002D1188" w:rsidRDefault="002D1188" w:rsidP="002D1188">
      <w:pPr>
        <w:pStyle w:val="AH5Sec"/>
      </w:pPr>
      <w:bookmarkStart w:id="80" w:name="_Toc171517471"/>
      <w:r w:rsidRPr="001154C6">
        <w:rPr>
          <w:rStyle w:val="CharSectNo"/>
        </w:rPr>
        <w:t>64</w:t>
      </w:r>
      <w:r>
        <w:tab/>
        <w:t>Approved forms</w:t>
      </w:r>
      <w:bookmarkEnd w:id="80"/>
    </w:p>
    <w:p w14:paraId="42B62172" w14:textId="77777777" w:rsidR="002D1188" w:rsidRDefault="002D1188" w:rsidP="002D1188">
      <w:pPr>
        <w:pStyle w:val="Amain"/>
      </w:pPr>
      <w:r>
        <w:tab/>
        <w:t>(1)</w:t>
      </w:r>
      <w:r>
        <w:tab/>
        <w:t>The Minister may approve forms for this Act.</w:t>
      </w:r>
    </w:p>
    <w:p w14:paraId="602DE210" w14:textId="77777777" w:rsidR="002D1188" w:rsidRDefault="002D1188" w:rsidP="002D1188">
      <w:pPr>
        <w:pStyle w:val="Amain"/>
        <w:keepNext/>
      </w:pPr>
      <w:r>
        <w:tab/>
        <w:t>(2)</w:t>
      </w:r>
      <w:r>
        <w:tab/>
        <w:t>If the Minister approves a form for a particular purpose, the approved form must be used for that purpose.</w:t>
      </w:r>
    </w:p>
    <w:p w14:paraId="5B465CDF" w14:textId="41DC34D0" w:rsidR="002D1188" w:rsidRDefault="002D1188" w:rsidP="002D1188">
      <w:pPr>
        <w:pStyle w:val="aNote"/>
      </w:pPr>
      <w:r>
        <w:rPr>
          <w:rStyle w:val="charItals"/>
        </w:rPr>
        <w:t>Note</w:t>
      </w:r>
      <w:r>
        <w:tab/>
        <w:t xml:space="preserve">For other provisions about forms, see </w:t>
      </w:r>
      <w:hyperlink r:id="rId79" w:tooltip="A2001-14" w:history="1">
        <w:r w:rsidR="003418BA" w:rsidRPr="003418BA">
          <w:rPr>
            <w:rStyle w:val="charCitHyperlinkAbbrev"/>
          </w:rPr>
          <w:t>Legislation Act</w:t>
        </w:r>
      </w:hyperlink>
      <w:r>
        <w:t>, s 255.</w:t>
      </w:r>
    </w:p>
    <w:p w14:paraId="3565C7C8" w14:textId="77777777" w:rsidR="002D1188" w:rsidRDefault="002D1188" w:rsidP="002D1188">
      <w:pPr>
        <w:pStyle w:val="Amain"/>
        <w:keepNext/>
      </w:pPr>
      <w:r>
        <w:tab/>
        <w:t>(3)</w:t>
      </w:r>
      <w:r>
        <w:tab/>
        <w:t>An approved form is a notifiable instrument.</w:t>
      </w:r>
    </w:p>
    <w:p w14:paraId="1CAE054C" w14:textId="18B913BA" w:rsidR="002D1188" w:rsidRDefault="002D1188" w:rsidP="002D1188">
      <w:pPr>
        <w:pStyle w:val="aNote"/>
      </w:pPr>
      <w:r>
        <w:rPr>
          <w:rStyle w:val="charItals"/>
        </w:rPr>
        <w:t>Note</w:t>
      </w:r>
      <w:r>
        <w:rPr>
          <w:rStyle w:val="charItals"/>
        </w:rPr>
        <w:tab/>
      </w:r>
      <w:r>
        <w:t xml:space="preserve">A notifiable instrument must be notified under the </w:t>
      </w:r>
      <w:hyperlink r:id="rId80" w:tooltip="A2001-14" w:history="1">
        <w:r w:rsidR="003418BA" w:rsidRPr="003418BA">
          <w:rPr>
            <w:rStyle w:val="charCitHyperlinkAbbrev"/>
          </w:rPr>
          <w:t>Legislation Act</w:t>
        </w:r>
      </w:hyperlink>
      <w:r>
        <w:t>.</w:t>
      </w:r>
    </w:p>
    <w:p w14:paraId="5B0DEC94" w14:textId="77777777" w:rsidR="002D1188" w:rsidRDefault="002D1188" w:rsidP="002D1188">
      <w:pPr>
        <w:pStyle w:val="AH5Sec"/>
      </w:pPr>
      <w:bookmarkStart w:id="81" w:name="_Toc171517472"/>
      <w:r w:rsidRPr="001154C6">
        <w:rPr>
          <w:rStyle w:val="CharSectNo"/>
        </w:rPr>
        <w:t>65</w:t>
      </w:r>
      <w:r>
        <w:tab/>
        <w:t>Regulation-making power</w:t>
      </w:r>
      <w:bookmarkEnd w:id="81"/>
    </w:p>
    <w:p w14:paraId="4039DDE8" w14:textId="77777777" w:rsidR="002D1188" w:rsidRDefault="002D1188" w:rsidP="002D1188">
      <w:pPr>
        <w:pStyle w:val="Amain"/>
        <w:keepNext/>
      </w:pPr>
      <w:r>
        <w:tab/>
        <w:t>(1)</w:t>
      </w:r>
      <w:r>
        <w:tab/>
        <w:t>The Executive may make regulations for this Act.</w:t>
      </w:r>
    </w:p>
    <w:p w14:paraId="0702D597" w14:textId="3C2DBF68" w:rsidR="002D1188" w:rsidRDefault="002D1188" w:rsidP="002D1188">
      <w:pPr>
        <w:pStyle w:val="aNote"/>
      </w:pPr>
      <w:r>
        <w:rPr>
          <w:rStyle w:val="charItals"/>
        </w:rPr>
        <w:t>Note</w:t>
      </w:r>
      <w:r>
        <w:rPr>
          <w:rStyle w:val="charItals"/>
        </w:rPr>
        <w:tab/>
      </w:r>
      <w:r>
        <w:t xml:space="preserve">Regulations must be notified, and presented to the Legislative Assembly, under the </w:t>
      </w:r>
      <w:hyperlink r:id="rId81" w:tooltip="A2001-14" w:history="1">
        <w:r w:rsidR="003418BA" w:rsidRPr="003418BA">
          <w:rPr>
            <w:rStyle w:val="charCitHyperlinkAbbrev"/>
          </w:rPr>
          <w:t>Legislation Act</w:t>
        </w:r>
      </w:hyperlink>
      <w:r>
        <w:t>.</w:t>
      </w:r>
    </w:p>
    <w:p w14:paraId="12C8C033" w14:textId="77777777" w:rsidR="002D1188" w:rsidRDefault="002D1188" w:rsidP="002D1188">
      <w:pPr>
        <w:pStyle w:val="Amain"/>
      </w:pPr>
      <w:r>
        <w:tab/>
        <w:t>(2)</w:t>
      </w:r>
      <w:r>
        <w:tab/>
        <w:t>The regulations may prescribe offences for contraventions of the regulations and prescribe maximum penalties of not more than 10 penalty units for offences against the regulations.</w:t>
      </w:r>
    </w:p>
    <w:p w14:paraId="3A821CCD" w14:textId="77777777" w:rsidR="002D1188" w:rsidRDefault="002D1188" w:rsidP="002D1188">
      <w:pPr>
        <w:pStyle w:val="02Text"/>
        <w:sectPr w:rsidR="002D1188">
          <w:headerReference w:type="even" r:id="rId82"/>
          <w:headerReference w:type="default" r:id="rId83"/>
          <w:footerReference w:type="even" r:id="rId84"/>
          <w:footerReference w:type="default" r:id="rId85"/>
          <w:footerReference w:type="first" r:id="rId86"/>
          <w:pgSz w:w="11907" w:h="16839" w:code="9"/>
          <w:pgMar w:top="3880" w:right="1900" w:bottom="3100" w:left="2300" w:header="2280" w:footer="1760" w:gutter="0"/>
          <w:pgNumType w:start="1"/>
          <w:cols w:space="720"/>
          <w:titlePg/>
          <w:docGrid w:linePitch="254"/>
        </w:sectPr>
      </w:pPr>
    </w:p>
    <w:p w14:paraId="2C97A7C3" w14:textId="77777777" w:rsidR="002D1188" w:rsidRDefault="002D1188" w:rsidP="002D1188">
      <w:pPr>
        <w:pStyle w:val="PageBreak"/>
      </w:pPr>
      <w:r>
        <w:br w:type="page"/>
      </w:r>
    </w:p>
    <w:p w14:paraId="510B9BA9" w14:textId="77777777" w:rsidR="00356BA8" w:rsidRPr="001154C6" w:rsidRDefault="00356BA8" w:rsidP="00356BA8">
      <w:pPr>
        <w:pStyle w:val="Sched-heading"/>
      </w:pPr>
      <w:bookmarkStart w:id="82" w:name="_Toc171517473"/>
      <w:r w:rsidRPr="001154C6">
        <w:rPr>
          <w:rStyle w:val="CharChapNo"/>
        </w:rPr>
        <w:lastRenderedPageBreak/>
        <w:t>Schedule 1</w:t>
      </w:r>
      <w:r>
        <w:tab/>
      </w:r>
      <w:r w:rsidRPr="001154C6">
        <w:rPr>
          <w:rStyle w:val="CharChapText"/>
        </w:rPr>
        <w:t>Reviewable decisions</w:t>
      </w:r>
      <w:bookmarkEnd w:id="82"/>
    </w:p>
    <w:p w14:paraId="455F8899" w14:textId="77777777" w:rsidR="00B20F28" w:rsidRDefault="00B20F28">
      <w:pPr>
        <w:pStyle w:val="Placeholder"/>
      </w:pPr>
      <w:r>
        <w:rPr>
          <w:rStyle w:val="CharPartNo"/>
        </w:rPr>
        <w:t xml:space="preserve">  </w:t>
      </w:r>
      <w:r>
        <w:rPr>
          <w:rStyle w:val="CharPartText"/>
        </w:rPr>
        <w:t xml:space="preserve">  </w:t>
      </w:r>
    </w:p>
    <w:p w14:paraId="7D082620" w14:textId="77777777" w:rsidR="00356BA8" w:rsidRDefault="00356BA8" w:rsidP="00356BA8">
      <w:pPr>
        <w:pStyle w:val="ref"/>
      </w:pPr>
      <w:r>
        <w:t>(see pt 7)</w:t>
      </w:r>
    </w:p>
    <w:p w14:paraId="3CABA3F1" w14:textId="77777777" w:rsidR="00356BA8" w:rsidRPr="00B20F28" w:rsidRDefault="00356BA8" w:rsidP="00B20F28">
      <w:pPr>
        <w:rPr>
          <w:sz w:val="16"/>
          <w:szCs w:val="16"/>
        </w:rPr>
      </w:pPr>
    </w:p>
    <w:tbl>
      <w:tblP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0"/>
        <w:gridCol w:w="2280"/>
        <w:gridCol w:w="2461"/>
      </w:tblGrid>
      <w:tr w:rsidR="00356BA8" w14:paraId="79FCF0F7" w14:textId="77777777" w:rsidTr="00356BA8">
        <w:trPr>
          <w:tblHeader/>
        </w:trPr>
        <w:tc>
          <w:tcPr>
            <w:tcW w:w="1188" w:type="dxa"/>
          </w:tcPr>
          <w:p w14:paraId="1FBD3A61" w14:textId="77777777" w:rsidR="00356BA8" w:rsidRDefault="00356BA8" w:rsidP="00356BA8">
            <w:pPr>
              <w:pStyle w:val="TableColHd"/>
            </w:pPr>
            <w:r>
              <w:t>column 1</w:t>
            </w:r>
          </w:p>
          <w:p w14:paraId="39756F4F" w14:textId="77777777" w:rsidR="00356BA8" w:rsidRDefault="00356BA8" w:rsidP="00356BA8">
            <w:pPr>
              <w:pStyle w:val="TableColHd"/>
            </w:pPr>
            <w:r>
              <w:t xml:space="preserve">item </w:t>
            </w:r>
          </w:p>
        </w:tc>
        <w:tc>
          <w:tcPr>
            <w:tcW w:w="1920" w:type="dxa"/>
          </w:tcPr>
          <w:p w14:paraId="693BFBE5" w14:textId="77777777" w:rsidR="00356BA8" w:rsidRDefault="00356BA8" w:rsidP="00356BA8">
            <w:pPr>
              <w:pStyle w:val="TableColHd"/>
            </w:pPr>
            <w:r>
              <w:t>column 2</w:t>
            </w:r>
          </w:p>
          <w:p w14:paraId="3D3B63FF" w14:textId="77777777" w:rsidR="00356BA8" w:rsidRDefault="00356BA8" w:rsidP="00356BA8">
            <w:pPr>
              <w:pStyle w:val="TableColHd"/>
            </w:pPr>
            <w:r>
              <w:t>section</w:t>
            </w:r>
          </w:p>
        </w:tc>
        <w:tc>
          <w:tcPr>
            <w:tcW w:w="2280" w:type="dxa"/>
          </w:tcPr>
          <w:p w14:paraId="2A780561" w14:textId="77777777" w:rsidR="00356BA8" w:rsidRDefault="00356BA8" w:rsidP="00356BA8">
            <w:pPr>
              <w:pStyle w:val="TableColHd"/>
              <w:ind w:left="87"/>
            </w:pPr>
            <w:r>
              <w:t>column 3</w:t>
            </w:r>
          </w:p>
          <w:p w14:paraId="5973289D" w14:textId="77777777" w:rsidR="00356BA8" w:rsidRDefault="00356BA8" w:rsidP="00356BA8">
            <w:pPr>
              <w:pStyle w:val="TableColHd"/>
              <w:ind w:left="87"/>
            </w:pPr>
            <w:r>
              <w:t>decision</w:t>
            </w:r>
          </w:p>
        </w:tc>
        <w:tc>
          <w:tcPr>
            <w:tcW w:w="2461" w:type="dxa"/>
          </w:tcPr>
          <w:p w14:paraId="31E9E8BA" w14:textId="77777777" w:rsidR="00356BA8" w:rsidRDefault="00356BA8" w:rsidP="00356BA8">
            <w:pPr>
              <w:pStyle w:val="TableColHd"/>
            </w:pPr>
            <w:r>
              <w:t>column 4</w:t>
            </w:r>
          </w:p>
          <w:p w14:paraId="7591EB4D" w14:textId="77777777" w:rsidR="00356BA8" w:rsidRDefault="00356BA8" w:rsidP="00356BA8">
            <w:pPr>
              <w:pStyle w:val="TableColHd"/>
            </w:pPr>
            <w:r>
              <w:t>entity</w:t>
            </w:r>
          </w:p>
        </w:tc>
      </w:tr>
      <w:tr w:rsidR="00356BA8" w14:paraId="53147F44" w14:textId="77777777" w:rsidTr="00356BA8">
        <w:tc>
          <w:tcPr>
            <w:tcW w:w="1188" w:type="dxa"/>
          </w:tcPr>
          <w:p w14:paraId="77B527A4" w14:textId="77777777" w:rsidR="00356BA8" w:rsidRDefault="00356BA8" w:rsidP="00356BA8">
            <w:pPr>
              <w:pStyle w:val="TableText"/>
            </w:pPr>
            <w:r>
              <w:t>1</w:t>
            </w:r>
          </w:p>
        </w:tc>
        <w:tc>
          <w:tcPr>
            <w:tcW w:w="1920" w:type="dxa"/>
          </w:tcPr>
          <w:p w14:paraId="7BBEBEC7" w14:textId="77777777" w:rsidR="00356BA8" w:rsidRDefault="00356BA8" w:rsidP="00356BA8">
            <w:pPr>
              <w:pStyle w:val="TableText"/>
            </w:pPr>
            <w:r>
              <w:t>23 (1)</w:t>
            </w:r>
          </w:p>
        </w:tc>
        <w:tc>
          <w:tcPr>
            <w:tcW w:w="2280" w:type="dxa"/>
          </w:tcPr>
          <w:p w14:paraId="5FA9D067" w14:textId="77777777" w:rsidR="00356BA8" w:rsidRDefault="00356BA8" w:rsidP="00356BA8">
            <w:pPr>
              <w:pStyle w:val="TableText"/>
              <w:ind w:left="87"/>
            </w:pPr>
            <w:r>
              <w:t>refuse to issue licence</w:t>
            </w:r>
          </w:p>
        </w:tc>
        <w:tc>
          <w:tcPr>
            <w:tcW w:w="2461" w:type="dxa"/>
          </w:tcPr>
          <w:p w14:paraId="10ACDFDB" w14:textId="77777777" w:rsidR="00356BA8" w:rsidRDefault="00356BA8" w:rsidP="00356BA8">
            <w:pPr>
              <w:pStyle w:val="TableText"/>
            </w:pPr>
            <w:r>
              <w:t>applicant for licence</w:t>
            </w:r>
          </w:p>
        </w:tc>
      </w:tr>
      <w:tr w:rsidR="00356BA8" w14:paraId="03A8CD28" w14:textId="77777777" w:rsidTr="00356BA8">
        <w:tc>
          <w:tcPr>
            <w:tcW w:w="1188" w:type="dxa"/>
          </w:tcPr>
          <w:p w14:paraId="54634212" w14:textId="77777777" w:rsidR="00356BA8" w:rsidRDefault="00356BA8" w:rsidP="00356BA8">
            <w:pPr>
              <w:pStyle w:val="TableText"/>
            </w:pPr>
            <w:r>
              <w:t>2</w:t>
            </w:r>
          </w:p>
        </w:tc>
        <w:tc>
          <w:tcPr>
            <w:tcW w:w="1920" w:type="dxa"/>
          </w:tcPr>
          <w:p w14:paraId="7EEA9BBB" w14:textId="77777777" w:rsidR="00356BA8" w:rsidRDefault="00356BA8" w:rsidP="00356BA8">
            <w:pPr>
              <w:pStyle w:val="TableText"/>
            </w:pPr>
            <w:r>
              <w:t>23 (1) and 24</w:t>
            </w:r>
          </w:p>
        </w:tc>
        <w:tc>
          <w:tcPr>
            <w:tcW w:w="2280" w:type="dxa"/>
          </w:tcPr>
          <w:p w14:paraId="0965440E" w14:textId="77777777" w:rsidR="00356BA8" w:rsidRDefault="00356BA8" w:rsidP="00356BA8">
            <w:pPr>
              <w:pStyle w:val="TableText"/>
              <w:ind w:left="87"/>
            </w:pPr>
            <w:r>
              <w:t>issue licence subject to condition</w:t>
            </w:r>
          </w:p>
        </w:tc>
        <w:tc>
          <w:tcPr>
            <w:tcW w:w="2461" w:type="dxa"/>
          </w:tcPr>
          <w:p w14:paraId="0CF08EF4" w14:textId="77777777" w:rsidR="00356BA8" w:rsidRDefault="00356BA8" w:rsidP="00356BA8">
            <w:pPr>
              <w:pStyle w:val="TableText"/>
            </w:pPr>
            <w:r>
              <w:t>applicant for licence</w:t>
            </w:r>
          </w:p>
        </w:tc>
      </w:tr>
      <w:tr w:rsidR="00356BA8" w14:paraId="3224B3F7" w14:textId="77777777" w:rsidTr="00356BA8">
        <w:tc>
          <w:tcPr>
            <w:tcW w:w="1188" w:type="dxa"/>
          </w:tcPr>
          <w:p w14:paraId="7DD338F1" w14:textId="77777777" w:rsidR="00356BA8" w:rsidRDefault="00356BA8" w:rsidP="00356BA8">
            <w:pPr>
              <w:pStyle w:val="TableText"/>
            </w:pPr>
            <w:r>
              <w:t>3</w:t>
            </w:r>
          </w:p>
        </w:tc>
        <w:tc>
          <w:tcPr>
            <w:tcW w:w="1920" w:type="dxa"/>
          </w:tcPr>
          <w:p w14:paraId="2B3C6558" w14:textId="77777777" w:rsidR="00356BA8" w:rsidRDefault="00356BA8" w:rsidP="00356BA8">
            <w:pPr>
              <w:pStyle w:val="TableText"/>
            </w:pPr>
            <w:r>
              <w:t>23 (1) and 25</w:t>
            </w:r>
          </w:p>
        </w:tc>
        <w:tc>
          <w:tcPr>
            <w:tcW w:w="2280" w:type="dxa"/>
          </w:tcPr>
          <w:p w14:paraId="4708BB1B" w14:textId="77777777" w:rsidR="00356BA8" w:rsidRDefault="00356BA8" w:rsidP="00356BA8">
            <w:pPr>
              <w:pStyle w:val="TableText"/>
              <w:ind w:left="87"/>
            </w:pPr>
            <w:r>
              <w:t>issue licence for less than period applied for</w:t>
            </w:r>
          </w:p>
        </w:tc>
        <w:tc>
          <w:tcPr>
            <w:tcW w:w="2461" w:type="dxa"/>
          </w:tcPr>
          <w:p w14:paraId="34FEE85B" w14:textId="77777777" w:rsidR="00356BA8" w:rsidRDefault="00356BA8" w:rsidP="00356BA8">
            <w:pPr>
              <w:pStyle w:val="TableText"/>
            </w:pPr>
            <w:r>
              <w:t>applicant for licence</w:t>
            </w:r>
          </w:p>
        </w:tc>
      </w:tr>
      <w:tr w:rsidR="00356BA8" w14:paraId="1A0C1515" w14:textId="77777777" w:rsidTr="00356BA8">
        <w:tc>
          <w:tcPr>
            <w:tcW w:w="1188" w:type="dxa"/>
          </w:tcPr>
          <w:p w14:paraId="4518DA74" w14:textId="77777777" w:rsidR="00356BA8" w:rsidRDefault="00356BA8" w:rsidP="00356BA8">
            <w:pPr>
              <w:pStyle w:val="TableText"/>
            </w:pPr>
            <w:r>
              <w:t>4</w:t>
            </w:r>
          </w:p>
        </w:tc>
        <w:tc>
          <w:tcPr>
            <w:tcW w:w="1920" w:type="dxa"/>
          </w:tcPr>
          <w:p w14:paraId="6581782B" w14:textId="77777777" w:rsidR="00356BA8" w:rsidRDefault="00356BA8" w:rsidP="00356BA8">
            <w:pPr>
              <w:pStyle w:val="TableText"/>
            </w:pPr>
            <w:r>
              <w:t>23 (1) and 27 (1)</w:t>
            </w:r>
          </w:p>
        </w:tc>
        <w:tc>
          <w:tcPr>
            <w:tcW w:w="2280" w:type="dxa"/>
          </w:tcPr>
          <w:p w14:paraId="32EBF645" w14:textId="77777777" w:rsidR="00356BA8" w:rsidRDefault="00356BA8" w:rsidP="00356BA8">
            <w:pPr>
              <w:pStyle w:val="TableText"/>
              <w:ind w:left="87"/>
            </w:pPr>
            <w:r>
              <w:t>issue licence for collections other than collections applied for</w:t>
            </w:r>
          </w:p>
        </w:tc>
        <w:tc>
          <w:tcPr>
            <w:tcW w:w="2461" w:type="dxa"/>
          </w:tcPr>
          <w:p w14:paraId="21537715" w14:textId="77777777" w:rsidR="00356BA8" w:rsidRDefault="00356BA8" w:rsidP="00356BA8">
            <w:pPr>
              <w:pStyle w:val="TableText"/>
            </w:pPr>
            <w:r>
              <w:t>applicant for licence</w:t>
            </w:r>
          </w:p>
        </w:tc>
      </w:tr>
      <w:tr w:rsidR="00356BA8" w14:paraId="0BD9CBCA" w14:textId="77777777" w:rsidTr="00356BA8">
        <w:trPr>
          <w:cantSplit/>
        </w:trPr>
        <w:tc>
          <w:tcPr>
            <w:tcW w:w="1188" w:type="dxa"/>
          </w:tcPr>
          <w:p w14:paraId="5C917FCC" w14:textId="77777777" w:rsidR="00356BA8" w:rsidRDefault="00356BA8" w:rsidP="00356BA8">
            <w:pPr>
              <w:pStyle w:val="TableText"/>
            </w:pPr>
            <w:r>
              <w:t>5</w:t>
            </w:r>
          </w:p>
        </w:tc>
        <w:tc>
          <w:tcPr>
            <w:tcW w:w="1920" w:type="dxa"/>
          </w:tcPr>
          <w:p w14:paraId="54E0A5A7" w14:textId="77777777" w:rsidR="00356BA8" w:rsidRDefault="00356BA8" w:rsidP="00356BA8">
            <w:pPr>
              <w:pStyle w:val="TableText"/>
            </w:pPr>
            <w:r>
              <w:t>34 (4)</w:t>
            </w:r>
          </w:p>
        </w:tc>
        <w:tc>
          <w:tcPr>
            <w:tcW w:w="2280" w:type="dxa"/>
          </w:tcPr>
          <w:p w14:paraId="493FCAC3" w14:textId="77777777" w:rsidR="00356BA8" w:rsidRDefault="00356BA8" w:rsidP="00356BA8">
            <w:pPr>
              <w:pStyle w:val="TableText"/>
              <w:ind w:left="87"/>
            </w:pPr>
            <w:r>
              <w:t>refuse to amend licence in way applied for</w:t>
            </w:r>
          </w:p>
        </w:tc>
        <w:tc>
          <w:tcPr>
            <w:tcW w:w="2461" w:type="dxa"/>
          </w:tcPr>
          <w:p w14:paraId="2F52858A" w14:textId="77777777" w:rsidR="00356BA8" w:rsidRDefault="00356BA8" w:rsidP="00356BA8">
            <w:pPr>
              <w:pStyle w:val="TableText"/>
            </w:pPr>
            <w:r>
              <w:t>licensee</w:t>
            </w:r>
          </w:p>
        </w:tc>
      </w:tr>
      <w:tr w:rsidR="00356BA8" w14:paraId="5B7F4D3F" w14:textId="77777777" w:rsidTr="00356BA8">
        <w:tc>
          <w:tcPr>
            <w:tcW w:w="1188" w:type="dxa"/>
          </w:tcPr>
          <w:p w14:paraId="3D6BB0E4" w14:textId="77777777" w:rsidR="00356BA8" w:rsidRDefault="00356BA8" w:rsidP="00356BA8">
            <w:pPr>
              <w:pStyle w:val="TableText"/>
            </w:pPr>
            <w:r>
              <w:t>6</w:t>
            </w:r>
          </w:p>
        </w:tc>
        <w:tc>
          <w:tcPr>
            <w:tcW w:w="1920" w:type="dxa"/>
          </w:tcPr>
          <w:p w14:paraId="676DF09E" w14:textId="77777777" w:rsidR="00356BA8" w:rsidRDefault="00356BA8" w:rsidP="00356BA8">
            <w:pPr>
              <w:pStyle w:val="TableText"/>
            </w:pPr>
            <w:r>
              <w:t>35 (5)</w:t>
            </w:r>
          </w:p>
        </w:tc>
        <w:tc>
          <w:tcPr>
            <w:tcW w:w="2280" w:type="dxa"/>
          </w:tcPr>
          <w:p w14:paraId="7FB4DCC6" w14:textId="77777777" w:rsidR="00356BA8" w:rsidRDefault="00356BA8" w:rsidP="00356BA8">
            <w:pPr>
              <w:pStyle w:val="TableText"/>
              <w:ind w:left="87"/>
            </w:pPr>
            <w:r>
              <w:t>amend, suspend or cancel licence</w:t>
            </w:r>
          </w:p>
        </w:tc>
        <w:tc>
          <w:tcPr>
            <w:tcW w:w="2461" w:type="dxa"/>
          </w:tcPr>
          <w:p w14:paraId="5886900A" w14:textId="77777777" w:rsidR="00356BA8" w:rsidRDefault="00356BA8" w:rsidP="00356BA8">
            <w:pPr>
              <w:pStyle w:val="Asubparabullet"/>
              <w:tabs>
                <w:tab w:val="left" w:pos="409"/>
              </w:tabs>
              <w:ind w:left="409" w:hanging="409"/>
              <w:jc w:val="left"/>
            </w:pPr>
            <w:r>
              <w:rPr>
                <w:rFonts w:ascii="Symbol" w:hAnsi="Symbol" w:cs="Symbol"/>
                <w:sz w:val="20"/>
              </w:rPr>
              <w:t></w:t>
            </w:r>
            <w:r>
              <w:rPr>
                <w:rFonts w:ascii="Symbol" w:hAnsi="Symbol" w:cs="Symbol"/>
                <w:sz w:val="20"/>
              </w:rPr>
              <w:tab/>
            </w:r>
            <w:r>
              <w:t>person whose licence amended, suspended or cancelled</w:t>
            </w:r>
          </w:p>
          <w:p w14:paraId="3D50B011" w14:textId="77777777" w:rsidR="00356BA8" w:rsidRDefault="00356BA8" w:rsidP="00356BA8">
            <w:pPr>
              <w:pStyle w:val="Asubparabullet"/>
              <w:tabs>
                <w:tab w:val="left" w:pos="409"/>
              </w:tabs>
              <w:ind w:left="409" w:hanging="409"/>
              <w:jc w:val="left"/>
            </w:pPr>
            <w:r>
              <w:rPr>
                <w:rFonts w:ascii="Symbol" w:hAnsi="Symbol" w:cs="Symbol"/>
                <w:sz w:val="20"/>
              </w:rPr>
              <w:t></w:t>
            </w:r>
            <w:r>
              <w:rPr>
                <w:rFonts w:ascii="Symbol" w:hAnsi="Symbol" w:cs="Symbol"/>
                <w:sz w:val="20"/>
              </w:rPr>
              <w:tab/>
            </w:r>
            <w:r>
              <w:t>if person whose licence amended, suspended or cancelled is nominated person for unincorporated body—body’s executive officer</w:t>
            </w:r>
          </w:p>
        </w:tc>
      </w:tr>
      <w:tr w:rsidR="00356BA8" w14:paraId="7964F2A7" w14:textId="77777777" w:rsidTr="00356BA8">
        <w:tc>
          <w:tcPr>
            <w:tcW w:w="1188" w:type="dxa"/>
          </w:tcPr>
          <w:p w14:paraId="3DC35842" w14:textId="77777777" w:rsidR="00356BA8" w:rsidRDefault="00356BA8" w:rsidP="00356BA8">
            <w:pPr>
              <w:pStyle w:val="TableText"/>
            </w:pPr>
            <w:r>
              <w:lastRenderedPageBreak/>
              <w:t>7</w:t>
            </w:r>
          </w:p>
        </w:tc>
        <w:tc>
          <w:tcPr>
            <w:tcW w:w="1920" w:type="dxa"/>
          </w:tcPr>
          <w:p w14:paraId="0A1DA4CF" w14:textId="77777777" w:rsidR="00356BA8" w:rsidRDefault="00356BA8" w:rsidP="00356BA8">
            <w:pPr>
              <w:pStyle w:val="TableText"/>
              <w:pageBreakBefore/>
            </w:pPr>
            <w:r>
              <w:t>37 (2)</w:t>
            </w:r>
          </w:p>
        </w:tc>
        <w:tc>
          <w:tcPr>
            <w:tcW w:w="2280" w:type="dxa"/>
          </w:tcPr>
          <w:p w14:paraId="2E4861F5" w14:textId="77777777" w:rsidR="00356BA8" w:rsidRDefault="00356BA8" w:rsidP="00356BA8">
            <w:pPr>
              <w:pStyle w:val="TableText"/>
              <w:pageBreakBefore/>
              <w:ind w:left="87"/>
            </w:pPr>
            <w:r>
              <w:t>give direction</w:t>
            </w:r>
          </w:p>
        </w:tc>
        <w:tc>
          <w:tcPr>
            <w:tcW w:w="2461" w:type="dxa"/>
          </w:tcPr>
          <w:p w14:paraId="29E2B5CB" w14:textId="77777777" w:rsidR="00356BA8" w:rsidRDefault="00356BA8" w:rsidP="00356BA8">
            <w:pPr>
              <w:pStyle w:val="TableText"/>
              <w:pageBreakBefore/>
            </w:pPr>
            <w:r>
              <w:t>licensee or, if person ceases to hold licence, the person</w:t>
            </w:r>
          </w:p>
        </w:tc>
      </w:tr>
      <w:tr w:rsidR="00356BA8" w14:paraId="46717080" w14:textId="77777777" w:rsidTr="00356BA8">
        <w:tc>
          <w:tcPr>
            <w:tcW w:w="1188" w:type="dxa"/>
          </w:tcPr>
          <w:p w14:paraId="30BDDC91" w14:textId="77777777" w:rsidR="00356BA8" w:rsidRDefault="00356BA8" w:rsidP="00356BA8">
            <w:pPr>
              <w:pStyle w:val="TableText"/>
            </w:pPr>
            <w:r>
              <w:t>8</w:t>
            </w:r>
          </w:p>
        </w:tc>
        <w:tc>
          <w:tcPr>
            <w:tcW w:w="1920" w:type="dxa"/>
          </w:tcPr>
          <w:p w14:paraId="7EC36FBA" w14:textId="77777777" w:rsidR="00356BA8" w:rsidRDefault="00356BA8" w:rsidP="00356BA8">
            <w:pPr>
              <w:pStyle w:val="TableText"/>
            </w:pPr>
            <w:r>
              <w:t>49 (4) (b)</w:t>
            </w:r>
          </w:p>
        </w:tc>
        <w:tc>
          <w:tcPr>
            <w:tcW w:w="2280" w:type="dxa"/>
          </w:tcPr>
          <w:p w14:paraId="2AA23698" w14:textId="77777777" w:rsidR="00356BA8" w:rsidRDefault="00356BA8" w:rsidP="00356BA8">
            <w:pPr>
              <w:pStyle w:val="TableText"/>
              <w:ind w:left="87"/>
            </w:pPr>
            <w:r>
              <w:t>refuse to approve auditor</w:t>
            </w:r>
          </w:p>
        </w:tc>
        <w:tc>
          <w:tcPr>
            <w:tcW w:w="2461" w:type="dxa"/>
          </w:tcPr>
          <w:p w14:paraId="2C154128" w14:textId="77777777" w:rsidR="00356BA8" w:rsidRDefault="00356BA8" w:rsidP="00356BA8">
            <w:pPr>
              <w:pStyle w:val="TableText"/>
            </w:pPr>
            <w:r>
              <w:t>applicant for approval</w:t>
            </w:r>
          </w:p>
        </w:tc>
      </w:tr>
    </w:tbl>
    <w:p w14:paraId="08F5B798" w14:textId="77777777" w:rsidR="00B20F28" w:rsidRDefault="00B20F28">
      <w:pPr>
        <w:pStyle w:val="03Schedule"/>
        <w:sectPr w:rsidR="00B20F28">
          <w:headerReference w:type="even" r:id="rId87"/>
          <w:headerReference w:type="default" r:id="rId88"/>
          <w:footerReference w:type="even" r:id="rId89"/>
          <w:footerReference w:type="default" r:id="rId90"/>
          <w:type w:val="continuous"/>
          <w:pgSz w:w="11907" w:h="16839" w:code="9"/>
          <w:pgMar w:top="3880" w:right="1900" w:bottom="3100" w:left="2300" w:header="2280" w:footer="1760" w:gutter="0"/>
          <w:cols w:space="720"/>
        </w:sectPr>
      </w:pPr>
    </w:p>
    <w:p w14:paraId="5590F492" w14:textId="77777777" w:rsidR="002D1188" w:rsidRDefault="002D1188" w:rsidP="002D1188">
      <w:pPr>
        <w:pStyle w:val="PageBreak"/>
      </w:pPr>
      <w:r>
        <w:br w:type="page"/>
      </w:r>
    </w:p>
    <w:p w14:paraId="35036147" w14:textId="77777777" w:rsidR="002D1188" w:rsidRDefault="002D1188" w:rsidP="002D1188">
      <w:pPr>
        <w:pStyle w:val="Dict-Heading"/>
      </w:pPr>
      <w:bookmarkStart w:id="83" w:name="_Toc171517474"/>
      <w:r>
        <w:lastRenderedPageBreak/>
        <w:t>Dictionary</w:t>
      </w:r>
      <w:bookmarkEnd w:id="83"/>
    </w:p>
    <w:p w14:paraId="5DB7AB45" w14:textId="77777777" w:rsidR="002D1188" w:rsidRDefault="002D1188" w:rsidP="002D1188">
      <w:pPr>
        <w:pStyle w:val="ref"/>
        <w:keepNext/>
      </w:pPr>
      <w:r>
        <w:t>(see s 3)</w:t>
      </w:r>
    </w:p>
    <w:p w14:paraId="6A326508" w14:textId="3190CA13" w:rsidR="002D1188" w:rsidRDefault="002D1188" w:rsidP="002D1188">
      <w:pPr>
        <w:pStyle w:val="aNote"/>
        <w:keepNext/>
      </w:pPr>
      <w:r>
        <w:rPr>
          <w:rStyle w:val="charItals"/>
        </w:rPr>
        <w:t>Note 1</w:t>
      </w:r>
      <w:r>
        <w:rPr>
          <w:rStyle w:val="charItals"/>
        </w:rPr>
        <w:tab/>
      </w:r>
      <w:r>
        <w:t xml:space="preserve">The </w:t>
      </w:r>
      <w:hyperlink r:id="rId91" w:tooltip="A2001-14" w:history="1">
        <w:r w:rsidR="003418BA" w:rsidRPr="003418BA">
          <w:rPr>
            <w:rStyle w:val="charCitHyperlinkAbbrev"/>
          </w:rPr>
          <w:t>Legislation Act</w:t>
        </w:r>
      </w:hyperlink>
      <w:r>
        <w:t xml:space="preserve"> contains definitions and other provisions relevant to this Act.</w:t>
      </w:r>
    </w:p>
    <w:p w14:paraId="2A5AE47C" w14:textId="4AC606EF" w:rsidR="002D1188" w:rsidRDefault="002D1188" w:rsidP="002D1188">
      <w:pPr>
        <w:pStyle w:val="aNote"/>
        <w:keepNext/>
      </w:pPr>
      <w:r>
        <w:rPr>
          <w:rStyle w:val="charItals"/>
        </w:rPr>
        <w:t>Note 2</w:t>
      </w:r>
      <w:r>
        <w:rPr>
          <w:rStyle w:val="charItals"/>
        </w:rPr>
        <w:tab/>
      </w:r>
      <w:r w:rsidR="00356BA8">
        <w:t>For example</w:t>
      </w:r>
      <w:r>
        <w:t xml:space="preserve">, the </w:t>
      </w:r>
      <w:hyperlink r:id="rId92" w:tooltip="A2001-14" w:history="1">
        <w:r w:rsidR="003418BA" w:rsidRPr="003418BA">
          <w:rPr>
            <w:rStyle w:val="charCitHyperlinkAbbrev"/>
          </w:rPr>
          <w:t>Legislation Act</w:t>
        </w:r>
      </w:hyperlink>
      <w:r>
        <w:t>, dict, pt 1, defines the following terms:</w:t>
      </w:r>
    </w:p>
    <w:p w14:paraId="7BFC3732" w14:textId="77777777" w:rsidR="00356BA8" w:rsidRPr="00356BA8" w:rsidRDefault="002D1188" w:rsidP="002D1188">
      <w:pPr>
        <w:pStyle w:val="aNoteBulletss"/>
      </w:pPr>
      <w:r>
        <w:rPr>
          <w:rFonts w:ascii="Symbol" w:hAnsi="Symbol"/>
        </w:rPr>
        <w:t></w:t>
      </w:r>
      <w:r>
        <w:rPr>
          <w:rFonts w:ascii="Symbol" w:hAnsi="Symbol"/>
        </w:rPr>
        <w:tab/>
      </w:r>
      <w:r w:rsidR="00356BA8" w:rsidRPr="00356BA8">
        <w:t>ACAT</w:t>
      </w:r>
    </w:p>
    <w:p w14:paraId="15DE6450" w14:textId="77777777" w:rsidR="00261B3F" w:rsidRDefault="00261B3F" w:rsidP="00261B3F">
      <w:pPr>
        <w:pStyle w:val="aNoteBulletss"/>
      </w:pPr>
      <w:r>
        <w:rPr>
          <w:rFonts w:ascii="Symbol" w:hAnsi="Symbol"/>
        </w:rPr>
        <w:t></w:t>
      </w:r>
      <w:r>
        <w:rPr>
          <w:rFonts w:ascii="Symbol" w:hAnsi="Symbol"/>
        </w:rPr>
        <w:tab/>
      </w:r>
      <w:r>
        <w:t>bankrupt or personally insolvent</w:t>
      </w:r>
    </w:p>
    <w:p w14:paraId="0FBB2150" w14:textId="77777777" w:rsidR="002D1188" w:rsidRDefault="00356BA8" w:rsidP="002D1188">
      <w:pPr>
        <w:pStyle w:val="aNoteBulletss"/>
      </w:pPr>
      <w:r>
        <w:rPr>
          <w:rFonts w:ascii="Symbol" w:hAnsi="Symbol"/>
        </w:rPr>
        <w:t></w:t>
      </w:r>
      <w:r>
        <w:rPr>
          <w:rFonts w:ascii="Symbol" w:hAnsi="Symbol"/>
        </w:rPr>
        <w:tab/>
      </w:r>
      <w:r w:rsidR="002D1188">
        <w:t>body</w:t>
      </w:r>
    </w:p>
    <w:p w14:paraId="18F9C225" w14:textId="77777777" w:rsidR="002D1188" w:rsidRDefault="002D1188" w:rsidP="002D1188">
      <w:pPr>
        <w:pStyle w:val="aNoteBulletss"/>
      </w:pPr>
      <w:r>
        <w:rPr>
          <w:rFonts w:ascii="Symbol" w:hAnsi="Symbol"/>
        </w:rPr>
        <w:t></w:t>
      </w:r>
      <w:r>
        <w:rPr>
          <w:rFonts w:ascii="Symbol" w:hAnsi="Symbol"/>
        </w:rPr>
        <w:tab/>
      </w:r>
      <w:r>
        <w:t>contravene</w:t>
      </w:r>
    </w:p>
    <w:p w14:paraId="4099D53E" w14:textId="77777777" w:rsidR="002D1188" w:rsidRDefault="002D1188" w:rsidP="002D1188">
      <w:pPr>
        <w:pStyle w:val="aNoteBulletss"/>
      </w:pPr>
      <w:r>
        <w:rPr>
          <w:rFonts w:ascii="Symbol" w:hAnsi="Symbol"/>
        </w:rPr>
        <w:t></w:t>
      </w:r>
      <w:r>
        <w:rPr>
          <w:rFonts w:ascii="Symbol" w:hAnsi="Symbol"/>
        </w:rPr>
        <w:tab/>
      </w:r>
      <w:r>
        <w:t>Corporation</w:t>
      </w:r>
      <w:r w:rsidR="00FA7B99">
        <w:t>s</w:t>
      </w:r>
      <w:r>
        <w:t xml:space="preserve"> Act</w:t>
      </w:r>
    </w:p>
    <w:p w14:paraId="68967028" w14:textId="77777777" w:rsidR="00910A59" w:rsidRPr="00D57A5C" w:rsidRDefault="00910A59" w:rsidP="00910A59">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6E59970E" w14:textId="77777777" w:rsidR="002D1188" w:rsidRDefault="002D1188" w:rsidP="002D1188">
      <w:pPr>
        <w:pStyle w:val="aNoteBulletss"/>
      </w:pPr>
      <w:r>
        <w:rPr>
          <w:rFonts w:ascii="Symbol" w:hAnsi="Symbol"/>
        </w:rPr>
        <w:t></w:t>
      </w:r>
      <w:r>
        <w:rPr>
          <w:rFonts w:ascii="Symbol" w:hAnsi="Symbol"/>
        </w:rPr>
        <w:tab/>
      </w:r>
      <w:r>
        <w:t>entity</w:t>
      </w:r>
    </w:p>
    <w:p w14:paraId="7E04DCD5" w14:textId="77777777" w:rsidR="002D1188" w:rsidRDefault="002D1188" w:rsidP="002D1188">
      <w:pPr>
        <w:pStyle w:val="aNoteBulletss"/>
      </w:pPr>
      <w:r>
        <w:rPr>
          <w:rFonts w:ascii="Symbol" w:hAnsi="Symbol"/>
        </w:rPr>
        <w:t></w:t>
      </w:r>
      <w:r>
        <w:rPr>
          <w:rFonts w:ascii="Symbol" w:hAnsi="Symbol"/>
        </w:rPr>
        <w:tab/>
      </w:r>
      <w:r>
        <w:t>individual</w:t>
      </w:r>
    </w:p>
    <w:p w14:paraId="1B98D530" w14:textId="77777777" w:rsidR="002D1188" w:rsidRDefault="002D1188" w:rsidP="002D1188">
      <w:pPr>
        <w:pStyle w:val="aNoteBulletss"/>
      </w:pPr>
      <w:r>
        <w:rPr>
          <w:rFonts w:ascii="Symbol" w:hAnsi="Symbol"/>
        </w:rPr>
        <w:t></w:t>
      </w:r>
      <w:r>
        <w:rPr>
          <w:rFonts w:ascii="Symbol" w:hAnsi="Symbol"/>
        </w:rPr>
        <w:tab/>
      </w:r>
      <w:r>
        <w:t>law</w:t>
      </w:r>
    </w:p>
    <w:p w14:paraId="51374503" w14:textId="77777777" w:rsidR="002D1188" w:rsidRDefault="002D1188" w:rsidP="002D1188">
      <w:pPr>
        <w:pStyle w:val="aNoteBulletss"/>
      </w:pPr>
      <w:r>
        <w:rPr>
          <w:rFonts w:ascii="Symbol" w:hAnsi="Symbol"/>
        </w:rPr>
        <w:t></w:t>
      </w:r>
      <w:r>
        <w:rPr>
          <w:rFonts w:ascii="Symbol" w:hAnsi="Symbol"/>
        </w:rPr>
        <w:tab/>
      </w:r>
      <w:r>
        <w:t>person</w:t>
      </w:r>
      <w:r w:rsidR="00571D0D">
        <w:t xml:space="preserve"> (see s 160)</w:t>
      </w:r>
    </w:p>
    <w:p w14:paraId="505F753B" w14:textId="77777777" w:rsidR="00356BA8" w:rsidRDefault="00356BA8" w:rsidP="002D1188">
      <w:pPr>
        <w:pStyle w:val="aNoteBulletss"/>
      </w:pPr>
      <w:r>
        <w:rPr>
          <w:rFonts w:ascii="Symbol" w:hAnsi="Symbol"/>
        </w:rPr>
        <w:t></w:t>
      </w:r>
      <w:r>
        <w:rPr>
          <w:rFonts w:ascii="Symbol" w:hAnsi="Symbol"/>
        </w:rPr>
        <w:tab/>
      </w:r>
      <w:r>
        <w:t>reviewable decision notice</w:t>
      </w:r>
    </w:p>
    <w:p w14:paraId="79213CE9" w14:textId="77777777" w:rsidR="002D1188" w:rsidRDefault="002D1188" w:rsidP="002D1188">
      <w:pPr>
        <w:pStyle w:val="aNoteBulletss"/>
      </w:pPr>
      <w:r>
        <w:rPr>
          <w:rFonts w:ascii="Symbol" w:hAnsi="Symbol"/>
        </w:rPr>
        <w:t></w:t>
      </w:r>
      <w:r>
        <w:rPr>
          <w:rFonts w:ascii="Symbol" w:hAnsi="Symbol"/>
        </w:rPr>
        <w:tab/>
      </w:r>
      <w:r>
        <w:t>State.</w:t>
      </w:r>
    </w:p>
    <w:p w14:paraId="0B2AA6BE" w14:textId="1A17DF7B" w:rsidR="009F384B" w:rsidRPr="009F384B" w:rsidRDefault="009F384B" w:rsidP="009F384B">
      <w:pPr>
        <w:pStyle w:val="aDef"/>
        <w:rPr>
          <w:rStyle w:val="charBoldItals"/>
          <w:b w:val="0"/>
          <w:i w:val="0"/>
        </w:rPr>
      </w:pPr>
      <w:r w:rsidRPr="001813B5">
        <w:rPr>
          <w:rStyle w:val="charBoldItals"/>
        </w:rPr>
        <w:t xml:space="preserve">ACNC registered entity </w:t>
      </w:r>
      <w:r w:rsidRPr="001813B5">
        <w:t xml:space="preserve">means a registered entity under the </w:t>
      </w:r>
      <w:hyperlink r:id="rId93" w:tooltip="Act 2012 No 168 (Cwlth)" w:history="1">
        <w:r w:rsidRPr="001813B5">
          <w:rPr>
            <w:rStyle w:val="charCitHyperlinkItal"/>
          </w:rPr>
          <w:t>Australian Charities and Not-for-profits Commission Act 2012</w:t>
        </w:r>
      </w:hyperlink>
      <w:r w:rsidRPr="001813B5">
        <w:t> (Cwlth).</w:t>
      </w:r>
    </w:p>
    <w:p w14:paraId="7E4B704E" w14:textId="77777777" w:rsidR="002D1188" w:rsidRDefault="002D1188" w:rsidP="002D1188">
      <w:pPr>
        <w:pStyle w:val="aDef"/>
      </w:pPr>
      <w:r>
        <w:rPr>
          <w:rStyle w:val="charBoldItals"/>
        </w:rPr>
        <w:t>authorised person</w:t>
      </w:r>
      <w:r>
        <w:rPr>
          <w:bCs/>
          <w:iCs/>
        </w:rPr>
        <w:t>—see section 54.</w:t>
      </w:r>
      <w:r>
        <w:t xml:space="preserve"> </w:t>
      </w:r>
    </w:p>
    <w:p w14:paraId="2F2063C3" w14:textId="77777777" w:rsidR="002D1188" w:rsidRDefault="002D1188" w:rsidP="002D1188">
      <w:pPr>
        <w:pStyle w:val="aDef"/>
      </w:pPr>
      <w:r>
        <w:rPr>
          <w:rStyle w:val="charBoldItals"/>
        </w:rPr>
        <w:t>benefit</w:t>
      </w:r>
      <w:r>
        <w:t>—see section 11.</w:t>
      </w:r>
    </w:p>
    <w:p w14:paraId="089FFA66" w14:textId="77777777" w:rsidR="002D1188" w:rsidRDefault="002D1188" w:rsidP="002D1188">
      <w:pPr>
        <w:pStyle w:val="aDef"/>
      </w:pPr>
      <w:r>
        <w:rPr>
          <w:rStyle w:val="charBoldItals"/>
        </w:rPr>
        <w:t>charitable purpose</w:t>
      </w:r>
      <w:r>
        <w:t xml:space="preserve"> includes any benevolent, philanthropic or patriotic purpose.</w:t>
      </w:r>
    </w:p>
    <w:p w14:paraId="7C55C443" w14:textId="77777777" w:rsidR="002D1188" w:rsidRDefault="002D1188" w:rsidP="002D1188">
      <w:pPr>
        <w:pStyle w:val="aDef"/>
      </w:pPr>
      <w:r>
        <w:rPr>
          <w:rStyle w:val="charBoldItals"/>
        </w:rPr>
        <w:t>collection</w:t>
      </w:r>
      <w:r>
        <w:t>—see section 7.</w:t>
      </w:r>
    </w:p>
    <w:p w14:paraId="01573ACD" w14:textId="77777777" w:rsidR="002D1188" w:rsidRDefault="002D1188" w:rsidP="002D1188">
      <w:pPr>
        <w:pStyle w:val="aDef"/>
      </w:pPr>
      <w:r>
        <w:rPr>
          <w:rStyle w:val="charBoldItals"/>
        </w:rPr>
        <w:t>commercial fundraiser</w:t>
      </w:r>
      <w:r>
        <w:t>—see section 12.</w:t>
      </w:r>
    </w:p>
    <w:p w14:paraId="0A7772B6" w14:textId="77777777" w:rsidR="002D1188" w:rsidRDefault="002D1188" w:rsidP="002D1188">
      <w:pPr>
        <w:pStyle w:val="aDef"/>
      </w:pPr>
      <w:r>
        <w:rPr>
          <w:rStyle w:val="charBoldItals"/>
        </w:rPr>
        <w:t>conducts</w:t>
      </w:r>
      <w:r>
        <w:rPr>
          <w:bCs/>
          <w:iCs/>
        </w:rPr>
        <w:t xml:space="preserve"> </w:t>
      </w:r>
      <w:r>
        <w:t>a collection—see section 8.</w:t>
      </w:r>
    </w:p>
    <w:p w14:paraId="6D8D2A99" w14:textId="77777777" w:rsidR="00554883" w:rsidRPr="00626AFC" w:rsidRDefault="00554883" w:rsidP="00554883">
      <w:pPr>
        <w:pStyle w:val="aDef"/>
      </w:pPr>
      <w:r w:rsidRPr="00D54E00">
        <w:rPr>
          <w:rStyle w:val="charBoldItals"/>
        </w:rPr>
        <w:lastRenderedPageBreak/>
        <w:t>deemed licence</w:t>
      </w:r>
      <w:r w:rsidRPr="00626AFC">
        <w:rPr>
          <w:bCs/>
          <w:iCs/>
        </w:rPr>
        <w:t>, in relation to an ACNC registered entity</w:t>
      </w:r>
      <w:r w:rsidRPr="00626AFC">
        <w:t>—see</w:t>
      </w:r>
      <w:r>
        <w:t xml:space="preserve"> </w:t>
      </w:r>
      <w:r w:rsidRPr="00626AFC">
        <w:t>section 42A (1).</w:t>
      </w:r>
    </w:p>
    <w:p w14:paraId="2378785A" w14:textId="77777777" w:rsidR="002D1188" w:rsidRDefault="002D1188" w:rsidP="00B20F28">
      <w:pPr>
        <w:pStyle w:val="aDef"/>
      </w:pPr>
      <w:r>
        <w:rPr>
          <w:rStyle w:val="charBoldItals"/>
        </w:rPr>
        <w:t>ends</w:t>
      </w:r>
      <w:r>
        <w:t>, for a licence</w:t>
      </w:r>
      <w:r w:rsidR="00356BA8">
        <w:t xml:space="preserve">, </w:t>
      </w:r>
      <w:r>
        <w:t>for part 5 (Application of proceeds of collections)—see section 43.</w:t>
      </w:r>
    </w:p>
    <w:p w14:paraId="5FADD791" w14:textId="77777777" w:rsidR="002D1188" w:rsidRDefault="002D1188" w:rsidP="002D1188">
      <w:pPr>
        <w:pStyle w:val="aDef"/>
        <w:keepNext/>
      </w:pPr>
      <w:r>
        <w:rPr>
          <w:rStyle w:val="charBoldItals"/>
        </w:rPr>
        <w:t>executive officer</w:t>
      </w:r>
      <w:r>
        <w:t xml:space="preserve"> means—</w:t>
      </w:r>
    </w:p>
    <w:p w14:paraId="2B33C715" w14:textId="77777777" w:rsidR="002D1188" w:rsidRDefault="002D1188" w:rsidP="002D1188">
      <w:pPr>
        <w:pStyle w:val="aDefpara"/>
      </w:pPr>
      <w:r>
        <w:tab/>
        <w:t>(a)</w:t>
      </w:r>
      <w:r>
        <w:tab/>
        <w:t>for a corporation—a person (however described and whether or not the person is a director of the corporation) who is concerned with, or takes part in, the corporation’s management; and</w:t>
      </w:r>
    </w:p>
    <w:p w14:paraId="7C6933E9" w14:textId="77777777" w:rsidR="002D1188" w:rsidRDefault="002D1188" w:rsidP="002D1188">
      <w:pPr>
        <w:pStyle w:val="aDefpara"/>
      </w:pPr>
      <w:r>
        <w:tab/>
        <w:t>(b)</w:t>
      </w:r>
      <w:r>
        <w:tab/>
        <w:t>for an unincorporated body—a person (however described and whether or not the person is a member of the governing body (if any) of the unincorporated body) who is concerned with, or takes part in, the unincorporated body’s management.</w:t>
      </w:r>
    </w:p>
    <w:p w14:paraId="4E2BEE5D" w14:textId="77777777" w:rsidR="00554883" w:rsidRPr="00626AFC" w:rsidRDefault="00554883" w:rsidP="00554883">
      <w:pPr>
        <w:pStyle w:val="aDef"/>
      </w:pPr>
      <w:r w:rsidRPr="00D54E00">
        <w:rPr>
          <w:rStyle w:val="charBoldItals"/>
        </w:rPr>
        <w:t>fundraising principles</w:t>
      </w:r>
      <w:r w:rsidRPr="00626AFC">
        <w:rPr>
          <w:bCs/>
          <w:iCs/>
        </w:rPr>
        <w:t>—</w:t>
      </w:r>
      <w:r w:rsidRPr="00626AFC">
        <w:t>see section 62A (1).</w:t>
      </w:r>
    </w:p>
    <w:p w14:paraId="26A3BCF1" w14:textId="77777777" w:rsidR="00554883" w:rsidRPr="00626AFC" w:rsidRDefault="00554883" w:rsidP="00554883">
      <w:pPr>
        <w:pStyle w:val="aDef"/>
        <w:keepNext/>
      </w:pPr>
      <w:r w:rsidRPr="00D54E00">
        <w:rPr>
          <w:rStyle w:val="charBoldItals"/>
        </w:rPr>
        <w:t>licence</w:t>
      </w:r>
      <w:r w:rsidRPr="00626AFC">
        <w:t>—see section 12A.</w:t>
      </w:r>
    </w:p>
    <w:p w14:paraId="7F381C13" w14:textId="77777777" w:rsidR="002D1188" w:rsidRDefault="002D1188" w:rsidP="002D1188">
      <w:pPr>
        <w:pStyle w:val="aDef"/>
        <w:keepNext/>
      </w:pPr>
      <w:r>
        <w:rPr>
          <w:rStyle w:val="charBoldItals"/>
        </w:rPr>
        <w:t>licensee</w:t>
      </w:r>
      <w:r>
        <w:t>—</w:t>
      </w:r>
    </w:p>
    <w:p w14:paraId="269A02DC" w14:textId="77777777" w:rsidR="002D1188" w:rsidRDefault="002D1188" w:rsidP="002D1188">
      <w:pPr>
        <w:pStyle w:val="aDefpara"/>
      </w:pPr>
      <w:r>
        <w:tab/>
        <w:t>(a)</w:t>
      </w:r>
      <w:r>
        <w:tab/>
        <w:t>see section 13; and</w:t>
      </w:r>
    </w:p>
    <w:p w14:paraId="7D6C726F" w14:textId="77777777" w:rsidR="002D1188" w:rsidRDefault="002D1188" w:rsidP="002D1188">
      <w:pPr>
        <w:pStyle w:val="aDefpara"/>
      </w:pPr>
      <w:r>
        <w:tab/>
        <w:t>(b)</w:t>
      </w:r>
      <w:r>
        <w:tab/>
        <w:t>for part 5 (Application of proceeds of collections)—see section 43.</w:t>
      </w:r>
    </w:p>
    <w:p w14:paraId="365B887F" w14:textId="77777777" w:rsidR="00554883" w:rsidRPr="00626AFC" w:rsidRDefault="00554883" w:rsidP="00554883">
      <w:pPr>
        <w:pStyle w:val="aDef"/>
        <w:keepNext/>
      </w:pPr>
      <w:r w:rsidRPr="00D54E00">
        <w:rPr>
          <w:rStyle w:val="charBoldItals"/>
        </w:rPr>
        <w:t>nominated person</w:t>
      </w:r>
      <w:r w:rsidRPr="00626AFC">
        <w:rPr>
          <w:bCs/>
          <w:iCs/>
        </w:rPr>
        <w:t>, for an unincorporated body</w:t>
      </w:r>
      <w:r w:rsidRPr="00626AFC">
        <w:t>—</w:t>
      </w:r>
    </w:p>
    <w:p w14:paraId="7090324C" w14:textId="77777777" w:rsidR="00554883" w:rsidRPr="00626AFC" w:rsidRDefault="00554883" w:rsidP="00554883">
      <w:pPr>
        <w:pStyle w:val="aDefpara"/>
      </w:pPr>
      <w:r w:rsidRPr="00626AFC">
        <w:tab/>
        <w:t>(a)</w:t>
      </w:r>
      <w:r w:rsidRPr="00626AFC">
        <w:tab/>
        <w:t>in relation to a licence other than a deemed licence—see</w:t>
      </w:r>
      <w:r>
        <w:t xml:space="preserve"> </w:t>
      </w:r>
      <w:r w:rsidRPr="00626AFC">
        <w:t>section 30; and</w:t>
      </w:r>
    </w:p>
    <w:p w14:paraId="66E6765B" w14:textId="77777777" w:rsidR="00554883" w:rsidRPr="00626AFC" w:rsidRDefault="00554883" w:rsidP="00554883">
      <w:pPr>
        <w:pStyle w:val="aDefpara"/>
      </w:pPr>
      <w:r w:rsidRPr="00626AFC">
        <w:tab/>
        <w:t>(b)</w:t>
      </w:r>
      <w:r w:rsidRPr="00626AFC">
        <w:tab/>
        <w:t>in relation to a deemed licence—see section 42D (2).</w:t>
      </w:r>
    </w:p>
    <w:p w14:paraId="6FC270EF" w14:textId="77777777" w:rsidR="002D1188" w:rsidRDefault="002D1188" w:rsidP="002D1188">
      <w:pPr>
        <w:pStyle w:val="aDef"/>
      </w:pPr>
      <w:r>
        <w:rPr>
          <w:rStyle w:val="charBoldItals"/>
        </w:rPr>
        <w:t>proceeds</w:t>
      </w:r>
      <w:r>
        <w:rPr>
          <w:bCs/>
          <w:iCs/>
        </w:rPr>
        <w:t>,</w:t>
      </w:r>
      <w:r>
        <w:t xml:space="preserve"> of a collection—see section 10.</w:t>
      </w:r>
    </w:p>
    <w:p w14:paraId="117369E0" w14:textId="77777777" w:rsidR="002D1188" w:rsidRDefault="002D1188" w:rsidP="002D1188">
      <w:pPr>
        <w:pStyle w:val="aDef"/>
      </w:pPr>
      <w:r>
        <w:rPr>
          <w:rStyle w:val="charBoldItals"/>
        </w:rPr>
        <w:t>reviewable decision</w:t>
      </w:r>
      <w:r>
        <w:t>, for part 7 (Review of decisions)—see section 57.</w:t>
      </w:r>
    </w:p>
    <w:p w14:paraId="13B18354" w14:textId="77777777" w:rsidR="002D1188" w:rsidRDefault="002D1188" w:rsidP="002D1188">
      <w:pPr>
        <w:pStyle w:val="aDef"/>
      </w:pPr>
      <w:r>
        <w:rPr>
          <w:rStyle w:val="charBoldItals"/>
        </w:rPr>
        <w:t>takes part</w:t>
      </w:r>
      <w:r w:rsidR="00356BA8">
        <w:t xml:space="preserve"> </w:t>
      </w:r>
      <w:r>
        <w:t>in a collection—see section 9.</w:t>
      </w:r>
    </w:p>
    <w:p w14:paraId="1C07F5E6" w14:textId="77777777" w:rsidR="002D1188" w:rsidRDefault="002D1188" w:rsidP="002D1188">
      <w:pPr>
        <w:pStyle w:val="04Dictionary"/>
        <w:sectPr w:rsidR="002D1188">
          <w:headerReference w:type="even" r:id="rId94"/>
          <w:headerReference w:type="default" r:id="rId95"/>
          <w:footerReference w:type="even" r:id="rId96"/>
          <w:footerReference w:type="default" r:id="rId97"/>
          <w:type w:val="continuous"/>
          <w:pgSz w:w="11907" w:h="16839" w:code="9"/>
          <w:pgMar w:top="3000" w:right="2300" w:bottom="2500" w:left="2300" w:header="2480" w:footer="2100" w:gutter="0"/>
          <w:cols w:space="720"/>
        </w:sectPr>
      </w:pPr>
    </w:p>
    <w:p w14:paraId="78713DDC" w14:textId="77777777" w:rsidR="005E2CF8" w:rsidRDefault="005E2CF8">
      <w:pPr>
        <w:pStyle w:val="Endnote1"/>
      </w:pPr>
      <w:bookmarkStart w:id="84" w:name="_Toc171517475"/>
      <w:r>
        <w:lastRenderedPageBreak/>
        <w:t>Endnotes</w:t>
      </w:r>
      <w:bookmarkEnd w:id="84"/>
    </w:p>
    <w:p w14:paraId="2B5F21CD" w14:textId="77777777" w:rsidR="005E2CF8" w:rsidRPr="001154C6" w:rsidRDefault="005E2CF8">
      <w:pPr>
        <w:pStyle w:val="Endnote20"/>
      </w:pPr>
      <w:bookmarkStart w:id="85" w:name="_Toc171517476"/>
      <w:r w:rsidRPr="001154C6">
        <w:rPr>
          <w:rStyle w:val="charTableNo"/>
        </w:rPr>
        <w:t>1</w:t>
      </w:r>
      <w:r>
        <w:tab/>
      </w:r>
      <w:r w:rsidRPr="001154C6">
        <w:rPr>
          <w:rStyle w:val="charTableText"/>
        </w:rPr>
        <w:t>About the endnotes</w:t>
      </w:r>
      <w:bookmarkEnd w:id="85"/>
    </w:p>
    <w:p w14:paraId="7BA07921" w14:textId="77777777" w:rsidR="005E2CF8" w:rsidRDefault="005E2CF8">
      <w:pPr>
        <w:pStyle w:val="EndNoteTextPub"/>
      </w:pPr>
      <w:r>
        <w:t>Amending and modifying laws are annotated in the legislation history and the amendment history.  Current modifications are not included in the republished law but are set out in the endnotes.</w:t>
      </w:r>
    </w:p>
    <w:p w14:paraId="5653E804" w14:textId="12875F4B" w:rsidR="005E2CF8" w:rsidRDefault="005E2CF8">
      <w:pPr>
        <w:pStyle w:val="EndNoteTextPub"/>
      </w:pPr>
      <w:r>
        <w:t xml:space="preserve">Not all editorial amendments made under the </w:t>
      </w:r>
      <w:hyperlink r:id="rId98" w:tooltip="A2001-14" w:history="1">
        <w:r w:rsidR="003418BA" w:rsidRPr="003418BA">
          <w:rPr>
            <w:rStyle w:val="charCitHyperlinkItal"/>
          </w:rPr>
          <w:t>Legislation Act 2001</w:t>
        </w:r>
      </w:hyperlink>
      <w:r>
        <w:t>, part 11.3 are annotated in the amendment history.  Full details of any amendments can be obtained from the Parliamentary Counsel’s Office.</w:t>
      </w:r>
    </w:p>
    <w:p w14:paraId="6BF8B333" w14:textId="77777777" w:rsidR="005E2CF8" w:rsidRDefault="005E2CF8" w:rsidP="00804DB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EFF8BE3" w14:textId="77777777" w:rsidR="005E2CF8" w:rsidRDefault="005E2CF8">
      <w:pPr>
        <w:pStyle w:val="EndNoteTextPub"/>
      </w:pPr>
      <w:r>
        <w:t xml:space="preserve">If all the provisions of the law have been renumbered, a table of renumbered provisions gives details of previous and current numbering.  </w:t>
      </w:r>
    </w:p>
    <w:p w14:paraId="6CA64DB7" w14:textId="77777777" w:rsidR="005E2CF8" w:rsidRDefault="005E2CF8">
      <w:pPr>
        <w:pStyle w:val="EndNoteTextPub"/>
      </w:pPr>
      <w:r>
        <w:t>The endnotes also include a table of earlier republications.</w:t>
      </w:r>
    </w:p>
    <w:p w14:paraId="430065E8" w14:textId="77777777" w:rsidR="005E2CF8" w:rsidRPr="001154C6" w:rsidRDefault="005E2CF8">
      <w:pPr>
        <w:pStyle w:val="Endnote20"/>
      </w:pPr>
      <w:bookmarkStart w:id="86" w:name="_Toc171517477"/>
      <w:r w:rsidRPr="001154C6">
        <w:rPr>
          <w:rStyle w:val="charTableNo"/>
        </w:rPr>
        <w:t>2</w:t>
      </w:r>
      <w:r>
        <w:tab/>
      </w:r>
      <w:r w:rsidRPr="001154C6">
        <w:rPr>
          <w:rStyle w:val="charTableText"/>
        </w:rPr>
        <w:t>Abbreviation key</w:t>
      </w:r>
      <w:bookmarkEnd w:id="86"/>
    </w:p>
    <w:p w14:paraId="01525C03" w14:textId="77777777" w:rsidR="005E2CF8" w:rsidRDefault="005E2CF8">
      <w:pPr>
        <w:rPr>
          <w:sz w:val="4"/>
        </w:rPr>
      </w:pPr>
    </w:p>
    <w:tbl>
      <w:tblPr>
        <w:tblW w:w="7372" w:type="dxa"/>
        <w:tblInd w:w="1100" w:type="dxa"/>
        <w:tblLayout w:type="fixed"/>
        <w:tblLook w:val="0000" w:firstRow="0" w:lastRow="0" w:firstColumn="0" w:lastColumn="0" w:noHBand="0" w:noVBand="0"/>
      </w:tblPr>
      <w:tblGrid>
        <w:gridCol w:w="3720"/>
        <w:gridCol w:w="3652"/>
      </w:tblGrid>
      <w:tr w:rsidR="005E2CF8" w14:paraId="0C6BED8D" w14:textId="77777777" w:rsidTr="00804DBB">
        <w:tc>
          <w:tcPr>
            <w:tcW w:w="3720" w:type="dxa"/>
          </w:tcPr>
          <w:p w14:paraId="4FA093B0" w14:textId="77777777" w:rsidR="005E2CF8" w:rsidRDefault="005E2CF8">
            <w:pPr>
              <w:pStyle w:val="EndnotesAbbrev"/>
            </w:pPr>
            <w:r>
              <w:t>A = Act</w:t>
            </w:r>
          </w:p>
        </w:tc>
        <w:tc>
          <w:tcPr>
            <w:tcW w:w="3652" w:type="dxa"/>
          </w:tcPr>
          <w:p w14:paraId="5E4EB468" w14:textId="77777777" w:rsidR="005E2CF8" w:rsidRDefault="005E2CF8" w:rsidP="00804DBB">
            <w:pPr>
              <w:pStyle w:val="EndnotesAbbrev"/>
            </w:pPr>
            <w:r>
              <w:t>NI = Notifiable instrument</w:t>
            </w:r>
          </w:p>
        </w:tc>
      </w:tr>
      <w:tr w:rsidR="005E2CF8" w14:paraId="26CDFBDD" w14:textId="77777777" w:rsidTr="00804DBB">
        <w:tc>
          <w:tcPr>
            <w:tcW w:w="3720" w:type="dxa"/>
          </w:tcPr>
          <w:p w14:paraId="2384DFB0" w14:textId="77777777" w:rsidR="005E2CF8" w:rsidRDefault="005E2CF8" w:rsidP="00804DBB">
            <w:pPr>
              <w:pStyle w:val="EndnotesAbbrev"/>
            </w:pPr>
            <w:r>
              <w:t>AF = Approved form</w:t>
            </w:r>
          </w:p>
        </w:tc>
        <w:tc>
          <w:tcPr>
            <w:tcW w:w="3652" w:type="dxa"/>
          </w:tcPr>
          <w:p w14:paraId="3B8635E2" w14:textId="77777777" w:rsidR="005E2CF8" w:rsidRDefault="005E2CF8" w:rsidP="00804DBB">
            <w:pPr>
              <w:pStyle w:val="EndnotesAbbrev"/>
            </w:pPr>
            <w:r>
              <w:t>o = order</w:t>
            </w:r>
          </w:p>
        </w:tc>
      </w:tr>
      <w:tr w:rsidR="005E2CF8" w14:paraId="7DF29836" w14:textId="77777777" w:rsidTr="00804DBB">
        <w:tc>
          <w:tcPr>
            <w:tcW w:w="3720" w:type="dxa"/>
          </w:tcPr>
          <w:p w14:paraId="4744222E" w14:textId="77777777" w:rsidR="005E2CF8" w:rsidRDefault="005E2CF8">
            <w:pPr>
              <w:pStyle w:val="EndnotesAbbrev"/>
            </w:pPr>
            <w:r>
              <w:t>am = amended</w:t>
            </w:r>
          </w:p>
        </w:tc>
        <w:tc>
          <w:tcPr>
            <w:tcW w:w="3652" w:type="dxa"/>
          </w:tcPr>
          <w:p w14:paraId="1BE010D6" w14:textId="77777777" w:rsidR="005E2CF8" w:rsidRDefault="005E2CF8" w:rsidP="00804DBB">
            <w:pPr>
              <w:pStyle w:val="EndnotesAbbrev"/>
            </w:pPr>
            <w:r>
              <w:t>om = omitted/repealed</w:t>
            </w:r>
          </w:p>
        </w:tc>
      </w:tr>
      <w:tr w:rsidR="005E2CF8" w14:paraId="71982D8B" w14:textId="77777777" w:rsidTr="00804DBB">
        <w:tc>
          <w:tcPr>
            <w:tcW w:w="3720" w:type="dxa"/>
          </w:tcPr>
          <w:p w14:paraId="5EC651D7" w14:textId="77777777" w:rsidR="005E2CF8" w:rsidRDefault="005E2CF8">
            <w:pPr>
              <w:pStyle w:val="EndnotesAbbrev"/>
            </w:pPr>
            <w:r>
              <w:t>amdt = amendment</w:t>
            </w:r>
          </w:p>
        </w:tc>
        <w:tc>
          <w:tcPr>
            <w:tcW w:w="3652" w:type="dxa"/>
          </w:tcPr>
          <w:p w14:paraId="793E999E" w14:textId="77777777" w:rsidR="005E2CF8" w:rsidRDefault="005E2CF8" w:rsidP="00804DBB">
            <w:pPr>
              <w:pStyle w:val="EndnotesAbbrev"/>
            </w:pPr>
            <w:r>
              <w:t>ord = ordinance</w:t>
            </w:r>
          </w:p>
        </w:tc>
      </w:tr>
      <w:tr w:rsidR="005E2CF8" w14:paraId="5CE8835B" w14:textId="77777777" w:rsidTr="00804DBB">
        <w:tc>
          <w:tcPr>
            <w:tcW w:w="3720" w:type="dxa"/>
          </w:tcPr>
          <w:p w14:paraId="7618241B" w14:textId="77777777" w:rsidR="005E2CF8" w:rsidRDefault="005E2CF8">
            <w:pPr>
              <w:pStyle w:val="EndnotesAbbrev"/>
            </w:pPr>
            <w:r>
              <w:t>AR = Assembly resolution</w:t>
            </w:r>
          </w:p>
        </w:tc>
        <w:tc>
          <w:tcPr>
            <w:tcW w:w="3652" w:type="dxa"/>
          </w:tcPr>
          <w:p w14:paraId="172E0E55" w14:textId="77777777" w:rsidR="005E2CF8" w:rsidRDefault="005E2CF8" w:rsidP="00804DBB">
            <w:pPr>
              <w:pStyle w:val="EndnotesAbbrev"/>
            </w:pPr>
            <w:r>
              <w:t>orig = original</w:t>
            </w:r>
          </w:p>
        </w:tc>
      </w:tr>
      <w:tr w:rsidR="005E2CF8" w14:paraId="4CC36B44" w14:textId="77777777" w:rsidTr="00804DBB">
        <w:tc>
          <w:tcPr>
            <w:tcW w:w="3720" w:type="dxa"/>
          </w:tcPr>
          <w:p w14:paraId="5F0427E7" w14:textId="77777777" w:rsidR="005E2CF8" w:rsidRDefault="005E2CF8">
            <w:pPr>
              <w:pStyle w:val="EndnotesAbbrev"/>
            </w:pPr>
            <w:r>
              <w:t>ch = chapter</w:t>
            </w:r>
          </w:p>
        </w:tc>
        <w:tc>
          <w:tcPr>
            <w:tcW w:w="3652" w:type="dxa"/>
          </w:tcPr>
          <w:p w14:paraId="3D7BADB2" w14:textId="77777777" w:rsidR="005E2CF8" w:rsidRDefault="005E2CF8" w:rsidP="00804DBB">
            <w:pPr>
              <w:pStyle w:val="EndnotesAbbrev"/>
            </w:pPr>
            <w:r>
              <w:t>par = paragraph/subparagraph</w:t>
            </w:r>
          </w:p>
        </w:tc>
      </w:tr>
      <w:tr w:rsidR="005E2CF8" w14:paraId="41BB111B" w14:textId="77777777" w:rsidTr="00804DBB">
        <w:tc>
          <w:tcPr>
            <w:tcW w:w="3720" w:type="dxa"/>
          </w:tcPr>
          <w:p w14:paraId="7FF6F53A" w14:textId="77777777" w:rsidR="005E2CF8" w:rsidRDefault="005E2CF8">
            <w:pPr>
              <w:pStyle w:val="EndnotesAbbrev"/>
            </w:pPr>
            <w:r>
              <w:t>CN = Commencement notice</w:t>
            </w:r>
          </w:p>
        </w:tc>
        <w:tc>
          <w:tcPr>
            <w:tcW w:w="3652" w:type="dxa"/>
          </w:tcPr>
          <w:p w14:paraId="402AB6FE" w14:textId="77777777" w:rsidR="005E2CF8" w:rsidRDefault="005E2CF8" w:rsidP="00804DBB">
            <w:pPr>
              <w:pStyle w:val="EndnotesAbbrev"/>
            </w:pPr>
            <w:r>
              <w:t>pres = present</w:t>
            </w:r>
          </w:p>
        </w:tc>
      </w:tr>
      <w:tr w:rsidR="005E2CF8" w14:paraId="54D7A47F" w14:textId="77777777" w:rsidTr="00804DBB">
        <w:tc>
          <w:tcPr>
            <w:tcW w:w="3720" w:type="dxa"/>
          </w:tcPr>
          <w:p w14:paraId="408C02B0" w14:textId="77777777" w:rsidR="005E2CF8" w:rsidRDefault="005E2CF8">
            <w:pPr>
              <w:pStyle w:val="EndnotesAbbrev"/>
            </w:pPr>
            <w:r>
              <w:t>def = definition</w:t>
            </w:r>
          </w:p>
        </w:tc>
        <w:tc>
          <w:tcPr>
            <w:tcW w:w="3652" w:type="dxa"/>
          </w:tcPr>
          <w:p w14:paraId="564FF786" w14:textId="77777777" w:rsidR="005E2CF8" w:rsidRDefault="005E2CF8" w:rsidP="00804DBB">
            <w:pPr>
              <w:pStyle w:val="EndnotesAbbrev"/>
            </w:pPr>
            <w:r>
              <w:t>prev = previous</w:t>
            </w:r>
          </w:p>
        </w:tc>
      </w:tr>
      <w:tr w:rsidR="005E2CF8" w14:paraId="127975C4" w14:textId="77777777" w:rsidTr="00804DBB">
        <w:tc>
          <w:tcPr>
            <w:tcW w:w="3720" w:type="dxa"/>
          </w:tcPr>
          <w:p w14:paraId="6FCE8DA7" w14:textId="77777777" w:rsidR="005E2CF8" w:rsidRDefault="005E2CF8">
            <w:pPr>
              <w:pStyle w:val="EndnotesAbbrev"/>
            </w:pPr>
            <w:r>
              <w:t>DI = Disallowable instrument</w:t>
            </w:r>
          </w:p>
        </w:tc>
        <w:tc>
          <w:tcPr>
            <w:tcW w:w="3652" w:type="dxa"/>
          </w:tcPr>
          <w:p w14:paraId="621D20A0" w14:textId="77777777" w:rsidR="005E2CF8" w:rsidRDefault="005E2CF8" w:rsidP="00804DBB">
            <w:pPr>
              <w:pStyle w:val="EndnotesAbbrev"/>
            </w:pPr>
            <w:r>
              <w:t>(prev...) = previously</w:t>
            </w:r>
          </w:p>
        </w:tc>
      </w:tr>
      <w:tr w:rsidR="005E2CF8" w14:paraId="0CE1FC4B" w14:textId="77777777" w:rsidTr="00804DBB">
        <w:tc>
          <w:tcPr>
            <w:tcW w:w="3720" w:type="dxa"/>
          </w:tcPr>
          <w:p w14:paraId="58A7994C" w14:textId="77777777" w:rsidR="005E2CF8" w:rsidRDefault="005E2CF8">
            <w:pPr>
              <w:pStyle w:val="EndnotesAbbrev"/>
            </w:pPr>
            <w:r>
              <w:t>dict = dictionary</w:t>
            </w:r>
          </w:p>
        </w:tc>
        <w:tc>
          <w:tcPr>
            <w:tcW w:w="3652" w:type="dxa"/>
          </w:tcPr>
          <w:p w14:paraId="30B0E22F" w14:textId="77777777" w:rsidR="005E2CF8" w:rsidRDefault="005E2CF8" w:rsidP="00804DBB">
            <w:pPr>
              <w:pStyle w:val="EndnotesAbbrev"/>
            </w:pPr>
            <w:r>
              <w:t>pt = part</w:t>
            </w:r>
          </w:p>
        </w:tc>
      </w:tr>
      <w:tr w:rsidR="005E2CF8" w14:paraId="452D0F13" w14:textId="77777777" w:rsidTr="00804DBB">
        <w:tc>
          <w:tcPr>
            <w:tcW w:w="3720" w:type="dxa"/>
          </w:tcPr>
          <w:p w14:paraId="54988D35" w14:textId="77777777" w:rsidR="005E2CF8" w:rsidRDefault="005E2CF8">
            <w:pPr>
              <w:pStyle w:val="EndnotesAbbrev"/>
            </w:pPr>
            <w:r>
              <w:t xml:space="preserve">disallowed = disallowed by the Legislative </w:t>
            </w:r>
          </w:p>
        </w:tc>
        <w:tc>
          <w:tcPr>
            <w:tcW w:w="3652" w:type="dxa"/>
          </w:tcPr>
          <w:p w14:paraId="7B6DFA6D" w14:textId="77777777" w:rsidR="005E2CF8" w:rsidRDefault="005E2CF8" w:rsidP="00804DBB">
            <w:pPr>
              <w:pStyle w:val="EndnotesAbbrev"/>
            </w:pPr>
            <w:r>
              <w:t>r = rule/subrule</w:t>
            </w:r>
          </w:p>
        </w:tc>
      </w:tr>
      <w:tr w:rsidR="005E2CF8" w14:paraId="0F053196" w14:textId="77777777" w:rsidTr="00804DBB">
        <w:tc>
          <w:tcPr>
            <w:tcW w:w="3720" w:type="dxa"/>
          </w:tcPr>
          <w:p w14:paraId="6CA81FE5" w14:textId="77777777" w:rsidR="005E2CF8" w:rsidRDefault="005E2CF8">
            <w:pPr>
              <w:pStyle w:val="EndnotesAbbrev"/>
              <w:ind w:left="972"/>
            </w:pPr>
            <w:r>
              <w:t>Assembly</w:t>
            </w:r>
          </w:p>
        </w:tc>
        <w:tc>
          <w:tcPr>
            <w:tcW w:w="3652" w:type="dxa"/>
          </w:tcPr>
          <w:p w14:paraId="08DC85C9" w14:textId="77777777" w:rsidR="005E2CF8" w:rsidRDefault="005E2CF8" w:rsidP="00804DBB">
            <w:pPr>
              <w:pStyle w:val="EndnotesAbbrev"/>
            </w:pPr>
            <w:r>
              <w:t>reloc = relocated</w:t>
            </w:r>
          </w:p>
        </w:tc>
      </w:tr>
      <w:tr w:rsidR="005E2CF8" w14:paraId="46BA0B33" w14:textId="77777777" w:rsidTr="00804DBB">
        <w:tc>
          <w:tcPr>
            <w:tcW w:w="3720" w:type="dxa"/>
          </w:tcPr>
          <w:p w14:paraId="554BF87F" w14:textId="77777777" w:rsidR="005E2CF8" w:rsidRDefault="005E2CF8">
            <w:pPr>
              <w:pStyle w:val="EndnotesAbbrev"/>
            </w:pPr>
            <w:r>
              <w:t>div = division</w:t>
            </w:r>
          </w:p>
        </w:tc>
        <w:tc>
          <w:tcPr>
            <w:tcW w:w="3652" w:type="dxa"/>
          </w:tcPr>
          <w:p w14:paraId="5E88F208" w14:textId="77777777" w:rsidR="005E2CF8" w:rsidRDefault="005E2CF8" w:rsidP="00804DBB">
            <w:pPr>
              <w:pStyle w:val="EndnotesAbbrev"/>
            </w:pPr>
            <w:r>
              <w:t>renum = renumbered</w:t>
            </w:r>
          </w:p>
        </w:tc>
      </w:tr>
      <w:tr w:rsidR="005E2CF8" w14:paraId="5862CCAF" w14:textId="77777777" w:rsidTr="00804DBB">
        <w:tc>
          <w:tcPr>
            <w:tcW w:w="3720" w:type="dxa"/>
          </w:tcPr>
          <w:p w14:paraId="6A4C8BC0" w14:textId="77777777" w:rsidR="005E2CF8" w:rsidRDefault="005E2CF8">
            <w:pPr>
              <w:pStyle w:val="EndnotesAbbrev"/>
            </w:pPr>
            <w:r>
              <w:t>exp = expires/expired</w:t>
            </w:r>
          </w:p>
        </w:tc>
        <w:tc>
          <w:tcPr>
            <w:tcW w:w="3652" w:type="dxa"/>
          </w:tcPr>
          <w:p w14:paraId="159A37FE" w14:textId="77777777" w:rsidR="005E2CF8" w:rsidRDefault="005E2CF8" w:rsidP="00804DBB">
            <w:pPr>
              <w:pStyle w:val="EndnotesAbbrev"/>
            </w:pPr>
            <w:r>
              <w:t>R[X] = Republication No</w:t>
            </w:r>
          </w:p>
        </w:tc>
      </w:tr>
      <w:tr w:rsidR="005E2CF8" w14:paraId="52D33B10" w14:textId="77777777" w:rsidTr="00804DBB">
        <w:tc>
          <w:tcPr>
            <w:tcW w:w="3720" w:type="dxa"/>
          </w:tcPr>
          <w:p w14:paraId="6153455E" w14:textId="77777777" w:rsidR="005E2CF8" w:rsidRDefault="005E2CF8">
            <w:pPr>
              <w:pStyle w:val="EndnotesAbbrev"/>
            </w:pPr>
            <w:r>
              <w:t>Gaz = gazette</w:t>
            </w:r>
          </w:p>
        </w:tc>
        <w:tc>
          <w:tcPr>
            <w:tcW w:w="3652" w:type="dxa"/>
          </w:tcPr>
          <w:p w14:paraId="52990149" w14:textId="77777777" w:rsidR="005E2CF8" w:rsidRDefault="005E2CF8" w:rsidP="00804DBB">
            <w:pPr>
              <w:pStyle w:val="EndnotesAbbrev"/>
            </w:pPr>
            <w:r>
              <w:t>RI = reissue</w:t>
            </w:r>
          </w:p>
        </w:tc>
      </w:tr>
      <w:tr w:rsidR="005E2CF8" w14:paraId="0F4745BA" w14:textId="77777777" w:rsidTr="00804DBB">
        <w:tc>
          <w:tcPr>
            <w:tcW w:w="3720" w:type="dxa"/>
          </w:tcPr>
          <w:p w14:paraId="0C8DC416" w14:textId="77777777" w:rsidR="005E2CF8" w:rsidRDefault="005E2CF8">
            <w:pPr>
              <w:pStyle w:val="EndnotesAbbrev"/>
            </w:pPr>
            <w:r>
              <w:t>hdg = heading</w:t>
            </w:r>
          </w:p>
        </w:tc>
        <w:tc>
          <w:tcPr>
            <w:tcW w:w="3652" w:type="dxa"/>
          </w:tcPr>
          <w:p w14:paraId="35A8295B" w14:textId="77777777" w:rsidR="005E2CF8" w:rsidRDefault="005E2CF8" w:rsidP="00804DBB">
            <w:pPr>
              <w:pStyle w:val="EndnotesAbbrev"/>
            </w:pPr>
            <w:r>
              <w:t>s = section/subsection</w:t>
            </w:r>
          </w:p>
        </w:tc>
      </w:tr>
      <w:tr w:rsidR="005E2CF8" w14:paraId="078A08DB" w14:textId="77777777" w:rsidTr="00804DBB">
        <w:tc>
          <w:tcPr>
            <w:tcW w:w="3720" w:type="dxa"/>
          </w:tcPr>
          <w:p w14:paraId="3C4AB6DB" w14:textId="77777777" w:rsidR="005E2CF8" w:rsidRDefault="005E2CF8">
            <w:pPr>
              <w:pStyle w:val="EndnotesAbbrev"/>
            </w:pPr>
            <w:r>
              <w:t>IA = Interpretation Act 1967</w:t>
            </w:r>
          </w:p>
        </w:tc>
        <w:tc>
          <w:tcPr>
            <w:tcW w:w="3652" w:type="dxa"/>
          </w:tcPr>
          <w:p w14:paraId="1955B193" w14:textId="77777777" w:rsidR="005E2CF8" w:rsidRDefault="005E2CF8" w:rsidP="00804DBB">
            <w:pPr>
              <w:pStyle w:val="EndnotesAbbrev"/>
            </w:pPr>
            <w:r>
              <w:t>sch = schedule</w:t>
            </w:r>
          </w:p>
        </w:tc>
      </w:tr>
      <w:tr w:rsidR="005E2CF8" w14:paraId="075A3DA2" w14:textId="77777777" w:rsidTr="00804DBB">
        <w:tc>
          <w:tcPr>
            <w:tcW w:w="3720" w:type="dxa"/>
          </w:tcPr>
          <w:p w14:paraId="558272BA" w14:textId="77777777" w:rsidR="005E2CF8" w:rsidRDefault="005E2CF8">
            <w:pPr>
              <w:pStyle w:val="EndnotesAbbrev"/>
            </w:pPr>
            <w:r>
              <w:t>ins = inserted/added</w:t>
            </w:r>
          </w:p>
        </w:tc>
        <w:tc>
          <w:tcPr>
            <w:tcW w:w="3652" w:type="dxa"/>
          </w:tcPr>
          <w:p w14:paraId="08783A1E" w14:textId="77777777" w:rsidR="005E2CF8" w:rsidRDefault="005E2CF8" w:rsidP="00804DBB">
            <w:pPr>
              <w:pStyle w:val="EndnotesAbbrev"/>
            </w:pPr>
            <w:r>
              <w:t>sdiv = subdivision</w:t>
            </w:r>
          </w:p>
        </w:tc>
      </w:tr>
      <w:tr w:rsidR="005E2CF8" w14:paraId="32A75F3A" w14:textId="77777777" w:rsidTr="00804DBB">
        <w:tc>
          <w:tcPr>
            <w:tcW w:w="3720" w:type="dxa"/>
          </w:tcPr>
          <w:p w14:paraId="2BFB3430" w14:textId="77777777" w:rsidR="005E2CF8" w:rsidRDefault="005E2CF8">
            <w:pPr>
              <w:pStyle w:val="EndnotesAbbrev"/>
            </w:pPr>
            <w:r>
              <w:t>LA = Legislation Act 2001</w:t>
            </w:r>
          </w:p>
        </w:tc>
        <w:tc>
          <w:tcPr>
            <w:tcW w:w="3652" w:type="dxa"/>
          </w:tcPr>
          <w:p w14:paraId="5F0DE216" w14:textId="77777777" w:rsidR="005E2CF8" w:rsidRDefault="005E2CF8" w:rsidP="00804DBB">
            <w:pPr>
              <w:pStyle w:val="EndnotesAbbrev"/>
            </w:pPr>
            <w:r>
              <w:t>SL = Subordinate law</w:t>
            </w:r>
          </w:p>
        </w:tc>
      </w:tr>
      <w:tr w:rsidR="005E2CF8" w14:paraId="7BC627B7" w14:textId="77777777" w:rsidTr="00804DBB">
        <w:tc>
          <w:tcPr>
            <w:tcW w:w="3720" w:type="dxa"/>
          </w:tcPr>
          <w:p w14:paraId="59FD09DD" w14:textId="77777777" w:rsidR="005E2CF8" w:rsidRDefault="005E2CF8">
            <w:pPr>
              <w:pStyle w:val="EndnotesAbbrev"/>
            </w:pPr>
            <w:r>
              <w:t>LR = legislation register</w:t>
            </w:r>
          </w:p>
        </w:tc>
        <w:tc>
          <w:tcPr>
            <w:tcW w:w="3652" w:type="dxa"/>
          </w:tcPr>
          <w:p w14:paraId="5B703C4C" w14:textId="77777777" w:rsidR="005E2CF8" w:rsidRDefault="005E2CF8" w:rsidP="00804DBB">
            <w:pPr>
              <w:pStyle w:val="EndnotesAbbrev"/>
            </w:pPr>
            <w:r>
              <w:t>sub = substituted</w:t>
            </w:r>
          </w:p>
        </w:tc>
      </w:tr>
      <w:tr w:rsidR="005E2CF8" w14:paraId="5AAA9494" w14:textId="77777777" w:rsidTr="00804DBB">
        <w:tc>
          <w:tcPr>
            <w:tcW w:w="3720" w:type="dxa"/>
          </w:tcPr>
          <w:p w14:paraId="7BEE9E33" w14:textId="77777777" w:rsidR="005E2CF8" w:rsidRDefault="005E2CF8">
            <w:pPr>
              <w:pStyle w:val="EndnotesAbbrev"/>
            </w:pPr>
            <w:r>
              <w:t>LRA = Legislation (Republication) Act 1996</w:t>
            </w:r>
          </w:p>
        </w:tc>
        <w:tc>
          <w:tcPr>
            <w:tcW w:w="3652" w:type="dxa"/>
          </w:tcPr>
          <w:p w14:paraId="0C37FB26" w14:textId="77777777" w:rsidR="005E2CF8" w:rsidRDefault="005E2CF8" w:rsidP="00804DBB">
            <w:pPr>
              <w:pStyle w:val="EndnotesAbbrev"/>
            </w:pPr>
            <w:r w:rsidRPr="003418BA">
              <w:rPr>
                <w:rStyle w:val="charUnderline"/>
              </w:rPr>
              <w:t>underlining</w:t>
            </w:r>
            <w:r>
              <w:t xml:space="preserve"> = whole or part not commenced</w:t>
            </w:r>
          </w:p>
        </w:tc>
      </w:tr>
      <w:tr w:rsidR="005E2CF8" w14:paraId="03E3A1D2" w14:textId="77777777" w:rsidTr="00804DBB">
        <w:tc>
          <w:tcPr>
            <w:tcW w:w="3720" w:type="dxa"/>
          </w:tcPr>
          <w:p w14:paraId="5D12DF4F" w14:textId="77777777" w:rsidR="005E2CF8" w:rsidRDefault="005E2CF8">
            <w:pPr>
              <w:pStyle w:val="EndnotesAbbrev"/>
            </w:pPr>
            <w:r>
              <w:t>mod = modified/modification</w:t>
            </w:r>
          </w:p>
        </w:tc>
        <w:tc>
          <w:tcPr>
            <w:tcW w:w="3652" w:type="dxa"/>
          </w:tcPr>
          <w:p w14:paraId="380DC8F8" w14:textId="77777777" w:rsidR="005E2CF8" w:rsidRDefault="005E2CF8" w:rsidP="00804DBB">
            <w:pPr>
              <w:pStyle w:val="EndnotesAbbrev"/>
              <w:ind w:left="1073"/>
            </w:pPr>
            <w:r>
              <w:t>or to be expired</w:t>
            </w:r>
          </w:p>
        </w:tc>
      </w:tr>
    </w:tbl>
    <w:p w14:paraId="4EC3B2F4" w14:textId="77777777" w:rsidR="005E2CF8" w:rsidRPr="00BB6F39" w:rsidRDefault="005E2CF8" w:rsidP="00804DBB"/>
    <w:p w14:paraId="44B52749" w14:textId="77777777" w:rsidR="002D1188" w:rsidRPr="001154C6" w:rsidRDefault="002D1188" w:rsidP="002D1188">
      <w:pPr>
        <w:pStyle w:val="Endnote20"/>
      </w:pPr>
      <w:bookmarkStart w:id="87" w:name="_Toc171517478"/>
      <w:r w:rsidRPr="001154C6">
        <w:rPr>
          <w:rStyle w:val="charTableNo"/>
        </w:rPr>
        <w:lastRenderedPageBreak/>
        <w:t>3</w:t>
      </w:r>
      <w:r>
        <w:tab/>
      </w:r>
      <w:r w:rsidRPr="001154C6">
        <w:rPr>
          <w:rStyle w:val="charTableText"/>
        </w:rPr>
        <w:t>Legislation history</w:t>
      </w:r>
      <w:bookmarkEnd w:id="87"/>
    </w:p>
    <w:p w14:paraId="74B103E4" w14:textId="77777777" w:rsidR="002D1188" w:rsidRDefault="002D1188" w:rsidP="002D1188">
      <w:pPr>
        <w:pStyle w:val="NewAct"/>
      </w:pPr>
      <w:r>
        <w:t>Charitable Collections Act 2003 A2003-17</w:t>
      </w:r>
    </w:p>
    <w:p w14:paraId="45EF4301" w14:textId="77777777" w:rsidR="002D1188" w:rsidRDefault="002D1188" w:rsidP="002D1188">
      <w:pPr>
        <w:pStyle w:val="Actdetails"/>
        <w:keepNext/>
      </w:pPr>
      <w:r>
        <w:t>notified LR 9 April 2003</w:t>
      </w:r>
    </w:p>
    <w:p w14:paraId="06EA5CE7" w14:textId="77777777" w:rsidR="002D1188" w:rsidRDefault="002D1188" w:rsidP="002D1188">
      <w:pPr>
        <w:pStyle w:val="Actdetails"/>
        <w:keepNext/>
      </w:pPr>
      <w:r>
        <w:t>s 1, s 2 commenced 9 April 2003 (LA s 75 (1))</w:t>
      </w:r>
    </w:p>
    <w:p w14:paraId="67FAADBB" w14:textId="77777777" w:rsidR="002D1188" w:rsidRDefault="002D1188" w:rsidP="002D1188">
      <w:pPr>
        <w:pStyle w:val="Actdetails"/>
      </w:pPr>
      <w:r>
        <w:t>remainder commenced 9 October 2003 (s 2 and LA s 79)</w:t>
      </w:r>
    </w:p>
    <w:p w14:paraId="16E7D865" w14:textId="77777777" w:rsidR="002D1188" w:rsidRDefault="002D1188" w:rsidP="002D1188">
      <w:pPr>
        <w:pStyle w:val="Asamby"/>
      </w:pPr>
      <w:r>
        <w:t>as amended by</w:t>
      </w:r>
    </w:p>
    <w:p w14:paraId="57655F06" w14:textId="5F8E0A60" w:rsidR="002D1188" w:rsidRDefault="005D0C97" w:rsidP="002D1188">
      <w:pPr>
        <w:pStyle w:val="NewAct"/>
      </w:pPr>
      <w:hyperlink r:id="rId99" w:tooltip="A2003-56" w:history="1">
        <w:r w:rsidR="003418BA" w:rsidRPr="003418BA">
          <w:rPr>
            <w:rStyle w:val="charCitHyperlinkAbbrev"/>
          </w:rPr>
          <w:t>Statute Law Amendment Act 2003 (No 2)</w:t>
        </w:r>
      </w:hyperlink>
      <w:r w:rsidR="002D1188">
        <w:t xml:space="preserve"> A2003-56 sch 3 pt 3.4</w:t>
      </w:r>
    </w:p>
    <w:p w14:paraId="66FB5C31" w14:textId="77777777" w:rsidR="002D1188" w:rsidRDefault="002D1188" w:rsidP="002D1188">
      <w:pPr>
        <w:pStyle w:val="Actdetails"/>
      </w:pPr>
      <w:r>
        <w:t>notified LR 5 December 2003</w:t>
      </w:r>
      <w:r>
        <w:br/>
        <w:t>s 1, s 2 commenced 5 December 2003 (LA s 75 (1))</w:t>
      </w:r>
      <w:r>
        <w:br/>
        <w:t>sch 3 pt 3.4 commenced 19 December 2003 (s 2)</w:t>
      </w:r>
    </w:p>
    <w:p w14:paraId="540CBD09" w14:textId="5D3831F9" w:rsidR="002D1188" w:rsidRDefault="005D0C97" w:rsidP="002D1188">
      <w:pPr>
        <w:pStyle w:val="NewAct"/>
      </w:pPr>
      <w:hyperlink r:id="rId100" w:tooltip="A2004-15" w:history="1">
        <w:r w:rsidR="00F74798" w:rsidRPr="00F74798">
          <w:rPr>
            <w:rStyle w:val="charCitHyperlinkAbbrev"/>
          </w:rPr>
          <w:t>Criminal Code (Theft, Fraud, Bribery and Related Offences) Amendment Act 2004</w:t>
        </w:r>
      </w:hyperlink>
      <w:r w:rsidR="002D1188">
        <w:t xml:space="preserve"> A2004-15 sch 2 pt 2.15</w:t>
      </w:r>
    </w:p>
    <w:p w14:paraId="07BCD811" w14:textId="77777777" w:rsidR="002D1188" w:rsidRDefault="002D1188" w:rsidP="002D1188">
      <w:pPr>
        <w:pStyle w:val="Actdetails"/>
        <w:keepNext/>
      </w:pPr>
      <w:r>
        <w:t>notified LR 26 March 2004</w:t>
      </w:r>
    </w:p>
    <w:p w14:paraId="72B9B6D3" w14:textId="77777777" w:rsidR="002D1188" w:rsidRDefault="002D1188" w:rsidP="002D1188">
      <w:pPr>
        <w:pStyle w:val="Actdetails"/>
        <w:keepNext/>
      </w:pPr>
      <w:r>
        <w:t>s 1, s 2 commenced 26 March 2004 (LA s 75 (1))</w:t>
      </w:r>
    </w:p>
    <w:p w14:paraId="59A7B4C3" w14:textId="77777777" w:rsidR="002D1188" w:rsidRDefault="002D1188" w:rsidP="002D1188">
      <w:pPr>
        <w:pStyle w:val="Actdetails"/>
      </w:pPr>
      <w:r>
        <w:t>sch 2 pt 2.15 commenced 9 April 2004 (s 2 (1))</w:t>
      </w:r>
    </w:p>
    <w:p w14:paraId="11CE7D47" w14:textId="2C9F1BD9" w:rsidR="002D1188" w:rsidRDefault="005D0C97" w:rsidP="002D1188">
      <w:pPr>
        <w:pStyle w:val="NewAct"/>
      </w:pPr>
      <w:hyperlink r:id="rId101" w:tooltip="A2004-45" w:history="1">
        <w:r w:rsidR="003418BA" w:rsidRPr="003418BA">
          <w:rPr>
            <w:rStyle w:val="charCitHyperlinkAbbrev"/>
          </w:rPr>
          <w:t>Charitable Collections Amendment Act 2004</w:t>
        </w:r>
      </w:hyperlink>
      <w:r w:rsidR="002D1188">
        <w:t xml:space="preserve"> A2004-45</w:t>
      </w:r>
    </w:p>
    <w:p w14:paraId="39A8B781" w14:textId="77777777" w:rsidR="002D1188" w:rsidRDefault="002D1188" w:rsidP="002D1188">
      <w:pPr>
        <w:pStyle w:val="Actdetails"/>
      </w:pPr>
      <w:r>
        <w:t>notified LR 11 August 2004</w:t>
      </w:r>
      <w:r>
        <w:br/>
        <w:t>s 1, s 2 commenced 11 August 2004 (LA s 75 (1))</w:t>
      </w:r>
      <w:r>
        <w:br/>
        <w:t>remainder commenced 12 August 2004 (s 2)</w:t>
      </w:r>
    </w:p>
    <w:p w14:paraId="189497DF" w14:textId="5B87F01F" w:rsidR="00932704" w:rsidRDefault="005D0C97" w:rsidP="00932704">
      <w:pPr>
        <w:pStyle w:val="NewAct"/>
      </w:pPr>
      <w:hyperlink r:id="rId102" w:tooltip="A2008-37" w:history="1">
        <w:r w:rsidR="003418BA" w:rsidRPr="003418BA">
          <w:rPr>
            <w:rStyle w:val="charCitHyperlinkAbbrev"/>
          </w:rPr>
          <w:t>ACT Civil and Administrative Tribunal Legislation Amendment Act 2008 (No 2)</w:t>
        </w:r>
      </w:hyperlink>
      <w:r w:rsidR="00932704">
        <w:t xml:space="preserve"> A2008-37 sch 1 pt 1.18</w:t>
      </w:r>
    </w:p>
    <w:p w14:paraId="17930ED8" w14:textId="77777777" w:rsidR="00932704" w:rsidRDefault="00932704" w:rsidP="00932704">
      <w:pPr>
        <w:pStyle w:val="Actdetails"/>
        <w:keepNext/>
      </w:pPr>
      <w:r>
        <w:t>notified LR 4 September 2008</w:t>
      </w:r>
    </w:p>
    <w:p w14:paraId="7FAD3D38" w14:textId="77777777" w:rsidR="00932704" w:rsidRDefault="00932704" w:rsidP="00932704">
      <w:pPr>
        <w:pStyle w:val="Actdetails"/>
        <w:keepNext/>
      </w:pPr>
      <w:r>
        <w:t>s 1, s 2 commenced 4 September 2008 (LA s 75 (1))</w:t>
      </w:r>
    </w:p>
    <w:p w14:paraId="34129BDC" w14:textId="4F0F44E5" w:rsidR="00932704" w:rsidRPr="00912621" w:rsidRDefault="00932704" w:rsidP="00932704">
      <w:pPr>
        <w:pStyle w:val="Actdetails"/>
        <w:keepNext/>
      </w:pPr>
      <w:r>
        <w:t xml:space="preserve">sch 1 pt 1.18 commenced 2 February 2009 (s 2 (1) and see </w:t>
      </w:r>
      <w:hyperlink r:id="rId103" w:tooltip="A2008-35" w:history="1">
        <w:r w:rsidR="003418BA" w:rsidRPr="003418BA">
          <w:rPr>
            <w:rStyle w:val="charCitHyperlinkAbbrev"/>
          </w:rPr>
          <w:t>ACT Civil and Administrative Tribunal Act 2008</w:t>
        </w:r>
      </w:hyperlink>
      <w:r>
        <w:t xml:space="preserve"> A2008-35, s 2 (1) and </w:t>
      </w:r>
      <w:hyperlink r:id="rId104" w:tooltip="CN2009-2" w:history="1">
        <w:r w:rsidR="003418BA" w:rsidRPr="003418BA">
          <w:rPr>
            <w:rStyle w:val="charCitHyperlinkAbbrev"/>
          </w:rPr>
          <w:t>CN2009-2</w:t>
        </w:r>
      </w:hyperlink>
      <w:r>
        <w:t>)</w:t>
      </w:r>
    </w:p>
    <w:p w14:paraId="48F20CFB" w14:textId="1201EDB7" w:rsidR="006A051B" w:rsidRDefault="005D0C97" w:rsidP="006A051B">
      <w:pPr>
        <w:pStyle w:val="NewAct"/>
      </w:pPr>
      <w:hyperlink r:id="rId105" w:tooltip="A2009-19" w:history="1">
        <w:r w:rsidR="003418BA" w:rsidRPr="003418BA">
          <w:rPr>
            <w:rStyle w:val="charCitHyperlinkAbbrev"/>
          </w:rPr>
          <w:t>Justice and Community Safety Legislation Amendment Act 2009 (No 2)</w:t>
        </w:r>
      </w:hyperlink>
      <w:r w:rsidR="006A051B">
        <w:t xml:space="preserve"> A2009-19 pt </w:t>
      </w:r>
      <w:r w:rsidR="00597CD1">
        <w:t>3</w:t>
      </w:r>
    </w:p>
    <w:p w14:paraId="08E8CCA8" w14:textId="77777777" w:rsidR="006A051B" w:rsidRDefault="006A051B" w:rsidP="006A051B">
      <w:pPr>
        <w:pStyle w:val="Actdetails"/>
        <w:keepNext/>
      </w:pPr>
      <w:r>
        <w:t>notified LR 1 September 2009</w:t>
      </w:r>
    </w:p>
    <w:p w14:paraId="660009D8" w14:textId="77777777" w:rsidR="006A051B" w:rsidRDefault="006A051B" w:rsidP="006A051B">
      <w:pPr>
        <w:pStyle w:val="Actdetails"/>
        <w:keepNext/>
      </w:pPr>
      <w:r>
        <w:t>s 1, s 2 commenced 1 September 2009 (LA s 75 (1))</w:t>
      </w:r>
    </w:p>
    <w:p w14:paraId="2A8681E1" w14:textId="77777777" w:rsidR="006A051B" w:rsidRDefault="006A051B" w:rsidP="006A051B">
      <w:pPr>
        <w:pStyle w:val="Actdetails"/>
      </w:pPr>
      <w:r>
        <w:t xml:space="preserve">pt </w:t>
      </w:r>
      <w:r w:rsidR="00597CD1">
        <w:t>3</w:t>
      </w:r>
      <w:r>
        <w:t xml:space="preserve"> commenced 29 September 2009 (s 2)</w:t>
      </w:r>
    </w:p>
    <w:p w14:paraId="0531697C" w14:textId="52C07F4F" w:rsidR="00E00BB9" w:rsidRPr="00574BD0" w:rsidRDefault="005D0C97" w:rsidP="00E00BB9">
      <w:pPr>
        <w:pStyle w:val="NewAct"/>
      </w:pPr>
      <w:hyperlink r:id="rId106" w:tooltip="A2009-49" w:history="1">
        <w:r w:rsidR="003418BA" w:rsidRPr="003418BA">
          <w:rPr>
            <w:rStyle w:val="charCitHyperlinkAbbrev"/>
          </w:rPr>
          <w:t>Statute Law Amendment Act 2009 (No 2)</w:t>
        </w:r>
      </w:hyperlink>
      <w:r w:rsidR="00E00BB9" w:rsidRPr="00574BD0">
        <w:t> A2009-</w:t>
      </w:r>
      <w:r w:rsidR="00E00BB9">
        <w:t>49 sch 3 pt 3</w:t>
      </w:r>
      <w:r w:rsidR="00C7351A">
        <w:t>.7</w:t>
      </w:r>
    </w:p>
    <w:p w14:paraId="53A87E3B" w14:textId="77777777" w:rsidR="00E00BB9" w:rsidRPr="00DB3D5E" w:rsidRDefault="00E00BB9" w:rsidP="00E00BB9">
      <w:pPr>
        <w:pStyle w:val="Actdetails"/>
        <w:keepNext/>
      </w:pPr>
      <w:r>
        <w:t>notified LR 26</w:t>
      </w:r>
      <w:r w:rsidRPr="00DB3D5E">
        <w:t xml:space="preserve"> </w:t>
      </w:r>
      <w:r>
        <w:t>November</w:t>
      </w:r>
      <w:r w:rsidRPr="00DB3D5E">
        <w:t xml:space="preserve"> 2009</w:t>
      </w:r>
    </w:p>
    <w:p w14:paraId="01FF8284" w14:textId="77777777" w:rsidR="00E00BB9" w:rsidRDefault="00E00BB9" w:rsidP="00E00BB9">
      <w:pPr>
        <w:pStyle w:val="Actdetails"/>
        <w:keepNext/>
      </w:pPr>
      <w:r>
        <w:t>s 1, s 2 commenced 26 November 2009 (LA s 75 (1))</w:t>
      </w:r>
    </w:p>
    <w:p w14:paraId="423EB6B4" w14:textId="77777777" w:rsidR="00E00BB9" w:rsidRPr="00BF40E8" w:rsidRDefault="00C7351A" w:rsidP="00A21436">
      <w:pPr>
        <w:pStyle w:val="Actdetails"/>
      </w:pPr>
      <w:r>
        <w:t>sch 3 pt 3.7</w:t>
      </w:r>
      <w:r w:rsidR="00E00BB9">
        <w:t xml:space="preserve"> commenced 17</w:t>
      </w:r>
      <w:r w:rsidR="00E00BB9" w:rsidRPr="00BF40E8">
        <w:t xml:space="preserve"> </w:t>
      </w:r>
      <w:r w:rsidR="00E00BB9">
        <w:t>December 2009 (s 2)</w:t>
      </w:r>
    </w:p>
    <w:p w14:paraId="7AF3EC6F" w14:textId="76B294B2" w:rsidR="00B11D5D" w:rsidRDefault="005D0C97" w:rsidP="005E2CF8">
      <w:pPr>
        <w:pStyle w:val="NewAct"/>
      </w:pPr>
      <w:hyperlink r:id="rId107" w:tooltip="A2011-16" w:history="1">
        <w:r w:rsidR="003418BA" w:rsidRPr="003418BA">
          <w:rPr>
            <w:rStyle w:val="charCitHyperlinkAbbrev"/>
          </w:rPr>
          <w:t>Justice and Community Safety Legislation Amendment Act 2011</w:t>
        </w:r>
      </w:hyperlink>
      <w:r w:rsidR="00B11D5D">
        <w:t xml:space="preserve"> A2011-16 sch 1 pt 1.3</w:t>
      </w:r>
    </w:p>
    <w:p w14:paraId="7AC25562" w14:textId="77777777" w:rsidR="00B11D5D" w:rsidRDefault="00B11D5D" w:rsidP="005E2CF8">
      <w:pPr>
        <w:pStyle w:val="Actdetails"/>
        <w:keepNext/>
        <w:spacing w:before="0"/>
      </w:pPr>
      <w:r>
        <w:t>notified LR 17 May 2011</w:t>
      </w:r>
    </w:p>
    <w:p w14:paraId="0C528292" w14:textId="77777777" w:rsidR="00B11D5D" w:rsidRDefault="00B11D5D" w:rsidP="005E2CF8">
      <w:pPr>
        <w:pStyle w:val="Actdetails"/>
        <w:keepNext/>
        <w:spacing w:before="0"/>
      </w:pPr>
      <w:r>
        <w:t>s 1, s 2 commenced 17 May 2011 (LA s 75 (a))</w:t>
      </w:r>
    </w:p>
    <w:p w14:paraId="5467D927" w14:textId="77777777" w:rsidR="005E2CF8" w:rsidRPr="00D6142D" w:rsidRDefault="005E2CF8" w:rsidP="005E2CF8">
      <w:pPr>
        <w:pStyle w:val="Actdetails"/>
      </w:pPr>
      <w:r w:rsidRPr="00D6142D">
        <w:t>sch 1 pt 1</w:t>
      </w:r>
      <w:r>
        <w:t>.3</w:t>
      </w:r>
      <w:r w:rsidRPr="00D6142D">
        <w:t xml:space="preserve"> </w:t>
      </w:r>
      <w:r>
        <w:t>commenced 17 November 2011</w:t>
      </w:r>
      <w:r w:rsidRPr="00D6142D">
        <w:t xml:space="preserve"> (s 2</w:t>
      </w:r>
      <w:r>
        <w:t xml:space="preserve"> and LA s 79</w:t>
      </w:r>
      <w:r w:rsidRPr="00D6142D">
        <w:t>)</w:t>
      </w:r>
    </w:p>
    <w:p w14:paraId="2F029D43" w14:textId="514F09C2" w:rsidR="00F93B5B" w:rsidRDefault="005D0C97" w:rsidP="00F93B5B">
      <w:pPr>
        <w:pStyle w:val="NewAct"/>
      </w:pPr>
      <w:hyperlink r:id="rId108" w:tooltip="A2011-22" w:history="1">
        <w:r w:rsidR="003418BA" w:rsidRPr="003418BA">
          <w:rPr>
            <w:rStyle w:val="charCitHyperlinkAbbrev"/>
          </w:rPr>
          <w:t>Administrative (One ACT Public Service Miscellaneous Amendments) Act 2011</w:t>
        </w:r>
      </w:hyperlink>
      <w:r w:rsidR="00F93B5B">
        <w:t xml:space="preserve"> A2011-22 sch 1 pt 1.23</w:t>
      </w:r>
    </w:p>
    <w:p w14:paraId="1257E2FE" w14:textId="77777777" w:rsidR="00F93B5B" w:rsidRDefault="00F93B5B" w:rsidP="00F93B5B">
      <w:pPr>
        <w:pStyle w:val="Actdetails"/>
        <w:keepNext/>
      </w:pPr>
      <w:r>
        <w:t>notified LR 30 June 2011</w:t>
      </w:r>
    </w:p>
    <w:p w14:paraId="50ABE0F8" w14:textId="77777777" w:rsidR="00F93B5B" w:rsidRDefault="00F93B5B" w:rsidP="00F93B5B">
      <w:pPr>
        <w:pStyle w:val="Actdetails"/>
        <w:keepNext/>
      </w:pPr>
      <w:r>
        <w:t>s 1, s 2 commenced 30 June 2011 (LA s 75 (1))</w:t>
      </w:r>
    </w:p>
    <w:p w14:paraId="6CE27ADC" w14:textId="77777777" w:rsidR="00F93B5B" w:rsidRDefault="00F93B5B" w:rsidP="00F93B5B">
      <w:pPr>
        <w:pStyle w:val="Actdetails"/>
      </w:pPr>
      <w:r>
        <w:t>sch 1 pt 1.23</w:t>
      </w:r>
      <w:r w:rsidRPr="00CB0D40">
        <w:t xml:space="preserve"> commenced </w:t>
      </w:r>
      <w:r>
        <w:t>1 July 2011 (s 2 (1</w:t>
      </w:r>
      <w:r w:rsidRPr="00CB0D40">
        <w:t>)</w:t>
      </w:r>
      <w:r>
        <w:t>)</w:t>
      </w:r>
    </w:p>
    <w:p w14:paraId="479031EC" w14:textId="19D8248F" w:rsidR="000A62CC" w:rsidRDefault="005D0C97" w:rsidP="000A62CC">
      <w:pPr>
        <w:pStyle w:val="NewAct"/>
      </w:pPr>
      <w:hyperlink r:id="rId109" w:tooltip="A2016-18" w:history="1">
        <w:r w:rsidR="000A62CC">
          <w:rPr>
            <w:rStyle w:val="charCitHyperlinkAbbrev"/>
          </w:rPr>
          <w:t>Red Tape Reduction Legislation Amendment Act 2016</w:t>
        </w:r>
      </w:hyperlink>
      <w:r w:rsidR="000A62CC">
        <w:t xml:space="preserve"> A2016</w:t>
      </w:r>
      <w:r w:rsidR="000A62CC">
        <w:noBreakHyphen/>
        <w:t>18 sch 3 pt 3.10, sch 4 pt 4.3</w:t>
      </w:r>
    </w:p>
    <w:p w14:paraId="01D80913" w14:textId="77777777" w:rsidR="000A62CC" w:rsidRDefault="000A62CC" w:rsidP="000A62CC">
      <w:pPr>
        <w:pStyle w:val="Actdetails"/>
        <w:keepNext/>
      </w:pPr>
      <w:r>
        <w:t>notified LR 13 April 2016</w:t>
      </w:r>
    </w:p>
    <w:p w14:paraId="57E0C550" w14:textId="77777777" w:rsidR="000A62CC" w:rsidRDefault="000A62CC" w:rsidP="000A62CC">
      <w:pPr>
        <w:pStyle w:val="Actdetails"/>
        <w:keepNext/>
      </w:pPr>
      <w:r>
        <w:t>s 1, s 2 commenced 13 April 2016 (LA s 75 (1))</w:t>
      </w:r>
    </w:p>
    <w:p w14:paraId="64FE7CBB" w14:textId="77777777" w:rsidR="000A62CC" w:rsidRDefault="000A62CC" w:rsidP="00F93B5B">
      <w:pPr>
        <w:pStyle w:val="Actdetails"/>
      </w:pPr>
      <w:r>
        <w:t xml:space="preserve">sch 3 pt 3.10, sch 4 pt 4.3 </w:t>
      </w:r>
      <w:r w:rsidRPr="00AE7C72">
        <w:t xml:space="preserve">commenced </w:t>
      </w:r>
      <w:r>
        <w:t>27 April 2016</w:t>
      </w:r>
      <w:r w:rsidRPr="00AE7C72">
        <w:t xml:space="preserve"> (</w:t>
      </w:r>
      <w:r>
        <w:t>s 2)</w:t>
      </w:r>
    </w:p>
    <w:p w14:paraId="12040DA5" w14:textId="40DC8654" w:rsidR="008F55E2" w:rsidRDefault="005D0C97" w:rsidP="008F55E2">
      <w:pPr>
        <w:pStyle w:val="NewAct"/>
      </w:pPr>
      <w:hyperlink r:id="rId110" w:tooltip="A2017-17" w:history="1">
        <w:r w:rsidR="008F55E2" w:rsidRPr="008F55E2">
          <w:rPr>
            <w:rStyle w:val="Hyperlink"/>
            <w:u w:val="none"/>
          </w:rPr>
          <w:t>Red Tape Reduction Legislation Amendment Act 2017</w:t>
        </w:r>
      </w:hyperlink>
      <w:r w:rsidR="008F55E2">
        <w:t xml:space="preserve"> A2017</w:t>
      </w:r>
      <w:r w:rsidR="008F55E2">
        <w:noBreakHyphen/>
        <w:t>17 pt 4</w:t>
      </w:r>
    </w:p>
    <w:p w14:paraId="408C2226" w14:textId="77777777" w:rsidR="008F55E2" w:rsidRDefault="008F55E2" w:rsidP="00746333">
      <w:pPr>
        <w:pStyle w:val="Actdetails"/>
      </w:pPr>
      <w:r>
        <w:t>notified LR 14 June 2017</w:t>
      </w:r>
    </w:p>
    <w:p w14:paraId="5B06CFEA" w14:textId="77777777" w:rsidR="008F55E2" w:rsidRDefault="008F55E2" w:rsidP="00746333">
      <w:pPr>
        <w:pStyle w:val="Actdetails"/>
      </w:pPr>
      <w:r>
        <w:t>s 1, s 2 commenced 14 June 2017 (LA s 75 (1))</w:t>
      </w:r>
    </w:p>
    <w:p w14:paraId="2F63221E" w14:textId="77777777" w:rsidR="008F55E2" w:rsidRDefault="008F55E2" w:rsidP="008F55E2">
      <w:pPr>
        <w:pStyle w:val="Actdetails"/>
      </w:pPr>
      <w:r w:rsidRPr="008F55E2">
        <w:t>pt 4 commenced 1 July 2017 (s 2 (1))</w:t>
      </w:r>
    </w:p>
    <w:p w14:paraId="0920B823" w14:textId="723621C5" w:rsidR="00306CEB" w:rsidRPr="00935D4E" w:rsidRDefault="005D0C97" w:rsidP="00306CEB">
      <w:pPr>
        <w:pStyle w:val="NewAct"/>
      </w:pPr>
      <w:hyperlink r:id="rId111" w:tooltip="A2018-42" w:history="1">
        <w:r w:rsidR="00306CEB">
          <w:rPr>
            <w:rStyle w:val="charCitHyperlinkAbbrev"/>
          </w:rPr>
          <w:t>Statute Law Amendment Act 2018</w:t>
        </w:r>
      </w:hyperlink>
      <w:r w:rsidR="00306CEB">
        <w:t xml:space="preserve"> A2018-42 sch 3 pt </w:t>
      </w:r>
      <w:r w:rsidR="00765BCC">
        <w:t>3.5</w:t>
      </w:r>
    </w:p>
    <w:p w14:paraId="4744C505" w14:textId="77777777" w:rsidR="00306CEB" w:rsidRDefault="00306CEB" w:rsidP="00306CEB">
      <w:pPr>
        <w:pStyle w:val="Actdetails"/>
      </w:pPr>
      <w:r>
        <w:t>notified LR 8 November 2018</w:t>
      </w:r>
    </w:p>
    <w:p w14:paraId="34473466" w14:textId="77777777" w:rsidR="00306CEB" w:rsidRDefault="00306CEB" w:rsidP="00306CEB">
      <w:pPr>
        <w:pStyle w:val="Actdetails"/>
      </w:pPr>
      <w:r>
        <w:t>s 1, s 2 taken to have commenced 1 July 2018 (LA s 75 (2))</w:t>
      </w:r>
    </w:p>
    <w:p w14:paraId="2AB1EFE4" w14:textId="77777777" w:rsidR="00306CEB" w:rsidRDefault="00765BCC" w:rsidP="00306CEB">
      <w:pPr>
        <w:pStyle w:val="Actdetails"/>
      </w:pPr>
      <w:r>
        <w:t>sch 3</w:t>
      </w:r>
      <w:r w:rsidR="00306CEB">
        <w:t xml:space="preserve"> </w:t>
      </w:r>
      <w:r>
        <w:t>pt 3.5</w:t>
      </w:r>
      <w:r w:rsidR="00306CEB">
        <w:t xml:space="preserve"> commenced</w:t>
      </w:r>
      <w:r w:rsidR="00306CEB" w:rsidRPr="006F3A6F">
        <w:t xml:space="preserve"> </w:t>
      </w:r>
      <w:r w:rsidR="00306CEB">
        <w:t>22 November 2018 (s 2 (1))</w:t>
      </w:r>
    </w:p>
    <w:p w14:paraId="57999F7B" w14:textId="06F062AA" w:rsidR="00092582" w:rsidRPr="00935D4E" w:rsidRDefault="005D0C97" w:rsidP="00092582">
      <w:pPr>
        <w:pStyle w:val="NewAct"/>
      </w:pPr>
      <w:hyperlink r:id="rId112" w:tooltip="A2024-29" w:history="1">
        <w:r w:rsidR="00092582">
          <w:rPr>
            <w:rStyle w:val="charCitHyperlinkAbbrev"/>
          </w:rPr>
          <w:t>Housing and Consumer Affairs Legislation Amendment Act 2024</w:t>
        </w:r>
      </w:hyperlink>
      <w:r w:rsidR="00092582">
        <w:t xml:space="preserve"> A2024-29 pt 3, sch 1 pt 1.2</w:t>
      </w:r>
    </w:p>
    <w:p w14:paraId="3B88035B" w14:textId="12022D55" w:rsidR="00092582" w:rsidRDefault="00092582" w:rsidP="00092582">
      <w:pPr>
        <w:pStyle w:val="Actdetails"/>
      </w:pPr>
      <w:r>
        <w:t>notified LR 9 July 2024</w:t>
      </w:r>
    </w:p>
    <w:p w14:paraId="6BF59372" w14:textId="07A07E53" w:rsidR="00092582" w:rsidRDefault="00092582" w:rsidP="00092582">
      <w:pPr>
        <w:pStyle w:val="Actdetails"/>
      </w:pPr>
      <w:r>
        <w:t xml:space="preserve">s 1, s 2 </w:t>
      </w:r>
      <w:r w:rsidR="00AC7C3E">
        <w:t>taken to have</w:t>
      </w:r>
      <w:r>
        <w:t xml:space="preserve"> commenced </w:t>
      </w:r>
      <w:r w:rsidR="00C801A8">
        <w:t>1</w:t>
      </w:r>
      <w:r>
        <w:t xml:space="preserve"> July 2024 (LA s 75 (2))</w:t>
      </w:r>
    </w:p>
    <w:p w14:paraId="47267101" w14:textId="0DD09214" w:rsidR="00092582" w:rsidRDefault="00092582" w:rsidP="00092582">
      <w:pPr>
        <w:pStyle w:val="Actdetails"/>
      </w:pPr>
      <w:r>
        <w:t>pt 3, sch 1 pt 1.2 commenced</w:t>
      </w:r>
      <w:r w:rsidRPr="006F3A6F">
        <w:t xml:space="preserve"> </w:t>
      </w:r>
      <w:r>
        <w:t>16 July 2024 (s 2 (1))</w:t>
      </w:r>
    </w:p>
    <w:p w14:paraId="074CD892" w14:textId="77777777" w:rsidR="005E2CF8" w:rsidRPr="005E2CF8" w:rsidRDefault="005E2CF8" w:rsidP="005E2CF8">
      <w:pPr>
        <w:pStyle w:val="PageBreak"/>
      </w:pPr>
      <w:r w:rsidRPr="005E2CF8">
        <w:br w:type="page"/>
      </w:r>
    </w:p>
    <w:p w14:paraId="2A1D0B3E" w14:textId="77777777" w:rsidR="002D1188" w:rsidRPr="001154C6" w:rsidRDefault="002D1188" w:rsidP="002D1188">
      <w:pPr>
        <w:pStyle w:val="Endnote20"/>
      </w:pPr>
      <w:bookmarkStart w:id="88" w:name="_Toc171517479"/>
      <w:r w:rsidRPr="001154C6">
        <w:rPr>
          <w:rStyle w:val="charTableNo"/>
        </w:rPr>
        <w:lastRenderedPageBreak/>
        <w:t>4</w:t>
      </w:r>
      <w:r>
        <w:tab/>
      </w:r>
      <w:r w:rsidRPr="001154C6">
        <w:rPr>
          <w:rStyle w:val="charTableText"/>
        </w:rPr>
        <w:t>Amendment history</w:t>
      </w:r>
      <w:bookmarkEnd w:id="88"/>
    </w:p>
    <w:p w14:paraId="374517D3" w14:textId="77777777" w:rsidR="002D1188" w:rsidRDefault="002D1188" w:rsidP="002D1188">
      <w:pPr>
        <w:pStyle w:val="AmdtsEntryHd"/>
      </w:pPr>
      <w:r>
        <w:t>Commencement</w:t>
      </w:r>
    </w:p>
    <w:p w14:paraId="70AFCC5F" w14:textId="77777777" w:rsidR="002D1188" w:rsidRDefault="002D1188" w:rsidP="002D1188">
      <w:pPr>
        <w:pStyle w:val="AmdtsEntries"/>
      </w:pPr>
      <w:r>
        <w:t>s 2</w:t>
      </w:r>
      <w:r>
        <w:tab/>
        <w:t>om LA s 89 (4)</w:t>
      </w:r>
    </w:p>
    <w:p w14:paraId="234046BC" w14:textId="77777777" w:rsidR="00597CD1" w:rsidRDefault="00597CD1" w:rsidP="002D1188">
      <w:pPr>
        <w:pStyle w:val="AmdtsEntryHd"/>
        <w:rPr>
          <w:rStyle w:val="charItals"/>
        </w:rPr>
      </w:pPr>
      <w:r>
        <w:t xml:space="preserve">What is a </w:t>
      </w:r>
      <w:r>
        <w:rPr>
          <w:rStyle w:val="charItals"/>
        </w:rPr>
        <w:t>collection</w:t>
      </w:r>
    </w:p>
    <w:p w14:paraId="73E65543" w14:textId="2D5427FA" w:rsidR="00597CD1" w:rsidRDefault="00597CD1" w:rsidP="00597CD1">
      <w:pPr>
        <w:pStyle w:val="AmdtsEntries"/>
      </w:pPr>
      <w:r>
        <w:t>s 7</w:t>
      </w:r>
      <w:r>
        <w:tab/>
        <w:t xml:space="preserve">am </w:t>
      </w:r>
      <w:hyperlink r:id="rId113" w:tooltip="Justice and Community Safety Legislation Amendment Act 2009 (No 2)" w:history="1">
        <w:r w:rsidR="003418BA" w:rsidRPr="003418BA">
          <w:rPr>
            <w:rStyle w:val="charCitHyperlinkAbbrev"/>
          </w:rPr>
          <w:t>A2009</w:t>
        </w:r>
        <w:r w:rsidR="003418BA" w:rsidRPr="003418BA">
          <w:rPr>
            <w:rStyle w:val="charCitHyperlinkAbbrev"/>
          </w:rPr>
          <w:noBreakHyphen/>
          <w:t>19</w:t>
        </w:r>
      </w:hyperlink>
      <w:r>
        <w:t xml:space="preserve"> s 6; pars renum R7 LA</w:t>
      </w:r>
    </w:p>
    <w:p w14:paraId="3E7C6DAC" w14:textId="53A13529" w:rsidR="000A56C2" w:rsidRDefault="000A56C2" w:rsidP="00C71684">
      <w:pPr>
        <w:pStyle w:val="AmdtsEntryHd"/>
      </w:pPr>
      <w:r w:rsidRPr="00626AFC">
        <w:t xml:space="preserve">Meaning of </w:t>
      </w:r>
      <w:r w:rsidRPr="00D54E00">
        <w:rPr>
          <w:rStyle w:val="charItals"/>
        </w:rPr>
        <w:t>licence</w:t>
      </w:r>
    </w:p>
    <w:p w14:paraId="463BA112" w14:textId="4305CCC5" w:rsidR="000A56C2" w:rsidRPr="000A56C2" w:rsidRDefault="000A56C2" w:rsidP="000A56C2">
      <w:pPr>
        <w:pStyle w:val="AmdtsEntries"/>
      </w:pPr>
      <w:r>
        <w:t>s 12A</w:t>
      </w:r>
      <w:r>
        <w:tab/>
        <w:t xml:space="preserve">ins </w:t>
      </w:r>
      <w:hyperlink r:id="rId114" w:tooltip="Housing and Consumer Affairs Legislation Amendment Act 2024" w:history="1">
        <w:r>
          <w:rPr>
            <w:rStyle w:val="charCitHyperlinkAbbrev"/>
          </w:rPr>
          <w:t>A2024</w:t>
        </w:r>
        <w:r>
          <w:rPr>
            <w:rStyle w:val="charCitHyperlinkAbbrev"/>
          </w:rPr>
          <w:noBreakHyphen/>
          <w:t>29</w:t>
        </w:r>
      </w:hyperlink>
      <w:r>
        <w:t xml:space="preserve"> s 16</w:t>
      </w:r>
    </w:p>
    <w:p w14:paraId="2796032C" w14:textId="5C47939B" w:rsidR="000A56C2" w:rsidRDefault="000A56C2" w:rsidP="00C71684">
      <w:pPr>
        <w:pStyle w:val="AmdtsEntryHd"/>
        <w:rPr>
          <w:rStyle w:val="charItals"/>
        </w:rPr>
      </w:pPr>
      <w:r w:rsidRPr="00626AFC">
        <w:t xml:space="preserve">Meaning of </w:t>
      </w:r>
      <w:r w:rsidRPr="00D54E00">
        <w:rPr>
          <w:rStyle w:val="charItals"/>
        </w:rPr>
        <w:t>licensee</w:t>
      </w:r>
    </w:p>
    <w:p w14:paraId="0ACF3DF7" w14:textId="5BECD72C" w:rsidR="000A56C2" w:rsidRPr="000A56C2" w:rsidRDefault="000A56C2" w:rsidP="000A56C2">
      <w:pPr>
        <w:pStyle w:val="AmdtsEntries"/>
      </w:pPr>
      <w:r>
        <w:t>s 13</w:t>
      </w:r>
      <w:r>
        <w:tab/>
        <w:t xml:space="preserve">sub </w:t>
      </w:r>
      <w:hyperlink r:id="rId115" w:tooltip="Housing and Consumer Affairs Legislation Amendment Act 2024" w:history="1">
        <w:r>
          <w:rPr>
            <w:rStyle w:val="charCitHyperlinkAbbrev"/>
          </w:rPr>
          <w:t>A2024</w:t>
        </w:r>
        <w:r>
          <w:rPr>
            <w:rStyle w:val="charCitHyperlinkAbbrev"/>
          </w:rPr>
          <w:noBreakHyphen/>
          <w:t>29</w:t>
        </w:r>
      </w:hyperlink>
      <w:r>
        <w:t xml:space="preserve"> s 17</w:t>
      </w:r>
    </w:p>
    <w:p w14:paraId="6661E9AB" w14:textId="2BEC6972" w:rsidR="00C71684" w:rsidRDefault="00C71684" w:rsidP="00C71684">
      <w:pPr>
        <w:pStyle w:val="AmdtsEntryHd"/>
        <w:rPr>
          <w:rStyle w:val="charItals"/>
        </w:rPr>
      </w:pPr>
      <w:r>
        <w:t>Unlawfully conducting collections</w:t>
      </w:r>
    </w:p>
    <w:p w14:paraId="554E288D" w14:textId="129774F6" w:rsidR="00C71684" w:rsidRPr="00597CD1" w:rsidRDefault="00C71684" w:rsidP="00C71684">
      <w:pPr>
        <w:pStyle w:val="AmdtsEntries"/>
      </w:pPr>
      <w:r>
        <w:t>s 14</w:t>
      </w:r>
      <w:r>
        <w:tab/>
        <w:t xml:space="preserve">am </w:t>
      </w:r>
      <w:hyperlink r:id="rId116" w:tooltip="Red Tape Reduction Legislation Amendment Act 2017" w:history="1">
        <w:r>
          <w:rPr>
            <w:rStyle w:val="charCitHyperlinkAbbrev"/>
          </w:rPr>
          <w:t>A2017</w:t>
        </w:r>
        <w:r>
          <w:rPr>
            <w:rStyle w:val="charCitHyperlinkAbbrev"/>
          </w:rPr>
          <w:noBreakHyphen/>
          <w:t>17</w:t>
        </w:r>
      </w:hyperlink>
      <w:r>
        <w:t xml:space="preserve"> s 18</w:t>
      </w:r>
      <w:r w:rsidR="000A56C2">
        <w:t xml:space="preserve">; </w:t>
      </w:r>
      <w:hyperlink r:id="rId117" w:tooltip="Housing and Consumer Affairs Legislation Amendment Act 2024" w:history="1">
        <w:r w:rsidR="000A56C2">
          <w:rPr>
            <w:rStyle w:val="charCitHyperlinkAbbrev"/>
          </w:rPr>
          <w:t>A2024</w:t>
        </w:r>
        <w:r w:rsidR="000A56C2">
          <w:rPr>
            <w:rStyle w:val="charCitHyperlinkAbbrev"/>
          </w:rPr>
          <w:noBreakHyphen/>
          <w:t>29</w:t>
        </w:r>
      </w:hyperlink>
      <w:r w:rsidR="000A56C2">
        <w:t xml:space="preserve"> s 18</w:t>
      </w:r>
    </w:p>
    <w:p w14:paraId="3276847D" w14:textId="77777777" w:rsidR="00C71684" w:rsidRDefault="00C71684" w:rsidP="00C71684">
      <w:pPr>
        <w:pStyle w:val="AmdtsEntryHd"/>
        <w:rPr>
          <w:rStyle w:val="charItals"/>
        </w:rPr>
      </w:pPr>
      <w:r>
        <w:t>Unlawfully taking part in collections</w:t>
      </w:r>
    </w:p>
    <w:p w14:paraId="07C56C08" w14:textId="17B8422E" w:rsidR="00C71684" w:rsidRPr="00597CD1" w:rsidRDefault="00C71684" w:rsidP="00C71684">
      <w:pPr>
        <w:pStyle w:val="AmdtsEntries"/>
      </w:pPr>
      <w:r>
        <w:t>s 15</w:t>
      </w:r>
      <w:r>
        <w:tab/>
        <w:t xml:space="preserve">am </w:t>
      </w:r>
      <w:hyperlink r:id="rId118" w:tooltip="Red Tape Reduction Legislation Amendment Act 2017" w:history="1">
        <w:r>
          <w:rPr>
            <w:rStyle w:val="charCitHyperlinkAbbrev"/>
          </w:rPr>
          <w:t>A2017</w:t>
        </w:r>
        <w:r>
          <w:rPr>
            <w:rStyle w:val="charCitHyperlinkAbbrev"/>
          </w:rPr>
          <w:noBreakHyphen/>
          <w:t>17</w:t>
        </w:r>
      </w:hyperlink>
      <w:r>
        <w:t xml:space="preserve"> s 19</w:t>
      </w:r>
      <w:r w:rsidR="000A56C2">
        <w:t xml:space="preserve">; </w:t>
      </w:r>
      <w:hyperlink r:id="rId119" w:tooltip="Housing and Consumer Affairs Legislation Amendment Act 2024" w:history="1">
        <w:r w:rsidR="000A56C2">
          <w:rPr>
            <w:rStyle w:val="charCitHyperlinkAbbrev"/>
          </w:rPr>
          <w:t>A2024</w:t>
        </w:r>
        <w:r w:rsidR="000A56C2">
          <w:rPr>
            <w:rStyle w:val="charCitHyperlinkAbbrev"/>
          </w:rPr>
          <w:noBreakHyphen/>
          <w:t>29</w:t>
        </w:r>
      </w:hyperlink>
      <w:r w:rsidR="000A56C2">
        <w:t xml:space="preserve"> s 19</w:t>
      </w:r>
    </w:p>
    <w:p w14:paraId="5CFDE1DB" w14:textId="167B50B3" w:rsidR="00A732AF" w:rsidRDefault="00A732AF" w:rsidP="002D1188">
      <w:pPr>
        <w:pStyle w:val="AmdtsEntryHd"/>
      </w:pPr>
      <w:r>
        <w:t>Identifying tags to be displayed when collecting personally</w:t>
      </w:r>
    </w:p>
    <w:p w14:paraId="6C8A52B0" w14:textId="43B7441D" w:rsidR="00A732AF" w:rsidRPr="00A732AF" w:rsidRDefault="00A732AF" w:rsidP="00A732AF">
      <w:pPr>
        <w:pStyle w:val="AmdtsEntries"/>
      </w:pPr>
      <w:r>
        <w:t>s 16</w:t>
      </w:r>
      <w:r>
        <w:tab/>
        <w:t xml:space="preserve">om </w:t>
      </w:r>
      <w:hyperlink r:id="rId120" w:tooltip="Housing and Consumer Affairs Legislation Amendment Act 2024" w:history="1">
        <w:r>
          <w:rPr>
            <w:rStyle w:val="charCitHyperlinkAbbrev"/>
          </w:rPr>
          <w:t>A2024</w:t>
        </w:r>
        <w:r>
          <w:rPr>
            <w:rStyle w:val="charCitHyperlinkAbbrev"/>
          </w:rPr>
          <w:noBreakHyphen/>
          <w:t>29</w:t>
        </w:r>
      </w:hyperlink>
      <w:r>
        <w:t xml:space="preserve"> s 20</w:t>
      </w:r>
    </w:p>
    <w:p w14:paraId="753ACBAF" w14:textId="1B5FB6BB" w:rsidR="00A732AF" w:rsidRDefault="00A732AF" w:rsidP="00A732AF">
      <w:pPr>
        <w:pStyle w:val="AmdtsEntryHd"/>
      </w:pPr>
      <w:r>
        <w:t>Required information to be given for collections</w:t>
      </w:r>
    </w:p>
    <w:p w14:paraId="6BA4FB2C" w14:textId="317FE6D1" w:rsidR="00A732AF" w:rsidRPr="00A732AF" w:rsidRDefault="00A732AF" w:rsidP="00A732AF">
      <w:pPr>
        <w:pStyle w:val="AmdtsEntries"/>
      </w:pPr>
      <w:r>
        <w:t>s 17</w:t>
      </w:r>
      <w:r>
        <w:tab/>
        <w:t xml:space="preserve">om </w:t>
      </w:r>
      <w:hyperlink r:id="rId121" w:tooltip="Housing and Consumer Affairs Legislation Amendment Act 2024" w:history="1">
        <w:r>
          <w:rPr>
            <w:rStyle w:val="charCitHyperlinkAbbrev"/>
          </w:rPr>
          <w:t>A2024</w:t>
        </w:r>
        <w:r>
          <w:rPr>
            <w:rStyle w:val="charCitHyperlinkAbbrev"/>
          </w:rPr>
          <w:noBreakHyphen/>
          <w:t>29</w:t>
        </w:r>
      </w:hyperlink>
      <w:r>
        <w:t xml:space="preserve"> s 20</w:t>
      </w:r>
    </w:p>
    <w:p w14:paraId="3BCE205C" w14:textId="28D3B61B" w:rsidR="002D1188" w:rsidRDefault="002D1188" w:rsidP="002D1188">
      <w:pPr>
        <w:pStyle w:val="AmdtsEntryHd"/>
      </w:pPr>
      <w:r>
        <w:t>False or misleading information about collections etc</w:t>
      </w:r>
    </w:p>
    <w:p w14:paraId="6DBC3EC3" w14:textId="6A2264C8" w:rsidR="002D1188" w:rsidRDefault="002D1188" w:rsidP="002D1188">
      <w:pPr>
        <w:pStyle w:val="AmdtsEntries"/>
      </w:pPr>
      <w:r>
        <w:t>s 18</w:t>
      </w:r>
      <w:r>
        <w:tab/>
        <w:t xml:space="preserve">am </w:t>
      </w:r>
      <w:hyperlink r:id="rId122"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amdts 2.36-2.38</w:t>
      </w:r>
    </w:p>
    <w:p w14:paraId="7426A7BD" w14:textId="2D7D1BF8" w:rsidR="00A732AF" w:rsidRPr="00A732AF" w:rsidRDefault="00A732AF" w:rsidP="00A732AF">
      <w:pPr>
        <w:pStyle w:val="AmdtsEntries"/>
      </w:pPr>
      <w:r>
        <w:tab/>
        <w:t xml:space="preserve">om </w:t>
      </w:r>
      <w:hyperlink r:id="rId123" w:tooltip="Housing and Consumer Affairs Legislation Amendment Act 2024" w:history="1">
        <w:r>
          <w:rPr>
            <w:rStyle w:val="charCitHyperlinkAbbrev"/>
          </w:rPr>
          <w:t>A2024</w:t>
        </w:r>
        <w:r>
          <w:rPr>
            <w:rStyle w:val="charCitHyperlinkAbbrev"/>
          </w:rPr>
          <w:noBreakHyphen/>
          <w:t>29</w:t>
        </w:r>
      </w:hyperlink>
      <w:r>
        <w:t xml:space="preserve"> s 20</w:t>
      </w:r>
    </w:p>
    <w:p w14:paraId="69C0BAC5" w14:textId="77777777" w:rsidR="002D1188" w:rsidRDefault="002D1188" w:rsidP="002D1188">
      <w:pPr>
        <w:pStyle w:val="AmdtsEntryHd"/>
      </w:pPr>
      <w:r>
        <w:t>False or misleading documents about collections etc</w:t>
      </w:r>
    </w:p>
    <w:p w14:paraId="21CA0231" w14:textId="1F8168D2" w:rsidR="002D1188" w:rsidRDefault="002D1188" w:rsidP="002D1188">
      <w:pPr>
        <w:pStyle w:val="AmdtsEntries"/>
      </w:pPr>
      <w:r>
        <w:t>s 19</w:t>
      </w:r>
      <w:r>
        <w:tab/>
        <w:t xml:space="preserve">am </w:t>
      </w:r>
      <w:hyperlink r:id="rId124"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amdts 2.38-2.40</w:t>
      </w:r>
    </w:p>
    <w:p w14:paraId="524D4E22" w14:textId="69EE75DC" w:rsidR="00A732AF" w:rsidRPr="00A732AF" w:rsidRDefault="00A732AF" w:rsidP="00A732AF">
      <w:pPr>
        <w:pStyle w:val="AmdtsEntries"/>
      </w:pPr>
      <w:r>
        <w:tab/>
        <w:t xml:space="preserve">om </w:t>
      </w:r>
      <w:hyperlink r:id="rId125" w:tooltip="Housing and Consumer Affairs Legislation Amendment Act 2024" w:history="1">
        <w:r>
          <w:rPr>
            <w:rStyle w:val="charCitHyperlinkAbbrev"/>
          </w:rPr>
          <w:t>A2024</w:t>
        </w:r>
        <w:r>
          <w:rPr>
            <w:rStyle w:val="charCitHyperlinkAbbrev"/>
          </w:rPr>
          <w:noBreakHyphen/>
          <w:t>29</w:t>
        </w:r>
      </w:hyperlink>
      <w:r>
        <w:t xml:space="preserve"> s 20</w:t>
      </w:r>
    </w:p>
    <w:p w14:paraId="5DC2D77C" w14:textId="77777777" w:rsidR="002D1188" w:rsidRDefault="002D1188" w:rsidP="002D1188">
      <w:pPr>
        <w:pStyle w:val="AmdtsEntryHd"/>
      </w:pPr>
      <w:r>
        <w:t>Alternative verdicts for offences against s 18 and s 19</w:t>
      </w:r>
    </w:p>
    <w:p w14:paraId="16D1870B" w14:textId="4FAB83C1" w:rsidR="002D1188" w:rsidRDefault="002D1188" w:rsidP="002D1188">
      <w:pPr>
        <w:pStyle w:val="AmdtsEntries"/>
      </w:pPr>
      <w:r>
        <w:t>s 20</w:t>
      </w:r>
      <w:r>
        <w:tab/>
        <w:t xml:space="preserve">am </w:t>
      </w:r>
      <w:hyperlink r:id="rId126" w:tooltip="Statute Law Amendment Act 2003 (No 2)" w:history="1">
        <w:r w:rsidR="003418BA" w:rsidRPr="003418BA">
          <w:rPr>
            <w:rStyle w:val="charCitHyperlinkAbbrev"/>
          </w:rPr>
          <w:t>A2003</w:t>
        </w:r>
        <w:r w:rsidR="003418BA" w:rsidRPr="003418BA">
          <w:rPr>
            <w:rStyle w:val="charCitHyperlinkAbbrev"/>
          </w:rPr>
          <w:noBreakHyphen/>
          <w:t>56</w:t>
        </w:r>
      </w:hyperlink>
      <w:r>
        <w:t xml:space="preserve"> amdt 3.18</w:t>
      </w:r>
    </w:p>
    <w:p w14:paraId="1D563A17" w14:textId="19D12DBA" w:rsidR="00A732AF" w:rsidRPr="00A732AF" w:rsidRDefault="00A732AF" w:rsidP="00A732AF">
      <w:pPr>
        <w:pStyle w:val="AmdtsEntries"/>
      </w:pPr>
      <w:r>
        <w:tab/>
        <w:t xml:space="preserve">om </w:t>
      </w:r>
      <w:hyperlink r:id="rId127" w:tooltip="Housing and Consumer Affairs Legislation Amendment Act 2024" w:history="1">
        <w:r>
          <w:rPr>
            <w:rStyle w:val="charCitHyperlinkAbbrev"/>
          </w:rPr>
          <w:t>A2024</w:t>
        </w:r>
        <w:r>
          <w:rPr>
            <w:rStyle w:val="charCitHyperlinkAbbrev"/>
          </w:rPr>
          <w:noBreakHyphen/>
          <w:t>29</w:t>
        </w:r>
      </w:hyperlink>
      <w:r>
        <w:t xml:space="preserve"> s 20</w:t>
      </w:r>
    </w:p>
    <w:p w14:paraId="7F36600C" w14:textId="77777777" w:rsidR="00FA7C7A" w:rsidRDefault="00313601" w:rsidP="00FA7C7A">
      <w:pPr>
        <w:pStyle w:val="AmdtsEntryHd"/>
      </w:pPr>
      <w:r>
        <w:t>Application for licence</w:t>
      </w:r>
    </w:p>
    <w:p w14:paraId="640FAF42" w14:textId="449AB677" w:rsidR="00FA7C7A" w:rsidRPr="00FA7C7A" w:rsidRDefault="00FA7C7A" w:rsidP="00FA7C7A">
      <w:pPr>
        <w:pStyle w:val="AmdtsEntries"/>
      </w:pPr>
      <w:r>
        <w:t>s 21</w:t>
      </w:r>
      <w:r>
        <w:tab/>
        <w:t xml:space="preserve">am </w:t>
      </w:r>
      <w:hyperlink r:id="rId12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48C35D67" w14:textId="77777777" w:rsidR="00FA7C7A" w:rsidRDefault="00313601" w:rsidP="00FA7C7A">
      <w:pPr>
        <w:pStyle w:val="AmdtsEntryHd"/>
      </w:pPr>
      <w:r>
        <w:t>Further information etc</w:t>
      </w:r>
    </w:p>
    <w:p w14:paraId="09E31DE0" w14:textId="648A0BC0" w:rsidR="00FA7C7A" w:rsidRPr="00FA7C7A" w:rsidRDefault="00FA7C7A" w:rsidP="00FA7C7A">
      <w:pPr>
        <w:pStyle w:val="AmdtsEntries"/>
      </w:pPr>
      <w:r>
        <w:t>s 22</w:t>
      </w:r>
      <w:r>
        <w:tab/>
        <w:t xml:space="preserve">am </w:t>
      </w:r>
      <w:hyperlink r:id="rId12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68FDCB9A" w14:textId="77777777" w:rsidR="00C7351A" w:rsidRDefault="00C7351A" w:rsidP="00C7351A">
      <w:pPr>
        <w:pStyle w:val="AmdtsEntryHd"/>
      </w:pPr>
      <w:r>
        <w:t>Decision on application for licence</w:t>
      </w:r>
    </w:p>
    <w:p w14:paraId="6B78B9BF" w14:textId="421A47F9" w:rsidR="00C7351A" w:rsidRPr="00C7351A" w:rsidRDefault="00C7351A" w:rsidP="00C7351A">
      <w:pPr>
        <w:pStyle w:val="AmdtsEntries"/>
      </w:pPr>
      <w:r>
        <w:t>s 23</w:t>
      </w:r>
      <w:r>
        <w:tab/>
        <w:t xml:space="preserve">am </w:t>
      </w:r>
      <w:hyperlink r:id="rId130" w:tooltip="Statute Law Amendment Act 2009 (No 2)" w:history="1">
        <w:r w:rsidR="003418BA" w:rsidRPr="003418BA">
          <w:rPr>
            <w:rStyle w:val="charCitHyperlinkAbbrev"/>
          </w:rPr>
          <w:t>A2009</w:t>
        </w:r>
        <w:r w:rsidR="003418BA" w:rsidRPr="003418BA">
          <w:rPr>
            <w:rStyle w:val="charCitHyperlinkAbbrev"/>
          </w:rPr>
          <w:noBreakHyphen/>
          <w:t>49</w:t>
        </w:r>
      </w:hyperlink>
      <w:r>
        <w:t xml:space="preserve"> amdt 3.15</w:t>
      </w:r>
      <w:r w:rsidR="00FA7C7A">
        <w:t xml:space="preserve">; </w:t>
      </w:r>
      <w:hyperlink r:id="rId131"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rsidR="00FA7C7A">
        <w:t xml:space="preserve"> amdt </w:t>
      </w:r>
      <w:r w:rsidR="002E5164">
        <w:t>1.78</w:t>
      </w:r>
      <w:r w:rsidR="00E3405D">
        <w:t xml:space="preserve">; </w:t>
      </w:r>
      <w:hyperlink r:id="rId132" w:tooltip="Statute Law Amendment Act 2018" w:history="1">
        <w:r w:rsidR="00E3405D" w:rsidRPr="00E3405D">
          <w:rPr>
            <w:rStyle w:val="Hyperlink"/>
            <w:u w:val="none"/>
          </w:rPr>
          <w:t>A2018</w:t>
        </w:r>
        <w:r w:rsidR="00E3405D" w:rsidRPr="00E3405D">
          <w:rPr>
            <w:rStyle w:val="Hyperlink"/>
            <w:u w:val="none"/>
          </w:rPr>
          <w:noBreakHyphen/>
          <w:t>42</w:t>
        </w:r>
      </w:hyperlink>
      <w:r w:rsidR="00E3405D">
        <w:t xml:space="preserve"> amdts 3.22-3.24</w:t>
      </w:r>
      <w:r w:rsidR="00A732AF">
        <w:t xml:space="preserve">; </w:t>
      </w:r>
      <w:hyperlink r:id="rId133" w:tooltip="Housing and Consumer Affairs Legislation Amendment Act 2024" w:history="1">
        <w:r w:rsidR="00A732AF">
          <w:rPr>
            <w:rStyle w:val="charCitHyperlinkAbbrev"/>
          </w:rPr>
          <w:t>A2024</w:t>
        </w:r>
        <w:r w:rsidR="00A732AF">
          <w:rPr>
            <w:rStyle w:val="charCitHyperlinkAbbrev"/>
          </w:rPr>
          <w:noBreakHyphen/>
          <w:t>29</w:t>
        </w:r>
      </w:hyperlink>
      <w:r w:rsidR="00A732AF">
        <w:t xml:space="preserve"> s 21</w:t>
      </w:r>
    </w:p>
    <w:p w14:paraId="6EF2C956" w14:textId="74182992" w:rsidR="00614481" w:rsidRDefault="00614481" w:rsidP="00FA7C7A">
      <w:pPr>
        <w:pStyle w:val="AmdtsEntryHd"/>
      </w:pPr>
      <w:r w:rsidRPr="00626AFC">
        <w:t>Conditions of licence</w:t>
      </w:r>
    </w:p>
    <w:p w14:paraId="128876C8" w14:textId="3671A113" w:rsidR="00614481" w:rsidRPr="00614481" w:rsidRDefault="00614481" w:rsidP="00614481">
      <w:pPr>
        <w:pStyle w:val="AmdtsEntries"/>
      </w:pPr>
      <w:r>
        <w:t>s 24</w:t>
      </w:r>
      <w:r>
        <w:tab/>
        <w:t xml:space="preserve">sub </w:t>
      </w:r>
      <w:hyperlink r:id="rId134" w:tooltip="Housing and Consumer Affairs Legislation Amendment Act 2024" w:history="1">
        <w:r>
          <w:rPr>
            <w:rStyle w:val="charCitHyperlinkAbbrev"/>
          </w:rPr>
          <w:t>A2024</w:t>
        </w:r>
        <w:r>
          <w:rPr>
            <w:rStyle w:val="charCitHyperlinkAbbrev"/>
          </w:rPr>
          <w:noBreakHyphen/>
          <w:t>29</w:t>
        </w:r>
      </w:hyperlink>
      <w:r>
        <w:t xml:space="preserve"> s 22</w:t>
      </w:r>
    </w:p>
    <w:p w14:paraId="117AB652" w14:textId="5458D511" w:rsidR="00FA7C7A" w:rsidRDefault="00313601" w:rsidP="00FA7C7A">
      <w:pPr>
        <w:pStyle w:val="AmdtsEntryHd"/>
      </w:pPr>
      <w:r>
        <w:t>Form of licence</w:t>
      </w:r>
    </w:p>
    <w:p w14:paraId="2BB12ADA" w14:textId="02BFC758" w:rsidR="00FA7C7A" w:rsidRPr="00FA7C7A" w:rsidRDefault="00FA7C7A" w:rsidP="00FA7C7A">
      <w:pPr>
        <w:pStyle w:val="AmdtsEntries"/>
      </w:pPr>
      <w:r>
        <w:t>s 27</w:t>
      </w:r>
      <w:r>
        <w:tab/>
        <w:t xml:space="preserve">am </w:t>
      </w:r>
      <w:hyperlink r:id="rId13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46C5B67A" w14:textId="77777777" w:rsidR="00FA7C7A" w:rsidRDefault="00313601" w:rsidP="00FA7C7A">
      <w:pPr>
        <w:pStyle w:val="AmdtsEntryHd"/>
      </w:pPr>
      <w:r w:rsidRPr="00EC4310">
        <w:rPr>
          <w:color w:val="000000"/>
        </w:rPr>
        <w:lastRenderedPageBreak/>
        <w:t>Replacement of licence</w:t>
      </w:r>
    </w:p>
    <w:p w14:paraId="29F63286" w14:textId="69070053" w:rsidR="00FA7C7A" w:rsidRPr="00FA7C7A" w:rsidRDefault="00FA7C7A" w:rsidP="00FA7C7A">
      <w:pPr>
        <w:pStyle w:val="AmdtsEntries"/>
      </w:pPr>
      <w:r>
        <w:t>s 28</w:t>
      </w:r>
      <w:r>
        <w:tab/>
        <w:t xml:space="preserve">am </w:t>
      </w:r>
      <w:hyperlink r:id="rId136"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37"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3.36, amdt 3.37</w:t>
      </w:r>
    </w:p>
    <w:p w14:paraId="64FD0E1A" w14:textId="77777777" w:rsidR="00FA7C7A" w:rsidRDefault="00313601" w:rsidP="00FA7C7A">
      <w:pPr>
        <w:pStyle w:val="AmdtsEntryHd"/>
      </w:pPr>
      <w:r w:rsidRPr="00EC4310">
        <w:rPr>
          <w:color w:val="000000"/>
        </w:rPr>
        <w:t>Surrender of licence</w:t>
      </w:r>
    </w:p>
    <w:p w14:paraId="5B12E9F7" w14:textId="1B1E6F24" w:rsidR="00FA7C7A" w:rsidRPr="00FA7C7A" w:rsidRDefault="00FA7C7A" w:rsidP="00FA7C7A">
      <w:pPr>
        <w:pStyle w:val="AmdtsEntries"/>
      </w:pPr>
      <w:r>
        <w:t>s 29</w:t>
      </w:r>
      <w:r>
        <w:tab/>
        <w:t xml:space="preserve">am </w:t>
      </w:r>
      <w:hyperlink r:id="rId13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39"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3.38, amdt 3.39</w:t>
      </w:r>
    </w:p>
    <w:p w14:paraId="7FA67F7E" w14:textId="77777777" w:rsidR="00FA7C7A" w:rsidRDefault="00313601" w:rsidP="00FA7C7A">
      <w:pPr>
        <w:pStyle w:val="AmdtsEntryHd"/>
      </w:pPr>
      <w:r>
        <w:t>Resignation of nominated person</w:t>
      </w:r>
    </w:p>
    <w:p w14:paraId="31761204" w14:textId="33428216" w:rsidR="00FA7C7A" w:rsidRPr="00FA7C7A" w:rsidRDefault="00FA7C7A" w:rsidP="00FA7C7A">
      <w:pPr>
        <w:pStyle w:val="AmdtsEntries"/>
      </w:pPr>
      <w:r>
        <w:t>s 32</w:t>
      </w:r>
      <w:r>
        <w:tab/>
        <w:t xml:space="preserve">am </w:t>
      </w:r>
      <w:hyperlink r:id="rId14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199DE611" w14:textId="77777777" w:rsidR="00FA7C7A" w:rsidRDefault="00313601" w:rsidP="00FA7C7A">
      <w:pPr>
        <w:pStyle w:val="AmdtsEntryHd"/>
      </w:pPr>
      <w:r>
        <w:t>Change of nominated person</w:t>
      </w:r>
    </w:p>
    <w:p w14:paraId="598FE002" w14:textId="2DA035B5" w:rsidR="00FA7C7A" w:rsidRPr="00FA7C7A" w:rsidRDefault="00FA7C7A" w:rsidP="00FA7C7A">
      <w:pPr>
        <w:pStyle w:val="AmdtsEntries"/>
      </w:pPr>
      <w:r>
        <w:t>s 33</w:t>
      </w:r>
      <w:r>
        <w:tab/>
        <w:t xml:space="preserve">am </w:t>
      </w:r>
      <w:hyperlink r:id="rId141"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7F9191A7" w14:textId="77777777" w:rsidR="00FA7C7A" w:rsidRDefault="00313601" w:rsidP="00FA7C7A">
      <w:pPr>
        <w:pStyle w:val="AmdtsEntryHd"/>
      </w:pPr>
      <w:r>
        <w:t>Amendment of licence—application by licensee</w:t>
      </w:r>
    </w:p>
    <w:p w14:paraId="0E8DA736" w14:textId="090E92FC" w:rsidR="00FA7C7A" w:rsidRPr="00FA7C7A" w:rsidRDefault="00FA7C7A" w:rsidP="00FA7C7A">
      <w:pPr>
        <w:pStyle w:val="AmdtsEntries"/>
      </w:pPr>
      <w:r>
        <w:t>s 34</w:t>
      </w:r>
      <w:r>
        <w:tab/>
        <w:t xml:space="preserve">am </w:t>
      </w:r>
      <w:hyperlink r:id="rId142"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6B5479B0" w14:textId="77777777" w:rsidR="00FA7C7A" w:rsidRDefault="00313601" w:rsidP="00FA7C7A">
      <w:pPr>
        <w:pStyle w:val="AmdtsEntryHd"/>
      </w:pPr>
      <w:r>
        <w:t>Amendment, suspension or cancellation of licence—other grounds</w:t>
      </w:r>
    </w:p>
    <w:p w14:paraId="22CD422F" w14:textId="16D9CEBB" w:rsidR="00FA7C7A" w:rsidRPr="00FA7C7A" w:rsidRDefault="00FA7C7A" w:rsidP="00FA7C7A">
      <w:pPr>
        <w:pStyle w:val="AmdtsEntries"/>
      </w:pPr>
      <w:r>
        <w:t>s 35</w:t>
      </w:r>
      <w:r>
        <w:tab/>
        <w:t xml:space="preserve">am </w:t>
      </w:r>
      <w:hyperlink r:id="rId143"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614481">
        <w:t xml:space="preserve">; </w:t>
      </w:r>
      <w:hyperlink r:id="rId144" w:tooltip="Housing and Consumer Affairs Legislation Amendment Act 2024" w:history="1">
        <w:r w:rsidR="00614481">
          <w:rPr>
            <w:rStyle w:val="charCitHyperlinkAbbrev"/>
          </w:rPr>
          <w:t>A2024</w:t>
        </w:r>
        <w:r w:rsidR="00614481">
          <w:rPr>
            <w:rStyle w:val="charCitHyperlinkAbbrev"/>
          </w:rPr>
          <w:noBreakHyphen/>
          <w:t>29</w:t>
        </w:r>
      </w:hyperlink>
      <w:r w:rsidR="00614481">
        <w:t xml:space="preserve"> s 23, s 24</w:t>
      </w:r>
    </w:p>
    <w:p w14:paraId="3770D89F" w14:textId="77777777" w:rsidR="00932704" w:rsidRDefault="00932704" w:rsidP="002D1188">
      <w:pPr>
        <w:pStyle w:val="AmdtsEntryHd"/>
      </w:pPr>
      <w:r>
        <w:t>Notice and operation of decision to amend etc licence</w:t>
      </w:r>
    </w:p>
    <w:p w14:paraId="7F33138A" w14:textId="45389598" w:rsidR="00932704" w:rsidRDefault="00932704" w:rsidP="00932704">
      <w:pPr>
        <w:pStyle w:val="AmdtsEntries"/>
      </w:pPr>
      <w:r>
        <w:t>s 36</w:t>
      </w:r>
      <w:r>
        <w:tab/>
        <w:t xml:space="preserve">am </w:t>
      </w:r>
      <w:hyperlink r:id="rId145"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1.65</w:t>
      </w:r>
      <w:r w:rsidR="00FA7C7A">
        <w:t xml:space="preserve">; </w:t>
      </w:r>
      <w:hyperlink r:id="rId146"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rsidR="00FA7C7A">
        <w:t xml:space="preserve"> amdt </w:t>
      </w:r>
      <w:r w:rsidR="002E5164">
        <w:t>1.78</w:t>
      </w:r>
    </w:p>
    <w:p w14:paraId="658195C8" w14:textId="77777777" w:rsidR="00FA7C7A" w:rsidRDefault="00313601" w:rsidP="00FA7C7A">
      <w:pPr>
        <w:pStyle w:val="AmdtsEntryHd"/>
      </w:pPr>
      <w:r>
        <w:t>Directions to licensee given notice of proposed suspension or cancellation</w:t>
      </w:r>
    </w:p>
    <w:p w14:paraId="375C1537" w14:textId="091884DC" w:rsidR="00FA7C7A" w:rsidRPr="00FA7C7A" w:rsidRDefault="00FA7C7A" w:rsidP="00FA7C7A">
      <w:pPr>
        <w:pStyle w:val="AmdtsEntries"/>
      </w:pPr>
      <w:r>
        <w:t>s 37</w:t>
      </w:r>
      <w:r>
        <w:tab/>
        <w:t xml:space="preserve">am </w:t>
      </w:r>
      <w:hyperlink r:id="rId147"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62A6A69C" w14:textId="77777777" w:rsidR="00FA7C7A" w:rsidRDefault="00313601" w:rsidP="00FA7C7A">
      <w:pPr>
        <w:pStyle w:val="AmdtsEntryHd"/>
      </w:pPr>
      <w:r>
        <w:t>Action to be taken by former licensee when licence suspended or cancelled</w:t>
      </w:r>
    </w:p>
    <w:p w14:paraId="2E52A163" w14:textId="7DE2658A" w:rsidR="00FA7C7A" w:rsidRPr="00FA7C7A" w:rsidRDefault="00FA7C7A" w:rsidP="00FA7C7A">
      <w:pPr>
        <w:pStyle w:val="AmdtsEntries"/>
      </w:pPr>
      <w:r>
        <w:t>s 38</w:t>
      </w:r>
      <w:r>
        <w:tab/>
        <w:t xml:space="preserve">am </w:t>
      </w:r>
      <w:hyperlink r:id="rId14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1.76</w:t>
      </w:r>
      <w:r w:rsidR="00CD2B06">
        <w:t xml:space="preserve">, </w:t>
      </w:r>
      <w:r w:rsidR="00B16EE0">
        <w:t xml:space="preserve">amdt </w:t>
      </w:r>
      <w:r w:rsidR="002E5164">
        <w:t>1.78</w:t>
      </w:r>
    </w:p>
    <w:p w14:paraId="33063054" w14:textId="77777777" w:rsidR="00B16EE0" w:rsidRDefault="00313601" w:rsidP="00B16EE0">
      <w:pPr>
        <w:pStyle w:val="AmdtsEntryHd"/>
      </w:pPr>
      <w:r>
        <w:t>Failing to return amended, suspended or cancelled licence</w:t>
      </w:r>
    </w:p>
    <w:p w14:paraId="0F78C66F" w14:textId="4BE99E82" w:rsidR="00B16EE0" w:rsidRPr="00FA7C7A" w:rsidRDefault="00B16EE0" w:rsidP="00B16EE0">
      <w:pPr>
        <w:pStyle w:val="AmdtsEntries"/>
      </w:pPr>
      <w:r>
        <w:t>s 39</w:t>
      </w:r>
      <w:r>
        <w:tab/>
        <w:t xml:space="preserve">am </w:t>
      </w:r>
      <w:hyperlink r:id="rId14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2761417B" w14:textId="77777777" w:rsidR="00B16EE0" w:rsidRDefault="00B23033" w:rsidP="00B16EE0">
      <w:pPr>
        <w:pStyle w:val="AmdtsEntryHd"/>
      </w:pPr>
      <w:r>
        <w:t>Register of licences</w:t>
      </w:r>
    </w:p>
    <w:p w14:paraId="5919C527" w14:textId="3B312DCF" w:rsidR="00B16EE0" w:rsidRPr="00FA7C7A" w:rsidRDefault="00B16EE0" w:rsidP="00B16EE0">
      <w:pPr>
        <w:pStyle w:val="AmdtsEntries"/>
      </w:pPr>
      <w:r>
        <w:t>s 40</w:t>
      </w:r>
      <w:r>
        <w:tab/>
        <w:t xml:space="preserve">am </w:t>
      </w:r>
      <w:hyperlink r:id="rId15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4CAD4F38" w14:textId="77777777" w:rsidR="00B16EE0" w:rsidRDefault="00B23033" w:rsidP="00B16EE0">
      <w:pPr>
        <w:pStyle w:val="AmdtsEntryHd"/>
      </w:pPr>
      <w:r>
        <w:t>Licensee to notify change of name and address</w:t>
      </w:r>
    </w:p>
    <w:p w14:paraId="2FC50052" w14:textId="591E5B98" w:rsidR="00B16EE0" w:rsidRPr="00FA7C7A" w:rsidRDefault="00B16EE0" w:rsidP="00B16EE0">
      <w:pPr>
        <w:pStyle w:val="AmdtsEntries"/>
      </w:pPr>
      <w:r>
        <w:t>s 42</w:t>
      </w:r>
      <w:r>
        <w:tab/>
        <w:t xml:space="preserve">am </w:t>
      </w:r>
      <w:hyperlink r:id="rId151"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5DB9D6A5" w14:textId="4B8EE179" w:rsidR="00614481" w:rsidRDefault="00614481" w:rsidP="002D1188">
      <w:pPr>
        <w:pStyle w:val="AmdtsEntryHd"/>
      </w:pPr>
      <w:r w:rsidRPr="00626AFC">
        <w:t>ACNC registered entities</w:t>
      </w:r>
    </w:p>
    <w:p w14:paraId="36F3E447" w14:textId="0B60594B" w:rsidR="00614481" w:rsidRPr="00614481" w:rsidRDefault="00614481" w:rsidP="00614481">
      <w:pPr>
        <w:pStyle w:val="AmdtsEntries"/>
      </w:pPr>
      <w:r>
        <w:t>pt 4A hdg</w:t>
      </w:r>
      <w:r>
        <w:tab/>
        <w:t xml:space="preserve">ins </w:t>
      </w:r>
      <w:hyperlink r:id="rId152" w:tooltip="Housing and Consumer Affairs Legislation Amendment Act 2024" w:history="1">
        <w:r>
          <w:rPr>
            <w:rStyle w:val="charCitHyperlinkAbbrev"/>
          </w:rPr>
          <w:t>A2024</w:t>
        </w:r>
        <w:r>
          <w:rPr>
            <w:rStyle w:val="charCitHyperlinkAbbrev"/>
          </w:rPr>
          <w:noBreakHyphen/>
          <w:t>29</w:t>
        </w:r>
      </w:hyperlink>
      <w:r>
        <w:t xml:space="preserve"> s 25</w:t>
      </w:r>
    </w:p>
    <w:p w14:paraId="769AA689" w14:textId="68283D3F" w:rsidR="00614481" w:rsidRDefault="00614481" w:rsidP="00614481">
      <w:pPr>
        <w:pStyle w:val="AmdtsEntryHd"/>
      </w:pPr>
      <w:r w:rsidRPr="00626AFC">
        <w:t>ACNC registered entities authorised by deemed licence</w:t>
      </w:r>
    </w:p>
    <w:p w14:paraId="25F3DA65" w14:textId="774BA215" w:rsidR="00614481" w:rsidRPr="00614481" w:rsidRDefault="00614481" w:rsidP="00614481">
      <w:pPr>
        <w:pStyle w:val="AmdtsEntries"/>
      </w:pPr>
      <w:r>
        <w:t>s 42A</w:t>
      </w:r>
      <w:r>
        <w:tab/>
        <w:t xml:space="preserve">ins </w:t>
      </w:r>
      <w:hyperlink r:id="rId153" w:tooltip="Housing and Consumer Affairs Legislation Amendment Act 2024" w:history="1">
        <w:r>
          <w:rPr>
            <w:rStyle w:val="charCitHyperlinkAbbrev"/>
          </w:rPr>
          <w:t>A2024</w:t>
        </w:r>
        <w:r>
          <w:rPr>
            <w:rStyle w:val="charCitHyperlinkAbbrev"/>
          </w:rPr>
          <w:noBreakHyphen/>
          <w:t>29</w:t>
        </w:r>
      </w:hyperlink>
      <w:r>
        <w:t xml:space="preserve"> s 25</w:t>
      </w:r>
    </w:p>
    <w:p w14:paraId="273386F6" w14:textId="5C355F62" w:rsidR="00614481" w:rsidRDefault="00614481" w:rsidP="00614481">
      <w:pPr>
        <w:pStyle w:val="AmdtsEntryHd"/>
      </w:pPr>
      <w:r w:rsidRPr="00626AFC">
        <w:t>ACNC registered entities—certain provisions not to apply to deemed licence</w:t>
      </w:r>
    </w:p>
    <w:p w14:paraId="7ECD4462" w14:textId="3559168E" w:rsidR="00614481" w:rsidRPr="00614481" w:rsidRDefault="00614481" w:rsidP="00614481">
      <w:pPr>
        <w:pStyle w:val="AmdtsEntries"/>
      </w:pPr>
      <w:r>
        <w:t>s 42B</w:t>
      </w:r>
      <w:r>
        <w:tab/>
        <w:t xml:space="preserve">ins </w:t>
      </w:r>
      <w:hyperlink r:id="rId154" w:tooltip="Housing and Consumer Affairs Legislation Amendment Act 2024" w:history="1">
        <w:r>
          <w:rPr>
            <w:rStyle w:val="charCitHyperlinkAbbrev"/>
          </w:rPr>
          <w:t>A2024</w:t>
        </w:r>
        <w:r>
          <w:rPr>
            <w:rStyle w:val="charCitHyperlinkAbbrev"/>
          </w:rPr>
          <w:noBreakHyphen/>
          <w:t>29</w:t>
        </w:r>
      </w:hyperlink>
      <w:r>
        <w:t xml:space="preserve"> s 25</w:t>
      </w:r>
    </w:p>
    <w:p w14:paraId="5E2F3859" w14:textId="1FA75184" w:rsidR="00614481" w:rsidRDefault="00614481" w:rsidP="00614481">
      <w:pPr>
        <w:pStyle w:val="AmdtsEntryHd"/>
      </w:pPr>
      <w:r w:rsidRPr="00626AFC">
        <w:t>ACNC registered entities—conditions of deemed licence</w:t>
      </w:r>
    </w:p>
    <w:p w14:paraId="5491998E" w14:textId="1ADE3BA9" w:rsidR="00614481" w:rsidRPr="00614481" w:rsidRDefault="00614481" w:rsidP="00614481">
      <w:pPr>
        <w:pStyle w:val="AmdtsEntries"/>
      </w:pPr>
      <w:r>
        <w:t>s 42C</w:t>
      </w:r>
      <w:r>
        <w:tab/>
        <w:t xml:space="preserve">ins </w:t>
      </w:r>
      <w:hyperlink r:id="rId155" w:tooltip="Housing and Consumer Affairs Legislation Amendment Act 2024" w:history="1">
        <w:r>
          <w:rPr>
            <w:rStyle w:val="charCitHyperlinkAbbrev"/>
          </w:rPr>
          <w:t>A2024</w:t>
        </w:r>
        <w:r>
          <w:rPr>
            <w:rStyle w:val="charCitHyperlinkAbbrev"/>
          </w:rPr>
          <w:noBreakHyphen/>
          <w:t>29</w:t>
        </w:r>
      </w:hyperlink>
      <w:r>
        <w:t xml:space="preserve"> s 25</w:t>
      </w:r>
    </w:p>
    <w:p w14:paraId="03760B4D" w14:textId="4E87F2C5" w:rsidR="00614481" w:rsidRDefault="00F12950" w:rsidP="00614481">
      <w:pPr>
        <w:pStyle w:val="AmdtsEntryHd"/>
      </w:pPr>
      <w:r w:rsidRPr="00626AFC">
        <w:t>ACNC registered entities—nominated person for unincorporated body</w:t>
      </w:r>
    </w:p>
    <w:p w14:paraId="629C3ACC" w14:textId="4B1067A4" w:rsidR="00614481" w:rsidRPr="00614481" w:rsidRDefault="00614481" w:rsidP="00614481">
      <w:pPr>
        <w:pStyle w:val="AmdtsEntries"/>
      </w:pPr>
      <w:r>
        <w:t>s 42D</w:t>
      </w:r>
      <w:r>
        <w:tab/>
        <w:t xml:space="preserve">ins </w:t>
      </w:r>
      <w:hyperlink r:id="rId156" w:tooltip="Housing and Consumer Affairs Legislation Amendment Act 2024" w:history="1">
        <w:r>
          <w:rPr>
            <w:rStyle w:val="charCitHyperlinkAbbrev"/>
          </w:rPr>
          <w:t>A2024</w:t>
        </w:r>
        <w:r>
          <w:rPr>
            <w:rStyle w:val="charCitHyperlinkAbbrev"/>
          </w:rPr>
          <w:noBreakHyphen/>
          <w:t>29</w:t>
        </w:r>
      </w:hyperlink>
      <w:r>
        <w:t xml:space="preserve"> s 25</w:t>
      </w:r>
    </w:p>
    <w:p w14:paraId="33AA0FA0" w14:textId="2E7F1E4A" w:rsidR="002D1188" w:rsidRDefault="002D1188" w:rsidP="002D1188">
      <w:pPr>
        <w:pStyle w:val="AmdtsEntryHd"/>
      </w:pPr>
      <w:r>
        <w:t>Payment into bank account</w:t>
      </w:r>
    </w:p>
    <w:p w14:paraId="1E262BB1" w14:textId="6C4DA157" w:rsidR="002D1188" w:rsidRDefault="002D1188" w:rsidP="002D1188">
      <w:pPr>
        <w:pStyle w:val="AmdtsEntries"/>
        <w:keepNext/>
      </w:pPr>
      <w:r>
        <w:t>s 45 hdg</w:t>
      </w:r>
      <w:r>
        <w:tab/>
        <w:t xml:space="preserve">sub </w:t>
      </w:r>
      <w:hyperlink r:id="rId157" w:tooltip="Charitable Collections Amendment Act 2004" w:history="1">
        <w:r w:rsidR="003418BA" w:rsidRPr="003418BA">
          <w:rPr>
            <w:rStyle w:val="charCitHyperlinkAbbrev"/>
          </w:rPr>
          <w:t>A2004</w:t>
        </w:r>
        <w:r w:rsidR="003418BA" w:rsidRPr="003418BA">
          <w:rPr>
            <w:rStyle w:val="charCitHyperlinkAbbrev"/>
          </w:rPr>
          <w:noBreakHyphen/>
          <w:t>45</w:t>
        </w:r>
      </w:hyperlink>
      <w:r>
        <w:t xml:space="preserve"> s 4</w:t>
      </w:r>
    </w:p>
    <w:p w14:paraId="3966F27A" w14:textId="470FB8CF" w:rsidR="002D1188" w:rsidRDefault="002D1188" w:rsidP="002D1188">
      <w:pPr>
        <w:pStyle w:val="AmdtsEntries"/>
      </w:pPr>
      <w:r>
        <w:t>s 45</w:t>
      </w:r>
      <w:r>
        <w:tab/>
        <w:t xml:space="preserve">am </w:t>
      </w:r>
      <w:hyperlink r:id="rId158" w:tooltip="Charitable Collections Amendment Act 2004" w:history="1">
        <w:r w:rsidR="003418BA" w:rsidRPr="003418BA">
          <w:rPr>
            <w:rStyle w:val="charCitHyperlinkAbbrev"/>
          </w:rPr>
          <w:t>A2004</w:t>
        </w:r>
        <w:r w:rsidR="003418BA" w:rsidRPr="003418BA">
          <w:rPr>
            <w:rStyle w:val="charCitHyperlinkAbbrev"/>
          </w:rPr>
          <w:noBreakHyphen/>
          <w:t>45</w:t>
        </w:r>
      </w:hyperlink>
      <w:r>
        <w:t xml:space="preserve"> ss 5–7</w:t>
      </w:r>
    </w:p>
    <w:p w14:paraId="3D710F9B" w14:textId="77777777" w:rsidR="00B16EE0" w:rsidRDefault="00B23033" w:rsidP="00B16EE0">
      <w:pPr>
        <w:pStyle w:val="AmdtsEntryHd"/>
      </w:pPr>
      <w:r>
        <w:lastRenderedPageBreak/>
        <w:t>Finalised accounts</w:t>
      </w:r>
    </w:p>
    <w:p w14:paraId="35708C9E" w14:textId="2A115A46" w:rsidR="00B16EE0" w:rsidRPr="00FA7C7A" w:rsidRDefault="00B16EE0" w:rsidP="00B16EE0">
      <w:pPr>
        <w:pStyle w:val="AmdtsEntries"/>
      </w:pPr>
      <w:r>
        <w:t>s 47</w:t>
      </w:r>
      <w:r>
        <w:tab/>
        <w:t xml:space="preserve">am </w:t>
      </w:r>
      <w:hyperlink r:id="rId15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39CF6509" w14:textId="77777777" w:rsidR="00B16EE0" w:rsidRDefault="00B23033" w:rsidP="00B16EE0">
      <w:pPr>
        <w:pStyle w:val="AmdtsEntryHd"/>
      </w:pPr>
      <w:r>
        <w:t xml:space="preserve">Reports by licensee to </w:t>
      </w:r>
      <w:r w:rsidR="00ED69C9">
        <w:t>director</w:t>
      </w:r>
      <w:r w:rsidR="00ED69C9">
        <w:noBreakHyphen/>
        <w:t>general</w:t>
      </w:r>
    </w:p>
    <w:p w14:paraId="6463E9BA" w14:textId="6431C8E5" w:rsidR="00F07448" w:rsidRPr="00FA7C7A" w:rsidRDefault="00F07448" w:rsidP="00F07448">
      <w:pPr>
        <w:pStyle w:val="AmdtsEntries"/>
      </w:pPr>
      <w:r>
        <w:t>s 48 hdg</w:t>
      </w:r>
      <w:r>
        <w:tab/>
        <w:t xml:space="preserve">am </w:t>
      </w:r>
      <w:hyperlink r:id="rId16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680A6E24" w14:textId="7EE35387" w:rsidR="00B16EE0" w:rsidRPr="00FA7C7A" w:rsidRDefault="00B16EE0" w:rsidP="00B16EE0">
      <w:pPr>
        <w:pStyle w:val="AmdtsEntries"/>
      </w:pPr>
      <w:r>
        <w:t>s 48</w:t>
      </w:r>
      <w:r>
        <w:tab/>
        <w:t xml:space="preserve">am </w:t>
      </w:r>
      <w:hyperlink r:id="rId161"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62"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4.4</w:t>
      </w:r>
    </w:p>
    <w:p w14:paraId="733058A8" w14:textId="77777777" w:rsidR="00B16EE0" w:rsidRDefault="00B23033" w:rsidP="00B16EE0">
      <w:pPr>
        <w:pStyle w:val="AmdtsEntryHd"/>
      </w:pPr>
      <w:r>
        <w:t>Audit reports</w:t>
      </w:r>
    </w:p>
    <w:p w14:paraId="20C60F5B" w14:textId="4646614A" w:rsidR="00B16EE0" w:rsidRPr="00FA7C7A" w:rsidRDefault="00B16EE0" w:rsidP="00B16EE0">
      <w:pPr>
        <w:pStyle w:val="AmdtsEntries"/>
      </w:pPr>
      <w:r>
        <w:t>s 49</w:t>
      </w:r>
      <w:r>
        <w:tab/>
        <w:t xml:space="preserve">am </w:t>
      </w:r>
      <w:hyperlink r:id="rId163"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6947E64E" w14:textId="77777777" w:rsidR="00B16EE0" w:rsidRDefault="00FB2CFE" w:rsidP="00B16EE0">
      <w:pPr>
        <w:pStyle w:val="AmdtsEntryHd"/>
      </w:pPr>
      <w:r>
        <w:t>Keeping of records</w:t>
      </w:r>
    </w:p>
    <w:p w14:paraId="065B2CC9" w14:textId="0293614C" w:rsidR="00B16EE0" w:rsidRPr="00FA7C7A" w:rsidRDefault="00B16EE0" w:rsidP="00B16EE0">
      <w:pPr>
        <w:pStyle w:val="AmdtsEntries"/>
      </w:pPr>
      <w:r>
        <w:t>s 50</w:t>
      </w:r>
      <w:r>
        <w:tab/>
        <w:t xml:space="preserve">am </w:t>
      </w:r>
      <w:hyperlink r:id="rId164"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72D1C474" w14:textId="77777777" w:rsidR="00B16EE0" w:rsidRDefault="00ED69C9" w:rsidP="00B16EE0">
      <w:pPr>
        <w:pStyle w:val="AmdtsEntryHd"/>
      </w:pPr>
      <w:r>
        <w:t>Director</w:t>
      </w:r>
      <w:r>
        <w:noBreakHyphen/>
        <w:t>general</w:t>
      </w:r>
      <w:r w:rsidR="00AC32D4">
        <w:t xml:space="preserve"> may order distribution of proceeds</w:t>
      </w:r>
    </w:p>
    <w:p w14:paraId="746A8123" w14:textId="38A2EC46" w:rsidR="00F07448" w:rsidRPr="00FA7C7A" w:rsidRDefault="00F07448" w:rsidP="00F07448">
      <w:pPr>
        <w:pStyle w:val="AmdtsEntries"/>
      </w:pPr>
      <w:r>
        <w:t>s 51 hdg</w:t>
      </w:r>
      <w:r>
        <w:tab/>
        <w:t xml:space="preserve">am </w:t>
      </w:r>
      <w:hyperlink r:id="rId16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34E9043E" w14:textId="3A2DB792" w:rsidR="00B16EE0" w:rsidRPr="00FA7C7A" w:rsidRDefault="00B16EE0" w:rsidP="00B16EE0">
      <w:pPr>
        <w:pStyle w:val="AmdtsEntries"/>
      </w:pPr>
      <w:r>
        <w:t>s 51</w:t>
      </w:r>
      <w:r>
        <w:tab/>
        <w:t xml:space="preserve">am </w:t>
      </w:r>
      <w:hyperlink r:id="rId166"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6A5480FC" w14:textId="77777777" w:rsidR="00B16EE0" w:rsidRDefault="00ED69C9" w:rsidP="00B16EE0">
      <w:pPr>
        <w:pStyle w:val="AmdtsEntryHd"/>
      </w:pPr>
      <w:r>
        <w:t>Director</w:t>
      </w:r>
      <w:r>
        <w:noBreakHyphen/>
        <w:t>general</w:t>
      </w:r>
      <w:r w:rsidR="00DB19F0">
        <w:t xml:space="preserve"> may appoint administrator</w:t>
      </w:r>
    </w:p>
    <w:p w14:paraId="46E521CE" w14:textId="15D50580" w:rsidR="00F07448" w:rsidRPr="00FA7C7A" w:rsidRDefault="00F07448" w:rsidP="00F07448">
      <w:pPr>
        <w:pStyle w:val="AmdtsEntries"/>
      </w:pPr>
      <w:r>
        <w:t>s 52 hdg</w:t>
      </w:r>
      <w:r>
        <w:tab/>
        <w:t xml:space="preserve">am </w:t>
      </w:r>
      <w:hyperlink r:id="rId167"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5F4EC901" w14:textId="5494F8B3" w:rsidR="00B16EE0" w:rsidRPr="00FA7C7A" w:rsidRDefault="00B16EE0" w:rsidP="00B16EE0">
      <w:pPr>
        <w:pStyle w:val="AmdtsEntries"/>
      </w:pPr>
      <w:r>
        <w:t>s 52</w:t>
      </w:r>
      <w:r>
        <w:tab/>
        <w:t xml:space="preserve">am </w:t>
      </w:r>
      <w:hyperlink r:id="rId16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6C821E27" w14:textId="77777777" w:rsidR="00B16EE0" w:rsidRDefault="00ED69C9" w:rsidP="00B16EE0">
      <w:pPr>
        <w:pStyle w:val="AmdtsEntryHd"/>
      </w:pPr>
      <w:r>
        <w:t>Director</w:t>
      </w:r>
      <w:r>
        <w:noBreakHyphen/>
        <w:t>general</w:t>
      </w:r>
      <w:r w:rsidR="00DB19F0">
        <w:t xml:space="preserve"> may require information or documents about collections</w:t>
      </w:r>
    </w:p>
    <w:p w14:paraId="56CBA27F" w14:textId="490300C0" w:rsidR="00F07448" w:rsidRPr="00FA7C7A" w:rsidRDefault="00F07448" w:rsidP="00F07448">
      <w:pPr>
        <w:pStyle w:val="AmdtsEntries"/>
      </w:pPr>
      <w:r>
        <w:t>s 53 hdg</w:t>
      </w:r>
      <w:r>
        <w:tab/>
        <w:t xml:space="preserve">am </w:t>
      </w:r>
      <w:hyperlink r:id="rId16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5D25C45E" w14:textId="1289959C" w:rsidR="00B16EE0" w:rsidRPr="00FA7C7A" w:rsidRDefault="00B16EE0" w:rsidP="00B16EE0">
      <w:pPr>
        <w:pStyle w:val="AmdtsEntries"/>
      </w:pPr>
      <w:r>
        <w:t>s 53</w:t>
      </w:r>
      <w:r>
        <w:tab/>
        <w:t xml:space="preserve">am </w:t>
      </w:r>
      <w:hyperlink r:id="rId17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71"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3.40, amdt 3.41</w:t>
      </w:r>
    </w:p>
    <w:p w14:paraId="0CEB2903" w14:textId="77777777" w:rsidR="00B16EE0" w:rsidRDefault="00DB19F0" w:rsidP="00B16EE0">
      <w:pPr>
        <w:pStyle w:val="AmdtsEntryHd"/>
      </w:pPr>
      <w:r>
        <w:t>Authorised people</w:t>
      </w:r>
    </w:p>
    <w:p w14:paraId="349109EB" w14:textId="37366041" w:rsidR="00B16EE0" w:rsidRPr="00FA7C7A" w:rsidRDefault="00B16EE0" w:rsidP="00B16EE0">
      <w:pPr>
        <w:pStyle w:val="AmdtsEntries"/>
      </w:pPr>
      <w:r>
        <w:t>s 54</w:t>
      </w:r>
      <w:r>
        <w:tab/>
        <w:t xml:space="preserve">am </w:t>
      </w:r>
      <w:hyperlink r:id="rId172"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425DAF">
        <w:t xml:space="preserve">; </w:t>
      </w:r>
      <w:hyperlink r:id="rId173" w:tooltip="Justice and Community Safety Legislation Amendment Act 2011" w:history="1">
        <w:r w:rsidR="003418BA" w:rsidRPr="003418BA">
          <w:rPr>
            <w:rStyle w:val="charCitHyperlinkAbbrev"/>
          </w:rPr>
          <w:t>A2011</w:t>
        </w:r>
        <w:r w:rsidR="003418BA" w:rsidRPr="003418BA">
          <w:rPr>
            <w:rStyle w:val="charCitHyperlinkAbbrev"/>
          </w:rPr>
          <w:noBreakHyphen/>
          <w:t>16</w:t>
        </w:r>
      </w:hyperlink>
      <w:r w:rsidR="00425DAF">
        <w:t xml:space="preserve"> amdt 1.3; pars renum R10 LA</w:t>
      </w:r>
    </w:p>
    <w:p w14:paraId="3B364E32" w14:textId="77777777" w:rsidR="00B16EE0" w:rsidRDefault="00DB19F0" w:rsidP="00B16EE0">
      <w:pPr>
        <w:pStyle w:val="AmdtsEntryHd"/>
      </w:pPr>
      <w:r>
        <w:t>Identity cards</w:t>
      </w:r>
    </w:p>
    <w:p w14:paraId="2D629521" w14:textId="6C56E2E9" w:rsidR="00B16EE0" w:rsidRDefault="00B16EE0" w:rsidP="00B16EE0">
      <w:pPr>
        <w:pStyle w:val="AmdtsEntries"/>
      </w:pPr>
      <w:r>
        <w:t>s 55</w:t>
      </w:r>
      <w:r>
        <w:tab/>
        <w:t xml:space="preserve">am </w:t>
      </w:r>
      <w:hyperlink r:id="rId174"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39FFD8F9" w14:textId="77777777" w:rsidR="004E06E9" w:rsidRDefault="004E06E9" w:rsidP="004E06E9">
      <w:pPr>
        <w:pStyle w:val="AmdtsEntryHd"/>
        <w:rPr>
          <w:noProof/>
        </w:rPr>
      </w:pPr>
      <w:r>
        <w:rPr>
          <w:noProof/>
        </w:rPr>
        <w:t>Authorised person’s power to require name and address</w:t>
      </w:r>
    </w:p>
    <w:p w14:paraId="273394F6" w14:textId="52AD30AD" w:rsidR="004E06E9" w:rsidRPr="004E06E9" w:rsidRDefault="004E06E9" w:rsidP="004E06E9">
      <w:pPr>
        <w:pStyle w:val="AmdtsEntries"/>
      </w:pPr>
      <w:r>
        <w:t>s 56</w:t>
      </w:r>
      <w:r>
        <w:tab/>
        <w:t xml:space="preserve">am </w:t>
      </w:r>
      <w:hyperlink r:id="rId175" w:tooltip="Justice and Community Safety Legislation Amendment Act 2011" w:history="1">
        <w:r w:rsidR="003418BA" w:rsidRPr="003418BA">
          <w:rPr>
            <w:rStyle w:val="charCitHyperlinkAbbrev"/>
          </w:rPr>
          <w:t>A2011</w:t>
        </w:r>
        <w:r w:rsidR="003418BA" w:rsidRPr="003418BA">
          <w:rPr>
            <w:rStyle w:val="charCitHyperlinkAbbrev"/>
          </w:rPr>
          <w:noBreakHyphen/>
          <w:t>16</w:t>
        </w:r>
      </w:hyperlink>
      <w:r>
        <w:t xml:space="preserve"> amdt 1.4</w:t>
      </w:r>
      <w:r w:rsidR="007111CD">
        <w:t xml:space="preserve">; </w:t>
      </w:r>
      <w:hyperlink r:id="rId176" w:tooltip="Housing and Consumer Affairs Legislation Amendment Act 2024" w:history="1">
        <w:r w:rsidR="007111CD">
          <w:rPr>
            <w:rStyle w:val="charCitHyperlinkAbbrev"/>
          </w:rPr>
          <w:t>A2024</w:t>
        </w:r>
        <w:r w:rsidR="007111CD">
          <w:rPr>
            <w:rStyle w:val="charCitHyperlinkAbbrev"/>
          </w:rPr>
          <w:noBreakHyphen/>
          <w:t>29</w:t>
        </w:r>
      </w:hyperlink>
      <w:r w:rsidR="007111CD">
        <w:t xml:space="preserve"> amdt 1.4</w:t>
      </w:r>
    </w:p>
    <w:p w14:paraId="00E6664E" w14:textId="77777777" w:rsidR="00B20F28" w:rsidRDefault="00B20F28" w:rsidP="002D1188">
      <w:pPr>
        <w:pStyle w:val="AmdtsEntryHd"/>
      </w:pPr>
      <w:r>
        <w:t>Notification and review of decisions</w:t>
      </w:r>
    </w:p>
    <w:p w14:paraId="21EF7603" w14:textId="53FCC237" w:rsidR="00B20F28" w:rsidRPr="00B20F28" w:rsidRDefault="00B20F28" w:rsidP="00B20F28">
      <w:pPr>
        <w:pStyle w:val="AmdtsEntries"/>
      </w:pPr>
      <w:r>
        <w:t>pt 7 hdg</w:t>
      </w:r>
      <w:r>
        <w:tab/>
        <w:t xml:space="preserve">sub </w:t>
      </w:r>
      <w:hyperlink r:id="rId177"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14:paraId="7A8F02FD" w14:textId="77777777" w:rsidR="00B20F28" w:rsidRDefault="00B20F28" w:rsidP="002D1188">
      <w:pPr>
        <w:pStyle w:val="AmdtsEntryHd"/>
      </w:pPr>
      <w:r>
        <w:t xml:space="preserve">Meaning of </w:t>
      </w:r>
      <w:r>
        <w:rPr>
          <w:rStyle w:val="charItals"/>
        </w:rPr>
        <w:t>reviewable decision—</w:t>
      </w:r>
      <w:r>
        <w:t>pt 7</w:t>
      </w:r>
    </w:p>
    <w:p w14:paraId="5B72AE90" w14:textId="5F8EC435" w:rsidR="00B20F28" w:rsidRPr="00B20F28" w:rsidRDefault="00B20F28" w:rsidP="00B20F28">
      <w:pPr>
        <w:pStyle w:val="AmdtsEntries"/>
      </w:pPr>
      <w:r>
        <w:t>s 57</w:t>
      </w:r>
      <w:r>
        <w:tab/>
        <w:t xml:space="preserve">sub </w:t>
      </w:r>
      <w:hyperlink r:id="rId178"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14:paraId="599FBC47" w14:textId="77777777" w:rsidR="00B20F28" w:rsidRDefault="00B20F28" w:rsidP="002D1188">
      <w:pPr>
        <w:pStyle w:val="AmdtsEntryHd"/>
      </w:pPr>
      <w:r>
        <w:t>Reviewable decision notices</w:t>
      </w:r>
    </w:p>
    <w:p w14:paraId="6006D432" w14:textId="33EA921B" w:rsidR="00B20F28" w:rsidRDefault="00B20F28" w:rsidP="00B20F28">
      <w:pPr>
        <w:pStyle w:val="AmdtsEntries"/>
      </w:pPr>
      <w:r>
        <w:t>s 58</w:t>
      </w:r>
      <w:r>
        <w:tab/>
        <w:t xml:space="preserve">sub </w:t>
      </w:r>
      <w:hyperlink r:id="rId179"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14:paraId="01076B4B" w14:textId="4D5828DB" w:rsidR="00B16EE0" w:rsidRPr="00B20F28" w:rsidRDefault="00B16EE0" w:rsidP="00B20F28">
      <w:pPr>
        <w:pStyle w:val="AmdtsEntries"/>
      </w:pPr>
      <w:r>
        <w:tab/>
        <w:t xml:space="preserve">am </w:t>
      </w:r>
      <w:hyperlink r:id="rId18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14:paraId="14ABC9A8" w14:textId="77777777" w:rsidR="00B20F28" w:rsidRDefault="00B20F28" w:rsidP="002D1188">
      <w:pPr>
        <w:pStyle w:val="AmdtsEntryHd"/>
      </w:pPr>
      <w:r>
        <w:t>Applications for review</w:t>
      </w:r>
    </w:p>
    <w:p w14:paraId="1D63E85C" w14:textId="69FCDFEA" w:rsidR="00B20F28" w:rsidRPr="00B20F28" w:rsidRDefault="00B20F28" w:rsidP="00B20F28">
      <w:pPr>
        <w:pStyle w:val="AmdtsEntries"/>
      </w:pPr>
      <w:r>
        <w:t>s 59</w:t>
      </w:r>
      <w:r>
        <w:tab/>
        <w:t xml:space="preserve">sub </w:t>
      </w:r>
      <w:hyperlink r:id="rId181"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14:paraId="1CD5C47D" w14:textId="77777777" w:rsidR="002D1188" w:rsidRDefault="002D1188" w:rsidP="002D1188">
      <w:pPr>
        <w:pStyle w:val="AmdtsEntryHd"/>
      </w:pPr>
      <w:r>
        <w:t>False or misleading statements in applications, returns etc to chief executive</w:t>
      </w:r>
    </w:p>
    <w:p w14:paraId="4FDFADF0" w14:textId="64484F6E" w:rsidR="002D1188" w:rsidRDefault="002D1188" w:rsidP="002D1188">
      <w:pPr>
        <w:pStyle w:val="AmdtsEntries"/>
      </w:pPr>
      <w:r>
        <w:t>s 60</w:t>
      </w:r>
      <w:r>
        <w:tab/>
        <w:t xml:space="preserve">om </w:t>
      </w:r>
      <w:hyperlink r:id="rId182"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 2.41</w:t>
      </w:r>
    </w:p>
    <w:p w14:paraId="5320AD0F" w14:textId="77777777" w:rsidR="002D1188" w:rsidRDefault="002D1188" w:rsidP="002D1188">
      <w:pPr>
        <w:pStyle w:val="AmdtsEntryHd"/>
      </w:pPr>
      <w:r>
        <w:t>Alternative verdict for offence against s 60</w:t>
      </w:r>
    </w:p>
    <w:p w14:paraId="279C0AF1" w14:textId="618A1B1F" w:rsidR="002D1188" w:rsidRDefault="002D1188" w:rsidP="002D1188">
      <w:pPr>
        <w:pStyle w:val="AmdtsEntries"/>
      </w:pPr>
      <w:r>
        <w:t>s 61</w:t>
      </w:r>
      <w:r>
        <w:tab/>
        <w:t xml:space="preserve">om </w:t>
      </w:r>
      <w:hyperlink r:id="rId183"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 2.41</w:t>
      </w:r>
    </w:p>
    <w:p w14:paraId="71D8E5CD" w14:textId="38874DA2" w:rsidR="00F12950" w:rsidRDefault="00F12950" w:rsidP="002D1188">
      <w:pPr>
        <w:pStyle w:val="AmdtsEntryHd"/>
      </w:pPr>
      <w:r w:rsidRPr="00626AFC">
        <w:lastRenderedPageBreak/>
        <w:t>Minister may determine fundraising principles</w:t>
      </w:r>
    </w:p>
    <w:p w14:paraId="208A404C" w14:textId="3EA053B2" w:rsidR="00F12950" w:rsidRPr="00F12950" w:rsidRDefault="00F12950" w:rsidP="00F12950">
      <w:pPr>
        <w:pStyle w:val="AmdtsEntries"/>
      </w:pPr>
      <w:r>
        <w:t>s 62A</w:t>
      </w:r>
      <w:r>
        <w:tab/>
        <w:t xml:space="preserve">ins </w:t>
      </w:r>
      <w:hyperlink r:id="rId184" w:tooltip="Housing and Consumer Affairs Legislation Amendment Act 2024" w:history="1">
        <w:r>
          <w:rPr>
            <w:rStyle w:val="charCitHyperlinkAbbrev"/>
          </w:rPr>
          <w:t>A2024</w:t>
        </w:r>
        <w:r>
          <w:rPr>
            <w:rStyle w:val="charCitHyperlinkAbbrev"/>
          </w:rPr>
          <w:noBreakHyphen/>
          <w:t>29</w:t>
        </w:r>
      </w:hyperlink>
      <w:r>
        <w:t xml:space="preserve"> s 26</w:t>
      </w:r>
    </w:p>
    <w:p w14:paraId="285C8802" w14:textId="79A609F5" w:rsidR="00E3405D" w:rsidRDefault="00E3405D" w:rsidP="002D1188">
      <w:pPr>
        <w:pStyle w:val="AmdtsEntryHd"/>
      </w:pPr>
      <w:r>
        <w:t>Determination of fees</w:t>
      </w:r>
    </w:p>
    <w:p w14:paraId="00DA8102" w14:textId="4E372C23" w:rsidR="00E3405D" w:rsidRPr="00E3405D" w:rsidRDefault="00E3405D" w:rsidP="00E3405D">
      <w:pPr>
        <w:pStyle w:val="AmdtsEntries"/>
      </w:pPr>
      <w:r>
        <w:t>s 63</w:t>
      </w:r>
      <w:r>
        <w:tab/>
        <w:t xml:space="preserve">am </w:t>
      </w:r>
      <w:hyperlink r:id="rId185" w:tooltip="Statute Law Amendment Act 2018" w:history="1">
        <w:r w:rsidRPr="00E3405D">
          <w:rPr>
            <w:rStyle w:val="Hyperlink"/>
            <w:u w:val="none"/>
          </w:rPr>
          <w:t>A2018</w:t>
        </w:r>
        <w:r w:rsidRPr="00E3405D">
          <w:rPr>
            <w:rStyle w:val="Hyperlink"/>
            <w:u w:val="none"/>
          </w:rPr>
          <w:noBreakHyphen/>
          <w:t>42</w:t>
        </w:r>
      </w:hyperlink>
      <w:r>
        <w:t xml:space="preserve"> amdt 3.25</w:t>
      </w:r>
    </w:p>
    <w:p w14:paraId="5993D9C1" w14:textId="77777777" w:rsidR="00E3405D" w:rsidRDefault="00E3405D" w:rsidP="002D1188">
      <w:pPr>
        <w:pStyle w:val="AmdtsEntryHd"/>
      </w:pPr>
      <w:r>
        <w:t>Approved forms</w:t>
      </w:r>
    </w:p>
    <w:p w14:paraId="1815AB84" w14:textId="185A658A" w:rsidR="00E3405D" w:rsidRPr="00E3405D" w:rsidRDefault="00E3405D" w:rsidP="00E3405D">
      <w:pPr>
        <w:pStyle w:val="AmdtsEntries"/>
      </w:pPr>
      <w:r>
        <w:t>s 64</w:t>
      </w:r>
      <w:r>
        <w:tab/>
        <w:t xml:space="preserve">am </w:t>
      </w:r>
      <w:hyperlink r:id="rId186" w:tooltip="Statute Law Amendment Act 2018" w:history="1">
        <w:r w:rsidRPr="00E3405D">
          <w:rPr>
            <w:rStyle w:val="Hyperlink"/>
            <w:u w:val="none"/>
          </w:rPr>
          <w:t>A2018</w:t>
        </w:r>
        <w:r w:rsidRPr="00E3405D">
          <w:rPr>
            <w:rStyle w:val="Hyperlink"/>
            <w:u w:val="none"/>
          </w:rPr>
          <w:noBreakHyphen/>
          <w:t>42</w:t>
        </w:r>
      </w:hyperlink>
      <w:r>
        <w:t xml:space="preserve"> amdt 3.25</w:t>
      </w:r>
    </w:p>
    <w:p w14:paraId="1261A333" w14:textId="77777777" w:rsidR="002D1188" w:rsidRDefault="002D1188" w:rsidP="002D1188">
      <w:pPr>
        <w:pStyle w:val="AmdtsEntryHd"/>
      </w:pPr>
      <w:r>
        <w:t>Transitional and other provisions</w:t>
      </w:r>
    </w:p>
    <w:p w14:paraId="46BE9080" w14:textId="77777777" w:rsidR="002D1188" w:rsidRPr="003418BA" w:rsidRDefault="002D1188" w:rsidP="002D1188">
      <w:pPr>
        <w:pStyle w:val="AmdtsEntries"/>
      </w:pPr>
      <w:r>
        <w:t>pt 9 hdg</w:t>
      </w:r>
      <w:r>
        <w:tab/>
        <w:t>exp 9 October 2004 (s 69)</w:t>
      </w:r>
    </w:p>
    <w:p w14:paraId="17BA6874" w14:textId="77777777" w:rsidR="002D1188" w:rsidRDefault="002D1188" w:rsidP="002D1188">
      <w:pPr>
        <w:pStyle w:val="AmdtsEntryHd"/>
      </w:pPr>
      <w:r>
        <w:t>Repeal of Collections Act 1959</w:t>
      </w:r>
    </w:p>
    <w:p w14:paraId="6545D778" w14:textId="77777777" w:rsidR="002D1188" w:rsidRDefault="002D1188" w:rsidP="002D1188">
      <w:pPr>
        <w:pStyle w:val="AmdtsEntries"/>
      </w:pPr>
      <w:r>
        <w:t>s 66</w:t>
      </w:r>
      <w:r>
        <w:tab/>
        <w:t>om LA s 89 (3)</w:t>
      </w:r>
    </w:p>
    <w:p w14:paraId="436812AD" w14:textId="77777777" w:rsidR="002D1188" w:rsidRDefault="002D1188" w:rsidP="002D1188">
      <w:pPr>
        <w:pStyle w:val="AmdtsEntryHd"/>
      </w:pPr>
      <w:r>
        <w:t>Existing licences</w:t>
      </w:r>
    </w:p>
    <w:p w14:paraId="0AA148E6" w14:textId="77777777" w:rsidR="002D1188" w:rsidRPr="003418BA" w:rsidRDefault="002D1188" w:rsidP="002D1188">
      <w:pPr>
        <w:pStyle w:val="AmdtsEntries"/>
      </w:pPr>
      <w:r>
        <w:t>s 67</w:t>
      </w:r>
      <w:r>
        <w:tab/>
        <w:t>exp 9 October 2004 (s 69)</w:t>
      </w:r>
    </w:p>
    <w:p w14:paraId="68764F0F" w14:textId="77777777" w:rsidR="002D1188" w:rsidRDefault="002D1188" w:rsidP="002D1188">
      <w:pPr>
        <w:pStyle w:val="AmdtsEntryHd"/>
      </w:pPr>
      <w:r>
        <w:t>Regulations modifying pt 9</w:t>
      </w:r>
    </w:p>
    <w:p w14:paraId="1DC3D26F" w14:textId="77777777" w:rsidR="002D1188" w:rsidRPr="003418BA" w:rsidRDefault="002D1188" w:rsidP="002D1188">
      <w:pPr>
        <w:pStyle w:val="AmdtsEntries"/>
      </w:pPr>
      <w:r>
        <w:t>s 68</w:t>
      </w:r>
      <w:r>
        <w:tab/>
        <w:t>exp 9 October 2004 (s 69)</w:t>
      </w:r>
    </w:p>
    <w:p w14:paraId="7C6CB9F2" w14:textId="77777777" w:rsidR="002D1188" w:rsidRDefault="002D1188" w:rsidP="002D1188">
      <w:pPr>
        <w:pStyle w:val="AmdtsEntryHd"/>
      </w:pPr>
      <w:r>
        <w:t>Expiry of pt 9</w:t>
      </w:r>
    </w:p>
    <w:p w14:paraId="72268002" w14:textId="77777777" w:rsidR="002D1188" w:rsidRDefault="002D1188" w:rsidP="002D1188">
      <w:pPr>
        <w:pStyle w:val="AmdtsEntries"/>
      </w:pPr>
      <w:r>
        <w:t>s 69</w:t>
      </w:r>
      <w:r>
        <w:tab/>
        <w:t>exp 9 October 2004 (s 69)</w:t>
      </w:r>
    </w:p>
    <w:p w14:paraId="4A09B9BF" w14:textId="77777777" w:rsidR="002D1188" w:rsidRDefault="002D1188" w:rsidP="002D1188">
      <w:pPr>
        <w:pStyle w:val="AmdtsEntryHd"/>
      </w:pPr>
      <w:r>
        <w:t>Hawkers Act 2003, section 4 (f)</w:t>
      </w:r>
    </w:p>
    <w:p w14:paraId="7227B950" w14:textId="77777777" w:rsidR="002D1188" w:rsidRDefault="002D1188" w:rsidP="002D1188">
      <w:pPr>
        <w:pStyle w:val="AmdtsEntries"/>
      </w:pPr>
      <w:r>
        <w:t>s 70</w:t>
      </w:r>
      <w:r>
        <w:tab/>
        <w:t>om LA s 89 (3)</w:t>
      </w:r>
    </w:p>
    <w:p w14:paraId="78FD2599" w14:textId="77777777" w:rsidR="00B20F28" w:rsidRDefault="00B20F28" w:rsidP="00B20F28">
      <w:pPr>
        <w:pStyle w:val="AmdtsEntryHd"/>
      </w:pPr>
      <w:r>
        <w:t>Reviewable decisions</w:t>
      </w:r>
    </w:p>
    <w:p w14:paraId="22986262" w14:textId="206B8566" w:rsidR="00B20F28" w:rsidRPr="00B20F28" w:rsidRDefault="00B20F28" w:rsidP="00B20F28">
      <w:pPr>
        <w:pStyle w:val="AmdtsEntries"/>
      </w:pPr>
      <w:r>
        <w:t>sch 1</w:t>
      </w:r>
      <w:r>
        <w:tab/>
        <w:t xml:space="preserve">sub </w:t>
      </w:r>
      <w:hyperlink r:id="rId187"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1.67</w:t>
      </w:r>
    </w:p>
    <w:p w14:paraId="4B03108F" w14:textId="77777777" w:rsidR="00B20F28" w:rsidRDefault="00B20F28" w:rsidP="00B20F28">
      <w:pPr>
        <w:pStyle w:val="AmdtsEntryHd"/>
      </w:pPr>
      <w:r>
        <w:t>Dictionary</w:t>
      </w:r>
    </w:p>
    <w:p w14:paraId="4F9F1850" w14:textId="57948FA9" w:rsidR="00B20F28" w:rsidRDefault="00B20F28" w:rsidP="002E5164">
      <w:pPr>
        <w:pStyle w:val="AmdtsEntries"/>
        <w:keepNext/>
      </w:pPr>
      <w:r>
        <w:t>dict</w:t>
      </w:r>
      <w:r>
        <w:tab/>
        <w:t xml:space="preserve">am </w:t>
      </w:r>
      <w:hyperlink r:id="rId188"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1.68</w:t>
      </w:r>
      <w:r w:rsidR="00D80D77">
        <w:t xml:space="preserve">; </w:t>
      </w:r>
      <w:hyperlink r:id="rId189" w:tooltip="Statute Law Amendment Act 2009 (No 2)" w:history="1">
        <w:r w:rsidR="003418BA" w:rsidRPr="003418BA">
          <w:rPr>
            <w:rStyle w:val="charCitHyperlinkAbbrev"/>
          </w:rPr>
          <w:t>A2009</w:t>
        </w:r>
        <w:r w:rsidR="003418BA" w:rsidRPr="003418BA">
          <w:rPr>
            <w:rStyle w:val="charCitHyperlinkAbbrev"/>
          </w:rPr>
          <w:noBreakHyphen/>
          <w:t>49</w:t>
        </w:r>
      </w:hyperlink>
      <w:r w:rsidR="00D80D77">
        <w:t xml:space="preserve"> amdt 3.16</w:t>
      </w:r>
      <w:r w:rsidR="00FA7C7A">
        <w:t xml:space="preserve">; </w:t>
      </w:r>
      <w:hyperlink r:id="rId19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rsidR="00FA7C7A">
        <w:t xml:space="preserve"> amdt</w:t>
      </w:r>
      <w:r w:rsidR="002E5164">
        <w:t> 1.77</w:t>
      </w:r>
    </w:p>
    <w:p w14:paraId="25749127" w14:textId="45328B76" w:rsidR="00C71684" w:rsidRDefault="00C71684" w:rsidP="002E5164">
      <w:pPr>
        <w:pStyle w:val="AmdtsEntries"/>
        <w:keepNext/>
      </w:pPr>
      <w:r>
        <w:tab/>
      </w:r>
      <w:r w:rsidRPr="00FD0CEF">
        <w:t xml:space="preserve">def </w:t>
      </w:r>
      <w:r w:rsidRPr="001813B5">
        <w:rPr>
          <w:rStyle w:val="charBoldItals"/>
        </w:rPr>
        <w:t>ACNC registered entity</w:t>
      </w:r>
      <w:r w:rsidRPr="00FD0CEF">
        <w:t xml:space="preserve"> ins </w:t>
      </w:r>
      <w:hyperlink r:id="rId191" w:tooltip="Red Tape Reduction Legislation Amendment Act 2017" w:history="1">
        <w:r>
          <w:rPr>
            <w:rStyle w:val="charCitHyperlinkAbbrev"/>
          </w:rPr>
          <w:t>A2017</w:t>
        </w:r>
        <w:r>
          <w:rPr>
            <w:rStyle w:val="charCitHyperlinkAbbrev"/>
          </w:rPr>
          <w:noBreakHyphen/>
          <w:t>17</w:t>
        </w:r>
      </w:hyperlink>
      <w:r>
        <w:t xml:space="preserve"> s 20</w:t>
      </w:r>
    </w:p>
    <w:p w14:paraId="291AB54E" w14:textId="55C952ED" w:rsidR="00F12950" w:rsidRDefault="00F12950" w:rsidP="002E5164">
      <w:pPr>
        <w:pStyle w:val="AmdtsEntries"/>
        <w:keepNext/>
      </w:pPr>
      <w:r>
        <w:tab/>
        <w:t xml:space="preserve">def </w:t>
      </w:r>
      <w:r w:rsidRPr="00F12950">
        <w:rPr>
          <w:rStyle w:val="charBoldItals"/>
        </w:rPr>
        <w:t>deemed licence</w:t>
      </w:r>
      <w:r>
        <w:t xml:space="preserve"> ins </w:t>
      </w:r>
      <w:hyperlink r:id="rId192" w:tooltip="Housing and Consumer Affairs Legislation Amendment Act 2024" w:history="1">
        <w:r>
          <w:rPr>
            <w:rStyle w:val="charCitHyperlinkAbbrev"/>
          </w:rPr>
          <w:t>A2024</w:t>
        </w:r>
        <w:r>
          <w:rPr>
            <w:rStyle w:val="charCitHyperlinkAbbrev"/>
          </w:rPr>
          <w:noBreakHyphen/>
          <w:t>29</w:t>
        </w:r>
      </w:hyperlink>
      <w:r>
        <w:t xml:space="preserve"> s 27</w:t>
      </w:r>
    </w:p>
    <w:p w14:paraId="7BBE58CD" w14:textId="581446DA" w:rsidR="008B0ECC" w:rsidRPr="008B0ECC" w:rsidRDefault="008B0ECC" w:rsidP="002E5164">
      <w:pPr>
        <w:pStyle w:val="AmdtsEntries"/>
        <w:keepNext/>
      </w:pPr>
      <w:r>
        <w:tab/>
        <w:t xml:space="preserve">def </w:t>
      </w:r>
      <w:r w:rsidRPr="00D54E00">
        <w:rPr>
          <w:rStyle w:val="charBoldItals"/>
        </w:rPr>
        <w:t>fundraising principles</w:t>
      </w:r>
      <w:r>
        <w:t xml:space="preserve"> ins </w:t>
      </w:r>
      <w:hyperlink r:id="rId193" w:tooltip="Housing and Consumer Affairs Legislation Amendment Act 2024" w:history="1">
        <w:r>
          <w:rPr>
            <w:rStyle w:val="charCitHyperlinkAbbrev"/>
          </w:rPr>
          <w:t>A2024</w:t>
        </w:r>
        <w:r>
          <w:rPr>
            <w:rStyle w:val="charCitHyperlinkAbbrev"/>
          </w:rPr>
          <w:noBreakHyphen/>
          <w:t>29</w:t>
        </w:r>
      </w:hyperlink>
      <w:r>
        <w:t xml:space="preserve"> s 27</w:t>
      </w:r>
    </w:p>
    <w:p w14:paraId="296F3293" w14:textId="196989DA" w:rsidR="00F12950" w:rsidRPr="00B20F28" w:rsidRDefault="00F12950" w:rsidP="00F12950">
      <w:pPr>
        <w:pStyle w:val="AmdtsEntries"/>
        <w:keepNext/>
      </w:pPr>
      <w:r>
        <w:tab/>
        <w:t xml:space="preserve">def </w:t>
      </w:r>
      <w:r w:rsidRPr="00F12950">
        <w:rPr>
          <w:rStyle w:val="charBoldItals"/>
        </w:rPr>
        <w:t>licence</w:t>
      </w:r>
      <w:r>
        <w:t xml:space="preserve"> sub </w:t>
      </w:r>
      <w:hyperlink r:id="rId194" w:tooltip="Housing and Consumer Affairs Legislation Amendment Act 2024" w:history="1">
        <w:r>
          <w:rPr>
            <w:rStyle w:val="charCitHyperlinkAbbrev"/>
          </w:rPr>
          <w:t>A2024</w:t>
        </w:r>
        <w:r>
          <w:rPr>
            <w:rStyle w:val="charCitHyperlinkAbbrev"/>
          </w:rPr>
          <w:noBreakHyphen/>
          <w:t>29</w:t>
        </w:r>
      </w:hyperlink>
      <w:r>
        <w:t xml:space="preserve"> s 28</w:t>
      </w:r>
    </w:p>
    <w:p w14:paraId="386D61B4" w14:textId="4F8B21A2" w:rsidR="00F12950" w:rsidRPr="00B20F28" w:rsidRDefault="00F12950" w:rsidP="00F12950">
      <w:pPr>
        <w:pStyle w:val="AmdtsEntries"/>
        <w:keepNext/>
      </w:pPr>
      <w:r>
        <w:tab/>
        <w:t xml:space="preserve">def </w:t>
      </w:r>
      <w:r>
        <w:rPr>
          <w:rStyle w:val="charBoldItals"/>
        </w:rPr>
        <w:t>nominated person</w:t>
      </w:r>
      <w:r>
        <w:t xml:space="preserve"> sub </w:t>
      </w:r>
      <w:hyperlink r:id="rId195" w:tooltip="Housing and Consumer Affairs Legislation Amendment Act 2024" w:history="1">
        <w:r>
          <w:rPr>
            <w:rStyle w:val="charCitHyperlinkAbbrev"/>
          </w:rPr>
          <w:t>A2024</w:t>
        </w:r>
        <w:r>
          <w:rPr>
            <w:rStyle w:val="charCitHyperlinkAbbrev"/>
          </w:rPr>
          <w:noBreakHyphen/>
          <w:t>29</w:t>
        </w:r>
      </w:hyperlink>
      <w:r>
        <w:t xml:space="preserve"> s 28</w:t>
      </w:r>
    </w:p>
    <w:p w14:paraId="03F141B7" w14:textId="77777777" w:rsidR="00B11D5D" w:rsidRDefault="00B11D5D" w:rsidP="00B11D5D">
      <w:pPr>
        <w:pStyle w:val="PageBreak"/>
      </w:pPr>
      <w:r>
        <w:br w:type="page"/>
      </w:r>
    </w:p>
    <w:p w14:paraId="5972B3F7" w14:textId="77777777" w:rsidR="002D1188" w:rsidRPr="001154C6" w:rsidRDefault="002D1188" w:rsidP="00B11D5D">
      <w:pPr>
        <w:pStyle w:val="Endnote20"/>
      </w:pPr>
      <w:bookmarkStart w:id="89" w:name="_Toc171517480"/>
      <w:r w:rsidRPr="001154C6">
        <w:rPr>
          <w:rStyle w:val="charTableNo"/>
        </w:rPr>
        <w:lastRenderedPageBreak/>
        <w:t>5</w:t>
      </w:r>
      <w:r>
        <w:tab/>
      </w:r>
      <w:r w:rsidRPr="001154C6">
        <w:rPr>
          <w:rStyle w:val="charTableText"/>
        </w:rPr>
        <w:t>Earlier republications</w:t>
      </w:r>
      <w:bookmarkEnd w:id="89"/>
    </w:p>
    <w:p w14:paraId="206EE432" w14:textId="77777777" w:rsidR="002D1188" w:rsidRDefault="002D1188" w:rsidP="002D1188">
      <w:pPr>
        <w:pStyle w:val="EndNoteTextPub"/>
      </w:pPr>
      <w:r>
        <w:t xml:space="preserve">Some earlier republications were not numbered. The number in column 1 refers to the publication order.  </w:t>
      </w:r>
    </w:p>
    <w:p w14:paraId="5935275B" w14:textId="77777777" w:rsidR="002D1188" w:rsidRDefault="002D1188" w:rsidP="002D118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w:t>
      </w:r>
      <w:r w:rsidR="001B0DF0">
        <w:t>E</w:t>
      </w:r>
      <w:r>
        <w:t xml:space="preserve">lectronic and printed versions of an authorised republication are identical. </w:t>
      </w:r>
    </w:p>
    <w:p w14:paraId="6733BC0D" w14:textId="77777777" w:rsidR="002D1188" w:rsidRDefault="002D1188" w:rsidP="002D118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D1188" w14:paraId="6F439AC4" w14:textId="77777777">
        <w:trPr>
          <w:tblHeader/>
        </w:trPr>
        <w:tc>
          <w:tcPr>
            <w:tcW w:w="1576" w:type="dxa"/>
            <w:tcBorders>
              <w:bottom w:val="single" w:sz="4" w:space="0" w:color="auto"/>
            </w:tcBorders>
          </w:tcPr>
          <w:p w14:paraId="46C23170" w14:textId="77777777" w:rsidR="002D1188" w:rsidRDefault="002D1188" w:rsidP="002D1188">
            <w:pPr>
              <w:pStyle w:val="EarlierRepubHdg"/>
            </w:pPr>
            <w:r>
              <w:t>Republication No and date</w:t>
            </w:r>
          </w:p>
        </w:tc>
        <w:tc>
          <w:tcPr>
            <w:tcW w:w="1681" w:type="dxa"/>
            <w:tcBorders>
              <w:bottom w:val="single" w:sz="4" w:space="0" w:color="auto"/>
            </w:tcBorders>
          </w:tcPr>
          <w:p w14:paraId="22EF730D" w14:textId="77777777" w:rsidR="002D1188" w:rsidRDefault="002D1188" w:rsidP="002D1188">
            <w:pPr>
              <w:pStyle w:val="EarlierRepubHdg"/>
            </w:pPr>
            <w:r>
              <w:t>Effective</w:t>
            </w:r>
          </w:p>
        </w:tc>
        <w:tc>
          <w:tcPr>
            <w:tcW w:w="1783" w:type="dxa"/>
            <w:tcBorders>
              <w:bottom w:val="single" w:sz="4" w:space="0" w:color="auto"/>
            </w:tcBorders>
          </w:tcPr>
          <w:p w14:paraId="571D79A3" w14:textId="77777777" w:rsidR="002D1188" w:rsidRDefault="002D1188" w:rsidP="002D1188">
            <w:pPr>
              <w:pStyle w:val="EarlierRepubHdg"/>
            </w:pPr>
            <w:r>
              <w:t>Last amendment made by</w:t>
            </w:r>
          </w:p>
        </w:tc>
        <w:tc>
          <w:tcPr>
            <w:tcW w:w="1783" w:type="dxa"/>
            <w:tcBorders>
              <w:bottom w:val="single" w:sz="4" w:space="0" w:color="auto"/>
            </w:tcBorders>
          </w:tcPr>
          <w:p w14:paraId="20D039BC" w14:textId="77777777" w:rsidR="002D1188" w:rsidRDefault="002D1188" w:rsidP="002D1188">
            <w:pPr>
              <w:pStyle w:val="EarlierRepubHdg"/>
            </w:pPr>
            <w:r>
              <w:t>Republication for</w:t>
            </w:r>
          </w:p>
        </w:tc>
      </w:tr>
      <w:tr w:rsidR="002D1188" w14:paraId="0B4FA13C" w14:textId="77777777">
        <w:tc>
          <w:tcPr>
            <w:tcW w:w="1576" w:type="dxa"/>
            <w:tcBorders>
              <w:top w:val="single" w:sz="4" w:space="0" w:color="auto"/>
              <w:bottom w:val="single" w:sz="4" w:space="0" w:color="auto"/>
            </w:tcBorders>
          </w:tcPr>
          <w:p w14:paraId="0F953742" w14:textId="77777777" w:rsidR="002D1188" w:rsidRDefault="002D1188" w:rsidP="002D1188">
            <w:pPr>
              <w:pStyle w:val="EarlierRepubEntries"/>
            </w:pPr>
            <w:r>
              <w:t>R1</w:t>
            </w:r>
            <w:r>
              <w:br/>
              <w:t>9 Oct 2003</w:t>
            </w:r>
          </w:p>
        </w:tc>
        <w:tc>
          <w:tcPr>
            <w:tcW w:w="1681" w:type="dxa"/>
            <w:tcBorders>
              <w:top w:val="single" w:sz="4" w:space="0" w:color="auto"/>
              <w:bottom w:val="single" w:sz="4" w:space="0" w:color="auto"/>
            </w:tcBorders>
          </w:tcPr>
          <w:p w14:paraId="6A75A1BC" w14:textId="77777777" w:rsidR="002D1188" w:rsidRDefault="002D1188" w:rsidP="002D1188">
            <w:pPr>
              <w:pStyle w:val="EarlierRepubEntries"/>
            </w:pPr>
            <w:r>
              <w:t>9 Oct 2003–</w:t>
            </w:r>
            <w:r>
              <w:br/>
              <w:t>18 Dec 2003</w:t>
            </w:r>
          </w:p>
        </w:tc>
        <w:tc>
          <w:tcPr>
            <w:tcW w:w="1783" w:type="dxa"/>
            <w:tcBorders>
              <w:top w:val="single" w:sz="4" w:space="0" w:color="auto"/>
              <w:bottom w:val="single" w:sz="4" w:space="0" w:color="auto"/>
            </w:tcBorders>
          </w:tcPr>
          <w:p w14:paraId="3DCAA36E" w14:textId="77777777" w:rsidR="002D1188" w:rsidRDefault="002D1188" w:rsidP="002D1188">
            <w:pPr>
              <w:pStyle w:val="EarlierRepubEntries"/>
            </w:pPr>
            <w:r>
              <w:t>not amended</w:t>
            </w:r>
          </w:p>
        </w:tc>
        <w:tc>
          <w:tcPr>
            <w:tcW w:w="1783" w:type="dxa"/>
            <w:tcBorders>
              <w:top w:val="single" w:sz="4" w:space="0" w:color="auto"/>
              <w:bottom w:val="single" w:sz="4" w:space="0" w:color="auto"/>
            </w:tcBorders>
          </w:tcPr>
          <w:p w14:paraId="21EC8FA6" w14:textId="77777777" w:rsidR="002D1188" w:rsidRDefault="002D1188" w:rsidP="002D1188">
            <w:pPr>
              <w:pStyle w:val="EarlierRepubEntries"/>
            </w:pPr>
            <w:r>
              <w:t>new Act</w:t>
            </w:r>
          </w:p>
        </w:tc>
      </w:tr>
      <w:tr w:rsidR="002D1188" w14:paraId="75EBBE01" w14:textId="77777777">
        <w:tc>
          <w:tcPr>
            <w:tcW w:w="1576" w:type="dxa"/>
            <w:tcBorders>
              <w:top w:val="single" w:sz="4" w:space="0" w:color="auto"/>
              <w:bottom w:val="single" w:sz="4" w:space="0" w:color="auto"/>
            </w:tcBorders>
          </w:tcPr>
          <w:p w14:paraId="08E92AAE" w14:textId="77777777" w:rsidR="002D1188" w:rsidRDefault="002D1188" w:rsidP="002D1188">
            <w:pPr>
              <w:pStyle w:val="EarlierRepubEntries"/>
            </w:pPr>
            <w:r>
              <w:t>R2</w:t>
            </w:r>
            <w:r>
              <w:br/>
              <w:t>19 Dec 2003</w:t>
            </w:r>
          </w:p>
        </w:tc>
        <w:tc>
          <w:tcPr>
            <w:tcW w:w="1681" w:type="dxa"/>
            <w:tcBorders>
              <w:top w:val="single" w:sz="4" w:space="0" w:color="auto"/>
              <w:bottom w:val="single" w:sz="4" w:space="0" w:color="auto"/>
            </w:tcBorders>
          </w:tcPr>
          <w:p w14:paraId="74170B4E" w14:textId="77777777" w:rsidR="002D1188" w:rsidRDefault="002D1188" w:rsidP="002D1188">
            <w:pPr>
              <w:pStyle w:val="EarlierRepubEntries"/>
            </w:pPr>
            <w:r>
              <w:t>19 Dec 2003–</w:t>
            </w:r>
            <w:r>
              <w:br/>
              <w:t>8 Apr 2004</w:t>
            </w:r>
          </w:p>
        </w:tc>
        <w:tc>
          <w:tcPr>
            <w:tcW w:w="1783" w:type="dxa"/>
            <w:tcBorders>
              <w:top w:val="single" w:sz="4" w:space="0" w:color="auto"/>
              <w:bottom w:val="single" w:sz="4" w:space="0" w:color="auto"/>
            </w:tcBorders>
          </w:tcPr>
          <w:p w14:paraId="3319B516" w14:textId="4600A0CC" w:rsidR="002D1188" w:rsidRDefault="005D0C97" w:rsidP="002D1188">
            <w:pPr>
              <w:pStyle w:val="EarlierRepubEntries"/>
            </w:pPr>
            <w:hyperlink r:id="rId196" w:tooltip="Statute Law Amendment Act 2003 (No 2)" w:history="1">
              <w:r w:rsidR="003418BA" w:rsidRPr="003418BA">
                <w:rPr>
                  <w:rStyle w:val="charCitHyperlinkAbbrev"/>
                </w:rPr>
                <w:t>A2003</w:t>
              </w:r>
              <w:r w:rsidR="003418BA" w:rsidRPr="003418BA">
                <w:rPr>
                  <w:rStyle w:val="charCitHyperlinkAbbrev"/>
                </w:rPr>
                <w:noBreakHyphen/>
                <w:t>56</w:t>
              </w:r>
            </w:hyperlink>
          </w:p>
        </w:tc>
        <w:tc>
          <w:tcPr>
            <w:tcW w:w="1783" w:type="dxa"/>
            <w:tcBorders>
              <w:top w:val="single" w:sz="4" w:space="0" w:color="auto"/>
              <w:bottom w:val="single" w:sz="4" w:space="0" w:color="auto"/>
            </w:tcBorders>
          </w:tcPr>
          <w:p w14:paraId="7C44C94E" w14:textId="391A9394" w:rsidR="002D1188" w:rsidRDefault="002D1188" w:rsidP="002D1188">
            <w:pPr>
              <w:pStyle w:val="EarlierRepubEntries"/>
            </w:pPr>
            <w:r>
              <w:t xml:space="preserve">amendments by </w:t>
            </w:r>
            <w:hyperlink r:id="rId197" w:tooltip="Statute Law Amendment Act 2003 (No 2)" w:history="1">
              <w:r w:rsidR="003418BA" w:rsidRPr="003418BA">
                <w:rPr>
                  <w:rStyle w:val="charCitHyperlinkAbbrev"/>
                </w:rPr>
                <w:t>A2003</w:t>
              </w:r>
              <w:r w:rsidR="003418BA" w:rsidRPr="003418BA">
                <w:rPr>
                  <w:rStyle w:val="charCitHyperlinkAbbrev"/>
                </w:rPr>
                <w:noBreakHyphen/>
                <w:t>56</w:t>
              </w:r>
            </w:hyperlink>
          </w:p>
        </w:tc>
      </w:tr>
      <w:tr w:rsidR="002D1188" w14:paraId="7666A048" w14:textId="77777777">
        <w:tc>
          <w:tcPr>
            <w:tcW w:w="1576" w:type="dxa"/>
            <w:tcBorders>
              <w:top w:val="single" w:sz="4" w:space="0" w:color="auto"/>
              <w:bottom w:val="single" w:sz="4" w:space="0" w:color="auto"/>
            </w:tcBorders>
          </w:tcPr>
          <w:p w14:paraId="6FE51230" w14:textId="77777777" w:rsidR="002D1188" w:rsidRDefault="002D1188" w:rsidP="002D1188">
            <w:pPr>
              <w:pStyle w:val="EarlierRepubEntries"/>
            </w:pPr>
            <w:r>
              <w:t>R3</w:t>
            </w:r>
            <w:r>
              <w:br/>
              <w:t>9 Apr 2004</w:t>
            </w:r>
          </w:p>
        </w:tc>
        <w:tc>
          <w:tcPr>
            <w:tcW w:w="1681" w:type="dxa"/>
            <w:tcBorders>
              <w:top w:val="single" w:sz="4" w:space="0" w:color="auto"/>
              <w:bottom w:val="single" w:sz="4" w:space="0" w:color="auto"/>
            </w:tcBorders>
          </w:tcPr>
          <w:p w14:paraId="41F7B5F2" w14:textId="77777777" w:rsidR="002D1188" w:rsidRDefault="002D1188" w:rsidP="002D1188">
            <w:pPr>
              <w:pStyle w:val="EarlierRepubEntries"/>
            </w:pPr>
            <w:r>
              <w:t>9 Apr 2004–</w:t>
            </w:r>
            <w:r>
              <w:br/>
              <w:t>11 Aug 2004</w:t>
            </w:r>
          </w:p>
        </w:tc>
        <w:tc>
          <w:tcPr>
            <w:tcW w:w="1783" w:type="dxa"/>
            <w:tcBorders>
              <w:top w:val="single" w:sz="4" w:space="0" w:color="auto"/>
              <w:bottom w:val="single" w:sz="4" w:space="0" w:color="auto"/>
            </w:tcBorders>
          </w:tcPr>
          <w:p w14:paraId="570BDE27" w14:textId="4A85AAE7" w:rsidR="002D1188" w:rsidRDefault="005D0C97" w:rsidP="002D1188">
            <w:pPr>
              <w:pStyle w:val="EarlierRepubEntries"/>
            </w:pPr>
            <w:hyperlink r:id="rId198"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p>
        </w:tc>
        <w:tc>
          <w:tcPr>
            <w:tcW w:w="1783" w:type="dxa"/>
            <w:tcBorders>
              <w:top w:val="single" w:sz="4" w:space="0" w:color="auto"/>
              <w:bottom w:val="single" w:sz="4" w:space="0" w:color="auto"/>
            </w:tcBorders>
          </w:tcPr>
          <w:p w14:paraId="7D5664D1" w14:textId="10D3DEA4" w:rsidR="002D1188" w:rsidRDefault="002D1188" w:rsidP="002D1188">
            <w:pPr>
              <w:pStyle w:val="EarlierRepubEntries"/>
            </w:pPr>
            <w:r>
              <w:t xml:space="preserve">amendments by </w:t>
            </w:r>
            <w:hyperlink r:id="rId199"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p>
        </w:tc>
      </w:tr>
      <w:tr w:rsidR="002D1188" w14:paraId="2296C26D" w14:textId="77777777">
        <w:tc>
          <w:tcPr>
            <w:tcW w:w="1576" w:type="dxa"/>
            <w:tcBorders>
              <w:top w:val="single" w:sz="4" w:space="0" w:color="auto"/>
              <w:bottom w:val="single" w:sz="4" w:space="0" w:color="auto"/>
            </w:tcBorders>
          </w:tcPr>
          <w:p w14:paraId="5A1FDBD2" w14:textId="77777777" w:rsidR="002D1188" w:rsidRDefault="002D1188" w:rsidP="002D1188">
            <w:pPr>
              <w:pStyle w:val="EarlierRepubEntries"/>
            </w:pPr>
            <w:r>
              <w:t>R4</w:t>
            </w:r>
            <w:r>
              <w:br/>
              <w:t>12 Aug 2004</w:t>
            </w:r>
          </w:p>
        </w:tc>
        <w:tc>
          <w:tcPr>
            <w:tcW w:w="1681" w:type="dxa"/>
            <w:tcBorders>
              <w:top w:val="single" w:sz="4" w:space="0" w:color="auto"/>
              <w:bottom w:val="single" w:sz="4" w:space="0" w:color="auto"/>
            </w:tcBorders>
          </w:tcPr>
          <w:p w14:paraId="1340F643" w14:textId="77777777" w:rsidR="002D1188" w:rsidRDefault="002D1188" w:rsidP="002D1188">
            <w:pPr>
              <w:pStyle w:val="EarlierRepubEntries"/>
            </w:pPr>
            <w:r>
              <w:t>12 Aug 2004–</w:t>
            </w:r>
            <w:r>
              <w:br/>
              <w:t>9 Oct 2004</w:t>
            </w:r>
          </w:p>
        </w:tc>
        <w:tc>
          <w:tcPr>
            <w:tcW w:w="1783" w:type="dxa"/>
            <w:tcBorders>
              <w:top w:val="single" w:sz="4" w:space="0" w:color="auto"/>
              <w:bottom w:val="single" w:sz="4" w:space="0" w:color="auto"/>
            </w:tcBorders>
          </w:tcPr>
          <w:p w14:paraId="3E341C31" w14:textId="433225F5" w:rsidR="002D1188" w:rsidRDefault="005D0C97" w:rsidP="002D1188">
            <w:pPr>
              <w:pStyle w:val="EarlierRepubEntries"/>
            </w:pPr>
            <w:hyperlink r:id="rId200" w:tooltip="Charitable Collections Amendment Act 2004" w:history="1">
              <w:r w:rsidR="003418BA" w:rsidRPr="003418BA">
                <w:rPr>
                  <w:rStyle w:val="charCitHyperlinkAbbrev"/>
                </w:rPr>
                <w:t>A2004</w:t>
              </w:r>
              <w:r w:rsidR="003418BA" w:rsidRPr="003418BA">
                <w:rPr>
                  <w:rStyle w:val="charCitHyperlinkAbbrev"/>
                </w:rPr>
                <w:noBreakHyphen/>
                <w:t>45</w:t>
              </w:r>
            </w:hyperlink>
          </w:p>
        </w:tc>
        <w:tc>
          <w:tcPr>
            <w:tcW w:w="1783" w:type="dxa"/>
            <w:tcBorders>
              <w:top w:val="single" w:sz="4" w:space="0" w:color="auto"/>
              <w:bottom w:val="single" w:sz="4" w:space="0" w:color="auto"/>
            </w:tcBorders>
          </w:tcPr>
          <w:p w14:paraId="702A51F3" w14:textId="392D796D" w:rsidR="002D1188" w:rsidRDefault="002D1188" w:rsidP="002D1188">
            <w:pPr>
              <w:pStyle w:val="EarlierRepubEntries"/>
            </w:pPr>
            <w:r>
              <w:t xml:space="preserve">amendments by </w:t>
            </w:r>
            <w:hyperlink r:id="rId201" w:tooltip="Charitable Collections Amendment Act 2004" w:history="1">
              <w:r w:rsidR="003418BA" w:rsidRPr="003418BA">
                <w:rPr>
                  <w:rStyle w:val="charCitHyperlinkAbbrev"/>
                </w:rPr>
                <w:t>A2004</w:t>
              </w:r>
              <w:r w:rsidR="003418BA" w:rsidRPr="003418BA">
                <w:rPr>
                  <w:rStyle w:val="charCitHyperlinkAbbrev"/>
                </w:rPr>
                <w:noBreakHyphen/>
                <w:t>45</w:t>
              </w:r>
            </w:hyperlink>
          </w:p>
        </w:tc>
      </w:tr>
      <w:tr w:rsidR="00B20F28" w14:paraId="6EDEE3D9" w14:textId="77777777" w:rsidTr="00F2589C">
        <w:trPr>
          <w:cantSplit/>
        </w:trPr>
        <w:tc>
          <w:tcPr>
            <w:tcW w:w="1576" w:type="dxa"/>
            <w:tcBorders>
              <w:top w:val="single" w:sz="4" w:space="0" w:color="auto"/>
              <w:bottom w:val="single" w:sz="4" w:space="0" w:color="auto"/>
            </w:tcBorders>
          </w:tcPr>
          <w:p w14:paraId="0CAD9FD9" w14:textId="77777777" w:rsidR="00B20F28" w:rsidRDefault="00B20F28" w:rsidP="002D1188">
            <w:pPr>
              <w:pStyle w:val="EarlierRepubEntries"/>
            </w:pPr>
            <w:r>
              <w:t>R5</w:t>
            </w:r>
            <w:r>
              <w:br/>
              <w:t>10 Oct 2004</w:t>
            </w:r>
          </w:p>
        </w:tc>
        <w:tc>
          <w:tcPr>
            <w:tcW w:w="1681" w:type="dxa"/>
            <w:tcBorders>
              <w:top w:val="single" w:sz="4" w:space="0" w:color="auto"/>
              <w:bottom w:val="single" w:sz="4" w:space="0" w:color="auto"/>
            </w:tcBorders>
          </w:tcPr>
          <w:p w14:paraId="7BDA0FE9" w14:textId="77777777" w:rsidR="00B20F28" w:rsidRDefault="00B20F28" w:rsidP="002D1188">
            <w:pPr>
              <w:pStyle w:val="EarlierRepubEntries"/>
            </w:pPr>
            <w:r>
              <w:t>10 Oct 2004–</w:t>
            </w:r>
            <w:r>
              <w:br/>
              <w:t>1 Feb 2009</w:t>
            </w:r>
          </w:p>
        </w:tc>
        <w:tc>
          <w:tcPr>
            <w:tcW w:w="1783" w:type="dxa"/>
            <w:tcBorders>
              <w:top w:val="single" w:sz="4" w:space="0" w:color="auto"/>
              <w:bottom w:val="single" w:sz="4" w:space="0" w:color="auto"/>
            </w:tcBorders>
          </w:tcPr>
          <w:p w14:paraId="77A153CE" w14:textId="08DA216E" w:rsidR="00B20F28" w:rsidRDefault="005D0C97" w:rsidP="002D1188">
            <w:pPr>
              <w:pStyle w:val="EarlierRepubEntries"/>
            </w:pPr>
            <w:hyperlink r:id="rId202" w:tooltip="Charitable Collections Amendment Act 2004" w:history="1">
              <w:r w:rsidR="003418BA" w:rsidRPr="003418BA">
                <w:rPr>
                  <w:rStyle w:val="charCitHyperlinkAbbrev"/>
                </w:rPr>
                <w:t>A2004</w:t>
              </w:r>
              <w:r w:rsidR="003418BA" w:rsidRPr="003418BA">
                <w:rPr>
                  <w:rStyle w:val="charCitHyperlinkAbbrev"/>
                </w:rPr>
                <w:noBreakHyphen/>
                <w:t>45</w:t>
              </w:r>
            </w:hyperlink>
          </w:p>
        </w:tc>
        <w:tc>
          <w:tcPr>
            <w:tcW w:w="1783" w:type="dxa"/>
            <w:tcBorders>
              <w:top w:val="single" w:sz="4" w:space="0" w:color="auto"/>
              <w:bottom w:val="single" w:sz="4" w:space="0" w:color="auto"/>
            </w:tcBorders>
          </w:tcPr>
          <w:p w14:paraId="0318F0EA" w14:textId="77777777" w:rsidR="00B20F28" w:rsidRDefault="00B20F28" w:rsidP="002D1188">
            <w:pPr>
              <w:pStyle w:val="EarlierRepubEntries"/>
            </w:pPr>
            <w:r>
              <w:t>commenced expiry</w:t>
            </w:r>
          </w:p>
        </w:tc>
      </w:tr>
      <w:tr w:rsidR="00597CD1" w14:paraId="03003EEB" w14:textId="77777777">
        <w:tc>
          <w:tcPr>
            <w:tcW w:w="1576" w:type="dxa"/>
            <w:tcBorders>
              <w:top w:val="single" w:sz="4" w:space="0" w:color="auto"/>
              <w:bottom w:val="single" w:sz="4" w:space="0" w:color="auto"/>
            </w:tcBorders>
          </w:tcPr>
          <w:p w14:paraId="77D7E76E" w14:textId="77777777" w:rsidR="00597CD1" w:rsidRDefault="00597CD1" w:rsidP="002D1188">
            <w:pPr>
              <w:pStyle w:val="EarlierRepubEntries"/>
            </w:pPr>
            <w:r>
              <w:t>R6</w:t>
            </w:r>
            <w:r>
              <w:br/>
              <w:t>2 Feb 2009</w:t>
            </w:r>
          </w:p>
        </w:tc>
        <w:tc>
          <w:tcPr>
            <w:tcW w:w="1681" w:type="dxa"/>
            <w:tcBorders>
              <w:top w:val="single" w:sz="4" w:space="0" w:color="auto"/>
              <w:bottom w:val="single" w:sz="4" w:space="0" w:color="auto"/>
            </w:tcBorders>
          </w:tcPr>
          <w:p w14:paraId="30D65196" w14:textId="77777777" w:rsidR="00597CD1" w:rsidRDefault="00597CD1" w:rsidP="002D1188">
            <w:pPr>
              <w:pStyle w:val="EarlierRepubEntries"/>
            </w:pPr>
            <w:r>
              <w:t>2 Feb 2009–</w:t>
            </w:r>
            <w:r>
              <w:br/>
              <w:t>28 Sept 2009</w:t>
            </w:r>
          </w:p>
        </w:tc>
        <w:tc>
          <w:tcPr>
            <w:tcW w:w="1783" w:type="dxa"/>
            <w:tcBorders>
              <w:top w:val="single" w:sz="4" w:space="0" w:color="auto"/>
              <w:bottom w:val="single" w:sz="4" w:space="0" w:color="auto"/>
            </w:tcBorders>
          </w:tcPr>
          <w:p w14:paraId="2904AD41" w14:textId="67BCC610" w:rsidR="00597CD1" w:rsidRDefault="005D0C97" w:rsidP="002D1188">
            <w:pPr>
              <w:pStyle w:val="EarlierRepubEntries"/>
            </w:pPr>
            <w:hyperlink r:id="rId203"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p>
        </w:tc>
        <w:tc>
          <w:tcPr>
            <w:tcW w:w="1783" w:type="dxa"/>
            <w:tcBorders>
              <w:top w:val="single" w:sz="4" w:space="0" w:color="auto"/>
              <w:bottom w:val="single" w:sz="4" w:space="0" w:color="auto"/>
            </w:tcBorders>
          </w:tcPr>
          <w:p w14:paraId="33774E36" w14:textId="410A1356" w:rsidR="00597CD1" w:rsidRDefault="00597CD1" w:rsidP="002D1188">
            <w:pPr>
              <w:pStyle w:val="EarlierRepubEntries"/>
            </w:pPr>
            <w:r>
              <w:t xml:space="preserve">amendments by </w:t>
            </w:r>
            <w:hyperlink r:id="rId204"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p>
        </w:tc>
      </w:tr>
      <w:tr w:rsidR="00E00BB9" w14:paraId="2085396C" w14:textId="77777777" w:rsidTr="00A21436">
        <w:trPr>
          <w:cantSplit/>
        </w:trPr>
        <w:tc>
          <w:tcPr>
            <w:tcW w:w="1576" w:type="dxa"/>
            <w:tcBorders>
              <w:top w:val="single" w:sz="4" w:space="0" w:color="auto"/>
              <w:bottom w:val="single" w:sz="4" w:space="0" w:color="auto"/>
            </w:tcBorders>
          </w:tcPr>
          <w:p w14:paraId="3B7A73EB" w14:textId="77777777" w:rsidR="00E00BB9" w:rsidRDefault="00E00BB9" w:rsidP="002D1188">
            <w:pPr>
              <w:pStyle w:val="EarlierRepubEntries"/>
            </w:pPr>
            <w:r>
              <w:t>R7</w:t>
            </w:r>
            <w:r>
              <w:br/>
              <w:t>29 Sept 2009</w:t>
            </w:r>
          </w:p>
        </w:tc>
        <w:tc>
          <w:tcPr>
            <w:tcW w:w="1681" w:type="dxa"/>
            <w:tcBorders>
              <w:top w:val="single" w:sz="4" w:space="0" w:color="auto"/>
              <w:bottom w:val="single" w:sz="4" w:space="0" w:color="auto"/>
            </w:tcBorders>
          </w:tcPr>
          <w:p w14:paraId="63BDE134" w14:textId="77777777" w:rsidR="00E00BB9" w:rsidRDefault="00E00BB9" w:rsidP="002D1188">
            <w:pPr>
              <w:pStyle w:val="EarlierRepubEntries"/>
            </w:pPr>
            <w:r>
              <w:t>29 Sept 2009–</w:t>
            </w:r>
            <w:r>
              <w:br/>
              <w:t>16 Dec 2009</w:t>
            </w:r>
          </w:p>
        </w:tc>
        <w:tc>
          <w:tcPr>
            <w:tcW w:w="1783" w:type="dxa"/>
            <w:tcBorders>
              <w:top w:val="single" w:sz="4" w:space="0" w:color="auto"/>
              <w:bottom w:val="single" w:sz="4" w:space="0" w:color="auto"/>
            </w:tcBorders>
          </w:tcPr>
          <w:p w14:paraId="067568C7" w14:textId="73C946E7" w:rsidR="00E00BB9" w:rsidRDefault="005D0C97" w:rsidP="002D1188">
            <w:pPr>
              <w:pStyle w:val="EarlierRepubEntries"/>
            </w:pPr>
            <w:hyperlink r:id="rId205" w:tooltip="Justice and Community Safety Legislation Amendment Act 2009 (No 2)" w:history="1">
              <w:r w:rsidR="003418BA" w:rsidRPr="003418BA">
                <w:rPr>
                  <w:rStyle w:val="charCitHyperlinkAbbrev"/>
                </w:rPr>
                <w:t>A2009</w:t>
              </w:r>
              <w:r w:rsidR="003418BA" w:rsidRPr="003418BA">
                <w:rPr>
                  <w:rStyle w:val="charCitHyperlinkAbbrev"/>
                </w:rPr>
                <w:noBreakHyphen/>
                <w:t>19</w:t>
              </w:r>
            </w:hyperlink>
          </w:p>
        </w:tc>
        <w:tc>
          <w:tcPr>
            <w:tcW w:w="1783" w:type="dxa"/>
            <w:tcBorders>
              <w:top w:val="single" w:sz="4" w:space="0" w:color="auto"/>
              <w:bottom w:val="single" w:sz="4" w:space="0" w:color="auto"/>
            </w:tcBorders>
          </w:tcPr>
          <w:p w14:paraId="61414872" w14:textId="44B67EFB" w:rsidR="00E00BB9" w:rsidRDefault="00E00BB9" w:rsidP="002D1188">
            <w:pPr>
              <w:pStyle w:val="EarlierRepubEntries"/>
            </w:pPr>
            <w:r>
              <w:t xml:space="preserve">amendments by </w:t>
            </w:r>
            <w:hyperlink r:id="rId206" w:tooltip="Justice and Community Safety Legislation Amendment Act 2009 (No 2)" w:history="1">
              <w:r w:rsidR="003418BA" w:rsidRPr="003418BA">
                <w:rPr>
                  <w:rStyle w:val="charCitHyperlinkAbbrev"/>
                </w:rPr>
                <w:t>A2009</w:t>
              </w:r>
              <w:r w:rsidR="003418BA" w:rsidRPr="003418BA">
                <w:rPr>
                  <w:rStyle w:val="charCitHyperlinkAbbrev"/>
                </w:rPr>
                <w:noBreakHyphen/>
                <w:t>19</w:t>
              </w:r>
            </w:hyperlink>
          </w:p>
        </w:tc>
      </w:tr>
      <w:tr w:rsidR="009C2DE2" w14:paraId="7AFB6584" w14:textId="77777777" w:rsidTr="00A21436">
        <w:trPr>
          <w:cantSplit/>
        </w:trPr>
        <w:tc>
          <w:tcPr>
            <w:tcW w:w="1576" w:type="dxa"/>
            <w:tcBorders>
              <w:top w:val="single" w:sz="4" w:space="0" w:color="auto"/>
              <w:bottom w:val="single" w:sz="4" w:space="0" w:color="auto"/>
            </w:tcBorders>
          </w:tcPr>
          <w:p w14:paraId="31F8AF50" w14:textId="77777777" w:rsidR="009C2DE2" w:rsidRDefault="009C2DE2" w:rsidP="002D1188">
            <w:pPr>
              <w:pStyle w:val="EarlierRepubEntries"/>
            </w:pPr>
            <w:r>
              <w:t>R8</w:t>
            </w:r>
            <w:r>
              <w:br/>
              <w:t>17 Dec 2009</w:t>
            </w:r>
          </w:p>
        </w:tc>
        <w:tc>
          <w:tcPr>
            <w:tcW w:w="1681" w:type="dxa"/>
            <w:tcBorders>
              <w:top w:val="single" w:sz="4" w:space="0" w:color="auto"/>
              <w:bottom w:val="single" w:sz="4" w:space="0" w:color="auto"/>
            </w:tcBorders>
          </w:tcPr>
          <w:p w14:paraId="2C6A6A0E" w14:textId="77777777" w:rsidR="009C2DE2" w:rsidRDefault="009C2DE2" w:rsidP="002D1188">
            <w:pPr>
              <w:pStyle w:val="EarlierRepubEntries"/>
            </w:pPr>
            <w:r>
              <w:t>17 Dec 2009–</w:t>
            </w:r>
            <w:r>
              <w:br/>
              <w:t>30 June 2011</w:t>
            </w:r>
          </w:p>
        </w:tc>
        <w:tc>
          <w:tcPr>
            <w:tcW w:w="1783" w:type="dxa"/>
            <w:tcBorders>
              <w:top w:val="single" w:sz="4" w:space="0" w:color="auto"/>
              <w:bottom w:val="single" w:sz="4" w:space="0" w:color="auto"/>
            </w:tcBorders>
          </w:tcPr>
          <w:p w14:paraId="09735456" w14:textId="28989528" w:rsidR="009C2DE2" w:rsidRDefault="005D0C97" w:rsidP="002D1188">
            <w:pPr>
              <w:pStyle w:val="EarlierRepubEntries"/>
            </w:pPr>
            <w:hyperlink r:id="rId207" w:tooltip="Statute Law Amendment Act 2009 (No 2)" w:history="1">
              <w:r w:rsidR="003418BA" w:rsidRPr="003418BA">
                <w:rPr>
                  <w:rStyle w:val="charCitHyperlinkAbbrev"/>
                </w:rPr>
                <w:t>A2009</w:t>
              </w:r>
              <w:r w:rsidR="003418BA" w:rsidRPr="003418BA">
                <w:rPr>
                  <w:rStyle w:val="charCitHyperlinkAbbrev"/>
                </w:rPr>
                <w:noBreakHyphen/>
                <w:t>49</w:t>
              </w:r>
            </w:hyperlink>
          </w:p>
        </w:tc>
        <w:tc>
          <w:tcPr>
            <w:tcW w:w="1783" w:type="dxa"/>
            <w:tcBorders>
              <w:top w:val="single" w:sz="4" w:space="0" w:color="auto"/>
              <w:bottom w:val="single" w:sz="4" w:space="0" w:color="auto"/>
            </w:tcBorders>
          </w:tcPr>
          <w:p w14:paraId="28771207" w14:textId="6CF9ECE1" w:rsidR="009C2DE2" w:rsidRDefault="009C2DE2" w:rsidP="002D1188">
            <w:pPr>
              <w:pStyle w:val="EarlierRepubEntries"/>
            </w:pPr>
            <w:r>
              <w:t xml:space="preserve">amendments by </w:t>
            </w:r>
            <w:hyperlink r:id="rId208" w:tooltip="Statute Law Amendment Act 2009 (No 2)" w:history="1">
              <w:r w:rsidR="003418BA" w:rsidRPr="003418BA">
                <w:rPr>
                  <w:rStyle w:val="charCitHyperlinkAbbrev"/>
                </w:rPr>
                <w:t>A2009</w:t>
              </w:r>
              <w:r w:rsidR="003418BA" w:rsidRPr="003418BA">
                <w:rPr>
                  <w:rStyle w:val="charCitHyperlinkAbbrev"/>
                </w:rPr>
                <w:noBreakHyphen/>
                <w:t>49</w:t>
              </w:r>
            </w:hyperlink>
          </w:p>
        </w:tc>
      </w:tr>
      <w:tr w:rsidR="00416A48" w14:paraId="24A76281" w14:textId="77777777" w:rsidTr="00A21436">
        <w:trPr>
          <w:cantSplit/>
        </w:trPr>
        <w:tc>
          <w:tcPr>
            <w:tcW w:w="1576" w:type="dxa"/>
            <w:tcBorders>
              <w:top w:val="single" w:sz="4" w:space="0" w:color="auto"/>
              <w:bottom w:val="single" w:sz="4" w:space="0" w:color="auto"/>
            </w:tcBorders>
          </w:tcPr>
          <w:p w14:paraId="19726407" w14:textId="77777777" w:rsidR="00416A48" w:rsidRDefault="00416A48" w:rsidP="002D1188">
            <w:pPr>
              <w:pStyle w:val="EarlierRepubEntries"/>
            </w:pPr>
            <w:r>
              <w:t>R9</w:t>
            </w:r>
            <w:r>
              <w:br/>
              <w:t>1 July 2011</w:t>
            </w:r>
          </w:p>
        </w:tc>
        <w:tc>
          <w:tcPr>
            <w:tcW w:w="1681" w:type="dxa"/>
            <w:tcBorders>
              <w:top w:val="single" w:sz="4" w:space="0" w:color="auto"/>
              <w:bottom w:val="single" w:sz="4" w:space="0" w:color="auto"/>
            </w:tcBorders>
          </w:tcPr>
          <w:p w14:paraId="547429BF" w14:textId="77777777" w:rsidR="00416A48" w:rsidRDefault="00416A48" w:rsidP="002D1188">
            <w:pPr>
              <w:pStyle w:val="EarlierRepubEntries"/>
            </w:pPr>
            <w:r>
              <w:t>1 July 2011–</w:t>
            </w:r>
            <w:r>
              <w:br/>
              <w:t>16 Nov 2011</w:t>
            </w:r>
          </w:p>
        </w:tc>
        <w:tc>
          <w:tcPr>
            <w:tcW w:w="1783" w:type="dxa"/>
            <w:tcBorders>
              <w:top w:val="single" w:sz="4" w:space="0" w:color="auto"/>
              <w:bottom w:val="single" w:sz="4" w:space="0" w:color="auto"/>
            </w:tcBorders>
          </w:tcPr>
          <w:p w14:paraId="07726FFD" w14:textId="120BDECA" w:rsidR="00416A48" w:rsidRDefault="005D0C97" w:rsidP="002D1188">
            <w:pPr>
              <w:pStyle w:val="EarlierRepubEntries"/>
            </w:pPr>
            <w:hyperlink r:id="rId20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p>
        </w:tc>
        <w:tc>
          <w:tcPr>
            <w:tcW w:w="1783" w:type="dxa"/>
            <w:tcBorders>
              <w:top w:val="single" w:sz="4" w:space="0" w:color="auto"/>
              <w:bottom w:val="single" w:sz="4" w:space="0" w:color="auto"/>
            </w:tcBorders>
          </w:tcPr>
          <w:p w14:paraId="4C3EEA17" w14:textId="6DA2AF21" w:rsidR="00416A48" w:rsidRDefault="00416A48" w:rsidP="002D1188">
            <w:pPr>
              <w:pStyle w:val="EarlierRepubEntries"/>
            </w:pPr>
            <w:r>
              <w:t xml:space="preserve">amendments by </w:t>
            </w:r>
            <w:hyperlink r:id="rId21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p>
        </w:tc>
      </w:tr>
      <w:tr w:rsidR="00657140" w14:paraId="25E8E4F1" w14:textId="77777777" w:rsidTr="00A21436">
        <w:trPr>
          <w:cantSplit/>
        </w:trPr>
        <w:tc>
          <w:tcPr>
            <w:tcW w:w="1576" w:type="dxa"/>
            <w:tcBorders>
              <w:top w:val="single" w:sz="4" w:space="0" w:color="auto"/>
              <w:bottom w:val="single" w:sz="4" w:space="0" w:color="auto"/>
            </w:tcBorders>
          </w:tcPr>
          <w:p w14:paraId="447AA2CA" w14:textId="77777777" w:rsidR="00657140" w:rsidRDefault="00657140" w:rsidP="002D1188">
            <w:pPr>
              <w:pStyle w:val="EarlierRepubEntries"/>
            </w:pPr>
            <w:r>
              <w:t>R10</w:t>
            </w:r>
            <w:r>
              <w:br/>
              <w:t>17 Nov 2011</w:t>
            </w:r>
          </w:p>
        </w:tc>
        <w:tc>
          <w:tcPr>
            <w:tcW w:w="1681" w:type="dxa"/>
            <w:tcBorders>
              <w:top w:val="single" w:sz="4" w:space="0" w:color="auto"/>
              <w:bottom w:val="single" w:sz="4" w:space="0" w:color="auto"/>
            </w:tcBorders>
          </w:tcPr>
          <w:p w14:paraId="2FC3F481" w14:textId="77777777" w:rsidR="00657140" w:rsidRDefault="00657140" w:rsidP="002D1188">
            <w:pPr>
              <w:pStyle w:val="EarlierRepubEntries"/>
            </w:pPr>
            <w:r>
              <w:t>17 Nov 2011–</w:t>
            </w:r>
            <w:r>
              <w:br/>
              <w:t>26 Apr 2016</w:t>
            </w:r>
          </w:p>
        </w:tc>
        <w:tc>
          <w:tcPr>
            <w:tcW w:w="1783" w:type="dxa"/>
            <w:tcBorders>
              <w:top w:val="single" w:sz="4" w:space="0" w:color="auto"/>
              <w:bottom w:val="single" w:sz="4" w:space="0" w:color="auto"/>
            </w:tcBorders>
          </w:tcPr>
          <w:p w14:paraId="0B87B988" w14:textId="5B9BB8BC" w:rsidR="00657140" w:rsidRDefault="005D0C97" w:rsidP="002D1188">
            <w:pPr>
              <w:pStyle w:val="EarlierRepubEntries"/>
            </w:pPr>
            <w:hyperlink r:id="rId211" w:tooltip="Administrative (One ACT Public Service Miscellaneous Amendments) Act 2011" w:history="1">
              <w:r w:rsidR="00657140" w:rsidRPr="003418BA">
                <w:rPr>
                  <w:rStyle w:val="charCitHyperlinkAbbrev"/>
                </w:rPr>
                <w:t>A2011</w:t>
              </w:r>
              <w:r w:rsidR="00657140" w:rsidRPr="003418BA">
                <w:rPr>
                  <w:rStyle w:val="charCitHyperlinkAbbrev"/>
                </w:rPr>
                <w:noBreakHyphen/>
                <w:t>22</w:t>
              </w:r>
            </w:hyperlink>
          </w:p>
        </w:tc>
        <w:tc>
          <w:tcPr>
            <w:tcW w:w="1783" w:type="dxa"/>
            <w:tcBorders>
              <w:top w:val="single" w:sz="4" w:space="0" w:color="auto"/>
              <w:bottom w:val="single" w:sz="4" w:space="0" w:color="auto"/>
            </w:tcBorders>
          </w:tcPr>
          <w:p w14:paraId="70E54083" w14:textId="3FCCEA49" w:rsidR="00657140" w:rsidRDefault="00657140" w:rsidP="002D1188">
            <w:pPr>
              <w:pStyle w:val="EarlierRepubEntries"/>
            </w:pPr>
            <w:r>
              <w:t xml:space="preserve">amendments by </w:t>
            </w:r>
            <w:hyperlink r:id="rId212" w:tooltip="Justice and Community Safety Legislation Amendment Act 2011" w:history="1">
              <w:r>
                <w:rPr>
                  <w:rStyle w:val="charCitHyperlinkAbbrev"/>
                </w:rPr>
                <w:t>A2011-16</w:t>
              </w:r>
            </w:hyperlink>
          </w:p>
        </w:tc>
      </w:tr>
      <w:tr w:rsidR="004C0575" w14:paraId="6627E360" w14:textId="77777777" w:rsidTr="00A21436">
        <w:trPr>
          <w:cantSplit/>
        </w:trPr>
        <w:tc>
          <w:tcPr>
            <w:tcW w:w="1576" w:type="dxa"/>
            <w:tcBorders>
              <w:top w:val="single" w:sz="4" w:space="0" w:color="auto"/>
              <w:bottom w:val="single" w:sz="4" w:space="0" w:color="auto"/>
            </w:tcBorders>
          </w:tcPr>
          <w:p w14:paraId="72A3B50F" w14:textId="77777777" w:rsidR="004C0575" w:rsidRDefault="004C0575" w:rsidP="002D1188">
            <w:pPr>
              <w:pStyle w:val="EarlierRepubEntries"/>
            </w:pPr>
            <w:r>
              <w:t>R11</w:t>
            </w:r>
            <w:r>
              <w:br/>
              <w:t>27 Apr 2016</w:t>
            </w:r>
          </w:p>
        </w:tc>
        <w:tc>
          <w:tcPr>
            <w:tcW w:w="1681" w:type="dxa"/>
            <w:tcBorders>
              <w:top w:val="single" w:sz="4" w:space="0" w:color="auto"/>
              <w:bottom w:val="single" w:sz="4" w:space="0" w:color="auto"/>
            </w:tcBorders>
          </w:tcPr>
          <w:p w14:paraId="0D65F38B" w14:textId="77777777" w:rsidR="004C0575" w:rsidRDefault="004C0575" w:rsidP="002D1188">
            <w:pPr>
              <w:pStyle w:val="EarlierRepubEntries"/>
            </w:pPr>
            <w:r>
              <w:t>27 Apr 2016–</w:t>
            </w:r>
            <w:r>
              <w:br/>
              <w:t>30 June 2017</w:t>
            </w:r>
          </w:p>
        </w:tc>
        <w:tc>
          <w:tcPr>
            <w:tcW w:w="1783" w:type="dxa"/>
            <w:tcBorders>
              <w:top w:val="single" w:sz="4" w:space="0" w:color="auto"/>
              <w:bottom w:val="single" w:sz="4" w:space="0" w:color="auto"/>
            </w:tcBorders>
          </w:tcPr>
          <w:p w14:paraId="1B3CCEF9" w14:textId="736ECD10" w:rsidR="004C0575" w:rsidRDefault="005D0C97" w:rsidP="002D1188">
            <w:pPr>
              <w:pStyle w:val="EarlierRepubEntries"/>
            </w:pPr>
            <w:hyperlink r:id="rId213" w:tooltip="Red Tape Reduction Legislation Amendment Act 2016" w:history="1">
              <w:r w:rsidR="004C0575">
                <w:rPr>
                  <w:rStyle w:val="charCitHyperlinkAbbrev"/>
                </w:rPr>
                <w:t>A2016</w:t>
              </w:r>
              <w:r w:rsidR="004C0575">
                <w:rPr>
                  <w:rStyle w:val="charCitHyperlinkAbbrev"/>
                </w:rPr>
                <w:noBreakHyphen/>
                <w:t>18</w:t>
              </w:r>
            </w:hyperlink>
          </w:p>
        </w:tc>
        <w:tc>
          <w:tcPr>
            <w:tcW w:w="1783" w:type="dxa"/>
            <w:tcBorders>
              <w:top w:val="single" w:sz="4" w:space="0" w:color="auto"/>
              <w:bottom w:val="single" w:sz="4" w:space="0" w:color="auto"/>
            </w:tcBorders>
          </w:tcPr>
          <w:p w14:paraId="06DCF822" w14:textId="179DB6C2" w:rsidR="004C0575" w:rsidRDefault="004C0575" w:rsidP="002D1188">
            <w:pPr>
              <w:pStyle w:val="EarlierRepubEntries"/>
            </w:pPr>
            <w:r>
              <w:t xml:space="preserve">amendments by </w:t>
            </w:r>
            <w:hyperlink r:id="rId214" w:tooltip="Red Tape Reduction Legislation Amendment Act 2016" w:history="1">
              <w:r>
                <w:rPr>
                  <w:rStyle w:val="charCitHyperlinkAbbrev"/>
                </w:rPr>
                <w:t>A2016</w:t>
              </w:r>
              <w:r>
                <w:rPr>
                  <w:rStyle w:val="charCitHyperlinkAbbrev"/>
                </w:rPr>
                <w:noBreakHyphen/>
                <w:t>18</w:t>
              </w:r>
            </w:hyperlink>
          </w:p>
        </w:tc>
      </w:tr>
      <w:tr w:rsidR="00E3405D" w14:paraId="374BFED5" w14:textId="77777777" w:rsidTr="00A21436">
        <w:trPr>
          <w:cantSplit/>
        </w:trPr>
        <w:tc>
          <w:tcPr>
            <w:tcW w:w="1576" w:type="dxa"/>
            <w:tcBorders>
              <w:top w:val="single" w:sz="4" w:space="0" w:color="auto"/>
              <w:bottom w:val="single" w:sz="4" w:space="0" w:color="auto"/>
            </w:tcBorders>
          </w:tcPr>
          <w:p w14:paraId="234ACE77" w14:textId="77777777" w:rsidR="00E3405D" w:rsidRDefault="00591506" w:rsidP="002D1188">
            <w:pPr>
              <w:pStyle w:val="EarlierRepubEntries"/>
            </w:pPr>
            <w:r>
              <w:t>R12</w:t>
            </w:r>
            <w:r>
              <w:br/>
              <w:t>1 July 2017</w:t>
            </w:r>
          </w:p>
        </w:tc>
        <w:tc>
          <w:tcPr>
            <w:tcW w:w="1681" w:type="dxa"/>
            <w:tcBorders>
              <w:top w:val="single" w:sz="4" w:space="0" w:color="auto"/>
              <w:bottom w:val="single" w:sz="4" w:space="0" w:color="auto"/>
            </w:tcBorders>
          </w:tcPr>
          <w:p w14:paraId="07DF76FD" w14:textId="77777777" w:rsidR="00E3405D" w:rsidRDefault="00591506" w:rsidP="002D1188">
            <w:pPr>
              <w:pStyle w:val="EarlierRepubEntries"/>
            </w:pPr>
            <w:r>
              <w:t>1 July 2017–</w:t>
            </w:r>
            <w:r>
              <w:br/>
              <w:t>21 Nov 2018</w:t>
            </w:r>
          </w:p>
        </w:tc>
        <w:tc>
          <w:tcPr>
            <w:tcW w:w="1783" w:type="dxa"/>
            <w:tcBorders>
              <w:top w:val="single" w:sz="4" w:space="0" w:color="auto"/>
              <w:bottom w:val="single" w:sz="4" w:space="0" w:color="auto"/>
            </w:tcBorders>
          </w:tcPr>
          <w:p w14:paraId="22E46D87" w14:textId="70AB5ADD" w:rsidR="00E3405D" w:rsidRDefault="005D0C97" w:rsidP="002D1188">
            <w:pPr>
              <w:pStyle w:val="EarlierRepubEntries"/>
              <w:rPr>
                <w:rStyle w:val="charCitHyperlinkAbbrev"/>
              </w:rPr>
            </w:pPr>
            <w:hyperlink r:id="rId215" w:tooltip="Red Tape Reduction Legislation Amendment Act 2017" w:history="1">
              <w:r w:rsidR="00591506">
                <w:rPr>
                  <w:rStyle w:val="charCitHyperlinkAbbrev"/>
                </w:rPr>
                <w:t>A2017</w:t>
              </w:r>
              <w:r w:rsidR="00591506">
                <w:rPr>
                  <w:rStyle w:val="charCitHyperlinkAbbrev"/>
                </w:rPr>
                <w:noBreakHyphen/>
                <w:t>17</w:t>
              </w:r>
            </w:hyperlink>
          </w:p>
        </w:tc>
        <w:tc>
          <w:tcPr>
            <w:tcW w:w="1783" w:type="dxa"/>
            <w:tcBorders>
              <w:top w:val="single" w:sz="4" w:space="0" w:color="auto"/>
              <w:bottom w:val="single" w:sz="4" w:space="0" w:color="auto"/>
            </w:tcBorders>
          </w:tcPr>
          <w:p w14:paraId="304A8E90" w14:textId="6D288D01" w:rsidR="00E3405D" w:rsidRDefault="00591506" w:rsidP="002D1188">
            <w:pPr>
              <w:pStyle w:val="EarlierRepubEntries"/>
            </w:pPr>
            <w:r>
              <w:t xml:space="preserve">amendments by </w:t>
            </w:r>
            <w:hyperlink r:id="rId216" w:tooltip="Red Tape Reduction Legislation Amendment Act 2017" w:history="1">
              <w:r>
                <w:rPr>
                  <w:rStyle w:val="charCitHyperlinkAbbrev"/>
                </w:rPr>
                <w:t>A2017</w:t>
              </w:r>
              <w:r>
                <w:rPr>
                  <w:rStyle w:val="charCitHyperlinkAbbrev"/>
                </w:rPr>
                <w:noBreakHyphen/>
                <w:t>17</w:t>
              </w:r>
            </w:hyperlink>
          </w:p>
        </w:tc>
      </w:tr>
      <w:tr w:rsidR="00F12950" w14:paraId="22A3C27A" w14:textId="77777777" w:rsidTr="00A21436">
        <w:trPr>
          <w:cantSplit/>
        </w:trPr>
        <w:tc>
          <w:tcPr>
            <w:tcW w:w="1576" w:type="dxa"/>
            <w:tcBorders>
              <w:top w:val="single" w:sz="4" w:space="0" w:color="auto"/>
              <w:bottom w:val="single" w:sz="4" w:space="0" w:color="auto"/>
            </w:tcBorders>
          </w:tcPr>
          <w:p w14:paraId="37D3A2E8" w14:textId="66DD51B3" w:rsidR="00F12950" w:rsidRDefault="00F12950" w:rsidP="002D1188">
            <w:pPr>
              <w:pStyle w:val="EarlierRepubEntries"/>
            </w:pPr>
            <w:r>
              <w:lastRenderedPageBreak/>
              <w:t>R13</w:t>
            </w:r>
            <w:r>
              <w:br/>
            </w:r>
            <w:r w:rsidR="007111CD">
              <w:t>22 Nov 2018</w:t>
            </w:r>
          </w:p>
        </w:tc>
        <w:tc>
          <w:tcPr>
            <w:tcW w:w="1681" w:type="dxa"/>
            <w:tcBorders>
              <w:top w:val="single" w:sz="4" w:space="0" w:color="auto"/>
              <w:bottom w:val="single" w:sz="4" w:space="0" w:color="auto"/>
            </w:tcBorders>
          </w:tcPr>
          <w:p w14:paraId="4D1D5CD9" w14:textId="3251DC76" w:rsidR="00F12950" w:rsidRDefault="007111CD" w:rsidP="002D1188">
            <w:pPr>
              <w:pStyle w:val="EarlierRepubEntries"/>
            </w:pPr>
            <w:r>
              <w:t>22 Nov 2018–</w:t>
            </w:r>
            <w:r>
              <w:br/>
              <w:t>15 July 2024</w:t>
            </w:r>
          </w:p>
        </w:tc>
        <w:tc>
          <w:tcPr>
            <w:tcW w:w="1783" w:type="dxa"/>
            <w:tcBorders>
              <w:top w:val="single" w:sz="4" w:space="0" w:color="auto"/>
              <w:bottom w:val="single" w:sz="4" w:space="0" w:color="auto"/>
            </w:tcBorders>
          </w:tcPr>
          <w:p w14:paraId="7A7FBE01" w14:textId="3A0454DB" w:rsidR="00F12950" w:rsidRDefault="005D0C97" w:rsidP="002D1188">
            <w:pPr>
              <w:pStyle w:val="EarlierRepubEntries"/>
            </w:pPr>
            <w:hyperlink r:id="rId217" w:tooltip="Statute Law Amendment Act 2018" w:history="1">
              <w:r w:rsidR="007111CD" w:rsidRPr="00746333">
                <w:rPr>
                  <w:rStyle w:val="charCitHyperlinkAbbrev"/>
                </w:rPr>
                <w:t>A2018</w:t>
              </w:r>
              <w:r w:rsidR="007111CD" w:rsidRPr="00746333">
                <w:rPr>
                  <w:rStyle w:val="charCitHyperlinkAbbrev"/>
                </w:rPr>
                <w:noBreakHyphen/>
                <w:t>42</w:t>
              </w:r>
            </w:hyperlink>
          </w:p>
        </w:tc>
        <w:tc>
          <w:tcPr>
            <w:tcW w:w="1783" w:type="dxa"/>
            <w:tcBorders>
              <w:top w:val="single" w:sz="4" w:space="0" w:color="auto"/>
              <w:bottom w:val="single" w:sz="4" w:space="0" w:color="auto"/>
            </w:tcBorders>
          </w:tcPr>
          <w:p w14:paraId="11A93004" w14:textId="2BAAA2CF" w:rsidR="00F12950" w:rsidRDefault="007111CD" w:rsidP="002D1188">
            <w:pPr>
              <w:pStyle w:val="EarlierRepubEntries"/>
            </w:pPr>
            <w:r>
              <w:t xml:space="preserve">amendments by </w:t>
            </w:r>
            <w:hyperlink r:id="rId218" w:tooltip="Statute Law Amendment Act 2018" w:history="1">
              <w:r w:rsidRPr="00746333">
                <w:rPr>
                  <w:rStyle w:val="charCitHyperlinkAbbrev"/>
                </w:rPr>
                <w:t>A2018</w:t>
              </w:r>
              <w:r w:rsidRPr="00746333">
                <w:rPr>
                  <w:rStyle w:val="charCitHyperlinkAbbrev"/>
                </w:rPr>
                <w:noBreakHyphen/>
                <w:t>42</w:t>
              </w:r>
            </w:hyperlink>
          </w:p>
        </w:tc>
      </w:tr>
    </w:tbl>
    <w:p w14:paraId="797C0705" w14:textId="77777777" w:rsidR="002D1188" w:rsidRDefault="002D1188" w:rsidP="002D1188">
      <w:pPr>
        <w:pStyle w:val="05EndNote"/>
      </w:pPr>
    </w:p>
    <w:p w14:paraId="26263C42" w14:textId="77777777" w:rsidR="00591506" w:rsidRDefault="00591506" w:rsidP="002D1188">
      <w:pPr>
        <w:pStyle w:val="05EndNote"/>
        <w:sectPr w:rsidR="00591506" w:rsidSect="001154C6">
          <w:headerReference w:type="even" r:id="rId219"/>
          <w:headerReference w:type="default" r:id="rId220"/>
          <w:footerReference w:type="even" r:id="rId221"/>
          <w:footerReference w:type="default" r:id="rId222"/>
          <w:pgSz w:w="11907" w:h="16839" w:code="9"/>
          <w:pgMar w:top="3000" w:right="1900" w:bottom="2500" w:left="2300" w:header="2480" w:footer="2100" w:gutter="0"/>
          <w:cols w:space="720"/>
          <w:docGrid w:linePitch="326"/>
        </w:sectPr>
      </w:pPr>
    </w:p>
    <w:p w14:paraId="23E28A1E" w14:textId="77777777" w:rsidR="002D1188" w:rsidRDefault="002D1188" w:rsidP="002D1188">
      <w:pPr>
        <w:rPr>
          <w:color w:val="000000"/>
          <w:sz w:val="22"/>
        </w:rPr>
      </w:pPr>
    </w:p>
    <w:p w14:paraId="44D96815" w14:textId="77777777" w:rsidR="00591506" w:rsidRDefault="00591506" w:rsidP="002D1188">
      <w:pPr>
        <w:rPr>
          <w:color w:val="000000"/>
          <w:sz w:val="22"/>
        </w:rPr>
      </w:pPr>
    </w:p>
    <w:p w14:paraId="637AB688" w14:textId="77777777" w:rsidR="00591506" w:rsidRDefault="00591506" w:rsidP="002D1188">
      <w:pPr>
        <w:rPr>
          <w:color w:val="000000"/>
          <w:sz w:val="22"/>
        </w:rPr>
      </w:pPr>
    </w:p>
    <w:p w14:paraId="75B9757E" w14:textId="77777777" w:rsidR="00591506" w:rsidRDefault="00591506" w:rsidP="002D1188">
      <w:pPr>
        <w:rPr>
          <w:color w:val="000000"/>
          <w:sz w:val="22"/>
        </w:rPr>
      </w:pPr>
    </w:p>
    <w:p w14:paraId="66DD46CD" w14:textId="77777777" w:rsidR="00591506" w:rsidRDefault="00591506" w:rsidP="002D1188">
      <w:pPr>
        <w:rPr>
          <w:color w:val="000000"/>
          <w:sz w:val="22"/>
        </w:rPr>
      </w:pPr>
    </w:p>
    <w:p w14:paraId="51F21331" w14:textId="77777777" w:rsidR="00591506" w:rsidRDefault="00591506" w:rsidP="002D1188">
      <w:pPr>
        <w:rPr>
          <w:color w:val="000000"/>
          <w:sz w:val="22"/>
        </w:rPr>
      </w:pPr>
    </w:p>
    <w:p w14:paraId="4ED72E25" w14:textId="77777777" w:rsidR="00591506" w:rsidRDefault="00591506" w:rsidP="002D1188">
      <w:pPr>
        <w:rPr>
          <w:color w:val="000000"/>
          <w:sz w:val="22"/>
        </w:rPr>
      </w:pPr>
    </w:p>
    <w:p w14:paraId="30121822" w14:textId="77777777" w:rsidR="00591506" w:rsidRDefault="00591506" w:rsidP="002D1188">
      <w:pPr>
        <w:rPr>
          <w:color w:val="000000"/>
          <w:sz w:val="22"/>
        </w:rPr>
      </w:pPr>
    </w:p>
    <w:p w14:paraId="4134B043" w14:textId="77777777" w:rsidR="00591506" w:rsidRDefault="00591506" w:rsidP="002D1188">
      <w:pPr>
        <w:rPr>
          <w:color w:val="000000"/>
          <w:sz w:val="22"/>
        </w:rPr>
      </w:pPr>
    </w:p>
    <w:p w14:paraId="1D5AC100" w14:textId="77777777" w:rsidR="00591506" w:rsidRDefault="00591506" w:rsidP="002D1188">
      <w:pPr>
        <w:rPr>
          <w:color w:val="000000"/>
          <w:sz w:val="22"/>
        </w:rPr>
      </w:pPr>
    </w:p>
    <w:p w14:paraId="3DAADB7E" w14:textId="77777777" w:rsidR="00591506" w:rsidRDefault="00591506" w:rsidP="002D1188">
      <w:pPr>
        <w:rPr>
          <w:color w:val="000000"/>
          <w:sz w:val="22"/>
        </w:rPr>
      </w:pPr>
    </w:p>
    <w:p w14:paraId="5EB336FB" w14:textId="77777777" w:rsidR="00591506" w:rsidRDefault="00591506" w:rsidP="002D1188">
      <w:pPr>
        <w:rPr>
          <w:color w:val="000000"/>
          <w:sz w:val="22"/>
        </w:rPr>
      </w:pPr>
    </w:p>
    <w:p w14:paraId="1C511C98" w14:textId="77777777" w:rsidR="00591506" w:rsidRDefault="00591506" w:rsidP="002D1188">
      <w:pPr>
        <w:rPr>
          <w:color w:val="000000"/>
          <w:sz w:val="22"/>
        </w:rPr>
      </w:pPr>
    </w:p>
    <w:p w14:paraId="6EC2ABC9" w14:textId="77777777" w:rsidR="00591506" w:rsidRDefault="00591506" w:rsidP="002D1188">
      <w:pPr>
        <w:rPr>
          <w:color w:val="000000"/>
          <w:sz w:val="22"/>
        </w:rPr>
      </w:pPr>
    </w:p>
    <w:p w14:paraId="3D45438B" w14:textId="77777777" w:rsidR="00591506" w:rsidRDefault="00591506" w:rsidP="002D1188">
      <w:pPr>
        <w:rPr>
          <w:color w:val="000000"/>
          <w:sz w:val="22"/>
        </w:rPr>
      </w:pPr>
    </w:p>
    <w:p w14:paraId="253CF959" w14:textId="77777777" w:rsidR="00591506" w:rsidRDefault="00591506" w:rsidP="002D1188">
      <w:pPr>
        <w:rPr>
          <w:color w:val="000000"/>
          <w:sz w:val="22"/>
        </w:rPr>
      </w:pPr>
    </w:p>
    <w:p w14:paraId="2F369A9C" w14:textId="77777777" w:rsidR="00591506" w:rsidRDefault="00591506" w:rsidP="002D1188">
      <w:pPr>
        <w:rPr>
          <w:color w:val="000000"/>
          <w:sz w:val="22"/>
        </w:rPr>
      </w:pPr>
    </w:p>
    <w:p w14:paraId="5CD60CE4" w14:textId="77777777" w:rsidR="00591506" w:rsidRDefault="00591506" w:rsidP="002D1188">
      <w:pPr>
        <w:rPr>
          <w:color w:val="000000"/>
          <w:sz w:val="22"/>
        </w:rPr>
      </w:pPr>
    </w:p>
    <w:p w14:paraId="1AB965D7" w14:textId="77777777" w:rsidR="00591506" w:rsidRDefault="00591506" w:rsidP="002D1188">
      <w:pPr>
        <w:rPr>
          <w:color w:val="000000"/>
          <w:sz w:val="22"/>
        </w:rPr>
      </w:pPr>
    </w:p>
    <w:p w14:paraId="5584A8DE" w14:textId="77777777" w:rsidR="00591506" w:rsidRDefault="00591506" w:rsidP="002D1188">
      <w:pPr>
        <w:rPr>
          <w:color w:val="000000"/>
          <w:sz w:val="22"/>
        </w:rPr>
      </w:pPr>
    </w:p>
    <w:p w14:paraId="5D4F3C97" w14:textId="77777777" w:rsidR="00591506" w:rsidRDefault="00591506" w:rsidP="002D1188">
      <w:pPr>
        <w:rPr>
          <w:color w:val="000000"/>
          <w:sz w:val="22"/>
        </w:rPr>
      </w:pPr>
    </w:p>
    <w:p w14:paraId="43D454EE" w14:textId="77777777" w:rsidR="00591506" w:rsidRDefault="00591506" w:rsidP="002D1188">
      <w:pPr>
        <w:rPr>
          <w:color w:val="000000"/>
          <w:sz w:val="22"/>
        </w:rPr>
      </w:pPr>
    </w:p>
    <w:p w14:paraId="43CB13C4" w14:textId="77777777" w:rsidR="00591506" w:rsidRDefault="00591506" w:rsidP="002D1188">
      <w:pPr>
        <w:rPr>
          <w:color w:val="000000"/>
          <w:sz w:val="22"/>
        </w:rPr>
      </w:pPr>
    </w:p>
    <w:p w14:paraId="60C20FDB" w14:textId="77777777" w:rsidR="00591506" w:rsidRDefault="00591506" w:rsidP="002D1188">
      <w:pPr>
        <w:rPr>
          <w:color w:val="000000"/>
          <w:sz w:val="22"/>
        </w:rPr>
      </w:pPr>
    </w:p>
    <w:p w14:paraId="0FE7339B" w14:textId="77777777" w:rsidR="00591506" w:rsidRDefault="00591506" w:rsidP="002D1188">
      <w:pPr>
        <w:rPr>
          <w:color w:val="000000"/>
          <w:sz w:val="22"/>
        </w:rPr>
      </w:pPr>
    </w:p>
    <w:p w14:paraId="33B37C21" w14:textId="77777777" w:rsidR="00591506" w:rsidRDefault="00591506" w:rsidP="002D1188">
      <w:pPr>
        <w:rPr>
          <w:color w:val="000000"/>
          <w:sz w:val="22"/>
        </w:rPr>
      </w:pPr>
    </w:p>
    <w:p w14:paraId="07ADC805" w14:textId="77777777" w:rsidR="00BD1F42" w:rsidRDefault="00BD1F42" w:rsidP="002D1188">
      <w:pPr>
        <w:rPr>
          <w:color w:val="000000"/>
          <w:sz w:val="22"/>
        </w:rPr>
      </w:pPr>
    </w:p>
    <w:p w14:paraId="30DF2CFA" w14:textId="02BC2D80" w:rsidR="002D1188" w:rsidRPr="00C2127C" w:rsidRDefault="002D1188" w:rsidP="00B11D5D">
      <w:pPr>
        <w:rPr>
          <w:color w:val="000000"/>
          <w:sz w:val="22"/>
        </w:rPr>
      </w:pPr>
      <w:r>
        <w:rPr>
          <w:color w:val="000000"/>
          <w:sz w:val="22"/>
        </w:rPr>
        <w:t xml:space="preserve">©  </w:t>
      </w:r>
      <w:r w:rsidR="009C2DE2">
        <w:rPr>
          <w:color w:val="000000"/>
          <w:sz w:val="22"/>
        </w:rPr>
        <w:t xml:space="preserve">Australian Capital Territory </w:t>
      </w:r>
      <w:r w:rsidR="001154C6">
        <w:rPr>
          <w:color w:val="000000"/>
          <w:sz w:val="22"/>
        </w:rPr>
        <w:t>2024</w:t>
      </w:r>
    </w:p>
    <w:sectPr w:rsidR="002D1188" w:rsidRPr="00C2127C" w:rsidSect="00C6183C">
      <w:headerReference w:type="first" r:id="rId223"/>
      <w:footerReference w:type="first" r:id="rId224"/>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CE79" w14:textId="77777777" w:rsidR="000C7D29" w:rsidRDefault="000C7D29" w:rsidP="002D1188">
      <w:pPr>
        <w:pStyle w:val="CoverText"/>
      </w:pPr>
      <w:r>
        <w:separator/>
      </w:r>
    </w:p>
  </w:endnote>
  <w:endnote w:type="continuationSeparator" w:id="0">
    <w:p w14:paraId="7DA635EF" w14:textId="77777777" w:rsidR="000C7D29" w:rsidRDefault="000C7D29" w:rsidP="002D1188">
      <w:pPr>
        <w:pStyle w:val="Cove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4965" w14:textId="417C1DA8" w:rsidR="002F16B6" w:rsidRPr="005D0C97" w:rsidRDefault="005D0C97" w:rsidP="005D0C97">
    <w:pPr>
      <w:pStyle w:val="Footer"/>
      <w:jc w:val="center"/>
      <w:rPr>
        <w:rFonts w:cs="Arial"/>
        <w:sz w:val="14"/>
      </w:rPr>
    </w:pPr>
    <w:r w:rsidRPr="005D0C9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9287" w14:textId="77777777" w:rsidR="001878E9" w:rsidRDefault="001878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78E9" w14:paraId="5BC5A012" w14:textId="77777777">
      <w:tc>
        <w:tcPr>
          <w:tcW w:w="847" w:type="pct"/>
        </w:tcPr>
        <w:p w14:paraId="4AF7221B" w14:textId="77777777" w:rsidR="001878E9" w:rsidRDefault="001878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52</w:t>
          </w:r>
          <w:r>
            <w:rPr>
              <w:rStyle w:val="PageNumber"/>
            </w:rPr>
            <w:fldChar w:fldCharType="end"/>
          </w:r>
        </w:p>
      </w:tc>
      <w:tc>
        <w:tcPr>
          <w:tcW w:w="3092" w:type="pct"/>
        </w:tcPr>
        <w:p w14:paraId="05E43037" w14:textId="2ABACD36"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1E1A6F9F" w14:textId="3F60B98D" w:rsidR="001878E9" w:rsidRDefault="005D0C97">
          <w:pPr>
            <w:pStyle w:val="FooterInfoCentre"/>
          </w:pPr>
          <w:r>
            <w:fldChar w:fldCharType="begin"/>
          </w:r>
          <w:r>
            <w:instrText xml:space="preserve"> DOCPROPERTY "Eff"  *\charformat </w:instrText>
          </w:r>
          <w:r>
            <w:fldChar w:fldCharType="separate"/>
          </w:r>
          <w:r w:rsidR="002F16B6">
            <w:t xml:space="preserve">Effective:  </w:t>
          </w:r>
          <w:r>
            <w:fldChar w:fldCharType="end"/>
          </w:r>
          <w:r>
            <w:fldChar w:fldCharType="begin"/>
          </w:r>
          <w:r>
            <w:instrText xml:space="preserve"> DOCPROPERTY "StartDt"  *\charformat </w:instrText>
          </w:r>
          <w:r>
            <w:fldChar w:fldCharType="separate"/>
          </w:r>
          <w:r w:rsidR="002F16B6">
            <w:t>16/07/24</w:t>
          </w:r>
          <w:r>
            <w:fldChar w:fldCharType="end"/>
          </w:r>
          <w:r>
            <w:fldChar w:fldCharType="begin"/>
          </w:r>
          <w:r>
            <w:instrText xml:space="preserve"> DOCPROPERTY "EndDt"  *\charformat </w:instrText>
          </w:r>
          <w:r>
            <w:fldChar w:fldCharType="separate"/>
          </w:r>
          <w:r w:rsidR="002F16B6">
            <w:t xml:space="preserve"> </w:t>
          </w:r>
          <w:r>
            <w:fldChar w:fldCharType="end"/>
          </w:r>
        </w:p>
      </w:tc>
      <w:tc>
        <w:tcPr>
          <w:tcW w:w="1061" w:type="pct"/>
        </w:tcPr>
        <w:p w14:paraId="7738DEBB" w14:textId="0715F6F0" w:rsidR="001878E9" w:rsidRDefault="005D0C97">
          <w:pPr>
            <w:pStyle w:val="Footer"/>
            <w:jc w:val="right"/>
          </w:pPr>
          <w:r>
            <w:fldChar w:fldCharType="begin"/>
          </w:r>
          <w:r>
            <w:instrText xml:space="preserve"> DOCPROPERTY "Category"  *\charformat  </w:instrText>
          </w:r>
          <w:r>
            <w:fldChar w:fldCharType="separate"/>
          </w:r>
          <w:r w:rsidR="002F16B6">
            <w:t>R14</w:t>
          </w:r>
          <w:r>
            <w:fldChar w:fldCharType="end"/>
          </w:r>
          <w:r w:rsidR="001878E9">
            <w:br/>
          </w:r>
          <w:r>
            <w:fldChar w:fldCharType="begin"/>
          </w:r>
          <w:r>
            <w:instrText xml:space="preserve"> DOCPROPERTY "RepubDt"  *\charformat  </w:instrText>
          </w:r>
          <w:r>
            <w:fldChar w:fldCharType="separate"/>
          </w:r>
          <w:r w:rsidR="002F16B6">
            <w:t>16/07/24</w:t>
          </w:r>
          <w:r>
            <w:fldChar w:fldCharType="end"/>
          </w:r>
        </w:p>
      </w:tc>
    </w:tr>
  </w:tbl>
  <w:p w14:paraId="479AC15C" w14:textId="3CA4987F"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536B"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78E9" w14:paraId="477762D5" w14:textId="77777777">
      <w:tc>
        <w:tcPr>
          <w:tcW w:w="1061" w:type="pct"/>
        </w:tcPr>
        <w:p w14:paraId="4E491A45" w14:textId="08EF7B47" w:rsidR="001878E9" w:rsidRDefault="005D0C97">
          <w:pPr>
            <w:pStyle w:val="Footer"/>
          </w:pPr>
          <w:r>
            <w:fldChar w:fldCharType="begin"/>
          </w:r>
          <w:r>
            <w:instrText xml:space="preserve"> DOCPROPERTY "Category"  *\charformat  </w:instrText>
          </w:r>
          <w:r>
            <w:fldChar w:fldCharType="separate"/>
          </w:r>
          <w:r w:rsidR="002F16B6">
            <w:t>R14</w:t>
          </w:r>
          <w:r>
            <w:fldChar w:fldCharType="end"/>
          </w:r>
          <w:r w:rsidR="001878E9">
            <w:br/>
          </w:r>
          <w:r>
            <w:fldChar w:fldCharType="begin"/>
          </w:r>
          <w:r>
            <w:instrText xml:space="preserve"> DOCPROPERTY "RepubDt"  *\charformat  </w:instrText>
          </w:r>
          <w:r>
            <w:fldChar w:fldCharType="separate"/>
          </w:r>
          <w:r w:rsidR="002F16B6">
            <w:t>16/07/24</w:t>
          </w:r>
          <w:r>
            <w:fldChar w:fldCharType="end"/>
          </w:r>
        </w:p>
      </w:tc>
      <w:tc>
        <w:tcPr>
          <w:tcW w:w="3092" w:type="pct"/>
        </w:tcPr>
        <w:p w14:paraId="6581A035" w14:textId="6190E503"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38EBF49C" w14:textId="1908E62A" w:rsidR="001878E9" w:rsidRDefault="005D0C97">
          <w:pPr>
            <w:pStyle w:val="FooterInfoCentre"/>
          </w:pPr>
          <w:r>
            <w:fldChar w:fldCharType="begin"/>
          </w:r>
          <w:r>
            <w:instrText xml:space="preserve"> DOCPROPERTY "Eff"  *\charformat </w:instrText>
          </w:r>
          <w:r>
            <w:fldChar w:fldCharType="separate"/>
          </w:r>
          <w:r w:rsidR="002F16B6">
            <w:t xml:space="preserve">Effective:  </w:t>
          </w:r>
          <w:r>
            <w:fldChar w:fldCharType="end"/>
          </w:r>
          <w:r>
            <w:fldChar w:fldCharType="begin"/>
          </w:r>
          <w:r>
            <w:instrText xml:space="preserve"> DOCPROPERTY "StartDt"  *\charformat </w:instrText>
          </w:r>
          <w:r>
            <w:fldChar w:fldCharType="separate"/>
          </w:r>
          <w:r w:rsidR="002F16B6">
            <w:t>16/07/24</w:t>
          </w:r>
          <w:r>
            <w:fldChar w:fldCharType="end"/>
          </w:r>
          <w:r>
            <w:fldChar w:fldCharType="begin"/>
          </w:r>
          <w:r>
            <w:instrText xml:space="preserve"> DOCPROPERTY "EndDt"  *\charformat </w:instrText>
          </w:r>
          <w:r>
            <w:fldChar w:fldCharType="separate"/>
          </w:r>
          <w:r w:rsidR="002F16B6">
            <w:t xml:space="preserve"> </w:t>
          </w:r>
          <w:r>
            <w:fldChar w:fldCharType="end"/>
          </w:r>
        </w:p>
      </w:tc>
      <w:tc>
        <w:tcPr>
          <w:tcW w:w="847" w:type="pct"/>
        </w:tcPr>
        <w:p w14:paraId="4F13D8F7"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53</w:t>
          </w:r>
          <w:r>
            <w:rPr>
              <w:rStyle w:val="PageNumber"/>
            </w:rPr>
            <w:fldChar w:fldCharType="end"/>
          </w:r>
        </w:p>
      </w:tc>
    </w:tr>
  </w:tbl>
  <w:p w14:paraId="4A175CD2" w14:textId="259E1551"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8323" w14:textId="77777777" w:rsidR="001878E9" w:rsidRDefault="001878E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1878E9" w14:paraId="1D7F835E" w14:textId="77777777">
      <w:trPr>
        <w:jc w:val="center"/>
      </w:trPr>
      <w:tc>
        <w:tcPr>
          <w:tcW w:w="1240" w:type="dxa"/>
        </w:tcPr>
        <w:p w14:paraId="6C6BBF23" w14:textId="77777777" w:rsidR="001878E9" w:rsidRDefault="001878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54</w:t>
          </w:r>
          <w:r>
            <w:rPr>
              <w:rStyle w:val="PageNumber"/>
            </w:rPr>
            <w:fldChar w:fldCharType="end"/>
          </w:r>
        </w:p>
      </w:tc>
      <w:tc>
        <w:tcPr>
          <w:tcW w:w="4527" w:type="dxa"/>
        </w:tcPr>
        <w:p w14:paraId="7C90915B" w14:textId="02C725FE"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r w:rsidR="001878E9">
            <w:br/>
          </w:r>
          <w:r>
            <w:fldChar w:fldCharType="begin"/>
          </w:r>
          <w:r>
            <w:instrText xml:space="preserve"> DOCPROPERTY "Eff"  </w:instrText>
          </w:r>
          <w:r>
            <w:fldChar w:fldCharType="separate"/>
          </w:r>
          <w:r w:rsidR="002F16B6">
            <w:t xml:space="preserve">Effective:  </w:t>
          </w:r>
          <w:r>
            <w:fldChar w:fldCharType="end"/>
          </w:r>
          <w:r>
            <w:fldChar w:fldCharType="begin"/>
          </w:r>
          <w:r>
            <w:instrText xml:space="preserve"> DOCPROPERTY "StartDt"   </w:instrText>
          </w:r>
          <w:r>
            <w:fldChar w:fldCharType="separate"/>
          </w:r>
          <w:r w:rsidR="002F16B6">
            <w:t>16/07/24</w:t>
          </w:r>
          <w:r>
            <w:fldChar w:fldCharType="end"/>
          </w:r>
          <w:r>
            <w:fldChar w:fldCharType="begin"/>
          </w:r>
          <w:r>
            <w:instrText xml:space="preserve"> DOCPROPERTY "EndDt"  </w:instrText>
          </w:r>
          <w:r>
            <w:fldChar w:fldCharType="separate"/>
          </w:r>
          <w:r w:rsidR="002F16B6">
            <w:t xml:space="preserve"> </w:t>
          </w:r>
          <w:r>
            <w:fldChar w:fldCharType="end"/>
          </w:r>
        </w:p>
      </w:tc>
      <w:tc>
        <w:tcPr>
          <w:tcW w:w="1553" w:type="dxa"/>
        </w:tcPr>
        <w:p w14:paraId="512542C6" w14:textId="593DB380" w:rsidR="001878E9" w:rsidRDefault="005D0C97">
          <w:pPr>
            <w:pStyle w:val="Footer"/>
            <w:jc w:val="right"/>
          </w:pPr>
          <w:r>
            <w:fldChar w:fldCharType="begin"/>
          </w:r>
          <w:r>
            <w:instrText xml:space="preserve"> DOCPROPERTY "Category"  </w:instrText>
          </w:r>
          <w:r>
            <w:fldChar w:fldCharType="separate"/>
          </w:r>
          <w:r w:rsidR="002F16B6">
            <w:t>R14</w:t>
          </w:r>
          <w:r>
            <w:fldChar w:fldCharType="end"/>
          </w:r>
          <w:r w:rsidR="001878E9">
            <w:br/>
          </w:r>
          <w:r>
            <w:fldChar w:fldCharType="begin"/>
          </w:r>
          <w:r>
            <w:instrText xml:space="preserve"> DOCPROPERTY "RepubDt"  </w:instrText>
          </w:r>
          <w:r>
            <w:fldChar w:fldCharType="separate"/>
          </w:r>
          <w:r w:rsidR="002F16B6">
            <w:t>16/07/24</w:t>
          </w:r>
          <w:r>
            <w:fldChar w:fldCharType="end"/>
          </w:r>
        </w:p>
      </w:tc>
    </w:tr>
  </w:tbl>
  <w:p w14:paraId="3FDF7408" w14:textId="397B2AAF"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AC2F" w14:textId="77777777" w:rsidR="001878E9" w:rsidRDefault="001878E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1878E9" w14:paraId="2043DFE1" w14:textId="77777777">
      <w:trPr>
        <w:jc w:val="center"/>
      </w:trPr>
      <w:tc>
        <w:tcPr>
          <w:tcW w:w="1553" w:type="dxa"/>
        </w:tcPr>
        <w:p w14:paraId="131C433F" w14:textId="6A489373" w:rsidR="001878E9" w:rsidRDefault="005D0C97">
          <w:pPr>
            <w:pStyle w:val="Footer"/>
          </w:pPr>
          <w:r>
            <w:fldChar w:fldCharType="begin"/>
          </w:r>
          <w:r>
            <w:instrText xml:space="preserve"> DOCPROPERTY "Category"  </w:instrText>
          </w:r>
          <w:r>
            <w:fldChar w:fldCharType="separate"/>
          </w:r>
          <w:r w:rsidR="002F16B6">
            <w:t>R14</w:t>
          </w:r>
          <w:r>
            <w:fldChar w:fldCharType="end"/>
          </w:r>
          <w:r w:rsidR="001878E9">
            <w:br/>
          </w:r>
          <w:r>
            <w:fldChar w:fldCharType="begin"/>
          </w:r>
          <w:r>
            <w:instrText xml:space="preserve"> DOCPROPERTY "RepubDt"  </w:instrText>
          </w:r>
          <w:r>
            <w:fldChar w:fldCharType="separate"/>
          </w:r>
          <w:r w:rsidR="002F16B6">
            <w:t>16/07/24</w:t>
          </w:r>
          <w:r>
            <w:fldChar w:fldCharType="end"/>
          </w:r>
        </w:p>
      </w:tc>
      <w:tc>
        <w:tcPr>
          <w:tcW w:w="4527" w:type="dxa"/>
        </w:tcPr>
        <w:p w14:paraId="3E4C75E5" w14:textId="0E68AD87"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r w:rsidR="001878E9">
            <w:br/>
          </w:r>
          <w:r>
            <w:fldChar w:fldCharType="begin"/>
          </w:r>
          <w:r>
            <w:instrText xml:space="preserve"> DOCPROPERTY "Eff"  </w:instrText>
          </w:r>
          <w:r>
            <w:fldChar w:fldCharType="separate"/>
          </w:r>
          <w:r w:rsidR="002F16B6">
            <w:t xml:space="preserve">Effective:  </w:t>
          </w:r>
          <w:r>
            <w:fldChar w:fldCharType="end"/>
          </w:r>
          <w:r>
            <w:fldChar w:fldCharType="begin"/>
          </w:r>
          <w:r>
            <w:instrText xml:space="preserve"> DOCPROPERTY "StartDt"   </w:instrText>
          </w:r>
          <w:r>
            <w:fldChar w:fldCharType="separate"/>
          </w:r>
          <w:r w:rsidR="002F16B6">
            <w:t>16/07/24</w:t>
          </w:r>
          <w:r>
            <w:fldChar w:fldCharType="end"/>
          </w:r>
          <w:r>
            <w:fldChar w:fldCharType="begin"/>
          </w:r>
          <w:r>
            <w:instrText xml:space="preserve"> DOCPROPERTY "EndDt"  </w:instrText>
          </w:r>
          <w:r>
            <w:fldChar w:fldCharType="separate"/>
          </w:r>
          <w:r w:rsidR="002F16B6">
            <w:t xml:space="preserve"> </w:t>
          </w:r>
          <w:r>
            <w:fldChar w:fldCharType="end"/>
          </w:r>
        </w:p>
      </w:tc>
      <w:tc>
        <w:tcPr>
          <w:tcW w:w="1240" w:type="dxa"/>
        </w:tcPr>
        <w:p w14:paraId="165399E7"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55</w:t>
          </w:r>
          <w:r>
            <w:rPr>
              <w:rStyle w:val="PageNumber"/>
            </w:rPr>
            <w:fldChar w:fldCharType="end"/>
          </w:r>
        </w:p>
      </w:tc>
    </w:tr>
  </w:tbl>
  <w:p w14:paraId="66F06D9D" w14:textId="117B1256"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72B8" w14:textId="77777777" w:rsidR="001878E9" w:rsidRDefault="001878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78E9" w14:paraId="52662411" w14:textId="77777777">
      <w:tc>
        <w:tcPr>
          <w:tcW w:w="847" w:type="pct"/>
        </w:tcPr>
        <w:p w14:paraId="4F63E9CA" w14:textId="77777777" w:rsidR="001878E9" w:rsidRDefault="001878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62</w:t>
          </w:r>
          <w:r>
            <w:rPr>
              <w:rStyle w:val="PageNumber"/>
            </w:rPr>
            <w:fldChar w:fldCharType="end"/>
          </w:r>
        </w:p>
      </w:tc>
      <w:tc>
        <w:tcPr>
          <w:tcW w:w="3092" w:type="pct"/>
        </w:tcPr>
        <w:p w14:paraId="470CC86B" w14:textId="443F6B72"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50718923" w14:textId="4110C8E8" w:rsidR="001878E9" w:rsidRDefault="005D0C97">
          <w:pPr>
            <w:pStyle w:val="FooterInfoCentre"/>
          </w:pPr>
          <w:r>
            <w:fldChar w:fldCharType="begin"/>
          </w:r>
          <w:r>
            <w:instrText xml:space="preserve"> DOCPROPERTY "Eff"  *\charformat </w:instrText>
          </w:r>
          <w:r>
            <w:fldChar w:fldCharType="separate"/>
          </w:r>
          <w:r w:rsidR="002F16B6">
            <w:t xml:space="preserve">Effective:  </w:t>
          </w:r>
          <w:r>
            <w:fldChar w:fldCharType="end"/>
          </w:r>
          <w:r>
            <w:fldChar w:fldCharType="begin"/>
          </w:r>
          <w:r>
            <w:instrText xml:space="preserve"> DOCPROPERTY "StartDt"  *\charformat </w:instrText>
          </w:r>
          <w:r>
            <w:fldChar w:fldCharType="separate"/>
          </w:r>
          <w:r w:rsidR="002F16B6">
            <w:t>16/07/24</w:t>
          </w:r>
          <w:r>
            <w:fldChar w:fldCharType="end"/>
          </w:r>
          <w:r>
            <w:fldChar w:fldCharType="begin"/>
          </w:r>
          <w:r>
            <w:instrText xml:space="preserve"> DOCPROPERTY "EndDt"  *\charformat </w:instrText>
          </w:r>
          <w:r>
            <w:fldChar w:fldCharType="separate"/>
          </w:r>
          <w:r w:rsidR="002F16B6">
            <w:t xml:space="preserve"> </w:t>
          </w:r>
          <w:r>
            <w:fldChar w:fldCharType="end"/>
          </w:r>
        </w:p>
      </w:tc>
      <w:tc>
        <w:tcPr>
          <w:tcW w:w="1061" w:type="pct"/>
        </w:tcPr>
        <w:p w14:paraId="2EA6DC82" w14:textId="02F6970F" w:rsidR="001878E9" w:rsidRDefault="005D0C97">
          <w:pPr>
            <w:pStyle w:val="Footer"/>
            <w:jc w:val="right"/>
          </w:pPr>
          <w:r>
            <w:fldChar w:fldCharType="begin"/>
          </w:r>
          <w:r>
            <w:instrText xml:space="preserve"> DOCPROPERTY "Category"  *\charformat  </w:instrText>
          </w:r>
          <w:r>
            <w:fldChar w:fldCharType="separate"/>
          </w:r>
          <w:r w:rsidR="002F16B6">
            <w:t>R14</w:t>
          </w:r>
          <w:r>
            <w:fldChar w:fldCharType="end"/>
          </w:r>
          <w:r w:rsidR="001878E9">
            <w:br/>
          </w:r>
          <w:r>
            <w:fldChar w:fldCharType="begin"/>
          </w:r>
          <w:r>
            <w:instrText xml:space="preserve"> DOCPROPERTY "RepubDt"  *\charformat  </w:instrText>
          </w:r>
          <w:r>
            <w:fldChar w:fldCharType="separate"/>
          </w:r>
          <w:r w:rsidR="002F16B6">
            <w:t>16/07/24</w:t>
          </w:r>
          <w:r>
            <w:fldChar w:fldCharType="end"/>
          </w:r>
        </w:p>
      </w:tc>
    </w:tr>
  </w:tbl>
  <w:p w14:paraId="33828CE6" w14:textId="2A8618CD"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8A76"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78E9" w14:paraId="60B9A45B" w14:textId="77777777">
      <w:tc>
        <w:tcPr>
          <w:tcW w:w="1061" w:type="pct"/>
        </w:tcPr>
        <w:p w14:paraId="4777B0C6" w14:textId="01AEDF84" w:rsidR="001878E9" w:rsidRDefault="005D0C97">
          <w:pPr>
            <w:pStyle w:val="Footer"/>
          </w:pPr>
          <w:r>
            <w:fldChar w:fldCharType="begin"/>
          </w:r>
          <w:r>
            <w:instrText xml:space="preserve"> DOCPROPERTY "Category"  *\charformat  </w:instrText>
          </w:r>
          <w:r>
            <w:fldChar w:fldCharType="separate"/>
          </w:r>
          <w:r w:rsidR="002F16B6">
            <w:t>R14</w:t>
          </w:r>
          <w:r>
            <w:fldChar w:fldCharType="end"/>
          </w:r>
          <w:r w:rsidR="001878E9">
            <w:br/>
          </w:r>
          <w:r>
            <w:fldChar w:fldCharType="begin"/>
          </w:r>
          <w:r>
            <w:instrText xml:space="preserve"> DOCPROPERTY "RepubDt"  *\charformat  </w:instrText>
          </w:r>
          <w:r>
            <w:fldChar w:fldCharType="separate"/>
          </w:r>
          <w:r w:rsidR="002F16B6">
            <w:t>16/07/24</w:t>
          </w:r>
          <w:r>
            <w:fldChar w:fldCharType="end"/>
          </w:r>
        </w:p>
      </w:tc>
      <w:tc>
        <w:tcPr>
          <w:tcW w:w="3092" w:type="pct"/>
        </w:tcPr>
        <w:p w14:paraId="55C588F3" w14:textId="6AA1F787"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1623B722" w14:textId="55974A8A" w:rsidR="001878E9" w:rsidRDefault="005D0C97">
          <w:pPr>
            <w:pStyle w:val="FooterInfoCentre"/>
          </w:pPr>
          <w:r>
            <w:fldChar w:fldCharType="begin"/>
          </w:r>
          <w:r>
            <w:instrText xml:space="preserve"> DOCPROPERTY "Eff"  *\charformat </w:instrText>
          </w:r>
          <w:r>
            <w:fldChar w:fldCharType="separate"/>
          </w:r>
          <w:r w:rsidR="002F16B6">
            <w:t xml:space="preserve">Effective:  </w:t>
          </w:r>
          <w:r>
            <w:fldChar w:fldCharType="end"/>
          </w:r>
          <w:r>
            <w:fldChar w:fldCharType="begin"/>
          </w:r>
          <w:r>
            <w:instrText xml:space="preserve"> DOCPROPERTY "StartDt"  *\charformat </w:instrText>
          </w:r>
          <w:r>
            <w:fldChar w:fldCharType="separate"/>
          </w:r>
          <w:r w:rsidR="002F16B6">
            <w:t>16/07/24</w:t>
          </w:r>
          <w:r>
            <w:fldChar w:fldCharType="end"/>
          </w:r>
          <w:r>
            <w:fldChar w:fldCharType="begin"/>
          </w:r>
          <w:r>
            <w:instrText xml:space="preserve"> DOCPROPERTY "EndDt"  *\charformat </w:instrText>
          </w:r>
          <w:r>
            <w:fldChar w:fldCharType="separate"/>
          </w:r>
          <w:r w:rsidR="002F16B6">
            <w:t xml:space="preserve"> </w:t>
          </w:r>
          <w:r>
            <w:fldChar w:fldCharType="end"/>
          </w:r>
        </w:p>
      </w:tc>
      <w:tc>
        <w:tcPr>
          <w:tcW w:w="847" w:type="pct"/>
        </w:tcPr>
        <w:p w14:paraId="7335598E"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61</w:t>
          </w:r>
          <w:r>
            <w:rPr>
              <w:rStyle w:val="PageNumber"/>
            </w:rPr>
            <w:fldChar w:fldCharType="end"/>
          </w:r>
        </w:p>
      </w:tc>
    </w:tr>
  </w:tbl>
  <w:p w14:paraId="4CE315FE" w14:textId="45215351"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D991" w14:textId="75724A29" w:rsidR="001878E9" w:rsidRPr="005D0C97" w:rsidRDefault="005D0C97" w:rsidP="005D0C97">
    <w:pPr>
      <w:pStyle w:val="Footer"/>
      <w:jc w:val="center"/>
      <w:rPr>
        <w:rFonts w:cs="Arial"/>
        <w:sz w:val="14"/>
      </w:rPr>
    </w:pPr>
    <w:r w:rsidRPr="005D0C9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8CE9" w14:textId="18C7BBCB" w:rsidR="001878E9" w:rsidRPr="005D0C97" w:rsidRDefault="001878E9" w:rsidP="005D0C97">
    <w:pPr>
      <w:pStyle w:val="Footer"/>
      <w:jc w:val="center"/>
      <w:rPr>
        <w:rFonts w:cs="Arial"/>
        <w:sz w:val="14"/>
      </w:rPr>
    </w:pPr>
    <w:r w:rsidRPr="005D0C97">
      <w:rPr>
        <w:rFonts w:cs="Arial"/>
        <w:sz w:val="14"/>
      </w:rPr>
      <w:fldChar w:fldCharType="begin"/>
    </w:r>
    <w:r w:rsidRPr="005D0C97">
      <w:rPr>
        <w:rFonts w:cs="Arial"/>
        <w:sz w:val="14"/>
      </w:rPr>
      <w:instrText xml:space="preserve"> DOCPROPERTY "Status" </w:instrText>
    </w:r>
    <w:r w:rsidRPr="005D0C97">
      <w:rPr>
        <w:rFonts w:cs="Arial"/>
        <w:sz w:val="14"/>
      </w:rPr>
      <w:fldChar w:fldCharType="separate"/>
    </w:r>
    <w:r w:rsidR="002F16B6" w:rsidRPr="005D0C97">
      <w:rPr>
        <w:rFonts w:cs="Arial"/>
        <w:sz w:val="14"/>
      </w:rPr>
      <w:t xml:space="preserve"> </w:t>
    </w:r>
    <w:r w:rsidRPr="005D0C97">
      <w:rPr>
        <w:rFonts w:cs="Arial"/>
        <w:sz w:val="14"/>
      </w:rPr>
      <w:fldChar w:fldCharType="end"/>
    </w:r>
    <w:r w:rsidRPr="005D0C97">
      <w:rPr>
        <w:rFonts w:cs="Arial"/>
        <w:sz w:val="14"/>
      </w:rPr>
      <w:fldChar w:fldCharType="begin"/>
    </w:r>
    <w:r w:rsidRPr="005D0C97">
      <w:rPr>
        <w:rFonts w:cs="Arial"/>
        <w:sz w:val="14"/>
      </w:rPr>
      <w:instrText xml:space="preserve"> COMMENTS  \* MERGEFORMAT </w:instrText>
    </w:r>
    <w:r w:rsidRPr="005D0C97">
      <w:rPr>
        <w:rFonts w:cs="Arial"/>
        <w:sz w:val="14"/>
      </w:rPr>
      <w:fldChar w:fldCharType="end"/>
    </w:r>
    <w:r w:rsidR="005D0C97" w:rsidRPr="005D0C9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019A" w14:textId="4D177A9D" w:rsidR="002F16B6" w:rsidRPr="005D0C97" w:rsidRDefault="005D0C97" w:rsidP="005D0C97">
    <w:pPr>
      <w:pStyle w:val="Footer"/>
      <w:jc w:val="center"/>
      <w:rPr>
        <w:rFonts w:cs="Arial"/>
        <w:sz w:val="14"/>
      </w:rPr>
    </w:pPr>
    <w:r w:rsidRPr="005D0C9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E58E"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878E9" w14:paraId="2F8C5C7F" w14:textId="77777777">
      <w:tc>
        <w:tcPr>
          <w:tcW w:w="846" w:type="pct"/>
        </w:tcPr>
        <w:p w14:paraId="27C663F6" w14:textId="77777777" w:rsidR="001878E9" w:rsidRDefault="001878E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4</w:t>
          </w:r>
          <w:r>
            <w:rPr>
              <w:rStyle w:val="PageNumber"/>
            </w:rPr>
            <w:fldChar w:fldCharType="end"/>
          </w:r>
        </w:p>
      </w:tc>
      <w:tc>
        <w:tcPr>
          <w:tcW w:w="3093" w:type="pct"/>
        </w:tcPr>
        <w:p w14:paraId="00F59303" w14:textId="0E863B0D"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681587DE" w14:textId="29B9893D" w:rsidR="001878E9" w:rsidRDefault="005D0C97">
          <w:pPr>
            <w:pStyle w:val="FooterInfoCentre"/>
          </w:pPr>
          <w:r>
            <w:fldChar w:fldCharType="begin"/>
          </w:r>
          <w:r>
            <w:instrText xml:space="preserve"> DOCPROPERTY "Eff"  </w:instrText>
          </w:r>
          <w:r>
            <w:fldChar w:fldCharType="separate"/>
          </w:r>
          <w:r w:rsidR="002F16B6">
            <w:t xml:space="preserve">Effective:  </w:t>
          </w:r>
          <w:r>
            <w:fldChar w:fldCharType="end"/>
          </w:r>
          <w:r>
            <w:fldChar w:fldCharType="begin"/>
          </w:r>
          <w:r>
            <w:instrText xml:space="preserve"> DOCPROPERTY "StartDt"   </w:instrText>
          </w:r>
          <w:r>
            <w:fldChar w:fldCharType="separate"/>
          </w:r>
          <w:r w:rsidR="002F16B6">
            <w:t>16/07/24</w:t>
          </w:r>
          <w:r>
            <w:fldChar w:fldCharType="end"/>
          </w:r>
          <w:r>
            <w:fldChar w:fldCharType="begin"/>
          </w:r>
          <w:r>
            <w:instrText xml:space="preserve"> DOCPROPERTY "EndDt"  </w:instrText>
          </w:r>
          <w:r>
            <w:fldChar w:fldCharType="separate"/>
          </w:r>
          <w:r w:rsidR="002F16B6">
            <w:t xml:space="preserve"> </w:t>
          </w:r>
          <w:r>
            <w:fldChar w:fldCharType="end"/>
          </w:r>
        </w:p>
      </w:tc>
      <w:tc>
        <w:tcPr>
          <w:tcW w:w="1061" w:type="pct"/>
        </w:tcPr>
        <w:p w14:paraId="1D0A4F2E" w14:textId="37A14B56" w:rsidR="001878E9" w:rsidRDefault="005D0C97">
          <w:pPr>
            <w:pStyle w:val="Footer"/>
            <w:jc w:val="right"/>
          </w:pPr>
          <w:r>
            <w:fldChar w:fldCharType="begin"/>
          </w:r>
          <w:r>
            <w:instrText xml:space="preserve"> DOCPROPERTY "Category"  </w:instrText>
          </w:r>
          <w:r>
            <w:fldChar w:fldCharType="separate"/>
          </w:r>
          <w:r w:rsidR="002F16B6">
            <w:t>R14</w:t>
          </w:r>
          <w:r>
            <w:fldChar w:fldCharType="end"/>
          </w:r>
          <w:r w:rsidR="001878E9">
            <w:br/>
          </w:r>
          <w:r>
            <w:fldChar w:fldCharType="begin"/>
          </w:r>
          <w:r>
            <w:instrText xml:space="preserve"> DOCPROPERTY "RepubDt"  </w:instrText>
          </w:r>
          <w:r>
            <w:fldChar w:fldCharType="separate"/>
          </w:r>
          <w:r w:rsidR="002F16B6">
            <w:t>16/07/24</w:t>
          </w:r>
          <w:r>
            <w:fldChar w:fldCharType="end"/>
          </w:r>
        </w:p>
      </w:tc>
    </w:tr>
  </w:tbl>
  <w:p w14:paraId="36C5443C" w14:textId="1519947C"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9261"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78E9" w14:paraId="2439E8EA" w14:textId="77777777">
      <w:tc>
        <w:tcPr>
          <w:tcW w:w="1061" w:type="pct"/>
        </w:tcPr>
        <w:p w14:paraId="5D40571F" w14:textId="4E4C89D4" w:rsidR="001878E9" w:rsidRDefault="005D0C97">
          <w:pPr>
            <w:pStyle w:val="Footer"/>
          </w:pPr>
          <w:r>
            <w:fldChar w:fldCharType="begin"/>
          </w:r>
          <w:r>
            <w:instrText xml:space="preserve"> DOCPROPERTY "Category"  </w:instrText>
          </w:r>
          <w:r>
            <w:fldChar w:fldCharType="separate"/>
          </w:r>
          <w:r w:rsidR="002F16B6">
            <w:t>R14</w:t>
          </w:r>
          <w:r>
            <w:fldChar w:fldCharType="end"/>
          </w:r>
          <w:r w:rsidR="001878E9">
            <w:br/>
          </w:r>
          <w:r>
            <w:fldChar w:fldCharType="begin"/>
          </w:r>
          <w:r>
            <w:instrText xml:space="preserve"> DOCPROPERTY "RepubDt"  </w:instrText>
          </w:r>
          <w:r>
            <w:fldChar w:fldCharType="separate"/>
          </w:r>
          <w:r w:rsidR="002F16B6">
            <w:t>16/07/24</w:t>
          </w:r>
          <w:r>
            <w:fldChar w:fldCharType="end"/>
          </w:r>
        </w:p>
      </w:tc>
      <w:tc>
        <w:tcPr>
          <w:tcW w:w="3093" w:type="pct"/>
        </w:tcPr>
        <w:p w14:paraId="085B2FD5" w14:textId="2C61A4E3"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2D46C39D" w14:textId="026454F9" w:rsidR="001878E9" w:rsidRDefault="005D0C97">
          <w:pPr>
            <w:pStyle w:val="FooterInfoCentre"/>
          </w:pPr>
          <w:r>
            <w:fldChar w:fldCharType="begin"/>
          </w:r>
          <w:r>
            <w:instrText xml:space="preserve"> DOCPROPERTY "Eff"  </w:instrText>
          </w:r>
          <w:r>
            <w:fldChar w:fldCharType="separate"/>
          </w:r>
          <w:r w:rsidR="002F16B6">
            <w:t xml:space="preserve">Effective:  </w:t>
          </w:r>
          <w:r>
            <w:fldChar w:fldCharType="end"/>
          </w:r>
          <w:r>
            <w:fldChar w:fldCharType="begin"/>
          </w:r>
          <w:r>
            <w:instrText xml:space="preserve"> DOCPROPERTY "StartDt"  </w:instrText>
          </w:r>
          <w:r>
            <w:fldChar w:fldCharType="separate"/>
          </w:r>
          <w:r w:rsidR="002F16B6">
            <w:t>16/07/24</w:t>
          </w:r>
          <w:r>
            <w:fldChar w:fldCharType="end"/>
          </w:r>
          <w:r>
            <w:fldChar w:fldCharType="begin"/>
          </w:r>
          <w:r>
            <w:instrText xml:space="preserve"> DOCPROPERTY "EndDt"  </w:instrText>
          </w:r>
          <w:r>
            <w:fldChar w:fldCharType="separate"/>
          </w:r>
          <w:r w:rsidR="002F16B6">
            <w:t xml:space="preserve"> </w:t>
          </w:r>
          <w:r>
            <w:fldChar w:fldCharType="end"/>
          </w:r>
        </w:p>
      </w:tc>
      <w:tc>
        <w:tcPr>
          <w:tcW w:w="846" w:type="pct"/>
        </w:tcPr>
        <w:p w14:paraId="0ECB3195" w14:textId="77777777" w:rsidR="001878E9" w:rsidRDefault="001878E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3</w:t>
          </w:r>
          <w:r>
            <w:rPr>
              <w:rStyle w:val="PageNumber"/>
            </w:rPr>
            <w:fldChar w:fldCharType="end"/>
          </w:r>
        </w:p>
      </w:tc>
    </w:tr>
  </w:tbl>
  <w:p w14:paraId="5CA90CEF" w14:textId="4CEC021B"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6194"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78E9" w14:paraId="7B068530" w14:textId="77777777">
      <w:tc>
        <w:tcPr>
          <w:tcW w:w="1061" w:type="pct"/>
        </w:tcPr>
        <w:p w14:paraId="65393B3D" w14:textId="58897ADD" w:rsidR="001878E9" w:rsidRDefault="005D0C97">
          <w:pPr>
            <w:pStyle w:val="Footer"/>
          </w:pPr>
          <w:r>
            <w:fldChar w:fldCharType="begin"/>
          </w:r>
          <w:r>
            <w:instrText xml:space="preserve"> DOCPROPERTY "Category"  </w:instrText>
          </w:r>
          <w:r>
            <w:fldChar w:fldCharType="separate"/>
          </w:r>
          <w:r w:rsidR="002F16B6">
            <w:t>R14</w:t>
          </w:r>
          <w:r>
            <w:fldChar w:fldCharType="end"/>
          </w:r>
          <w:r w:rsidR="001878E9">
            <w:br/>
          </w:r>
          <w:r>
            <w:fldChar w:fldCharType="begin"/>
          </w:r>
          <w:r>
            <w:instrText xml:space="preserve"> DOCPROPERTY "RepubDt"  </w:instrText>
          </w:r>
          <w:r>
            <w:fldChar w:fldCharType="separate"/>
          </w:r>
          <w:r w:rsidR="002F16B6">
            <w:t>16/07/24</w:t>
          </w:r>
          <w:r>
            <w:fldChar w:fldCharType="end"/>
          </w:r>
        </w:p>
      </w:tc>
      <w:tc>
        <w:tcPr>
          <w:tcW w:w="3093" w:type="pct"/>
        </w:tcPr>
        <w:p w14:paraId="5FA27025" w14:textId="13D68C46"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75B5253D" w14:textId="3C2EEFC7" w:rsidR="001878E9" w:rsidRDefault="005D0C97">
          <w:pPr>
            <w:pStyle w:val="FooterInfoCentre"/>
          </w:pPr>
          <w:r>
            <w:fldChar w:fldCharType="begin"/>
          </w:r>
          <w:r>
            <w:instrText xml:space="preserve"> DOCPROPERTY "Eff"  </w:instrText>
          </w:r>
          <w:r>
            <w:fldChar w:fldCharType="separate"/>
          </w:r>
          <w:r w:rsidR="002F16B6">
            <w:t xml:space="preserve">Effective:  </w:t>
          </w:r>
          <w:r>
            <w:fldChar w:fldCharType="end"/>
          </w:r>
          <w:r>
            <w:fldChar w:fldCharType="begin"/>
          </w:r>
          <w:r>
            <w:instrText xml:space="preserve"> DOCPROPERTY "StartDt"   </w:instrText>
          </w:r>
          <w:r>
            <w:fldChar w:fldCharType="separate"/>
          </w:r>
          <w:r w:rsidR="002F16B6">
            <w:t>16/07/24</w:t>
          </w:r>
          <w:r>
            <w:fldChar w:fldCharType="end"/>
          </w:r>
          <w:r>
            <w:fldChar w:fldCharType="begin"/>
          </w:r>
          <w:r>
            <w:instrText xml:space="preserve"> DOCPROPERTY "EndDt"  </w:instrText>
          </w:r>
          <w:r>
            <w:fldChar w:fldCharType="separate"/>
          </w:r>
          <w:r w:rsidR="002F16B6">
            <w:t xml:space="preserve"> </w:t>
          </w:r>
          <w:r>
            <w:fldChar w:fldCharType="end"/>
          </w:r>
        </w:p>
      </w:tc>
      <w:tc>
        <w:tcPr>
          <w:tcW w:w="846" w:type="pct"/>
        </w:tcPr>
        <w:p w14:paraId="41628148" w14:textId="77777777" w:rsidR="001878E9" w:rsidRDefault="001878E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1</w:t>
          </w:r>
          <w:r>
            <w:rPr>
              <w:rStyle w:val="PageNumber"/>
            </w:rPr>
            <w:fldChar w:fldCharType="end"/>
          </w:r>
        </w:p>
      </w:tc>
    </w:tr>
  </w:tbl>
  <w:p w14:paraId="44308111" w14:textId="518A97BD" w:rsidR="001878E9" w:rsidRPr="005D0C97" w:rsidRDefault="005D0C97" w:rsidP="005D0C97">
    <w:pPr>
      <w:pStyle w:val="Status"/>
      <w:rPr>
        <w:rFonts w:cs="Arial"/>
      </w:rPr>
    </w:pPr>
    <w:r w:rsidRPr="005D0C9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49DF" w14:textId="77777777" w:rsidR="001878E9" w:rsidRDefault="001878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78E9" w14:paraId="42EA9358" w14:textId="77777777">
      <w:tc>
        <w:tcPr>
          <w:tcW w:w="847" w:type="pct"/>
        </w:tcPr>
        <w:p w14:paraId="3B85D5C4" w14:textId="77777777" w:rsidR="001878E9" w:rsidRDefault="001878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50</w:t>
          </w:r>
          <w:r>
            <w:rPr>
              <w:rStyle w:val="PageNumber"/>
            </w:rPr>
            <w:fldChar w:fldCharType="end"/>
          </w:r>
        </w:p>
      </w:tc>
      <w:tc>
        <w:tcPr>
          <w:tcW w:w="3092" w:type="pct"/>
        </w:tcPr>
        <w:p w14:paraId="18668D4F" w14:textId="0D897E64"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3147BFA8" w14:textId="5006DD09" w:rsidR="001878E9" w:rsidRDefault="005D0C97">
          <w:pPr>
            <w:pStyle w:val="FooterInfoCentre"/>
          </w:pPr>
          <w:r>
            <w:fldChar w:fldCharType="begin"/>
          </w:r>
          <w:r>
            <w:instrText xml:space="preserve"> DOCPROPERTY "Eff"  *\charformat </w:instrText>
          </w:r>
          <w:r>
            <w:fldChar w:fldCharType="separate"/>
          </w:r>
          <w:r w:rsidR="002F16B6">
            <w:t xml:space="preserve">Effective:  </w:t>
          </w:r>
          <w:r>
            <w:fldChar w:fldCharType="end"/>
          </w:r>
          <w:r>
            <w:fldChar w:fldCharType="begin"/>
          </w:r>
          <w:r>
            <w:instrText xml:space="preserve"> DOCPROPERTY "StartDt"  *\charformat </w:instrText>
          </w:r>
          <w:r>
            <w:fldChar w:fldCharType="separate"/>
          </w:r>
          <w:r w:rsidR="002F16B6">
            <w:t>16/07/24</w:t>
          </w:r>
          <w:r>
            <w:fldChar w:fldCharType="end"/>
          </w:r>
          <w:r>
            <w:fldChar w:fldCharType="begin"/>
          </w:r>
          <w:r>
            <w:instrText xml:space="preserve"> DOCPROPERTY "EndDt"  *\charformat </w:instrText>
          </w:r>
          <w:r>
            <w:fldChar w:fldCharType="separate"/>
          </w:r>
          <w:r w:rsidR="002F16B6">
            <w:t xml:space="preserve"> </w:t>
          </w:r>
          <w:r>
            <w:fldChar w:fldCharType="end"/>
          </w:r>
        </w:p>
      </w:tc>
      <w:tc>
        <w:tcPr>
          <w:tcW w:w="1061" w:type="pct"/>
        </w:tcPr>
        <w:p w14:paraId="28904D19" w14:textId="397340EC" w:rsidR="001878E9" w:rsidRDefault="005D0C97">
          <w:pPr>
            <w:pStyle w:val="Footer"/>
            <w:jc w:val="right"/>
          </w:pPr>
          <w:r>
            <w:fldChar w:fldCharType="begin"/>
          </w:r>
          <w:r>
            <w:instrText xml:space="preserve"> DOCPROPERTY "Category"  *\charformat  </w:instrText>
          </w:r>
          <w:r>
            <w:fldChar w:fldCharType="separate"/>
          </w:r>
          <w:r w:rsidR="002F16B6">
            <w:t>R14</w:t>
          </w:r>
          <w:r>
            <w:fldChar w:fldCharType="end"/>
          </w:r>
          <w:r w:rsidR="001878E9">
            <w:br/>
          </w:r>
          <w:r>
            <w:fldChar w:fldCharType="begin"/>
          </w:r>
          <w:r>
            <w:instrText xml:space="preserve"> DOCPROPERTY "RepubDt"  *\charformat  </w:instrText>
          </w:r>
          <w:r>
            <w:fldChar w:fldCharType="separate"/>
          </w:r>
          <w:r w:rsidR="002F16B6">
            <w:t>16/07/24</w:t>
          </w:r>
          <w:r>
            <w:fldChar w:fldCharType="end"/>
          </w:r>
        </w:p>
      </w:tc>
    </w:tr>
  </w:tbl>
  <w:p w14:paraId="3C2379F3" w14:textId="36CE5BA2"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90F" w14:textId="77777777" w:rsidR="001878E9" w:rsidRDefault="001878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78E9" w14:paraId="017FC24E" w14:textId="77777777">
      <w:tc>
        <w:tcPr>
          <w:tcW w:w="1061" w:type="pct"/>
        </w:tcPr>
        <w:p w14:paraId="73FB6061" w14:textId="71488CE3" w:rsidR="001878E9" w:rsidRDefault="005D0C97">
          <w:pPr>
            <w:pStyle w:val="Footer"/>
          </w:pPr>
          <w:r>
            <w:fldChar w:fldCharType="begin"/>
          </w:r>
          <w:r>
            <w:instrText xml:space="preserve"> DOCPROPERTY "Category"  *\charformat  </w:instrText>
          </w:r>
          <w:r>
            <w:fldChar w:fldCharType="separate"/>
          </w:r>
          <w:r w:rsidR="002F16B6">
            <w:t>R14</w:t>
          </w:r>
          <w:r>
            <w:fldChar w:fldCharType="end"/>
          </w:r>
          <w:r w:rsidR="001878E9">
            <w:br/>
          </w:r>
          <w:r>
            <w:fldChar w:fldCharType="begin"/>
          </w:r>
          <w:r>
            <w:instrText xml:space="preserve"> DOCPROPERTY "RepubDt"  *\charformat  </w:instrText>
          </w:r>
          <w:r>
            <w:fldChar w:fldCharType="separate"/>
          </w:r>
          <w:r w:rsidR="002F16B6">
            <w:t>16/07/24</w:t>
          </w:r>
          <w:r>
            <w:fldChar w:fldCharType="end"/>
          </w:r>
        </w:p>
      </w:tc>
      <w:tc>
        <w:tcPr>
          <w:tcW w:w="3092" w:type="pct"/>
        </w:tcPr>
        <w:p w14:paraId="0DAD53DD" w14:textId="3E73FEB9"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4D770B0B" w14:textId="27BC058B" w:rsidR="001878E9" w:rsidRDefault="005D0C97">
          <w:pPr>
            <w:pStyle w:val="FooterInfoCentre"/>
          </w:pPr>
          <w:r>
            <w:fldChar w:fldCharType="begin"/>
          </w:r>
          <w:r>
            <w:instrText xml:space="preserve"> DOCPROPERTY "Eff"  *\charformat </w:instrText>
          </w:r>
          <w:r>
            <w:fldChar w:fldCharType="separate"/>
          </w:r>
          <w:r w:rsidR="002F16B6">
            <w:t xml:space="preserve">Effective:  </w:t>
          </w:r>
          <w:r>
            <w:fldChar w:fldCharType="end"/>
          </w:r>
          <w:r>
            <w:fldChar w:fldCharType="begin"/>
          </w:r>
          <w:r>
            <w:instrText xml:space="preserve"> DOCPROPERTY "StartDt"  *\charformat </w:instrText>
          </w:r>
          <w:r>
            <w:fldChar w:fldCharType="separate"/>
          </w:r>
          <w:r w:rsidR="002F16B6">
            <w:t>16/07/24</w:t>
          </w:r>
          <w:r>
            <w:fldChar w:fldCharType="end"/>
          </w:r>
          <w:r>
            <w:fldChar w:fldCharType="begin"/>
          </w:r>
          <w:r>
            <w:instrText xml:space="preserve"> DOCPROPERTY "EndDt"  *\charformat </w:instrText>
          </w:r>
          <w:r>
            <w:fldChar w:fldCharType="separate"/>
          </w:r>
          <w:r w:rsidR="002F16B6">
            <w:t xml:space="preserve"> </w:t>
          </w:r>
          <w:r>
            <w:fldChar w:fldCharType="end"/>
          </w:r>
        </w:p>
      </w:tc>
      <w:tc>
        <w:tcPr>
          <w:tcW w:w="847" w:type="pct"/>
        </w:tcPr>
        <w:p w14:paraId="6AEF82F4"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51</w:t>
          </w:r>
          <w:r>
            <w:rPr>
              <w:rStyle w:val="PageNumber"/>
            </w:rPr>
            <w:fldChar w:fldCharType="end"/>
          </w:r>
        </w:p>
      </w:tc>
    </w:tr>
  </w:tbl>
  <w:p w14:paraId="1D4DE0F6" w14:textId="7DAED27F"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B018" w14:textId="77777777" w:rsidR="001878E9" w:rsidRDefault="001878E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878E9" w14:paraId="44931878" w14:textId="77777777">
      <w:tc>
        <w:tcPr>
          <w:tcW w:w="1061" w:type="pct"/>
        </w:tcPr>
        <w:p w14:paraId="5CAB755D" w14:textId="0D39ECE3" w:rsidR="001878E9" w:rsidRDefault="005D0C97">
          <w:pPr>
            <w:pStyle w:val="Footer"/>
          </w:pPr>
          <w:r>
            <w:fldChar w:fldCharType="begin"/>
          </w:r>
          <w:r>
            <w:instrText xml:space="preserve"> DOCPROPERTY "Category"  *\charformat  </w:instrText>
          </w:r>
          <w:r>
            <w:fldChar w:fldCharType="separate"/>
          </w:r>
          <w:r w:rsidR="002F16B6">
            <w:t>R14</w:t>
          </w:r>
          <w:r>
            <w:fldChar w:fldCharType="end"/>
          </w:r>
          <w:r w:rsidR="001878E9">
            <w:br/>
          </w:r>
          <w:r>
            <w:fldChar w:fldCharType="begin"/>
          </w:r>
          <w:r>
            <w:instrText xml:space="preserve"> DOCPROPERTY "RepubDt"  *\charformat  </w:instrText>
          </w:r>
          <w:r>
            <w:fldChar w:fldCharType="separate"/>
          </w:r>
          <w:r w:rsidR="002F16B6">
            <w:t>16/07/24</w:t>
          </w:r>
          <w:r>
            <w:fldChar w:fldCharType="end"/>
          </w:r>
        </w:p>
      </w:tc>
      <w:tc>
        <w:tcPr>
          <w:tcW w:w="3092" w:type="pct"/>
        </w:tcPr>
        <w:p w14:paraId="38C25950" w14:textId="2EA82A84" w:rsidR="001878E9" w:rsidRDefault="005D0C97">
          <w:pPr>
            <w:pStyle w:val="Footer"/>
            <w:jc w:val="center"/>
          </w:pPr>
          <w:r>
            <w:fldChar w:fldCharType="begin"/>
          </w:r>
          <w:r>
            <w:instrText xml:space="preserve"> REF Citation *\charformat </w:instrText>
          </w:r>
          <w:r>
            <w:fldChar w:fldCharType="separate"/>
          </w:r>
          <w:r w:rsidR="002F16B6">
            <w:t>Charitable Collections Act 2003</w:t>
          </w:r>
          <w:r>
            <w:fldChar w:fldCharType="end"/>
          </w:r>
        </w:p>
        <w:p w14:paraId="12E91474" w14:textId="61149868" w:rsidR="001878E9" w:rsidRDefault="005D0C97">
          <w:pPr>
            <w:pStyle w:val="FooterInfoCentre"/>
          </w:pPr>
          <w:r>
            <w:fldChar w:fldCharType="begin"/>
          </w:r>
          <w:r>
            <w:instrText xml:space="preserve"> DOCPROPERTY "Eff"  *\charformat </w:instrText>
          </w:r>
          <w:r>
            <w:fldChar w:fldCharType="separate"/>
          </w:r>
          <w:r w:rsidR="002F16B6">
            <w:t xml:space="preserve">Effective:  </w:t>
          </w:r>
          <w:r>
            <w:fldChar w:fldCharType="end"/>
          </w:r>
          <w:r>
            <w:fldChar w:fldCharType="begin"/>
          </w:r>
          <w:r>
            <w:instrText xml:space="preserve"> DOCPROPERTY "StartDt"  *\charformat </w:instrText>
          </w:r>
          <w:r>
            <w:fldChar w:fldCharType="separate"/>
          </w:r>
          <w:r w:rsidR="002F16B6">
            <w:t>16/07/24</w:t>
          </w:r>
          <w:r>
            <w:fldChar w:fldCharType="end"/>
          </w:r>
          <w:r>
            <w:fldChar w:fldCharType="begin"/>
          </w:r>
          <w:r>
            <w:instrText xml:space="preserve"> DOCPROPERTY "EndDt"  *\charformat </w:instrText>
          </w:r>
          <w:r>
            <w:fldChar w:fldCharType="separate"/>
          </w:r>
          <w:r w:rsidR="002F16B6">
            <w:t xml:space="preserve"> </w:t>
          </w:r>
          <w:r>
            <w:fldChar w:fldCharType="end"/>
          </w:r>
        </w:p>
      </w:tc>
      <w:tc>
        <w:tcPr>
          <w:tcW w:w="847" w:type="pct"/>
        </w:tcPr>
        <w:p w14:paraId="12C25712" w14:textId="77777777" w:rsidR="001878E9" w:rsidRDefault="001878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C3DBF">
            <w:rPr>
              <w:rStyle w:val="PageNumber"/>
              <w:noProof/>
            </w:rPr>
            <w:t>1</w:t>
          </w:r>
          <w:r>
            <w:rPr>
              <w:rStyle w:val="PageNumber"/>
            </w:rPr>
            <w:fldChar w:fldCharType="end"/>
          </w:r>
        </w:p>
      </w:tc>
    </w:tr>
  </w:tbl>
  <w:p w14:paraId="5A1E7FA5" w14:textId="11622840" w:rsidR="001878E9" w:rsidRPr="005D0C97" w:rsidRDefault="005D0C97" w:rsidP="005D0C97">
    <w:pPr>
      <w:pStyle w:val="Status"/>
      <w:rPr>
        <w:rFonts w:cs="Arial"/>
      </w:rPr>
    </w:pPr>
    <w:r w:rsidRPr="005D0C97">
      <w:rPr>
        <w:rFonts w:cs="Arial"/>
      </w:rPr>
      <w:fldChar w:fldCharType="begin"/>
    </w:r>
    <w:r w:rsidRPr="005D0C97">
      <w:rPr>
        <w:rFonts w:cs="Arial"/>
      </w:rPr>
      <w:instrText xml:space="preserve"> DOCPROPERTY "Status" </w:instrText>
    </w:r>
    <w:r w:rsidRPr="005D0C97">
      <w:rPr>
        <w:rFonts w:cs="Arial"/>
      </w:rPr>
      <w:fldChar w:fldCharType="separate"/>
    </w:r>
    <w:r w:rsidR="002F16B6" w:rsidRPr="005D0C97">
      <w:rPr>
        <w:rFonts w:cs="Arial"/>
      </w:rPr>
      <w:t xml:space="preserve"> </w:t>
    </w:r>
    <w:r w:rsidRPr="005D0C97">
      <w:rPr>
        <w:rFonts w:cs="Arial"/>
      </w:rPr>
      <w:fldChar w:fldCharType="end"/>
    </w:r>
    <w:r w:rsidRPr="005D0C9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4F73" w14:textId="77777777" w:rsidR="000C7D29" w:rsidRDefault="000C7D29" w:rsidP="002D1188">
      <w:pPr>
        <w:pStyle w:val="CoverText"/>
      </w:pPr>
      <w:r>
        <w:separator/>
      </w:r>
    </w:p>
  </w:footnote>
  <w:footnote w:type="continuationSeparator" w:id="0">
    <w:p w14:paraId="4B09210D" w14:textId="77777777" w:rsidR="000C7D29" w:rsidRDefault="000C7D29" w:rsidP="002D1188">
      <w:pPr>
        <w:pStyle w:val="Cover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ED95" w14:textId="77777777" w:rsidR="002F16B6" w:rsidRDefault="002F16B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1878E9" w14:paraId="73A0877A" w14:textId="77777777">
      <w:trPr>
        <w:jc w:val="center"/>
      </w:trPr>
      <w:tc>
        <w:tcPr>
          <w:tcW w:w="1234" w:type="dxa"/>
        </w:tcPr>
        <w:p w14:paraId="1D756B58" w14:textId="77777777" w:rsidR="001878E9" w:rsidRDefault="001878E9">
          <w:pPr>
            <w:pStyle w:val="HeaderEven"/>
          </w:pPr>
        </w:p>
      </w:tc>
      <w:tc>
        <w:tcPr>
          <w:tcW w:w="6062" w:type="dxa"/>
        </w:tcPr>
        <w:p w14:paraId="3CA3D148" w14:textId="77777777" w:rsidR="001878E9" w:rsidRDefault="001878E9">
          <w:pPr>
            <w:pStyle w:val="HeaderEven"/>
          </w:pPr>
        </w:p>
      </w:tc>
    </w:tr>
    <w:tr w:rsidR="001878E9" w14:paraId="5CEB5EC6" w14:textId="77777777">
      <w:trPr>
        <w:jc w:val="center"/>
      </w:trPr>
      <w:tc>
        <w:tcPr>
          <w:tcW w:w="1234" w:type="dxa"/>
        </w:tcPr>
        <w:p w14:paraId="707A48BB" w14:textId="77777777" w:rsidR="001878E9" w:rsidRDefault="001878E9">
          <w:pPr>
            <w:pStyle w:val="HeaderEven"/>
          </w:pPr>
        </w:p>
      </w:tc>
      <w:tc>
        <w:tcPr>
          <w:tcW w:w="6062" w:type="dxa"/>
        </w:tcPr>
        <w:p w14:paraId="1E45200D" w14:textId="77777777" w:rsidR="001878E9" w:rsidRDefault="001878E9">
          <w:pPr>
            <w:pStyle w:val="HeaderEven"/>
          </w:pPr>
        </w:p>
      </w:tc>
    </w:tr>
    <w:tr w:rsidR="001878E9" w14:paraId="26A6FE0E" w14:textId="77777777">
      <w:trPr>
        <w:cantSplit/>
        <w:jc w:val="center"/>
      </w:trPr>
      <w:tc>
        <w:tcPr>
          <w:tcW w:w="7296" w:type="dxa"/>
          <w:gridSpan w:val="2"/>
          <w:tcBorders>
            <w:bottom w:val="single" w:sz="4" w:space="0" w:color="auto"/>
          </w:tcBorders>
        </w:tcPr>
        <w:p w14:paraId="4C9FB9C8" w14:textId="77777777" w:rsidR="001878E9" w:rsidRDefault="001878E9">
          <w:pPr>
            <w:pStyle w:val="HeaderEven6"/>
          </w:pPr>
          <w:r>
            <w:t>Dictionary</w:t>
          </w:r>
        </w:p>
      </w:tc>
    </w:tr>
  </w:tbl>
  <w:p w14:paraId="6F6D351A" w14:textId="77777777" w:rsidR="001878E9" w:rsidRDefault="001878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1878E9" w14:paraId="72C2A541" w14:textId="77777777">
      <w:trPr>
        <w:jc w:val="center"/>
      </w:trPr>
      <w:tc>
        <w:tcPr>
          <w:tcW w:w="6062" w:type="dxa"/>
        </w:tcPr>
        <w:p w14:paraId="17691F9C" w14:textId="77777777" w:rsidR="001878E9" w:rsidRDefault="001878E9">
          <w:pPr>
            <w:pStyle w:val="HeaderOdd"/>
          </w:pPr>
        </w:p>
      </w:tc>
      <w:tc>
        <w:tcPr>
          <w:tcW w:w="1234" w:type="dxa"/>
        </w:tcPr>
        <w:p w14:paraId="36EE65C2" w14:textId="77777777" w:rsidR="001878E9" w:rsidRDefault="001878E9">
          <w:pPr>
            <w:pStyle w:val="HeaderOdd"/>
          </w:pPr>
        </w:p>
      </w:tc>
    </w:tr>
    <w:tr w:rsidR="001878E9" w14:paraId="723DCBAC" w14:textId="77777777">
      <w:trPr>
        <w:jc w:val="center"/>
      </w:trPr>
      <w:tc>
        <w:tcPr>
          <w:tcW w:w="6062" w:type="dxa"/>
        </w:tcPr>
        <w:p w14:paraId="304AB064" w14:textId="77777777" w:rsidR="001878E9" w:rsidRDefault="001878E9">
          <w:pPr>
            <w:pStyle w:val="HeaderOdd"/>
          </w:pPr>
        </w:p>
      </w:tc>
      <w:tc>
        <w:tcPr>
          <w:tcW w:w="1234" w:type="dxa"/>
        </w:tcPr>
        <w:p w14:paraId="3C5DB6E2" w14:textId="77777777" w:rsidR="001878E9" w:rsidRDefault="001878E9">
          <w:pPr>
            <w:pStyle w:val="HeaderOdd"/>
          </w:pPr>
        </w:p>
      </w:tc>
    </w:tr>
    <w:tr w:rsidR="001878E9" w14:paraId="7F74C926" w14:textId="77777777">
      <w:trPr>
        <w:cantSplit/>
        <w:jc w:val="center"/>
      </w:trPr>
      <w:tc>
        <w:tcPr>
          <w:tcW w:w="7296" w:type="dxa"/>
          <w:gridSpan w:val="2"/>
          <w:tcBorders>
            <w:bottom w:val="single" w:sz="4" w:space="0" w:color="auto"/>
          </w:tcBorders>
        </w:tcPr>
        <w:p w14:paraId="47BB81F1" w14:textId="77777777" w:rsidR="001878E9" w:rsidRDefault="001878E9">
          <w:pPr>
            <w:pStyle w:val="HeaderOdd6"/>
          </w:pPr>
          <w:r>
            <w:t>Dictionary</w:t>
          </w:r>
        </w:p>
      </w:tc>
    </w:tr>
  </w:tbl>
  <w:p w14:paraId="3E55A566" w14:textId="77777777" w:rsidR="001878E9" w:rsidRDefault="001878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878E9" w14:paraId="3C4FAFA6" w14:textId="77777777">
      <w:trPr>
        <w:jc w:val="center"/>
      </w:trPr>
      <w:tc>
        <w:tcPr>
          <w:tcW w:w="1234" w:type="dxa"/>
          <w:gridSpan w:val="2"/>
        </w:tcPr>
        <w:p w14:paraId="05CF61F0" w14:textId="77777777" w:rsidR="001878E9" w:rsidRDefault="001878E9">
          <w:pPr>
            <w:pStyle w:val="HeaderEven"/>
            <w:rPr>
              <w:b/>
            </w:rPr>
          </w:pPr>
          <w:r>
            <w:rPr>
              <w:b/>
            </w:rPr>
            <w:t>Endnotes</w:t>
          </w:r>
        </w:p>
      </w:tc>
      <w:tc>
        <w:tcPr>
          <w:tcW w:w="6062" w:type="dxa"/>
        </w:tcPr>
        <w:p w14:paraId="7FECD90C" w14:textId="77777777" w:rsidR="001878E9" w:rsidRDefault="001878E9">
          <w:pPr>
            <w:pStyle w:val="HeaderEven"/>
          </w:pPr>
        </w:p>
      </w:tc>
    </w:tr>
    <w:tr w:rsidR="001878E9" w14:paraId="50CA5A40" w14:textId="77777777">
      <w:trPr>
        <w:cantSplit/>
        <w:jc w:val="center"/>
      </w:trPr>
      <w:tc>
        <w:tcPr>
          <w:tcW w:w="7296" w:type="dxa"/>
          <w:gridSpan w:val="3"/>
        </w:tcPr>
        <w:p w14:paraId="58124ABF" w14:textId="77777777" w:rsidR="001878E9" w:rsidRDefault="001878E9">
          <w:pPr>
            <w:pStyle w:val="HeaderEven"/>
          </w:pPr>
        </w:p>
      </w:tc>
    </w:tr>
    <w:tr w:rsidR="001878E9" w14:paraId="3F544119" w14:textId="77777777">
      <w:trPr>
        <w:cantSplit/>
        <w:jc w:val="center"/>
      </w:trPr>
      <w:tc>
        <w:tcPr>
          <w:tcW w:w="700" w:type="dxa"/>
          <w:tcBorders>
            <w:bottom w:val="single" w:sz="4" w:space="0" w:color="auto"/>
          </w:tcBorders>
        </w:tcPr>
        <w:p w14:paraId="7DF5336C" w14:textId="0B94CF61" w:rsidR="001878E9" w:rsidRDefault="001878E9">
          <w:pPr>
            <w:pStyle w:val="HeaderEven6"/>
          </w:pPr>
          <w:r>
            <w:rPr>
              <w:noProof/>
            </w:rPr>
            <w:fldChar w:fldCharType="begin"/>
          </w:r>
          <w:r>
            <w:rPr>
              <w:noProof/>
            </w:rPr>
            <w:instrText xml:space="preserve"> STYLEREF charTableNo \*charformat </w:instrText>
          </w:r>
          <w:r>
            <w:rPr>
              <w:noProof/>
            </w:rPr>
            <w:fldChar w:fldCharType="separate"/>
          </w:r>
          <w:r w:rsidR="005D0C97">
            <w:rPr>
              <w:noProof/>
            </w:rPr>
            <w:t>5</w:t>
          </w:r>
          <w:r>
            <w:rPr>
              <w:noProof/>
            </w:rPr>
            <w:fldChar w:fldCharType="end"/>
          </w:r>
        </w:p>
      </w:tc>
      <w:tc>
        <w:tcPr>
          <w:tcW w:w="6600" w:type="dxa"/>
          <w:gridSpan w:val="2"/>
          <w:tcBorders>
            <w:bottom w:val="single" w:sz="4" w:space="0" w:color="auto"/>
          </w:tcBorders>
        </w:tcPr>
        <w:p w14:paraId="42C29ED6" w14:textId="654269C7" w:rsidR="001878E9" w:rsidRDefault="001878E9">
          <w:pPr>
            <w:pStyle w:val="HeaderEven6"/>
          </w:pPr>
          <w:r>
            <w:rPr>
              <w:noProof/>
            </w:rPr>
            <w:fldChar w:fldCharType="begin"/>
          </w:r>
          <w:r>
            <w:rPr>
              <w:noProof/>
            </w:rPr>
            <w:instrText xml:space="preserve"> STYLEREF charTableText \*charformat </w:instrText>
          </w:r>
          <w:r>
            <w:rPr>
              <w:noProof/>
            </w:rPr>
            <w:fldChar w:fldCharType="separate"/>
          </w:r>
          <w:r w:rsidR="005D0C97">
            <w:rPr>
              <w:noProof/>
            </w:rPr>
            <w:t>Earlier republications</w:t>
          </w:r>
          <w:r>
            <w:rPr>
              <w:noProof/>
            </w:rPr>
            <w:fldChar w:fldCharType="end"/>
          </w:r>
        </w:p>
      </w:tc>
    </w:tr>
  </w:tbl>
  <w:p w14:paraId="1E522F41" w14:textId="77777777" w:rsidR="001878E9" w:rsidRDefault="001878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878E9" w14:paraId="7AB96887" w14:textId="77777777">
      <w:trPr>
        <w:jc w:val="center"/>
      </w:trPr>
      <w:tc>
        <w:tcPr>
          <w:tcW w:w="5741" w:type="dxa"/>
        </w:tcPr>
        <w:p w14:paraId="56C94EE7" w14:textId="77777777" w:rsidR="001878E9" w:rsidRDefault="001878E9">
          <w:pPr>
            <w:pStyle w:val="HeaderEven"/>
            <w:jc w:val="right"/>
          </w:pPr>
        </w:p>
      </w:tc>
      <w:tc>
        <w:tcPr>
          <w:tcW w:w="1560" w:type="dxa"/>
          <w:gridSpan w:val="2"/>
        </w:tcPr>
        <w:p w14:paraId="03E4C72B" w14:textId="77777777" w:rsidR="001878E9" w:rsidRDefault="001878E9">
          <w:pPr>
            <w:pStyle w:val="HeaderEven"/>
            <w:jc w:val="right"/>
            <w:rPr>
              <w:b/>
            </w:rPr>
          </w:pPr>
          <w:r>
            <w:rPr>
              <w:b/>
            </w:rPr>
            <w:t>Endnotes</w:t>
          </w:r>
        </w:p>
      </w:tc>
    </w:tr>
    <w:tr w:rsidR="001878E9" w14:paraId="370F3E9F" w14:textId="77777777">
      <w:trPr>
        <w:jc w:val="center"/>
      </w:trPr>
      <w:tc>
        <w:tcPr>
          <w:tcW w:w="7301" w:type="dxa"/>
          <w:gridSpan w:val="3"/>
        </w:tcPr>
        <w:p w14:paraId="35EBEDD1" w14:textId="77777777" w:rsidR="001878E9" w:rsidRDefault="001878E9">
          <w:pPr>
            <w:pStyle w:val="HeaderEven"/>
            <w:jc w:val="right"/>
            <w:rPr>
              <w:b/>
            </w:rPr>
          </w:pPr>
        </w:p>
      </w:tc>
    </w:tr>
    <w:tr w:rsidR="001878E9" w14:paraId="264D02CE" w14:textId="77777777">
      <w:trPr>
        <w:jc w:val="center"/>
      </w:trPr>
      <w:tc>
        <w:tcPr>
          <w:tcW w:w="6600" w:type="dxa"/>
          <w:gridSpan w:val="2"/>
          <w:tcBorders>
            <w:bottom w:val="single" w:sz="4" w:space="0" w:color="auto"/>
          </w:tcBorders>
        </w:tcPr>
        <w:p w14:paraId="5EE22F7A" w14:textId="2A2730E8" w:rsidR="001878E9" w:rsidRDefault="001878E9">
          <w:pPr>
            <w:pStyle w:val="HeaderOdd6"/>
          </w:pPr>
          <w:r>
            <w:rPr>
              <w:noProof/>
            </w:rPr>
            <w:fldChar w:fldCharType="begin"/>
          </w:r>
          <w:r>
            <w:rPr>
              <w:noProof/>
            </w:rPr>
            <w:instrText xml:space="preserve"> STYLEREF charTableText \*charformat </w:instrText>
          </w:r>
          <w:r>
            <w:rPr>
              <w:noProof/>
            </w:rPr>
            <w:fldChar w:fldCharType="separate"/>
          </w:r>
          <w:r w:rsidR="005D0C97">
            <w:rPr>
              <w:noProof/>
            </w:rPr>
            <w:t>Earlier republications</w:t>
          </w:r>
          <w:r>
            <w:rPr>
              <w:noProof/>
            </w:rPr>
            <w:fldChar w:fldCharType="end"/>
          </w:r>
        </w:p>
      </w:tc>
      <w:tc>
        <w:tcPr>
          <w:tcW w:w="700" w:type="dxa"/>
          <w:tcBorders>
            <w:bottom w:val="single" w:sz="4" w:space="0" w:color="auto"/>
          </w:tcBorders>
        </w:tcPr>
        <w:p w14:paraId="264453BB" w14:textId="62576055" w:rsidR="001878E9" w:rsidRDefault="001878E9">
          <w:pPr>
            <w:pStyle w:val="HeaderOdd6"/>
          </w:pPr>
          <w:r>
            <w:rPr>
              <w:noProof/>
            </w:rPr>
            <w:fldChar w:fldCharType="begin"/>
          </w:r>
          <w:r>
            <w:rPr>
              <w:noProof/>
            </w:rPr>
            <w:instrText xml:space="preserve"> STYLEREF charTableNo \*charformat </w:instrText>
          </w:r>
          <w:r>
            <w:rPr>
              <w:noProof/>
            </w:rPr>
            <w:fldChar w:fldCharType="separate"/>
          </w:r>
          <w:r w:rsidR="005D0C97">
            <w:rPr>
              <w:noProof/>
            </w:rPr>
            <w:t>5</w:t>
          </w:r>
          <w:r>
            <w:rPr>
              <w:noProof/>
            </w:rPr>
            <w:fldChar w:fldCharType="end"/>
          </w:r>
        </w:p>
      </w:tc>
    </w:tr>
  </w:tbl>
  <w:p w14:paraId="73715274" w14:textId="77777777" w:rsidR="001878E9" w:rsidRDefault="001878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007" w14:textId="77777777" w:rsidR="001878E9" w:rsidRDefault="00187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A2C9" w14:textId="77777777" w:rsidR="002F16B6" w:rsidRDefault="002F1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E58B" w14:textId="77777777" w:rsidR="002F16B6" w:rsidRDefault="002F16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878E9" w14:paraId="5F42E5D6" w14:textId="77777777">
      <w:tc>
        <w:tcPr>
          <w:tcW w:w="900" w:type="pct"/>
        </w:tcPr>
        <w:p w14:paraId="1E89BD80" w14:textId="77777777" w:rsidR="001878E9" w:rsidRDefault="001878E9">
          <w:pPr>
            <w:pStyle w:val="HeaderEven"/>
          </w:pPr>
        </w:p>
      </w:tc>
      <w:tc>
        <w:tcPr>
          <w:tcW w:w="4100" w:type="pct"/>
        </w:tcPr>
        <w:p w14:paraId="25378DAD" w14:textId="77777777" w:rsidR="001878E9" w:rsidRDefault="001878E9">
          <w:pPr>
            <w:pStyle w:val="HeaderEven"/>
          </w:pPr>
        </w:p>
      </w:tc>
    </w:tr>
    <w:tr w:rsidR="001878E9" w14:paraId="2F9F89C9" w14:textId="77777777">
      <w:tc>
        <w:tcPr>
          <w:tcW w:w="4100" w:type="pct"/>
          <w:gridSpan w:val="2"/>
          <w:tcBorders>
            <w:bottom w:val="single" w:sz="4" w:space="0" w:color="auto"/>
          </w:tcBorders>
        </w:tcPr>
        <w:p w14:paraId="2478213B" w14:textId="2924783D" w:rsidR="001878E9" w:rsidRDefault="001878E9">
          <w:pPr>
            <w:pStyle w:val="HeaderEven6"/>
          </w:pPr>
          <w:r>
            <w:rPr>
              <w:noProof/>
            </w:rPr>
            <w:fldChar w:fldCharType="begin"/>
          </w:r>
          <w:r>
            <w:rPr>
              <w:noProof/>
            </w:rPr>
            <w:instrText xml:space="preserve"> STYLEREF charContents \* MERGEFORMAT </w:instrText>
          </w:r>
          <w:r>
            <w:rPr>
              <w:noProof/>
            </w:rPr>
            <w:fldChar w:fldCharType="separate"/>
          </w:r>
          <w:r w:rsidR="005D0C97">
            <w:rPr>
              <w:noProof/>
            </w:rPr>
            <w:t>Contents</w:t>
          </w:r>
          <w:r>
            <w:rPr>
              <w:noProof/>
            </w:rPr>
            <w:fldChar w:fldCharType="end"/>
          </w:r>
        </w:p>
      </w:tc>
    </w:tr>
  </w:tbl>
  <w:p w14:paraId="1675A416" w14:textId="77689623" w:rsidR="001878E9" w:rsidRDefault="001878E9">
    <w:pPr>
      <w:pStyle w:val="N-9pt"/>
    </w:pPr>
    <w:r>
      <w:tab/>
    </w:r>
    <w:r>
      <w:rPr>
        <w:noProof/>
      </w:rPr>
      <w:fldChar w:fldCharType="begin"/>
    </w:r>
    <w:r>
      <w:rPr>
        <w:noProof/>
      </w:rPr>
      <w:instrText xml:space="preserve"> STYLEREF charPage \* MERGEFORMAT </w:instrText>
    </w:r>
    <w:r>
      <w:rPr>
        <w:noProof/>
      </w:rPr>
      <w:fldChar w:fldCharType="separate"/>
    </w:r>
    <w:r w:rsidR="005D0C9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878E9" w14:paraId="37366C60" w14:textId="77777777">
      <w:tc>
        <w:tcPr>
          <w:tcW w:w="4100" w:type="pct"/>
        </w:tcPr>
        <w:p w14:paraId="29F7C039" w14:textId="77777777" w:rsidR="001878E9" w:rsidRDefault="001878E9">
          <w:pPr>
            <w:pStyle w:val="HeaderOdd"/>
          </w:pPr>
        </w:p>
      </w:tc>
      <w:tc>
        <w:tcPr>
          <w:tcW w:w="900" w:type="pct"/>
        </w:tcPr>
        <w:p w14:paraId="20960B26" w14:textId="77777777" w:rsidR="001878E9" w:rsidRDefault="001878E9">
          <w:pPr>
            <w:pStyle w:val="HeaderOdd"/>
          </w:pPr>
        </w:p>
      </w:tc>
    </w:tr>
    <w:tr w:rsidR="001878E9" w14:paraId="16FF1D99" w14:textId="77777777">
      <w:tc>
        <w:tcPr>
          <w:tcW w:w="900" w:type="pct"/>
          <w:gridSpan w:val="2"/>
          <w:tcBorders>
            <w:bottom w:val="single" w:sz="4" w:space="0" w:color="auto"/>
          </w:tcBorders>
        </w:tcPr>
        <w:p w14:paraId="3DE861DD" w14:textId="1F3C1E15" w:rsidR="001878E9" w:rsidRDefault="001878E9">
          <w:pPr>
            <w:pStyle w:val="HeaderOdd6"/>
          </w:pPr>
          <w:r>
            <w:rPr>
              <w:noProof/>
            </w:rPr>
            <w:fldChar w:fldCharType="begin"/>
          </w:r>
          <w:r>
            <w:rPr>
              <w:noProof/>
            </w:rPr>
            <w:instrText xml:space="preserve"> STYLEREF charContents \* MERGEFORMAT </w:instrText>
          </w:r>
          <w:r>
            <w:rPr>
              <w:noProof/>
            </w:rPr>
            <w:fldChar w:fldCharType="separate"/>
          </w:r>
          <w:r w:rsidR="005D0C97">
            <w:rPr>
              <w:noProof/>
            </w:rPr>
            <w:t>Contents</w:t>
          </w:r>
          <w:r>
            <w:rPr>
              <w:noProof/>
            </w:rPr>
            <w:fldChar w:fldCharType="end"/>
          </w:r>
        </w:p>
      </w:tc>
    </w:tr>
  </w:tbl>
  <w:p w14:paraId="541F46E7" w14:textId="152B776E" w:rsidR="001878E9" w:rsidRDefault="001878E9">
    <w:pPr>
      <w:pStyle w:val="N-9pt"/>
    </w:pPr>
    <w:r>
      <w:tab/>
    </w:r>
    <w:r>
      <w:rPr>
        <w:noProof/>
      </w:rPr>
      <w:fldChar w:fldCharType="begin"/>
    </w:r>
    <w:r>
      <w:rPr>
        <w:noProof/>
      </w:rPr>
      <w:instrText xml:space="preserve"> STYLEREF charPage \* MERGEFORMAT </w:instrText>
    </w:r>
    <w:r>
      <w:rPr>
        <w:noProof/>
      </w:rPr>
      <w:fldChar w:fldCharType="separate"/>
    </w:r>
    <w:r w:rsidR="005D0C9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878E9" w14:paraId="5265E83F" w14:textId="77777777">
      <w:tc>
        <w:tcPr>
          <w:tcW w:w="900" w:type="pct"/>
        </w:tcPr>
        <w:p w14:paraId="50F943AD" w14:textId="29A5FF8C" w:rsidR="001878E9" w:rsidRDefault="001878E9">
          <w:pPr>
            <w:pStyle w:val="HeaderEven"/>
            <w:rPr>
              <w:b/>
            </w:rPr>
          </w:pPr>
          <w:r>
            <w:rPr>
              <w:b/>
            </w:rPr>
            <w:fldChar w:fldCharType="begin"/>
          </w:r>
          <w:r>
            <w:rPr>
              <w:b/>
            </w:rPr>
            <w:instrText xml:space="preserve"> STYLEREF CharPartNo \*charformat </w:instrText>
          </w:r>
          <w:r>
            <w:rPr>
              <w:b/>
            </w:rPr>
            <w:fldChar w:fldCharType="separate"/>
          </w:r>
          <w:r w:rsidR="005D0C97">
            <w:rPr>
              <w:b/>
              <w:noProof/>
            </w:rPr>
            <w:t>Part 8</w:t>
          </w:r>
          <w:r>
            <w:rPr>
              <w:b/>
            </w:rPr>
            <w:fldChar w:fldCharType="end"/>
          </w:r>
        </w:p>
      </w:tc>
      <w:tc>
        <w:tcPr>
          <w:tcW w:w="4100" w:type="pct"/>
        </w:tcPr>
        <w:p w14:paraId="05A62855" w14:textId="7BF5318B" w:rsidR="001878E9" w:rsidRDefault="001878E9">
          <w:pPr>
            <w:pStyle w:val="HeaderEven"/>
          </w:pPr>
          <w:r>
            <w:rPr>
              <w:noProof/>
            </w:rPr>
            <w:fldChar w:fldCharType="begin"/>
          </w:r>
          <w:r>
            <w:rPr>
              <w:noProof/>
            </w:rPr>
            <w:instrText xml:space="preserve"> STYLEREF CharPartText \*charformat </w:instrText>
          </w:r>
          <w:r>
            <w:rPr>
              <w:noProof/>
            </w:rPr>
            <w:fldChar w:fldCharType="separate"/>
          </w:r>
          <w:r w:rsidR="005D0C97">
            <w:rPr>
              <w:noProof/>
            </w:rPr>
            <w:t>Miscellaneous</w:t>
          </w:r>
          <w:r>
            <w:rPr>
              <w:noProof/>
            </w:rPr>
            <w:fldChar w:fldCharType="end"/>
          </w:r>
        </w:p>
      </w:tc>
    </w:tr>
    <w:tr w:rsidR="001878E9" w14:paraId="4E1BD1C8" w14:textId="77777777">
      <w:tc>
        <w:tcPr>
          <w:tcW w:w="900" w:type="pct"/>
        </w:tcPr>
        <w:p w14:paraId="2A8B888A" w14:textId="62862E30" w:rsidR="001878E9" w:rsidRDefault="001878E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601CCD5" w14:textId="2B179286" w:rsidR="001878E9" w:rsidRDefault="001878E9">
          <w:pPr>
            <w:pStyle w:val="HeaderEven"/>
          </w:pPr>
          <w:r>
            <w:fldChar w:fldCharType="begin"/>
          </w:r>
          <w:r>
            <w:instrText xml:space="preserve"> STYLEREF CharDivText \*charformat </w:instrText>
          </w:r>
          <w:r>
            <w:fldChar w:fldCharType="end"/>
          </w:r>
        </w:p>
      </w:tc>
    </w:tr>
    <w:tr w:rsidR="001878E9" w14:paraId="231D845E" w14:textId="77777777">
      <w:trPr>
        <w:cantSplit/>
      </w:trPr>
      <w:tc>
        <w:tcPr>
          <w:tcW w:w="4997" w:type="pct"/>
          <w:gridSpan w:val="2"/>
          <w:tcBorders>
            <w:bottom w:val="single" w:sz="4" w:space="0" w:color="auto"/>
          </w:tcBorders>
        </w:tcPr>
        <w:p w14:paraId="1C4BCDA9" w14:textId="0094DC13" w:rsidR="001878E9" w:rsidRDefault="005D0C97">
          <w:pPr>
            <w:pStyle w:val="HeaderEven6"/>
          </w:pPr>
          <w:r>
            <w:fldChar w:fldCharType="begin"/>
          </w:r>
          <w:r>
            <w:instrText xml:space="preserve"> DOCPROPERTY "Company"  \* MERGEFORMAT </w:instrText>
          </w:r>
          <w:r>
            <w:fldChar w:fldCharType="separate"/>
          </w:r>
          <w:r w:rsidR="002F16B6">
            <w:t>Section</w:t>
          </w:r>
          <w:r>
            <w:fldChar w:fldCharType="end"/>
          </w:r>
          <w:r w:rsidR="001878E9">
            <w:t xml:space="preserve"> </w:t>
          </w:r>
          <w:r w:rsidR="001878E9">
            <w:rPr>
              <w:noProof/>
            </w:rPr>
            <w:fldChar w:fldCharType="begin"/>
          </w:r>
          <w:r w:rsidR="001878E9">
            <w:rPr>
              <w:noProof/>
            </w:rPr>
            <w:instrText xml:space="preserve"> STYLEREF CharSectNo \*charformat </w:instrText>
          </w:r>
          <w:r w:rsidR="001878E9">
            <w:rPr>
              <w:noProof/>
            </w:rPr>
            <w:fldChar w:fldCharType="separate"/>
          </w:r>
          <w:r>
            <w:rPr>
              <w:noProof/>
            </w:rPr>
            <w:t>63</w:t>
          </w:r>
          <w:r w:rsidR="001878E9">
            <w:rPr>
              <w:noProof/>
            </w:rPr>
            <w:fldChar w:fldCharType="end"/>
          </w:r>
        </w:p>
      </w:tc>
    </w:tr>
  </w:tbl>
  <w:p w14:paraId="3E6BD7ED" w14:textId="77777777" w:rsidR="001878E9" w:rsidRDefault="001878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878E9" w14:paraId="0A1CC8D8" w14:textId="77777777">
      <w:tc>
        <w:tcPr>
          <w:tcW w:w="4100" w:type="pct"/>
        </w:tcPr>
        <w:p w14:paraId="3056BF1F" w14:textId="46CCD0B0" w:rsidR="001878E9" w:rsidRDefault="001878E9">
          <w:pPr>
            <w:pStyle w:val="HeaderEven"/>
            <w:jc w:val="right"/>
          </w:pPr>
          <w:r>
            <w:rPr>
              <w:noProof/>
            </w:rPr>
            <w:fldChar w:fldCharType="begin"/>
          </w:r>
          <w:r>
            <w:rPr>
              <w:noProof/>
            </w:rPr>
            <w:instrText xml:space="preserve"> STYLEREF CharPartText \*charformat </w:instrText>
          </w:r>
          <w:r>
            <w:rPr>
              <w:noProof/>
            </w:rPr>
            <w:fldChar w:fldCharType="separate"/>
          </w:r>
          <w:r w:rsidR="005D0C97">
            <w:rPr>
              <w:noProof/>
            </w:rPr>
            <w:t>Miscellaneous</w:t>
          </w:r>
          <w:r>
            <w:rPr>
              <w:noProof/>
            </w:rPr>
            <w:fldChar w:fldCharType="end"/>
          </w:r>
        </w:p>
      </w:tc>
      <w:tc>
        <w:tcPr>
          <w:tcW w:w="900" w:type="pct"/>
        </w:tcPr>
        <w:p w14:paraId="0AEEE6E6" w14:textId="47FA808F" w:rsidR="001878E9" w:rsidRDefault="001878E9">
          <w:pPr>
            <w:pStyle w:val="HeaderEven"/>
            <w:jc w:val="right"/>
            <w:rPr>
              <w:b/>
            </w:rPr>
          </w:pPr>
          <w:r>
            <w:rPr>
              <w:b/>
            </w:rPr>
            <w:fldChar w:fldCharType="begin"/>
          </w:r>
          <w:r>
            <w:rPr>
              <w:b/>
            </w:rPr>
            <w:instrText xml:space="preserve"> STYLEREF CharPartNo \*charformat </w:instrText>
          </w:r>
          <w:r>
            <w:rPr>
              <w:b/>
            </w:rPr>
            <w:fldChar w:fldCharType="separate"/>
          </w:r>
          <w:r w:rsidR="005D0C97">
            <w:rPr>
              <w:b/>
              <w:noProof/>
            </w:rPr>
            <w:t>Part 8</w:t>
          </w:r>
          <w:r>
            <w:rPr>
              <w:b/>
            </w:rPr>
            <w:fldChar w:fldCharType="end"/>
          </w:r>
        </w:p>
      </w:tc>
    </w:tr>
    <w:tr w:rsidR="001878E9" w14:paraId="12C9338B" w14:textId="77777777">
      <w:tc>
        <w:tcPr>
          <w:tcW w:w="4100" w:type="pct"/>
        </w:tcPr>
        <w:p w14:paraId="0D51BE4B" w14:textId="016001AC" w:rsidR="001878E9" w:rsidRDefault="001878E9">
          <w:pPr>
            <w:pStyle w:val="HeaderEven"/>
            <w:jc w:val="right"/>
          </w:pPr>
          <w:r>
            <w:fldChar w:fldCharType="begin"/>
          </w:r>
          <w:r>
            <w:instrText xml:space="preserve"> STYLEREF CharDivText \*charformat </w:instrText>
          </w:r>
          <w:r>
            <w:fldChar w:fldCharType="end"/>
          </w:r>
        </w:p>
      </w:tc>
      <w:tc>
        <w:tcPr>
          <w:tcW w:w="900" w:type="pct"/>
        </w:tcPr>
        <w:p w14:paraId="13FE0317" w14:textId="6056C306" w:rsidR="001878E9" w:rsidRDefault="001878E9">
          <w:pPr>
            <w:pStyle w:val="HeaderEven"/>
            <w:jc w:val="right"/>
            <w:rPr>
              <w:b/>
            </w:rPr>
          </w:pPr>
          <w:r>
            <w:rPr>
              <w:b/>
            </w:rPr>
            <w:fldChar w:fldCharType="begin"/>
          </w:r>
          <w:r>
            <w:rPr>
              <w:b/>
            </w:rPr>
            <w:instrText xml:space="preserve"> STYLEREF CharDivNo \*charformat </w:instrText>
          </w:r>
          <w:r>
            <w:rPr>
              <w:b/>
            </w:rPr>
            <w:fldChar w:fldCharType="end"/>
          </w:r>
        </w:p>
      </w:tc>
    </w:tr>
    <w:tr w:rsidR="001878E9" w14:paraId="498E46AB" w14:textId="77777777">
      <w:trPr>
        <w:cantSplit/>
      </w:trPr>
      <w:tc>
        <w:tcPr>
          <w:tcW w:w="5000" w:type="pct"/>
          <w:gridSpan w:val="2"/>
          <w:tcBorders>
            <w:bottom w:val="single" w:sz="4" w:space="0" w:color="auto"/>
          </w:tcBorders>
        </w:tcPr>
        <w:p w14:paraId="4BCB1916" w14:textId="2BCA2826" w:rsidR="001878E9" w:rsidRDefault="005D0C97">
          <w:pPr>
            <w:pStyle w:val="HeaderOdd6"/>
          </w:pPr>
          <w:r>
            <w:fldChar w:fldCharType="begin"/>
          </w:r>
          <w:r>
            <w:instrText xml:space="preserve"> DOCPROPERTY "Company"  \* MERGEFORMAT </w:instrText>
          </w:r>
          <w:r>
            <w:fldChar w:fldCharType="separate"/>
          </w:r>
          <w:r w:rsidR="002F16B6">
            <w:t>Section</w:t>
          </w:r>
          <w:r>
            <w:fldChar w:fldCharType="end"/>
          </w:r>
          <w:r w:rsidR="001878E9">
            <w:t xml:space="preserve"> </w:t>
          </w:r>
          <w:r w:rsidR="001878E9">
            <w:rPr>
              <w:noProof/>
            </w:rPr>
            <w:fldChar w:fldCharType="begin"/>
          </w:r>
          <w:r w:rsidR="001878E9">
            <w:rPr>
              <w:noProof/>
            </w:rPr>
            <w:instrText xml:space="preserve"> STYLEREF CharSectNo \*charformat </w:instrText>
          </w:r>
          <w:r w:rsidR="001878E9">
            <w:rPr>
              <w:noProof/>
            </w:rPr>
            <w:fldChar w:fldCharType="separate"/>
          </w:r>
          <w:r>
            <w:rPr>
              <w:noProof/>
            </w:rPr>
            <w:t>62</w:t>
          </w:r>
          <w:r w:rsidR="001878E9">
            <w:rPr>
              <w:noProof/>
            </w:rPr>
            <w:fldChar w:fldCharType="end"/>
          </w:r>
        </w:p>
      </w:tc>
    </w:tr>
  </w:tbl>
  <w:p w14:paraId="7239FA9D" w14:textId="77777777" w:rsidR="001878E9" w:rsidRDefault="001878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878E9" w14:paraId="07F2A36D" w14:textId="77777777">
      <w:trPr>
        <w:jc w:val="center"/>
      </w:trPr>
      <w:tc>
        <w:tcPr>
          <w:tcW w:w="1560" w:type="dxa"/>
        </w:tcPr>
        <w:p w14:paraId="14717026" w14:textId="1F33474B" w:rsidR="001878E9" w:rsidRDefault="001878E9">
          <w:pPr>
            <w:pStyle w:val="HeaderEven"/>
            <w:rPr>
              <w:b/>
            </w:rPr>
          </w:pPr>
          <w:r>
            <w:rPr>
              <w:b/>
            </w:rPr>
            <w:fldChar w:fldCharType="begin"/>
          </w:r>
          <w:r>
            <w:rPr>
              <w:b/>
            </w:rPr>
            <w:instrText xml:space="preserve"> STYLEREF CharChapNo \*charformat </w:instrText>
          </w:r>
          <w:r>
            <w:rPr>
              <w:b/>
            </w:rPr>
            <w:fldChar w:fldCharType="separate"/>
          </w:r>
          <w:r w:rsidR="005D0C97">
            <w:rPr>
              <w:b/>
              <w:noProof/>
            </w:rPr>
            <w:t>Schedule 1</w:t>
          </w:r>
          <w:r>
            <w:rPr>
              <w:b/>
            </w:rPr>
            <w:fldChar w:fldCharType="end"/>
          </w:r>
        </w:p>
      </w:tc>
      <w:tc>
        <w:tcPr>
          <w:tcW w:w="5741" w:type="dxa"/>
        </w:tcPr>
        <w:p w14:paraId="5EE81175" w14:textId="55EEA572" w:rsidR="001878E9" w:rsidRDefault="001878E9">
          <w:pPr>
            <w:pStyle w:val="HeaderEven"/>
          </w:pPr>
          <w:r>
            <w:rPr>
              <w:noProof/>
            </w:rPr>
            <w:fldChar w:fldCharType="begin"/>
          </w:r>
          <w:r>
            <w:rPr>
              <w:noProof/>
            </w:rPr>
            <w:instrText xml:space="preserve"> STYLEREF CharChapText \*charformat </w:instrText>
          </w:r>
          <w:r>
            <w:rPr>
              <w:noProof/>
            </w:rPr>
            <w:fldChar w:fldCharType="separate"/>
          </w:r>
          <w:r w:rsidR="005D0C97">
            <w:rPr>
              <w:noProof/>
            </w:rPr>
            <w:t>Reviewable decisions</w:t>
          </w:r>
          <w:r>
            <w:rPr>
              <w:noProof/>
            </w:rPr>
            <w:fldChar w:fldCharType="end"/>
          </w:r>
        </w:p>
      </w:tc>
    </w:tr>
    <w:tr w:rsidR="001878E9" w14:paraId="3752BEAA" w14:textId="77777777">
      <w:trPr>
        <w:jc w:val="center"/>
      </w:trPr>
      <w:tc>
        <w:tcPr>
          <w:tcW w:w="1560" w:type="dxa"/>
        </w:tcPr>
        <w:p w14:paraId="027451FC" w14:textId="29B7EE41" w:rsidR="001878E9" w:rsidRDefault="001878E9">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379EBAA" w14:textId="65DAE67D" w:rsidR="001878E9" w:rsidRDefault="001878E9">
          <w:pPr>
            <w:pStyle w:val="HeaderEven"/>
          </w:pPr>
          <w:r>
            <w:fldChar w:fldCharType="begin"/>
          </w:r>
          <w:r>
            <w:instrText xml:space="preserve"> STYLEREF CharPartText \*charformat </w:instrText>
          </w:r>
          <w:r>
            <w:fldChar w:fldCharType="end"/>
          </w:r>
        </w:p>
      </w:tc>
    </w:tr>
    <w:tr w:rsidR="001878E9" w14:paraId="6E7FCCB2" w14:textId="77777777">
      <w:trPr>
        <w:jc w:val="center"/>
      </w:trPr>
      <w:tc>
        <w:tcPr>
          <w:tcW w:w="7296" w:type="dxa"/>
          <w:gridSpan w:val="2"/>
          <w:tcBorders>
            <w:bottom w:val="single" w:sz="4" w:space="0" w:color="auto"/>
          </w:tcBorders>
        </w:tcPr>
        <w:p w14:paraId="7C694B6F" w14:textId="77777777" w:rsidR="001878E9" w:rsidRDefault="001878E9">
          <w:pPr>
            <w:pStyle w:val="HeaderEven6"/>
          </w:pPr>
        </w:p>
      </w:tc>
    </w:tr>
  </w:tbl>
  <w:p w14:paraId="37DCADBE" w14:textId="77777777" w:rsidR="001878E9" w:rsidRDefault="001878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878E9" w14:paraId="0F0162A5" w14:textId="77777777">
      <w:trPr>
        <w:jc w:val="center"/>
      </w:trPr>
      <w:tc>
        <w:tcPr>
          <w:tcW w:w="5741" w:type="dxa"/>
        </w:tcPr>
        <w:p w14:paraId="768D4CA0" w14:textId="3D9995A1" w:rsidR="001878E9" w:rsidRDefault="001878E9">
          <w:pPr>
            <w:pStyle w:val="HeaderEven"/>
            <w:jc w:val="right"/>
          </w:pPr>
          <w:r>
            <w:rPr>
              <w:noProof/>
            </w:rPr>
            <w:fldChar w:fldCharType="begin"/>
          </w:r>
          <w:r>
            <w:rPr>
              <w:noProof/>
            </w:rPr>
            <w:instrText xml:space="preserve"> STYLEREF CharChapText \*charformat </w:instrText>
          </w:r>
          <w:r>
            <w:rPr>
              <w:noProof/>
            </w:rPr>
            <w:fldChar w:fldCharType="separate"/>
          </w:r>
          <w:r w:rsidR="005D0C97">
            <w:rPr>
              <w:noProof/>
            </w:rPr>
            <w:t>Reviewable decisions</w:t>
          </w:r>
          <w:r>
            <w:rPr>
              <w:noProof/>
            </w:rPr>
            <w:fldChar w:fldCharType="end"/>
          </w:r>
        </w:p>
      </w:tc>
      <w:tc>
        <w:tcPr>
          <w:tcW w:w="1560" w:type="dxa"/>
        </w:tcPr>
        <w:p w14:paraId="25C1986D" w14:textId="5D9A9573" w:rsidR="001878E9" w:rsidRDefault="001878E9">
          <w:pPr>
            <w:pStyle w:val="HeaderEven"/>
            <w:jc w:val="right"/>
            <w:rPr>
              <w:b/>
            </w:rPr>
          </w:pPr>
          <w:r>
            <w:rPr>
              <w:b/>
            </w:rPr>
            <w:fldChar w:fldCharType="begin"/>
          </w:r>
          <w:r>
            <w:rPr>
              <w:b/>
            </w:rPr>
            <w:instrText xml:space="preserve"> STYLEREF CharChapNo \*charformat </w:instrText>
          </w:r>
          <w:r>
            <w:rPr>
              <w:b/>
            </w:rPr>
            <w:fldChar w:fldCharType="separate"/>
          </w:r>
          <w:r w:rsidR="005D0C97">
            <w:rPr>
              <w:b/>
              <w:noProof/>
            </w:rPr>
            <w:t>Schedule 1</w:t>
          </w:r>
          <w:r>
            <w:rPr>
              <w:b/>
            </w:rPr>
            <w:fldChar w:fldCharType="end"/>
          </w:r>
        </w:p>
      </w:tc>
    </w:tr>
    <w:tr w:rsidR="001878E9" w14:paraId="683FB3CF" w14:textId="77777777">
      <w:trPr>
        <w:jc w:val="center"/>
      </w:trPr>
      <w:tc>
        <w:tcPr>
          <w:tcW w:w="5741" w:type="dxa"/>
        </w:tcPr>
        <w:p w14:paraId="43320DA3" w14:textId="364814CB" w:rsidR="001878E9" w:rsidRDefault="001878E9">
          <w:pPr>
            <w:pStyle w:val="HeaderEven"/>
            <w:jc w:val="right"/>
          </w:pPr>
          <w:r>
            <w:fldChar w:fldCharType="begin"/>
          </w:r>
          <w:r>
            <w:instrText xml:space="preserve"> STYLEREF CharPartText \*charformat </w:instrText>
          </w:r>
          <w:r>
            <w:fldChar w:fldCharType="end"/>
          </w:r>
        </w:p>
      </w:tc>
      <w:tc>
        <w:tcPr>
          <w:tcW w:w="1560" w:type="dxa"/>
        </w:tcPr>
        <w:p w14:paraId="7241FACE" w14:textId="281BC9AA" w:rsidR="001878E9" w:rsidRDefault="001878E9">
          <w:pPr>
            <w:pStyle w:val="HeaderEven"/>
            <w:jc w:val="right"/>
            <w:rPr>
              <w:b/>
            </w:rPr>
          </w:pPr>
          <w:r>
            <w:rPr>
              <w:b/>
            </w:rPr>
            <w:fldChar w:fldCharType="begin"/>
          </w:r>
          <w:r>
            <w:rPr>
              <w:b/>
            </w:rPr>
            <w:instrText xml:space="preserve"> STYLEREF CharPartNo \*charformat </w:instrText>
          </w:r>
          <w:r>
            <w:rPr>
              <w:b/>
            </w:rPr>
            <w:fldChar w:fldCharType="end"/>
          </w:r>
        </w:p>
      </w:tc>
    </w:tr>
    <w:tr w:rsidR="001878E9" w14:paraId="6E2E3DAD" w14:textId="77777777">
      <w:trPr>
        <w:jc w:val="center"/>
      </w:trPr>
      <w:tc>
        <w:tcPr>
          <w:tcW w:w="7296" w:type="dxa"/>
          <w:gridSpan w:val="2"/>
          <w:tcBorders>
            <w:bottom w:val="single" w:sz="4" w:space="0" w:color="auto"/>
          </w:tcBorders>
        </w:tcPr>
        <w:p w14:paraId="6EE1F984" w14:textId="77777777" w:rsidR="001878E9" w:rsidRDefault="001878E9">
          <w:pPr>
            <w:pStyle w:val="HeaderOdd6"/>
          </w:pPr>
        </w:p>
      </w:tc>
    </w:tr>
  </w:tbl>
  <w:p w14:paraId="7F011872" w14:textId="77777777" w:rsidR="001878E9" w:rsidRDefault="00187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9C05E99"/>
    <w:multiLevelType w:val="singleLevel"/>
    <w:tmpl w:val="C862065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7" w15:restartNumberingAfterBreak="0">
    <w:nsid w:val="5DDC0708"/>
    <w:multiLevelType w:val="hybridMultilevel"/>
    <w:tmpl w:val="239099BC"/>
    <w:lvl w:ilvl="0" w:tplc="210E82C8">
      <w:start w:val="1"/>
      <w:numFmt w:val="bullet"/>
      <w:pStyle w:val="TableBullet"/>
      <w:lvlText w:val=""/>
      <w:lvlJc w:val="left"/>
      <w:pPr>
        <w:ind w:left="720" w:hanging="360"/>
      </w:pPr>
      <w:rPr>
        <w:rFonts w:ascii="Symbol" w:hAnsi="Symbol" w:hint="default"/>
      </w:rPr>
    </w:lvl>
    <w:lvl w:ilvl="1" w:tplc="DAA238B8" w:tentative="1">
      <w:start w:val="1"/>
      <w:numFmt w:val="bullet"/>
      <w:lvlText w:val="o"/>
      <w:lvlJc w:val="left"/>
      <w:pPr>
        <w:ind w:left="1440" w:hanging="360"/>
      </w:pPr>
      <w:rPr>
        <w:rFonts w:ascii="Courier New" w:hAnsi="Courier New" w:cs="Courier New" w:hint="default"/>
      </w:rPr>
    </w:lvl>
    <w:lvl w:ilvl="2" w:tplc="70088312" w:tentative="1">
      <w:start w:val="1"/>
      <w:numFmt w:val="bullet"/>
      <w:lvlText w:val=""/>
      <w:lvlJc w:val="left"/>
      <w:pPr>
        <w:ind w:left="2160" w:hanging="360"/>
      </w:pPr>
      <w:rPr>
        <w:rFonts w:ascii="Wingdings" w:hAnsi="Wingdings" w:hint="default"/>
      </w:rPr>
    </w:lvl>
    <w:lvl w:ilvl="3" w:tplc="DDB625D2" w:tentative="1">
      <w:start w:val="1"/>
      <w:numFmt w:val="bullet"/>
      <w:lvlText w:val=""/>
      <w:lvlJc w:val="left"/>
      <w:pPr>
        <w:ind w:left="2880" w:hanging="360"/>
      </w:pPr>
      <w:rPr>
        <w:rFonts w:ascii="Symbol" w:hAnsi="Symbol" w:hint="default"/>
      </w:rPr>
    </w:lvl>
    <w:lvl w:ilvl="4" w:tplc="57666A6E" w:tentative="1">
      <w:start w:val="1"/>
      <w:numFmt w:val="bullet"/>
      <w:lvlText w:val="o"/>
      <w:lvlJc w:val="left"/>
      <w:pPr>
        <w:ind w:left="3600" w:hanging="360"/>
      </w:pPr>
      <w:rPr>
        <w:rFonts w:ascii="Courier New" w:hAnsi="Courier New" w:cs="Courier New" w:hint="default"/>
      </w:rPr>
    </w:lvl>
    <w:lvl w:ilvl="5" w:tplc="65AAAF1E" w:tentative="1">
      <w:start w:val="1"/>
      <w:numFmt w:val="bullet"/>
      <w:lvlText w:val=""/>
      <w:lvlJc w:val="left"/>
      <w:pPr>
        <w:ind w:left="4320" w:hanging="360"/>
      </w:pPr>
      <w:rPr>
        <w:rFonts w:ascii="Wingdings" w:hAnsi="Wingdings" w:hint="default"/>
      </w:rPr>
    </w:lvl>
    <w:lvl w:ilvl="6" w:tplc="8228B27C" w:tentative="1">
      <w:start w:val="1"/>
      <w:numFmt w:val="bullet"/>
      <w:lvlText w:val=""/>
      <w:lvlJc w:val="left"/>
      <w:pPr>
        <w:ind w:left="5040" w:hanging="360"/>
      </w:pPr>
      <w:rPr>
        <w:rFonts w:ascii="Symbol" w:hAnsi="Symbol" w:hint="default"/>
      </w:rPr>
    </w:lvl>
    <w:lvl w:ilvl="7" w:tplc="B0C64EDC" w:tentative="1">
      <w:start w:val="1"/>
      <w:numFmt w:val="bullet"/>
      <w:lvlText w:val="o"/>
      <w:lvlJc w:val="left"/>
      <w:pPr>
        <w:ind w:left="5760" w:hanging="360"/>
      </w:pPr>
      <w:rPr>
        <w:rFonts w:ascii="Courier New" w:hAnsi="Courier New" w:cs="Courier New" w:hint="default"/>
      </w:rPr>
    </w:lvl>
    <w:lvl w:ilvl="8" w:tplc="BE348B64"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890C3918">
      <w:start w:val="1"/>
      <w:numFmt w:val="decimal"/>
      <w:pStyle w:val="TableNumbered"/>
      <w:suff w:val="space"/>
      <w:lvlText w:val="%1"/>
      <w:lvlJc w:val="left"/>
      <w:pPr>
        <w:ind w:left="360" w:hanging="360"/>
      </w:pPr>
      <w:rPr>
        <w:rFonts w:hint="default"/>
      </w:rPr>
    </w:lvl>
    <w:lvl w:ilvl="1" w:tplc="E07695AA" w:tentative="1">
      <w:start w:val="1"/>
      <w:numFmt w:val="lowerLetter"/>
      <w:lvlText w:val="%2."/>
      <w:lvlJc w:val="left"/>
      <w:pPr>
        <w:ind w:left="1440" w:hanging="360"/>
      </w:pPr>
    </w:lvl>
    <w:lvl w:ilvl="2" w:tplc="2C8A0FC8" w:tentative="1">
      <w:start w:val="1"/>
      <w:numFmt w:val="lowerRoman"/>
      <w:lvlText w:val="%3."/>
      <w:lvlJc w:val="right"/>
      <w:pPr>
        <w:ind w:left="2160" w:hanging="180"/>
      </w:pPr>
    </w:lvl>
    <w:lvl w:ilvl="3" w:tplc="ED9039B8" w:tentative="1">
      <w:start w:val="1"/>
      <w:numFmt w:val="decimal"/>
      <w:lvlText w:val="%4."/>
      <w:lvlJc w:val="left"/>
      <w:pPr>
        <w:ind w:left="2880" w:hanging="360"/>
      </w:pPr>
    </w:lvl>
    <w:lvl w:ilvl="4" w:tplc="D1786E60" w:tentative="1">
      <w:start w:val="1"/>
      <w:numFmt w:val="lowerLetter"/>
      <w:lvlText w:val="%5."/>
      <w:lvlJc w:val="left"/>
      <w:pPr>
        <w:ind w:left="3600" w:hanging="360"/>
      </w:pPr>
    </w:lvl>
    <w:lvl w:ilvl="5" w:tplc="C504B4A0" w:tentative="1">
      <w:start w:val="1"/>
      <w:numFmt w:val="lowerRoman"/>
      <w:lvlText w:val="%6."/>
      <w:lvlJc w:val="right"/>
      <w:pPr>
        <w:ind w:left="4320" w:hanging="180"/>
      </w:pPr>
    </w:lvl>
    <w:lvl w:ilvl="6" w:tplc="F508F9CE" w:tentative="1">
      <w:start w:val="1"/>
      <w:numFmt w:val="decimal"/>
      <w:lvlText w:val="%7."/>
      <w:lvlJc w:val="left"/>
      <w:pPr>
        <w:ind w:left="5040" w:hanging="360"/>
      </w:pPr>
    </w:lvl>
    <w:lvl w:ilvl="7" w:tplc="0262E19C" w:tentative="1">
      <w:start w:val="1"/>
      <w:numFmt w:val="lowerLetter"/>
      <w:lvlText w:val="%8."/>
      <w:lvlJc w:val="left"/>
      <w:pPr>
        <w:ind w:left="5760" w:hanging="360"/>
      </w:pPr>
    </w:lvl>
    <w:lvl w:ilvl="8" w:tplc="9D78AA94" w:tentative="1">
      <w:start w:val="1"/>
      <w:numFmt w:val="lowerRoman"/>
      <w:lvlText w:val="%9."/>
      <w:lvlJc w:val="right"/>
      <w:pPr>
        <w:ind w:left="6480" w:hanging="180"/>
      </w:pPr>
    </w:lvl>
  </w:abstractNum>
  <w:num w:numId="1" w16cid:durableId="1354764884">
    <w:abstractNumId w:val="14"/>
  </w:num>
  <w:num w:numId="2" w16cid:durableId="1478720844">
    <w:abstractNumId w:val="15"/>
  </w:num>
  <w:num w:numId="3" w16cid:durableId="1782534186">
    <w:abstractNumId w:val="16"/>
  </w:num>
  <w:num w:numId="4" w16cid:durableId="307057759">
    <w:abstractNumId w:val="13"/>
  </w:num>
  <w:num w:numId="5" w16cid:durableId="239868422">
    <w:abstractNumId w:val="19"/>
  </w:num>
  <w:num w:numId="6" w16cid:durableId="1084568246">
    <w:abstractNumId w:val="17"/>
  </w:num>
  <w:num w:numId="7" w16cid:durableId="3362145">
    <w:abstractNumId w:val="20"/>
  </w:num>
  <w:num w:numId="8" w16cid:durableId="313992078">
    <w:abstractNumId w:val="9"/>
  </w:num>
  <w:num w:numId="9" w16cid:durableId="1377854288">
    <w:abstractNumId w:val="7"/>
  </w:num>
  <w:num w:numId="10" w16cid:durableId="1579628142">
    <w:abstractNumId w:val="6"/>
  </w:num>
  <w:num w:numId="11" w16cid:durableId="925841810">
    <w:abstractNumId w:val="5"/>
  </w:num>
  <w:num w:numId="12" w16cid:durableId="1436638033">
    <w:abstractNumId w:val="4"/>
  </w:num>
  <w:num w:numId="13" w16cid:durableId="84349590">
    <w:abstractNumId w:val="8"/>
  </w:num>
  <w:num w:numId="14" w16cid:durableId="1381513251">
    <w:abstractNumId w:val="3"/>
  </w:num>
  <w:num w:numId="15" w16cid:durableId="1662855759">
    <w:abstractNumId w:val="2"/>
  </w:num>
  <w:num w:numId="16" w16cid:durableId="607278464">
    <w:abstractNumId w:val="1"/>
  </w:num>
  <w:num w:numId="17" w16cid:durableId="1618944206">
    <w:abstractNumId w:val="0"/>
  </w:num>
  <w:num w:numId="18" w16cid:durableId="24550346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88"/>
    <w:rsid w:val="00000E7C"/>
    <w:rsid w:val="00040892"/>
    <w:rsid w:val="00040BFD"/>
    <w:rsid w:val="00055CBD"/>
    <w:rsid w:val="0006584C"/>
    <w:rsid w:val="0007527B"/>
    <w:rsid w:val="000815DA"/>
    <w:rsid w:val="00092582"/>
    <w:rsid w:val="000A56C2"/>
    <w:rsid w:val="000A62CC"/>
    <w:rsid w:val="000B166D"/>
    <w:rsid w:val="000C7D29"/>
    <w:rsid w:val="001154C6"/>
    <w:rsid w:val="00186702"/>
    <w:rsid w:val="001878E9"/>
    <w:rsid w:val="0018797F"/>
    <w:rsid w:val="00193069"/>
    <w:rsid w:val="001972E2"/>
    <w:rsid w:val="001A1692"/>
    <w:rsid w:val="001A60DF"/>
    <w:rsid w:val="001B0DF0"/>
    <w:rsid w:val="001C2B3F"/>
    <w:rsid w:val="001D6A5E"/>
    <w:rsid w:val="001E6C4A"/>
    <w:rsid w:val="00220D30"/>
    <w:rsid w:val="00233F22"/>
    <w:rsid w:val="00241360"/>
    <w:rsid w:val="00261B3F"/>
    <w:rsid w:val="00266F24"/>
    <w:rsid w:val="00290503"/>
    <w:rsid w:val="002A616B"/>
    <w:rsid w:val="002B197E"/>
    <w:rsid w:val="002D1188"/>
    <w:rsid w:val="002E4B91"/>
    <w:rsid w:val="002E5164"/>
    <w:rsid w:val="002F16B6"/>
    <w:rsid w:val="00306CEB"/>
    <w:rsid w:val="00313601"/>
    <w:rsid w:val="003159F6"/>
    <w:rsid w:val="00335FBF"/>
    <w:rsid w:val="003418BA"/>
    <w:rsid w:val="0035271B"/>
    <w:rsid w:val="00356BA8"/>
    <w:rsid w:val="003736BE"/>
    <w:rsid w:val="003C4AAB"/>
    <w:rsid w:val="003F0922"/>
    <w:rsid w:val="003F463D"/>
    <w:rsid w:val="00401CAD"/>
    <w:rsid w:val="00416A27"/>
    <w:rsid w:val="00416A48"/>
    <w:rsid w:val="00425DAF"/>
    <w:rsid w:val="0049193D"/>
    <w:rsid w:val="004C0575"/>
    <w:rsid w:val="004E06E9"/>
    <w:rsid w:val="004E3A6B"/>
    <w:rsid w:val="00526CC1"/>
    <w:rsid w:val="00554883"/>
    <w:rsid w:val="005624DE"/>
    <w:rsid w:val="00571D0D"/>
    <w:rsid w:val="005735DF"/>
    <w:rsid w:val="00583012"/>
    <w:rsid w:val="00591506"/>
    <w:rsid w:val="00595817"/>
    <w:rsid w:val="00597CD1"/>
    <w:rsid w:val="005D0C97"/>
    <w:rsid w:val="005E2CF8"/>
    <w:rsid w:val="005E34A3"/>
    <w:rsid w:val="00600C70"/>
    <w:rsid w:val="00614481"/>
    <w:rsid w:val="00623034"/>
    <w:rsid w:val="00654E5A"/>
    <w:rsid w:val="00657140"/>
    <w:rsid w:val="00664A8C"/>
    <w:rsid w:val="00665D74"/>
    <w:rsid w:val="00667B44"/>
    <w:rsid w:val="00670B37"/>
    <w:rsid w:val="006A051B"/>
    <w:rsid w:val="006B5F15"/>
    <w:rsid w:val="006C0800"/>
    <w:rsid w:val="006D4F9D"/>
    <w:rsid w:val="006F10AB"/>
    <w:rsid w:val="00700730"/>
    <w:rsid w:val="007111CD"/>
    <w:rsid w:val="00717EE8"/>
    <w:rsid w:val="00746333"/>
    <w:rsid w:val="0075346E"/>
    <w:rsid w:val="00765BCC"/>
    <w:rsid w:val="007A2499"/>
    <w:rsid w:val="007D2318"/>
    <w:rsid w:val="00804DBB"/>
    <w:rsid w:val="00824FCC"/>
    <w:rsid w:val="00851F0E"/>
    <w:rsid w:val="00875560"/>
    <w:rsid w:val="008B0ECC"/>
    <w:rsid w:val="008B5795"/>
    <w:rsid w:val="008C3DBF"/>
    <w:rsid w:val="008F55E2"/>
    <w:rsid w:val="00910A59"/>
    <w:rsid w:val="00911BA5"/>
    <w:rsid w:val="009159A1"/>
    <w:rsid w:val="00932704"/>
    <w:rsid w:val="009379C5"/>
    <w:rsid w:val="00971247"/>
    <w:rsid w:val="009C2DE2"/>
    <w:rsid w:val="009C5699"/>
    <w:rsid w:val="009F384B"/>
    <w:rsid w:val="00A055B1"/>
    <w:rsid w:val="00A21436"/>
    <w:rsid w:val="00A24839"/>
    <w:rsid w:val="00A300B4"/>
    <w:rsid w:val="00A30258"/>
    <w:rsid w:val="00A44DB1"/>
    <w:rsid w:val="00A57AB7"/>
    <w:rsid w:val="00A63C98"/>
    <w:rsid w:val="00A732AF"/>
    <w:rsid w:val="00A73C2D"/>
    <w:rsid w:val="00A76473"/>
    <w:rsid w:val="00A91D94"/>
    <w:rsid w:val="00A94BBE"/>
    <w:rsid w:val="00A95FAB"/>
    <w:rsid w:val="00AA7A39"/>
    <w:rsid w:val="00AC32D4"/>
    <w:rsid w:val="00AC3C93"/>
    <w:rsid w:val="00AC7C3E"/>
    <w:rsid w:val="00AD264D"/>
    <w:rsid w:val="00B10FDE"/>
    <w:rsid w:val="00B11D5D"/>
    <w:rsid w:val="00B16EE0"/>
    <w:rsid w:val="00B20F28"/>
    <w:rsid w:val="00B23033"/>
    <w:rsid w:val="00B501D6"/>
    <w:rsid w:val="00B631EE"/>
    <w:rsid w:val="00B71ACC"/>
    <w:rsid w:val="00B85E87"/>
    <w:rsid w:val="00B915C1"/>
    <w:rsid w:val="00B93D3B"/>
    <w:rsid w:val="00BA4CBD"/>
    <w:rsid w:val="00BB28FC"/>
    <w:rsid w:val="00BB4460"/>
    <w:rsid w:val="00BC0F7D"/>
    <w:rsid w:val="00BD1F42"/>
    <w:rsid w:val="00BD7970"/>
    <w:rsid w:val="00BF0C65"/>
    <w:rsid w:val="00C0333E"/>
    <w:rsid w:val="00C2127C"/>
    <w:rsid w:val="00C34EAC"/>
    <w:rsid w:val="00C37B97"/>
    <w:rsid w:val="00C455B9"/>
    <w:rsid w:val="00C547F0"/>
    <w:rsid w:val="00C6183C"/>
    <w:rsid w:val="00C634FD"/>
    <w:rsid w:val="00C71684"/>
    <w:rsid w:val="00C7351A"/>
    <w:rsid w:val="00C74AA2"/>
    <w:rsid w:val="00C801A8"/>
    <w:rsid w:val="00CA4B05"/>
    <w:rsid w:val="00CD2B06"/>
    <w:rsid w:val="00CD7709"/>
    <w:rsid w:val="00CE4C78"/>
    <w:rsid w:val="00D201DF"/>
    <w:rsid w:val="00D3796C"/>
    <w:rsid w:val="00D4185A"/>
    <w:rsid w:val="00D62170"/>
    <w:rsid w:val="00D6565C"/>
    <w:rsid w:val="00D77198"/>
    <w:rsid w:val="00D80D77"/>
    <w:rsid w:val="00D9514B"/>
    <w:rsid w:val="00DB0888"/>
    <w:rsid w:val="00DB19F0"/>
    <w:rsid w:val="00DC1063"/>
    <w:rsid w:val="00E00BB9"/>
    <w:rsid w:val="00E033A3"/>
    <w:rsid w:val="00E03E4D"/>
    <w:rsid w:val="00E132D6"/>
    <w:rsid w:val="00E24EDD"/>
    <w:rsid w:val="00E266AA"/>
    <w:rsid w:val="00E3405D"/>
    <w:rsid w:val="00E4597E"/>
    <w:rsid w:val="00E45C0A"/>
    <w:rsid w:val="00E55ED9"/>
    <w:rsid w:val="00E642D2"/>
    <w:rsid w:val="00E75A8E"/>
    <w:rsid w:val="00EC6D88"/>
    <w:rsid w:val="00ED269D"/>
    <w:rsid w:val="00ED69C9"/>
    <w:rsid w:val="00EF41A2"/>
    <w:rsid w:val="00F05D37"/>
    <w:rsid w:val="00F07448"/>
    <w:rsid w:val="00F12950"/>
    <w:rsid w:val="00F2589C"/>
    <w:rsid w:val="00F37868"/>
    <w:rsid w:val="00F600D3"/>
    <w:rsid w:val="00F617DE"/>
    <w:rsid w:val="00F74798"/>
    <w:rsid w:val="00F93B5B"/>
    <w:rsid w:val="00F96CB1"/>
    <w:rsid w:val="00FA7B99"/>
    <w:rsid w:val="00FA7C7A"/>
    <w:rsid w:val="00FB2CFE"/>
    <w:rsid w:val="00FC1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D7F54"/>
  <w15:docId w15:val="{24A0A3F4-3B00-4D1B-A565-C6891F94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BA"/>
    <w:pPr>
      <w:tabs>
        <w:tab w:val="left" w:pos="0"/>
      </w:tabs>
    </w:pPr>
    <w:rPr>
      <w:sz w:val="24"/>
      <w:lang w:eastAsia="en-US"/>
    </w:rPr>
  </w:style>
  <w:style w:type="paragraph" w:styleId="Heading1">
    <w:name w:val="heading 1"/>
    <w:basedOn w:val="Normal"/>
    <w:next w:val="Normal"/>
    <w:qFormat/>
    <w:rsid w:val="003418B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18B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418BA"/>
    <w:pPr>
      <w:keepNext/>
      <w:spacing w:before="140"/>
      <w:outlineLvl w:val="2"/>
    </w:pPr>
    <w:rPr>
      <w:b/>
    </w:rPr>
  </w:style>
  <w:style w:type="paragraph" w:styleId="Heading4">
    <w:name w:val="heading 4"/>
    <w:basedOn w:val="Normal"/>
    <w:next w:val="Normal"/>
    <w:qFormat/>
    <w:rsid w:val="003418BA"/>
    <w:pPr>
      <w:keepNext/>
      <w:spacing w:before="240" w:after="60"/>
      <w:outlineLvl w:val="3"/>
    </w:pPr>
    <w:rPr>
      <w:rFonts w:ascii="Arial" w:hAnsi="Arial"/>
      <w:b/>
      <w:bCs/>
      <w:sz w:val="22"/>
      <w:szCs w:val="28"/>
    </w:rPr>
  </w:style>
  <w:style w:type="paragraph" w:styleId="Heading5">
    <w:name w:val="heading 5"/>
    <w:basedOn w:val="Normal"/>
    <w:next w:val="Normal"/>
    <w:qFormat/>
    <w:rsid w:val="00C6183C"/>
    <w:pPr>
      <w:numPr>
        <w:ilvl w:val="4"/>
        <w:numId w:val="1"/>
      </w:numPr>
      <w:spacing w:before="240" w:after="60"/>
      <w:outlineLvl w:val="4"/>
    </w:pPr>
    <w:rPr>
      <w:sz w:val="22"/>
    </w:rPr>
  </w:style>
  <w:style w:type="paragraph" w:styleId="Heading6">
    <w:name w:val="heading 6"/>
    <w:basedOn w:val="Normal"/>
    <w:next w:val="Normal"/>
    <w:qFormat/>
    <w:rsid w:val="00C6183C"/>
    <w:pPr>
      <w:numPr>
        <w:ilvl w:val="5"/>
        <w:numId w:val="1"/>
      </w:numPr>
      <w:spacing w:before="240" w:after="60"/>
      <w:outlineLvl w:val="5"/>
    </w:pPr>
    <w:rPr>
      <w:i/>
      <w:sz w:val="22"/>
    </w:rPr>
  </w:style>
  <w:style w:type="paragraph" w:styleId="Heading7">
    <w:name w:val="heading 7"/>
    <w:basedOn w:val="Normal"/>
    <w:next w:val="Normal"/>
    <w:qFormat/>
    <w:rsid w:val="00C6183C"/>
    <w:pPr>
      <w:numPr>
        <w:ilvl w:val="6"/>
        <w:numId w:val="1"/>
      </w:numPr>
      <w:spacing w:before="240" w:after="60"/>
      <w:outlineLvl w:val="6"/>
    </w:pPr>
    <w:rPr>
      <w:rFonts w:ascii="Arial" w:hAnsi="Arial"/>
      <w:sz w:val="20"/>
    </w:rPr>
  </w:style>
  <w:style w:type="paragraph" w:styleId="Heading8">
    <w:name w:val="heading 8"/>
    <w:basedOn w:val="Normal"/>
    <w:next w:val="Normal"/>
    <w:qFormat/>
    <w:rsid w:val="00C6183C"/>
    <w:pPr>
      <w:numPr>
        <w:ilvl w:val="7"/>
        <w:numId w:val="1"/>
      </w:numPr>
      <w:spacing w:before="240" w:after="60"/>
      <w:outlineLvl w:val="7"/>
    </w:pPr>
    <w:rPr>
      <w:rFonts w:ascii="Arial" w:hAnsi="Arial"/>
      <w:i/>
      <w:sz w:val="20"/>
    </w:rPr>
  </w:style>
  <w:style w:type="paragraph" w:styleId="Heading9">
    <w:name w:val="heading 9"/>
    <w:basedOn w:val="Normal"/>
    <w:next w:val="Normal"/>
    <w:qFormat/>
    <w:rsid w:val="00C618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418B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418BA"/>
  </w:style>
  <w:style w:type="paragraph" w:customStyle="1" w:styleId="00ClientCover">
    <w:name w:val="00ClientCover"/>
    <w:basedOn w:val="Normal"/>
    <w:rsid w:val="003418BA"/>
  </w:style>
  <w:style w:type="paragraph" w:customStyle="1" w:styleId="02Text">
    <w:name w:val="02Text"/>
    <w:basedOn w:val="Normal"/>
    <w:rsid w:val="003418BA"/>
  </w:style>
  <w:style w:type="paragraph" w:customStyle="1" w:styleId="BillBasic">
    <w:name w:val="BillBasic"/>
    <w:rsid w:val="003418BA"/>
    <w:pPr>
      <w:spacing w:before="140"/>
      <w:jc w:val="both"/>
    </w:pPr>
    <w:rPr>
      <w:sz w:val="24"/>
      <w:lang w:eastAsia="en-US"/>
    </w:rPr>
  </w:style>
  <w:style w:type="paragraph" w:styleId="Header">
    <w:name w:val="header"/>
    <w:aliases w:val="cnvHeader"/>
    <w:basedOn w:val="Normal"/>
    <w:rsid w:val="003418BA"/>
    <w:pPr>
      <w:tabs>
        <w:tab w:val="center" w:pos="4153"/>
        <w:tab w:val="right" w:pos="8306"/>
      </w:tabs>
    </w:pPr>
  </w:style>
  <w:style w:type="paragraph" w:styleId="Footer">
    <w:name w:val="footer"/>
    <w:basedOn w:val="Normal"/>
    <w:link w:val="FooterChar"/>
    <w:rsid w:val="003418BA"/>
    <w:pPr>
      <w:spacing w:before="120" w:line="240" w:lineRule="exact"/>
    </w:pPr>
    <w:rPr>
      <w:rFonts w:ascii="Arial" w:hAnsi="Arial"/>
      <w:sz w:val="18"/>
    </w:rPr>
  </w:style>
  <w:style w:type="paragraph" w:customStyle="1" w:styleId="Billname">
    <w:name w:val="Billname"/>
    <w:basedOn w:val="Normal"/>
    <w:rsid w:val="003418BA"/>
    <w:pPr>
      <w:spacing w:before="1220"/>
    </w:pPr>
    <w:rPr>
      <w:rFonts w:ascii="Arial" w:hAnsi="Arial"/>
      <w:b/>
      <w:sz w:val="40"/>
    </w:rPr>
  </w:style>
  <w:style w:type="paragraph" w:customStyle="1" w:styleId="BillBasicHeading">
    <w:name w:val="BillBasicHeading"/>
    <w:basedOn w:val="BillBasic"/>
    <w:rsid w:val="003418BA"/>
    <w:pPr>
      <w:keepNext/>
      <w:tabs>
        <w:tab w:val="left" w:pos="2600"/>
      </w:tabs>
      <w:jc w:val="left"/>
    </w:pPr>
    <w:rPr>
      <w:rFonts w:ascii="Arial" w:hAnsi="Arial"/>
      <w:b/>
    </w:rPr>
  </w:style>
  <w:style w:type="paragraph" w:customStyle="1" w:styleId="EnactingWordsRules">
    <w:name w:val="EnactingWordsRules"/>
    <w:basedOn w:val="EnactingWords"/>
    <w:rsid w:val="003418BA"/>
    <w:pPr>
      <w:spacing w:before="240"/>
    </w:pPr>
  </w:style>
  <w:style w:type="paragraph" w:customStyle="1" w:styleId="EnactingWords">
    <w:name w:val="EnactingWords"/>
    <w:basedOn w:val="BillBasic"/>
    <w:rsid w:val="003418BA"/>
    <w:pPr>
      <w:spacing w:before="120"/>
    </w:pPr>
  </w:style>
  <w:style w:type="paragraph" w:customStyle="1" w:styleId="BillCrest">
    <w:name w:val="Bill Crest"/>
    <w:basedOn w:val="Normal"/>
    <w:next w:val="Normal"/>
    <w:rsid w:val="003418BA"/>
    <w:pPr>
      <w:tabs>
        <w:tab w:val="center" w:pos="3160"/>
      </w:tabs>
      <w:spacing w:after="60"/>
    </w:pPr>
    <w:rPr>
      <w:sz w:val="216"/>
    </w:rPr>
  </w:style>
  <w:style w:type="paragraph" w:customStyle="1" w:styleId="Amain">
    <w:name w:val="A main"/>
    <w:basedOn w:val="BillBasic"/>
    <w:rsid w:val="003418BA"/>
    <w:pPr>
      <w:tabs>
        <w:tab w:val="right" w:pos="900"/>
        <w:tab w:val="left" w:pos="1100"/>
      </w:tabs>
      <w:ind w:left="1100" w:hanging="1100"/>
      <w:outlineLvl w:val="5"/>
    </w:pPr>
  </w:style>
  <w:style w:type="paragraph" w:customStyle="1" w:styleId="Amainreturn">
    <w:name w:val="A main return"/>
    <w:basedOn w:val="BillBasic"/>
    <w:link w:val="AmainreturnChar"/>
    <w:rsid w:val="003418BA"/>
    <w:pPr>
      <w:ind w:left="1100"/>
    </w:pPr>
  </w:style>
  <w:style w:type="paragraph" w:customStyle="1" w:styleId="Apara">
    <w:name w:val="A para"/>
    <w:basedOn w:val="BillBasic"/>
    <w:rsid w:val="003418BA"/>
    <w:pPr>
      <w:tabs>
        <w:tab w:val="right" w:pos="1400"/>
        <w:tab w:val="left" w:pos="1600"/>
      </w:tabs>
      <w:ind w:left="1600" w:hanging="1600"/>
      <w:outlineLvl w:val="6"/>
    </w:pPr>
  </w:style>
  <w:style w:type="paragraph" w:customStyle="1" w:styleId="Asubpara">
    <w:name w:val="A subpara"/>
    <w:basedOn w:val="BillBasic"/>
    <w:rsid w:val="003418BA"/>
    <w:pPr>
      <w:tabs>
        <w:tab w:val="right" w:pos="1900"/>
        <w:tab w:val="left" w:pos="2100"/>
      </w:tabs>
      <w:ind w:left="2100" w:hanging="2100"/>
      <w:outlineLvl w:val="7"/>
    </w:pPr>
  </w:style>
  <w:style w:type="paragraph" w:customStyle="1" w:styleId="Asubsubpara">
    <w:name w:val="A subsubpara"/>
    <w:basedOn w:val="BillBasic"/>
    <w:rsid w:val="003418BA"/>
    <w:pPr>
      <w:tabs>
        <w:tab w:val="right" w:pos="2400"/>
        <w:tab w:val="left" w:pos="2600"/>
      </w:tabs>
      <w:ind w:left="2600" w:hanging="2600"/>
      <w:outlineLvl w:val="8"/>
    </w:pPr>
  </w:style>
  <w:style w:type="paragraph" w:customStyle="1" w:styleId="aDef">
    <w:name w:val="aDef"/>
    <w:basedOn w:val="BillBasic"/>
    <w:link w:val="aDefChar"/>
    <w:rsid w:val="003418BA"/>
    <w:pPr>
      <w:ind w:left="1100"/>
    </w:pPr>
  </w:style>
  <w:style w:type="paragraph" w:customStyle="1" w:styleId="aExamHead">
    <w:name w:val="aExam Head"/>
    <w:basedOn w:val="BillBasicHeading"/>
    <w:next w:val="aExam"/>
    <w:rsid w:val="003418BA"/>
    <w:pPr>
      <w:tabs>
        <w:tab w:val="clear" w:pos="2600"/>
      </w:tabs>
      <w:ind w:left="1100"/>
    </w:pPr>
    <w:rPr>
      <w:sz w:val="18"/>
    </w:rPr>
  </w:style>
  <w:style w:type="paragraph" w:customStyle="1" w:styleId="aExam">
    <w:name w:val="aExam"/>
    <w:basedOn w:val="aNoteSymb"/>
    <w:rsid w:val="003418BA"/>
    <w:pPr>
      <w:spacing w:before="60"/>
      <w:ind w:left="1100" w:firstLine="0"/>
    </w:pPr>
  </w:style>
  <w:style w:type="paragraph" w:customStyle="1" w:styleId="aNote">
    <w:name w:val="aNote"/>
    <w:basedOn w:val="BillBasic"/>
    <w:link w:val="aNoteChar"/>
    <w:rsid w:val="003418BA"/>
    <w:pPr>
      <w:ind w:left="1900" w:hanging="800"/>
    </w:pPr>
    <w:rPr>
      <w:sz w:val="20"/>
    </w:rPr>
  </w:style>
  <w:style w:type="paragraph" w:customStyle="1" w:styleId="HeaderEven">
    <w:name w:val="HeaderEven"/>
    <w:basedOn w:val="Normal"/>
    <w:rsid w:val="003418BA"/>
    <w:rPr>
      <w:rFonts w:ascii="Arial" w:hAnsi="Arial"/>
      <w:sz w:val="18"/>
    </w:rPr>
  </w:style>
  <w:style w:type="paragraph" w:customStyle="1" w:styleId="HeaderEven6">
    <w:name w:val="HeaderEven6"/>
    <w:basedOn w:val="HeaderEven"/>
    <w:rsid w:val="003418BA"/>
    <w:pPr>
      <w:spacing w:before="120" w:after="60"/>
    </w:pPr>
  </w:style>
  <w:style w:type="paragraph" w:customStyle="1" w:styleId="HeaderOdd6">
    <w:name w:val="HeaderOdd6"/>
    <w:basedOn w:val="HeaderEven6"/>
    <w:rsid w:val="003418BA"/>
    <w:pPr>
      <w:jc w:val="right"/>
    </w:pPr>
  </w:style>
  <w:style w:type="paragraph" w:customStyle="1" w:styleId="HeaderOdd">
    <w:name w:val="HeaderOdd"/>
    <w:basedOn w:val="HeaderEven"/>
    <w:rsid w:val="003418BA"/>
    <w:pPr>
      <w:jc w:val="right"/>
    </w:pPr>
  </w:style>
  <w:style w:type="paragraph" w:customStyle="1" w:styleId="BillNo">
    <w:name w:val="BillNo"/>
    <w:basedOn w:val="BillBasicHeading"/>
    <w:rsid w:val="003418BA"/>
    <w:pPr>
      <w:keepNext w:val="0"/>
      <w:spacing w:before="240"/>
      <w:jc w:val="both"/>
    </w:pPr>
  </w:style>
  <w:style w:type="paragraph" w:customStyle="1" w:styleId="N-TOCheading">
    <w:name w:val="N-TOCheading"/>
    <w:basedOn w:val="BillBasicHeading"/>
    <w:next w:val="N-9pt"/>
    <w:rsid w:val="003418BA"/>
    <w:pPr>
      <w:pBdr>
        <w:bottom w:val="single" w:sz="4" w:space="1" w:color="auto"/>
      </w:pBdr>
      <w:spacing w:before="800"/>
    </w:pPr>
    <w:rPr>
      <w:sz w:val="32"/>
    </w:rPr>
  </w:style>
  <w:style w:type="paragraph" w:customStyle="1" w:styleId="N-9pt">
    <w:name w:val="N-9pt"/>
    <w:basedOn w:val="BillBasic"/>
    <w:next w:val="BillBasic"/>
    <w:rsid w:val="003418BA"/>
    <w:pPr>
      <w:keepNext/>
      <w:tabs>
        <w:tab w:val="right" w:pos="7707"/>
      </w:tabs>
      <w:spacing w:before="120"/>
    </w:pPr>
    <w:rPr>
      <w:rFonts w:ascii="Arial" w:hAnsi="Arial"/>
      <w:sz w:val="18"/>
    </w:rPr>
  </w:style>
  <w:style w:type="paragraph" w:customStyle="1" w:styleId="N-14pt">
    <w:name w:val="N-14pt"/>
    <w:basedOn w:val="BillBasic"/>
    <w:rsid w:val="003418BA"/>
    <w:pPr>
      <w:spacing w:before="0"/>
    </w:pPr>
    <w:rPr>
      <w:b/>
      <w:sz w:val="28"/>
    </w:rPr>
  </w:style>
  <w:style w:type="paragraph" w:customStyle="1" w:styleId="N-16pt">
    <w:name w:val="N-16pt"/>
    <w:basedOn w:val="BillBasic"/>
    <w:rsid w:val="003418BA"/>
    <w:pPr>
      <w:spacing w:before="800"/>
    </w:pPr>
    <w:rPr>
      <w:b/>
      <w:sz w:val="32"/>
    </w:rPr>
  </w:style>
  <w:style w:type="paragraph" w:customStyle="1" w:styleId="N-line3">
    <w:name w:val="N-line3"/>
    <w:basedOn w:val="BillBasic"/>
    <w:next w:val="BillBasic"/>
    <w:rsid w:val="003418BA"/>
    <w:pPr>
      <w:pBdr>
        <w:bottom w:val="single" w:sz="12" w:space="1" w:color="auto"/>
      </w:pBdr>
      <w:spacing w:before="60"/>
    </w:pPr>
  </w:style>
  <w:style w:type="paragraph" w:customStyle="1" w:styleId="Comment">
    <w:name w:val="Comment"/>
    <w:basedOn w:val="BillBasic"/>
    <w:rsid w:val="003418BA"/>
    <w:pPr>
      <w:tabs>
        <w:tab w:val="left" w:pos="1800"/>
      </w:tabs>
      <w:ind w:left="1300"/>
      <w:jc w:val="left"/>
    </w:pPr>
    <w:rPr>
      <w:b/>
      <w:sz w:val="18"/>
    </w:rPr>
  </w:style>
  <w:style w:type="paragraph" w:customStyle="1" w:styleId="FooterInfo">
    <w:name w:val="FooterInfo"/>
    <w:basedOn w:val="Normal"/>
    <w:rsid w:val="003418BA"/>
    <w:pPr>
      <w:tabs>
        <w:tab w:val="right" w:pos="7707"/>
      </w:tabs>
    </w:pPr>
    <w:rPr>
      <w:rFonts w:ascii="Arial" w:hAnsi="Arial"/>
      <w:sz w:val="18"/>
    </w:rPr>
  </w:style>
  <w:style w:type="paragraph" w:customStyle="1" w:styleId="AH1Chapter">
    <w:name w:val="A H1 Chapter"/>
    <w:basedOn w:val="BillBasicHeading"/>
    <w:next w:val="AH2Part"/>
    <w:rsid w:val="003418BA"/>
    <w:pPr>
      <w:spacing w:before="320"/>
      <w:ind w:left="2600" w:hanging="2600"/>
      <w:outlineLvl w:val="0"/>
    </w:pPr>
    <w:rPr>
      <w:sz w:val="34"/>
    </w:rPr>
  </w:style>
  <w:style w:type="paragraph" w:customStyle="1" w:styleId="AH2Part">
    <w:name w:val="A H2 Part"/>
    <w:basedOn w:val="BillBasicHeading"/>
    <w:next w:val="AH3Div"/>
    <w:rsid w:val="003418BA"/>
    <w:pPr>
      <w:spacing w:before="380"/>
      <w:ind w:left="2600" w:hanging="2600"/>
      <w:outlineLvl w:val="1"/>
    </w:pPr>
    <w:rPr>
      <w:sz w:val="32"/>
    </w:rPr>
  </w:style>
  <w:style w:type="paragraph" w:customStyle="1" w:styleId="AH3Div">
    <w:name w:val="A H3 Div"/>
    <w:basedOn w:val="BillBasicHeading"/>
    <w:next w:val="AH5Sec"/>
    <w:rsid w:val="003418BA"/>
    <w:pPr>
      <w:spacing w:before="240"/>
      <w:ind w:left="2600" w:hanging="2600"/>
      <w:outlineLvl w:val="2"/>
    </w:pPr>
    <w:rPr>
      <w:sz w:val="28"/>
    </w:rPr>
  </w:style>
  <w:style w:type="paragraph" w:customStyle="1" w:styleId="AH5Sec">
    <w:name w:val="A H5 Sec"/>
    <w:basedOn w:val="BillBasicHeading"/>
    <w:next w:val="Amain"/>
    <w:rsid w:val="003418BA"/>
    <w:pPr>
      <w:tabs>
        <w:tab w:val="clear" w:pos="2600"/>
        <w:tab w:val="left" w:pos="1100"/>
      </w:tabs>
      <w:spacing w:before="240"/>
      <w:ind w:left="1100" w:hanging="1100"/>
      <w:outlineLvl w:val="4"/>
    </w:pPr>
  </w:style>
  <w:style w:type="paragraph" w:customStyle="1" w:styleId="AH4SubDiv">
    <w:name w:val="A H4 SubDiv"/>
    <w:basedOn w:val="BillBasicHeading"/>
    <w:next w:val="AH5Sec"/>
    <w:rsid w:val="003418BA"/>
    <w:pPr>
      <w:spacing w:before="240"/>
      <w:ind w:left="2600" w:hanging="2600"/>
      <w:outlineLvl w:val="3"/>
    </w:pPr>
    <w:rPr>
      <w:sz w:val="26"/>
    </w:rPr>
  </w:style>
  <w:style w:type="paragraph" w:customStyle="1" w:styleId="Sched-heading">
    <w:name w:val="Sched-heading"/>
    <w:basedOn w:val="BillBasicHeading"/>
    <w:next w:val="refSymb"/>
    <w:rsid w:val="003418BA"/>
    <w:pPr>
      <w:spacing w:before="380"/>
      <w:ind w:left="2600" w:hanging="2600"/>
      <w:outlineLvl w:val="0"/>
    </w:pPr>
    <w:rPr>
      <w:sz w:val="34"/>
    </w:rPr>
  </w:style>
  <w:style w:type="paragraph" w:customStyle="1" w:styleId="ref">
    <w:name w:val="ref"/>
    <w:basedOn w:val="BillBasic"/>
    <w:next w:val="Normal"/>
    <w:rsid w:val="003418BA"/>
    <w:pPr>
      <w:spacing w:before="60"/>
    </w:pPr>
    <w:rPr>
      <w:sz w:val="18"/>
    </w:rPr>
  </w:style>
  <w:style w:type="paragraph" w:customStyle="1" w:styleId="Sched-Part">
    <w:name w:val="Sched-Part"/>
    <w:basedOn w:val="BillBasicHeading"/>
    <w:next w:val="Sched-Form"/>
    <w:rsid w:val="003418BA"/>
    <w:pPr>
      <w:spacing w:before="380"/>
      <w:ind w:left="2600" w:hanging="2600"/>
      <w:outlineLvl w:val="1"/>
    </w:pPr>
    <w:rPr>
      <w:sz w:val="32"/>
    </w:rPr>
  </w:style>
  <w:style w:type="paragraph" w:customStyle="1" w:styleId="ShadedSchClause">
    <w:name w:val="Shaded Sch Clause"/>
    <w:basedOn w:val="Schclauseheading"/>
    <w:next w:val="direction"/>
    <w:rsid w:val="003418BA"/>
    <w:pPr>
      <w:shd w:val="pct25" w:color="auto" w:fill="auto"/>
      <w:outlineLvl w:val="3"/>
    </w:pPr>
  </w:style>
  <w:style w:type="paragraph" w:customStyle="1" w:styleId="direction">
    <w:name w:val="direction"/>
    <w:basedOn w:val="BillBasic"/>
    <w:next w:val="AmainreturnSymb"/>
    <w:rsid w:val="003418BA"/>
    <w:pPr>
      <w:ind w:left="1100"/>
    </w:pPr>
    <w:rPr>
      <w:i/>
    </w:rPr>
  </w:style>
  <w:style w:type="paragraph" w:customStyle="1" w:styleId="Sched-Form">
    <w:name w:val="Sched-Form"/>
    <w:basedOn w:val="BillBasicHeading"/>
    <w:next w:val="Schclauseheading"/>
    <w:rsid w:val="003418B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418B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418BA"/>
    <w:pPr>
      <w:spacing w:before="320"/>
      <w:ind w:left="2600" w:hanging="2600"/>
      <w:jc w:val="both"/>
      <w:outlineLvl w:val="0"/>
    </w:pPr>
    <w:rPr>
      <w:sz w:val="34"/>
    </w:rPr>
  </w:style>
  <w:style w:type="paragraph" w:styleId="TOC7">
    <w:name w:val="toc 7"/>
    <w:basedOn w:val="TOC2"/>
    <w:next w:val="Normal"/>
    <w:autoRedefine/>
    <w:uiPriority w:val="39"/>
    <w:rsid w:val="003418BA"/>
    <w:pPr>
      <w:keepNext w:val="0"/>
      <w:spacing w:before="120"/>
    </w:pPr>
    <w:rPr>
      <w:sz w:val="20"/>
    </w:rPr>
  </w:style>
  <w:style w:type="paragraph" w:styleId="TOC2">
    <w:name w:val="toc 2"/>
    <w:basedOn w:val="Normal"/>
    <w:next w:val="Normal"/>
    <w:autoRedefine/>
    <w:uiPriority w:val="39"/>
    <w:rsid w:val="003418B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418BA"/>
    <w:pPr>
      <w:keepNext/>
      <w:tabs>
        <w:tab w:val="left" w:pos="400"/>
      </w:tabs>
      <w:spacing w:before="0"/>
      <w:jc w:val="left"/>
    </w:pPr>
    <w:rPr>
      <w:rFonts w:ascii="Arial" w:hAnsi="Arial"/>
      <w:b/>
      <w:sz w:val="28"/>
    </w:rPr>
  </w:style>
  <w:style w:type="paragraph" w:customStyle="1" w:styleId="EndNote2">
    <w:name w:val="EndNote2"/>
    <w:basedOn w:val="BillBasic"/>
    <w:rsid w:val="00C6183C"/>
    <w:pPr>
      <w:keepNext/>
      <w:tabs>
        <w:tab w:val="left" w:pos="240"/>
      </w:tabs>
      <w:spacing w:before="160" w:after="80"/>
      <w:jc w:val="left"/>
    </w:pPr>
    <w:rPr>
      <w:b/>
      <w:sz w:val="18"/>
    </w:rPr>
  </w:style>
  <w:style w:type="paragraph" w:customStyle="1" w:styleId="IH1Chap">
    <w:name w:val="I H1 Chap"/>
    <w:basedOn w:val="BillBasicHeading"/>
    <w:next w:val="Normal"/>
    <w:rsid w:val="003418BA"/>
    <w:pPr>
      <w:spacing w:before="320"/>
      <w:ind w:left="2600" w:hanging="2600"/>
    </w:pPr>
    <w:rPr>
      <w:sz w:val="34"/>
    </w:rPr>
  </w:style>
  <w:style w:type="paragraph" w:customStyle="1" w:styleId="IH2Part">
    <w:name w:val="I H2 Part"/>
    <w:basedOn w:val="BillBasicHeading"/>
    <w:next w:val="Normal"/>
    <w:rsid w:val="003418BA"/>
    <w:pPr>
      <w:spacing w:before="380"/>
      <w:ind w:left="2600" w:hanging="2600"/>
    </w:pPr>
    <w:rPr>
      <w:sz w:val="32"/>
    </w:rPr>
  </w:style>
  <w:style w:type="paragraph" w:customStyle="1" w:styleId="IH3Div">
    <w:name w:val="I H3 Div"/>
    <w:basedOn w:val="BillBasicHeading"/>
    <w:next w:val="Normal"/>
    <w:rsid w:val="003418BA"/>
    <w:pPr>
      <w:spacing w:before="240"/>
      <w:ind w:left="2600" w:hanging="2600"/>
    </w:pPr>
    <w:rPr>
      <w:sz w:val="28"/>
    </w:rPr>
  </w:style>
  <w:style w:type="paragraph" w:customStyle="1" w:styleId="IH5Sec">
    <w:name w:val="I H5 Sec"/>
    <w:basedOn w:val="BillBasicHeading"/>
    <w:next w:val="Normal"/>
    <w:rsid w:val="003418BA"/>
    <w:pPr>
      <w:tabs>
        <w:tab w:val="clear" w:pos="2600"/>
        <w:tab w:val="left" w:pos="1100"/>
      </w:tabs>
      <w:spacing w:before="240"/>
      <w:ind w:left="1100" w:hanging="1100"/>
    </w:pPr>
  </w:style>
  <w:style w:type="paragraph" w:customStyle="1" w:styleId="IH4SubDiv">
    <w:name w:val="I H4 SubDiv"/>
    <w:basedOn w:val="BillBasicHeading"/>
    <w:next w:val="Normal"/>
    <w:rsid w:val="003418BA"/>
    <w:pPr>
      <w:spacing w:before="240"/>
      <w:ind w:left="2600" w:hanging="2600"/>
      <w:jc w:val="both"/>
    </w:pPr>
    <w:rPr>
      <w:sz w:val="26"/>
    </w:rPr>
  </w:style>
  <w:style w:type="character" w:styleId="LineNumber">
    <w:name w:val="line number"/>
    <w:basedOn w:val="DefaultParagraphFont"/>
    <w:rsid w:val="003418BA"/>
    <w:rPr>
      <w:rFonts w:ascii="Arial" w:hAnsi="Arial"/>
      <w:sz w:val="16"/>
    </w:rPr>
  </w:style>
  <w:style w:type="paragraph" w:customStyle="1" w:styleId="PageBreak">
    <w:name w:val="PageBreak"/>
    <w:basedOn w:val="Normal"/>
    <w:rsid w:val="003418BA"/>
    <w:rPr>
      <w:sz w:val="4"/>
    </w:rPr>
  </w:style>
  <w:style w:type="paragraph" w:customStyle="1" w:styleId="04Dictionary">
    <w:name w:val="04Dictionary"/>
    <w:basedOn w:val="Normal"/>
    <w:rsid w:val="003418BA"/>
  </w:style>
  <w:style w:type="paragraph" w:customStyle="1" w:styleId="N-line1">
    <w:name w:val="N-line1"/>
    <w:basedOn w:val="BillBasic"/>
    <w:rsid w:val="003418BA"/>
    <w:pPr>
      <w:pBdr>
        <w:bottom w:val="single" w:sz="4" w:space="0" w:color="auto"/>
      </w:pBdr>
      <w:spacing w:before="100"/>
      <w:ind w:left="2980" w:right="3020"/>
      <w:jc w:val="center"/>
    </w:pPr>
  </w:style>
  <w:style w:type="paragraph" w:customStyle="1" w:styleId="N-line2">
    <w:name w:val="N-line2"/>
    <w:basedOn w:val="Normal"/>
    <w:rsid w:val="003418BA"/>
    <w:pPr>
      <w:pBdr>
        <w:bottom w:val="single" w:sz="8" w:space="0" w:color="auto"/>
      </w:pBdr>
    </w:pPr>
  </w:style>
  <w:style w:type="paragraph" w:customStyle="1" w:styleId="EndNote">
    <w:name w:val="EndNote"/>
    <w:basedOn w:val="BillBasicHeading"/>
    <w:rsid w:val="003418B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418BA"/>
    <w:pPr>
      <w:tabs>
        <w:tab w:val="left" w:pos="700"/>
      </w:tabs>
      <w:spacing w:before="160"/>
      <w:ind w:left="700" w:hanging="700"/>
    </w:pPr>
    <w:rPr>
      <w:rFonts w:ascii="Arial (W1)" w:hAnsi="Arial (W1)"/>
    </w:rPr>
  </w:style>
  <w:style w:type="paragraph" w:customStyle="1" w:styleId="PenaltyHeading">
    <w:name w:val="PenaltyHeading"/>
    <w:basedOn w:val="Normal"/>
    <w:rsid w:val="003418BA"/>
    <w:pPr>
      <w:tabs>
        <w:tab w:val="left" w:pos="1100"/>
      </w:tabs>
      <w:spacing w:before="120"/>
      <w:ind w:left="1100" w:hanging="1100"/>
    </w:pPr>
    <w:rPr>
      <w:rFonts w:ascii="Arial" w:hAnsi="Arial"/>
      <w:b/>
      <w:sz w:val="20"/>
    </w:rPr>
  </w:style>
  <w:style w:type="paragraph" w:customStyle="1" w:styleId="05EndNote">
    <w:name w:val="05EndNote"/>
    <w:basedOn w:val="Normal"/>
    <w:rsid w:val="003418BA"/>
  </w:style>
  <w:style w:type="paragraph" w:customStyle="1" w:styleId="03Schedule">
    <w:name w:val="03Schedule"/>
    <w:basedOn w:val="Normal"/>
    <w:rsid w:val="003418BA"/>
  </w:style>
  <w:style w:type="paragraph" w:customStyle="1" w:styleId="ISched-heading">
    <w:name w:val="I Sched-heading"/>
    <w:basedOn w:val="BillBasicHeading"/>
    <w:next w:val="Normal"/>
    <w:rsid w:val="003418BA"/>
    <w:pPr>
      <w:spacing w:before="320"/>
      <w:ind w:left="2600" w:hanging="2600"/>
    </w:pPr>
    <w:rPr>
      <w:sz w:val="34"/>
    </w:rPr>
  </w:style>
  <w:style w:type="paragraph" w:customStyle="1" w:styleId="ISched-Part">
    <w:name w:val="I Sched-Part"/>
    <w:basedOn w:val="BillBasicHeading"/>
    <w:rsid w:val="003418BA"/>
    <w:pPr>
      <w:spacing w:before="380"/>
      <w:ind w:left="2600" w:hanging="2600"/>
    </w:pPr>
    <w:rPr>
      <w:sz w:val="32"/>
    </w:rPr>
  </w:style>
  <w:style w:type="paragraph" w:customStyle="1" w:styleId="ISched-form">
    <w:name w:val="I Sched-form"/>
    <w:basedOn w:val="BillBasicHeading"/>
    <w:rsid w:val="003418BA"/>
    <w:pPr>
      <w:tabs>
        <w:tab w:val="right" w:pos="7200"/>
      </w:tabs>
      <w:spacing w:before="240"/>
      <w:ind w:left="2600" w:hanging="2600"/>
    </w:pPr>
    <w:rPr>
      <w:sz w:val="28"/>
    </w:rPr>
  </w:style>
  <w:style w:type="paragraph" w:customStyle="1" w:styleId="ISchclauseheading">
    <w:name w:val="I Sch clause heading"/>
    <w:basedOn w:val="BillBasic"/>
    <w:rsid w:val="003418BA"/>
    <w:pPr>
      <w:keepNext/>
      <w:tabs>
        <w:tab w:val="left" w:pos="1100"/>
      </w:tabs>
      <w:spacing w:before="240"/>
      <w:ind w:left="1100" w:hanging="1100"/>
      <w:jc w:val="left"/>
    </w:pPr>
    <w:rPr>
      <w:rFonts w:ascii="Arial" w:hAnsi="Arial"/>
      <w:b/>
    </w:rPr>
  </w:style>
  <w:style w:type="paragraph" w:customStyle="1" w:styleId="IMain">
    <w:name w:val="I Main"/>
    <w:basedOn w:val="Amain"/>
    <w:rsid w:val="003418BA"/>
  </w:style>
  <w:style w:type="paragraph" w:customStyle="1" w:styleId="Ipara">
    <w:name w:val="I para"/>
    <w:basedOn w:val="Apara"/>
    <w:rsid w:val="003418BA"/>
    <w:pPr>
      <w:outlineLvl w:val="9"/>
    </w:pPr>
  </w:style>
  <w:style w:type="paragraph" w:customStyle="1" w:styleId="Isubpara">
    <w:name w:val="I subpara"/>
    <w:basedOn w:val="Asubpara"/>
    <w:rsid w:val="003418B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418BA"/>
    <w:pPr>
      <w:tabs>
        <w:tab w:val="clear" w:pos="2400"/>
        <w:tab w:val="clear" w:pos="2600"/>
        <w:tab w:val="right" w:pos="2460"/>
        <w:tab w:val="left" w:pos="2660"/>
      </w:tabs>
      <w:ind w:left="2660" w:hanging="2660"/>
    </w:pPr>
  </w:style>
  <w:style w:type="character" w:customStyle="1" w:styleId="CharSectNo">
    <w:name w:val="CharSectNo"/>
    <w:basedOn w:val="DefaultParagraphFont"/>
    <w:rsid w:val="003418BA"/>
  </w:style>
  <w:style w:type="character" w:customStyle="1" w:styleId="CharDivNo">
    <w:name w:val="CharDivNo"/>
    <w:basedOn w:val="DefaultParagraphFont"/>
    <w:rsid w:val="003418BA"/>
  </w:style>
  <w:style w:type="character" w:customStyle="1" w:styleId="CharDivText">
    <w:name w:val="CharDivText"/>
    <w:basedOn w:val="DefaultParagraphFont"/>
    <w:rsid w:val="003418BA"/>
  </w:style>
  <w:style w:type="character" w:customStyle="1" w:styleId="CharPartNo">
    <w:name w:val="CharPartNo"/>
    <w:basedOn w:val="DefaultParagraphFont"/>
    <w:rsid w:val="003418BA"/>
  </w:style>
  <w:style w:type="paragraph" w:customStyle="1" w:styleId="Placeholder">
    <w:name w:val="Placeholder"/>
    <w:basedOn w:val="Normal"/>
    <w:rsid w:val="003418BA"/>
    <w:rPr>
      <w:sz w:val="10"/>
    </w:rPr>
  </w:style>
  <w:style w:type="paragraph" w:styleId="PlainText">
    <w:name w:val="Plain Text"/>
    <w:basedOn w:val="Normal"/>
    <w:rsid w:val="003418BA"/>
    <w:rPr>
      <w:rFonts w:ascii="Courier New" w:hAnsi="Courier New"/>
      <w:sz w:val="20"/>
    </w:rPr>
  </w:style>
  <w:style w:type="character" w:customStyle="1" w:styleId="CharChapNo">
    <w:name w:val="CharChapNo"/>
    <w:basedOn w:val="DefaultParagraphFont"/>
    <w:rsid w:val="003418BA"/>
  </w:style>
  <w:style w:type="character" w:customStyle="1" w:styleId="CharChapText">
    <w:name w:val="CharChapText"/>
    <w:basedOn w:val="DefaultParagraphFont"/>
    <w:rsid w:val="003418BA"/>
  </w:style>
  <w:style w:type="character" w:customStyle="1" w:styleId="CharPartText">
    <w:name w:val="CharPartText"/>
    <w:basedOn w:val="DefaultParagraphFont"/>
    <w:rsid w:val="003418BA"/>
  </w:style>
  <w:style w:type="paragraph" w:styleId="TOC1">
    <w:name w:val="toc 1"/>
    <w:basedOn w:val="Normal"/>
    <w:next w:val="Normal"/>
    <w:autoRedefine/>
    <w:uiPriority w:val="39"/>
    <w:rsid w:val="003418B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418B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418B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18B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18BA"/>
  </w:style>
  <w:style w:type="paragraph" w:styleId="Title">
    <w:name w:val="Title"/>
    <w:basedOn w:val="Normal"/>
    <w:qFormat/>
    <w:rsid w:val="00C6183C"/>
    <w:pPr>
      <w:spacing w:before="240" w:after="60"/>
      <w:jc w:val="center"/>
      <w:outlineLvl w:val="0"/>
    </w:pPr>
    <w:rPr>
      <w:rFonts w:ascii="Arial" w:hAnsi="Arial"/>
      <w:b/>
      <w:kern w:val="28"/>
      <w:sz w:val="32"/>
    </w:rPr>
  </w:style>
  <w:style w:type="paragraph" w:styleId="Signature">
    <w:name w:val="Signature"/>
    <w:basedOn w:val="Normal"/>
    <w:rsid w:val="003418BA"/>
    <w:pPr>
      <w:ind w:left="4252"/>
    </w:pPr>
  </w:style>
  <w:style w:type="paragraph" w:customStyle="1" w:styleId="ActNo">
    <w:name w:val="ActNo"/>
    <w:basedOn w:val="BillBasicHeading"/>
    <w:rsid w:val="003418BA"/>
    <w:pPr>
      <w:keepNext w:val="0"/>
      <w:tabs>
        <w:tab w:val="clear" w:pos="2600"/>
      </w:tabs>
      <w:spacing w:before="220"/>
    </w:pPr>
  </w:style>
  <w:style w:type="paragraph" w:customStyle="1" w:styleId="aParaNote">
    <w:name w:val="aParaNote"/>
    <w:basedOn w:val="BillBasic"/>
    <w:rsid w:val="003418BA"/>
    <w:pPr>
      <w:ind w:left="2840" w:hanging="1240"/>
    </w:pPr>
    <w:rPr>
      <w:sz w:val="20"/>
    </w:rPr>
  </w:style>
  <w:style w:type="paragraph" w:customStyle="1" w:styleId="aExamNum">
    <w:name w:val="aExamNum"/>
    <w:basedOn w:val="aExam"/>
    <w:rsid w:val="003418BA"/>
    <w:pPr>
      <w:ind w:left="1500" w:hanging="400"/>
    </w:pPr>
  </w:style>
  <w:style w:type="paragraph" w:customStyle="1" w:styleId="LongTitle">
    <w:name w:val="LongTitle"/>
    <w:basedOn w:val="BillBasic"/>
    <w:rsid w:val="003418BA"/>
    <w:pPr>
      <w:spacing w:before="300"/>
    </w:pPr>
  </w:style>
  <w:style w:type="paragraph" w:customStyle="1" w:styleId="Minister">
    <w:name w:val="Minister"/>
    <w:basedOn w:val="BillBasic"/>
    <w:rsid w:val="003418BA"/>
    <w:pPr>
      <w:spacing w:before="640"/>
      <w:jc w:val="right"/>
    </w:pPr>
    <w:rPr>
      <w:caps/>
    </w:rPr>
  </w:style>
  <w:style w:type="paragraph" w:customStyle="1" w:styleId="DateLine">
    <w:name w:val="DateLine"/>
    <w:basedOn w:val="BillBasic"/>
    <w:rsid w:val="003418BA"/>
    <w:pPr>
      <w:tabs>
        <w:tab w:val="left" w:pos="4320"/>
      </w:tabs>
    </w:pPr>
  </w:style>
  <w:style w:type="paragraph" w:customStyle="1" w:styleId="madeunder">
    <w:name w:val="made under"/>
    <w:basedOn w:val="BillBasic"/>
    <w:rsid w:val="003418BA"/>
    <w:pPr>
      <w:spacing w:before="240"/>
    </w:pPr>
  </w:style>
  <w:style w:type="paragraph" w:customStyle="1" w:styleId="EndNoteSubHeading">
    <w:name w:val="EndNoteSubHeading"/>
    <w:basedOn w:val="Normal"/>
    <w:next w:val="EndNoteText"/>
    <w:rsid w:val="00C6183C"/>
    <w:pPr>
      <w:keepNext/>
      <w:tabs>
        <w:tab w:val="left" w:pos="700"/>
      </w:tabs>
      <w:spacing w:before="120"/>
      <w:ind w:left="700" w:hanging="700"/>
    </w:pPr>
    <w:rPr>
      <w:rFonts w:ascii="Arial" w:hAnsi="Arial"/>
      <w:b/>
      <w:sz w:val="20"/>
    </w:rPr>
  </w:style>
  <w:style w:type="paragraph" w:customStyle="1" w:styleId="EndNoteText">
    <w:name w:val="EndNoteText"/>
    <w:basedOn w:val="BillBasic"/>
    <w:rsid w:val="003418BA"/>
    <w:pPr>
      <w:tabs>
        <w:tab w:val="left" w:pos="700"/>
        <w:tab w:val="right" w:pos="6160"/>
      </w:tabs>
      <w:spacing w:before="80"/>
      <w:ind w:left="700" w:hanging="700"/>
    </w:pPr>
    <w:rPr>
      <w:sz w:val="20"/>
    </w:rPr>
  </w:style>
  <w:style w:type="paragraph" w:customStyle="1" w:styleId="BillBasicItalics">
    <w:name w:val="BillBasicItalics"/>
    <w:basedOn w:val="BillBasic"/>
    <w:rsid w:val="003418BA"/>
    <w:rPr>
      <w:i/>
    </w:rPr>
  </w:style>
  <w:style w:type="paragraph" w:customStyle="1" w:styleId="00SigningPage">
    <w:name w:val="00SigningPage"/>
    <w:basedOn w:val="Normal"/>
    <w:rsid w:val="003418BA"/>
  </w:style>
  <w:style w:type="paragraph" w:customStyle="1" w:styleId="Aparareturn">
    <w:name w:val="A para return"/>
    <w:basedOn w:val="BillBasic"/>
    <w:rsid w:val="003418BA"/>
    <w:pPr>
      <w:ind w:left="1600"/>
    </w:pPr>
  </w:style>
  <w:style w:type="paragraph" w:customStyle="1" w:styleId="Asubparareturn">
    <w:name w:val="A subpara return"/>
    <w:basedOn w:val="BillBasic"/>
    <w:rsid w:val="003418BA"/>
    <w:pPr>
      <w:ind w:left="2100"/>
    </w:pPr>
  </w:style>
  <w:style w:type="paragraph" w:customStyle="1" w:styleId="CommentNum">
    <w:name w:val="CommentNum"/>
    <w:basedOn w:val="Comment"/>
    <w:rsid w:val="003418BA"/>
    <w:pPr>
      <w:ind w:left="1800" w:hanging="1800"/>
    </w:pPr>
  </w:style>
  <w:style w:type="paragraph" w:styleId="TOC8">
    <w:name w:val="toc 8"/>
    <w:basedOn w:val="TOC3"/>
    <w:next w:val="Normal"/>
    <w:autoRedefine/>
    <w:uiPriority w:val="39"/>
    <w:rsid w:val="003418BA"/>
    <w:pPr>
      <w:keepNext w:val="0"/>
      <w:spacing w:before="120"/>
    </w:pPr>
  </w:style>
  <w:style w:type="paragraph" w:customStyle="1" w:styleId="Judges">
    <w:name w:val="Judges"/>
    <w:basedOn w:val="Minister"/>
    <w:rsid w:val="003418BA"/>
    <w:pPr>
      <w:spacing w:before="180"/>
    </w:pPr>
  </w:style>
  <w:style w:type="paragraph" w:customStyle="1" w:styleId="BillFor">
    <w:name w:val="BillFor"/>
    <w:basedOn w:val="BillBasicHeading"/>
    <w:rsid w:val="003418BA"/>
    <w:pPr>
      <w:keepNext w:val="0"/>
      <w:spacing w:before="320"/>
      <w:jc w:val="both"/>
    </w:pPr>
    <w:rPr>
      <w:sz w:val="28"/>
    </w:rPr>
  </w:style>
  <w:style w:type="paragraph" w:customStyle="1" w:styleId="draft">
    <w:name w:val="draft"/>
    <w:basedOn w:val="Normal"/>
    <w:rsid w:val="003418B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418BA"/>
    <w:pPr>
      <w:spacing w:line="260" w:lineRule="atLeast"/>
      <w:jc w:val="center"/>
    </w:pPr>
  </w:style>
  <w:style w:type="paragraph" w:customStyle="1" w:styleId="Amainbullet">
    <w:name w:val="A main bullet"/>
    <w:basedOn w:val="BillBasic"/>
    <w:rsid w:val="003418BA"/>
    <w:pPr>
      <w:spacing w:before="60"/>
      <w:ind w:left="1500" w:hanging="400"/>
    </w:pPr>
  </w:style>
  <w:style w:type="paragraph" w:customStyle="1" w:styleId="Aparabullet">
    <w:name w:val="A para bullet"/>
    <w:basedOn w:val="BillBasic"/>
    <w:rsid w:val="003418BA"/>
    <w:pPr>
      <w:spacing w:before="60"/>
      <w:ind w:left="2000" w:hanging="400"/>
    </w:pPr>
  </w:style>
  <w:style w:type="paragraph" w:customStyle="1" w:styleId="Asubparabullet">
    <w:name w:val="A subpara bullet"/>
    <w:basedOn w:val="BillBasic"/>
    <w:rsid w:val="003418BA"/>
    <w:pPr>
      <w:spacing w:before="60"/>
      <w:ind w:left="2540" w:hanging="400"/>
    </w:pPr>
  </w:style>
  <w:style w:type="paragraph" w:customStyle="1" w:styleId="aDefpara">
    <w:name w:val="aDef para"/>
    <w:basedOn w:val="Apara"/>
    <w:rsid w:val="003418BA"/>
  </w:style>
  <w:style w:type="paragraph" w:customStyle="1" w:styleId="aDefsubpara">
    <w:name w:val="aDef subpara"/>
    <w:basedOn w:val="Asubpara"/>
    <w:rsid w:val="003418BA"/>
  </w:style>
  <w:style w:type="paragraph" w:customStyle="1" w:styleId="Idefpara">
    <w:name w:val="I def para"/>
    <w:basedOn w:val="Ipara"/>
    <w:rsid w:val="003418BA"/>
  </w:style>
  <w:style w:type="paragraph" w:customStyle="1" w:styleId="Idefsubpara">
    <w:name w:val="I def subpara"/>
    <w:basedOn w:val="Isubpara"/>
    <w:rsid w:val="003418BA"/>
  </w:style>
  <w:style w:type="paragraph" w:customStyle="1" w:styleId="Notified">
    <w:name w:val="Notified"/>
    <w:basedOn w:val="BillBasic"/>
    <w:rsid w:val="003418BA"/>
    <w:pPr>
      <w:spacing w:before="360"/>
      <w:jc w:val="right"/>
    </w:pPr>
    <w:rPr>
      <w:i/>
    </w:rPr>
  </w:style>
  <w:style w:type="paragraph" w:customStyle="1" w:styleId="03ScheduleLandscape">
    <w:name w:val="03ScheduleLandscape"/>
    <w:basedOn w:val="Normal"/>
    <w:rsid w:val="003418BA"/>
  </w:style>
  <w:style w:type="paragraph" w:customStyle="1" w:styleId="IDict-Heading">
    <w:name w:val="I Dict-Heading"/>
    <w:basedOn w:val="BillBasicHeading"/>
    <w:rsid w:val="003418BA"/>
    <w:pPr>
      <w:spacing w:before="320"/>
      <w:ind w:left="2600" w:hanging="2600"/>
      <w:jc w:val="both"/>
    </w:pPr>
    <w:rPr>
      <w:sz w:val="34"/>
    </w:rPr>
  </w:style>
  <w:style w:type="paragraph" w:customStyle="1" w:styleId="02TextLandscape">
    <w:name w:val="02TextLandscape"/>
    <w:basedOn w:val="Normal"/>
    <w:rsid w:val="003418BA"/>
  </w:style>
  <w:style w:type="paragraph" w:styleId="Salutation">
    <w:name w:val="Salutation"/>
    <w:basedOn w:val="Normal"/>
    <w:next w:val="Normal"/>
    <w:rsid w:val="00C6183C"/>
  </w:style>
  <w:style w:type="paragraph" w:customStyle="1" w:styleId="aNoteBullet">
    <w:name w:val="aNoteBullet"/>
    <w:basedOn w:val="aNoteSymb"/>
    <w:rsid w:val="003418BA"/>
    <w:pPr>
      <w:tabs>
        <w:tab w:val="left" w:pos="2200"/>
      </w:tabs>
      <w:spacing w:before="60"/>
      <w:ind w:left="2600" w:hanging="700"/>
    </w:pPr>
  </w:style>
  <w:style w:type="paragraph" w:customStyle="1" w:styleId="aParaNoteBullet">
    <w:name w:val="aParaNoteBullet"/>
    <w:basedOn w:val="aParaNote"/>
    <w:rsid w:val="003418BA"/>
    <w:pPr>
      <w:tabs>
        <w:tab w:val="left" w:pos="2700"/>
      </w:tabs>
      <w:spacing w:before="60"/>
      <w:ind w:left="3100" w:hanging="700"/>
    </w:pPr>
  </w:style>
  <w:style w:type="paragraph" w:customStyle="1" w:styleId="MinisterWord">
    <w:name w:val="MinisterWord"/>
    <w:basedOn w:val="Normal"/>
    <w:rsid w:val="003418BA"/>
    <w:pPr>
      <w:spacing w:before="60"/>
      <w:jc w:val="right"/>
    </w:pPr>
  </w:style>
  <w:style w:type="paragraph" w:customStyle="1" w:styleId="aExamPara">
    <w:name w:val="aExamPara"/>
    <w:basedOn w:val="aExam"/>
    <w:rsid w:val="003418BA"/>
    <w:pPr>
      <w:tabs>
        <w:tab w:val="right" w:pos="1720"/>
        <w:tab w:val="left" w:pos="2000"/>
        <w:tab w:val="left" w:pos="2300"/>
      </w:tabs>
      <w:ind w:left="2400" w:hanging="1300"/>
    </w:pPr>
  </w:style>
  <w:style w:type="paragraph" w:customStyle="1" w:styleId="aExamNumText">
    <w:name w:val="aExamNumText"/>
    <w:basedOn w:val="aExam"/>
    <w:rsid w:val="003418BA"/>
    <w:pPr>
      <w:ind w:left="1500"/>
    </w:pPr>
  </w:style>
  <w:style w:type="paragraph" w:customStyle="1" w:styleId="aExamBullet">
    <w:name w:val="aExamBullet"/>
    <w:basedOn w:val="aExam"/>
    <w:rsid w:val="003418BA"/>
    <w:pPr>
      <w:tabs>
        <w:tab w:val="left" w:pos="1500"/>
        <w:tab w:val="left" w:pos="2300"/>
      </w:tabs>
      <w:ind w:left="1900" w:hanging="800"/>
    </w:pPr>
  </w:style>
  <w:style w:type="paragraph" w:customStyle="1" w:styleId="aNotePara">
    <w:name w:val="aNotePara"/>
    <w:basedOn w:val="aNote"/>
    <w:rsid w:val="003418BA"/>
    <w:pPr>
      <w:tabs>
        <w:tab w:val="right" w:pos="2140"/>
        <w:tab w:val="left" w:pos="2400"/>
      </w:tabs>
      <w:spacing w:before="60"/>
      <w:ind w:left="2400" w:hanging="1300"/>
    </w:pPr>
  </w:style>
  <w:style w:type="paragraph" w:customStyle="1" w:styleId="aExplanHeading">
    <w:name w:val="aExplanHeading"/>
    <w:basedOn w:val="BillBasicHeading"/>
    <w:next w:val="Normal"/>
    <w:rsid w:val="003418BA"/>
    <w:rPr>
      <w:rFonts w:ascii="Arial (W1)" w:hAnsi="Arial (W1)"/>
      <w:sz w:val="18"/>
    </w:rPr>
  </w:style>
  <w:style w:type="paragraph" w:customStyle="1" w:styleId="aExplanText">
    <w:name w:val="aExplanText"/>
    <w:basedOn w:val="BillBasic"/>
    <w:rsid w:val="003418BA"/>
    <w:rPr>
      <w:sz w:val="20"/>
    </w:rPr>
  </w:style>
  <w:style w:type="paragraph" w:customStyle="1" w:styleId="aParaNotePara">
    <w:name w:val="aParaNotePara"/>
    <w:basedOn w:val="aNoteParaSymb"/>
    <w:rsid w:val="003418BA"/>
    <w:pPr>
      <w:tabs>
        <w:tab w:val="clear" w:pos="2140"/>
        <w:tab w:val="clear" w:pos="2400"/>
        <w:tab w:val="right" w:pos="2644"/>
      </w:tabs>
      <w:ind w:left="3320" w:hanging="1720"/>
    </w:pPr>
  </w:style>
  <w:style w:type="character" w:customStyle="1" w:styleId="charBold">
    <w:name w:val="charBold"/>
    <w:basedOn w:val="DefaultParagraphFont"/>
    <w:rsid w:val="003418BA"/>
    <w:rPr>
      <w:b/>
    </w:rPr>
  </w:style>
  <w:style w:type="character" w:customStyle="1" w:styleId="charBoldItals">
    <w:name w:val="charBoldItals"/>
    <w:basedOn w:val="DefaultParagraphFont"/>
    <w:rsid w:val="003418BA"/>
    <w:rPr>
      <w:b/>
      <w:i/>
    </w:rPr>
  </w:style>
  <w:style w:type="character" w:customStyle="1" w:styleId="charItals">
    <w:name w:val="charItals"/>
    <w:basedOn w:val="DefaultParagraphFont"/>
    <w:rsid w:val="003418BA"/>
    <w:rPr>
      <w:i/>
    </w:rPr>
  </w:style>
  <w:style w:type="character" w:customStyle="1" w:styleId="charUnderline">
    <w:name w:val="charUnderline"/>
    <w:basedOn w:val="DefaultParagraphFont"/>
    <w:rsid w:val="003418BA"/>
    <w:rPr>
      <w:u w:val="single"/>
    </w:rPr>
  </w:style>
  <w:style w:type="paragraph" w:customStyle="1" w:styleId="TableHd">
    <w:name w:val="TableHd"/>
    <w:basedOn w:val="Normal"/>
    <w:rsid w:val="003418BA"/>
    <w:pPr>
      <w:keepNext/>
      <w:spacing w:before="300"/>
      <w:ind w:left="1200" w:hanging="1200"/>
    </w:pPr>
    <w:rPr>
      <w:rFonts w:ascii="Arial" w:hAnsi="Arial"/>
      <w:b/>
      <w:sz w:val="20"/>
    </w:rPr>
  </w:style>
  <w:style w:type="paragraph" w:customStyle="1" w:styleId="TableColHd">
    <w:name w:val="TableColHd"/>
    <w:basedOn w:val="Normal"/>
    <w:rsid w:val="003418BA"/>
    <w:pPr>
      <w:keepNext/>
      <w:spacing w:after="60"/>
    </w:pPr>
    <w:rPr>
      <w:rFonts w:ascii="Arial" w:hAnsi="Arial"/>
      <w:b/>
      <w:sz w:val="18"/>
    </w:rPr>
  </w:style>
  <w:style w:type="paragraph" w:customStyle="1" w:styleId="PenaltyPara">
    <w:name w:val="PenaltyPara"/>
    <w:basedOn w:val="Normal"/>
    <w:rsid w:val="003418BA"/>
    <w:pPr>
      <w:tabs>
        <w:tab w:val="right" w:pos="1360"/>
      </w:tabs>
      <w:spacing w:before="60"/>
      <w:ind w:left="1600" w:hanging="1600"/>
      <w:jc w:val="both"/>
    </w:pPr>
  </w:style>
  <w:style w:type="paragraph" w:customStyle="1" w:styleId="tablepara">
    <w:name w:val="table para"/>
    <w:basedOn w:val="Normal"/>
    <w:rsid w:val="003418BA"/>
    <w:pPr>
      <w:tabs>
        <w:tab w:val="right" w:pos="800"/>
        <w:tab w:val="left" w:pos="1100"/>
      </w:tabs>
      <w:spacing w:before="80" w:after="60"/>
      <w:ind w:left="1100" w:hanging="1100"/>
    </w:pPr>
  </w:style>
  <w:style w:type="paragraph" w:customStyle="1" w:styleId="tablesubpara">
    <w:name w:val="table subpara"/>
    <w:basedOn w:val="Normal"/>
    <w:rsid w:val="003418BA"/>
    <w:pPr>
      <w:tabs>
        <w:tab w:val="right" w:pos="1500"/>
        <w:tab w:val="left" w:pos="1800"/>
      </w:tabs>
      <w:spacing w:before="80" w:after="60"/>
      <w:ind w:left="1800" w:hanging="1800"/>
    </w:pPr>
  </w:style>
  <w:style w:type="paragraph" w:customStyle="1" w:styleId="TableText">
    <w:name w:val="TableText"/>
    <w:basedOn w:val="Normal"/>
    <w:rsid w:val="003418BA"/>
    <w:pPr>
      <w:spacing w:before="60" w:after="60"/>
    </w:pPr>
  </w:style>
  <w:style w:type="paragraph" w:customStyle="1" w:styleId="IshadedH5Sec">
    <w:name w:val="I shaded H5 Sec"/>
    <w:basedOn w:val="AH5Sec"/>
    <w:rsid w:val="003418BA"/>
    <w:pPr>
      <w:shd w:val="pct25" w:color="auto" w:fill="auto"/>
      <w:outlineLvl w:val="9"/>
    </w:pPr>
  </w:style>
  <w:style w:type="paragraph" w:customStyle="1" w:styleId="IshadedSchClause">
    <w:name w:val="I shaded Sch Clause"/>
    <w:basedOn w:val="IshadedH5Sec"/>
    <w:rsid w:val="003418BA"/>
  </w:style>
  <w:style w:type="paragraph" w:customStyle="1" w:styleId="Letterhead">
    <w:name w:val="Letterhead"/>
    <w:rsid w:val="00C6183C"/>
    <w:pPr>
      <w:widowControl w:val="0"/>
      <w:spacing w:after="180"/>
      <w:jc w:val="right"/>
    </w:pPr>
    <w:rPr>
      <w:rFonts w:ascii="Arial" w:hAnsi="Arial"/>
      <w:sz w:val="32"/>
      <w:lang w:eastAsia="en-US"/>
    </w:rPr>
  </w:style>
  <w:style w:type="character" w:styleId="PageNumber">
    <w:name w:val="page number"/>
    <w:basedOn w:val="DefaultParagraphFont"/>
    <w:rsid w:val="003418BA"/>
  </w:style>
  <w:style w:type="paragraph" w:customStyle="1" w:styleId="Penalty">
    <w:name w:val="Penalty"/>
    <w:basedOn w:val="Amainreturn"/>
    <w:rsid w:val="003418BA"/>
  </w:style>
  <w:style w:type="paragraph" w:customStyle="1" w:styleId="Blockquote">
    <w:name w:val="Blockquote"/>
    <w:basedOn w:val="Normal"/>
    <w:rsid w:val="00C6183C"/>
    <w:pPr>
      <w:spacing w:before="100" w:after="100"/>
      <w:ind w:left="360" w:right="360"/>
    </w:pPr>
    <w:rPr>
      <w:snapToGrid w:val="0"/>
    </w:rPr>
  </w:style>
  <w:style w:type="character" w:styleId="Hyperlink">
    <w:name w:val="Hyperlink"/>
    <w:basedOn w:val="DefaultParagraphFont"/>
    <w:uiPriority w:val="99"/>
    <w:unhideWhenUsed/>
    <w:rsid w:val="003418BA"/>
    <w:rPr>
      <w:color w:val="0000FF" w:themeColor="hyperlink"/>
      <w:u w:val="single"/>
    </w:rPr>
  </w:style>
  <w:style w:type="paragraph" w:styleId="TOC9">
    <w:name w:val="toc 9"/>
    <w:basedOn w:val="Normal"/>
    <w:next w:val="Normal"/>
    <w:autoRedefine/>
    <w:uiPriority w:val="39"/>
    <w:rsid w:val="003418BA"/>
    <w:pPr>
      <w:ind w:left="1920" w:right="600"/>
    </w:pPr>
  </w:style>
  <w:style w:type="paragraph" w:customStyle="1" w:styleId="Status">
    <w:name w:val="Status"/>
    <w:basedOn w:val="Normal"/>
    <w:rsid w:val="003418BA"/>
    <w:pPr>
      <w:spacing w:before="280"/>
      <w:jc w:val="center"/>
    </w:pPr>
    <w:rPr>
      <w:rFonts w:ascii="Arial" w:hAnsi="Arial"/>
      <w:sz w:val="14"/>
    </w:rPr>
  </w:style>
  <w:style w:type="paragraph" w:customStyle="1" w:styleId="DefinitionList">
    <w:name w:val="Definition List"/>
    <w:basedOn w:val="Normal"/>
    <w:next w:val="Normal"/>
    <w:rsid w:val="00C6183C"/>
    <w:pPr>
      <w:ind w:left="360"/>
    </w:pPr>
    <w:rPr>
      <w:snapToGrid w:val="0"/>
    </w:rPr>
  </w:style>
  <w:style w:type="paragraph" w:customStyle="1" w:styleId="aNoteText">
    <w:name w:val="aNoteText"/>
    <w:basedOn w:val="aNoteSymb"/>
    <w:rsid w:val="003418BA"/>
    <w:pPr>
      <w:spacing w:before="60"/>
      <w:ind w:firstLine="0"/>
    </w:pPr>
  </w:style>
  <w:style w:type="character" w:styleId="FollowedHyperlink">
    <w:name w:val="FollowedHyperlink"/>
    <w:basedOn w:val="DefaultParagraphFont"/>
    <w:rsid w:val="00C6183C"/>
    <w:rPr>
      <w:color w:val="800080"/>
      <w:u w:val="single"/>
    </w:rPr>
  </w:style>
  <w:style w:type="paragraph" w:customStyle="1" w:styleId="Sched-Form-18Space">
    <w:name w:val="Sched-Form-18Space"/>
    <w:basedOn w:val="Normal"/>
    <w:rsid w:val="003418BA"/>
    <w:pPr>
      <w:spacing w:before="360" w:after="60"/>
    </w:pPr>
    <w:rPr>
      <w:sz w:val="22"/>
    </w:rPr>
  </w:style>
  <w:style w:type="paragraph" w:customStyle="1" w:styleId="AH1ChapterSymb">
    <w:name w:val="A H1 Chapter Symb"/>
    <w:basedOn w:val="AH1Chapter"/>
    <w:next w:val="AH2Part"/>
    <w:rsid w:val="003418BA"/>
    <w:pPr>
      <w:tabs>
        <w:tab w:val="clear" w:pos="2600"/>
        <w:tab w:val="left" w:pos="0"/>
      </w:tabs>
      <w:ind w:left="2480" w:hanging="2960"/>
    </w:pPr>
  </w:style>
  <w:style w:type="paragraph" w:customStyle="1" w:styleId="EndnotesAbbrev">
    <w:name w:val="EndnotesAbbrev"/>
    <w:basedOn w:val="Normal"/>
    <w:rsid w:val="003418BA"/>
    <w:pPr>
      <w:spacing w:before="20"/>
    </w:pPr>
    <w:rPr>
      <w:rFonts w:ascii="Arial" w:hAnsi="Arial"/>
      <w:color w:val="000000"/>
      <w:sz w:val="16"/>
    </w:rPr>
  </w:style>
  <w:style w:type="paragraph" w:customStyle="1" w:styleId="RepubNo">
    <w:name w:val="RepubNo"/>
    <w:basedOn w:val="BillBasicHeading"/>
    <w:rsid w:val="003418BA"/>
    <w:pPr>
      <w:keepNext w:val="0"/>
      <w:spacing w:before="600"/>
      <w:jc w:val="both"/>
    </w:pPr>
    <w:rPr>
      <w:sz w:val="26"/>
    </w:rPr>
  </w:style>
  <w:style w:type="paragraph" w:customStyle="1" w:styleId="NewAct">
    <w:name w:val="New Act"/>
    <w:basedOn w:val="Normal"/>
    <w:next w:val="Actdetails"/>
    <w:rsid w:val="003418BA"/>
    <w:pPr>
      <w:keepNext/>
      <w:spacing w:before="180"/>
      <w:ind w:left="1100"/>
    </w:pPr>
    <w:rPr>
      <w:rFonts w:ascii="Arial" w:hAnsi="Arial"/>
      <w:b/>
      <w:sz w:val="20"/>
    </w:rPr>
  </w:style>
  <w:style w:type="paragraph" w:customStyle="1" w:styleId="CoverInForce">
    <w:name w:val="CoverInForce"/>
    <w:basedOn w:val="BillBasicHeading"/>
    <w:rsid w:val="003418BA"/>
    <w:pPr>
      <w:keepNext w:val="0"/>
      <w:spacing w:before="400"/>
    </w:pPr>
    <w:rPr>
      <w:b w:val="0"/>
    </w:rPr>
  </w:style>
  <w:style w:type="paragraph" w:styleId="Subtitle">
    <w:name w:val="Subtitle"/>
    <w:basedOn w:val="Normal"/>
    <w:qFormat/>
    <w:rsid w:val="003418BA"/>
    <w:pPr>
      <w:spacing w:after="60"/>
      <w:jc w:val="center"/>
      <w:outlineLvl w:val="1"/>
    </w:pPr>
    <w:rPr>
      <w:rFonts w:ascii="Arial" w:hAnsi="Arial"/>
    </w:rPr>
  </w:style>
  <w:style w:type="paragraph" w:customStyle="1" w:styleId="CoverActName">
    <w:name w:val="CoverActName"/>
    <w:basedOn w:val="BillBasicHeading"/>
    <w:rsid w:val="003418BA"/>
    <w:pPr>
      <w:keepNext w:val="0"/>
      <w:spacing w:before="260"/>
    </w:pPr>
  </w:style>
  <w:style w:type="paragraph" w:customStyle="1" w:styleId="FormRule">
    <w:name w:val="FormRule"/>
    <w:basedOn w:val="Normal"/>
    <w:rsid w:val="003418BA"/>
    <w:pPr>
      <w:pBdr>
        <w:top w:val="single" w:sz="4" w:space="1" w:color="auto"/>
      </w:pBdr>
      <w:spacing w:before="160" w:after="40"/>
      <w:ind w:left="3220" w:right="3260"/>
    </w:pPr>
    <w:rPr>
      <w:sz w:val="8"/>
    </w:rPr>
  </w:style>
  <w:style w:type="paragraph" w:customStyle="1" w:styleId="SchSubClause">
    <w:name w:val="Sch SubClause"/>
    <w:basedOn w:val="Schclauseheading"/>
    <w:rsid w:val="003418BA"/>
    <w:rPr>
      <w:b w:val="0"/>
    </w:rPr>
  </w:style>
  <w:style w:type="paragraph" w:customStyle="1" w:styleId="Endnote20">
    <w:name w:val="Endnote2"/>
    <w:basedOn w:val="Normal"/>
    <w:rsid w:val="003418BA"/>
    <w:pPr>
      <w:keepNext/>
      <w:tabs>
        <w:tab w:val="left" w:pos="1100"/>
      </w:tabs>
      <w:spacing w:before="360"/>
    </w:pPr>
    <w:rPr>
      <w:rFonts w:ascii="Arial" w:hAnsi="Arial"/>
      <w:b/>
    </w:rPr>
  </w:style>
  <w:style w:type="paragraph" w:customStyle="1" w:styleId="Actdetails">
    <w:name w:val="Act details"/>
    <w:basedOn w:val="Normal"/>
    <w:rsid w:val="003418BA"/>
    <w:pPr>
      <w:spacing w:before="20"/>
      <w:ind w:left="1400"/>
    </w:pPr>
    <w:rPr>
      <w:rFonts w:ascii="Arial" w:hAnsi="Arial"/>
      <w:sz w:val="20"/>
    </w:rPr>
  </w:style>
  <w:style w:type="paragraph" w:customStyle="1" w:styleId="Asamby">
    <w:name w:val="As am by"/>
    <w:basedOn w:val="Normal"/>
    <w:next w:val="Normal"/>
    <w:rsid w:val="003418BA"/>
    <w:pPr>
      <w:spacing w:before="240"/>
      <w:ind w:left="1100"/>
    </w:pPr>
    <w:rPr>
      <w:rFonts w:ascii="Arial" w:hAnsi="Arial"/>
      <w:sz w:val="20"/>
    </w:rPr>
  </w:style>
  <w:style w:type="paragraph" w:customStyle="1" w:styleId="AmdtsEntries">
    <w:name w:val="AmdtsEntries"/>
    <w:basedOn w:val="BillBasicHeading"/>
    <w:rsid w:val="003418B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418BA"/>
    <w:pPr>
      <w:tabs>
        <w:tab w:val="clear" w:pos="2600"/>
        <w:tab w:val="left" w:pos="0"/>
      </w:tabs>
      <w:ind w:left="2480" w:hanging="2960"/>
    </w:pPr>
  </w:style>
  <w:style w:type="paragraph" w:customStyle="1" w:styleId="AmdtsEntryHd">
    <w:name w:val="AmdtsEntryHd"/>
    <w:basedOn w:val="BillBasicHeading"/>
    <w:next w:val="AmdtsEntries"/>
    <w:rsid w:val="003418BA"/>
    <w:pPr>
      <w:tabs>
        <w:tab w:val="clear" w:pos="2600"/>
      </w:tabs>
      <w:spacing w:before="120"/>
      <w:ind w:left="1100"/>
    </w:pPr>
    <w:rPr>
      <w:sz w:val="18"/>
    </w:rPr>
  </w:style>
  <w:style w:type="paragraph" w:customStyle="1" w:styleId="EndNoteParas">
    <w:name w:val="EndNoteParas"/>
    <w:basedOn w:val="EndNoteTextEPS"/>
    <w:rsid w:val="003418BA"/>
    <w:pPr>
      <w:tabs>
        <w:tab w:val="right" w:pos="1432"/>
      </w:tabs>
      <w:ind w:left="1840" w:hanging="1840"/>
    </w:pPr>
  </w:style>
  <w:style w:type="paragraph" w:customStyle="1" w:styleId="NewReg">
    <w:name w:val="New Reg"/>
    <w:basedOn w:val="NewAct"/>
    <w:next w:val="Actdetails"/>
    <w:rsid w:val="003418BA"/>
  </w:style>
  <w:style w:type="paragraph" w:customStyle="1" w:styleId="Endnote3">
    <w:name w:val="Endnote3"/>
    <w:basedOn w:val="Normal"/>
    <w:rsid w:val="003418B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418BA"/>
  </w:style>
  <w:style w:type="character" w:customStyle="1" w:styleId="charTableText">
    <w:name w:val="charTableText"/>
    <w:basedOn w:val="DefaultParagraphFont"/>
    <w:rsid w:val="003418BA"/>
  </w:style>
  <w:style w:type="paragraph" w:customStyle="1" w:styleId="EndNoteTextEPS">
    <w:name w:val="EndNoteTextEPS"/>
    <w:basedOn w:val="Normal"/>
    <w:rsid w:val="003418BA"/>
    <w:pPr>
      <w:spacing w:before="60"/>
      <w:ind w:left="1100"/>
      <w:jc w:val="both"/>
    </w:pPr>
    <w:rPr>
      <w:sz w:val="20"/>
    </w:rPr>
  </w:style>
  <w:style w:type="paragraph" w:customStyle="1" w:styleId="TLegEntries">
    <w:name w:val="TLegEntries"/>
    <w:basedOn w:val="Normal"/>
    <w:rsid w:val="003418B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418BA"/>
    <w:pPr>
      <w:tabs>
        <w:tab w:val="clear" w:pos="2600"/>
        <w:tab w:val="left" w:leader="dot" w:pos="2700"/>
      </w:tabs>
      <w:ind w:left="2700" w:hanging="2000"/>
    </w:pPr>
    <w:rPr>
      <w:sz w:val="18"/>
    </w:rPr>
  </w:style>
  <w:style w:type="paragraph" w:customStyle="1" w:styleId="CoverText">
    <w:name w:val="CoverText"/>
    <w:basedOn w:val="Normal"/>
    <w:uiPriority w:val="99"/>
    <w:rsid w:val="003418BA"/>
    <w:pPr>
      <w:spacing w:before="100"/>
      <w:jc w:val="both"/>
    </w:pPr>
    <w:rPr>
      <w:sz w:val="20"/>
    </w:rPr>
  </w:style>
  <w:style w:type="paragraph" w:customStyle="1" w:styleId="CoverHeading">
    <w:name w:val="CoverHeading"/>
    <w:basedOn w:val="Normal"/>
    <w:rsid w:val="003418BA"/>
    <w:rPr>
      <w:rFonts w:ascii="Arial" w:hAnsi="Arial"/>
      <w:b/>
    </w:rPr>
  </w:style>
  <w:style w:type="paragraph" w:customStyle="1" w:styleId="OldAmdt2ndLine">
    <w:name w:val="OldAmdt2ndLine"/>
    <w:basedOn w:val="OldAmdtsEntries"/>
    <w:rsid w:val="003418BA"/>
    <w:pPr>
      <w:tabs>
        <w:tab w:val="left" w:pos="2700"/>
      </w:tabs>
      <w:spacing w:before="0"/>
    </w:pPr>
  </w:style>
  <w:style w:type="paragraph" w:customStyle="1" w:styleId="EarlierRepubEntries">
    <w:name w:val="EarlierRepubEntries"/>
    <w:basedOn w:val="Normal"/>
    <w:rsid w:val="003418BA"/>
    <w:pPr>
      <w:spacing w:before="60" w:after="60"/>
    </w:pPr>
    <w:rPr>
      <w:rFonts w:ascii="Arial" w:hAnsi="Arial"/>
      <w:sz w:val="18"/>
    </w:rPr>
  </w:style>
  <w:style w:type="paragraph" w:customStyle="1" w:styleId="RenumProvEntries">
    <w:name w:val="RenumProvEntries"/>
    <w:basedOn w:val="Normal"/>
    <w:rsid w:val="003418BA"/>
    <w:pPr>
      <w:spacing w:before="60"/>
    </w:pPr>
    <w:rPr>
      <w:rFonts w:ascii="Arial" w:hAnsi="Arial"/>
      <w:sz w:val="20"/>
    </w:rPr>
  </w:style>
  <w:style w:type="paragraph" w:customStyle="1" w:styleId="CoverSubHdg">
    <w:name w:val="CoverSubHdg"/>
    <w:basedOn w:val="CoverHeading"/>
    <w:rsid w:val="003418BA"/>
    <w:pPr>
      <w:spacing w:before="120"/>
    </w:pPr>
    <w:rPr>
      <w:sz w:val="20"/>
    </w:rPr>
  </w:style>
  <w:style w:type="paragraph" w:customStyle="1" w:styleId="CoverTextPara">
    <w:name w:val="CoverTextPara"/>
    <w:basedOn w:val="CoverText"/>
    <w:rsid w:val="003418BA"/>
    <w:pPr>
      <w:tabs>
        <w:tab w:val="right" w:pos="600"/>
        <w:tab w:val="left" w:pos="840"/>
      </w:tabs>
      <w:ind w:left="840" w:hanging="840"/>
    </w:pPr>
  </w:style>
  <w:style w:type="paragraph" w:customStyle="1" w:styleId="AH5SecSymb">
    <w:name w:val="A H5 Sec Symb"/>
    <w:basedOn w:val="AH5Sec"/>
    <w:next w:val="Amain"/>
    <w:rsid w:val="003418BA"/>
    <w:pPr>
      <w:tabs>
        <w:tab w:val="clear" w:pos="1100"/>
        <w:tab w:val="left" w:pos="0"/>
      </w:tabs>
      <w:ind w:hanging="1580"/>
    </w:pPr>
  </w:style>
  <w:style w:type="character" w:customStyle="1" w:styleId="charSymb">
    <w:name w:val="charSymb"/>
    <w:basedOn w:val="DefaultParagraphFont"/>
    <w:rsid w:val="003418BA"/>
    <w:rPr>
      <w:rFonts w:ascii="Arial" w:hAnsi="Arial"/>
      <w:sz w:val="24"/>
      <w:bdr w:val="single" w:sz="4" w:space="0" w:color="auto"/>
    </w:rPr>
  </w:style>
  <w:style w:type="paragraph" w:customStyle="1" w:styleId="AH3DivSymb">
    <w:name w:val="A H3 Div Symb"/>
    <w:basedOn w:val="AH3Div"/>
    <w:next w:val="AH5Sec"/>
    <w:rsid w:val="003418BA"/>
    <w:pPr>
      <w:tabs>
        <w:tab w:val="clear" w:pos="2600"/>
        <w:tab w:val="left" w:pos="0"/>
      </w:tabs>
      <w:ind w:left="2480" w:hanging="2960"/>
    </w:pPr>
  </w:style>
  <w:style w:type="paragraph" w:customStyle="1" w:styleId="AH4SubDivSymb">
    <w:name w:val="A H4 SubDiv Symb"/>
    <w:basedOn w:val="AH4SubDiv"/>
    <w:next w:val="AH5Sec"/>
    <w:rsid w:val="003418BA"/>
    <w:pPr>
      <w:tabs>
        <w:tab w:val="clear" w:pos="2600"/>
        <w:tab w:val="left" w:pos="0"/>
      </w:tabs>
      <w:ind w:left="2480" w:hanging="2960"/>
    </w:pPr>
  </w:style>
  <w:style w:type="paragraph" w:customStyle="1" w:styleId="Dict-HeadingSymb">
    <w:name w:val="Dict-Heading Symb"/>
    <w:basedOn w:val="Dict-Heading"/>
    <w:rsid w:val="003418BA"/>
    <w:pPr>
      <w:tabs>
        <w:tab w:val="left" w:pos="0"/>
      </w:tabs>
      <w:ind w:left="2480" w:hanging="2960"/>
    </w:pPr>
  </w:style>
  <w:style w:type="paragraph" w:customStyle="1" w:styleId="Sched-headingSymb">
    <w:name w:val="Sched-heading Symb"/>
    <w:basedOn w:val="Sched-heading"/>
    <w:rsid w:val="003418BA"/>
    <w:pPr>
      <w:tabs>
        <w:tab w:val="left" w:pos="0"/>
      </w:tabs>
      <w:ind w:left="2480" w:hanging="2960"/>
    </w:pPr>
  </w:style>
  <w:style w:type="paragraph" w:customStyle="1" w:styleId="Sched-PartSymb">
    <w:name w:val="Sched-Part Symb"/>
    <w:basedOn w:val="Sched-Part"/>
    <w:rsid w:val="003418BA"/>
    <w:pPr>
      <w:tabs>
        <w:tab w:val="left" w:pos="0"/>
      </w:tabs>
      <w:ind w:left="2480" w:hanging="2960"/>
    </w:pPr>
  </w:style>
  <w:style w:type="paragraph" w:customStyle="1" w:styleId="Sched-FormSymb">
    <w:name w:val="Sched-Form Symb"/>
    <w:basedOn w:val="Sched-Form"/>
    <w:rsid w:val="003418BA"/>
    <w:pPr>
      <w:tabs>
        <w:tab w:val="left" w:pos="0"/>
      </w:tabs>
      <w:ind w:left="2480" w:hanging="2960"/>
    </w:pPr>
  </w:style>
  <w:style w:type="paragraph" w:customStyle="1" w:styleId="SchclauseheadingSymb">
    <w:name w:val="Sch clause heading Symb"/>
    <w:basedOn w:val="Schclauseheading"/>
    <w:rsid w:val="003418BA"/>
    <w:pPr>
      <w:tabs>
        <w:tab w:val="left" w:pos="0"/>
      </w:tabs>
      <w:ind w:left="980" w:hanging="1460"/>
    </w:pPr>
  </w:style>
  <w:style w:type="paragraph" w:customStyle="1" w:styleId="TLegAsAmBy">
    <w:name w:val="TLegAsAmBy"/>
    <w:basedOn w:val="TLegEntries"/>
    <w:rsid w:val="003418BA"/>
    <w:pPr>
      <w:ind w:firstLine="0"/>
    </w:pPr>
    <w:rPr>
      <w:b/>
    </w:rPr>
  </w:style>
  <w:style w:type="paragraph" w:customStyle="1" w:styleId="00Spine">
    <w:name w:val="00Spine"/>
    <w:basedOn w:val="Normal"/>
    <w:rsid w:val="003418BA"/>
  </w:style>
  <w:style w:type="paragraph" w:customStyle="1" w:styleId="AuthorisedBlock">
    <w:name w:val="AuthorisedBlock"/>
    <w:basedOn w:val="Normal"/>
    <w:rsid w:val="003418B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3418BA"/>
    <w:pPr>
      <w:tabs>
        <w:tab w:val="left" w:pos="3000"/>
      </w:tabs>
      <w:ind w:left="3100" w:hanging="2000"/>
    </w:pPr>
    <w:rPr>
      <w:rFonts w:ascii="Arial" w:hAnsi="Arial"/>
      <w:sz w:val="18"/>
    </w:rPr>
  </w:style>
  <w:style w:type="paragraph" w:customStyle="1" w:styleId="06Copyright">
    <w:name w:val="06Copyright"/>
    <w:basedOn w:val="Normal"/>
    <w:rsid w:val="003418BA"/>
  </w:style>
  <w:style w:type="paragraph" w:customStyle="1" w:styleId="AFHdg">
    <w:name w:val="AFHdg"/>
    <w:basedOn w:val="BillBasicHeading"/>
    <w:rsid w:val="003418BA"/>
    <w:rPr>
      <w:b w:val="0"/>
      <w:sz w:val="32"/>
    </w:rPr>
  </w:style>
  <w:style w:type="paragraph" w:customStyle="1" w:styleId="LegHistNote">
    <w:name w:val="LegHistNote"/>
    <w:basedOn w:val="Actdetails"/>
    <w:rsid w:val="003418BA"/>
    <w:pPr>
      <w:spacing w:before="60"/>
      <w:ind w:left="2700" w:right="-60" w:hanging="1300"/>
    </w:pPr>
    <w:rPr>
      <w:sz w:val="18"/>
    </w:rPr>
  </w:style>
  <w:style w:type="paragraph" w:customStyle="1" w:styleId="MH1Chapter">
    <w:name w:val="M H1 Chapter"/>
    <w:basedOn w:val="AH1Chapter"/>
    <w:rsid w:val="003418BA"/>
    <w:pPr>
      <w:tabs>
        <w:tab w:val="clear" w:pos="2600"/>
        <w:tab w:val="left" w:pos="2720"/>
      </w:tabs>
      <w:ind w:left="4000" w:hanging="3300"/>
    </w:pPr>
  </w:style>
  <w:style w:type="paragraph" w:customStyle="1" w:styleId="ModH1Chapter">
    <w:name w:val="Mod H1 Chapter"/>
    <w:basedOn w:val="IH1ChapSymb"/>
    <w:rsid w:val="003418BA"/>
    <w:pPr>
      <w:tabs>
        <w:tab w:val="clear" w:pos="2600"/>
        <w:tab w:val="left" w:pos="3300"/>
      </w:tabs>
      <w:ind w:left="3300"/>
    </w:pPr>
  </w:style>
  <w:style w:type="paragraph" w:customStyle="1" w:styleId="ModH2Part">
    <w:name w:val="Mod H2 Part"/>
    <w:basedOn w:val="IH2PartSymb"/>
    <w:rsid w:val="003418BA"/>
    <w:pPr>
      <w:tabs>
        <w:tab w:val="clear" w:pos="2600"/>
        <w:tab w:val="left" w:pos="3300"/>
      </w:tabs>
      <w:ind w:left="3300"/>
    </w:pPr>
  </w:style>
  <w:style w:type="paragraph" w:customStyle="1" w:styleId="ModH3Div">
    <w:name w:val="Mod H3 Div"/>
    <w:basedOn w:val="IH3DivSymb"/>
    <w:rsid w:val="003418BA"/>
    <w:pPr>
      <w:tabs>
        <w:tab w:val="clear" w:pos="2600"/>
        <w:tab w:val="left" w:pos="3300"/>
      </w:tabs>
      <w:ind w:left="3300"/>
    </w:pPr>
  </w:style>
  <w:style w:type="paragraph" w:customStyle="1" w:styleId="ModH4SubDiv">
    <w:name w:val="Mod H4 SubDiv"/>
    <w:basedOn w:val="IH4SubDivSymb"/>
    <w:rsid w:val="003418BA"/>
    <w:pPr>
      <w:tabs>
        <w:tab w:val="clear" w:pos="2600"/>
        <w:tab w:val="left" w:pos="3300"/>
      </w:tabs>
      <w:ind w:left="3300"/>
    </w:pPr>
  </w:style>
  <w:style w:type="paragraph" w:customStyle="1" w:styleId="ModH5Sec">
    <w:name w:val="Mod H5 Sec"/>
    <w:basedOn w:val="IH5SecSymb"/>
    <w:rsid w:val="003418BA"/>
    <w:pPr>
      <w:tabs>
        <w:tab w:val="clear" w:pos="1100"/>
        <w:tab w:val="left" w:pos="1800"/>
      </w:tabs>
      <w:ind w:left="2200"/>
    </w:pPr>
  </w:style>
  <w:style w:type="paragraph" w:customStyle="1" w:styleId="Modmain">
    <w:name w:val="Mod main"/>
    <w:basedOn w:val="Amain"/>
    <w:rsid w:val="003418BA"/>
    <w:pPr>
      <w:tabs>
        <w:tab w:val="clear" w:pos="900"/>
        <w:tab w:val="clear" w:pos="1100"/>
        <w:tab w:val="right" w:pos="1600"/>
        <w:tab w:val="left" w:pos="1800"/>
      </w:tabs>
      <w:ind w:left="2200"/>
    </w:pPr>
  </w:style>
  <w:style w:type="paragraph" w:customStyle="1" w:styleId="Modpara">
    <w:name w:val="Mod para"/>
    <w:basedOn w:val="BillBasic"/>
    <w:rsid w:val="003418BA"/>
    <w:pPr>
      <w:tabs>
        <w:tab w:val="right" w:pos="2100"/>
        <w:tab w:val="left" w:pos="2300"/>
      </w:tabs>
      <w:ind w:left="2700" w:hanging="1600"/>
      <w:outlineLvl w:val="6"/>
    </w:pPr>
  </w:style>
  <w:style w:type="paragraph" w:customStyle="1" w:styleId="Modsubpara">
    <w:name w:val="Mod subpara"/>
    <w:basedOn w:val="Asubpara"/>
    <w:rsid w:val="003418BA"/>
    <w:pPr>
      <w:tabs>
        <w:tab w:val="clear" w:pos="1900"/>
        <w:tab w:val="clear" w:pos="2100"/>
        <w:tab w:val="right" w:pos="2640"/>
        <w:tab w:val="left" w:pos="2840"/>
      </w:tabs>
      <w:ind w:left="3240" w:hanging="2140"/>
    </w:pPr>
  </w:style>
  <w:style w:type="paragraph" w:customStyle="1" w:styleId="Modsubsubpara">
    <w:name w:val="Mod subsubpara"/>
    <w:basedOn w:val="AsubsubparaSymb"/>
    <w:rsid w:val="003418B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418BA"/>
    <w:pPr>
      <w:ind w:left="1800"/>
    </w:pPr>
  </w:style>
  <w:style w:type="paragraph" w:customStyle="1" w:styleId="Modparareturn">
    <w:name w:val="Mod para return"/>
    <w:basedOn w:val="AparareturnSymb"/>
    <w:rsid w:val="003418BA"/>
    <w:pPr>
      <w:ind w:left="2300"/>
    </w:pPr>
  </w:style>
  <w:style w:type="paragraph" w:customStyle="1" w:styleId="Modsubparareturn">
    <w:name w:val="Mod subpara return"/>
    <w:basedOn w:val="AsubparareturnSymb"/>
    <w:rsid w:val="003418BA"/>
    <w:pPr>
      <w:ind w:left="3040"/>
    </w:pPr>
  </w:style>
  <w:style w:type="paragraph" w:customStyle="1" w:styleId="Modref">
    <w:name w:val="Mod ref"/>
    <w:basedOn w:val="refSymb"/>
    <w:rsid w:val="003418BA"/>
    <w:pPr>
      <w:ind w:left="1100"/>
    </w:pPr>
  </w:style>
  <w:style w:type="paragraph" w:customStyle="1" w:styleId="ModaNote">
    <w:name w:val="Mod aNote"/>
    <w:basedOn w:val="aNoteSymb"/>
    <w:rsid w:val="003418BA"/>
    <w:pPr>
      <w:tabs>
        <w:tab w:val="left" w:pos="2600"/>
      </w:tabs>
      <w:ind w:left="2600"/>
    </w:pPr>
  </w:style>
  <w:style w:type="paragraph" w:customStyle="1" w:styleId="ModNote">
    <w:name w:val="Mod Note"/>
    <w:basedOn w:val="aNoteSymb"/>
    <w:rsid w:val="003418BA"/>
    <w:pPr>
      <w:tabs>
        <w:tab w:val="left" w:pos="2600"/>
      </w:tabs>
      <w:ind w:left="2600"/>
    </w:pPr>
  </w:style>
  <w:style w:type="paragraph" w:customStyle="1" w:styleId="ApprFormHd">
    <w:name w:val="ApprFormHd"/>
    <w:basedOn w:val="Sched-heading"/>
    <w:rsid w:val="003418BA"/>
    <w:pPr>
      <w:ind w:left="0" w:firstLine="0"/>
    </w:pPr>
  </w:style>
  <w:style w:type="paragraph" w:customStyle="1" w:styleId="EarlierRepubHdg">
    <w:name w:val="EarlierRepubHdg"/>
    <w:basedOn w:val="Normal"/>
    <w:rsid w:val="003418BA"/>
    <w:pPr>
      <w:keepNext/>
    </w:pPr>
    <w:rPr>
      <w:rFonts w:ascii="Arial" w:hAnsi="Arial"/>
      <w:b/>
      <w:sz w:val="20"/>
    </w:rPr>
  </w:style>
  <w:style w:type="paragraph" w:customStyle="1" w:styleId="RenumProvHdg">
    <w:name w:val="RenumProvHdg"/>
    <w:basedOn w:val="Normal"/>
    <w:rsid w:val="003418BA"/>
    <w:rPr>
      <w:rFonts w:ascii="Arial" w:hAnsi="Arial"/>
      <w:b/>
      <w:sz w:val="22"/>
    </w:rPr>
  </w:style>
  <w:style w:type="paragraph" w:customStyle="1" w:styleId="RenumProvHeader">
    <w:name w:val="RenumProvHeader"/>
    <w:basedOn w:val="Normal"/>
    <w:rsid w:val="003418BA"/>
    <w:rPr>
      <w:rFonts w:ascii="Arial" w:hAnsi="Arial"/>
      <w:b/>
      <w:sz w:val="22"/>
    </w:rPr>
  </w:style>
  <w:style w:type="paragraph" w:customStyle="1" w:styleId="RenumTableHdg">
    <w:name w:val="RenumTableHdg"/>
    <w:basedOn w:val="Normal"/>
    <w:rsid w:val="003418BA"/>
    <w:pPr>
      <w:spacing w:before="120"/>
    </w:pPr>
    <w:rPr>
      <w:rFonts w:ascii="Arial" w:hAnsi="Arial"/>
      <w:b/>
      <w:sz w:val="20"/>
    </w:rPr>
  </w:style>
  <w:style w:type="paragraph" w:customStyle="1" w:styleId="EPSCoverTop">
    <w:name w:val="EPSCoverTop"/>
    <w:basedOn w:val="Normal"/>
    <w:rsid w:val="003418BA"/>
    <w:pPr>
      <w:jc w:val="right"/>
    </w:pPr>
    <w:rPr>
      <w:rFonts w:ascii="Arial" w:hAnsi="Arial"/>
      <w:sz w:val="20"/>
    </w:rPr>
  </w:style>
  <w:style w:type="paragraph" w:customStyle="1" w:styleId="AmainSymb">
    <w:name w:val="A main Symb"/>
    <w:basedOn w:val="Amain"/>
    <w:rsid w:val="003418BA"/>
    <w:pPr>
      <w:tabs>
        <w:tab w:val="left" w:pos="0"/>
      </w:tabs>
      <w:ind w:left="1120" w:hanging="1600"/>
    </w:pPr>
  </w:style>
  <w:style w:type="paragraph" w:customStyle="1" w:styleId="AparaSymb">
    <w:name w:val="A para Symb"/>
    <w:basedOn w:val="Apara"/>
    <w:rsid w:val="003418BA"/>
    <w:pPr>
      <w:tabs>
        <w:tab w:val="right" w:pos="0"/>
      </w:tabs>
      <w:ind w:hanging="2080"/>
    </w:pPr>
  </w:style>
  <w:style w:type="paragraph" w:customStyle="1" w:styleId="AsubparaSymb">
    <w:name w:val="A subpara Symb"/>
    <w:basedOn w:val="Asubpara"/>
    <w:rsid w:val="003418BA"/>
    <w:pPr>
      <w:tabs>
        <w:tab w:val="left" w:pos="0"/>
      </w:tabs>
      <w:ind w:left="2098" w:hanging="2580"/>
    </w:pPr>
  </w:style>
  <w:style w:type="paragraph" w:customStyle="1" w:styleId="RenumProvSubsectEntries">
    <w:name w:val="RenumProvSubsectEntries"/>
    <w:basedOn w:val="RenumProvEntries"/>
    <w:rsid w:val="003418BA"/>
    <w:pPr>
      <w:ind w:left="252"/>
    </w:pPr>
  </w:style>
  <w:style w:type="paragraph" w:customStyle="1" w:styleId="Endnote4">
    <w:name w:val="Endnote4"/>
    <w:basedOn w:val="Endnote20"/>
    <w:rsid w:val="003418B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418B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3418BA"/>
    <w:pPr>
      <w:ind w:hanging="480"/>
    </w:pPr>
  </w:style>
  <w:style w:type="paragraph" w:customStyle="1" w:styleId="EffectiveDate">
    <w:name w:val="EffectiveDate"/>
    <w:basedOn w:val="Normal"/>
    <w:rsid w:val="003418BA"/>
    <w:pPr>
      <w:spacing w:before="120"/>
    </w:pPr>
    <w:rPr>
      <w:rFonts w:ascii="Arial" w:hAnsi="Arial"/>
      <w:b/>
      <w:sz w:val="26"/>
    </w:rPr>
  </w:style>
  <w:style w:type="paragraph" w:customStyle="1" w:styleId="ChronTableBold">
    <w:name w:val="ChronTableBold"/>
    <w:basedOn w:val="Normal"/>
    <w:rsid w:val="00C6183C"/>
    <w:pPr>
      <w:keepNext/>
      <w:spacing w:before="180"/>
    </w:pPr>
    <w:rPr>
      <w:rFonts w:ascii="Arial" w:hAnsi="Arial" w:cs="Arial"/>
      <w:b/>
      <w:bCs/>
      <w:sz w:val="18"/>
      <w:szCs w:val="18"/>
      <w:lang w:val="en-US"/>
    </w:rPr>
  </w:style>
  <w:style w:type="paragraph" w:customStyle="1" w:styleId="ChronTabledetails">
    <w:name w:val="Chron Table details"/>
    <w:basedOn w:val="Normal"/>
    <w:rsid w:val="00C6183C"/>
    <w:rPr>
      <w:rFonts w:ascii="Arial" w:hAnsi="Arial" w:cs="Arial"/>
      <w:sz w:val="18"/>
      <w:szCs w:val="18"/>
      <w:lang w:val="en-US"/>
    </w:rPr>
  </w:style>
  <w:style w:type="paragraph" w:customStyle="1" w:styleId="Actbullet">
    <w:name w:val="Act bullet"/>
    <w:basedOn w:val="Normal"/>
    <w:uiPriority w:val="99"/>
    <w:rsid w:val="003418BA"/>
    <w:pPr>
      <w:numPr>
        <w:numId w:val="18"/>
      </w:numPr>
      <w:tabs>
        <w:tab w:val="left" w:pos="900"/>
      </w:tabs>
      <w:spacing w:before="20"/>
      <w:ind w:right="-60"/>
    </w:pPr>
    <w:rPr>
      <w:rFonts w:ascii="Arial" w:hAnsi="Arial"/>
      <w:sz w:val="18"/>
    </w:rPr>
  </w:style>
  <w:style w:type="paragraph" w:customStyle="1" w:styleId="05Endnote0">
    <w:name w:val="05Endnote"/>
    <w:basedOn w:val="Normal"/>
    <w:rsid w:val="003418BA"/>
  </w:style>
  <w:style w:type="paragraph" w:customStyle="1" w:styleId="AmdtEntries">
    <w:name w:val="AmdtEntries"/>
    <w:basedOn w:val="BillBasicHeading"/>
    <w:rsid w:val="003418BA"/>
    <w:pPr>
      <w:keepNext w:val="0"/>
      <w:tabs>
        <w:tab w:val="clear" w:pos="2600"/>
      </w:tabs>
      <w:spacing w:before="0"/>
      <w:ind w:left="3200" w:hanging="2100"/>
    </w:pPr>
    <w:rPr>
      <w:sz w:val="18"/>
    </w:rPr>
  </w:style>
  <w:style w:type="paragraph" w:customStyle="1" w:styleId="AmdtEntriesDefL2">
    <w:name w:val="AmdtEntriesDefL2"/>
    <w:basedOn w:val="AmdtEntries"/>
    <w:rsid w:val="003418BA"/>
    <w:pPr>
      <w:tabs>
        <w:tab w:val="left" w:pos="3000"/>
      </w:tabs>
      <w:ind w:left="3600" w:hanging="2500"/>
    </w:pPr>
  </w:style>
  <w:style w:type="character" w:customStyle="1" w:styleId="charContents">
    <w:name w:val="charContents"/>
    <w:basedOn w:val="DefaultParagraphFont"/>
    <w:rsid w:val="003418BA"/>
  </w:style>
  <w:style w:type="character" w:customStyle="1" w:styleId="charPage">
    <w:name w:val="charPage"/>
    <w:basedOn w:val="DefaultParagraphFont"/>
    <w:rsid w:val="003418BA"/>
  </w:style>
  <w:style w:type="paragraph" w:customStyle="1" w:styleId="FooterInfoCentre">
    <w:name w:val="FooterInfoCentre"/>
    <w:basedOn w:val="FooterInfo"/>
    <w:rsid w:val="003418BA"/>
    <w:pPr>
      <w:spacing w:before="60"/>
      <w:jc w:val="center"/>
    </w:pPr>
  </w:style>
  <w:style w:type="paragraph" w:styleId="MacroText">
    <w:name w:val="macro"/>
    <w:semiHidden/>
    <w:rsid w:val="003418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418BA"/>
    <w:pPr>
      <w:spacing w:before="60"/>
      <w:ind w:left="1100"/>
      <w:jc w:val="both"/>
    </w:pPr>
    <w:rPr>
      <w:sz w:val="20"/>
    </w:rPr>
  </w:style>
  <w:style w:type="paragraph" w:customStyle="1" w:styleId="aExamHdgss">
    <w:name w:val="aExamHdgss"/>
    <w:basedOn w:val="BillBasicHeading"/>
    <w:next w:val="Normal"/>
    <w:rsid w:val="003418BA"/>
    <w:pPr>
      <w:tabs>
        <w:tab w:val="clear" w:pos="2600"/>
      </w:tabs>
      <w:ind w:left="1100"/>
    </w:pPr>
    <w:rPr>
      <w:sz w:val="18"/>
    </w:rPr>
  </w:style>
  <w:style w:type="paragraph" w:customStyle="1" w:styleId="aExamss">
    <w:name w:val="aExamss"/>
    <w:basedOn w:val="aNoteSymb"/>
    <w:rsid w:val="003418BA"/>
    <w:pPr>
      <w:spacing w:before="60"/>
      <w:ind w:left="1100" w:firstLine="0"/>
    </w:pPr>
  </w:style>
  <w:style w:type="paragraph" w:customStyle="1" w:styleId="aExamINumss">
    <w:name w:val="aExamINumss"/>
    <w:basedOn w:val="aExamss"/>
    <w:rsid w:val="003418BA"/>
    <w:pPr>
      <w:tabs>
        <w:tab w:val="left" w:pos="1500"/>
      </w:tabs>
      <w:ind w:left="1500" w:hanging="400"/>
    </w:pPr>
  </w:style>
  <w:style w:type="paragraph" w:customStyle="1" w:styleId="aExamNumTextss">
    <w:name w:val="aExamNumTextss"/>
    <w:basedOn w:val="aExamss"/>
    <w:rsid w:val="003418BA"/>
    <w:pPr>
      <w:ind w:left="1500"/>
    </w:pPr>
  </w:style>
  <w:style w:type="paragraph" w:customStyle="1" w:styleId="AExamIPara">
    <w:name w:val="AExamIPara"/>
    <w:basedOn w:val="aExam"/>
    <w:rsid w:val="003418BA"/>
    <w:pPr>
      <w:tabs>
        <w:tab w:val="right" w:pos="1720"/>
        <w:tab w:val="left" w:pos="2000"/>
      </w:tabs>
      <w:ind w:left="2000" w:hanging="900"/>
    </w:pPr>
  </w:style>
  <w:style w:type="paragraph" w:customStyle="1" w:styleId="aNoteTextss">
    <w:name w:val="aNoteTextss"/>
    <w:basedOn w:val="Normal"/>
    <w:rsid w:val="003418BA"/>
    <w:pPr>
      <w:spacing w:before="60"/>
      <w:ind w:left="1900"/>
      <w:jc w:val="both"/>
    </w:pPr>
    <w:rPr>
      <w:sz w:val="20"/>
    </w:rPr>
  </w:style>
  <w:style w:type="paragraph" w:customStyle="1" w:styleId="aNoteParass">
    <w:name w:val="aNoteParass"/>
    <w:basedOn w:val="Normal"/>
    <w:rsid w:val="003418B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418BA"/>
    <w:pPr>
      <w:ind w:left="1600"/>
    </w:pPr>
  </w:style>
  <w:style w:type="paragraph" w:customStyle="1" w:styleId="aExampar">
    <w:name w:val="aExampar"/>
    <w:basedOn w:val="aExamss"/>
    <w:rsid w:val="003418BA"/>
    <w:pPr>
      <w:ind w:left="1600"/>
    </w:pPr>
  </w:style>
  <w:style w:type="paragraph" w:customStyle="1" w:styleId="aNotepar">
    <w:name w:val="aNotepar"/>
    <w:basedOn w:val="BillBasic"/>
    <w:next w:val="Normal"/>
    <w:rsid w:val="003418BA"/>
    <w:pPr>
      <w:ind w:left="2400" w:hanging="800"/>
    </w:pPr>
    <w:rPr>
      <w:sz w:val="20"/>
    </w:rPr>
  </w:style>
  <w:style w:type="paragraph" w:customStyle="1" w:styleId="aNoteTextpar">
    <w:name w:val="aNoteTextpar"/>
    <w:basedOn w:val="aNotepar"/>
    <w:rsid w:val="003418BA"/>
    <w:pPr>
      <w:spacing w:before="60"/>
      <w:ind w:firstLine="0"/>
    </w:pPr>
  </w:style>
  <w:style w:type="paragraph" w:customStyle="1" w:styleId="aNoteParapar">
    <w:name w:val="aNoteParapar"/>
    <w:basedOn w:val="aNotepar"/>
    <w:rsid w:val="003418BA"/>
    <w:pPr>
      <w:tabs>
        <w:tab w:val="right" w:pos="2640"/>
      </w:tabs>
      <w:spacing w:before="60"/>
      <w:ind w:left="2920" w:hanging="1320"/>
    </w:pPr>
  </w:style>
  <w:style w:type="paragraph" w:customStyle="1" w:styleId="aExamHdgsubpar">
    <w:name w:val="aExamHdgsubpar"/>
    <w:basedOn w:val="aExamHdgss"/>
    <w:next w:val="Normal"/>
    <w:rsid w:val="003418BA"/>
    <w:pPr>
      <w:ind w:left="2140"/>
    </w:pPr>
  </w:style>
  <w:style w:type="paragraph" w:customStyle="1" w:styleId="aExamsubpar">
    <w:name w:val="aExamsubpar"/>
    <w:basedOn w:val="aExamss"/>
    <w:rsid w:val="003418BA"/>
    <w:pPr>
      <w:ind w:left="2140"/>
    </w:pPr>
  </w:style>
  <w:style w:type="paragraph" w:customStyle="1" w:styleId="aNotesubpar">
    <w:name w:val="aNotesubpar"/>
    <w:basedOn w:val="BillBasic"/>
    <w:next w:val="Normal"/>
    <w:rsid w:val="003418BA"/>
    <w:pPr>
      <w:ind w:left="2940" w:hanging="800"/>
    </w:pPr>
    <w:rPr>
      <w:sz w:val="20"/>
    </w:rPr>
  </w:style>
  <w:style w:type="paragraph" w:customStyle="1" w:styleId="aNoteTextsubpar">
    <w:name w:val="aNoteTextsubpar"/>
    <w:basedOn w:val="aNotesubpar"/>
    <w:rsid w:val="003418BA"/>
    <w:pPr>
      <w:spacing w:before="60"/>
      <w:ind w:firstLine="0"/>
    </w:pPr>
  </w:style>
  <w:style w:type="paragraph" w:customStyle="1" w:styleId="aExamBulletss">
    <w:name w:val="aExamBulletss"/>
    <w:basedOn w:val="aExamss"/>
    <w:rsid w:val="003418BA"/>
    <w:pPr>
      <w:ind w:left="1500" w:hanging="400"/>
    </w:pPr>
  </w:style>
  <w:style w:type="paragraph" w:customStyle="1" w:styleId="aNoteBulletss">
    <w:name w:val="aNoteBulletss"/>
    <w:basedOn w:val="Normal"/>
    <w:rsid w:val="003418BA"/>
    <w:pPr>
      <w:spacing w:before="60"/>
      <w:ind w:left="2300" w:hanging="400"/>
      <w:jc w:val="both"/>
    </w:pPr>
    <w:rPr>
      <w:sz w:val="20"/>
    </w:rPr>
  </w:style>
  <w:style w:type="paragraph" w:customStyle="1" w:styleId="aExamBulletpar">
    <w:name w:val="aExamBulletpar"/>
    <w:basedOn w:val="aExampar"/>
    <w:rsid w:val="003418BA"/>
    <w:pPr>
      <w:ind w:left="2000" w:hanging="400"/>
    </w:pPr>
  </w:style>
  <w:style w:type="paragraph" w:customStyle="1" w:styleId="aNoteBulletpar">
    <w:name w:val="aNoteBulletpar"/>
    <w:basedOn w:val="aNotepar"/>
    <w:rsid w:val="003418BA"/>
    <w:pPr>
      <w:spacing w:before="60"/>
      <w:ind w:left="2800" w:hanging="400"/>
    </w:pPr>
  </w:style>
  <w:style w:type="paragraph" w:customStyle="1" w:styleId="aExplanBullet">
    <w:name w:val="aExplanBullet"/>
    <w:basedOn w:val="Normal"/>
    <w:rsid w:val="003418BA"/>
    <w:pPr>
      <w:spacing w:before="140"/>
      <w:ind w:left="400" w:hanging="400"/>
      <w:jc w:val="both"/>
    </w:pPr>
    <w:rPr>
      <w:snapToGrid w:val="0"/>
      <w:sz w:val="20"/>
    </w:rPr>
  </w:style>
  <w:style w:type="paragraph" w:customStyle="1" w:styleId="SchAmain">
    <w:name w:val="Sch A main"/>
    <w:basedOn w:val="Amain"/>
    <w:rsid w:val="003418BA"/>
  </w:style>
  <w:style w:type="paragraph" w:customStyle="1" w:styleId="SchApara">
    <w:name w:val="Sch A para"/>
    <w:basedOn w:val="Apara"/>
    <w:rsid w:val="003418BA"/>
  </w:style>
  <w:style w:type="paragraph" w:customStyle="1" w:styleId="SchAsubpara">
    <w:name w:val="Sch A subpara"/>
    <w:basedOn w:val="Asubpara"/>
    <w:rsid w:val="003418BA"/>
  </w:style>
  <w:style w:type="paragraph" w:customStyle="1" w:styleId="SchAsubsubpara">
    <w:name w:val="Sch A subsubpara"/>
    <w:basedOn w:val="Asubsubpara"/>
    <w:rsid w:val="003418BA"/>
  </w:style>
  <w:style w:type="paragraph" w:customStyle="1" w:styleId="TOCOL1">
    <w:name w:val="TOCOL 1"/>
    <w:basedOn w:val="TOC1"/>
    <w:rsid w:val="003418BA"/>
  </w:style>
  <w:style w:type="paragraph" w:customStyle="1" w:styleId="TOCOL2">
    <w:name w:val="TOCOL 2"/>
    <w:basedOn w:val="TOC2"/>
    <w:rsid w:val="003418BA"/>
    <w:pPr>
      <w:keepNext w:val="0"/>
    </w:pPr>
  </w:style>
  <w:style w:type="paragraph" w:customStyle="1" w:styleId="TOCOL3">
    <w:name w:val="TOCOL 3"/>
    <w:basedOn w:val="TOC3"/>
    <w:rsid w:val="003418BA"/>
    <w:pPr>
      <w:keepNext w:val="0"/>
    </w:pPr>
  </w:style>
  <w:style w:type="paragraph" w:customStyle="1" w:styleId="TOCOL4">
    <w:name w:val="TOCOL 4"/>
    <w:basedOn w:val="TOC4"/>
    <w:rsid w:val="003418BA"/>
    <w:pPr>
      <w:keepNext w:val="0"/>
    </w:pPr>
  </w:style>
  <w:style w:type="paragraph" w:customStyle="1" w:styleId="TOCOL5">
    <w:name w:val="TOCOL 5"/>
    <w:basedOn w:val="TOC5"/>
    <w:rsid w:val="003418BA"/>
    <w:pPr>
      <w:tabs>
        <w:tab w:val="left" w:pos="400"/>
      </w:tabs>
    </w:pPr>
  </w:style>
  <w:style w:type="paragraph" w:customStyle="1" w:styleId="TOCOL6">
    <w:name w:val="TOCOL 6"/>
    <w:basedOn w:val="TOC6"/>
    <w:rsid w:val="003418BA"/>
    <w:pPr>
      <w:keepNext w:val="0"/>
    </w:pPr>
  </w:style>
  <w:style w:type="paragraph" w:customStyle="1" w:styleId="TOCOL7">
    <w:name w:val="TOCOL 7"/>
    <w:basedOn w:val="TOC7"/>
    <w:rsid w:val="003418BA"/>
  </w:style>
  <w:style w:type="paragraph" w:customStyle="1" w:styleId="TOCOL8">
    <w:name w:val="TOCOL 8"/>
    <w:basedOn w:val="TOC8"/>
    <w:rsid w:val="003418BA"/>
  </w:style>
  <w:style w:type="paragraph" w:customStyle="1" w:styleId="TOCOL9">
    <w:name w:val="TOCOL 9"/>
    <w:basedOn w:val="TOC9"/>
    <w:rsid w:val="003418BA"/>
    <w:pPr>
      <w:ind w:right="0"/>
    </w:pPr>
  </w:style>
  <w:style w:type="paragraph" w:customStyle="1" w:styleId="TOC10">
    <w:name w:val="TOC 10"/>
    <w:basedOn w:val="TOC5"/>
    <w:rsid w:val="003418BA"/>
    <w:rPr>
      <w:szCs w:val="24"/>
    </w:rPr>
  </w:style>
  <w:style w:type="character" w:customStyle="1" w:styleId="charNotBold">
    <w:name w:val="charNotBold"/>
    <w:basedOn w:val="DefaultParagraphFont"/>
    <w:rsid w:val="003418BA"/>
    <w:rPr>
      <w:rFonts w:ascii="Arial" w:hAnsi="Arial"/>
      <w:sz w:val="20"/>
    </w:rPr>
  </w:style>
  <w:style w:type="paragraph" w:customStyle="1" w:styleId="Billname1">
    <w:name w:val="Billname1"/>
    <w:basedOn w:val="Normal"/>
    <w:rsid w:val="003418BA"/>
    <w:pPr>
      <w:tabs>
        <w:tab w:val="left" w:pos="2400"/>
      </w:tabs>
      <w:spacing w:before="1220"/>
    </w:pPr>
    <w:rPr>
      <w:rFonts w:ascii="Arial" w:hAnsi="Arial"/>
      <w:b/>
      <w:sz w:val="40"/>
    </w:rPr>
  </w:style>
  <w:style w:type="paragraph" w:customStyle="1" w:styleId="TablePara10">
    <w:name w:val="TablePara10"/>
    <w:basedOn w:val="tablepara"/>
    <w:rsid w:val="003418B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18B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418BA"/>
    <w:rPr>
      <w:sz w:val="20"/>
    </w:rPr>
  </w:style>
  <w:style w:type="paragraph" w:styleId="BalloonText">
    <w:name w:val="Balloon Text"/>
    <w:basedOn w:val="Normal"/>
    <w:link w:val="BalloonTextChar"/>
    <w:uiPriority w:val="99"/>
    <w:unhideWhenUsed/>
    <w:rsid w:val="003418BA"/>
    <w:rPr>
      <w:rFonts w:ascii="Tahoma" w:hAnsi="Tahoma" w:cs="Tahoma"/>
      <w:sz w:val="16"/>
      <w:szCs w:val="16"/>
    </w:rPr>
  </w:style>
  <w:style w:type="character" w:customStyle="1" w:styleId="BalloonTextChar">
    <w:name w:val="Balloon Text Char"/>
    <w:basedOn w:val="DefaultParagraphFont"/>
    <w:link w:val="BalloonText"/>
    <w:uiPriority w:val="99"/>
    <w:rsid w:val="003418BA"/>
    <w:rPr>
      <w:rFonts w:ascii="Tahoma" w:hAnsi="Tahoma" w:cs="Tahoma"/>
      <w:sz w:val="16"/>
      <w:szCs w:val="16"/>
      <w:lang w:eastAsia="en-US"/>
    </w:rPr>
  </w:style>
  <w:style w:type="character" w:customStyle="1" w:styleId="FooterChar">
    <w:name w:val="Footer Char"/>
    <w:basedOn w:val="DefaultParagraphFont"/>
    <w:link w:val="Footer"/>
    <w:rsid w:val="003418BA"/>
    <w:rPr>
      <w:rFonts w:ascii="Arial" w:hAnsi="Arial"/>
      <w:sz w:val="18"/>
      <w:lang w:eastAsia="en-US"/>
    </w:rPr>
  </w:style>
  <w:style w:type="paragraph" w:customStyle="1" w:styleId="DetailsNo">
    <w:name w:val="Details No"/>
    <w:basedOn w:val="Actdetails"/>
    <w:uiPriority w:val="99"/>
    <w:rsid w:val="003418BA"/>
    <w:pPr>
      <w:ind w:left="0"/>
    </w:pPr>
    <w:rPr>
      <w:sz w:val="18"/>
    </w:rPr>
  </w:style>
  <w:style w:type="paragraph" w:customStyle="1" w:styleId="Actdetailsnote">
    <w:name w:val="Act details note"/>
    <w:basedOn w:val="Actdetails"/>
    <w:uiPriority w:val="99"/>
    <w:rsid w:val="003418BA"/>
    <w:pPr>
      <w:ind w:left="1620" w:right="-60" w:hanging="720"/>
    </w:pPr>
    <w:rPr>
      <w:sz w:val="18"/>
    </w:rPr>
  </w:style>
  <w:style w:type="character" w:customStyle="1" w:styleId="aDefChar">
    <w:name w:val="aDef Char"/>
    <w:basedOn w:val="DefaultParagraphFont"/>
    <w:link w:val="aDef"/>
    <w:locked/>
    <w:rsid w:val="004E06E9"/>
    <w:rPr>
      <w:sz w:val="24"/>
      <w:lang w:eastAsia="en-US"/>
    </w:rPr>
  </w:style>
  <w:style w:type="paragraph" w:customStyle="1" w:styleId="aExamINumpar">
    <w:name w:val="aExamINumpar"/>
    <w:basedOn w:val="aExampar"/>
    <w:rsid w:val="003418BA"/>
    <w:pPr>
      <w:tabs>
        <w:tab w:val="left" w:pos="2000"/>
      </w:tabs>
      <w:ind w:left="2000" w:hanging="400"/>
    </w:pPr>
  </w:style>
  <w:style w:type="paragraph" w:customStyle="1" w:styleId="ShadedSchClauseSymb">
    <w:name w:val="Shaded Sch Clause Symb"/>
    <w:basedOn w:val="ShadedSchClause"/>
    <w:rsid w:val="003418BA"/>
    <w:pPr>
      <w:tabs>
        <w:tab w:val="left" w:pos="0"/>
      </w:tabs>
      <w:ind w:left="975" w:hanging="1457"/>
    </w:pPr>
  </w:style>
  <w:style w:type="paragraph" w:customStyle="1" w:styleId="CoverTextBullet">
    <w:name w:val="CoverTextBullet"/>
    <w:basedOn w:val="CoverText"/>
    <w:qFormat/>
    <w:rsid w:val="003418BA"/>
    <w:pPr>
      <w:numPr>
        <w:numId w:val="2"/>
      </w:numPr>
    </w:pPr>
    <w:rPr>
      <w:color w:val="000000"/>
    </w:rPr>
  </w:style>
  <w:style w:type="paragraph" w:customStyle="1" w:styleId="01aPreamble">
    <w:name w:val="01aPreamble"/>
    <w:basedOn w:val="Normal"/>
    <w:qFormat/>
    <w:rsid w:val="003418BA"/>
  </w:style>
  <w:style w:type="paragraph" w:customStyle="1" w:styleId="TableBullet">
    <w:name w:val="TableBullet"/>
    <w:basedOn w:val="TableText10"/>
    <w:qFormat/>
    <w:rsid w:val="003418BA"/>
    <w:pPr>
      <w:numPr>
        <w:numId w:val="6"/>
      </w:numPr>
    </w:pPr>
  </w:style>
  <w:style w:type="paragraph" w:customStyle="1" w:styleId="TableNumbered">
    <w:name w:val="TableNumbered"/>
    <w:basedOn w:val="TableText10"/>
    <w:qFormat/>
    <w:rsid w:val="003418BA"/>
    <w:pPr>
      <w:numPr>
        <w:numId w:val="7"/>
      </w:numPr>
    </w:pPr>
  </w:style>
  <w:style w:type="character" w:customStyle="1" w:styleId="charCitHyperlinkItal">
    <w:name w:val="charCitHyperlinkItal"/>
    <w:basedOn w:val="Hyperlink"/>
    <w:uiPriority w:val="1"/>
    <w:rsid w:val="003418BA"/>
    <w:rPr>
      <w:i/>
      <w:color w:val="0000FF" w:themeColor="hyperlink"/>
      <w:u w:val="none"/>
    </w:rPr>
  </w:style>
  <w:style w:type="character" w:customStyle="1" w:styleId="charCitHyperlinkAbbrev">
    <w:name w:val="charCitHyperlinkAbbrev"/>
    <w:basedOn w:val="Hyperlink"/>
    <w:uiPriority w:val="1"/>
    <w:rsid w:val="003418BA"/>
    <w:rPr>
      <w:color w:val="0000FF" w:themeColor="hyperlink"/>
      <w:u w:val="none"/>
    </w:rPr>
  </w:style>
  <w:style w:type="character" w:customStyle="1" w:styleId="Heading3Char">
    <w:name w:val="Heading 3 Char"/>
    <w:aliases w:val="h3 Char,sec Char"/>
    <w:basedOn w:val="DefaultParagraphFont"/>
    <w:link w:val="Heading3"/>
    <w:rsid w:val="003418BA"/>
    <w:rPr>
      <w:b/>
      <w:sz w:val="24"/>
      <w:lang w:eastAsia="en-US"/>
    </w:rPr>
  </w:style>
  <w:style w:type="paragraph" w:customStyle="1" w:styleId="parainpara">
    <w:name w:val="para in para"/>
    <w:rsid w:val="003418B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18BA"/>
    <w:pPr>
      <w:spacing w:after="60"/>
      <w:ind w:left="2800"/>
    </w:pPr>
    <w:rPr>
      <w:rFonts w:ascii="ACTCrest" w:hAnsi="ACTCrest"/>
      <w:sz w:val="216"/>
    </w:rPr>
  </w:style>
  <w:style w:type="paragraph" w:customStyle="1" w:styleId="ISchMain">
    <w:name w:val="I Sch Main"/>
    <w:basedOn w:val="BillBasic"/>
    <w:rsid w:val="003418BA"/>
    <w:pPr>
      <w:tabs>
        <w:tab w:val="right" w:pos="900"/>
        <w:tab w:val="left" w:pos="1100"/>
      </w:tabs>
      <w:ind w:left="1100" w:hanging="1100"/>
    </w:pPr>
  </w:style>
  <w:style w:type="paragraph" w:customStyle="1" w:styleId="ISchpara">
    <w:name w:val="I Sch para"/>
    <w:basedOn w:val="BillBasic"/>
    <w:rsid w:val="003418BA"/>
    <w:pPr>
      <w:tabs>
        <w:tab w:val="right" w:pos="1400"/>
        <w:tab w:val="left" w:pos="1600"/>
      </w:tabs>
      <w:ind w:left="1600" w:hanging="1600"/>
    </w:pPr>
  </w:style>
  <w:style w:type="paragraph" w:customStyle="1" w:styleId="ISchsubpara">
    <w:name w:val="I Sch subpara"/>
    <w:basedOn w:val="BillBasic"/>
    <w:rsid w:val="003418BA"/>
    <w:pPr>
      <w:tabs>
        <w:tab w:val="right" w:pos="1940"/>
        <w:tab w:val="left" w:pos="2140"/>
      </w:tabs>
      <w:ind w:left="2140" w:hanging="2140"/>
    </w:pPr>
  </w:style>
  <w:style w:type="paragraph" w:customStyle="1" w:styleId="ISchsubsubpara">
    <w:name w:val="I Sch subsubpara"/>
    <w:basedOn w:val="BillBasic"/>
    <w:rsid w:val="003418BA"/>
    <w:pPr>
      <w:tabs>
        <w:tab w:val="right" w:pos="2460"/>
        <w:tab w:val="left" w:pos="2660"/>
      </w:tabs>
      <w:ind w:left="2660" w:hanging="2660"/>
    </w:pPr>
  </w:style>
  <w:style w:type="paragraph" w:customStyle="1" w:styleId="AssectheadingSymb">
    <w:name w:val="A ssect heading Symb"/>
    <w:basedOn w:val="Amain"/>
    <w:rsid w:val="003418B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18BA"/>
    <w:pPr>
      <w:tabs>
        <w:tab w:val="left" w:pos="0"/>
        <w:tab w:val="right" w:pos="2400"/>
        <w:tab w:val="left" w:pos="2600"/>
      </w:tabs>
      <w:ind w:left="2602" w:hanging="3084"/>
      <w:outlineLvl w:val="8"/>
    </w:pPr>
  </w:style>
  <w:style w:type="paragraph" w:customStyle="1" w:styleId="AmainreturnSymb">
    <w:name w:val="A main return Symb"/>
    <w:basedOn w:val="BillBasic"/>
    <w:rsid w:val="003418BA"/>
    <w:pPr>
      <w:tabs>
        <w:tab w:val="left" w:pos="1582"/>
      </w:tabs>
      <w:ind w:left="1100" w:hanging="1582"/>
    </w:pPr>
  </w:style>
  <w:style w:type="paragraph" w:customStyle="1" w:styleId="AparareturnSymb">
    <w:name w:val="A para return Symb"/>
    <w:basedOn w:val="BillBasic"/>
    <w:rsid w:val="003418BA"/>
    <w:pPr>
      <w:tabs>
        <w:tab w:val="left" w:pos="2081"/>
      </w:tabs>
      <w:ind w:left="1599" w:hanging="2081"/>
    </w:pPr>
  </w:style>
  <w:style w:type="paragraph" w:customStyle="1" w:styleId="AsubparareturnSymb">
    <w:name w:val="A subpara return Symb"/>
    <w:basedOn w:val="BillBasic"/>
    <w:rsid w:val="003418BA"/>
    <w:pPr>
      <w:tabs>
        <w:tab w:val="left" w:pos="2580"/>
      </w:tabs>
      <w:ind w:left="2098" w:hanging="2580"/>
    </w:pPr>
  </w:style>
  <w:style w:type="paragraph" w:customStyle="1" w:styleId="aDefSymb">
    <w:name w:val="aDef Symb"/>
    <w:basedOn w:val="BillBasic"/>
    <w:rsid w:val="003418BA"/>
    <w:pPr>
      <w:tabs>
        <w:tab w:val="left" w:pos="1582"/>
      </w:tabs>
      <w:ind w:left="1100" w:hanging="1582"/>
    </w:pPr>
  </w:style>
  <w:style w:type="paragraph" w:customStyle="1" w:styleId="aDefparaSymb">
    <w:name w:val="aDef para Symb"/>
    <w:basedOn w:val="Apara"/>
    <w:rsid w:val="003418BA"/>
    <w:pPr>
      <w:tabs>
        <w:tab w:val="clear" w:pos="1600"/>
        <w:tab w:val="left" w:pos="0"/>
        <w:tab w:val="left" w:pos="1599"/>
      </w:tabs>
      <w:ind w:left="1599" w:hanging="2081"/>
    </w:pPr>
  </w:style>
  <w:style w:type="paragraph" w:customStyle="1" w:styleId="aDefsubparaSymb">
    <w:name w:val="aDef subpara Symb"/>
    <w:basedOn w:val="Asubpara"/>
    <w:rsid w:val="003418BA"/>
    <w:pPr>
      <w:tabs>
        <w:tab w:val="left" w:pos="0"/>
      </w:tabs>
      <w:ind w:left="2098" w:hanging="2580"/>
    </w:pPr>
  </w:style>
  <w:style w:type="paragraph" w:customStyle="1" w:styleId="SchAmainSymb">
    <w:name w:val="Sch A main Symb"/>
    <w:basedOn w:val="Amain"/>
    <w:rsid w:val="003418BA"/>
    <w:pPr>
      <w:tabs>
        <w:tab w:val="left" w:pos="0"/>
      </w:tabs>
      <w:ind w:hanging="1580"/>
    </w:pPr>
  </w:style>
  <w:style w:type="paragraph" w:customStyle="1" w:styleId="SchAparaSymb">
    <w:name w:val="Sch A para Symb"/>
    <w:basedOn w:val="Apara"/>
    <w:rsid w:val="003418BA"/>
    <w:pPr>
      <w:tabs>
        <w:tab w:val="left" w:pos="0"/>
      </w:tabs>
      <w:ind w:hanging="2080"/>
    </w:pPr>
  </w:style>
  <w:style w:type="paragraph" w:customStyle="1" w:styleId="SchAsubparaSymb">
    <w:name w:val="Sch A subpara Symb"/>
    <w:basedOn w:val="Asubpara"/>
    <w:rsid w:val="003418BA"/>
    <w:pPr>
      <w:tabs>
        <w:tab w:val="left" w:pos="0"/>
      </w:tabs>
      <w:ind w:hanging="2580"/>
    </w:pPr>
  </w:style>
  <w:style w:type="paragraph" w:customStyle="1" w:styleId="SchAsubsubparaSymb">
    <w:name w:val="Sch A subsubpara Symb"/>
    <w:basedOn w:val="AsubsubparaSymb"/>
    <w:rsid w:val="003418BA"/>
  </w:style>
  <w:style w:type="paragraph" w:customStyle="1" w:styleId="refSymb">
    <w:name w:val="ref Symb"/>
    <w:basedOn w:val="BillBasic"/>
    <w:next w:val="Normal"/>
    <w:rsid w:val="003418BA"/>
    <w:pPr>
      <w:tabs>
        <w:tab w:val="left" w:pos="-480"/>
      </w:tabs>
      <w:spacing w:before="60"/>
      <w:ind w:hanging="480"/>
    </w:pPr>
    <w:rPr>
      <w:sz w:val="18"/>
    </w:rPr>
  </w:style>
  <w:style w:type="paragraph" w:customStyle="1" w:styleId="IshadedH5SecSymb">
    <w:name w:val="I shaded H5 Sec Symb"/>
    <w:basedOn w:val="AH5Sec"/>
    <w:rsid w:val="003418B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18BA"/>
    <w:pPr>
      <w:tabs>
        <w:tab w:val="clear" w:pos="-1580"/>
      </w:tabs>
      <w:ind w:left="975" w:hanging="1457"/>
    </w:pPr>
  </w:style>
  <w:style w:type="paragraph" w:customStyle="1" w:styleId="IH1ChapSymb">
    <w:name w:val="I H1 Chap Symb"/>
    <w:basedOn w:val="BillBasicHeading"/>
    <w:next w:val="Normal"/>
    <w:rsid w:val="003418B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18B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18B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18B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18BA"/>
    <w:pPr>
      <w:tabs>
        <w:tab w:val="clear" w:pos="2600"/>
        <w:tab w:val="left" w:pos="-1580"/>
        <w:tab w:val="left" w:pos="0"/>
        <w:tab w:val="left" w:pos="1100"/>
      </w:tabs>
      <w:spacing w:before="240"/>
      <w:ind w:left="1100" w:hanging="1580"/>
    </w:pPr>
  </w:style>
  <w:style w:type="paragraph" w:customStyle="1" w:styleId="IMainSymb">
    <w:name w:val="I Main Symb"/>
    <w:basedOn w:val="Amain"/>
    <w:rsid w:val="003418BA"/>
    <w:pPr>
      <w:tabs>
        <w:tab w:val="left" w:pos="0"/>
      </w:tabs>
      <w:ind w:hanging="1580"/>
    </w:pPr>
  </w:style>
  <w:style w:type="paragraph" w:customStyle="1" w:styleId="IparaSymb">
    <w:name w:val="I para Symb"/>
    <w:basedOn w:val="Apara"/>
    <w:rsid w:val="003418BA"/>
    <w:pPr>
      <w:tabs>
        <w:tab w:val="left" w:pos="0"/>
      </w:tabs>
      <w:ind w:hanging="2080"/>
      <w:outlineLvl w:val="9"/>
    </w:pPr>
  </w:style>
  <w:style w:type="paragraph" w:customStyle="1" w:styleId="IsubparaSymb">
    <w:name w:val="I subpara Symb"/>
    <w:basedOn w:val="Asubpara"/>
    <w:rsid w:val="003418B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18BA"/>
    <w:pPr>
      <w:tabs>
        <w:tab w:val="clear" w:pos="2400"/>
        <w:tab w:val="clear" w:pos="2600"/>
        <w:tab w:val="right" w:pos="2460"/>
        <w:tab w:val="left" w:pos="2660"/>
      </w:tabs>
      <w:ind w:left="2660" w:hanging="3140"/>
    </w:pPr>
  </w:style>
  <w:style w:type="paragraph" w:customStyle="1" w:styleId="IdefparaSymb">
    <w:name w:val="I def para Symb"/>
    <w:basedOn w:val="IparaSymb"/>
    <w:rsid w:val="003418BA"/>
    <w:pPr>
      <w:ind w:left="1599" w:hanging="2081"/>
    </w:pPr>
  </w:style>
  <w:style w:type="paragraph" w:customStyle="1" w:styleId="IdefsubparaSymb">
    <w:name w:val="I def subpara Symb"/>
    <w:basedOn w:val="IsubparaSymb"/>
    <w:rsid w:val="003418BA"/>
    <w:pPr>
      <w:ind w:left="2138"/>
    </w:pPr>
  </w:style>
  <w:style w:type="paragraph" w:customStyle="1" w:styleId="ISched-headingSymb">
    <w:name w:val="I Sched-heading Symb"/>
    <w:basedOn w:val="BillBasicHeading"/>
    <w:next w:val="Normal"/>
    <w:rsid w:val="003418BA"/>
    <w:pPr>
      <w:tabs>
        <w:tab w:val="left" w:pos="-3080"/>
        <w:tab w:val="left" w:pos="0"/>
      </w:tabs>
      <w:spacing w:before="320"/>
      <w:ind w:left="2600" w:hanging="3080"/>
    </w:pPr>
    <w:rPr>
      <w:sz w:val="34"/>
    </w:rPr>
  </w:style>
  <w:style w:type="paragraph" w:customStyle="1" w:styleId="ISched-PartSymb">
    <w:name w:val="I Sched-Part Symb"/>
    <w:basedOn w:val="BillBasicHeading"/>
    <w:rsid w:val="003418BA"/>
    <w:pPr>
      <w:tabs>
        <w:tab w:val="left" w:pos="-3080"/>
        <w:tab w:val="left" w:pos="0"/>
      </w:tabs>
      <w:spacing w:before="380"/>
      <w:ind w:left="2600" w:hanging="3080"/>
    </w:pPr>
    <w:rPr>
      <w:sz w:val="32"/>
    </w:rPr>
  </w:style>
  <w:style w:type="paragraph" w:customStyle="1" w:styleId="ISched-formSymb">
    <w:name w:val="I Sched-form Symb"/>
    <w:basedOn w:val="BillBasicHeading"/>
    <w:rsid w:val="003418B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18B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18B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18BA"/>
    <w:pPr>
      <w:tabs>
        <w:tab w:val="left" w:pos="1100"/>
      </w:tabs>
      <w:spacing w:before="60"/>
      <w:ind w:left="1500" w:hanging="1986"/>
    </w:pPr>
  </w:style>
  <w:style w:type="paragraph" w:customStyle="1" w:styleId="aExamHdgssSymb">
    <w:name w:val="aExamHdgss Symb"/>
    <w:basedOn w:val="BillBasicHeading"/>
    <w:next w:val="Normal"/>
    <w:rsid w:val="003418BA"/>
    <w:pPr>
      <w:tabs>
        <w:tab w:val="clear" w:pos="2600"/>
        <w:tab w:val="left" w:pos="1582"/>
      </w:tabs>
      <w:ind w:left="1100" w:hanging="1582"/>
    </w:pPr>
    <w:rPr>
      <w:sz w:val="18"/>
    </w:rPr>
  </w:style>
  <w:style w:type="paragraph" w:customStyle="1" w:styleId="aExamssSymb">
    <w:name w:val="aExamss Symb"/>
    <w:basedOn w:val="aNote"/>
    <w:rsid w:val="003418BA"/>
    <w:pPr>
      <w:tabs>
        <w:tab w:val="left" w:pos="1582"/>
      </w:tabs>
      <w:spacing w:before="60"/>
      <w:ind w:left="1100" w:hanging="1582"/>
    </w:pPr>
  </w:style>
  <w:style w:type="paragraph" w:customStyle="1" w:styleId="aExamINumssSymb">
    <w:name w:val="aExamINumss Symb"/>
    <w:basedOn w:val="aExamssSymb"/>
    <w:rsid w:val="003418BA"/>
    <w:pPr>
      <w:tabs>
        <w:tab w:val="left" w:pos="1100"/>
      </w:tabs>
      <w:ind w:left="1500" w:hanging="1986"/>
    </w:pPr>
  </w:style>
  <w:style w:type="paragraph" w:customStyle="1" w:styleId="aExamNumTextssSymb">
    <w:name w:val="aExamNumTextss Symb"/>
    <w:basedOn w:val="aExamssSymb"/>
    <w:rsid w:val="003418BA"/>
    <w:pPr>
      <w:tabs>
        <w:tab w:val="clear" w:pos="1582"/>
        <w:tab w:val="left" w:pos="1985"/>
      </w:tabs>
      <w:ind w:left="1503" w:hanging="1985"/>
    </w:pPr>
  </w:style>
  <w:style w:type="paragraph" w:customStyle="1" w:styleId="AExamIParaSymb">
    <w:name w:val="AExamIPara Symb"/>
    <w:basedOn w:val="aExam"/>
    <w:rsid w:val="003418BA"/>
    <w:pPr>
      <w:tabs>
        <w:tab w:val="right" w:pos="1718"/>
      </w:tabs>
      <w:ind w:left="1984" w:hanging="2466"/>
    </w:pPr>
  </w:style>
  <w:style w:type="paragraph" w:customStyle="1" w:styleId="aExamBulletssSymb">
    <w:name w:val="aExamBulletss Symb"/>
    <w:basedOn w:val="aExamssSymb"/>
    <w:rsid w:val="003418BA"/>
    <w:pPr>
      <w:tabs>
        <w:tab w:val="left" w:pos="1100"/>
      </w:tabs>
      <w:ind w:left="1500" w:hanging="1986"/>
    </w:pPr>
  </w:style>
  <w:style w:type="paragraph" w:customStyle="1" w:styleId="aNoteSymb">
    <w:name w:val="aNote Symb"/>
    <w:basedOn w:val="BillBasic"/>
    <w:rsid w:val="003418BA"/>
    <w:pPr>
      <w:tabs>
        <w:tab w:val="left" w:pos="1100"/>
        <w:tab w:val="left" w:pos="2381"/>
      </w:tabs>
      <w:ind w:left="1899" w:hanging="2381"/>
    </w:pPr>
    <w:rPr>
      <w:sz w:val="20"/>
    </w:rPr>
  </w:style>
  <w:style w:type="paragraph" w:customStyle="1" w:styleId="aNoteTextssSymb">
    <w:name w:val="aNoteTextss Symb"/>
    <w:basedOn w:val="Normal"/>
    <w:rsid w:val="003418BA"/>
    <w:pPr>
      <w:tabs>
        <w:tab w:val="clear" w:pos="0"/>
        <w:tab w:val="left" w:pos="1418"/>
      </w:tabs>
      <w:spacing w:before="60"/>
      <w:ind w:left="1417" w:hanging="1899"/>
      <w:jc w:val="both"/>
    </w:pPr>
    <w:rPr>
      <w:sz w:val="20"/>
    </w:rPr>
  </w:style>
  <w:style w:type="paragraph" w:customStyle="1" w:styleId="aNoteParaSymb">
    <w:name w:val="aNotePara Symb"/>
    <w:basedOn w:val="aNoteSymb"/>
    <w:rsid w:val="003418B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18B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18BA"/>
    <w:pPr>
      <w:tabs>
        <w:tab w:val="left" w:pos="1616"/>
        <w:tab w:val="left" w:pos="2495"/>
      </w:tabs>
      <w:spacing w:before="60"/>
      <w:ind w:left="2013" w:hanging="2495"/>
    </w:pPr>
  </w:style>
  <w:style w:type="paragraph" w:customStyle="1" w:styleId="aExamHdgparSymb">
    <w:name w:val="aExamHdgpar Symb"/>
    <w:basedOn w:val="aExamHdgssSymb"/>
    <w:next w:val="Normal"/>
    <w:rsid w:val="003418BA"/>
    <w:pPr>
      <w:tabs>
        <w:tab w:val="clear" w:pos="1582"/>
        <w:tab w:val="left" w:pos="1599"/>
      </w:tabs>
      <w:ind w:left="1599" w:hanging="2081"/>
    </w:pPr>
  </w:style>
  <w:style w:type="paragraph" w:customStyle="1" w:styleId="aExamparSymb">
    <w:name w:val="aExampar Symb"/>
    <w:basedOn w:val="aExamssSymb"/>
    <w:rsid w:val="003418BA"/>
    <w:pPr>
      <w:tabs>
        <w:tab w:val="clear" w:pos="1582"/>
        <w:tab w:val="left" w:pos="1599"/>
      </w:tabs>
      <w:ind w:left="1599" w:hanging="2081"/>
    </w:pPr>
  </w:style>
  <w:style w:type="paragraph" w:customStyle="1" w:styleId="aExamINumparSymb">
    <w:name w:val="aExamINumpar Symb"/>
    <w:basedOn w:val="aExamparSymb"/>
    <w:rsid w:val="003418BA"/>
    <w:pPr>
      <w:tabs>
        <w:tab w:val="left" w:pos="2000"/>
      </w:tabs>
      <w:ind w:left="2041" w:hanging="2495"/>
    </w:pPr>
  </w:style>
  <w:style w:type="paragraph" w:customStyle="1" w:styleId="aExamBulletparSymb">
    <w:name w:val="aExamBulletpar Symb"/>
    <w:basedOn w:val="aExamparSymb"/>
    <w:rsid w:val="003418BA"/>
    <w:pPr>
      <w:tabs>
        <w:tab w:val="clear" w:pos="1599"/>
        <w:tab w:val="left" w:pos="1616"/>
        <w:tab w:val="left" w:pos="2495"/>
      </w:tabs>
      <w:ind w:left="2013" w:hanging="2495"/>
    </w:pPr>
  </w:style>
  <w:style w:type="paragraph" w:customStyle="1" w:styleId="aNoteparSymb">
    <w:name w:val="aNotepar Symb"/>
    <w:basedOn w:val="BillBasic"/>
    <w:next w:val="Normal"/>
    <w:rsid w:val="003418BA"/>
    <w:pPr>
      <w:tabs>
        <w:tab w:val="left" w:pos="1599"/>
        <w:tab w:val="left" w:pos="2398"/>
      </w:tabs>
      <w:ind w:left="2410" w:hanging="2892"/>
    </w:pPr>
    <w:rPr>
      <w:sz w:val="20"/>
    </w:rPr>
  </w:style>
  <w:style w:type="paragraph" w:customStyle="1" w:styleId="aNoteTextparSymb">
    <w:name w:val="aNoteTextpar Symb"/>
    <w:basedOn w:val="aNoteparSymb"/>
    <w:rsid w:val="003418BA"/>
    <w:pPr>
      <w:tabs>
        <w:tab w:val="clear" w:pos="1599"/>
        <w:tab w:val="clear" w:pos="2398"/>
        <w:tab w:val="left" w:pos="2880"/>
      </w:tabs>
      <w:spacing w:before="60"/>
      <w:ind w:left="2398" w:hanging="2880"/>
    </w:pPr>
  </w:style>
  <w:style w:type="paragraph" w:customStyle="1" w:styleId="aNoteParaparSymb">
    <w:name w:val="aNoteParapar Symb"/>
    <w:basedOn w:val="aNoteparSymb"/>
    <w:rsid w:val="003418BA"/>
    <w:pPr>
      <w:tabs>
        <w:tab w:val="right" w:pos="2640"/>
      </w:tabs>
      <w:spacing w:before="60"/>
      <w:ind w:left="2920" w:hanging="3402"/>
    </w:pPr>
  </w:style>
  <w:style w:type="paragraph" w:customStyle="1" w:styleId="aNoteBulletparSymb">
    <w:name w:val="aNoteBulletpar Symb"/>
    <w:basedOn w:val="aNoteparSymb"/>
    <w:rsid w:val="003418BA"/>
    <w:pPr>
      <w:tabs>
        <w:tab w:val="clear" w:pos="1599"/>
        <w:tab w:val="left" w:pos="3289"/>
      </w:tabs>
      <w:spacing w:before="60"/>
      <w:ind w:left="2807" w:hanging="3289"/>
    </w:pPr>
  </w:style>
  <w:style w:type="paragraph" w:customStyle="1" w:styleId="AsubparabulletSymb">
    <w:name w:val="A subpara bullet Symb"/>
    <w:basedOn w:val="BillBasic"/>
    <w:rsid w:val="003418BA"/>
    <w:pPr>
      <w:tabs>
        <w:tab w:val="left" w:pos="2138"/>
        <w:tab w:val="left" w:pos="3005"/>
      </w:tabs>
      <w:spacing w:before="60"/>
      <w:ind w:left="2523" w:hanging="3005"/>
    </w:pPr>
  </w:style>
  <w:style w:type="paragraph" w:customStyle="1" w:styleId="aExamHdgsubparSymb">
    <w:name w:val="aExamHdgsubpar Symb"/>
    <w:basedOn w:val="aExamHdgssSymb"/>
    <w:next w:val="Normal"/>
    <w:rsid w:val="003418BA"/>
    <w:pPr>
      <w:tabs>
        <w:tab w:val="clear" w:pos="1582"/>
        <w:tab w:val="left" w:pos="2620"/>
      </w:tabs>
      <w:ind w:left="2138" w:hanging="2620"/>
    </w:pPr>
  </w:style>
  <w:style w:type="paragraph" w:customStyle="1" w:styleId="aExamsubparSymb">
    <w:name w:val="aExamsubpar Symb"/>
    <w:basedOn w:val="aExamssSymb"/>
    <w:rsid w:val="003418BA"/>
    <w:pPr>
      <w:tabs>
        <w:tab w:val="clear" w:pos="1582"/>
        <w:tab w:val="left" w:pos="2620"/>
      </w:tabs>
      <w:ind w:left="2138" w:hanging="2620"/>
    </w:pPr>
  </w:style>
  <w:style w:type="paragraph" w:customStyle="1" w:styleId="aNotesubparSymb">
    <w:name w:val="aNotesubpar Symb"/>
    <w:basedOn w:val="BillBasic"/>
    <w:next w:val="Normal"/>
    <w:rsid w:val="003418BA"/>
    <w:pPr>
      <w:tabs>
        <w:tab w:val="left" w:pos="2138"/>
        <w:tab w:val="left" w:pos="2937"/>
      </w:tabs>
      <w:ind w:left="2455" w:hanging="2937"/>
    </w:pPr>
    <w:rPr>
      <w:sz w:val="20"/>
    </w:rPr>
  </w:style>
  <w:style w:type="paragraph" w:customStyle="1" w:styleId="aNoteTextsubparSymb">
    <w:name w:val="aNoteTextsubpar Symb"/>
    <w:basedOn w:val="aNotesubparSymb"/>
    <w:rsid w:val="003418BA"/>
    <w:pPr>
      <w:tabs>
        <w:tab w:val="clear" w:pos="2138"/>
        <w:tab w:val="clear" w:pos="2937"/>
        <w:tab w:val="left" w:pos="2943"/>
      </w:tabs>
      <w:spacing w:before="60"/>
      <w:ind w:left="2943" w:hanging="3425"/>
    </w:pPr>
  </w:style>
  <w:style w:type="paragraph" w:customStyle="1" w:styleId="PenaltySymb">
    <w:name w:val="Penalty Symb"/>
    <w:basedOn w:val="AmainreturnSymb"/>
    <w:rsid w:val="003418BA"/>
  </w:style>
  <w:style w:type="paragraph" w:customStyle="1" w:styleId="PenaltyParaSymb">
    <w:name w:val="PenaltyPara Symb"/>
    <w:basedOn w:val="Normal"/>
    <w:rsid w:val="003418BA"/>
    <w:pPr>
      <w:tabs>
        <w:tab w:val="right" w:pos="1360"/>
      </w:tabs>
      <w:spacing w:before="60"/>
      <w:ind w:left="1599" w:hanging="2081"/>
      <w:jc w:val="both"/>
    </w:pPr>
  </w:style>
  <w:style w:type="paragraph" w:customStyle="1" w:styleId="FormulaSymb">
    <w:name w:val="Formula Symb"/>
    <w:basedOn w:val="BillBasic"/>
    <w:rsid w:val="003418BA"/>
    <w:pPr>
      <w:tabs>
        <w:tab w:val="left" w:pos="-480"/>
      </w:tabs>
      <w:spacing w:line="260" w:lineRule="atLeast"/>
      <w:ind w:hanging="480"/>
      <w:jc w:val="center"/>
    </w:pPr>
  </w:style>
  <w:style w:type="paragraph" w:customStyle="1" w:styleId="NormalSymb">
    <w:name w:val="Normal Symb"/>
    <w:basedOn w:val="Normal"/>
    <w:qFormat/>
    <w:rsid w:val="003418BA"/>
    <w:pPr>
      <w:ind w:hanging="482"/>
    </w:pPr>
  </w:style>
  <w:style w:type="character" w:styleId="PlaceholderText">
    <w:name w:val="Placeholder Text"/>
    <w:basedOn w:val="DefaultParagraphFont"/>
    <w:uiPriority w:val="99"/>
    <w:semiHidden/>
    <w:rsid w:val="003418BA"/>
    <w:rPr>
      <w:color w:val="808080"/>
    </w:rPr>
  </w:style>
  <w:style w:type="character" w:customStyle="1" w:styleId="aNoteChar">
    <w:name w:val="aNote Char"/>
    <w:basedOn w:val="DefaultParagraphFont"/>
    <w:link w:val="aNote"/>
    <w:locked/>
    <w:rsid w:val="006D4F9D"/>
    <w:rPr>
      <w:lang w:eastAsia="en-US"/>
    </w:rPr>
  </w:style>
  <w:style w:type="character" w:customStyle="1" w:styleId="AmainreturnChar">
    <w:name w:val="A main return Char"/>
    <w:basedOn w:val="DefaultParagraphFont"/>
    <w:link w:val="Amainreturn"/>
    <w:locked/>
    <w:rsid w:val="00B915C1"/>
    <w:rPr>
      <w:sz w:val="24"/>
      <w:lang w:eastAsia="en-US"/>
    </w:rPr>
  </w:style>
  <w:style w:type="character" w:styleId="UnresolvedMention">
    <w:name w:val="Unresolved Mention"/>
    <w:basedOn w:val="DefaultParagraphFont"/>
    <w:uiPriority w:val="99"/>
    <w:semiHidden/>
    <w:unhideWhenUsed/>
    <w:rsid w:val="00654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24-29/" TargetMode="External"/><Relationship Id="rId21" Type="http://schemas.openxmlformats.org/officeDocument/2006/relationships/header" Target="header3.xml"/><Relationship Id="rId42" Type="http://schemas.openxmlformats.org/officeDocument/2006/relationships/hyperlink" Target="http://www.comlaw.gov.au/Series/C2004A00818" TargetMode="External"/><Relationship Id="rId63" Type="http://schemas.openxmlformats.org/officeDocument/2006/relationships/hyperlink" Target="http://www.legislation.act.gov.au/a/2001-14" TargetMode="External"/><Relationship Id="rId84" Type="http://schemas.openxmlformats.org/officeDocument/2006/relationships/footer" Target="footer7.xml"/><Relationship Id="rId138" Type="http://schemas.openxmlformats.org/officeDocument/2006/relationships/hyperlink" Target="http://www.legislation.act.gov.au/a/2011-22" TargetMode="External"/><Relationship Id="rId159" Type="http://schemas.openxmlformats.org/officeDocument/2006/relationships/hyperlink" Target="http://www.legislation.act.gov.au/a/2011-22" TargetMode="External"/><Relationship Id="rId170" Type="http://schemas.openxmlformats.org/officeDocument/2006/relationships/hyperlink" Target="http://www.legislation.act.gov.au/a/2011-22" TargetMode="External"/><Relationship Id="rId191" Type="http://schemas.openxmlformats.org/officeDocument/2006/relationships/hyperlink" Target="http://www.legislation.act.gov.au/a/2017-17/default.asp" TargetMode="External"/><Relationship Id="rId205" Type="http://schemas.openxmlformats.org/officeDocument/2006/relationships/hyperlink" Target="http://www.legislation.act.gov.au/a/2009-19" TargetMode="External"/><Relationship Id="rId226" Type="http://schemas.openxmlformats.org/officeDocument/2006/relationships/theme" Target="theme/theme1.xml"/><Relationship Id="rId107" Type="http://schemas.openxmlformats.org/officeDocument/2006/relationships/hyperlink" Target="http://www.legislation.act.gov.au/a/2011-16"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2011-22" TargetMode="External"/><Relationship Id="rId149" Type="http://schemas.openxmlformats.org/officeDocument/2006/relationships/hyperlink" Target="http://www.legislation.act.gov.au/a/2011-22" TargetMode="External"/><Relationship Id="rId5" Type="http://schemas.openxmlformats.org/officeDocument/2006/relationships/webSettings" Target="webSettings.xml"/><Relationship Id="rId95" Type="http://schemas.openxmlformats.org/officeDocument/2006/relationships/header" Target="header11.xml"/><Relationship Id="rId160" Type="http://schemas.openxmlformats.org/officeDocument/2006/relationships/hyperlink" Target="http://www.legislation.act.gov.au/a/2011-22" TargetMode="External"/><Relationship Id="rId181" Type="http://schemas.openxmlformats.org/officeDocument/2006/relationships/hyperlink" Target="http://www.legislation.act.gov.au/a/2008-37" TargetMode="External"/><Relationship Id="rId216" Type="http://schemas.openxmlformats.org/officeDocument/2006/relationships/hyperlink" Target="http://www.legislation.act.gov.au/a/2017-17/"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7-17/default.asp" TargetMode="External"/><Relationship Id="rId139" Type="http://schemas.openxmlformats.org/officeDocument/2006/relationships/hyperlink" Target="http://www.legislation.act.gov.au/a/2016-18/default.asp" TargetMode="External"/><Relationship Id="rId85" Type="http://schemas.openxmlformats.org/officeDocument/2006/relationships/footer" Target="footer8.xml"/><Relationship Id="rId150" Type="http://schemas.openxmlformats.org/officeDocument/2006/relationships/hyperlink" Target="http://www.legislation.act.gov.au/a/2011-22" TargetMode="External"/><Relationship Id="rId171" Type="http://schemas.openxmlformats.org/officeDocument/2006/relationships/hyperlink" Target="http://www.legislation.act.gov.au/a/2016-18/default.asp" TargetMode="External"/><Relationship Id="rId192" Type="http://schemas.openxmlformats.org/officeDocument/2006/relationships/hyperlink" Target="http://www.legislation.act.gov.au/a/2024-29/" TargetMode="External"/><Relationship Id="rId206" Type="http://schemas.openxmlformats.org/officeDocument/2006/relationships/hyperlink" Target="http://www.legislation.act.gov.au/a/2009-19"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11-22" TargetMode="External"/><Relationship Id="rId129" Type="http://schemas.openxmlformats.org/officeDocument/2006/relationships/hyperlink" Target="http://www.legislation.act.gov.au/a/2011-22" TargetMode="External"/><Relationship Id="rId54" Type="http://schemas.openxmlformats.org/officeDocument/2006/relationships/hyperlink" Target="https://www.legislation.gov.au/C2012A00168/latest/versions" TargetMode="External"/><Relationship Id="rId75" Type="http://schemas.openxmlformats.org/officeDocument/2006/relationships/hyperlink" Target="http://www.legislation.act.gov.au/a/2001-14" TargetMode="External"/><Relationship Id="rId96" Type="http://schemas.openxmlformats.org/officeDocument/2006/relationships/footer" Target="footer12.xml"/><Relationship Id="rId140" Type="http://schemas.openxmlformats.org/officeDocument/2006/relationships/hyperlink" Target="http://www.legislation.act.gov.au/a/2011-22" TargetMode="External"/><Relationship Id="rId161" Type="http://schemas.openxmlformats.org/officeDocument/2006/relationships/hyperlink" Target="http://www.legislation.act.gov.au/a/2011-22" TargetMode="External"/><Relationship Id="rId182" Type="http://schemas.openxmlformats.org/officeDocument/2006/relationships/hyperlink" Target="http://www.legislation.act.gov.au/a/2004-15" TargetMode="External"/><Relationship Id="rId217" Type="http://schemas.openxmlformats.org/officeDocument/2006/relationships/hyperlink" Target="http://www.legislation.act.gov.au/a/2018-42/" TargetMode="External"/><Relationship Id="rId6" Type="http://schemas.openxmlformats.org/officeDocument/2006/relationships/footnotes" Target="footnotes.xml"/><Relationship Id="rId23" Type="http://schemas.openxmlformats.org/officeDocument/2006/relationships/header" Target="header4.xml"/><Relationship Id="rId119" Type="http://schemas.openxmlformats.org/officeDocument/2006/relationships/hyperlink" Target="http://www.legislation.act.gov.au/a/2024-29/"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2-51" TargetMode="External"/><Relationship Id="rId86" Type="http://schemas.openxmlformats.org/officeDocument/2006/relationships/footer" Target="footer9.xml"/><Relationship Id="rId130" Type="http://schemas.openxmlformats.org/officeDocument/2006/relationships/hyperlink" Target="http://www.legislation.act.gov.au/a/2009-49" TargetMode="External"/><Relationship Id="rId151" Type="http://schemas.openxmlformats.org/officeDocument/2006/relationships/hyperlink" Target="http://www.legislation.act.gov.au/a/2011-22" TargetMode="External"/><Relationship Id="rId172" Type="http://schemas.openxmlformats.org/officeDocument/2006/relationships/hyperlink" Target="http://www.legislation.act.gov.au/a/2011-22" TargetMode="External"/><Relationship Id="rId193" Type="http://schemas.openxmlformats.org/officeDocument/2006/relationships/hyperlink" Target="http://www.legislation.act.gov.au/a/2024-29/" TargetMode="External"/><Relationship Id="rId207" Type="http://schemas.openxmlformats.org/officeDocument/2006/relationships/hyperlink" Target="http://www.legislation.act.gov.au/a/2009-49"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6-18" TargetMode="External"/><Relationship Id="rId34" Type="http://schemas.openxmlformats.org/officeDocument/2006/relationships/hyperlink" Target="http://www.legislation.act.gov.au/a/1964-13"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2-40" TargetMode="External"/><Relationship Id="rId97" Type="http://schemas.openxmlformats.org/officeDocument/2006/relationships/footer" Target="footer13.xml"/><Relationship Id="rId120" Type="http://schemas.openxmlformats.org/officeDocument/2006/relationships/hyperlink" Target="http://www.legislation.act.gov.au/a/2024-29/" TargetMode="External"/><Relationship Id="rId141" Type="http://schemas.openxmlformats.org/officeDocument/2006/relationships/hyperlink" Target="http://www.legislation.act.gov.au/a/2011-22" TargetMode="External"/><Relationship Id="rId7" Type="http://schemas.openxmlformats.org/officeDocument/2006/relationships/endnotes" Target="endnotes.xml"/><Relationship Id="rId162" Type="http://schemas.openxmlformats.org/officeDocument/2006/relationships/hyperlink" Target="http://www.legislation.act.gov.au/a/2016-18/default.asp" TargetMode="External"/><Relationship Id="rId183" Type="http://schemas.openxmlformats.org/officeDocument/2006/relationships/hyperlink" Target="http://www.legislation.act.gov.au/a/2004-15" TargetMode="External"/><Relationship Id="rId218" Type="http://schemas.openxmlformats.org/officeDocument/2006/relationships/hyperlink" Target="http://www.legislation.act.gov.au/a/2018-42/" TargetMode="External"/><Relationship Id="rId24" Type="http://schemas.openxmlformats.org/officeDocument/2006/relationships/header" Target="header5.xm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2001-14" TargetMode="External"/><Relationship Id="rId87" Type="http://schemas.openxmlformats.org/officeDocument/2006/relationships/header" Target="header8.xml"/><Relationship Id="rId110" Type="http://schemas.openxmlformats.org/officeDocument/2006/relationships/hyperlink" Target="http://www.legislation.act.gov.au/a/2017-17/default.asp" TargetMode="External"/><Relationship Id="rId131" Type="http://schemas.openxmlformats.org/officeDocument/2006/relationships/hyperlink" Target="http://www.legislation.act.gov.au/a/2011-22" TargetMode="External"/><Relationship Id="rId152" Type="http://schemas.openxmlformats.org/officeDocument/2006/relationships/hyperlink" Target="http://www.legislation.act.gov.au/a/2024-29/" TargetMode="External"/><Relationship Id="rId173" Type="http://schemas.openxmlformats.org/officeDocument/2006/relationships/hyperlink" Target="http://www.legislation.act.gov.au/a/2011-16" TargetMode="External"/><Relationship Id="rId194" Type="http://schemas.openxmlformats.org/officeDocument/2006/relationships/hyperlink" Target="http://www.legislation.act.gov.au/a/2024-29/" TargetMode="External"/><Relationship Id="rId208" Type="http://schemas.openxmlformats.org/officeDocument/2006/relationships/hyperlink" Target="http://www.legislation.act.gov.au/a/2009-49"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1964-13" TargetMode="External"/><Relationship Id="rId56" Type="http://schemas.openxmlformats.org/officeDocument/2006/relationships/hyperlink" Target="http://www.legislation.act.gov.au/a/1991-46/default.asp"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4-15" TargetMode="Externa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24-29/" TargetMode="External"/><Relationship Id="rId142" Type="http://schemas.openxmlformats.org/officeDocument/2006/relationships/hyperlink" Target="http://www.legislation.act.gov.au/a/2011-22" TargetMode="External"/><Relationship Id="rId163" Type="http://schemas.openxmlformats.org/officeDocument/2006/relationships/hyperlink" Target="http://www.legislation.act.gov.au/a/2011-22" TargetMode="External"/><Relationship Id="rId184" Type="http://schemas.openxmlformats.org/officeDocument/2006/relationships/hyperlink" Target="http://www.legislation.act.gov.au/a/2024-29/" TargetMode="External"/><Relationship Id="rId219" Type="http://schemas.openxmlformats.org/officeDocument/2006/relationships/header" Target="header12.xml"/><Relationship Id="rId3" Type="http://schemas.openxmlformats.org/officeDocument/2006/relationships/styles" Target="styles.xml"/><Relationship Id="rId214" Type="http://schemas.openxmlformats.org/officeDocument/2006/relationships/hyperlink" Target="http://www.legislation.act.gov.au/a/2016-18"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1992-72" TargetMode="External"/><Relationship Id="rId116" Type="http://schemas.openxmlformats.org/officeDocument/2006/relationships/hyperlink" Target="http://www.legislation.act.gov.au/a/2017-17/default.asp" TargetMode="External"/><Relationship Id="rId137" Type="http://schemas.openxmlformats.org/officeDocument/2006/relationships/hyperlink" Target="http://www.legislation.act.gov.au/a/2016-18/default.asp" TargetMode="External"/><Relationship Id="rId158" Type="http://schemas.openxmlformats.org/officeDocument/2006/relationships/hyperlink" Target="http://www.legislation.act.gov.au/a/2004-45"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eader" Target="header7.xml"/><Relationship Id="rId88" Type="http://schemas.openxmlformats.org/officeDocument/2006/relationships/header" Target="header9.xml"/><Relationship Id="rId111" Type="http://schemas.openxmlformats.org/officeDocument/2006/relationships/hyperlink" Target="http://www.legislation.act.gov.au/a/2018-42/" TargetMode="External"/><Relationship Id="rId132" Type="http://schemas.openxmlformats.org/officeDocument/2006/relationships/hyperlink" Target="http://www.legislation.act.gov.au/a/2018-42/" TargetMode="External"/><Relationship Id="rId153" Type="http://schemas.openxmlformats.org/officeDocument/2006/relationships/hyperlink" Target="http://www.legislation.act.gov.au/a/2024-29/" TargetMode="External"/><Relationship Id="rId174" Type="http://schemas.openxmlformats.org/officeDocument/2006/relationships/hyperlink" Target="http://www.legislation.act.gov.au/a/2011-22" TargetMode="External"/><Relationship Id="rId179" Type="http://schemas.openxmlformats.org/officeDocument/2006/relationships/hyperlink" Target="http://www.legislation.act.gov.au/a/2008-37" TargetMode="External"/><Relationship Id="rId195" Type="http://schemas.openxmlformats.org/officeDocument/2006/relationships/hyperlink" Target="http://www.legislation.act.gov.au/a/2024-29/" TargetMode="External"/><Relationship Id="rId209" Type="http://schemas.openxmlformats.org/officeDocument/2006/relationships/hyperlink" Target="http://www.legislation.act.gov.au/a/2011-22"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08-37" TargetMode="External"/><Relationship Id="rId220" Type="http://schemas.openxmlformats.org/officeDocument/2006/relationships/header" Target="header13.xml"/><Relationship Id="rId225"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9-49" TargetMode="External"/><Relationship Id="rId127" Type="http://schemas.openxmlformats.org/officeDocument/2006/relationships/hyperlink" Target="http://www.legislation.act.gov.au/a/2024-29/"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1-14" TargetMode="External"/><Relationship Id="rId94" Type="http://schemas.openxmlformats.org/officeDocument/2006/relationships/header" Target="header10.xml"/><Relationship Id="rId99" Type="http://schemas.openxmlformats.org/officeDocument/2006/relationships/hyperlink" Target="http://www.legislation.act.gov.au/a/2003-56" TargetMode="External"/><Relationship Id="rId101" Type="http://schemas.openxmlformats.org/officeDocument/2006/relationships/hyperlink" Target="http://www.legislation.act.gov.au/a/2004-45" TargetMode="External"/><Relationship Id="rId122" Type="http://schemas.openxmlformats.org/officeDocument/2006/relationships/hyperlink" Target="http://www.legislation.act.gov.au/a/2004-15" TargetMode="External"/><Relationship Id="rId143" Type="http://schemas.openxmlformats.org/officeDocument/2006/relationships/hyperlink" Target="http://www.legislation.act.gov.au/a/2011-22" TargetMode="External"/><Relationship Id="rId148" Type="http://schemas.openxmlformats.org/officeDocument/2006/relationships/hyperlink" Target="http://www.legislation.act.gov.au/a/2011-22" TargetMode="External"/><Relationship Id="rId164" Type="http://schemas.openxmlformats.org/officeDocument/2006/relationships/hyperlink" Target="http://www.legislation.act.gov.au/a/2011-22" TargetMode="External"/><Relationship Id="rId169" Type="http://schemas.openxmlformats.org/officeDocument/2006/relationships/hyperlink" Target="http://www.legislation.act.gov.au/a/2011-22" TargetMode="External"/><Relationship Id="rId185" Type="http://schemas.openxmlformats.org/officeDocument/2006/relationships/hyperlink" Target="http://www.legislation.act.gov.au/a/2018-42/"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1-22" TargetMode="External"/><Relationship Id="rId210" Type="http://schemas.openxmlformats.org/officeDocument/2006/relationships/hyperlink" Target="http://www.legislation.act.gov.au/a/2011-22" TargetMode="External"/><Relationship Id="rId215" Type="http://schemas.openxmlformats.org/officeDocument/2006/relationships/hyperlink" Target="http://www.legislation.act.gov.au/a/2017-17/" TargetMode="External"/><Relationship Id="rId26" Type="http://schemas.openxmlformats.org/officeDocument/2006/relationships/footer" Target="footer5.xm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2001-14" TargetMode="External"/><Relationship Id="rId89" Type="http://schemas.openxmlformats.org/officeDocument/2006/relationships/footer" Target="footer10.xml"/><Relationship Id="rId112" Type="http://schemas.openxmlformats.org/officeDocument/2006/relationships/hyperlink" Target="http://www.legislation.act.gov.au/a/2024-29/" TargetMode="External"/><Relationship Id="rId133" Type="http://schemas.openxmlformats.org/officeDocument/2006/relationships/hyperlink" Target="http://www.legislation.act.gov.au/a/2024-29/" TargetMode="External"/><Relationship Id="rId154" Type="http://schemas.openxmlformats.org/officeDocument/2006/relationships/hyperlink" Target="http://www.legislation.act.gov.au/a/2024-29/" TargetMode="External"/><Relationship Id="rId175" Type="http://schemas.openxmlformats.org/officeDocument/2006/relationships/hyperlink" Target="http://www.legislation.act.gov.au/a/2011-16" TargetMode="External"/><Relationship Id="rId196" Type="http://schemas.openxmlformats.org/officeDocument/2006/relationships/hyperlink" Target="http://www.legislation.act.gov.au/a/2003-56" TargetMode="External"/><Relationship Id="rId200" Type="http://schemas.openxmlformats.org/officeDocument/2006/relationships/hyperlink" Target="http://www.legislation.act.gov.au/a/2004-45" TargetMode="External"/><Relationship Id="rId16" Type="http://schemas.openxmlformats.org/officeDocument/2006/relationships/hyperlink" Target="http://www.legislation.act.gov.au/a/2001-14" TargetMode="External"/><Relationship Id="rId221" Type="http://schemas.openxmlformats.org/officeDocument/2006/relationships/footer" Target="footer14.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7" TargetMode="External"/><Relationship Id="rId123" Type="http://schemas.openxmlformats.org/officeDocument/2006/relationships/hyperlink" Target="http://www.legislation.act.gov.au/a/2024-29/" TargetMode="External"/><Relationship Id="rId144" Type="http://schemas.openxmlformats.org/officeDocument/2006/relationships/hyperlink" Target="http://www.legislation.act.gov.au/a/2024-29/" TargetMode="External"/><Relationship Id="rId90" Type="http://schemas.openxmlformats.org/officeDocument/2006/relationships/footer" Target="footer11.xml"/><Relationship Id="rId165" Type="http://schemas.openxmlformats.org/officeDocument/2006/relationships/hyperlink" Target="http://www.legislation.act.gov.au/a/2011-22" TargetMode="External"/><Relationship Id="rId186" Type="http://schemas.openxmlformats.org/officeDocument/2006/relationships/hyperlink" Target="http://www.legislation.act.gov.au/a/2018-42/" TargetMode="External"/><Relationship Id="rId211" Type="http://schemas.openxmlformats.org/officeDocument/2006/relationships/hyperlink" Target="http://www.legislation.act.gov.au/a/2011-22"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9-19" TargetMode="External"/><Relationship Id="rId134" Type="http://schemas.openxmlformats.org/officeDocument/2006/relationships/hyperlink" Target="http://www.legislation.act.gov.au/a/2024-29/"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24-29/" TargetMode="External"/><Relationship Id="rId176" Type="http://schemas.openxmlformats.org/officeDocument/2006/relationships/hyperlink" Target="http://www.legislation.act.gov.au/a/2024-29/" TargetMode="External"/><Relationship Id="rId197" Type="http://schemas.openxmlformats.org/officeDocument/2006/relationships/hyperlink" Target="http://www.legislation.act.gov.au/a/2003-56" TargetMode="External"/><Relationship Id="rId201" Type="http://schemas.openxmlformats.org/officeDocument/2006/relationships/hyperlink" Target="http://www.legislation.act.gov.au/a/2004-45" TargetMode="External"/><Relationship Id="rId222" Type="http://schemas.openxmlformats.org/officeDocument/2006/relationships/footer" Target="footer15.xml"/><Relationship Id="rId17" Type="http://schemas.openxmlformats.org/officeDocument/2006/relationships/header" Target="header1.xml"/><Relationship Id="rId38" Type="http://schemas.openxmlformats.org/officeDocument/2006/relationships/hyperlink" Target="http://www.legislation.act.gov.au/a/2002-51" TargetMode="External"/><Relationship Id="rId59" Type="http://schemas.openxmlformats.org/officeDocument/2006/relationships/hyperlink" Target="http://www.comlaw.gov.au/Series/C2004A00818" TargetMode="External"/><Relationship Id="rId103" Type="http://schemas.openxmlformats.org/officeDocument/2006/relationships/hyperlink" Target="http://www.legislation.act.gov.au/a/2008-35" TargetMode="External"/><Relationship Id="rId124" Type="http://schemas.openxmlformats.org/officeDocument/2006/relationships/hyperlink" Target="http://www.legislation.act.gov.au/a/2004-15"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8-37" TargetMode="External"/><Relationship Id="rId166" Type="http://schemas.openxmlformats.org/officeDocument/2006/relationships/hyperlink" Target="http://www.legislation.act.gov.au/a/2011-22" TargetMode="External"/><Relationship Id="rId187" Type="http://schemas.openxmlformats.org/officeDocument/2006/relationships/hyperlink" Target="http://www.legislation.act.gov.au/a/2008-37" TargetMode="External"/><Relationship Id="rId1" Type="http://schemas.openxmlformats.org/officeDocument/2006/relationships/customXml" Target="../customXml/item1.xml"/><Relationship Id="rId212" Type="http://schemas.openxmlformats.org/officeDocument/2006/relationships/hyperlink" Target="http://www.legislation.act.gov.au/a/2011-1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24-29/"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1-22" TargetMode="External"/><Relationship Id="rId156" Type="http://schemas.openxmlformats.org/officeDocument/2006/relationships/hyperlink" Target="http://www.legislation.act.gov.au/a/2024-29/" TargetMode="External"/><Relationship Id="rId177" Type="http://schemas.openxmlformats.org/officeDocument/2006/relationships/hyperlink" Target="http://www.legislation.act.gov.au/a/2008-37" TargetMode="External"/><Relationship Id="rId198" Type="http://schemas.openxmlformats.org/officeDocument/2006/relationships/hyperlink" Target="http://www.legislation.act.gov.au/a/2004-15" TargetMode="External"/><Relationship Id="rId202" Type="http://schemas.openxmlformats.org/officeDocument/2006/relationships/hyperlink" Target="http://www.legislation.act.gov.au/a/2004-45" TargetMode="External"/><Relationship Id="rId223" Type="http://schemas.openxmlformats.org/officeDocument/2006/relationships/header" Target="header14.xml"/><Relationship Id="rId18" Type="http://schemas.openxmlformats.org/officeDocument/2006/relationships/header" Target="header2.xml"/><Relationship Id="rId39"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cn/2009-2/default.asp" TargetMode="External"/><Relationship Id="rId125" Type="http://schemas.openxmlformats.org/officeDocument/2006/relationships/hyperlink" Target="http://www.legislation.act.gov.au/a/2024-29/" TargetMode="External"/><Relationship Id="rId146" Type="http://schemas.openxmlformats.org/officeDocument/2006/relationships/hyperlink" Target="http://www.legislation.act.gov.au/a/2011-22" TargetMode="External"/><Relationship Id="rId167" Type="http://schemas.openxmlformats.org/officeDocument/2006/relationships/hyperlink" Target="http://www.legislation.act.gov.au/a/2011-22" TargetMode="External"/><Relationship Id="rId188" Type="http://schemas.openxmlformats.org/officeDocument/2006/relationships/hyperlink" Target="http://www.legislation.act.gov.au/a/2008-37" TargetMode="External"/><Relationship Id="rId71" Type="http://schemas.openxmlformats.org/officeDocument/2006/relationships/hyperlink" Target="http://www.legislation.act.gov.au/a/1992-72"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6-18"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24-29/" TargetMode="External"/><Relationship Id="rId136" Type="http://schemas.openxmlformats.org/officeDocument/2006/relationships/hyperlink" Target="http://www.legislation.act.gov.au/a/2011-22" TargetMode="External"/><Relationship Id="rId157" Type="http://schemas.openxmlformats.org/officeDocument/2006/relationships/hyperlink" Target="http://www.legislation.act.gov.au/a/2004-45" TargetMode="External"/><Relationship Id="rId178" Type="http://schemas.openxmlformats.org/officeDocument/2006/relationships/hyperlink" Target="http://www.legislation.act.gov.au/a/2008-37" TargetMode="External"/><Relationship Id="rId61" Type="http://schemas.openxmlformats.org/officeDocument/2006/relationships/hyperlink" Target="http://www.legislation.act.gov.au/a/2001-14" TargetMode="External"/><Relationship Id="rId82" Type="http://schemas.openxmlformats.org/officeDocument/2006/relationships/header" Target="header6.xml"/><Relationship Id="rId199" Type="http://schemas.openxmlformats.org/officeDocument/2006/relationships/hyperlink" Target="http://www.legislation.act.gov.au/a/2004-15" TargetMode="External"/><Relationship Id="rId203" Type="http://schemas.openxmlformats.org/officeDocument/2006/relationships/hyperlink" Target="http://www.legislation.act.gov.au/a/2008-37" TargetMode="External"/><Relationship Id="rId19" Type="http://schemas.openxmlformats.org/officeDocument/2006/relationships/footer" Target="footer1.xml"/><Relationship Id="rId224" Type="http://schemas.openxmlformats.org/officeDocument/2006/relationships/footer" Target="footer16.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9-19" TargetMode="External"/><Relationship Id="rId126" Type="http://schemas.openxmlformats.org/officeDocument/2006/relationships/hyperlink" Target="http://www.legislation.act.gov.au/a/2003-56" TargetMode="External"/><Relationship Id="rId147" Type="http://schemas.openxmlformats.org/officeDocument/2006/relationships/hyperlink" Target="http://www.legislation.act.gov.au/a/2011-22" TargetMode="External"/><Relationship Id="rId168" Type="http://schemas.openxmlformats.org/officeDocument/2006/relationships/hyperlink" Target="http://www.legislation.act.gov.au/a/2011-2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8-35" TargetMode="External"/><Relationship Id="rId93" Type="http://schemas.openxmlformats.org/officeDocument/2006/relationships/hyperlink" Target="https://www.legislation.gov.au/Series/C2012A00168" TargetMode="External"/><Relationship Id="rId189" Type="http://schemas.openxmlformats.org/officeDocument/2006/relationships/hyperlink" Target="http://www.legislation.act.gov.au/a/200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2E0B-D917-4487-BC28-A14BF2DF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12941</Words>
  <Characters>63465</Characters>
  <Application>Microsoft Office Word</Application>
  <DocSecurity>0</DocSecurity>
  <Lines>1814</Lines>
  <Paragraphs>1122</Paragraphs>
  <ScaleCrop>false</ScaleCrop>
  <HeadingPairs>
    <vt:vector size="2" baseType="variant">
      <vt:variant>
        <vt:lpstr>Title</vt:lpstr>
      </vt:variant>
      <vt:variant>
        <vt:i4>1</vt:i4>
      </vt:variant>
    </vt:vector>
  </HeadingPairs>
  <TitlesOfParts>
    <vt:vector size="1" baseType="lpstr">
      <vt:lpstr>Charitable Collections Act 2003</vt:lpstr>
    </vt:vector>
  </TitlesOfParts>
  <Manager>Section</Manager>
  <Company>Section</Company>
  <LinksUpToDate>false</LinksUpToDate>
  <CharactersWithSpaces>75834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Charitable Collections Act 2003</dc:title>
  <dc:creator>KarenL Moxon</dc:creator>
  <cp:keywords>R14</cp:keywords>
  <dc:description/>
  <cp:lastModifiedBy>PCODCS</cp:lastModifiedBy>
  <cp:revision>4</cp:revision>
  <cp:lastPrinted>2016-04-11T23:16:00Z</cp:lastPrinted>
  <dcterms:created xsi:type="dcterms:W3CDTF">2024-07-15T02:54:00Z</dcterms:created>
  <dcterms:modified xsi:type="dcterms:W3CDTF">2024-07-15T02:54:00Z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16/07/24</vt:lpwstr>
  </property>
  <property fmtid="{D5CDD505-2E9C-101B-9397-08002B2CF9AE}" pid="4" name="Eff">
    <vt:lpwstr>Effective:  </vt:lpwstr>
  </property>
  <property fmtid="{D5CDD505-2E9C-101B-9397-08002B2CF9AE}" pid="5" name="StartDt">
    <vt:lpwstr>16/07/24</vt:lpwstr>
  </property>
  <property fmtid="{D5CDD505-2E9C-101B-9397-08002B2CF9AE}" pid="6" name="EndDt">
    <vt:lpwstr> </vt:lpwstr>
  </property>
  <property fmtid="{D5CDD505-2E9C-101B-9397-08002B2CF9AE}" pid="7" name="Stage">
    <vt:lpwstr> </vt:lpwstr>
  </property>
  <property fmtid="{D5CDD505-2E9C-101B-9397-08002B2CF9AE}" pid="8" name="DMSID">
    <vt:lpwstr>12917544</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2024-07-08T04:15:25Z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73ed92fd-30d3-473f-a5af-a28c9a88c99d</vt:lpwstr>
  </property>
  <property fmtid="{D5CDD505-2E9C-101B-9397-08002B2CF9AE}" pid="17" name="MSIP_Label_69af8531-eb46-4968-8cb3-105d2f5ea87e_ContentBits">
    <vt:lpwstr>0</vt:lpwstr>
  </property>
</Properties>
</file>