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header19.xml" ContentType="application/vnd.openxmlformats-officedocument.wordprocessingml.header+xml"/>
  <Override PartName="/word/footer2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44E1B5" w14:textId="77777777" w:rsidR="00FD67DD" w:rsidRDefault="00FD67DD" w:rsidP="00427153">
      <w:pPr>
        <w:jc w:val="center"/>
      </w:pPr>
      <w:bookmarkStart w:id="0" w:name="_Hlk131521204"/>
      <w:r>
        <w:rPr>
          <w:noProof/>
          <w:lang w:eastAsia="en-AU"/>
        </w:rPr>
        <w:drawing>
          <wp:inline distT="0" distB="0" distL="0" distR="0" wp14:anchorId="36A47885" wp14:editId="5EB06267">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A9385F8" w14:textId="77777777" w:rsidR="00FD67DD" w:rsidRDefault="00FD67DD" w:rsidP="00427153">
      <w:pPr>
        <w:jc w:val="center"/>
        <w:rPr>
          <w:rFonts w:ascii="Arial" w:hAnsi="Arial"/>
        </w:rPr>
      </w:pPr>
      <w:r>
        <w:rPr>
          <w:rFonts w:ascii="Arial" w:hAnsi="Arial"/>
        </w:rPr>
        <w:t>Australian Capital Territory</w:t>
      </w:r>
    </w:p>
    <w:p w14:paraId="28872AD3" w14:textId="51DB8EBF" w:rsidR="00FD67DD" w:rsidRDefault="00243D6E" w:rsidP="00427153">
      <w:pPr>
        <w:pStyle w:val="Billname1"/>
      </w:pPr>
      <w:r>
        <w:fldChar w:fldCharType="begin"/>
      </w:r>
      <w:r>
        <w:instrText xml:space="preserve"> REF Citation \*charformat </w:instrText>
      </w:r>
      <w:r>
        <w:fldChar w:fldCharType="separate"/>
      </w:r>
      <w:r w:rsidR="000D5A34">
        <w:t>Security Industry Act 2003</w:t>
      </w:r>
      <w:r>
        <w:fldChar w:fldCharType="end"/>
      </w:r>
      <w:r w:rsidR="00FD67DD">
        <w:t xml:space="preserve">    </w:t>
      </w:r>
    </w:p>
    <w:p w14:paraId="6482AF2D" w14:textId="7A454893" w:rsidR="00FD67DD" w:rsidRDefault="000D5A34" w:rsidP="00427153">
      <w:pPr>
        <w:pStyle w:val="ActNo"/>
      </w:pPr>
      <w:bookmarkStart w:id="1" w:name="LawNo"/>
      <w:r>
        <w:t>A2003-4</w:t>
      </w:r>
      <w:bookmarkEnd w:id="1"/>
    </w:p>
    <w:p w14:paraId="048738FA" w14:textId="02A96DA3" w:rsidR="00FD67DD" w:rsidRDefault="00FD67DD" w:rsidP="00427153">
      <w:pPr>
        <w:pStyle w:val="RepubNo"/>
      </w:pPr>
      <w:r>
        <w:t xml:space="preserve">Republication No </w:t>
      </w:r>
      <w:bookmarkStart w:id="2" w:name="RepubNo"/>
      <w:r w:rsidR="000D5A34">
        <w:t>26</w:t>
      </w:r>
      <w:bookmarkEnd w:id="2"/>
    </w:p>
    <w:p w14:paraId="52A18A50" w14:textId="54BAFE81" w:rsidR="00FD67DD" w:rsidRDefault="00FD67DD" w:rsidP="00427153">
      <w:pPr>
        <w:pStyle w:val="EffectiveDate"/>
      </w:pPr>
      <w:r>
        <w:t xml:space="preserve">Effective:  </w:t>
      </w:r>
      <w:bookmarkStart w:id="3" w:name="EffectiveDate"/>
      <w:r w:rsidR="000D5A34">
        <w:t>12 April 2023</w:t>
      </w:r>
      <w:bookmarkEnd w:id="3"/>
      <w:r w:rsidR="000D5A34">
        <w:t xml:space="preserve"> – </w:t>
      </w:r>
      <w:bookmarkStart w:id="4" w:name="EndEffDate"/>
      <w:r w:rsidR="000D5A34">
        <w:t>17 September 2024</w:t>
      </w:r>
      <w:bookmarkEnd w:id="4"/>
    </w:p>
    <w:p w14:paraId="1A440172" w14:textId="08164367" w:rsidR="00FD67DD" w:rsidRDefault="00FD67DD" w:rsidP="00427153">
      <w:pPr>
        <w:pStyle w:val="CoverInForce"/>
      </w:pPr>
      <w:r>
        <w:t xml:space="preserve">Republication date: </w:t>
      </w:r>
      <w:bookmarkStart w:id="5" w:name="InForceDate"/>
      <w:r w:rsidR="000D5A34">
        <w:t>12 April 2023</w:t>
      </w:r>
      <w:bookmarkEnd w:id="5"/>
    </w:p>
    <w:p w14:paraId="3DF838D9" w14:textId="06E3820B" w:rsidR="00FD67DD" w:rsidRDefault="00FD67DD" w:rsidP="00427153">
      <w:pPr>
        <w:pStyle w:val="CoverInForce"/>
      </w:pPr>
      <w:r>
        <w:t xml:space="preserve">Last amendment made by </w:t>
      </w:r>
      <w:bookmarkStart w:id="6" w:name="LastAmdt"/>
      <w:r w:rsidRPr="00FD67DD">
        <w:rPr>
          <w:rStyle w:val="charCitHyperlinkAbbrev"/>
        </w:rPr>
        <w:fldChar w:fldCharType="begin"/>
      </w:r>
      <w:r w:rsidR="000D5A34">
        <w:rPr>
          <w:rStyle w:val="charCitHyperlinkAbbrev"/>
        </w:rPr>
        <w:instrText>HYPERLINK "http://www.legislation.act.gov.au/a/2023-13/" \o "Justice and Community Safety Legislation Amendment Act 2023"</w:instrText>
      </w:r>
      <w:r w:rsidRPr="00FD67DD">
        <w:rPr>
          <w:rStyle w:val="charCitHyperlinkAbbrev"/>
        </w:rPr>
      </w:r>
      <w:r w:rsidRPr="00FD67DD">
        <w:rPr>
          <w:rStyle w:val="charCitHyperlinkAbbrev"/>
        </w:rPr>
        <w:fldChar w:fldCharType="separate"/>
      </w:r>
      <w:r w:rsidR="000D5A34">
        <w:rPr>
          <w:rStyle w:val="charCitHyperlinkAbbrev"/>
        </w:rPr>
        <w:t>A2023</w:t>
      </w:r>
      <w:r w:rsidR="000D5A34">
        <w:rPr>
          <w:rStyle w:val="charCitHyperlinkAbbrev"/>
        </w:rPr>
        <w:noBreakHyphen/>
        <w:t xml:space="preserve">13 </w:t>
      </w:r>
      <w:r w:rsidRPr="00FD67DD">
        <w:rPr>
          <w:rStyle w:val="charCitHyperlinkAbbrev"/>
        </w:rPr>
        <w:fldChar w:fldCharType="end"/>
      </w:r>
      <w:bookmarkEnd w:id="6"/>
    </w:p>
    <w:p w14:paraId="067F6C33" w14:textId="77777777" w:rsidR="00FD67DD" w:rsidRDefault="00FD67DD" w:rsidP="00427153"/>
    <w:p w14:paraId="616682FE" w14:textId="77777777" w:rsidR="00FD67DD" w:rsidRDefault="00FD67DD" w:rsidP="00CE2912">
      <w:pPr>
        <w:spacing w:after="240"/>
        <w:rPr>
          <w:rFonts w:ascii="Arial" w:hAnsi="Arial"/>
        </w:rPr>
      </w:pPr>
    </w:p>
    <w:p w14:paraId="34BC3965" w14:textId="77777777" w:rsidR="00FD67DD" w:rsidRPr="00101B4C" w:rsidRDefault="00FD67DD" w:rsidP="00CE2912">
      <w:pPr>
        <w:pStyle w:val="PageBreak"/>
      </w:pPr>
      <w:r w:rsidRPr="00101B4C">
        <w:br w:type="page"/>
      </w:r>
    </w:p>
    <w:bookmarkEnd w:id="0"/>
    <w:p w14:paraId="33F2997B" w14:textId="77777777" w:rsidR="00FD67DD" w:rsidRDefault="00FD67DD" w:rsidP="00427153">
      <w:pPr>
        <w:pStyle w:val="CoverHeading"/>
      </w:pPr>
      <w:r>
        <w:lastRenderedPageBreak/>
        <w:t>About this republication</w:t>
      </w:r>
    </w:p>
    <w:p w14:paraId="7CF6C997" w14:textId="77777777" w:rsidR="00FD67DD" w:rsidRDefault="00FD67DD" w:rsidP="00427153">
      <w:pPr>
        <w:pStyle w:val="CoverSubHdg"/>
      </w:pPr>
      <w:r>
        <w:t>The republished law</w:t>
      </w:r>
    </w:p>
    <w:p w14:paraId="22A091C1" w14:textId="2D0D95F0" w:rsidR="00FD67DD" w:rsidRDefault="00FD67DD" w:rsidP="00427153">
      <w:pPr>
        <w:pStyle w:val="CoverText"/>
      </w:pPr>
      <w:r>
        <w:t xml:space="preserve">This is a republication of the </w:t>
      </w:r>
      <w:r w:rsidRPr="000D5A34">
        <w:rPr>
          <w:i/>
        </w:rPr>
        <w:fldChar w:fldCharType="begin"/>
      </w:r>
      <w:r w:rsidRPr="000D5A34">
        <w:rPr>
          <w:i/>
        </w:rPr>
        <w:instrText xml:space="preserve"> REF citation *\charformat  \* MERGEFORMAT </w:instrText>
      </w:r>
      <w:r w:rsidRPr="000D5A34">
        <w:rPr>
          <w:i/>
        </w:rPr>
        <w:fldChar w:fldCharType="separate"/>
      </w:r>
      <w:r w:rsidR="000D5A34" w:rsidRPr="000D5A34">
        <w:rPr>
          <w:i/>
        </w:rPr>
        <w:t>Security Industry Act 2003</w:t>
      </w:r>
      <w:r w:rsidRPr="000D5A34">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243D6E">
        <w:fldChar w:fldCharType="begin"/>
      </w:r>
      <w:r w:rsidR="00243D6E">
        <w:instrText xml:space="preserve"> REF InForceDate *\charformat </w:instrText>
      </w:r>
      <w:r w:rsidR="00243D6E">
        <w:fldChar w:fldCharType="separate"/>
      </w:r>
      <w:r w:rsidR="000D5A34">
        <w:t>12 April 2023</w:t>
      </w:r>
      <w:r w:rsidR="00243D6E">
        <w:fldChar w:fldCharType="end"/>
      </w:r>
      <w:r w:rsidRPr="0074598E">
        <w:rPr>
          <w:rStyle w:val="charItals"/>
        </w:rPr>
        <w:t xml:space="preserve">.  </w:t>
      </w:r>
      <w:r>
        <w:t xml:space="preserve">It also includes any commencement, amendment, repeal or expiry affecting this republished law to </w:t>
      </w:r>
      <w:r w:rsidR="00243D6E">
        <w:fldChar w:fldCharType="begin"/>
      </w:r>
      <w:r w:rsidR="00243D6E">
        <w:instrText xml:space="preserve"> REF EffectiveDate *\charformat </w:instrText>
      </w:r>
      <w:r w:rsidR="00243D6E">
        <w:fldChar w:fldCharType="separate"/>
      </w:r>
      <w:r w:rsidR="000D5A34">
        <w:t>12 April 2023</w:t>
      </w:r>
      <w:r w:rsidR="00243D6E">
        <w:fldChar w:fldCharType="end"/>
      </w:r>
      <w:r>
        <w:t xml:space="preserve">.  </w:t>
      </w:r>
    </w:p>
    <w:p w14:paraId="0504622C" w14:textId="77777777" w:rsidR="00FD67DD" w:rsidRDefault="00FD67DD" w:rsidP="00427153">
      <w:pPr>
        <w:pStyle w:val="CoverText"/>
      </w:pPr>
      <w:r>
        <w:t xml:space="preserve">The legislation history and amendment history of the republished law are set out in endnotes 3 and 4. </w:t>
      </w:r>
    </w:p>
    <w:p w14:paraId="1436E949" w14:textId="77777777" w:rsidR="00FD67DD" w:rsidRDefault="00FD67DD" w:rsidP="00427153">
      <w:pPr>
        <w:pStyle w:val="CoverSubHdg"/>
      </w:pPr>
      <w:r>
        <w:t>Kinds of republications</w:t>
      </w:r>
    </w:p>
    <w:p w14:paraId="19A04AF2" w14:textId="35A93872" w:rsidR="00FD67DD" w:rsidRDefault="00FD67DD" w:rsidP="00427153">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3567ECF2" w14:textId="3E8E5B52" w:rsidR="00FD67DD" w:rsidRDefault="00FD67DD" w:rsidP="00687754">
      <w:pPr>
        <w:pStyle w:val="CoverTextBullet"/>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6EF9E13E" w14:textId="77777777" w:rsidR="00FD67DD" w:rsidRDefault="00FD67DD" w:rsidP="00687754">
      <w:pPr>
        <w:pStyle w:val="CoverTextBullet"/>
        <w:ind w:left="357" w:hanging="357"/>
      </w:pPr>
      <w:r>
        <w:t>unauthorised republications.</w:t>
      </w:r>
    </w:p>
    <w:p w14:paraId="034305DB" w14:textId="77777777" w:rsidR="00FD67DD" w:rsidRDefault="00FD67DD" w:rsidP="00427153">
      <w:pPr>
        <w:pStyle w:val="CoverText"/>
      </w:pPr>
      <w:r>
        <w:t>The status of this republication appears on the bottom of each page.</w:t>
      </w:r>
    </w:p>
    <w:p w14:paraId="3D445FA0" w14:textId="77777777" w:rsidR="00FD67DD" w:rsidRDefault="00FD67DD" w:rsidP="00427153">
      <w:pPr>
        <w:pStyle w:val="CoverSubHdg"/>
      </w:pPr>
      <w:r>
        <w:t>Editorial changes</w:t>
      </w:r>
    </w:p>
    <w:p w14:paraId="03155865" w14:textId="22C890EE" w:rsidR="00FD67DD" w:rsidRDefault="00FD67DD" w:rsidP="00427153">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64ECC7F2" w14:textId="77777777" w:rsidR="00FD67DD" w:rsidRDefault="00FD67DD" w:rsidP="00427153">
      <w:pPr>
        <w:pStyle w:val="CoverText"/>
      </w:pPr>
      <w:r>
        <w:t>This republication includes amendments made under part 11.3 (see endnote 1).</w:t>
      </w:r>
    </w:p>
    <w:p w14:paraId="5038EDB6" w14:textId="77777777" w:rsidR="00FD67DD" w:rsidRDefault="00FD67DD" w:rsidP="00427153">
      <w:pPr>
        <w:pStyle w:val="CoverSubHdg"/>
      </w:pPr>
      <w:r>
        <w:t>Uncommenced provisions and amendments</w:t>
      </w:r>
    </w:p>
    <w:p w14:paraId="330451E9" w14:textId="7FE8AD59" w:rsidR="00FD67DD" w:rsidRDefault="00FD67DD"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47C7159C" w14:textId="77777777" w:rsidR="00FD67DD" w:rsidRDefault="00FD67DD" w:rsidP="00427153">
      <w:pPr>
        <w:pStyle w:val="CoverSubHdg"/>
      </w:pPr>
      <w:r>
        <w:t>Modifications</w:t>
      </w:r>
    </w:p>
    <w:p w14:paraId="3B94E3D4" w14:textId="270753B0" w:rsidR="00FD67DD" w:rsidRDefault="00FD67DD"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59F513E8" w14:textId="77777777" w:rsidR="00FD67DD" w:rsidRDefault="00FD67DD" w:rsidP="00427153">
      <w:pPr>
        <w:pStyle w:val="CoverSubHdg"/>
      </w:pPr>
      <w:r>
        <w:t>Penalties</w:t>
      </w:r>
    </w:p>
    <w:p w14:paraId="2A098798" w14:textId="4249C219" w:rsidR="00FD67DD" w:rsidRPr="003765DF" w:rsidRDefault="00FD67DD" w:rsidP="00427153">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4AA3A3AA" w14:textId="77777777" w:rsidR="00FD67DD" w:rsidRDefault="00FD67DD" w:rsidP="00427153">
      <w:pPr>
        <w:pStyle w:val="00SigningPage"/>
        <w:sectPr w:rsidR="00FD67DD" w:rsidSect="00427153">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02CA9B9C" w14:textId="77777777" w:rsidR="00FD67DD" w:rsidRDefault="00FD67DD" w:rsidP="00427153">
      <w:pPr>
        <w:jc w:val="center"/>
      </w:pPr>
      <w:r>
        <w:rPr>
          <w:noProof/>
          <w:lang w:eastAsia="en-AU"/>
        </w:rPr>
        <w:lastRenderedPageBreak/>
        <w:drawing>
          <wp:inline distT="0" distB="0" distL="0" distR="0" wp14:anchorId="2FBBEC53" wp14:editId="5765FD0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1C063E6" w14:textId="77777777" w:rsidR="00FD67DD" w:rsidRDefault="00FD67DD" w:rsidP="00427153">
      <w:pPr>
        <w:jc w:val="center"/>
        <w:rPr>
          <w:rFonts w:ascii="Arial" w:hAnsi="Arial"/>
        </w:rPr>
      </w:pPr>
      <w:r>
        <w:rPr>
          <w:rFonts w:ascii="Arial" w:hAnsi="Arial"/>
        </w:rPr>
        <w:t>Australian Capital Territory</w:t>
      </w:r>
    </w:p>
    <w:p w14:paraId="3CC53930" w14:textId="05BA7BAC" w:rsidR="00FD67DD" w:rsidRDefault="00243D6E" w:rsidP="00427153">
      <w:pPr>
        <w:pStyle w:val="Billname"/>
      </w:pPr>
      <w:r>
        <w:fldChar w:fldCharType="begin"/>
      </w:r>
      <w:r>
        <w:instrText xml:space="preserve"> REF Citation \*charformat  \* MERGEFORMAT </w:instrText>
      </w:r>
      <w:r>
        <w:fldChar w:fldCharType="separate"/>
      </w:r>
      <w:r w:rsidR="000D5A34">
        <w:t>Security Industry Act 2003</w:t>
      </w:r>
      <w:r>
        <w:fldChar w:fldCharType="end"/>
      </w:r>
    </w:p>
    <w:p w14:paraId="752FAD9E" w14:textId="77777777" w:rsidR="00FD67DD" w:rsidRDefault="00FD67DD" w:rsidP="00427153">
      <w:pPr>
        <w:pStyle w:val="ActNo"/>
      </w:pPr>
    </w:p>
    <w:p w14:paraId="412475AB" w14:textId="77777777" w:rsidR="00FD67DD" w:rsidRDefault="00FD67DD" w:rsidP="00427153">
      <w:pPr>
        <w:pStyle w:val="Placeholder"/>
      </w:pPr>
      <w:r>
        <w:rPr>
          <w:rStyle w:val="charContents"/>
          <w:sz w:val="16"/>
        </w:rPr>
        <w:t xml:space="preserve">  </w:t>
      </w:r>
      <w:r>
        <w:rPr>
          <w:rStyle w:val="charPage"/>
        </w:rPr>
        <w:t xml:space="preserve">  </w:t>
      </w:r>
    </w:p>
    <w:p w14:paraId="2EC2F0EC" w14:textId="77777777" w:rsidR="00FD67DD" w:rsidRDefault="00FD67DD" w:rsidP="00427153">
      <w:pPr>
        <w:pStyle w:val="N-TOCheading"/>
      </w:pPr>
      <w:r>
        <w:rPr>
          <w:rStyle w:val="charContents"/>
        </w:rPr>
        <w:t>Contents</w:t>
      </w:r>
    </w:p>
    <w:p w14:paraId="07A1525F" w14:textId="77777777" w:rsidR="00FD67DD" w:rsidRDefault="00FD67DD" w:rsidP="00427153">
      <w:pPr>
        <w:pStyle w:val="N-9pt"/>
      </w:pPr>
      <w:r>
        <w:tab/>
      </w:r>
      <w:r>
        <w:rPr>
          <w:rStyle w:val="charPage"/>
        </w:rPr>
        <w:t>Page</w:t>
      </w:r>
    </w:p>
    <w:p w14:paraId="4AE64F44" w14:textId="1DD448A1" w:rsidR="00F34AB4" w:rsidRDefault="00F34AB4">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31601035" w:history="1">
        <w:r w:rsidRPr="00715BFF">
          <w:t>Part 1</w:t>
        </w:r>
        <w:r>
          <w:rPr>
            <w:rFonts w:asciiTheme="minorHAnsi" w:eastAsiaTheme="minorEastAsia" w:hAnsiTheme="minorHAnsi" w:cstheme="minorBidi"/>
            <w:b w:val="0"/>
            <w:sz w:val="22"/>
            <w:szCs w:val="22"/>
            <w:lang w:eastAsia="en-AU"/>
          </w:rPr>
          <w:tab/>
        </w:r>
        <w:r w:rsidRPr="00715BFF">
          <w:t>Preliminary</w:t>
        </w:r>
        <w:r w:rsidRPr="00F34AB4">
          <w:rPr>
            <w:vanish/>
          </w:rPr>
          <w:tab/>
        </w:r>
        <w:r w:rsidRPr="00F34AB4">
          <w:rPr>
            <w:vanish/>
          </w:rPr>
          <w:fldChar w:fldCharType="begin"/>
        </w:r>
        <w:r w:rsidRPr="00F34AB4">
          <w:rPr>
            <w:vanish/>
          </w:rPr>
          <w:instrText xml:space="preserve"> PAGEREF _Toc131601035 \h </w:instrText>
        </w:r>
        <w:r w:rsidRPr="00F34AB4">
          <w:rPr>
            <w:vanish/>
          </w:rPr>
        </w:r>
        <w:r w:rsidRPr="00F34AB4">
          <w:rPr>
            <w:vanish/>
          </w:rPr>
          <w:fldChar w:fldCharType="separate"/>
        </w:r>
        <w:r w:rsidR="000D5A34">
          <w:rPr>
            <w:vanish/>
          </w:rPr>
          <w:t>2</w:t>
        </w:r>
        <w:r w:rsidRPr="00F34AB4">
          <w:rPr>
            <w:vanish/>
          </w:rPr>
          <w:fldChar w:fldCharType="end"/>
        </w:r>
      </w:hyperlink>
    </w:p>
    <w:p w14:paraId="007BBA1A" w14:textId="4F289CD4" w:rsidR="00F34AB4" w:rsidRDefault="00F34AB4">
      <w:pPr>
        <w:pStyle w:val="TOC5"/>
        <w:rPr>
          <w:rFonts w:asciiTheme="minorHAnsi" w:eastAsiaTheme="minorEastAsia" w:hAnsiTheme="minorHAnsi" w:cstheme="minorBidi"/>
          <w:sz w:val="22"/>
          <w:szCs w:val="22"/>
          <w:lang w:eastAsia="en-AU"/>
        </w:rPr>
      </w:pPr>
      <w:r>
        <w:tab/>
      </w:r>
      <w:hyperlink w:anchor="_Toc131601036" w:history="1">
        <w:r w:rsidRPr="00715BFF">
          <w:t>1</w:t>
        </w:r>
        <w:r>
          <w:rPr>
            <w:rFonts w:asciiTheme="minorHAnsi" w:eastAsiaTheme="minorEastAsia" w:hAnsiTheme="minorHAnsi" w:cstheme="minorBidi"/>
            <w:sz w:val="22"/>
            <w:szCs w:val="22"/>
            <w:lang w:eastAsia="en-AU"/>
          </w:rPr>
          <w:tab/>
        </w:r>
        <w:r w:rsidRPr="00715BFF">
          <w:t>Name of Act</w:t>
        </w:r>
        <w:r>
          <w:tab/>
        </w:r>
        <w:r>
          <w:fldChar w:fldCharType="begin"/>
        </w:r>
        <w:r>
          <w:instrText xml:space="preserve"> PAGEREF _Toc131601036 \h </w:instrText>
        </w:r>
        <w:r>
          <w:fldChar w:fldCharType="separate"/>
        </w:r>
        <w:r w:rsidR="000D5A34">
          <w:t>2</w:t>
        </w:r>
        <w:r>
          <w:fldChar w:fldCharType="end"/>
        </w:r>
      </w:hyperlink>
    </w:p>
    <w:p w14:paraId="259F151E" w14:textId="2091FD79" w:rsidR="00F34AB4" w:rsidRDefault="00F34AB4">
      <w:pPr>
        <w:pStyle w:val="TOC5"/>
        <w:rPr>
          <w:rFonts w:asciiTheme="minorHAnsi" w:eastAsiaTheme="minorEastAsia" w:hAnsiTheme="minorHAnsi" w:cstheme="minorBidi"/>
          <w:sz w:val="22"/>
          <w:szCs w:val="22"/>
          <w:lang w:eastAsia="en-AU"/>
        </w:rPr>
      </w:pPr>
      <w:r>
        <w:tab/>
      </w:r>
      <w:hyperlink w:anchor="_Toc131601037" w:history="1">
        <w:r w:rsidRPr="00715BFF">
          <w:t>3</w:t>
        </w:r>
        <w:r>
          <w:rPr>
            <w:rFonts w:asciiTheme="minorHAnsi" w:eastAsiaTheme="minorEastAsia" w:hAnsiTheme="minorHAnsi" w:cstheme="minorBidi"/>
            <w:sz w:val="22"/>
            <w:szCs w:val="22"/>
            <w:lang w:eastAsia="en-AU"/>
          </w:rPr>
          <w:tab/>
        </w:r>
        <w:r w:rsidRPr="00715BFF">
          <w:t>Dictionary</w:t>
        </w:r>
        <w:r>
          <w:tab/>
        </w:r>
        <w:r>
          <w:fldChar w:fldCharType="begin"/>
        </w:r>
        <w:r>
          <w:instrText xml:space="preserve"> PAGEREF _Toc131601037 \h </w:instrText>
        </w:r>
        <w:r>
          <w:fldChar w:fldCharType="separate"/>
        </w:r>
        <w:r w:rsidR="000D5A34">
          <w:t>2</w:t>
        </w:r>
        <w:r>
          <w:fldChar w:fldCharType="end"/>
        </w:r>
      </w:hyperlink>
    </w:p>
    <w:p w14:paraId="62F9F70A" w14:textId="2976960C" w:rsidR="00F34AB4" w:rsidRDefault="00F34AB4">
      <w:pPr>
        <w:pStyle w:val="TOC5"/>
        <w:rPr>
          <w:rFonts w:asciiTheme="minorHAnsi" w:eastAsiaTheme="minorEastAsia" w:hAnsiTheme="minorHAnsi" w:cstheme="minorBidi"/>
          <w:sz w:val="22"/>
          <w:szCs w:val="22"/>
          <w:lang w:eastAsia="en-AU"/>
        </w:rPr>
      </w:pPr>
      <w:r>
        <w:tab/>
      </w:r>
      <w:hyperlink w:anchor="_Toc131601038" w:history="1">
        <w:r w:rsidRPr="00715BFF">
          <w:t>4</w:t>
        </w:r>
        <w:r>
          <w:rPr>
            <w:rFonts w:asciiTheme="minorHAnsi" w:eastAsiaTheme="minorEastAsia" w:hAnsiTheme="minorHAnsi" w:cstheme="minorBidi"/>
            <w:sz w:val="22"/>
            <w:szCs w:val="22"/>
            <w:lang w:eastAsia="en-AU"/>
          </w:rPr>
          <w:tab/>
        </w:r>
        <w:r w:rsidRPr="00715BFF">
          <w:t>Notes</w:t>
        </w:r>
        <w:r>
          <w:tab/>
        </w:r>
        <w:r>
          <w:fldChar w:fldCharType="begin"/>
        </w:r>
        <w:r>
          <w:instrText xml:space="preserve"> PAGEREF _Toc131601038 \h </w:instrText>
        </w:r>
        <w:r>
          <w:fldChar w:fldCharType="separate"/>
        </w:r>
        <w:r w:rsidR="000D5A34">
          <w:t>2</w:t>
        </w:r>
        <w:r>
          <w:fldChar w:fldCharType="end"/>
        </w:r>
      </w:hyperlink>
    </w:p>
    <w:p w14:paraId="2A87297E" w14:textId="1BDCC424" w:rsidR="00F34AB4" w:rsidRDefault="00F34AB4">
      <w:pPr>
        <w:pStyle w:val="TOC5"/>
        <w:rPr>
          <w:rFonts w:asciiTheme="minorHAnsi" w:eastAsiaTheme="minorEastAsia" w:hAnsiTheme="minorHAnsi" w:cstheme="minorBidi"/>
          <w:sz w:val="22"/>
          <w:szCs w:val="22"/>
          <w:lang w:eastAsia="en-AU"/>
        </w:rPr>
      </w:pPr>
      <w:r>
        <w:tab/>
      </w:r>
      <w:hyperlink w:anchor="_Toc131601039" w:history="1">
        <w:r w:rsidRPr="00715BFF">
          <w:t>5</w:t>
        </w:r>
        <w:r>
          <w:rPr>
            <w:rFonts w:asciiTheme="minorHAnsi" w:eastAsiaTheme="minorEastAsia" w:hAnsiTheme="minorHAnsi" w:cstheme="minorBidi"/>
            <w:sz w:val="22"/>
            <w:szCs w:val="22"/>
            <w:lang w:eastAsia="en-AU"/>
          </w:rPr>
          <w:tab/>
        </w:r>
        <w:r w:rsidRPr="00715BFF">
          <w:t>Offences against Act—application of Criminal Code etc</w:t>
        </w:r>
        <w:r>
          <w:tab/>
        </w:r>
        <w:r>
          <w:fldChar w:fldCharType="begin"/>
        </w:r>
        <w:r>
          <w:instrText xml:space="preserve"> PAGEREF _Toc131601039 \h </w:instrText>
        </w:r>
        <w:r>
          <w:fldChar w:fldCharType="separate"/>
        </w:r>
        <w:r w:rsidR="000D5A34">
          <w:t>3</w:t>
        </w:r>
        <w:r>
          <w:fldChar w:fldCharType="end"/>
        </w:r>
      </w:hyperlink>
    </w:p>
    <w:p w14:paraId="1E4F8351" w14:textId="39F56DC2" w:rsidR="00F34AB4" w:rsidRDefault="00243D6E">
      <w:pPr>
        <w:pStyle w:val="TOC2"/>
        <w:rPr>
          <w:rFonts w:asciiTheme="minorHAnsi" w:eastAsiaTheme="minorEastAsia" w:hAnsiTheme="minorHAnsi" w:cstheme="minorBidi"/>
          <w:b w:val="0"/>
          <w:sz w:val="22"/>
          <w:szCs w:val="22"/>
          <w:lang w:eastAsia="en-AU"/>
        </w:rPr>
      </w:pPr>
      <w:hyperlink w:anchor="_Toc131601040" w:history="1">
        <w:r w:rsidR="00F34AB4" w:rsidRPr="00715BFF">
          <w:t>Part 2</w:t>
        </w:r>
        <w:r w:rsidR="00F34AB4">
          <w:rPr>
            <w:rFonts w:asciiTheme="minorHAnsi" w:eastAsiaTheme="minorEastAsia" w:hAnsiTheme="minorHAnsi" w:cstheme="minorBidi"/>
            <w:b w:val="0"/>
            <w:sz w:val="22"/>
            <w:szCs w:val="22"/>
            <w:lang w:eastAsia="en-AU"/>
          </w:rPr>
          <w:tab/>
        </w:r>
        <w:r w:rsidR="00F34AB4" w:rsidRPr="00715BFF">
          <w:t>Interpretation and application of Act</w:t>
        </w:r>
        <w:r w:rsidR="00F34AB4" w:rsidRPr="00F34AB4">
          <w:rPr>
            <w:vanish/>
          </w:rPr>
          <w:tab/>
        </w:r>
        <w:r w:rsidR="00F34AB4" w:rsidRPr="00F34AB4">
          <w:rPr>
            <w:vanish/>
          </w:rPr>
          <w:fldChar w:fldCharType="begin"/>
        </w:r>
        <w:r w:rsidR="00F34AB4" w:rsidRPr="00F34AB4">
          <w:rPr>
            <w:vanish/>
          </w:rPr>
          <w:instrText xml:space="preserve"> PAGEREF _Toc131601040 \h </w:instrText>
        </w:r>
        <w:r w:rsidR="00F34AB4" w:rsidRPr="00F34AB4">
          <w:rPr>
            <w:vanish/>
          </w:rPr>
        </w:r>
        <w:r w:rsidR="00F34AB4" w:rsidRPr="00F34AB4">
          <w:rPr>
            <w:vanish/>
          </w:rPr>
          <w:fldChar w:fldCharType="separate"/>
        </w:r>
        <w:r w:rsidR="000D5A34">
          <w:rPr>
            <w:vanish/>
          </w:rPr>
          <w:t>4</w:t>
        </w:r>
        <w:r w:rsidR="00F34AB4" w:rsidRPr="00F34AB4">
          <w:rPr>
            <w:vanish/>
          </w:rPr>
          <w:fldChar w:fldCharType="end"/>
        </w:r>
      </w:hyperlink>
    </w:p>
    <w:p w14:paraId="6B6D8B45" w14:textId="3722D623" w:rsidR="00F34AB4" w:rsidRDefault="00F34AB4">
      <w:pPr>
        <w:pStyle w:val="TOC5"/>
        <w:rPr>
          <w:rFonts w:asciiTheme="minorHAnsi" w:eastAsiaTheme="minorEastAsia" w:hAnsiTheme="minorHAnsi" w:cstheme="minorBidi"/>
          <w:sz w:val="22"/>
          <w:szCs w:val="22"/>
          <w:lang w:eastAsia="en-AU"/>
        </w:rPr>
      </w:pPr>
      <w:r>
        <w:tab/>
      </w:r>
      <w:hyperlink w:anchor="_Toc131601041" w:history="1">
        <w:r w:rsidRPr="00715BFF">
          <w:t>6</w:t>
        </w:r>
        <w:r>
          <w:rPr>
            <w:rFonts w:asciiTheme="minorHAnsi" w:eastAsiaTheme="minorEastAsia" w:hAnsiTheme="minorHAnsi" w:cstheme="minorBidi"/>
            <w:sz w:val="22"/>
            <w:szCs w:val="22"/>
            <w:lang w:eastAsia="en-AU"/>
          </w:rPr>
          <w:tab/>
        </w:r>
        <w:r w:rsidRPr="00715BFF">
          <w:t xml:space="preserve">Meaning of </w:t>
        </w:r>
        <w:r w:rsidRPr="00715BFF">
          <w:rPr>
            <w:i/>
          </w:rPr>
          <w:t>security business</w:t>
        </w:r>
        <w:r>
          <w:tab/>
        </w:r>
        <w:r>
          <w:fldChar w:fldCharType="begin"/>
        </w:r>
        <w:r>
          <w:instrText xml:space="preserve"> PAGEREF _Toc131601041 \h </w:instrText>
        </w:r>
        <w:r>
          <w:fldChar w:fldCharType="separate"/>
        </w:r>
        <w:r w:rsidR="000D5A34">
          <w:t>4</w:t>
        </w:r>
        <w:r>
          <w:fldChar w:fldCharType="end"/>
        </w:r>
      </w:hyperlink>
    </w:p>
    <w:p w14:paraId="6484D5E4" w14:textId="48A3450A" w:rsidR="00F34AB4" w:rsidRDefault="00F34AB4">
      <w:pPr>
        <w:pStyle w:val="TOC5"/>
        <w:rPr>
          <w:rFonts w:asciiTheme="minorHAnsi" w:eastAsiaTheme="minorEastAsia" w:hAnsiTheme="minorHAnsi" w:cstheme="minorBidi"/>
          <w:sz w:val="22"/>
          <w:szCs w:val="22"/>
          <w:lang w:eastAsia="en-AU"/>
        </w:rPr>
      </w:pPr>
      <w:r>
        <w:tab/>
      </w:r>
      <w:hyperlink w:anchor="_Toc131601042" w:history="1">
        <w:r w:rsidRPr="00715BFF">
          <w:t>7</w:t>
        </w:r>
        <w:r>
          <w:rPr>
            <w:rFonts w:asciiTheme="minorHAnsi" w:eastAsiaTheme="minorEastAsia" w:hAnsiTheme="minorHAnsi" w:cstheme="minorBidi"/>
            <w:sz w:val="22"/>
            <w:szCs w:val="22"/>
            <w:lang w:eastAsia="en-AU"/>
          </w:rPr>
          <w:tab/>
        </w:r>
        <w:r w:rsidRPr="00715BFF">
          <w:t xml:space="preserve">Carrying on </w:t>
        </w:r>
        <w:r w:rsidRPr="00715BFF">
          <w:rPr>
            <w:i/>
          </w:rPr>
          <w:t>security activity</w:t>
        </w:r>
        <w:r>
          <w:tab/>
        </w:r>
        <w:r>
          <w:fldChar w:fldCharType="begin"/>
        </w:r>
        <w:r>
          <w:instrText xml:space="preserve"> PAGEREF _Toc131601042 \h </w:instrText>
        </w:r>
        <w:r>
          <w:fldChar w:fldCharType="separate"/>
        </w:r>
        <w:r w:rsidR="000D5A34">
          <w:t>4</w:t>
        </w:r>
        <w:r>
          <w:fldChar w:fldCharType="end"/>
        </w:r>
      </w:hyperlink>
    </w:p>
    <w:p w14:paraId="570E8789" w14:textId="1DC47499" w:rsidR="00F34AB4" w:rsidRDefault="00F34AB4">
      <w:pPr>
        <w:pStyle w:val="TOC5"/>
        <w:rPr>
          <w:rFonts w:asciiTheme="minorHAnsi" w:eastAsiaTheme="minorEastAsia" w:hAnsiTheme="minorHAnsi" w:cstheme="minorBidi"/>
          <w:sz w:val="22"/>
          <w:szCs w:val="22"/>
          <w:lang w:eastAsia="en-AU"/>
        </w:rPr>
      </w:pPr>
      <w:r>
        <w:tab/>
      </w:r>
      <w:hyperlink w:anchor="_Toc131601043" w:history="1">
        <w:r w:rsidRPr="00715BFF">
          <w:t>8</w:t>
        </w:r>
        <w:r>
          <w:rPr>
            <w:rFonts w:asciiTheme="minorHAnsi" w:eastAsiaTheme="minorEastAsia" w:hAnsiTheme="minorHAnsi" w:cstheme="minorBidi"/>
            <w:sz w:val="22"/>
            <w:szCs w:val="22"/>
            <w:lang w:eastAsia="en-AU"/>
          </w:rPr>
          <w:tab/>
        </w:r>
        <w:r w:rsidRPr="00715BFF">
          <w:t xml:space="preserve">Meaning of </w:t>
        </w:r>
        <w:r w:rsidRPr="00715BFF">
          <w:rPr>
            <w:i/>
          </w:rPr>
          <w:t>security equipment</w:t>
        </w:r>
        <w:r>
          <w:tab/>
        </w:r>
        <w:r>
          <w:fldChar w:fldCharType="begin"/>
        </w:r>
        <w:r>
          <w:instrText xml:space="preserve"> PAGEREF _Toc131601043 \h </w:instrText>
        </w:r>
        <w:r>
          <w:fldChar w:fldCharType="separate"/>
        </w:r>
        <w:r w:rsidR="000D5A34">
          <w:t>5</w:t>
        </w:r>
        <w:r>
          <w:fldChar w:fldCharType="end"/>
        </w:r>
      </w:hyperlink>
    </w:p>
    <w:p w14:paraId="63726856" w14:textId="36875996" w:rsidR="00F34AB4" w:rsidRDefault="00F34AB4">
      <w:pPr>
        <w:pStyle w:val="TOC5"/>
        <w:rPr>
          <w:rFonts w:asciiTheme="minorHAnsi" w:eastAsiaTheme="minorEastAsia" w:hAnsiTheme="minorHAnsi" w:cstheme="minorBidi"/>
          <w:sz w:val="22"/>
          <w:szCs w:val="22"/>
          <w:lang w:eastAsia="en-AU"/>
        </w:rPr>
      </w:pPr>
      <w:r>
        <w:tab/>
      </w:r>
      <w:hyperlink w:anchor="_Toc131601044" w:history="1">
        <w:r w:rsidRPr="00715BFF">
          <w:t>9</w:t>
        </w:r>
        <w:r>
          <w:rPr>
            <w:rFonts w:asciiTheme="minorHAnsi" w:eastAsiaTheme="minorEastAsia" w:hAnsiTheme="minorHAnsi" w:cstheme="minorBidi"/>
            <w:sz w:val="22"/>
            <w:szCs w:val="22"/>
            <w:lang w:eastAsia="en-AU"/>
          </w:rPr>
          <w:tab/>
        </w:r>
        <w:r w:rsidRPr="00715BFF">
          <w:t>Regulations may exempt people from application of Act</w:t>
        </w:r>
        <w:r>
          <w:tab/>
        </w:r>
        <w:r>
          <w:fldChar w:fldCharType="begin"/>
        </w:r>
        <w:r>
          <w:instrText xml:space="preserve"> PAGEREF _Toc131601044 \h </w:instrText>
        </w:r>
        <w:r>
          <w:fldChar w:fldCharType="separate"/>
        </w:r>
        <w:r w:rsidR="000D5A34">
          <w:t>6</w:t>
        </w:r>
        <w:r>
          <w:fldChar w:fldCharType="end"/>
        </w:r>
      </w:hyperlink>
    </w:p>
    <w:p w14:paraId="371995B7" w14:textId="58CB7A46" w:rsidR="00F34AB4" w:rsidRDefault="00243D6E">
      <w:pPr>
        <w:pStyle w:val="TOC2"/>
        <w:rPr>
          <w:rFonts w:asciiTheme="minorHAnsi" w:eastAsiaTheme="minorEastAsia" w:hAnsiTheme="minorHAnsi" w:cstheme="minorBidi"/>
          <w:b w:val="0"/>
          <w:sz w:val="22"/>
          <w:szCs w:val="22"/>
          <w:lang w:eastAsia="en-AU"/>
        </w:rPr>
      </w:pPr>
      <w:hyperlink w:anchor="_Toc131601045" w:history="1">
        <w:r w:rsidR="00F34AB4" w:rsidRPr="00715BFF">
          <w:t>Part 2A</w:t>
        </w:r>
        <w:r w:rsidR="00F34AB4">
          <w:rPr>
            <w:rFonts w:asciiTheme="minorHAnsi" w:eastAsiaTheme="minorEastAsia" w:hAnsiTheme="minorHAnsi" w:cstheme="minorBidi"/>
            <w:b w:val="0"/>
            <w:sz w:val="22"/>
            <w:szCs w:val="22"/>
            <w:lang w:eastAsia="en-AU"/>
          </w:rPr>
          <w:tab/>
        </w:r>
        <w:r w:rsidR="00F34AB4" w:rsidRPr="00715BFF">
          <w:t>Criminal intelligence</w:t>
        </w:r>
        <w:r w:rsidR="00F34AB4" w:rsidRPr="00F34AB4">
          <w:rPr>
            <w:vanish/>
          </w:rPr>
          <w:tab/>
        </w:r>
        <w:r w:rsidR="00F34AB4" w:rsidRPr="00F34AB4">
          <w:rPr>
            <w:vanish/>
          </w:rPr>
          <w:fldChar w:fldCharType="begin"/>
        </w:r>
        <w:r w:rsidR="00F34AB4" w:rsidRPr="00F34AB4">
          <w:rPr>
            <w:vanish/>
          </w:rPr>
          <w:instrText xml:space="preserve"> PAGEREF _Toc131601045 \h </w:instrText>
        </w:r>
        <w:r w:rsidR="00F34AB4" w:rsidRPr="00F34AB4">
          <w:rPr>
            <w:vanish/>
          </w:rPr>
        </w:r>
        <w:r w:rsidR="00F34AB4" w:rsidRPr="00F34AB4">
          <w:rPr>
            <w:vanish/>
          </w:rPr>
          <w:fldChar w:fldCharType="separate"/>
        </w:r>
        <w:r w:rsidR="000D5A34">
          <w:rPr>
            <w:vanish/>
          </w:rPr>
          <w:t>7</w:t>
        </w:r>
        <w:r w:rsidR="00F34AB4" w:rsidRPr="00F34AB4">
          <w:rPr>
            <w:vanish/>
          </w:rPr>
          <w:fldChar w:fldCharType="end"/>
        </w:r>
      </w:hyperlink>
    </w:p>
    <w:p w14:paraId="6B916B97" w14:textId="639DB32E" w:rsidR="00F34AB4" w:rsidRDefault="00F34AB4">
      <w:pPr>
        <w:pStyle w:val="TOC5"/>
        <w:rPr>
          <w:rFonts w:asciiTheme="minorHAnsi" w:eastAsiaTheme="minorEastAsia" w:hAnsiTheme="minorHAnsi" w:cstheme="minorBidi"/>
          <w:sz w:val="22"/>
          <w:szCs w:val="22"/>
          <w:lang w:eastAsia="en-AU"/>
        </w:rPr>
      </w:pPr>
      <w:r>
        <w:tab/>
      </w:r>
      <w:hyperlink w:anchor="_Toc131601046" w:history="1">
        <w:r w:rsidRPr="00715BFF">
          <w:t>9A</w:t>
        </w:r>
        <w:r>
          <w:rPr>
            <w:rFonts w:asciiTheme="minorHAnsi" w:eastAsiaTheme="minorEastAsia" w:hAnsiTheme="minorHAnsi" w:cstheme="minorBidi"/>
            <w:sz w:val="22"/>
            <w:szCs w:val="22"/>
            <w:lang w:eastAsia="en-AU"/>
          </w:rPr>
          <w:tab/>
        </w:r>
        <w:r w:rsidRPr="00715BFF">
          <w:t>Definitions—pt 2A</w:t>
        </w:r>
        <w:r>
          <w:tab/>
        </w:r>
        <w:r>
          <w:fldChar w:fldCharType="begin"/>
        </w:r>
        <w:r>
          <w:instrText xml:space="preserve"> PAGEREF _Toc131601046 \h </w:instrText>
        </w:r>
        <w:r>
          <w:fldChar w:fldCharType="separate"/>
        </w:r>
        <w:r w:rsidR="000D5A34">
          <w:t>7</w:t>
        </w:r>
        <w:r>
          <w:fldChar w:fldCharType="end"/>
        </w:r>
      </w:hyperlink>
    </w:p>
    <w:p w14:paraId="44D95F17" w14:textId="119CD6D6" w:rsidR="00F34AB4" w:rsidRDefault="00F34AB4">
      <w:pPr>
        <w:pStyle w:val="TOC5"/>
        <w:rPr>
          <w:rFonts w:asciiTheme="minorHAnsi" w:eastAsiaTheme="minorEastAsia" w:hAnsiTheme="minorHAnsi" w:cstheme="minorBidi"/>
          <w:sz w:val="22"/>
          <w:szCs w:val="22"/>
          <w:lang w:eastAsia="en-AU"/>
        </w:rPr>
      </w:pPr>
      <w:r>
        <w:tab/>
      </w:r>
      <w:hyperlink w:anchor="_Toc131601047" w:history="1">
        <w:r w:rsidRPr="00715BFF">
          <w:t>9B</w:t>
        </w:r>
        <w:r>
          <w:rPr>
            <w:rFonts w:asciiTheme="minorHAnsi" w:eastAsiaTheme="minorEastAsia" w:hAnsiTheme="minorHAnsi" w:cstheme="minorBidi"/>
            <w:sz w:val="22"/>
            <w:szCs w:val="22"/>
            <w:lang w:eastAsia="en-AU"/>
          </w:rPr>
          <w:tab/>
        </w:r>
        <w:r w:rsidRPr="00715BFF">
          <w:t>Disclosure of criminal intelligence—chief police officer</w:t>
        </w:r>
        <w:r>
          <w:tab/>
        </w:r>
        <w:r>
          <w:fldChar w:fldCharType="begin"/>
        </w:r>
        <w:r>
          <w:instrText xml:space="preserve"> PAGEREF _Toc131601047 \h </w:instrText>
        </w:r>
        <w:r>
          <w:fldChar w:fldCharType="separate"/>
        </w:r>
        <w:r w:rsidR="000D5A34">
          <w:t>8</w:t>
        </w:r>
        <w:r>
          <w:fldChar w:fldCharType="end"/>
        </w:r>
      </w:hyperlink>
    </w:p>
    <w:p w14:paraId="6221CA19" w14:textId="6884E3D5" w:rsidR="00F34AB4" w:rsidRDefault="00F34AB4">
      <w:pPr>
        <w:pStyle w:val="TOC5"/>
        <w:rPr>
          <w:rFonts w:asciiTheme="minorHAnsi" w:eastAsiaTheme="minorEastAsia" w:hAnsiTheme="minorHAnsi" w:cstheme="minorBidi"/>
          <w:sz w:val="22"/>
          <w:szCs w:val="22"/>
          <w:lang w:eastAsia="en-AU"/>
        </w:rPr>
      </w:pPr>
      <w:r>
        <w:lastRenderedPageBreak/>
        <w:tab/>
      </w:r>
      <w:hyperlink w:anchor="_Toc131601048" w:history="1">
        <w:r w:rsidRPr="00715BFF">
          <w:t>9C</w:t>
        </w:r>
        <w:r>
          <w:rPr>
            <w:rFonts w:asciiTheme="minorHAnsi" w:eastAsiaTheme="minorEastAsia" w:hAnsiTheme="minorHAnsi" w:cstheme="minorBidi"/>
            <w:sz w:val="22"/>
            <w:szCs w:val="22"/>
            <w:lang w:eastAsia="en-AU"/>
          </w:rPr>
          <w:tab/>
        </w:r>
        <w:r w:rsidRPr="00715BFF">
          <w:t>Disclosure of criminal intelligence—commissioner for fair trading and ACAT</w:t>
        </w:r>
        <w:r>
          <w:tab/>
        </w:r>
        <w:r>
          <w:fldChar w:fldCharType="begin"/>
        </w:r>
        <w:r>
          <w:instrText xml:space="preserve"> PAGEREF _Toc131601048 \h </w:instrText>
        </w:r>
        <w:r>
          <w:fldChar w:fldCharType="separate"/>
        </w:r>
        <w:r w:rsidR="000D5A34">
          <w:t>8</w:t>
        </w:r>
        <w:r>
          <w:fldChar w:fldCharType="end"/>
        </w:r>
      </w:hyperlink>
    </w:p>
    <w:p w14:paraId="45530BA1" w14:textId="2A97CA18" w:rsidR="00F34AB4" w:rsidRDefault="00F34AB4">
      <w:pPr>
        <w:pStyle w:val="TOC5"/>
        <w:rPr>
          <w:rFonts w:asciiTheme="minorHAnsi" w:eastAsiaTheme="minorEastAsia" w:hAnsiTheme="minorHAnsi" w:cstheme="minorBidi"/>
          <w:sz w:val="22"/>
          <w:szCs w:val="22"/>
          <w:lang w:eastAsia="en-AU"/>
        </w:rPr>
      </w:pPr>
      <w:r>
        <w:tab/>
      </w:r>
      <w:hyperlink w:anchor="_Toc131601049" w:history="1">
        <w:r w:rsidRPr="00715BFF">
          <w:t>9D</w:t>
        </w:r>
        <w:r>
          <w:rPr>
            <w:rFonts w:asciiTheme="minorHAnsi" w:eastAsiaTheme="minorEastAsia" w:hAnsiTheme="minorHAnsi" w:cstheme="minorBidi"/>
            <w:sz w:val="22"/>
            <w:szCs w:val="22"/>
            <w:lang w:eastAsia="en-AU"/>
          </w:rPr>
          <w:tab/>
        </w:r>
        <w:r w:rsidRPr="00715BFF">
          <w:t>Whether information is criminal intelligence—application and decision</w:t>
        </w:r>
        <w:r>
          <w:tab/>
        </w:r>
        <w:r>
          <w:fldChar w:fldCharType="begin"/>
        </w:r>
        <w:r>
          <w:instrText xml:space="preserve"> PAGEREF _Toc131601049 \h </w:instrText>
        </w:r>
        <w:r>
          <w:fldChar w:fldCharType="separate"/>
        </w:r>
        <w:r w:rsidR="000D5A34">
          <w:t>9</w:t>
        </w:r>
        <w:r>
          <w:fldChar w:fldCharType="end"/>
        </w:r>
      </w:hyperlink>
    </w:p>
    <w:p w14:paraId="1DF20492" w14:textId="13411E35" w:rsidR="00F34AB4" w:rsidRDefault="00F34AB4">
      <w:pPr>
        <w:pStyle w:val="TOC5"/>
        <w:rPr>
          <w:rFonts w:asciiTheme="minorHAnsi" w:eastAsiaTheme="minorEastAsia" w:hAnsiTheme="minorHAnsi" w:cstheme="minorBidi"/>
          <w:sz w:val="22"/>
          <w:szCs w:val="22"/>
          <w:lang w:eastAsia="en-AU"/>
        </w:rPr>
      </w:pPr>
      <w:r>
        <w:tab/>
      </w:r>
      <w:hyperlink w:anchor="_Toc131601050" w:history="1">
        <w:r w:rsidRPr="00715BFF">
          <w:t>9E</w:t>
        </w:r>
        <w:r>
          <w:rPr>
            <w:rFonts w:asciiTheme="minorHAnsi" w:eastAsiaTheme="minorEastAsia" w:hAnsiTheme="minorHAnsi" w:cstheme="minorBidi"/>
            <w:sz w:val="22"/>
            <w:szCs w:val="22"/>
            <w:lang w:eastAsia="en-AU"/>
          </w:rPr>
          <w:tab/>
        </w:r>
        <w:r w:rsidRPr="00715BFF">
          <w:t>Appeal—applicant may withdraw information</w:t>
        </w:r>
        <w:r>
          <w:tab/>
        </w:r>
        <w:r>
          <w:fldChar w:fldCharType="begin"/>
        </w:r>
        <w:r>
          <w:instrText xml:space="preserve"> PAGEREF _Toc131601050 \h </w:instrText>
        </w:r>
        <w:r>
          <w:fldChar w:fldCharType="separate"/>
        </w:r>
        <w:r w:rsidR="000D5A34">
          <w:t>10</w:t>
        </w:r>
        <w:r>
          <w:fldChar w:fldCharType="end"/>
        </w:r>
      </w:hyperlink>
    </w:p>
    <w:p w14:paraId="68A609C9" w14:textId="19042E8B" w:rsidR="00F34AB4" w:rsidRDefault="00F34AB4">
      <w:pPr>
        <w:pStyle w:val="TOC5"/>
        <w:rPr>
          <w:rFonts w:asciiTheme="minorHAnsi" w:eastAsiaTheme="minorEastAsia" w:hAnsiTheme="minorHAnsi" w:cstheme="minorBidi"/>
          <w:sz w:val="22"/>
          <w:szCs w:val="22"/>
          <w:lang w:eastAsia="en-AU"/>
        </w:rPr>
      </w:pPr>
      <w:r>
        <w:tab/>
      </w:r>
      <w:hyperlink w:anchor="_Toc131601051" w:history="1">
        <w:r w:rsidRPr="00715BFF">
          <w:t>9F</w:t>
        </w:r>
        <w:r>
          <w:rPr>
            <w:rFonts w:asciiTheme="minorHAnsi" w:eastAsiaTheme="minorEastAsia" w:hAnsiTheme="minorHAnsi" w:cstheme="minorBidi"/>
            <w:sz w:val="22"/>
            <w:szCs w:val="22"/>
            <w:lang w:eastAsia="en-AU"/>
          </w:rPr>
          <w:tab/>
        </w:r>
        <w:r w:rsidRPr="00715BFF">
          <w:t>Confidentiality of criminal intelligence—commissioner for fair trading and ACAT</w:t>
        </w:r>
        <w:r>
          <w:tab/>
        </w:r>
        <w:r>
          <w:fldChar w:fldCharType="begin"/>
        </w:r>
        <w:r>
          <w:instrText xml:space="preserve"> PAGEREF _Toc131601051 \h </w:instrText>
        </w:r>
        <w:r>
          <w:fldChar w:fldCharType="separate"/>
        </w:r>
        <w:r w:rsidR="000D5A34">
          <w:t>10</w:t>
        </w:r>
        <w:r>
          <w:fldChar w:fldCharType="end"/>
        </w:r>
      </w:hyperlink>
    </w:p>
    <w:p w14:paraId="44D25F6D" w14:textId="7DE75CC5" w:rsidR="00F34AB4" w:rsidRDefault="00F34AB4">
      <w:pPr>
        <w:pStyle w:val="TOC5"/>
        <w:rPr>
          <w:rFonts w:asciiTheme="minorHAnsi" w:eastAsiaTheme="minorEastAsia" w:hAnsiTheme="minorHAnsi" w:cstheme="minorBidi"/>
          <w:sz w:val="22"/>
          <w:szCs w:val="22"/>
          <w:lang w:eastAsia="en-AU"/>
        </w:rPr>
      </w:pPr>
      <w:r>
        <w:tab/>
      </w:r>
      <w:hyperlink w:anchor="_Toc131601052" w:history="1">
        <w:r w:rsidRPr="00715BFF">
          <w:t>9G</w:t>
        </w:r>
        <w:r>
          <w:rPr>
            <w:rFonts w:asciiTheme="minorHAnsi" w:eastAsiaTheme="minorEastAsia" w:hAnsiTheme="minorHAnsi" w:cstheme="minorBidi"/>
            <w:sz w:val="22"/>
            <w:szCs w:val="22"/>
            <w:lang w:eastAsia="en-AU"/>
          </w:rPr>
          <w:tab/>
        </w:r>
        <w:r w:rsidRPr="00715BFF">
          <w:t>Confidentiality of criminal intelligence—courts</w:t>
        </w:r>
        <w:r>
          <w:tab/>
        </w:r>
        <w:r>
          <w:fldChar w:fldCharType="begin"/>
        </w:r>
        <w:r>
          <w:instrText xml:space="preserve"> PAGEREF _Toc131601052 \h </w:instrText>
        </w:r>
        <w:r>
          <w:fldChar w:fldCharType="separate"/>
        </w:r>
        <w:r w:rsidR="000D5A34">
          <w:t>11</w:t>
        </w:r>
        <w:r>
          <w:fldChar w:fldCharType="end"/>
        </w:r>
      </w:hyperlink>
    </w:p>
    <w:p w14:paraId="55A3B8A8" w14:textId="174CBFF9" w:rsidR="00F34AB4" w:rsidRDefault="00F34AB4">
      <w:pPr>
        <w:pStyle w:val="TOC5"/>
        <w:rPr>
          <w:rFonts w:asciiTheme="minorHAnsi" w:eastAsiaTheme="minorEastAsia" w:hAnsiTheme="minorHAnsi" w:cstheme="minorBidi"/>
          <w:sz w:val="22"/>
          <w:szCs w:val="22"/>
          <w:lang w:eastAsia="en-AU"/>
        </w:rPr>
      </w:pPr>
      <w:r>
        <w:tab/>
      </w:r>
      <w:hyperlink w:anchor="_Toc131601053" w:history="1">
        <w:r w:rsidRPr="00715BFF">
          <w:t>9H</w:t>
        </w:r>
        <w:r>
          <w:rPr>
            <w:rFonts w:asciiTheme="minorHAnsi" w:eastAsiaTheme="minorEastAsia" w:hAnsiTheme="minorHAnsi" w:cstheme="minorBidi"/>
            <w:sz w:val="22"/>
            <w:szCs w:val="22"/>
            <w:lang w:eastAsia="en-AU"/>
          </w:rPr>
          <w:tab/>
        </w:r>
        <w:r w:rsidRPr="00715BFF">
          <w:t>Delegation by chief police officer</w:t>
        </w:r>
        <w:r>
          <w:tab/>
        </w:r>
        <w:r>
          <w:fldChar w:fldCharType="begin"/>
        </w:r>
        <w:r>
          <w:instrText xml:space="preserve"> PAGEREF _Toc131601053 \h </w:instrText>
        </w:r>
        <w:r>
          <w:fldChar w:fldCharType="separate"/>
        </w:r>
        <w:r w:rsidR="000D5A34">
          <w:t>12</w:t>
        </w:r>
        <w:r>
          <w:fldChar w:fldCharType="end"/>
        </w:r>
      </w:hyperlink>
    </w:p>
    <w:p w14:paraId="04EFD9A1" w14:textId="609F3323" w:rsidR="00F34AB4" w:rsidRDefault="00243D6E">
      <w:pPr>
        <w:pStyle w:val="TOC2"/>
        <w:rPr>
          <w:rFonts w:asciiTheme="minorHAnsi" w:eastAsiaTheme="minorEastAsia" w:hAnsiTheme="minorHAnsi" w:cstheme="minorBidi"/>
          <w:b w:val="0"/>
          <w:sz w:val="22"/>
          <w:szCs w:val="22"/>
          <w:lang w:eastAsia="en-AU"/>
        </w:rPr>
      </w:pPr>
      <w:hyperlink w:anchor="_Toc131601054" w:history="1">
        <w:r w:rsidR="00F34AB4" w:rsidRPr="00715BFF">
          <w:t>Part 3</w:t>
        </w:r>
        <w:r w:rsidR="00F34AB4">
          <w:rPr>
            <w:rFonts w:asciiTheme="minorHAnsi" w:eastAsiaTheme="minorEastAsia" w:hAnsiTheme="minorHAnsi" w:cstheme="minorBidi"/>
            <w:b w:val="0"/>
            <w:sz w:val="22"/>
            <w:szCs w:val="22"/>
            <w:lang w:eastAsia="en-AU"/>
          </w:rPr>
          <w:tab/>
        </w:r>
        <w:r w:rsidR="00F34AB4" w:rsidRPr="00715BFF">
          <w:t>Licences</w:t>
        </w:r>
        <w:r w:rsidR="00F34AB4" w:rsidRPr="00F34AB4">
          <w:rPr>
            <w:vanish/>
          </w:rPr>
          <w:tab/>
        </w:r>
        <w:r w:rsidR="00F34AB4" w:rsidRPr="00F34AB4">
          <w:rPr>
            <w:vanish/>
          </w:rPr>
          <w:fldChar w:fldCharType="begin"/>
        </w:r>
        <w:r w:rsidR="00F34AB4" w:rsidRPr="00F34AB4">
          <w:rPr>
            <w:vanish/>
          </w:rPr>
          <w:instrText xml:space="preserve"> PAGEREF _Toc131601054 \h </w:instrText>
        </w:r>
        <w:r w:rsidR="00F34AB4" w:rsidRPr="00F34AB4">
          <w:rPr>
            <w:vanish/>
          </w:rPr>
        </w:r>
        <w:r w:rsidR="00F34AB4" w:rsidRPr="00F34AB4">
          <w:rPr>
            <w:vanish/>
          </w:rPr>
          <w:fldChar w:fldCharType="separate"/>
        </w:r>
        <w:r w:rsidR="000D5A34">
          <w:rPr>
            <w:vanish/>
          </w:rPr>
          <w:t>13</w:t>
        </w:r>
        <w:r w:rsidR="00F34AB4" w:rsidRPr="00F34AB4">
          <w:rPr>
            <w:vanish/>
          </w:rPr>
          <w:fldChar w:fldCharType="end"/>
        </w:r>
      </w:hyperlink>
    </w:p>
    <w:p w14:paraId="007CABBE" w14:textId="1665F42B" w:rsidR="00F34AB4" w:rsidRDefault="00243D6E">
      <w:pPr>
        <w:pStyle w:val="TOC3"/>
        <w:rPr>
          <w:rFonts w:asciiTheme="minorHAnsi" w:eastAsiaTheme="minorEastAsia" w:hAnsiTheme="minorHAnsi" w:cstheme="minorBidi"/>
          <w:b w:val="0"/>
          <w:sz w:val="22"/>
          <w:szCs w:val="22"/>
          <w:lang w:eastAsia="en-AU"/>
        </w:rPr>
      </w:pPr>
      <w:hyperlink w:anchor="_Toc131601055" w:history="1">
        <w:r w:rsidR="00F34AB4" w:rsidRPr="00715BFF">
          <w:t>Division 3.1</w:t>
        </w:r>
        <w:r w:rsidR="00F34AB4">
          <w:rPr>
            <w:rFonts w:asciiTheme="minorHAnsi" w:eastAsiaTheme="minorEastAsia" w:hAnsiTheme="minorHAnsi" w:cstheme="minorBidi"/>
            <w:b w:val="0"/>
            <w:sz w:val="22"/>
            <w:szCs w:val="22"/>
            <w:lang w:eastAsia="en-AU"/>
          </w:rPr>
          <w:tab/>
        </w:r>
        <w:r w:rsidR="00F34AB4" w:rsidRPr="00715BFF">
          <w:t>Requirement for licence</w:t>
        </w:r>
        <w:r w:rsidR="00F34AB4" w:rsidRPr="00F34AB4">
          <w:rPr>
            <w:vanish/>
          </w:rPr>
          <w:tab/>
        </w:r>
        <w:r w:rsidR="00F34AB4" w:rsidRPr="00F34AB4">
          <w:rPr>
            <w:vanish/>
          </w:rPr>
          <w:fldChar w:fldCharType="begin"/>
        </w:r>
        <w:r w:rsidR="00F34AB4" w:rsidRPr="00F34AB4">
          <w:rPr>
            <w:vanish/>
          </w:rPr>
          <w:instrText xml:space="preserve"> PAGEREF _Toc131601055 \h </w:instrText>
        </w:r>
        <w:r w:rsidR="00F34AB4" w:rsidRPr="00F34AB4">
          <w:rPr>
            <w:vanish/>
          </w:rPr>
        </w:r>
        <w:r w:rsidR="00F34AB4" w:rsidRPr="00F34AB4">
          <w:rPr>
            <w:vanish/>
          </w:rPr>
          <w:fldChar w:fldCharType="separate"/>
        </w:r>
        <w:r w:rsidR="000D5A34">
          <w:rPr>
            <w:vanish/>
          </w:rPr>
          <w:t>13</w:t>
        </w:r>
        <w:r w:rsidR="00F34AB4" w:rsidRPr="00F34AB4">
          <w:rPr>
            <w:vanish/>
          </w:rPr>
          <w:fldChar w:fldCharType="end"/>
        </w:r>
      </w:hyperlink>
    </w:p>
    <w:p w14:paraId="49D5389E" w14:textId="33A7683B" w:rsidR="00F34AB4" w:rsidRDefault="00F34AB4">
      <w:pPr>
        <w:pStyle w:val="TOC5"/>
        <w:rPr>
          <w:rFonts w:asciiTheme="minorHAnsi" w:eastAsiaTheme="minorEastAsia" w:hAnsiTheme="minorHAnsi" w:cstheme="minorBidi"/>
          <w:sz w:val="22"/>
          <w:szCs w:val="22"/>
          <w:lang w:eastAsia="en-AU"/>
        </w:rPr>
      </w:pPr>
      <w:r>
        <w:tab/>
      </w:r>
      <w:hyperlink w:anchor="_Toc131601056" w:history="1">
        <w:r w:rsidRPr="00715BFF">
          <w:t>10</w:t>
        </w:r>
        <w:r>
          <w:rPr>
            <w:rFonts w:asciiTheme="minorHAnsi" w:eastAsiaTheme="minorEastAsia" w:hAnsiTheme="minorHAnsi" w:cstheme="minorBidi"/>
            <w:sz w:val="22"/>
            <w:szCs w:val="22"/>
            <w:lang w:eastAsia="en-AU"/>
          </w:rPr>
          <w:tab/>
        </w:r>
        <w:r w:rsidRPr="00715BFF">
          <w:t>Offence of carrying on unauthorised security activity</w:t>
        </w:r>
        <w:r>
          <w:tab/>
        </w:r>
        <w:r>
          <w:fldChar w:fldCharType="begin"/>
        </w:r>
        <w:r>
          <w:instrText xml:space="preserve"> PAGEREF _Toc131601056 \h </w:instrText>
        </w:r>
        <w:r>
          <w:fldChar w:fldCharType="separate"/>
        </w:r>
        <w:r w:rsidR="000D5A34">
          <w:t>13</w:t>
        </w:r>
        <w:r>
          <w:fldChar w:fldCharType="end"/>
        </w:r>
      </w:hyperlink>
    </w:p>
    <w:p w14:paraId="13E9DFC4" w14:textId="6979F876" w:rsidR="00F34AB4" w:rsidRDefault="00243D6E">
      <w:pPr>
        <w:pStyle w:val="TOC3"/>
        <w:rPr>
          <w:rFonts w:asciiTheme="minorHAnsi" w:eastAsiaTheme="minorEastAsia" w:hAnsiTheme="minorHAnsi" w:cstheme="minorBidi"/>
          <w:b w:val="0"/>
          <w:sz w:val="22"/>
          <w:szCs w:val="22"/>
          <w:lang w:eastAsia="en-AU"/>
        </w:rPr>
      </w:pPr>
      <w:hyperlink w:anchor="_Toc131601057" w:history="1">
        <w:r w:rsidR="00F34AB4" w:rsidRPr="00715BFF">
          <w:t>Division 3.2</w:t>
        </w:r>
        <w:r w:rsidR="00F34AB4">
          <w:rPr>
            <w:rFonts w:asciiTheme="minorHAnsi" w:eastAsiaTheme="minorEastAsia" w:hAnsiTheme="minorHAnsi" w:cstheme="minorBidi"/>
            <w:b w:val="0"/>
            <w:sz w:val="22"/>
            <w:szCs w:val="22"/>
            <w:lang w:eastAsia="en-AU"/>
          </w:rPr>
          <w:tab/>
        </w:r>
        <w:r w:rsidR="00F34AB4" w:rsidRPr="00715BFF">
          <w:t>Kinds of licences</w:t>
        </w:r>
        <w:r w:rsidR="00F34AB4" w:rsidRPr="00F34AB4">
          <w:rPr>
            <w:vanish/>
          </w:rPr>
          <w:tab/>
        </w:r>
        <w:r w:rsidR="00F34AB4" w:rsidRPr="00F34AB4">
          <w:rPr>
            <w:vanish/>
          </w:rPr>
          <w:fldChar w:fldCharType="begin"/>
        </w:r>
        <w:r w:rsidR="00F34AB4" w:rsidRPr="00F34AB4">
          <w:rPr>
            <w:vanish/>
          </w:rPr>
          <w:instrText xml:space="preserve"> PAGEREF _Toc131601057 \h </w:instrText>
        </w:r>
        <w:r w:rsidR="00F34AB4" w:rsidRPr="00F34AB4">
          <w:rPr>
            <w:vanish/>
          </w:rPr>
        </w:r>
        <w:r w:rsidR="00F34AB4" w:rsidRPr="00F34AB4">
          <w:rPr>
            <w:vanish/>
          </w:rPr>
          <w:fldChar w:fldCharType="separate"/>
        </w:r>
        <w:r w:rsidR="000D5A34">
          <w:rPr>
            <w:vanish/>
          </w:rPr>
          <w:t>13</w:t>
        </w:r>
        <w:r w:rsidR="00F34AB4" w:rsidRPr="00F34AB4">
          <w:rPr>
            <w:vanish/>
          </w:rPr>
          <w:fldChar w:fldCharType="end"/>
        </w:r>
      </w:hyperlink>
    </w:p>
    <w:p w14:paraId="0E3A2365" w14:textId="64227C37" w:rsidR="00F34AB4" w:rsidRDefault="00F34AB4">
      <w:pPr>
        <w:pStyle w:val="TOC5"/>
        <w:rPr>
          <w:rFonts w:asciiTheme="minorHAnsi" w:eastAsiaTheme="minorEastAsia" w:hAnsiTheme="minorHAnsi" w:cstheme="minorBidi"/>
          <w:sz w:val="22"/>
          <w:szCs w:val="22"/>
          <w:lang w:eastAsia="en-AU"/>
        </w:rPr>
      </w:pPr>
      <w:r>
        <w:tab/>
      </w:r>
      <w:hyperlink w:anchor="_Toc131601058" w:history="1">
        <w:r w:rsidRPr="00715BFF">
          <w:t>11</w:t>
        </w:r>
        <w:r>
          <w:rPr>
            <w:rFonts w:asciiTheme="minorHAnsi" w:eastAsiaTheme="minorEastAsia" w:hAnsiTheme="minorHAnsi" w:cstheme="minorBidi"/>
            <w:sz w:val="22"/>
            <w:szCs w:val="22"/>
            <w:lang w:eastAsia="en-AU"/>
          </w:rPr>
          <w:tab/>
        </w:r>
        <w:r w:rsidRPr="00715BFF">
          <w:t>Classes of licences</w:t>
        </w:r>
        <w:r>
          <w:tab/>
        </w:r>
        <w:r>
          <w:fldChar w:fldCharType="begin"/>
        </w:r>
        <w:r>
          <w:instrText xml:space="preserve"> PAGEREF _Toc131601058 \h </w:instrText>
        </w:r>
        <w:r>
          <w:fldChar w:fldCharType="separate"/>
        </w:r>
        <w:r w:rsidR="000D5A34">
          <w:t>13</w:t>
        </w:r>
        <w:r>
          <w:fldChar w:fldCharType="end"/>
        </w:r>
      </w:hyperlink>
    </w:p>
    <w:p w14:paraId="676C8E37" w14:textId="2E012864" w:rsidR="00F34AB4" w:rsidRDefault="00F34AB4">
      <w:pPr>
        <w:pStyle w:val="TOC5"/>
        <w:rPr>
          <w:rFonts w:asciiTheme="minorHAnsi" w:eastAsiaTheme="minorEastAsia" w:hAnsiTheme="minorHAnsi" w:cstheme="minorBidi"/>
          <w:sz w:val="22"/>
          <w:szCs w:val="22"/>
          <w:lang w:eastAsia="en-AU"/>
        </w:rPr>
      </w:pPr>
      <w:r>
        <w:tab/>
      </w:r>
      <w:hyperlink w:anchor="_Toc131601059" w:history="1">
        <w:r w:rsidRPr="00715BFF">
          <w:t>12</w:t>
        </w:r>
        <w:r>
          <w:rPr>
            <w:rFonts w:asciiTheme="minorHAnsi" w:eastAsiaTheme="minorEastAsia" w:hAnsiTheme="minorHAnsi" w:cstheme="minorBidi"/>
            <w:sz w:val="22"/>
            <w:szCs w:val="22"/>
            <w:lang w:eastAsia="en-AU"/>
          </w:rPr>
          <w:tab/>
        </w:r>
        <w:r w:rsidRPr="00715BFF">
          <w:t>Master licences</w:t>
        </w:r>
        <w:r>
          <w:tab/>
        </w:r>
        <w:r>
          <w:fldChar w:fldCharType="begin"/>
        </w:r>
        <w:r>
          <w:instrText xml:space="preserve"> PAGEREF _Toc131601059 \h </w:instrText>
        </w:r>
        <w:r>
          <w:fldChar w:fldCharType="separate"/>
        </w:r>
        <w:r w:rsidR="000D5A34">
          <w:t>13</w:t>
        </w:r>
        <w:r>
          <w:fldChar w:fldCharType="end"/>
        </w:r>
      </w:hyperlink>
    </w:p>
    <w:p w14:paraId="4A98BA7B" w14:textId="64F7853A" w:rsidR="00F34AB4" w:rsidRDefault="00F34AB4">
      <w:pPr>
        <w:pStyle w:val="TOC5"/>
        <w:rPr>
          <w:rFonts w:asciiTheme="minorHAnsi" w:eastAsiaTheme="minorEastAsia" w:hAnsiTheme="minorHAnsi" w:cstheme="minorBidi"/>
          <w:sz w:val="22"/>
          <w:szCs w:val="22"/>
          <w:lang w:eastAsia="en-AU"/>
        </w:rPr>
      </w:pPr>
      <w:r>
        <w:tab/>
      </w:r>
      <w:hyperlink w:anchor="_Toc131601060" w:history="1">
        <w:r w:rsidRPr="00715BFF">
          <w:t>13</w:t>
        </w:r>
        <w:r>
          <w:rPr>
            <w:rFonts w:asciiTheme="minorHAnsi" w:eastAsiaTheme="minorEastAsia" w:hAnsiTheme="minorHAnsi" w:cstheme="minorBidi"/>
            <w:sz w:val="22"/>
            <w:szCs w:val="22"/>
            <w:lang w:eastAsia="en-AU"/>
          </w:rPr>
          <w:tab/>
        </w:r>
        <w:r w:rsidRPr="00715BFF">
          <w:t>Employee licences</w:t>
        </w:r>
        <w:r>
          <w:tab/>
        </w:r>
        <w:r>
          <w:fldChar w:fldCharType="begin"/>
        </w:r>
        <w:r>
          <w:instrText xml:space="preserve"> PAGEREF _Toc131601060 \h </w:instrText>
        </w:r>
        <w:r>
          <w:fldChar w:fldCharType="separate"/>
        </w:r>
        <w:r w:rsidR="000D5A34">
          <w:t>14</w:t>
        </w:r>
        <w:r>
          <w:fldChar w:fldCharType="end"/>
        </w:r>
      </w:hyperlink>
    </w:p>
    <w:p w14:paraId="6036ED1A" w14:textId="6426BE62" w:rsidR="00F34AB4" w:rsidRDefault="00F34AB4">
      <w:pPr>
        <w:pStyle w:val="TOC5"/>
        <w:rPr>
          <w:rFonts w:asciiTheme="minorHAnsi" w:eastAsiaTheme="minorEastAsia" w:hAnsiTheme="minorHAnsi" w:cstheme="minorBidi"/>
          <w:sz w:val="22"/>
          <w:szCs w:val="22"/>
          <w:lang w:eastAsia="en-AU"/>
        </w:rPr>
      </w:pPr>
      <w:r>
        <w:tab/>
      </w:r>
      <w:hyperlink w:anchor="_Toc131601061" w:history="1">
        <w:r w:rsidRPr="00715BFF">
          <w:t>14</w:t>
        </w:r>
        <w:r>
          <w:rPr>
            <w:rFonts w:asciiTheme="minorHAnsi" w:eastAsiaTheme="minorEastAsia" w:hAnsiTheme="minorHAnsi" w:cstheme="minorBidi"/>
            <w:sz w:val="22"/>
            <w:szCs w:val="22"/>
            <w:lang w:eastAsia="en-AU"/>
          </w:rPr>
          <w:tab/>
        </w:r>
        <w:r w:rsidRPr="00715BFF">
          <w:t>Trainer licences</w:t>
        </w:r>
        <w:r>
          <w:tab/>
        </w:r>
        <w:r>
          <w:fldChar w:fldCharType="begin"/>
        </w:r>
        <w:r>
          <w:instrText xml:space="preserve"> PAGEREF _Toc131601061 \h </w:instrText>
        </w:r>
        <w:r>
          <w:fldChar w:fldCharType="separate"/>
        </w:r>
        <w:r w:rsidR="000D5A34">
          <w:t>15</w:t>
        </w:r>
        <w:r>
          <w:fldChar w:fldCharType="end"/>
        </w:r>
      </w:hyperlink>
    </w:p>
    <w:p w14:paraId="3632F848" w14:textId="0A8FE36E" w:rsidR="00F34AB4" w:rsidRDefault="00F34AB4">
      <w:pPr>
        <w:pStyle w:val="TOC5"/>
        <w:rPr>
          <w:rFonts w:asciiTheme="minorHAnsi" w:eastAsiaTheme="minorEastAsia" w:hAnsiTheme="minorHAnsi" w:cstheme="minorBidi"/>
          <w:sz w:val="22"/>
          <w:szCs w:val="22"/>
          <w:lang w:eastAsia="en-AU"/>
        </w:rPr>
      </w:pPr>
      <w:r>
        <w:tab/>
      </w:r>
      <w:hyperlink w:anchor="_Toc131601062" w:history="1">
        <w:r w:rsidRPr="00715BFF">
          <w:t>15</w:t>
        </w:r>
        <w:r>
          <w:rPr>
            <w:rFonts w:asciiTheme="minorHAnsi" w:eastAsiaTheme="minorEastAsia" w:hAnsiTheme="minorHAnsi" w:cstheme="minorBidi"/>
            <w:sz w:val="22"/>
            <w:szCs w:val="22"/>
            <w:lang w:eastAsia="en-AU"/>
          </w:rPr>
          <w:tab/>
        </w:r>
        <w:r w:rsidRPr="00715BFF">
          <w:t>Temporary licences</w:t>
        </w:r>
        <w:r>
          <w:tab/>
        </w:r>
        <w:r>
          <w:fldChar w:fldCharType="begin"/>
        </w:r>
        <w:r>
          <w:instrText xml:space="preserve"> PAGEREF _Toc131601062 \h </w:instrText>
        </w:r>
        <w:r>
          <w:fldChar w:fldCharType="separate"/>
        </w:r>
        <w:r w:rsidR="000D5A34">
          <w:t>15</w:t>
        </w:r>
        <w:r>
          <w:fldChar w:fldCharType="end"/>
        </w:r>
      </w:hyperlink>
    </w:p>
    <w:p w14:paraId="5C6BA2F8" w14:textId="2EDCCA5B" w:rsidR="00F34AB4" w:rsidRDefault="00F34AB4">
      <w:pPr>
        <w:pStyle w:val="TOC5"/>
        <w:rPr>
          <w:rFonts w:asciiTheme="minorHAnsi" w:eastAsiaTheme="minorEastAsia" w:hAnsiTheme="minorHAnsi" w:cstheme="minorBidi"/>
          <w:sz w:val="22"/>
          <w:szCs w:val="22"/>
          <w:lang w:eastAsia="en-AU"/>
        </w:rPr>
      </w:pPr>
      <w:r>
        <w:tab/>
      </w:r>
      <w:hyperlink w:anchor="_Toc131601063" w:history="1">
        <w:r w:rsidRPr="00715BFF">
          <w:t>15A</w:t>
        </w:r>
        <w:r>
          <w:rPr>
            <w:rFonts w:asciiTheme="minorHAnsi" w:eastAsiaTheme="minorEastAsia" w:hAnsiTheme="minorHAnsi" w:cstheme="minorBidi"/>
            <w:sz w:val="22"/>
            <w:szCs w:val="22"/>
            <w:lang w:eastAsia="en-AU"/>
          </w:rPr>
          <w:tab/>
        </w:r>
        <w:r w:rsidRPr="00715BFF">
          <w:t>Temporary visitor licence</w:t>
        </w:r>
        <w:r>
          <w:tab/>
        </w:r>
        <w:r>
          <w:fldChar w:fldCharType="begin"/>
        </w:r>
        <w:r>
          <w:instrText xml:space="preserve"> PAGEREF _Toc131601063 \h </w:instrText>
        </w:r>
        <w:r>
          <w:fldChar w:fldCharType="separate"/>
        </w:r>
        <w:r w:rsidR="000D5A34">
          <w:t>15</w:t>
        </w:r>
        <w:r>
          <w:fldChar w:fldCharType="end"/>
        </w:r>
      </w:hyperlink>
    </w:p>
    <w:p w14:paraId="2857E281" w14:textId="6514AAD4" w:rsidR="00F34AB4" w:rsidRDefault="00F34AB4">
      <w:pPr>
        <w:pStyle w:val="TOC5"/>
        <w:rPr>
          <w:rFonts w:asciiTheme="minorHAnsi" w:eastAsiaTheme="minorEastAsia" w:hAnsiTheme="minorHAnsi" w:cstheme="minorBidi"/>
          <w:sz w:val="22"/>
          <w:szCs w:val="22"/>
          <w:lang w:eastAsia="en-AU"/>
        </w:rPr>
      </w:pPr>
      <w:r>
        <w:tab/>
      </w:r>
      <w:hyperlink w:anchor="_Toc131601064" w:history="1">
        <w:r w:rsidRPr="00715BFF">
          <w:t>16</w:t>
        </w:r>
        <w:r>
          <w:rPr>
            <w:rFonts w:asciiTheme="minorHAnsi" w:eastAsiaTheme="minorEastAsia" w:hAnsiTheme="minorHAnsi" w:cstheme="minorBidi"/>
            <w:sz w:val="22"/>
            <w:szCs w:val="22"/>
            <w:lang w:eastAsia="en-AU"/>
          </w:rPr>
          <w:tab/>
        </w:r>
        <w:r w:rsidRPr="00715BFF">
          <w:t>Licences do not authorise use of firearm</w:t>
        </w:r>
        <w:r>
          <w:tab/>
        </w:r>
        <w:r>
          <w:fldChar w:fldCharType="begin"/>
        </w:r>
        <w:r>
          <w:instrText xml:space="preserve"> PAGEREF _Toc131601064 \h </w:instrText>
        </w:r>
        <w:r>
          <w:fldChar w:fldCharType="separate"/>
        </w:r>
        <w:r w:rsidR="000D5A34">
          <w:t>16</w:t>
        </w:r>
        <w:r>
          <w:fldChar w:fldCharType="end"/>
        </w:r>
      </w:hyperlink>
    </w:p>
    <w:p w14:paraId="4E99439B" w14:textId="1080ECFD" w:rsidR="00F34AB4" w:rsidRDefault="00243D6E">
      <w:pPr>
        <w:pStyle w:val="TOC3"/>
        <w:rPr>
          <w:rFonts w:asciiTheme="minorHAnsi" w:eastAsiaTheme="minorEastAsia" w:hAnsiTheme="minorHAnsi" w:cstheme="minorBidi"/>
          <w:b w:val="0"/>
          <w:sz w:val="22"/>
          <w:szCs w:val="22"/>
          <w:lang w:eastAsia="en-AU"/>
        </w:rPr>
      </w:pPr>
      <w:hyperlink w:anchor="_Toc131601065" w:history="1">
        <w:r w:rsidR="00F34AB4" w:rsidRPr="00715BFF">
          <w:t>Division 3.3</w:t>
        </w:r>
        <w:r w:rsidR="00F34AB4">
          <w:rPr>
            <w:rFonts w:asciiTheme="minorHAnsi" w:eastAsiaTheme="minorEastAsia" w:hAnsiTheme="minorHAnsi" w:cstheme="minorBidi"/>
            <w:b w:val="0"/>
            <w:sz w:val="22"/>
            <w:szCs w:val="22"/>
            <w:lang w:eastAsia="en-AU"/>
          </w:rPr>
          <w:tab/>
        </w:r>
        <w:r w:rsidR="00F34AB4" w:rsidRPr="00715BFF">
          <w:t>Licence applications</w:t>
        </w:r>
        <w:r w:rsidR="00F34AB4" w:rsidRPr="00F34AB4">
          <w:rPr>
            <w:vanish/>
          </w:rPr>
          <w:tab/>
        </w:r>
        <w:r w:rsidR="00F34AB4" w:rsidRPr="00F34AB4">
          <w:rPr>
            <w:vanish/>
          </w:rPr>
          <w:fldChar w:fldCharType="begin"/>
        </w:r>
        <w:r w:rsidR="00F34AB4" w:rsidRPr="00F34AB4">
          <w:rPr>
            <w:vanish/>
          </w:rPr>
          <w:instrText xml:space="preserve"> PAGEREF _Toc131601065 \h </w:instrText>
        </w:r>
        <w:r w:rsidR="00F34AB4" w:rsidRPr="00F34AB4">
          <w:rPr>
            <w:vanish/>
          </w:rPr>
        </w:r>
        <w:r w:rsidR="00F34AB4" w:rsidRPr="00F34AB4">
          <w:rPr>
            <w:vanish/>
          </w:rPr>
          <w:fldChar w:fldCharType="separate"/>
        </w:r>
        <w:r w:rsidR="000D5A34">
          <w:rPr>
            <w:vanish/>
          </w:rPr>
          <w:t>17</w:t>
        </w:r>
        <w:r w:rsidR="00F34AB4" w:rsidRPr="00F34AB4">
          <w:rPr>
            <w:vanish/>
          </w:rPr>
          <w:fldChar w:fldCharType="end"/>
        </w:r>
      </w:hyperlink>
    </w:p>
    <w:p w14:paraId="68C37BDB" w14:textId="3A331AC1" w:rsidR="00F34AB4" w:rsidRDefault="00F34AB4">
      <w:pPr>
        <w:pStyle w:val="TOC5"/>
        <w:rPr>
          <w:rFonts w:asciiTheme="minorHAnsi" w:eastAsiaTheme="minorEastAsia" w:hAnsiTheme="minorHAnsi" w:cstheme="minorBidi"/>
          <w:sz w:val="22"/>
          <w:szCs w:val="22"/>
          <w:lang w:eastAsia="en-AU"/>
        </w:rPr>
      </w:pPr>
      <w:r>
        <w:tab/>
      </w:r>
      <w:hyperlink w:anchor="_Toc131601066" w:history="1">
        <w:r w:rsidRPr="00715BFF">
          <w:t>17</w:t>
        </w:r>
        <w:r>
          <w:rPr>
            <w:rFonts w:asciiTheme="minorHAnsi" w:eastAsiaTheme="minorEastAsia" w:hAnsiTheme="minorHAnsi" w:cstheme="minorBidi"/>
            <w:sz w:val="22"/>
            <w:szCs w:val="22"/>
            <w:lang w:eastAsia="en-AU"/>
          </w:rPr>
          <w:tab/>
        </w:r>
        <w:r w:rsidRPr="00715BFF">
          <w:t>Application for licence</w:t>
        </w:r>
        <w:r>
          <w:tab/>
        </w:r>
        <w:r>
          <w:fldChar w:fldCharType="begin"/>
        </w:r>
        <w:r>
          <w:instrText xml:space="preserve"> PAGEREF _Toc131601066 \h </w:instrText>
        </w:r>
        <w:r>
          <w:fldChar w:fldCharType="separate"/>
        </w:r>
        <w:r w:rsidR="000D5A34">
          <w:t>17</w:t>
        </w:r>
        <w:r>
          <w:fldChar w:fldCharType="end"/>
        </w:r>
      </w:hyperlink>
    </w:p>
    <w:p w14:paraId="2E7365A3" w14:textId="7E0767A8" w:rsidR="00F34AB4" w:rsidRDefault="00243D6E">
      <w:pPr>
        <w:pStyle w:val="TOC3"/>
        <w:rPr>
          <w:rFonts w:asciiTheme="minorHAnsi" w:eastAsiaTheme="minorEastAsia" w:hAnsiTheme="minorHAnsi" w:cstheme="minorBidi"/>
          <w:b w:val="0"/>
          <w:sz w:val="22"/>
          <w:szCs w:val="22"/>
          <w:lang w:eastAsia="en-AU"/>
        </w:rPr>
      </w:pPr>
      <w:hyperlink w:anchor="_Toc131601067" w:history="1">
        <w:r w:rsidR="00F34AB4" w:rsidRPr="00715BFF">
          <w:t>Division 3.4</w:t>
        </w:r>
        <w:r w:rsidR="00F34AB4">
          <w:rPr>
            <w:rFonts w:asciiTheme="minorHAnsi" w:eastAsiaTheme="minorEastAsia" w:hAnsiTheme="minorHAnsi" w:cstheme="minorBidi"/>
            <w:b w:val="0"/>
            <w:sz w:val="22"/>
            <w:szCs w:val="22"/>
            <w:lang w:eastAsia="en-AU"/>
          </w:rPr>
          <w:tab/>
        </w:r>
        <w:r w:rsidR="00F34AB4" w:rsidRPr="00715BFF">
          <w:t>Information for assessing licence applications</w:t>
        </w:r>
        <w:r w:rsidR="00F34AB4" w:rsidRPr="00F34AB4">
          <w:rPr>
            <w:vanish/>
          </w:rPr>
          <w:tab/>
        </w:r>
        <w:r w:rsidR="00F34AB4" w:rsidRPr="00F34AB4">
          <w:rPr>
            <w:vanish/>
          </w:rPr>
          <w:fldChar w:fldCharType="begin"/>
        </w:r>
        <w:r w:rsidR="00F34AB4" w:rsidRPr="00F34AB4">
          <w:rPr>
            <w:vanish/>
          </w:rPr>
          <w:instrText xml:space="preserve"> PAGEREF _Toc131601067 \h </w:instrText>
        </w:r>
        <w:r w:rsidR="00F34AB4" w:rsidRPr="00F34AB4">
          <w:rPr>
            <w:vanish/>
          </w:rPr>
        </w:r>
        <w:r w:rsidR="00F34AB4" w:rsidRPr="00F34AB4">
          <w:rPr>
            <w:vanish/>
          </w:rPr>
          <w:fldChar w:fldCharType="separate"/>
        </w:r>
        <w:r w:rsidR="000D5A34">
          <w:rPr>
            <w:vanish/>
          </w:rPr>
          <w:t>18</w:t>
        </w:r>
        <w:r w:rsidR="00F34AB4" w:rsidRPr="00F34AB4">
          <w:rPr>
            <w:vanish/>
          </w:rPr>
          <w:fldChar w:fldCharType="end"/>
        </w:r>
      </w:hyperlink>
    </w:p>
    <w:p w14:paraId="1C0EF955" w14:textId="6415E338" w:rsidR="00F34AB4" w:rsidRDefault="00F34AB4">
      <w:pPr>
        <w:pStyle w:val="TOC5"/>
        <w:rPr>
          <w:rFonts w:asciiTheme="minorHAnsi" w:eastAsiaTheme="minorEastAsia" w:hAnsiTheme="minorHAnsi" w:cstheme="minorBidi"/>
          <w:sz w:val="22"/>
          <w:szCs w:val="22"/>
          <w:lang w:eastAsia="en-AU"/>
        </w:rPr>
      </w:pPr>
      <w:r>
        <w:tab/>
      </w:r>
      <w:hyperlink w:anchor="_Toc131601068" w:history="1">
        <w:r w:rsidRPr="00715BFF">
          <w:t>18</w:t>
        </w:r>
        <w:r>
          <w:rPr>
            <w:rFonts w:asciiTheme="minorHAnsi" w:eastAsiaTheme="minorEastAsia" w:hAnsiTheme="minorHAnsi" w:cstheme="minorBidi"/>
            <w:sz w:val="22"/>
            <w:szCs w:val="22"/>
            <w:lang w:eastAsia="en-AU"/>
          </w:rPr>
          <w:tab/>
        </w:r>
        <w:r w:rsidRPr="00715BFF">
          <w:t>Request for further information</w:t>
        </w:r>
        <w:r>
          <w:tab/>
        </w:r>
        <w:r>
          <w:fldChar w:fldCharType="begin"/>
        </w:r>
        <w:r>
          <w:instrText xml:space="preserve"> PAGEREF _Toc131601068 \h </w:instrText>
        </w:r>
        <w:r>
          <w:fldChar w:fldCharType="separate"/>
        </w:r>
        <w:r w:rsidR="000D5A34">
          <w:t>18</w:t>
        </w:r>
        <w:r>
          <w:fldChar w:fldCharType="end"/>
        </w:r>
      </w:hyperlink>
    </w:p>
    <w:p w14:paraId="057FE090" w14:textId="34B15324" w:rsidR="00F34AB4" w:rsidRDefault="00F34AB4">
      <w:pPr>
        <w:pStyle w:val="TOC5"/>
        <w:rPr>
          <w:rFonts w:asciiTheme="minorHAnsi" w:eastAsiaTheme="minorEastAsia" w:hAnsiTheme="minorHAnsi" w:cstheme="minorBidi"/>
          <w:sz w:val="22"/>
          <w:szCs w:val="22"/>
          <w:lang w:eastAsia="en-AU"/>
        </w:rPr>
      </w:pPr>
      <w:r>
        <w:tab/>
      </w:r>
      <w:hyperlink w:anchor="_Toc131601069" w:history="1">
        <w:r w:rsidRPr="00715BFF">
          <w:t>20</w:t>
        </w:r>
        <w:r>
          <w:rPr>
            <w:rFonts w:asciiTheme="minorHAnsi" w:eastAsiaTheme="minorEastAsia" w:hAnsiTheme="minorHAnsi" w:cstheme="minorBidi"/>
            <w:sz w:val="22"/>
            <w:szCs w:val="22"/>
            <w:lang w:eastAsia="en-AU"/>
          </w:rPr>
          <w:tab/>
        </w:r>
        <w:r w:rsidRPr="00715BFF">
          <w:t>Further information from 3rd parties</w:t>
        </w:r>
        <w:r>
          <w:tab/>
        </w:r>
        <w:r>
          <w:fldChar w:fldCharType="begin"/>
        </w:r>
        <w:r>
          <w:instrText xml:space="preserve"> PAGEREF _Toc131601069 \h </w:instrText>
        </w:r>
        <w:r>
          <w:fldChar w:fldCharType="separate"/>
        </w:r>
        <w:r w:rsidR="000D5A34">
          <w:t>19</w:t>
        </w:r>
        <w:r>
          <w:fldChar w:fldCharType="end"/>
        </w:r>
      </w:hyperlink>
    </w:p>
    <w:p w14:paraId="15D6AE03" w14:textId="5D8E2E25" w:rsidR="00F34AB4" w:rsidRDefault="00243D6E">
      <w:pPr>
        <w:pStyle w:val="TOC3"/>
        <w:rPr>
          <w:rFonts w:asciiTheme="minorHAnsi" w:eastAsiaTheme="minorEastAsia" w:hAnsiTheme="minorHAnsi" w:cstheme="minorBidi"/>
          <w:b w:val="0"/>
          <w:sz w:val="22"/>
          <w:szCs w:val="22"/>
          <w:lang w:eastAsia="en-AU"/>
        </w:rPr>
      </w:pPr>
      <w:hyperlink w:anchor="_Toc131601070" w:history="1">
        <w:r w:rsidR="00F34AB4" w:rsidRPr="00715BFF">
          <w:t>Division 3.5</w:t>
        </w:r>
        <w:r w:rsidR="00F34AB4">
          <w:rPr>
            <w:rFonts w:asciiTheme="minorHAnsi" w:eastAsiaTheme="minorEastAsia" w:hAnsiTheme="minorHAnsi" w:cstheme="minorBidi"/>
            <w:b w:val="0"/>
            <w:sz w:val="22"/>
            <w:szCs w:val="22"/>
            <w:lang w:eastAsia="en-AU"/>
          </w:rPr>
          <w:tab/>
        </w:r>
        <w:r w:rsidR="00F34AB4" w:rsidRPr="00715BFF">
          <w:t>Suitability and prerequisites for issuing licences</w:t>
        </w:r>
        <w:r w:rsidR="00F34AB4" w:rsidRPr="00F34AB4">
          <w:rPr>
            <w:vanish/>
          </w:rPr>
          <w:tab/>
        </w:r>
        <w:r w:rsidR="00F34AB4" w:rsidRPr="00F34AB4">
          <w:rPr>
            <w:vanish/>
          </w:rPr>
          <w:fldChar w:fldCharType="begin"/>
        </w:r>
        <w:r w:rsidR="00F34AB4" w:rsidRPr="00F34AB4">
          <w:rPr>
            <w:vanish/>
          </w:rPr>
          <w:instrText xml:space="preserve"> PAGEREF _Toc131601070 \h </w:instrText>
        </w:r>
        <w:r w:rsidR="00F34AB4" w:rsidRPr="00F34AB4">
          <w:rPr>
            <w:vanish/>
          </w:rPr>
        </w:r>
        <w:r w:rsidR="00F34AB4" w:rsidRPr="00F34AB4">
          <w:rPr>
            <w:vanish/>
          </w:rPr>
          <w:fldChar w:fldCharType="separate"/>
        </w:r>
        <w:r w:rsidR="000D5A34">
          <w:rPr>
            <w:vanish/>
          </w:rPr>
          <w:t>20</w:t>
        </w:r>
        <w:r w:rsidR="00F34AB4" w:rsidRPr="00F34AB4">
          <w:rPr>
            <w:vanish/>
          </w:rPr>
          <w:fldChar w:fldCharType="end"/>
        </w:r>
      </w:hyperlink>
    </w:p>
    <w:p w14:paraId="67DE5752" w14:textId="6AF7A3D8" w:rsidR="00F34AB4" w:rsidRDefault="00F34AB4">
      <w:pPr>
        <w:pStyle w:val="TOC5"/>
        <w:rPr>
          <w:rFonts w:asciiTheme="minorHAnsi" w:eastAsiaTheme="minorEastAsia" w:hAnsiTheme="minorHAnsi" w:cstheme="minorBidi"/>
          <w:sz w:val="22"/>
          <w:szCs w:val="22"/>
          <w:lang w:eastAsia="en-AU"/>
        </w:rPr>
      </w:pPr>
      <w:r>
        <w:tab/>
      </w:r>
      <w:hyperlink w:anchor="_Toc131601071" w:history="1">
        <w:r w:rsidRPr="00715BFF">
          <w:t>21</w:t>
        </w:r>
        <w:r>
          <w:rPr>
            <w:rFonts w:asciiTheme="minorHAnsi" w:eastAsiaTheme="minorEastAsia" w:hAnsiTheme="minorHAnsi" w:cstheme="minorBidi"/>
            <w:sz w:val="22"/>
            <w:szCs w:val="22"/>
            <w:lang w:eastAsia="en-AU"/>
          </w:rPr>
          <w:tab/>
        </w:r>
        <w:r w:rsidRPr="00715BFF">
          <w:t>General suitability criteria</w:t>
        </w:r>
        <w:r>
          <w:tab/>
        </w:r>
        <w:r>
          <w:fldChar w:fldCharType="begin"/>
        </w:r>
        <w:r>
          <w:instrText xml:space="preserve"> PAGEREF _Toc131601071 \h </w:instrText>
        </w:r>
        <w:r>
          <w:fldChar w:fldCharType="separate"/>
        </w:r>
        <w:r w:rsidR="000D5A34">
          <w:t>20</w:t>
        </w:r>
        <w:r>
          <w:fldChar w:fldCharType="end"/>
        </w:r>
      </w:hyperlink>
    </w:p>
    <w:p w14:paraId="57C8C166" w14:textId="1EAFEF08" w:rsidR="00F34AB4" w:rsidRDefault="00F34AB4">
      <w:pPr>
        <w:pStyle w:val="TOC5"/>
        <w:rPr>
          <w:rFonts w:asciiTheme="minorHAnsi" w:eastAsiaTheme="minorEastAsia" w:hAnsiTheme="minorHAnsi" w:cstheme="minorBidi"/>
          <w:sz w:val="22"/>
          <w:szCs w:val="22"/>
          <w:lang w:eastAsia="en-AU"/>
        </w:rPr>
      </w:pPr>
      <w:r>
        <w:tab/>
      </w:r>
      <w:hyperlink w:anchor="_Toc131601072" w:history="1">
        <w:r w:rsidRPr="00715BFF">
          <w:t>22</w:t>
        </w:r>
        <w:r>
          <w:rPr>
            <w:rFonts w:asciiTheme="minorHAnsi" w:eastAsiaTheme="minorEastAsia" w:hAnsiTheme="minorHAnsi" w:cstheme="minorBidi"/>
            <w:sz w:val="22"/>
            <w:szCs w:val="22"/>
            <w:lang w:eastAsia="en-AU"/>
          </w:rPr>
          <w:tab/>
        </w:r>
        <w:r w:rsidRPr="00715BFF">
          <w:t xml:space="preserve">Meaning of </w:t>
        </w:r>
        <w:r w:rsidRPr="00715BFF">
          <w:rPr>
            <w:i/>
          </w:rPr>
          <w:t>close associate</w:t>
        </w:r>
        <w:r w:rsidRPr="00715BFF">
          <w:t xml:space="preserve"> for s 21</w:t>
        </w:r>
        <w:r>
          <w:tab/>
        </w:r>
        <w:r>
          <w:fldChar w:fldCharType="begin"/>
        </w:r>
        <w:r>
          <w:instrText xml:space="preserve"> PAGEREF _Toc131601072 \h </w:instrText>
        </w:r>
        <w:r>
          <w:fldChar w:fldCharType="separate"/>
        </w:r>
        <w:r w:rsidR="000D5A34">
          <w:t>23</w:t>
        </w:r>
        <w:r>
          <w:fldChar w:fldCharType="end"/>
        </w:r>
      </w:hyperlink>
    </w:p>
    <w:p w14:paraId="4BB05360" w14:textId="50CF9D80" w:rsidR="00F34AB4" w:rsidRDefault="00F34AB4">
      <w:pPr>
        <w:pStyle w:val="TOC5"/>
        <w:rPr>
          <w:rFonts w:asciiTheme="minorHAnsi" w:eastAsiaTheme="minorEastAsia" w:hAnsiTheme="minorHAnsi" w:cstheme="minorBidi"/>
          <w:sz w:val="22"/>
          <w:szCs w:val="22"/>
          <w:lang w:eastAsia="en-AU"/>
        </w:rPr>
      </w:pPr>
      <w:r>
        <w:tab/>
      </w:r>
      <w:hyperlink w:anchor="_Toc131601073" w:history="1">
        <w:r w:rsidRPr="00715BFF">
          <w:t>23</w:t>
        </w:r>
        <w:r>
          <w:rPr>
            <w:rFonts w:asciiTheme="minorHAnsi" w:eastAsiaTheme="minorEastAsia" w:hAnsiTheme="minorHAnsi" w:cstheme="minorBidi"/>
            <w:sz w:val="22"/>
            <w:szCs w:val="22"/>
            <w:lang w:eastAsia="en-AU"/>
          </w:rPr>
          <w:tab/>
        </w:r>
        <w:r w:rsidRPr="00715BFF">
          <w:t>Public interest</w:t>
        </w:r>
        <w:r>
          <w:tab/>
        </w:r>
        <w:r>
          <w:fldChar w:fldCharType="begin"/>
        </w:r>
        <w:r>
          <w:instrText xml:space="preserve"> PAGEREF _Toc131601073 \h </w:instrText>
        </w:r>
        <w:r>
          <w:fldChar w:fldCharType="separate"/>
        </w:r>
        <w:r w:rsidR="000D5A34">
          <w:t>24</w:t>
        </w:r>
        <w:r>
          <w:fldChar w:fldCharType="end"/>
        </w:r>
      </w:hyperlink>
    </w:p>
    <w:p w14:paraId="467B643D" w14:textId="12DDF388" w:rsidR="00F34AB4" w:rsidRDefault="00F34AB4">
      <w:pPr>
        <w:pStyle w:val="TOC5"/>
        <w:rPr>
          <w:rFonts w:asciiTheme="minorHAnsi" w:eastAsiaTheme="minorEastAsia" w:hAnsiTheme="minorHAnsi" w:cstheme="minorBidi"/>
          <w:sz w:val="22"/>
          <w:szCs w:val="22"/>
          <w:lang w:eastAsia="en-AU"/>
        </w:rPr>
      </w:pPr>
      <w:r>
        <w:tab/>
      </w:r>
      <w:hyperlink w:anchor="_Toc131601074" w:history="1">
        <w:r w:rsidRPr="00715BFF">
          <w:t>24</w:t>
        </w:r>
        <w:r>
          <w:rPr>
            <w:rFonts w:asciiTheme="minorHAnsi" w:eastAsiaTheme="minorEastAsia" w:hAnsiTheme="minorHAnsi" w:cstheme="minorBidi"/>
            <w:sz w:val="22"/>
            <w:szCs w:val="22"/>
            <w:lang w:eastAsia="en-AU"/>
          </w:rPr>
          <w:tab/>
        </w:r>
        <w:r w:rsidRPr="00715BFF">
          <w:t>Eligibility for employee, trainer and employee temporary visitor licences</w:t>
        </w:r>
        <w:r>
          <w:tab/>
        </w:r>
        <w:r>
          <w:fldChar w:fldCharType="begin"/>
        </w:r>
        <w:r>
          <w:instrText xml:space="preserve"> PAGEREF _Toc131601074 \h </w:instrText>
        </w:r>
        <w:r>
          <w:fldChar w:fldCharType="separate"/>
        </w:r>
        <w:r w:rsidR="000D5A34">
          <w:t>25</w:t>
        </w:r>
        <w:r>
          <w:fldChar w:fldCharType="end"/>
        </w:r>
      </w:hyperlink>
    </w:p>
    <w:p w14:paraId="06C15440" w14:textId="5AC148A8" w:rsidR="00F34AB4" w:rsidRDefault="00243D6E">
      <w:pPr>
        <w:pStyle w:val="TOC3"/>
        <w:rPr>
          <w:rFonts w:asciiTheme="minorHAnsi" w:eastAsiaTheme="minorEastAsia" w:hAnsiTheme="minorHAnsi" w:cstheme="minorBidi"/>
          <w:b w:val="0"/>
          <w:sz w:val="22"/>
          <w:szCs w:val="22"/>
          <w:lang w:eastAsia="en-AU"/>
        </w:rPr>
      </w:pPr>
      <w:hyperlink w:anchor="_Toc131601075" w:history="1">
        <w:r w:rsidR="00F34AB4" w:rsidRPr="00715BFF">
          <w:t>Division 3.6</w:t>
        </w:r>
        <w:r w:rsidR="00F34AB4">
          <w:rPr>
            <w:rFonts w:asciiTheme="minorHAnsi" w:eastAsiaTheme="minorEastAsia" w:hAnsiTheme="minorHAnsi" w:cstheme="minorBidi"/>
            <w:b w:val="0"/>
            <w:sz w:val="22"/>
            <w:szCs w:val="22"/>
            <w:lang w:eastAsia="en-AU"/>
          </w:rPr>
          <w:tab/>
        </w:r>
        <w:r w:rsidR="00F34AB4" w:rsidRPr="00715BFF">
          <w:t>Decisions on applications</w:t>
        </w:r>
        <w:r w:rsidR="00F34AB4" w:rsidRPr="00F34AB4">
          <w:rPr>
            <w:vanish/>
          </w:rPr>
          <w:tab/>
        </w:r>
        <w:r w:rsidR="00F34AB4" w:rsidRPr="00F34AB4">
          <w:rPr>
            <w:vanish/>
          </w:rPr>
          <w:fldChar w:fldCharType="begin"/>
        </w:r>
        <w:r w:rsidR="00F34AB4" w:rsidRPr="00F34AB4">
          <w:rPr>
            <w:vanish/>
          </w:rPr>
          <w:instrText xml:space="preserve"> PAGEREF _Toc131601075 \h </w:instrText>
        </w:r>
        <w:r w:rsidR="00F34AB4" w:rsidRPr="00F34AB4">
          <w:rPr>
            <w:vanish/>
          </w:rPr>
        </w:r>
        <w:r w:rsidR="00F34AB4" w:rsidRPr="00F34AB4">
          <w:rPr>
            <w:vanish/>
          </w:rPr>
          <w:fldChar w:fldCharType="separate"/>
        </w:r>
        <w:r w:rsidR="000D5A34">
          <w:rPr>
            <w:vanish/>
          </w:rPr>
          <w:t>25</w:t>
        </w:r>
        <w:r w:rsidR="00F34AB4" w:rsidRPr="00F34AB4">
          <w:rPr>
            <w:vanish/>
          </w:rPr>
          <w:fldChar w:fldCharType="end"/>
        </w:r>
      </w:hyperlink>
    </w:p>
    <w:p w14:paraId="41C9D7CB" w14:textId="4C5B29B0" w:rsidR="00F34AB4" w:rsidRDefault="00F34AB4">
      <w:pPr>
        <w:pStyle w:val="TOC5"/>
        <w:rPr>
          <w:rFonts w:asciiTheme="minorHAnsi" w:eastAsiaTheme="minorEastAsia" w:hAnsiTheme="minorHAnsi" w:cstheme="minorBidi"/>
          <w:sz w:val="22"/>
          <w:szCs w:val="22"/>
          <w:lang w:eastAsia="en-AU"/>
        </w:rPr>
      </w:pPr>
      <w:r>
        <w:tab/>
      </w:r>
      <w:hyperlink w:anchor="_Toc131601076" w:history="1">
        <w:r w:rsidRPr="00715BFF">
          <w:t>25</w:t>
        </w:r>
        <w:r>
          <w:rPr>
            <w:rFonts w:asciiTheme="minorHAnsi" w:eastAsiaTheme="minorEastAsia" w:hAnsiTheme="minorHAnsi" w:cstheme="minorBidi"/>
            <w:sz w:val="22"/>
            <w:szCs w:val="22"/>
            <w:lang w:eastAsia="en-AU"/>
          </w:rPr>
          <w:tab/>
        </w:r>
        <w:r w:rsidRPr="00715BFF">
          <w:t>Decision on application for licence other than temporary licence</w:t>
        </w:r>
        <w:r>
          <w:tab/>
        </w:r>
        <w:r>
          <w:fldChar w:fldCharType="begin"/>
        </w:r>
        <w:r>
          <w:instrText xml:space="preserve"> PAGEREF _Toc131601076 \h </w:instrText>
        </w:r>
        <w:r>
          <w:fldChar w:fldCharType="separate"/>
        </w:r>
        <w:r w:rsidR="000D5A34">
          <w:t>25</w:t>
        </w:r>
        <w:r>
          <w:fldChar w:fldCharType="end"/>
        </w:r>
      </w:hyperlink>
    </w:p>
    <w:p w14:paraId="77685797" w14:textId="2259AE3C" w:rsidR="00F34AB4" w:rsidRDefault="00F34AB4">
      <w:pPr>
        <w:pStyle w:val="TOC5"/>
        <w:rPr>
          <w:rFonts w:asciiTheme="minorHAnsi" w:eastAsiaTheme="minorEastAsia" w:hAnsiTheme="minorHAnsi" w:cstheme="minorBidi"/>
          <w:sz w:val="22"/>
          <w:szCs w:val="22"/>
          <w:lang w:eastAsia="en-AU"/>
        </w:rPr>
      </w:pPr>
      <w:r>
        <w:tab/>
      </w:r>
      <w:hyperlink w:anchor="_Toc131601077" w:history="1">
        <w:r w:rsidRPr="00715BFF">
          <w:t>26</w:t>
        </w:r>
        <w:r>
          <w:rPr>
            <w:rFonts w:asciiTheme="minorHAnsi" w:eastAsiaTheme="minorEastAsia" w:hAnsiTheme="minorHAnsi" w:cstheme="minorBidi"/>
            <w:sz w:val="22"/>
            <w:szCs w:val="22"/>
            <w:lang w:eastAsia="en-AU"/>
          </w:rPr>
          <w:tab/>
        </w:r>
        <w:r w:rsidRPr="00715BFF">
          <w:t>Temporary licences</w:t>
        </w:r>
        <w:r>
          <w:tab/>
        </w:r>
        <w:r>
          <w:fldChar w:fldCharType="begin"/>
        </w:r>
        <w:r>
          <w:instrText xml:space="preserve"> PAGEREF _Toc131601077 \h </w:instrText>
        </w:r>
        <w:r>
          <w:fldChar w:fldCharType="separate"/>
        </w:r>
        <w:r w:rsidR="000D5A34">
          <w:t>26</w:t>
        </w:r>
        <w:r>
          <w:fldChar w:fldCharType="end"/>
        </w:r>
      </w:hyperlink>
    </w:p>
    <w:p w14:paraId="78F53BAE" w14:textId="2D2EF6CC" w:rsidR="00F34AB4" w:rsidRDefault="00F34AB4">
      <w:pPr>
        <w:pStyle w:val="TOC5"/>
        <w:rPr>
          <w:rFonts w:asciiTheme="minorHAnsi" w:eastAsiaTheme="minorEastAsia" w:hAnsiTheme="minorHAnsi" w:cstheme="minorBidi"/>
          <w:sz w:val="22"/>
          <w:szCs w:val="22"/>
          <w:lang w:eastAsia="en-AU"/>
        </w:rPr>
      </w:pPr>
      <w:r>
        <w:lastRenderedPageBreak/>
        <w:tab/>
      </w:r>
      <w:hyperlink w:anchor="_Toc131601078" w:history="1">
        <w:r w:rsidRPr="00715BFF">
          <w:t>27</w:t>
        </w:r>
        <w:r>
          <w:rPr>
            <w:rFonts w:asciiTheme="minorHAnsi" w:eastAsiaTheme="minorEastAsia" w:hAnsiTheme="minorHAnsi" w:cstheme="minorBidi"/>
            <w:sz w:val="22"/>
            <w:szCs w:val="22"/>
            <w:lang w:eastAsia="en-AU"/>
          </w:rPr>
          <w:tab/>
        </w:r>
        <w:r w:rsidRPr="00715BFF">
          <w:t>Decision on application for variation</w:t>
        </w:r>
        <w:r>
          <w:tab/>
        </w:r>
        <w:r>
          <w:fldChar w:fldCharType="begin"/>
        </w:r>
        <w:r>
          <w:instrText xml:space="preserve"> PAGEREF _Toc131601078 \h </w:instrText>
        </w:r>
        <w:r>
          <w:fldChar w:fldCharType="separate"/>
        </w:r>
        <w:r w:rsidR="000D5A34">
          <w:t>27</w:t>
        </w:r>
        <w:r>
          <w:fldChar w:fldCharType="end"/>
        </w:r>
      </w:hyperlink>
    </w:p>
    <w:p w14:paraId="72FF7DEA" w14:textId="1964F753" w:rsidR="00F34AB4" w:rsidRDefault="00243D6E">
      <w:pPr>
        <w:pStyle w:val="TOC3"/>
        <w:rPr>
          <w:rFonts w:asciiTheme="minorHAnsi" w:eastAsiaTheme="minorEastAsia" w:hAnsiTheme="minorHAnsi" w:cstheme="minorBidi"/>
          <w:b w:val="0"/>
          <w:sz w:val="22"/>
          <w:szCs w:val="22"/>
          <w:lang w:eastAsia="en-AU"/>
        </w:rPr>
      </w:pPr>
      <w:hyperlink w:anchor="_Toc131601079" w:history="1">
        <w:r w:rsidR="00F34AB4" w:rsidRPr="00715BFF">
          <w:t>Division 3.7</w:t>
        </w:r>
        <w:r w:rsidR="00F34AB4">
          <w:rPr>
            <w:rFonts w:asciiTheme="minorHAnsi" w:eastAsiaTheme="minorEastAsia" w:hAnsiTheme="minorHAnsi" w:cstheme="minorBidi"/>
            <w:b w:val="0"/>
            <w:sz w:val="22"/>
            <w:szCs w:val="22"/>
            <w:lang w:eastAsia="en-AU"/>
          </w:rPr>
          <w:tab/>
        </w:r>
        <w:r w:rsidR="00F34AB4" w:rsidRPr="00715BFF">
          <w:t>Form and term of licences</w:t>
        </w:r>
        <w:r w:rsidR="00F34AB4" w:rsidRPr="00F34AB4">
          <w:rPr>
            <w:vanish/>
          </w:rPr>
          <w:tab/>
        </w:r>
        <w:r w:rsidR="00F34AB4" w:rsidRPr="00F34AB4">
          <w:rPr>
            <w:vanish/>
          </w:rPr>
          <w:fldChar w:fldCharType="begin"/>
        </w:r>
        <w:r w:rsidR="00F34AB4" w:rsidRPr="00F34AB4">
          <w:rPr>
            <w:vanish/>
          </w:rPr>
          <w:instrText xml:space="preserve"> PAGEREF _Toc131601079 \h </w:instrText>
        </w:r>
        <w:r w:rsidR="00F34AB4" w:rsidRPr="00F34AB4">
          <w:rPr>
            <w:vanish/>
          </w:rPr>
        </w:r>
        <w:r w:rsidR="00F34AB4" w:rsidRPr="00F34AB4">
          <w:rPr>
            <w:vanish/>
          </w:rPr>
          <w:fldChar w:fldCharType="separate"/>
        </w:r>
        <w:r w:rsidR="000D5A34">
          <w:rPr>
            <w:vanish/>
          </w:rPr>
          <w:t>27</w:t>
        </w:r>
        <w:r w:rsidR="00F34AB4" w:rsidRPr="00F34AB4">
          <w:rPr>
            <w:vanish/>
          </w:rPr>
          <w:fldChar w:fldCharType="end"/>
        </w:r>
      </w:hyperlink>
    </w:p>
    <w:p w14:paraId="4E8E7603" w14:textId="7566B223" w:rsidR="00F34AB4" w:rsidRDefault="00F34AB4">
      <w:pPr>
        <w:pStyle w:val="TOC5"/>
        <w:rPr>
          <w:rFonts w:asciiTheme="minorHAnsi" w:eastAsiaTheme="minorEastAsia" w:hAnsiTheme="minorHAnsi" w:cstheme="minorBidi"/>
          <w:sz w:val="22"/>
          <w:szCs w:val="22"/>
          <w:lang w:eastAsia="en-AU"/>
        </w:rPr>
      </w:pPr>
      <w:r>
        <w:tab/>
      </w:r>
      <w:hyperlink w:anchor="_Toc131601080" w:history="1">
        <w:r w:rsidRPr="00715BFF">
          <w:t>28</w:t>
        </w:r>
        <w:r>
          <w:rPr>
            <w:rFonts w:asciiTheme="minorHAnsi" w:eastAsiaTheme="minorEastAsia" w:hAnsiTheme="minorHAnsi" w:cstheme="minorBidi"/>
            <w:sz w:val="22"/>
            <w:szCs w:val="22"/>
            <w:lang w:eastAsia="en-AU"/>
          </w:rPr>
          <w:tab/>
        </w:r>
        <w:r w:rsidRPr="00715BFF">
          <w:t>Form of licence</w:t>
        </w:r>
        <w:r>
          <w:tab/>
        </w:r>
        <w:r>
          <w:fldChar w:fldCharType="begin"/>
        </w:r>
        <w:r>
          <w:instrText xml:space="preserve"> PAGEREF _Toc131601080 \h </w:instrText>
        </w:r>
        <w:r>
          <w:fldChar w:fldCharType="separate"/>
        </w:r>
        <w:r w:rsidR="000D5A34">
          <w:t>27</w:t>
        </w:r>
        <w:r>
          <w:fldChar w:fldCharType="end"/>
        </w:r>
      </w:hyperlink>
    </w:p>
    <w:p w14:paraId="4A52429B" w14:textId="6FA6786E" w:rsidR="00F34AB4" w:rsidRDefault="00F34AB4">
      <w:pPr>
        <w:pStyle w:val="TOC5"/>
        <w:rPr>
          <w:rFonts w:asciiTheme="minorHAnsi" w:eastAsiaTheme="minorEastAsia" w:hAnsiTheme="minorHAnsi" w:cstheme="minorBidi"/>
          <w:sz w:val="22"/>
          <w:szCs w:val="22"/>
          <w:lang w:eastAsia="en-AU"/>
        </w:rPr>
      </w:pPr>
      <w:r>
        <w:tab/>
      </w:r>
      <w:hyperlink w:anchor="_Toc131601081" w:history="1">
        <w:r w:rsidRPr="00715BFF">
          <w:t>29</w:t>
        </w:r>
        <w:r>
          <w:rPr>
            <w:rFonts w:asciiTheme="minorHAnsi" w:eastAsiaTheme="minorEastAsia" w:hAnsiTheme="minorHAnsi" w:cstheme="minorBidi"/>
            <w:sz w:val="22"/>
            <w:szCs w:val="22"/>
            <w:lang w:eastAsia="en-AU"/>
          </w:rPr>
          <w:tab/>
        </w:r>
        <w:r w:rsidRPr="00715BFF">
          <w:t>Term of licence</w:t>
        </w:r>
        <w:r>
          <w:tab/>
        </w:r>
        <w:r>
          <w:fldChar w:fldCharType="begin"/>
        </w:r>
        <w:r>
          <w:instrText xml:space="preserve"> PAGEREF _Toc131601081 \h </w:instrText>
        </w:r>
        <w:r>
          <w:fldChar w:fldCharType="separate"/>
        </w:r>
        <w:r w:rsidR="000D5A34">
          <w:t>27</w:t>
        </w:r>
        <w:r>
          <w:fldChar w:fldCharType="end"/>
        </w:r>
      </w:hyperlink>
    </w:p>
    <w:p w14:paraId="50D21544" w14:textId="6C806C62" w:rsidR="00F34AB4" w:rsidRDefault="00243D6E">
      <w:pPr>
        <w:pStyle w:val="TOC3"/>
        <w:rPr>
          <w:rFonts w:asciiTheme="minorHAnsi" w:eastAsiaTheme="minorEastAsia" w:hAnsiTheme="minorHAnsi" w:cstheme="minorBidi"/>
          <w:b w:val="0"/>
          <w:sz w:val="22"/>
          <w:szCs w:val="22"/>
          <w:lang w:eastAsia="en-AU"/>
        </w:rPr>
      </w:pPr>
      <w:hyperlink w:anchor="_Toc131601082" w:history="1">
        <w:r w:rsidR="00F34AB4" w:rsidRPr="00715BFF">
          <w:t>Division 3.7A</w:t>
        </w:r>
        <w:r w:rsidR="00F34AB4">
          <w:rPr>
            <w:rFonts w:asciiTheme="minorHAnsi" w:eastAsiaTheme="minorEastAsia" w:hAnsiTheme="minorHAnsi" w:cstheme="minorBidi"/>
            <w:b w:val="0"/>
            <w:sz w:val="22"/>
            <w:szCs w:val="22"/>
            <w:lang w:eastAsia="en-AU"/>
          </w:rPr>
          <w:tab/>
        </w:r>
        <w:r w:rsidR="00F34AB4" w:rsidRPr="00715BFF">
          <w:t>Cancellation and immediate suspension of licence by commissioner</w:t>
        </w:r>
        <w:r w:rsidR="00F34AB4" w:rsidRPr="00F34AB4">
          <w:rPr>
            <w:vanish/>
          </w:rPr>
          <w:tab/>
        </w:r>
        <w:r w:rsidR="00F34AB4" w:rsidRPr="00F34AB4">
          <w:rPr>
            <w:vanish/>
          </w:rPr>
          <w:fldChar w:fldCharType="begin"/>
        </w:r>
        <w:r w:rsidR="00F34AB4" w:rsidRPr="00F34AB4">
          <w:rPr>
            <w:vanish/>
          </w:rPr>
          <w:instrText xml:space="preserve"> PAGEREF _Toc131601082 \h </w:instrText>
        </w:r>
        <w:r w:rsidR="00F34AB4" w:rsidRPr="00F34AB4">
          <w:rPr>
            <w:vanish/>
          </w:rPr>
        </w:r>
        <w:r w:rsidR="00F34AB4" w:rsidRPr="00F34AB4">
          <w:rPr>
            <w:vanish/>
          </w:rPr>
          <w:fldChar w:fldCharType="separate"/>
        </w:r>
        <w:r w:rsidR="000D5A34">
          <w:rPr>
            <w:vanish/>
          </w:rPr>
          <w:t>28</w:t>
        </w:r>
        <w:r w:rsidR="00F34AB4" w:rsidRPr="00F34AB4">
          <w:rPr>
            <w:vanish/>
          </w:rPr>
          <w:fldChar w:fldCharType="end"/>
        </w:r>
      </w:hyperlink>
    </w:p>
    <w:p w14:paraId="2686AD31" w14:textId="229A489F" w:rsidR="00F34AB4" w:rsidRDefault="00F34AB4">
      <w:pPr>
        <w:pStyle w:val="TOC5"/>
        <w:rPr>
          <w:rFonts w:asciiTheme="minorHAnsi" w:eastAsiaTheme="minorEastAsia" w:hAnsiTheme="minorHAnsi" w:cstheme="minorBidi"/>
          <w:sz w:val="22"/>
          <w:szCs w:val="22"/>
          <w:lang w:eastAsia="en-AU"/>
        </w:rPr>
      </w:pPr>
      <w:r>
        <w:tab/>
      </w:r>
      <w:hyperlink w:anchor="_Toc131601083" w:history="1">
        <w:r w:rsidRPr="00715BFF">
          <w:t>29A</w:t>
        </w:r>
        <w:r>
          <w:rPr>
            <w:rFonts w:asciiTheme="minorHAnsi" w:eastAsiaTheme="minorEastAsia" w:hAnsiTheme="minorHAnsi" w:cstheme="minorBidi"/>
            <w:sz w:val="22"/>
            <w:szCs w:val="22"/>
            <w:lang w:eastAsia="en-AU"/>
          </w:rPr>
          <w:tab/>
        </w:r>
        <w:r w:rsidRPr="00715BFF">
          <w:t>Commissioner must cancel licence</w:t>
        </w:r>
        <w:r>
          <w:tab/>
        </w:r>
        <w:r>
          <w:fldChar w:fldCharType="begin"/>
        </w:r>
        <w:r>
          <w:instrText xml:space="preserve"> PAGEREF _Toc131601083 \h </w:instrText>
        </w:r>
        <w:r>
          <w:fldChar w:fldCharType="separate"/>
        </w:r>
        <w:r w:rsidR="000D5A34">
          <w:t>28</w:t>
        </w:r>
        <w:r>
          <w:fldChar w:fldCharType="end"/>
        </w:r>
      </w:hyperlink>
    </w:p>
    <w:p w14:paraId="17AF0253" w14:textId="2E2B2346" w:rsidR="00F34AB4" w:rsidRDefault="00F34AB4">
      <w:pPr>
        <w:pStyle w:val="TOC5"/>
        <w:rPr>
          <w:rFonts w:asciiTheme="minorHAnsi" w:eastAsiaTheme="minorEastAsia" w:hAnsiTheme="minorHAnsi" w:cstheme="minorBidi"/>
          <w:sz w:val="22"/>
          <w:szCs w:val="22"/>
          <w:lang w:eastAsia="en-AU"/>
        </w:rPr>
      </w:pPr>
      <w:r>
        <w:tab/>
      </w:r>
      <w:hyperlink w:anchor="_Toc131601084" w:history="1">
        <w:r w:rsidRPr="00715BFF">
          <w:t>29B</w:t>
        </w:r>
        <w:r>
          <w:rPr>
            <w:rFonts w:asciiTheme="minorHAnsi" w:eastAsiaTheme="minorEastAsia" w:hAnsiTheme="minorHAnsi" w:cstheme="minorBidi"/>
            <w:sz w:val="22"/>
            <w:szCs w:val="22"/>
            <w:lang w:eastAsia="en-AU"/>
          </w:rPr>
          <w:tab/>
        </w:r>
        <w:r w:rsidRPr="00715BFF">
          <w:t>Immediate suspension of licence</w:t>
        </w:r>
        <w:r>
          <w:tab/>
        </w:r>
        <w:r>
          <w:fldChar w:fldCharType="begin"/>
        </w:r>
        <w:r>
          <w:instrText xml:space="preserve"> PAGEREF _Toc131601084 \h </w:instrText>
        </w:r>
        <w:r>
          <w:fldChar w:fldCharType="separate"/>
        </w:r>
        <w:r w:rsidR="000D5A34">
          <w:t>28</w:t>
        </w:r>
        <w:r>
          <w:fldChar w:fldCharType="end"/>
        </w:r>
      </w:hyperlink>
    </w:p>
    <w:p w14:paraId="2FF8F59B" w14:textId="1B90C883" w:rsidR="00F34AB4" w:rsidRDefault="00243D6E">
      <w:pPr>
        <w:pStyle w:val="TOC3"/>
        <w:rPr>
          <w:rFonts w:asciiTheme="minorHAnsi" w:eastAsiaTheme="minorEastAsia" w:hAnsiTheme="minorHAnsi" w:cstheme="minorBidi"/>
          <w:b w:val="0"/>
          <w:sz w:val="22"/>
          <w:szCs w:val="22"/>
          <w:lang w:eastAsia="en-AU"/>
        </w:rPr>
      </w:pPr>
      <w:hyperlink w:anchor="_Toc131601085" w:history="1">
        <w:r w:rsidR="00F34AB4" w:rsidRPr="00715BFF">
          <w:t>Division 3.8</w:t>
        </w:r>
        <w:r w:rsidR="00F34AB4">
          <w:rPr>
            <w:rFonts w:asciiTheme="minorHAnsi" w:eastAsiaTheme="minorEastAsia" w:hAnsiTheme="minorHAnsi" w:cstheme="minorBidi"/>
            <w:b w:val="0"/>
            <w:sz w:val="22"/>
            <w:szCs w:val="22"/>
            <w:lang w:eastAsia="en-AU"/>
          </w:rPr>
          <w:tab/>
        </w:r>
        <w:r w:rsidR="00F34AB4" w:rsidRPr="00715BFF">
          <w:t>Occupational discipline—licensees</w:t>
        </w:r>
        <w:r w:rsidR="00F34AB4" w:rsidRPr="00F34AB4">
          <w:rPr>
            <w:vanish/>
          </w:rPr>
          <w:tab/>
        </w:r>
        <w:r w:rsidR="00F34AB4" w:rsidRPr="00F34AB4">
          <w:rPr>
            <w:vanish/>
          </w:rPr>
          <w:fldChar w:fldCharType="begin"/>
        </w:r>
        <w:r w:rsidR="00F34AB4" w:rsidRPr="00F34AB4">
          <w:rPr>
            <w:vanish/>
          </w:rPr>
          <w:instrText xml:space="preserve"> PAGEREF _Toc131601085 \h </w:instrText>
        </w:r>
        <w:r w:rsidR="00F34AB4" w:rsidRPr="00F34AB4">
          <w:rPr>
            <w:vanish/>
          </w:rPr>
        </w:r>
        <w:r w:rsidR="00F34AB4" w:rsidRPr="00F34AB4">
          <w:rPr>
            <w:vanish/>
          </w:rPr>
          <w:fldChar w:fldCharType="separate"/>
        </w:r>
        <w:r w:rsidR="000D5A34">
          <w:rPr>
            <w:vanish/>
          </w:rPr>
          <w:t>29</w:t>
        </w:r>
        <w:r w:rsidR="00F34AB4" w:rsidRPr="00F34AB4">
          <w:rPr>
            <w:vanish/>
          </w:rPr>
          <w:fldChar w:fldCharType="end"/>
        </w:r>
      </w:hyperlink>
    </w:p>
    <w:p w14:paraId="7CF311C6" w14:textId="06B23975" w:rsidR="00F34AB4" w:rsidRDefault="00F34AB4">
      <w:pPr>
        <w:pStyle w:val="TOC5"/>
        <w:rPr>
          <w:rFonts w:asciiTheme="minorHAnsi" w:eastAsiaTheme="minorEastAsia" w:hAnsiTheme="minorHAnsi" w:cstheme="minorBidi"/>
          <w:sz w:val="22"/>
          <w:szCs w:val="22"/>
          <w:lang w:eastAsia="en-AU"/>
        </w:rPr>
      </w:pPr>
      <w:r>
        <w:tab/>
      </w:r>
      <w:hyperlink w:anchor="_Toc131601086" w:history="1">
        <w:r w:rsidRPr="00715BFF">
          <w:t>30</w:t>
        </w:r>
        <w:r>
          <w:rPr>
            <w:rFonts w:asciiTheme="minorHAnsi" w:eastAsiaTheme="minorEastAsia" w:hAnsiTheme="minorHAnsi" w:cstheme="minorBidi"/>
            <w:sz w:val="22"/>
            <w:szCs w:val="22"/>
            <w:lang w:eastAsia="en-AU"/>
          </w:rPr>
          <w:tab/>
        </w:r>
        <w:r w:rsidRPr="00715BFF">
          <w:t>Grounds for occupational discipline</w:t>
        </w:r>
        <w:r>
          <w:tab/>
        </w:r>
        <w:r>
          <w:fldChar w:fldCharType="begin"/>
        </w:r>
        <w:r>
          <w:instrText xml:space="preserve"> PAGEREF _Toc131601086 \h </w:instrText>
        </w:r>
        <w:r>
          <w:fldChar w:fldCharType="separate"/>
        </w:r>
        <w:r w:rsidR="000D5A34">
          <w:t>29</w:t>
        </w:r>
        <w:r>
          <w:fldChar w:fldCharType="end"/>
        </w:r>
      </w:hyperlink>
    </w:p>
    <w:p w14:paraId="13FDCA4D" w14:textId="50946C1A" w:rsidR="00F34AB4" w:rsidRDefault="00F34AB4">
      <w:pPr>
        <w:pStyle w:val="TOC5"/>
        <w:rPr>
          <w:rFonts w:asciiTheme="minorHAnsi" w:eastAsiaTheme="minorEastAsia" w:hAnsiTheme="minorHAnsi" w:cstheme="minorBidi"/>
          <w:sz w:val="22"/>
          <w:szCs w:val="22"/>
          <w:lang w:eastAsia="en-AU"/>
        </w:rPr>
      </w:pPr>
      <w:r>
        <w:tab/>
      </w:r>
      <w:hyperlink w:anchor="_Toc131601087" w:history="1">
        <w:r w:rsidRPr="00715BFF">
          <w:t>31</w:t>
        </w:r>
        <w:r>
          <w:rPr>
            <w:rFonts w:asciiTheme="minorHAnsi" w:eastAsiaTheme="minorEastAsia" w:hAnsiTheme="minorHAnsi" w:cstheme="minorBidi"/>
            <w:sz w:val="22"/>
            <w:szCs w:val="22"/>
            <w:lang w:eastAsia="en-AU"/>
          </w:rPr>
          <w:tab/>
        </w:r>
        <w:r w:rsidRPr="00715BFF">
          <w:t>Commissioner may apply to ACAT for occupational discipline</w:t>
        </w:r>
        <w:r>
          <w:tab/>
        </w:r>
        <w:r>
          <w:fldChar w:fldCharType="begin"/>
        </w:r>
        <w:r>
          <w:instrText xml:space="preserve"> PAGEREF _Toc131601087 \h </w:instrText>
        </w:r>
        <w:r>
          <w:fldChar w:fldCharType="separate"/>
        </w:r>
        <w:r w:rsidR="000D5A34">
          <w:t>30</w:t>
        </w:r>
        <w:r>
          <w:fldChar w:fldCharType="end"/>
        </w:r>
      </w:hyperlink>
    </w:p>
    <w:p w14:paraId="0A4698B5" w14:textId="5B2D55C6" w:rsidR="00F34AB4" w:rsidRDefault="00243D6E">
      <w:pPr>
        <w:pStyle w:val="TOC3"/>
        <w:rPr>
          <w:rFonts w:asciiTheme="minorHAnsi" w:eastAsiaTheme="minorEastAsia" w:hAnsiTheme="minorHAnsi" w:cstheme="minorBidi"/>
          <w:b w:val="0"/>
          <w:sz w:val="22"/>
          <w:szCs w:val="22"/>
          <w:lang w:eastAsia="en-AU"/>
        </w:rPr>
      </w:pPr>
      <w:hyperlink w:anchor="_Toc131601088" w:history="1">
        <w:r w:rsidR="00F34AB4" w:rsidRPr="00715BFF">
          <w:t>Division 3.9</w:t>
        </w:r>
        <w:r w:rsidR="00F34AB4">
          <w:rPr>
            <w:rFonts w:asciiTheme="minorHAnsi" w:eastAsiaTheme="minorEastAsia" w:hAnsiTheme="minorHAnsi" w:cstheme="minorBidi"/>
            <w:b w:val="0"/>
            <w:sz w:val="22"/>
            <w:szCs w:val="22"/>
            <w:lang w:eastAsia="en-AU"/>
          </w:rPr>
          <w:tab/>
        </w:r>
        <w:r w:rsidR="00F34AB4" w:rsidRPr="00715BFF">
          <w:t>Register</w:t>
        </w:r>
        <w:r w:rsidR="00F34AB4" w:rsidRPr="00F34AB4">
          <w:rPr>
            <w:vanish/>
          </w:rPr>
          <w:tab/>
        </w:r>
        <w:r w:rsidR="00F34AB4" w:rsidRPr="00F34AB4">
          <w:rPr>
            <w:vanish/>
          </w:rPr>
          <w:fldChar w:fldCharType="begin"/>
        </w:r>
        <w:r w:rsidR="00F34AB4" w:rsidRPr="00F34AB4">
          <w:rPr>
            <w:vanish/>
          </w:rPr>
          <w:instrText xml:space="preserve"> PAGEREF _Toc131601088 \h </w:instrText>
        </w:r>
        <w:r w:rsidR="00F34AB4" w:rsidRPr="00F34AB4">
          <w:rPr>
            <w:vanish/>
          </w:rPr>
        </w:r>
        <w:r w:rsidR="00F34AB4" w:rsidRPr="00F34AB4">
          <w:rPr>
            <w:vanish/>
          </w:rPr>
          <w:fldChar w:fldCharType="separate"/>
        </w:r>
        <w:r w:rsidR="000D5A34">
          <w:rPr>
            <w:vanish/>
          </w:rPr>
          <w:t>30</w:t>
        </w:r>
        <w:r w:rsidR="00F34AB4" w:rsidRPr="00F34AB4">
          <w:rPr>
            <w:vanish/>
          </w:rPr>
          <w:fldChar w:fldCharType="end"/>
        </w:r>
      </w:hyperlink>
    </w:p>
    <w:p w14:paraId="515D1C16" w14:textId="43EF9703" w:rsidR="00F34AB4" w:rsidRDefault="00F34AB4">
      <w:pPr>
        <w:pStyle w:val="TOC5"/>
        <w:rPr>
          <w:rFonts w:asciiTheme="minorHAnsi" w:eastAsiaTheme="minorEastAsia" w:hAnsiTheme="minorHAnsi" w:cstheme="minorBidi"/>
          <w:sz w:val="22"/>
          <w:szCs w:val="22"/>
          <w:lang w:eastAsia="en-AU"/>
        </w:rPr>
      </w:pPr>
      <w:r>
        <w:tab/>
      </w:r>
      <w:hyperlink w:anchor="_Toc131601089" w:history="1">
        <w:r w:rsidRPr="00715BFF">
          <w:t>34</w:t>
        </w:r>
        <w:r>
          <w:rPr>
            <w:rFonts w:asciiTheme="minorHAnsi" w:eastAsiaTheme="minorEastAsia" w:hAnsiTheme="minorHAnsi" w:cstheme="minorBidi"/>
            <w:sz w:val="22"/>
            <w:szCs w:val="22"/>
            <w:lang w:eastAsia="en-AU"/>
          </w:rPr>
          <w:tab/>
        </w:r>
        <w:r w:rsidRPr="00715BFF">
          <w:t>Register of licences</w:t>
        </w:r>
        <w:r>
          <w:tab/>
        </w:r>
        <w:r>
          <w:fldChar w:fldCharType="begin"/>
        </w:r>
        <w:r>
          <w:instrText xml:space="preserve"> PAGEREF _Toc131601089 \h </w:instrText>
        </w:r>
        <w:r>
          <w:fldChar w:fldCharType="separate"/>
        </w:r>
        <w:r w:rsidR="000D5A34">
          <w:t>30</w:t>
        </w:r>
        <w:r>
          <w:fldChar w:fldCharType="end"/>
        </w:r>
      </w:hyperlink>
    </w:p>
    <w:p w14:paraId="7C0B6B01" w14:textId="4BE29BC0" w:rsidR="00F34AB4" w:rsidRDefault="00F34AB4">
      <w:pPr>
        <w:pStyle w:val="TOC5"/>
        <w:rPr>
          <w:rFonts w:asciiTheme="minorHAnsi" w:eastAsiaTheme="minorEastAsia" w:hAnsiTheme="minorHAnsi" w:cstheme="minorBidi"/>
          <w:sz w:val="22"/>
          <w:szCs w:val="22"/>
          <w:lang w:eastAsia="en-AU"/>
        </w:rPr>
      </w:pPr>
      <w:r>
        <w:tab/>
      </w:r>
      <w:hyperlink w:anchor="_Toc131601090" w:history="1">
        <w:r w:rsidRPr="00715BFF">
          <w:t>35</w:t>
        </w:r>
        <w:r>
          <w:rPr>
            <w:rFonts w:asciiTheme="minorHAnsi" w:eastAsiaTheme="minorEastAsia" w:hAnsiTheme="minorHAnsi" w:cstheme="minorBidi"/>
            <w:sz w:val="22"/>
            <w:szCs w:val="22"/>
            <w:lang w:eastAsia="en-AU"/>
          </w:rPr>
          <w:tab/>
        </w:r>
        <w:r w:rsidRPr="00715BFF">
          <w:t>Keeping register</w:t>
        </w:r>
        <w:r>
          <w:tab/>
        </w:r>
        <w:r>
          <w:fldChar w:fldCharType="begin"/>
        </w:r>
        <w:r>
          <w:instrText xml:space="preserve"> PAGEREF _Toc131601090 \h </w:instrText>
        </w:r>
        <w:r>
          <w:fldChar w:fldCharType="separate"/>
        </w:r>
        <w:r w:rsidR="000D5A34">
          <w:t>31</w:t>
        </w:r>
        <w:r>
          <w:fldChar w:fldCharType="end"/>
        </w:r>
      </w:hyperlink>
    </w:p>
    <w:p w14:paraId="5D14FE99" w14:textId="304A8518" w:rsidR="00F34AB4" w:rsidRDefault="00243D6E">
      <w:pPr>
        <w:pStyle w:val="TOC3"/>
        <w:rPr>
          <w:rFonts w:asciiTheme="minorHAnsi" w:eastAsiaTheme="minorEastAsia" w:hAnsiTheme="minorHAnsi" w:cstheme="minorBidi"/>
          <w:b w:val="0"/>
          <w:sz w:val="22"/>
          <w:szCs w:val="22"/>
          <w:lang w:eastAsia="en-AU"/>
        </w:rPr>
      </w:pPr>
      <w:hyperlink w:anchor="_Toc131601091" w:history="1">
        <w:r w:rsidR="00F34AB4" w:rsidRPr="00715BFF">
          <w:t>Division 3.10</w:t>
        </w:r>
        <w:r w:rsidR="00F34AB4">
          <w:rPr>
            <w:rFonts w:asciiTheme="minorHAnsi" w:eastAsiaTheme="minorEastAsia" w:hAnsiTheme="minorHAnsi" w:cstheme="minorBidi"/>
            <w:b w:val="0"/>
            <w:sz w:val="22"/>
            <w:szCs w:val="22"/>
            <w:lang w:eastAsia="en-AU"/>
          </w:rPr>
          <w:tab/>
        </w:r>
        <w:r w:rsidR="00F34AB4" w:rsidRPr="00715BFF">
          <w:t>Notification and review of decisions</w:t>
        </w:r>
        <w:r w:rsidR="00F34AB4" w:rsidRPr="00F34AB4">
          <w:rPr>
            <w:vanish/>
          </w:rPr>
          <w:tab/>
        </w:r>
        <w:r w:rsidR="00F34AB4" w:rsidRPr="00F34AB4">
          <w:rPr>
            <w:vanish/>
          </w:rPr>
          <w:fldChar w:fldCharType="begin"/>
        </w:r>
        <w:r w:rsidR="00F34AB4" w:rsidRPr="00F34AB4">
          <w:rPr>
            <w:vanish/>
          </w:rPr>
          <w:instrText xml:space="preserve"> PAGEREF _Toc131601091 \h </w:instrText>
        </w:r>
        <w:r w:rsidR="00F34AB4" w:rsidRPr="00F34AB4">
          <w:rPr>
            <w:vanish/>
          </w:rPr>
        </w:r>
        <w:r w:rsidR="00F34AB4" w:rsidRPr="00F34AB4">
          <w:rPr>
            <w:vanish/>
          </w:rPr>
          <w:fldChar w:fldCharType="separate"/>
        </w:r>
        <w:r w:rsidR="000D5A34">
          <w:rPr>
            <w:vanish/>
          </w:rPr>
          <w:t>31</w:t>
        </w:r>
        <w:r w:rsidR="00F34AB4" w:rsidRPr="00F34AB4">
          <w:rPr>
            <w:vanish/>
          </w:rPr>
          <w:fldChar w:fldCharType="end"/>
        </w:r>
      </w:hyperlink>
    </w:p>
    <w:p w14:paraId="09780987" w14:textId="082BB41C" w:rsidR="00F34AB4" w:rsidRDefault="00F34AB4">
      <w:pPr>
        <w:pStyle w:val="TOC5"/>
        <w:rPr>
          <w:rFonts w:asciiTheme="minorHAnsi" w:eastAsiaTheme="minorEastAsia" w:hAnsiTheme="minorHAnsi" w:cstheme="minorBidi"/>
          <w:sz w:val="22"/>
          <w:szCs w:val="22"/>
          <w:lang w:eastAsia="en-AU"/>
        </w:rPr>
      </w:pPr>
      <w:r>
        <w:tab/>
      </w:r>
      <w:hyperlink w:anchor="_Toc131601092" w:history="1">
        <w:r w:rsidRPr="00715BFF">
          <w:t>36</w:t>
        </w:r>
        <w:r>
          <w:rPr>
            <w:rFonts w:asciiTheme="minorHAnsi" w:eastAsiaTheme="minorEastAsia" w:hAnsiTheme="minorHAnsi" w:cstheme="minorBidi"/>
            <w:sz w:val="22"/>
            <w:szCs w:val="22"/>
            <w:lang w:eastAsia="en-AU"/>
          </w:rPr>
          <w:tab/>
        </w:r>
        <w:r w:rsidRPr="00715BFF">
          <w:t xml:space="preserve">Meaning of </w:t>
        </w:r>
        <w:r w:rsidRPr="00715BFF">
          <w:rPr>
            <w:i/>
          </w:rPr>
          <w:t>reviewable decision—</w:t>
        </w:r>
        <w:r w:rsidRPr="00715BFF">
          <w:t>div 3.10</w:t>
        </w:r>
        <w:r>
          <w:tab/>
        </w:r>
        <w:r>
          <w:fldChar w:fldCharType="begin"/>
        </w:r>
        <w:r>
          <w:instrText xml:space="preserve"> PAGEREF _Toc131601092 \h </w:instrText>
        </w:r>
        <w:r>
          <w:fldChar w:fldCharType="separate"/>
        </w:r>
        <w:r w:rsidR="000D5A34">
          <w:t>31</w:t>
        </w:r>
        <w:r>
          <w:fldChar w:fldCharType="end"/>
        </w:r>
      </w:hyperlink>
    </w:p>
    <w:p w14:paraId="5D1240A1" w14:textId="6F3E5729" w:rsidR="00F34AB4" w:rsidRDefault="00F34AB4">
      <w:pPr>
        <w:pStyle w:val="TOC5"/>
        <w:rPr>
          <w:rFonts w:asciiTheme="minorHAnsi" w:eastAsiaTheme="minorEastAsia" w:hAnsiTheme="minorHAnsi" w:cstheme="minorBidi"/>
          <w:sz w:val="22"/>
          <w:szCs w:val="22"/>
          <w:lang w:eastAsia="en-AU"/>
        </w:rPr>
      </w:pPr>
      <w:r>
        <w:tab/>
      </w:r>
      <w:hyperlink w:anchor="_Toc131601093" w:history="1">
        <w:r w:rsidRPr="00715BFF">
          <w:t>36A</w:t>
        </w:r>
        <w:r>
          <w:rPr>
            <w:rFonts w:asciiTheme="minorHAnsi" w:eastAsiaTheme="minorEastAsia" w:hAnsiTheme="minorHAnsi" w:cstheme="minorBidi"/>
            <w:sz w:val="22"/>
            <w:szCs w:val="22"/>
            <w:lang w:eastAsia="en-AU"/>
          </w:rPr>
          <w:tab/>
        </w:r>
        <w:r w:rsidRPr="00715BFF">
          <w:t>Reviewable decision notices</w:t>
        </w:r>
        <w:r>
          <w:tab/>
        </w:r>
        <w:r>
          <w:fldChar w:fldCharType="begin"/>
        </w:r>
        <w:r>
          <w:instrText xml:space="preserve"> PAGEREF _Toc131601093 \h </w:instrText>
        </w:r>
        <w:r>
          <w:fldChar w:fldCharType="separate"/>
        </w:r>
        <w:r w:rsidR="000D5A34">
          <w:t>32</w:t>
        </w:r>
        <w:r>
          <w:fldChar w:fldCharType="end"/>
        </w:r>
      </w:hyperlink>
    </w:p>
    <w:p w14:paraId="2046505C" w14:textId="0D2C6DCD" w:rsidR="00F34AB4" w:rsidRDefault="00F34AB4">
      <w:pPr>
        <w:pStyle w:val="TOC5"/>
        <w:rPr>
          <w:rFonts w:asciiTheme="minorHAnsi" w:eastAsiaTheme="minorEastAsia" w:hAnsiTheme="minorHAnsi" w:cstheme="minorBidi"/>
          <w:sz w:val="22"/>
          <w:szCs w:val="22"/>
          <w:lang w:eastAsia="en-AU"/>
        </w:rPr>
      </w:pPr>
      <w:r>
        <w:tab/>
      </w:r>
      <w:hyperlink w:anchor="_Toc131601094" w:history="1">
        <w:r w:rsidRPr="00715BFF">
          <w:t>37</w:t>
        </w:r>
        <w:r>
          <w:rPr>
            <w:rFonts w:asciiTheme="minorHAnsi" w:eastAsiaTheme="minorEastAsia" w:hAnsiTheme="minorHAnsi" w:cstheme="minorBidi"/>
            <w:sz w:val="22"/>
            <w:szCs w:val="22"/>
            <w:lang w:eastAsia="en-AU"/>
          </w:rPr>
          <w:tab/>
        </w:r>
        <w:r w:rsidRPr="00715BFF">
          <w:t>Applications for review</w:t>
        </w:r>
        <w:r>
          <w:tab/>
        </w:r>
        <w:r>
          <w:fldChar w:fldCharType="begin"/>
        </w:r>
        <w:r>
          <w:instrText xml:space="preserve"> PAGEREF _Toc131601094 \h </w:instrText>
        </w:r>
        <w:r>
          <w:fldChar w:fldCharType="separate"/>
        </w:r>
        <w:r w:rsidR="000D5A34">
          <w:t>32</w:t>
        </w:r>
        <w:r>
          <w:fldChar w:fldCharType="end"/>
        </w:r>
      </w:hyperlink>
    </w:p>
    <w:p w14:paraId="4485942A" w14:textId="6489C08F" w:rsidR="00F34AB4" w:rsidRDefault="00243D6E">
      <w:pPr>
        <w:pStyle w:val="TOC2"/>
        <w:rPr>
          <w:rFonts w:asciiTheme="minorHAnsi" w:eastAsiaTheme="minorEastAsia" w:hAnsiTheme="minorHAnsi" w:cstheme="minorBidi"/>
          <w:b w:val="0"/>
          <w:sz w:val="22"/>
          <w:szCs w:val="22"/>
          <w:lang w:eastAsia="en-AU"/>
        </w:rPr>
      </w:pPr>
      <w:hyperlink w:anchor="_Toc131601095" w:history="1">
        <w:r w:rsidR="00F34AB4" w:rsidRPr="00715BFF">
          <w:t>Part 4</w:t>
        </w:r>
        <w:r w:rsidR="00F34AB4">
          <w:rPr>
            <w:rFonts w:asciiTheme="minorHAnsi" w:eastAsiaTheme="minorEastAsia" w:hAnsiTheme="minorHAnsi" w:cstheme="minorBidi"/>
            <w:b w:val="0"/>
            <w:sz w:val="22"/>
            <w:szCs w:val="22"/>
            <w:lang w:eastAsia="en-AU"/>
          </w:rPr>
          <w:tab/>
        </w:r>
        <w:r w:rsidR="00F34AB4" w:rsidRPr="00715BFF">
          <w:t>Other offences</w:t>
        </w:r>
        <w:r w:rsidR="00F34AB4" w:rsidRPr="00F34AB4">
          <w:rPr>
            <w:vanish/>
          </w:rPr>
          <w:tab/>
        </w:r>
        <w:r w:rsidR="00F34AB4" w:rsidRPr="00F34AB4">
          <w:rPr>
            <w:vanish/>
          </w:rPr>
          <w:fldChar w:fldCharType="begin"/>
        </w:r>
        <w:r w:rsidR="00F34AB4" w:rsidRPr="00F34AB4">
          <w:rPr>
            <w:vanish/>
          </w:rPr>
          <w:instrText xml:space="preserve"> PAGEREF _Toc131601095 \h </w:instrText>
        </w:r>
        <w:r w:rsidR="00F34AB4" w:rsidRPr="00F34AB4">
          <w:rPr>
            <w:vanish/>
          </w:rPr>
        </w:r>
        <w:r w:rsidR="00F34AB4" w:rsidRPr="00F34AB4">
          <w:rPr>
            <w:vanish/>
          </w:rPr>
          <w:fldChar w:fldCharType="separate"/>
        </w:r>
        <w:r w:rsidR="000D5A34">
          <w:rPr>
            <w:vanish/>
          </w:rPr>
          <w:t>33</w:t>
        </w:r>
        <w:r w:rsidR="00F34AB4" w:rsidRPr="00F34AB4">
          <w:rPr>
            <w:vanish/>
          </w:rPr>
          <w:fldChar w:fldCharType="end"/>
        </w:r>
      </w:hyperlink>
    </w:p>
    <w:p w14:paraId="5391F8AE" w14:textId="71415458" w:rsidR="00F34AB4" w:rsidRDefault="00F34AB4">
      <w:pPr>
        <w:pStyle w:val="TOC5"/>
        <w:rPr>
          <w:rFonts w:asciiTheme="minorHAnsi" w:eastAsiaTheme="minorEastAsia" w:hAnsiTheme="minorHAnsi" w:cstheme="minorBidi"/>
          <w:sz w:val="22"/>
          <w:szCs w:val="22"/>
          <w:lang w:eastAsia="en-AU"/>
        </w:rPr>
      </w:pPr>
      <w:r>
        <w:tab/>
      </w:r>
      <w:hyperlink w:anchor="_Toc131601096" w:history="1">
        <w:r w:rsidRPr="00715BFF">
          <w:t>38</w:t>
        </w:r>
        <w:r>
          <w:rPr>
            <w:rFonts w:asciiTheme="minorHAnsi" w:eastAsiaTheme="minorEastAsia" w:hAnsiTheme="minorHAnsi" w:cstheme="minorBidi"/>
            <w:sz w:val="22"/>
            <w:szCs w:val="22"/>
            <w:lang w:eastAsia="en-AU"/>
          </w:rPr>
          <w:tab/>
        </w:r>
        <w:r w:rsidRPr="00715BFF">
          <w:t>Contravention of licence conditions</w:t>
        </w:r>
        <w:r>
          <w:tab/>
        </w:r>
        <w:r>
          <w:fldChar w:fldCharType="begin"/>
        </w:r>
        <w:r>
          <w:instrText xml:space="preserve"> PAGEREF _Toc131601096 \h </w:instrText>
        </w:r>
        <w:r>
          <w:fldChar w:fldCharType="separate"/>
        </w:r>
        <w:r w:rsidR="000D5A34">
          <w:t>33</w:t>
        </w:r>
        <w:r>
          <w:fldChar w:fldCharType="end"/>
        </w:r>
      </w:hyperlink>
    </w:p>
    <w:p w14:paraId="21FE1ADB" w14:textId="27BB681E" w:rsidR="00F34AB4" w:rsidRDefault="00F34AB4">
      <w:pPr>
        <w:pStyle w:val="TOC5"/>
        <w:rPr>
          <w:rFonts w:asciiTheme="minorHAnsi" w:eastAsiaTheme="minorEastAsia" w:hAnsiTheme="minorHAnsi" w:cstheme="minorBidi"/>
          <w:sz w:val="22"/>
          <w:szCs w:val="22"/>
          <w:lang w:eastAsia="en-AU"/>
        </w:rPr>
      </w:pPr>
      <w:r>
        <w:tab/>
      </w:r>
      <w:hyperlink w:anchor="_Toc131601097" w:history="1">
        <w:r w:rsidRPr="00715BFF">
          <w:t>39</w:t>
        </w:r>
        <w:r>
          <w:rPr>
            <w:rFonts w:asciiTheme="minorHAnsi" w:eastAsiaTheme="minorEastAsia" w:hAnsiTheme="minorHAnsi" w:cstheme="minorBidi"/>
            <w:sz w:val="22"/>
            <w:szCs w:val="22"/>
            <w:lang w:eastAsia="en-AU"/>
          </w:rPr>
          <w:tab/>
        </w:r>
        <w:r w:rsidRPr="00715BFF">
          <w:t>Return etc of licences varied, suspended or cancelled</w:t>
        </w:r>
        <w:r>
          <w:tab/>
        </w:r>
        <w:r>
          <w:fldChar w:fldCharType="begin"/>
        </w:r>
        <w:r>
          <w:instrText xml:space="preserve"> PAGEREF _Toc131601097 \h </w:instrText>
        </w:r>
        <w:r>
          <w:fldChar w:fldCharType="separate"/>
        </w:r>
        <w:r w:rsidR="000D5A34">
          <w:t>33</w:t>
        </w:r>
        <w:r>
          <w:fldChar w:fldCharType="end"/>
        </w:r>
      </w:hyperlink>
    </w:p>
    <w:p w14:paraId="2C590FC3" w14:textId="243180DC" w:rsidR="00F34AB4" w:rsidRDefault="00F34AB4">
      <w:pPr>
        <w:pStyle w:val="TOC5"/>
        <w:rPr>
          <w:rFonts w:asciiTheme="minorHAnsi" w:eastAsiaTheme="minorEastAsia" w:hAnsiTheme="minorHAnsi" w:cstheme="minorBidi"/>
          <w:sz w:val="22"/>
          <w:szCs w:val="22"/>
          <w:lang w:eastAsia="en-AU"/>
        </w:rPr>
      </w:pPr>
      <w:r>
        <w:tab/>
      </w:r>
      <w:hyperlink w:anchor="_Toc131601098" w:history="1">
        <w:r w:rsidRPr="00715BFF">
          <w:t>40</w:t>
        </w:r>
        <w:r>
          <w:rPr>
            <w:rFonts w:asciiTheme="minorHAnsi" w:eastAsiaTheme="minorEastAsia" w:hAnsiTheme="minorHAnsi" w:cstheme="minorBidi"/>
            <w:sz w:val="22"/>
            <w:szCs w:val="22"/>
            <w:lang w:eastAsia="en-AU"/>
          </w:rPr>
          <w:tab/>
        </w:r>
        <w:r w:rsidRPr="00715BFF">
          <w:t>Advertising</w:t>
        </w:r>
        <w:r>
          <w:tab/>
        </w:r>
        <w:r>
          <w:fldChar w:fldCharType="begin"/>
        </w:r>
        <w:r>
          <w:instrText xml:space="preserve"> PAGEREF _Toc131601098 \h </w:instrText>
        </w:r>
        <w:r>
          <w:fldChar w:fldCharType="separate"/>
        </w:r>
        <w:r w:rsidR="000D5A34">
          <w:t>33</w:t>
        </w:r>
        <w:r>
          <w:fldChar w:fldCharType="end"/>
        </w:r>
      </w:hyperlink>
    </w:p>
    <w:p w14:paraId="6FBE7B43" w14:textId="39F3E866" w:rsidR="00F34AB4" w:rsidRDefault="00F34AB4">
      <w:pPr>
        <w:pStyle w:val="TOC5"/>
        <w:rPr>
          <w:rFonts w:asciiTheme="minorHAnsi" w:eastAsiaTheme="minorEastAsia" w:hAnsiTheme="minorHAnsi" w:cstheme="minorBidi"/>
          <w:sz w:val="22"/>
          <w:szCs w:val="22"/>
          <w:lang w:eastAsia="en-AU"/>
        </w:rPr>
      </w:pPr>
      <w:r>
        <w:tab/>
      </w:r>
      <w:hyperlink w:anchor="_Toc131601099" w:history="1">
        <w:r w:rsidRPr="00715BFF">
          <w:t>41</w:t>
        </w:r>
        <w:r>
          <w:rPr>
            <w:rFonts w:asciiTheme="minorHAnsi" w:eastAsiaTheme="minorEastAsia" w:hAnsiTheme="minorHAnsi" w:cstheme="minorBidi"/>
            <w:sz w:val="22"/>
            <w:szCs w:val="22"/>
            <w:lang w:eastAsia="en-AU"/>
          </w:rPr>
          <w:tab/>
        </w:r>
        <w:r w:rsidRPr="00715BFF">
          <w:t>Licence to be produced on request</w:t>
        </w:r>
        <w:r>
          <w:tab/>
        </w:r>
        <w:r>
          <w:fldChar w:fldCharType="begin"/>
        </w:r>
        <w:r>
          <w:instrText xml:space="preserve"> PAGEREF _Toc131601099 \h </w:instrText>
        </w:r>
        <w:r>
          <w:fldChar w:fldCharType="separate"/>
        </w:r>
        <w:r w:rsidR="000D5A34">
          <w:t>34</w:t>
        </w:r>
        <w:r>
          <w:fldChar w:fldCharType="end"/>
        </w:r>
      </w:hyperlink>
    </w:p>
    <w:p w14:paraId="798BA7DB" w14:textId="49E6BFC3" w:rsidR="00F34AB4" w:rsidRDefault="00F34AB4">
      <w:pPr>
        <w:pStyle w:val="TOC5"/>
        <w:rPr>
          <w:rFonts w:asciiTheme="minorHAnsi" w:eastAsiaTheme="minorEastAsia" w:hAnsiTheme="minorHAnsi" w:cstheme="minorBidi"/>
          <w:sz w:val="22"/>
          <w:szCs w:val="22"/>
          <w:lang w:eastAsia="en-AU"/>
        </w:rPr>
      </w:pPr>
      <w:r>
        <w:tab/>
      </w:r>
      <w:hyperlink w:anchor="_Toc131601100" w:history="1">
        <w:r w:rsidRPr="00715BFF">
          <w:t>42</w:t>
        </w:r>
        <w:r>
          <w:rPr>
            <w:rFonts w:asciiTheme="minorHAnsi" w:eastAsiaTheme="minorEastAsia" w:hAnsiTheme="minorHAnsi" w:cstheme="minorBidi"/>
            <w:sz w:val="22"/>
            <w:szCs w:val="22"/>
            <w:lang w:eastAsia="en-AU"/>
          </w:rPr>
          <w:tab/>
        </w:r>
        <w:r w:rsidRPr="00715BFF">
          <w:t>Wearing of licences etc</w:t>
        </w:r>
        <w:r>
          <w:tab/>
        </w:r>
        <w:r>
          <w:fldChar w:fldCharType="begin"/>
        </w:r>
        <w:r>
          <w:instrText xml:space="preserve"> PAGEREF _Toc131601100 \h </w:instrText>
        </w:r>
        <w:r>
          <w:fldChar w:fldCharType="separate"/>
        </w:r>
        <w:r w:rsidR="000D5A34">
          <w:t>35</w:t>
        </w:r>
        <w:r>
          <w:fldChar w:fldCharType="end"/>
        </w:r>
      </w:hyperlink>
    </w:p>
    <w:p w14:paraId="7DB379C3" w14:textId="1C330FE6" w:rsidR="00F34AB4" w:rsidRDefault="00F34AB4">
      <w:pPr>
        <w:pStyle w:val="TOC5"/>
        <w:rPr>
          <w:rFonts w:asciiTheme="minorHAnsi" w:eastAsiaTheme="minorEastAsia" w:hAnsiTheme="minorHAnsi" w:cstheme="minorBidi"/>
          <w:sz w:val="22"/>
          <w:szCs w:val="22"/>
          <w:lang w:eastAsia="en-AU"/>
        </w:rPr>
      </w:pPr>
      <w:r>
        <w:tab/>
      </w:r>
      <w:hyperlink w:anchor="_Toc131601101" w:history="1">
        <w:r w:rsidRPr="00715BFF">
          <w:t>42A</w:t>
        </w:r>
        <w:r>
          <w:rPr>
            <w:rFonts w:asciiTheme="minorHAnsi" w:eastAsiaTheme="minorEastAsia" w:hAnsiTheme="minorHAnsi" w:cstheme="minorBidi"/>
            <w:sz w:val="22"/>
            <w:szCs w:val="22"/>
            <w:lang w:eastAsia="en-AU"/>
          </w:rPr>
          <w:tab/>
        </w:r>
        <w:r w:rsidRPr="00715BFF">
          <w:t>Exemption for wearing of licences etc</w:t>
        </w:r>
        <w:r>
          <w:tab/>
        </w:r>
        <w:r>
          <w:fldChar w:fldCharType="begin"/>
        </w:r>
        <w:r>
          <w:instrText xml:space="preserve"> PAGEREF _Toc131601101 \h </w:instrText>
        </w:r>
        <w:r>
          <w:fldChar w:fldCharType="separate"/>
        </w:r>
        <w:r w:rsidR="000D5A34">
          <w:t>36</w:t>
        </w:r>
        <w:r>
          <w:fldChar w:fldCharType="end"/>
        </w:r>
      </w:hyperlink>
    </w:p>
    <w:p w14:paraId="69531BC2" w14:textId="06E9BA79" w:rsidR="00F34AB4" w:rsidRDefault="00F34AB4">
      <w:pPr>
        <w:pStyle w:val="TOC5"/>
        <w:rPr>
          <w:rFonts w:asciiTheme="minorHAnsi" w:eastAsiaTheme="minorEastAsia" w:hAnsiTheme="minorHAnsi" w:cstheme="minorBidi"/>
          <w:sz w:val="22"/>
          <w:szCs w:val="22"/>
          <w:lang w:eastAsia="en-AU"/>
        </w:rPr>
      </w:pPr>
      <w:r>
        <w:tab/>
      </w:r>
      <w:hyperlink w:anchor="_Toc131601102" w:history="1">
        <w:r w:rsidRPr="00715BFF">
          <w:t>43</w:t>
        </w:r>
        <w:r>
          <w:rPr>
            <w:rFonts w:asciiTheme="minorHAnsi" w:eastAsiaTheme="minorEastAsia" w:hAnsiTheme="minorHAnsi" w:cstheme="minorBidi"/>
            <w:sz w:val="22"/>
            <w:szCs w:val="22"/>
            <w:lang w:eastAsia="en-AU"/>
          </w:rPr>
          <w:tab/>
        </w:r>
        <w:r w:rsidRPr="00715BFF">
          <w:t>Licensee not to dispose of licence etc</w:t>
        </w:r>
        <w:r>
          <w:tab/>
        </w:r>
        <w:r>
          <w:fldChar w:fldCharType="begin"/>
        </w:r>
        <w:r>
          <w:instrText xml:space="preserve"> PAGEREF _Toc131601102 \h </w:instrText>
        </w:r>
        <w:r>
          <w:fldChar w:fldCharType="separate"/>
        </w:r>
        <w:r w:rsidR="000D5A34">
          <w:t>37</w:t>
        </w:r>
        <w:r>
          <w:fldChar w:fldCharType="end"/>
        </w:r>
      </w:hyperlink>
    </w:p>
    <w:p w14:paraId="345CCD4D" w14:textId="4AF1DCED" w:rsidR="00F34AB4" w:rsidRDefault="00F34AB4">
      <w:pPr>
        <w:pStyle w:val="TOC5"/>
        <w:rPr>
          <w:rFonts w:asciiTheme="minorHAnsi" w:eastAsiaTheme="minorEastAsia" w:hAnsiTheme="minorHAnsi" w:cstheme="minorBidi"/>
          <w:sz w:val="22"/>
          <w:szCs w:val="22"/>
          <w:lang w:eastAsia="en-AU"/>
        </w:rPr>
      </w:pPr>
      <w:r>
        <w:tab/>
      </w:r>
      <w:hyperlink w:anchor="_Toc131601103" w:history="1">
        <w:r w:rsidRPr="00715BFF">
          <w:t>44</w:t>
        </w:r>
        <w:r>
          <w:rPr>
            <w:rFonts w:asciiTheme="minorHAnsi" w:eastAsiaTheme="minorEastAsia" w:hAnsiTheme="minorHAnsi" w:cstheme="minorBidi"/>
            <w:sz w:val="22"/>
            <w:szCs w:val="22"/>
            <w:lang w:eastAsia="en-AU"/>
          </w:rPr>
          <w:tab/>
        </w:r>
        <w:r w:rsidRPr="00715BFF">
          <w:t>Prohibition on delegation etc of functions</w:t>
        </w:r>
        <w:r>
          <w:tab/>
        </w:r>
        <w:r>
          <w:fldChar w:fldCharType="begin"/>
        </w:r>
        <w:r>
          <w:instrText xml:space="preserve"> PAGEREF _Toc131601103 \h </w:instrText>
        </w:r>
        <w:r>
          <w:fldChar w:fldCharType="separate"/>
        </w:r>
        <w:r w:rsidR="000D5A34">
          <w:t>37</w:t>
        </w:r>
        <w:r>
          <w:fldChar w:fldCharType="end"/>
        </w:r>
      </w:hyperlink>
    </w:p>
    <w:p w14:paraId="673CC50F" w14:textId="366EFC03" w:rsidR="00F34AB4" w:rsidRDefault="00F34AB4">
      <w:pPr>
        <w:pStyle w:val="TOC5"/>
        <w:rPr>
          <w:rFonts w:asciiTheme="minorHAnsi" w:eastAsiaTheme="minorEastAsia" w:hAnsiTheme="minorHAnsi" w:cstheme="minorBidi"/>
          <w:sz w:val="22"/>
          <w:szCs w:val="22"/>
          <w:lang w:eastAsia="en-AU"/>
        </w:rPr>
      </w:pPr>
      <w:r>
        <w:tab/>
      </w:r>
      <w:hyperlink w:anchor="_Toc131601104" w:history="1">
        <w:r w:rsidRPr="00715BFF">
          <w:t>45</w:t>
        </w:r>
        <w:r>
          <w:rPr>
            <w:rFonts w:asciiTheme="minorHAnsi" w:eastAsiaTheme="minorEastAsia" w:hAnsiTheme="minorHAnsi" w:cstheme="minorBidi"/>
            <w:sz w:val="22"/>
            <w:szCs w:val="22"/>
            <w:lang w:eastAsia="en-AU"/>
          </w:rPr>
          <w:tab/>
        </w:r>
        <w:r w:rsidRPr="00715BFF">
          <w:t>Master licensee not to employ unlicensed people</w:t>
        </w:r>
        <w:r>
          <w:tab/>
        </w:r>
        <w:r>
          <w:fldChar w:fldCharType="begin"/>
        </w:r>
        <w:r>
          <w:instrText xml:space="preserve"> PAGEREF _Toc131601104 \h </w:instrText>
        </w:r>
        <w:r>
          <w:fldChar w:fldCharType="separate"/>
        </w:r>
        <w:r w:rsidR="000D5A34">
          <w:t>38</w:t>
        </w:r>
        <w:r>
          <w:fldChar w:fldCharType="end"/>
        </w:r>
      </w:hyperlink>
    </w:p>
    <w:p w14:paraId="2160B23C" w14:textId="1A6E6946" w:rsidR="00F34AB4" w:rsidRDefault="00243D6E">
      <w:pPr>
        <w:pStyle w:val="TOC2"/>
        <w:rPr>
          <w:rFonts w:asciiTheme="minorHAnsi" w:eastAsiaTheme="minorEastAsia" w:hAnsiTheme="minorHAnsi" w:cstheme="minorBidi"/>
          <w:b w:val="0"/>
          <w:sz w:val="22"/>
          <w:szCs w:val="22"/>
          <w:lang w:eastAsia="en-AU"/>
        </w:rPr>
      </w:pPr>
      <w:hyperlink w:anchor="_Toc131601105" w:history="1">
        <w:r w:rsidR="00F34AB4" w:rsidRPr="00715BFF">
          <w:t>Part 5</w:t>
        </w:r>
        <w:r w:rsidR="00F34AB4">
          <w:rPr>
            <w:rFonts w:asciiTheme="minorHAnsi" w:eastAsiaTheme="minorEastAsia" w:hAnsiTheme="minorHAnsi" w:cstheme="minorBidi"/>
            <w:b w:val="0"/>
            <w:sz w:val="22"/>
            <w:szCs w:val="22"/>
            <w:lang w:eastAsia="en-AU"/>
          </w:rPr>
          <w:tab/>
        </w:r>
        <w:r w:rsidR="00F34AB4" w:rsidRPr="00715BFF">
          <w:t>Miscellaneous provisions</w:t>
        </w:r>
        <w:r w:rsidR="00F34AB4" w:rsidRPr="00F34AB4">
          <w:rPr>
            <w:vanish/>
          </w:rPr>
          <w:tab/>
        </w:r>
        <w:r w:rsidR="00F34AB4" w:rsidRPr="00F34AB4">
          <w:rPr>
            <w:vanish/>
          </w:rPr>
          <w:fldChar w:fldCharType="begin"/>
        </w:r>
        <w:r w:rsidR="00F34AB4" w:rsidRPr="00F34AB4">
          <w:rPr>
            <w:vanish/>
          </w:rPr>
          <w:instrText xml:space="preserve"> PAGEREF _Toc131601105 \h </w:instrText>
        </w:r>
        <w:r w:rsidR="00F34AB4" w:rsidRPr="00F34AB4">
          <w:rPr>
            <w:vanish/>
          </w:rPr>
        </w:r>
        <w:r w:rsidR="00F34AB4" w:rsidRPr="00F34AB4">
          <w:rPr>
            <w:vanish/>
          </w:rPr>
          <w:fldChar w:fldCharType="separate"/>
        </w:r>
        <w:r w:rsidR="000D5A34">
          <w:rPr>
            <w:vanish/>
          </w:rPr>
          <w:t>39</w:t>
        </w:r>
        <w:r w:rsidR="00F34AB4" w:rsidRPr="00F34AB4">
          <w:rPr>
            <w:vanish/>
          </w:rPr>
          <w:fldChar w:fldCharType="end"/>
        </w:r>
      </w:hyperlink>
    </w:p>
    <w:p w14:paraId="15A25CD9" w14:textId="7EBDB947" w:rsidR="00F34AB4" w:rsidRDefault="00F34AB4">
      <w:pPr>
        <w:pStyle w:val="TOC5"/>
        <w:rPr>
          <w:rFonts w:asciiTheme="minorHAnsi" w:eastAsiaTheme="minorEastAsia" w:hAnsiTheme="minorHAnsi" w:cstheme="minorBidi"/>
          <w:sz w:val="22"/>
          <w:szCs w:val="22"/>
          <w:lang w:eastAsia="en-AU"/>
        </w:rPr>
      </w:pPr>
      <w:r>
        <w:tab/>
      </w:r>
      <w:hyperlink w:anchor="_Toc131601106" w:history="1">
        <w:r w:rsidRPr="00715BFF">
          <w:t>46</w:t>
        </w:r>
        <w:r>
          <w:rPr>
            <w:rFonts w:asciiTheme="minorHAnsi" w:eastAsiaTheme="minorEastAsia" w:hAnsiTheme="minorHAnsi" w:cstheme="minorBidi"/>
            <w:sz w:val="22"/>
            <w:szCs w:val="22"/>
            <w:lang w:eastAsia="en-AU"/>
          </w:rPr>
          <w:tab/>
        </w:r>
        <w:r w:rsidRPr="00715BFF">
          <w:t>Directions to master licensees about insurance etc</w:t>
        </w:r>
        <w:r>
          <w:tab/>
        </w:r>
        <w:r>
          <w:fldChar w:fldCharType="begin"/>
        </w:r>
        <w:r>
          <w:instrText xml:space="preserve"> PAGEREF _Toc131601106 \h </w:instrText>
        </w:r>
        <w:r>
          <w:fldChar w:fldCharType="separate"/>
        </w:r>
        <w:r w:rsidR="000D5A34">
          <w:t>39</w:t>
        </w:r>
        <w:r>
          <w:fldChar w:fldCharType="end"/>
        </w:r>
      </w:hyperlink>
    </w:p>
    <w:p w14:paraId="10D0BB64" w14:textId="1013858F" w:rsidR="00F34AB4" w:rsidRDefault="00F34AB4">
      <w:pPr>
        <w:pStyle w:val="TOC5"/>
        <w:rPr>
          <w:rFonts w:asciiTheme="minorHAnsi" w:eastAsiaTheme="minorEastAsia" w:hAnsiTheme="minorHAnsi" w:cstheme="minorBidi"/>
          <w:sz w:val="22"/>
          <w:szCs w:val="22"/>
          <w:lang w:eastAsia="en-AU"/>
        </w:rPr>
      </w:pPr>
      <w:r>
        <w:tab/>
      </w:r>
      <w:hyperlink w:anchor="_Toc131601107" w:history="1">
        <w:r w:rsidRPr="00715BFF">
          <w:t>47</w:t>
        </w:r>
        <w:r>
          <w:rPr>
            <w:rFonts w:asciiTheme="minorHAnsi" w:eastAsiaTheme="minorEastAsia" w:hAnsiTheme="minorHAnsi" w:cstheme="minorBidi"/>
            <w:sz w:val="22"/>
            <w:szCs w:val="22"/>
            <w:lang w:eastAsia="en-AU"/>
          </w:rPr>
          <w:tab/>
        </w:r>
        <w:r w:rsidRPr="00715BFF">
          <w:t>Licensee to keep commissioner informed</w:t>
        </w:r>
        <w:r>
          <w:tab/>
        </w:r>
        <w:r>
          <w:fldChar w:fldCharType="begin"/>
        </w:r>
        <w:r>
          <w:instrText xml:space="preserve"> PAGEREF _Toc131601107 \h </w:instrText>
        </w:r>
        <w:r>
          <w:fldChar w:fldCharType="separate"/>
        </w:r>
        <w:r w:rsidR="000D5A34">
          <w:t>39</w:t>
        </w:r>
        <w:r>
          <w:fldChar w:fldCharType="end"/>
        </w:r>
      </w:hyperlink>
    </w:p>
    <w:p w14:paraId="32B1948A" w14:textId="4D9C925C" w:rsidR="00F34AB4" w:rsidRDefault="00F34AB4">
      <w:pPr>
        <w:pStyle w:val="TOC5"/>
        <w:rPr>
          <w:rFonts w:asciiTheme="minorHAnsi" w:eastAsiaTheme="minorEastAsia" w:hAnsiTheme="minorHAnsi" w:cstheme="minorBidi"/>
          <w:sz w:val="22"/>
          <w:szCs w:val="22"/>
          <w:lang w:eastAsia="en-AU"/>
        </w:rPr>
      </w:pPr>
      <w:r>
        <w:tab/>
      </w:r>
      <w:hyperlink w:anchor="_Toc131601108" w:history="1">
        <w:r w:rsidRPr="00715BFF">
          <w:t>48</w:t>
        </w:r>
        <w:r>
          <w:rPr>
            <w:rFonts w:asciiTheme="minorHAnsi" w:eastAsiaTheme="minorEastAsia" w:hAnsiTheme="minorHAnsi" w:cstheme="minorBidi"/>
            <w:sz w:val="22"/>
            <w:szCs w:val="22"/>
            <w:lang w:eastAsia="en-AU"/>
          </w:rPr>
          <w:tab/>
        </w:r>
        <w:r w:rsidRPr="00715BFF">
          <w:t>Fees charged by unlicensed people</w:t>
        </w:r>
        <w:r>
          <w:tab/>
        </w:r>
        <w:r>
          <w:fldChar w:fldCharType="begin"/>
        </w:r>
        <w:r>
          <w:instrText xml:space="preserve"> PAGEREF _Toc131601108 \h </w:instrText>
        </w:r>
        <w:r>
          <w:fldChar w:fldCharType="separate"/>
        </w:r>
        <w:r w:rsidR="000D5A34">
          <w:t>39</w:t>
        </w:r>
        <w:r>
          <w:fldChar w:fldCharType="end"/>
        </w:r>
      </w:hyperlink>
    </w:p>
    <w:p w14:paraId="619C4839" w14:textId="5F7D8030" w:rsidR="00F34AB4" w:rsidRDefault="00F34AB4">
      <w:pPr>
        <w:pStyle w:val="TOC5"/>
        <w:rPr>
          <w:rFonts w:asciiTheme="minorHAnsi" w:eastAsiaTheme="minorEastAsia" w:hAnsiTheme="minorHAnsi" w:cstheme="minorBidi"/>
          <w:sz w:val="22"/>
          <w:szCs w:val="22"/>
          <w:lang w:eastAsia="en-AU"/>
        </w:rPr>
      </w:pPr>
      <w:r>
        <w:lastRenderedPageBreak/>
        <w:tab/>
      </w:r>
      <w:hyperlink w:anchor="_Toc131601109" w:history="1">
        <w:r w:rsidRPr="00715BFF">
          <w:t>49</w:t>
        </w:r>
        <w:r>
          <w:rPr>
            <w:rFonts w:asciiTheme="minorHAnsi" w:eastAsiaTheme="minorEastAsia" w:hAnsiTheme="minorHAnsi" w:cstheme="minorBidi"/>
            <w:sz w:val="22"/>
            <w:szCs w:val="22"/>
            <w:lang w:eastAsia="en-AU"/>
          </w:rPr>
          <w:tab/>
        </w:r>
        <w:r w:rsidRPr="00715BFF">
          <w:t>Certificates as evidence</w:t>
        </w:r>
        <w:r>
          <w:tab/>
        </w:r>
        <w:r>
          <w:fldChar w:fldCharType="begin"/>
        </w:r>
        <w:r>
          <w:instrText xml:space="preserve"> PAGEREF _Toc131601109 \h </w:instrText>
        </w:r>
        <w:r>
          <w:fldChar w:fldCharType="separate"/>
        </w:r>
        <w:r w:rsidR="000D5A34">
          <w:t>40</w:t>
        </w:r>
        <w:r>
          <w:fldChar w:fldCharType="end"/>
        </w:r>
      </w:hyperlink>
    </w:p>
    <w:p w14:paraId="438BA798" w14:textId="1007668F" w:rsidR="00F34AB4" w:rsidRDefault="00F34AB4">
      <w:pPr>
        <w:pStyle w:val="TOC5"/>
        <w:rPr>
          <w:rFonts w:asciiTheme="minorHAnsi" w:eastAsiaTheme="minorEastAsia" w:hAnsiTheme="minorHAnsi" w:cstheme="minorBidi"/>
          <w:sz w:val="22"/>
          <w:szCs w:val="22"/>
          <w:lang w:eastAsia="en-AU"/>
        </w:rPr>
      </w:pPr>
      <w:r>
        <w:tab/>
      </w:r>
      <w:hyperlink w:anchor="_Toc131601110" w:history="1">
        <w:r w:rsidRPr="00715BFF">
          <w:t>49A</w:t>
        </w:r>
        <w:r>
          <w:rPr>
            <w:rFonts w:asciiTheme="minorHAnsi" w:eastAsiaTheme="minorEastAsia" w:hAnsiTheme="minorHAnsi" w:cstheme="minorBidi"/>
            <w:sz w:val="22"/>
            <w:szCs w:val="22"/>
            <w:lang w:eastAsia="en-AU"/>
          </w:rPr>
          <w:tab/>
        </w:r>
        <w:r w:rsidRPr="00715BFF">
          <w:t>Destruction of fingerprints</w:t>
        </w:r>
        <w:r>
          <w:tab/>
        </w:r>
        <w:r>
          <w:fldChar w:fldCharType="begin"/>
        </w:r>
        <w:r>
          <w:instrText xml:space="preserve"> PAGEREF _Toc131601110 \h </w:instrText>
        </w:r>
        <w:r>
          <w:fldChar w:fldCharType="separate"/>
        </w:r>
        <w:r w:rsidR="000D5A34">
          <w:t>40</w:t>
        </w:r>
        <w:r>
          <w:fldChar w:fldCharType="end"/>
        </w:r>
      </w:hyperlink>
    </w:p>
    <w:p w14:paraId="5FA959D8" w14:textId="2CB183D7" w:rsidR="00F34AB4" w:rsidRDefault="00F34AB4">
      <w:pPr>
        <w:pStyle w:val="TOC5"/>
        <w:rPr>
          <w:rFonts w:asciiTheme="minorHAnsi" w:eastAsiaTheme="minorEastAsia" w:hAnsiTheme="minorHAnsi" w:cstheme="minorBidi"/>
          <w:sz w:val="22"/>
          <w:szCs w:val="22"/>
          <w:lang w:eastAsia="en-AU"/>
        </w:rPr>
      </w:pPr>
      <w:r>
        <w:tab/>
      </w:r>
      <w:hyperlink w:anchor="_Toc131601111" w:history="1">
        <w:r w:rsidRPr="00715BFF">
          <w:t>50</w:t>
        </w:r>
        <w:r>
          <w:rPr>
            <w:rFonts w:asciiTheme="minorHAnsi" w:eastAsiaTheme="minorEastAsia" w:hAnsiTheme="minorHAnsi" w:cstheme="minorBidi"/>
            <w:sz w:val="22"/>
            <w:szCs w:val="22"/>
            <w:lang w:eastAsia="en-AU"/>
          </w:rPr>
          <w:tab/>
        </w:r>
        <w:r w:rsidRPr="00715BFF">
          <w:t>Determination of fees</w:t>
        </w:r>
        <w:r>
          <w:tab/>
        </w:r>
        <w:r>
          <w:fldChar w:fldCharType="begin"/>
        </w:r>
        <w:r>
          <w:instrText xml:space="preserve"> PAGEREF _Toc131601111 \h </w:instrText>
        </w:r>
        <w:r>
          <w:fldChar w:fldCharType="separate"/>
        </w:r>
        <w:r w:rsidR="000D5A34">
          <w:t>41</w:t>
        </w:r>
        <w:r>
          <w:fldChar w:fldCharType="end"/>
        </w:r>
      </w:hyperlink>
    </w:p>
    <w:p w14:paraId="7EE89552" w14:textId="0CD121BA" w:rsidR="00F34AB4" w:rsidRDefault="00F34AB4">
      <w:pPr>
        <w:pStyle w:val="TOC5"/>
        <w:rPr>
          <w:rFonts w:asciiTheme="minorHAnsi" w:eastAsiaTheme="minorEastAsia" w:hAnsiTheme="minorHAnsi" w:cstheme="minorBidi"/>
          <w:sz w:val="22"/>
          <w:szCs w:val="22"/>
          <w:lang w:eastAsia="en-AU"/>
        </w:rPr>
      </w:pPr>
      <w:r>
        <w:tab/>
      </w:r>
      <w:hyperlink w:anchor="_Toc131601112" w:history="1">
        <w:r w:rsidRPr="00715BFF">
          <w:t>51</w:t>
        </w:r>
        <w:r>
          <w:rPr>
            <w:rFonts w:asciiTheme="minorHAnsi" w:eastAsiaTheme="minorEastAsia" w:hAnsiTheme="minorHAnsi" w:cstheme="minorBidi"/>
            <w:sz w:val="22"/>
            <w:szCs w:val="22"/>
            <w:lang w:eastAsia="en-AU"/>
          </w:rPr>
          <w:tab/>
        </w:r>
        <w:r w:rsidRPr="00715BFF">
          <w:t>Approved forms</w:t>
        </w:r>
        <w:r>
          <w:tab/>
        </w:r>
        <w:r>
          <w:fldChar w:fldCharType="begin"/>
        </w:r>
        <w:r>
          <w:instrText xml:space="preserve"> PAGEREF _Toc131601112 \h </w:instrText>
        </w:r>
        <w:r>
          <w:fldChar w:fldCharType="separate"/>
        </w:r>
        <w:r w:rsidR="000D5A34">
          <w:t>41</w:t>
        </w:r>
        <w:r>
          <w:fldChar w:fldCharType="end"/>
        </w:r>
      </w:hyperlink>
    </w:p>
    <w:p w14:paraId="3BB57389" w14:textId="15A091D7" w:rsidR="00F34AB4" w:rsidRDefault="00F34AB4">
      <w:pPr>
        <w:pStyle w:val="TOC5"/>
        <w:rPr>
          <w:rFonts w:asciiTheme="minorHAnsi" w:eastAsiaTheme="minorEastAsia" w:hAnsiTheme="minorHAnsi" w:cstheme="minorBidi"/>
          <w:sz w:val="22"/>
          <w:szCs w:val="22"/>
          <w:lang w:eastAsia="en-AU"/>
        </w:rPr>
      </w:pPr>
      <w:r>
        <w:tab/>
      </w:r>
      <w:hyperlink w:anchor="_Toc131601113" w:history="1">
        <w:r w:rsidRPr="00715BFF">
          <w:t>52</w:t>
        </w:r>
        <w:r>
          <w:rPr>
            <w:rFonts w:asciiTheme="minorHAnsi" w:eastAsiaTheme="minorEastAsia" w:hAnsiTheme="minorHAnsi" w:cstheme="minorBidi"/>
            <w:sz w:val="22"/>
            <w:szCs w:val="22"/>
            <w:lang w:eastAsia="en-AU"/>
          </w:rPr>
          <w:tab/>
        </w:r>
        <w:r w:rsidRPr="00715BFF">
          <w:t>Regulation-making power</w:t>
        </w:r>
        <w:r>
          <w:tab/>
        </w:r>
        <w:r>
          <w:fldChar w:fldCharType="begin"/>
        </w:r>
        <w:r>
          <w:instrText xml:space="preserve"> PAGEREF _Toc131601113 \h </w:instrText>
        </w:r>
        <w:r>
          <w:fldChar w:fldCharType="separate"/>
        </w:r>
        <w:r w:rsidR="000D5A34">
          <w:t>41</w:t>
        </w:r>
        <w:r>
          <w:fldChar w:fldCharType="end"/>
        </w:r>
      </w:hyperlink>
    </w:p>
    <w:p w14:paraId="3B1E1547" w14:textId="5DBCB809" w:rsidR="00F34AB4" w:rsidRDefault="00243D6E">
      <w:pPr>
        <w:pStyle w:val="TOC6"/>
        <w:rPr>
          <w:rFonts w:asciiTheme="minorHAnsi" w:eastAsiaTheme="minorEastAsia" w:hAnsiTheme="minorHAnsi" w:cstheme="minorBidi"/>
          <w:b w:val="0"/>
          <w:sz w:val="22"/>
          <w:szCs w:val="22"/>
          <w:lang w:eastAsia="en-AU"/>
        </w:rPr>
      </w:pPr>
      <w:hyperlink w:anchor="_Toc131601114" w:history="1">
        <w:r w:rsidR="00F34AB4" w:rsidRPr="00715BFF">
          <w:t>Schedule 1</w:t>
        </w:r>
        <w:r w:rsidR="00F34AB4">
          <w:rPr>
            <w:rFonts w:asciiTheme="minorHAnsi" w:eastAsiaTheme="minorEastAsia" w:hAnsiTheme="minorHAnsi" w:cstheme="minorBidi"/>
            <w:b w:val="0"/>
            <w:sz w:val="22"/>
            <w:szCs w:val="22"/>
            <w:lang w:eastAsia="en-AU"/>
          </w:rPr>
          <w:tab/>
        </w:r>
        <w:r w:rsidR="00F34AB4" w:rsidRPr="00715BFF">
          <w:t>Reviewable decisions</w:t>
        </w:r>
        <w:r w:rsidR="00F34AB4">
          <w:tab/>
        </w:r>
        <w:r w:rsidR="00F34AB4" w:rsidRPr="00F34AB4">
          <w:rPr>
            <w:b w:val="0"/>
            <w:sz w:val="20"/>
          </w:rPr>
          <w:fldChar w:fldCharType="begin"/>
        </w:r>
        <w:r w:rsidR="00F34AB4" w:rsidRPr="00F34AB4">
          <w:rPr>
            <w:b w:val="0"/>
            <w:sz w:val="20"/>
          </w:rPr>
          <w:instrText xml:space="preserve"> PAGEREF _Toc131601114 \h </w:instrText>
        </w:r>
        <w:r w:rsidR="00F34AB4" w:rsidRPr="00F34AB4">
          <w:rPr>
            <w:b w:val="0"/>
            <w:sz w:val="20"/>
          </w:rPr>
        </w:r>
        <w:r w:rsidR="00F34AB4" w:rsidRPr="00F34AB4">
          <w:rPr>
            <w:b w:val="0"/>
            <w:sz w:val="20"/>
          </w:rPr>
          <w:fldChar w:fldCharType="separate"/>
        </w:r>
        <w:r w:rsidR="000D5A34">
          <w:rPr>
            <w:b w:val="0"/>
            <w:sz w:val="20"/>
          </w:rPr>
          <w:t>44</w:t>
        </w:r>
        <w:r w:rsidR="00F34AB4" w:rsidRPr="00F34AB4">
          <w:rPr>
            <w:b w:val="0"/>
            <w:sz w:val="20"/>
          </w:rPr>
          <w:fldChar w:fldCharType="end"/>
        </w:r>
      </w:hyperlink>
    </w:p>
    <w:p w14:paraId="0C231BB7" w14:textId="436219B8" w:rsidR="00F34AB4" w:rsidRDefault="00243D6E">
      <w:pPr>
        <w:pStyle w:val="TOC6"/>
        <w:rPr>
          <w:rFonts w:asciiTheme="minorHAnsi" w:eastAsiaTheme="minorEastAsia" w:hAnsiTheme="minorHAnsi" w:cstheme="minorBidi"/>
          <w:b w:val="0"/>
          <w:sz w:val="22"/>
          <w:szCs w:val="22"/>
          <w:lang w:eastAsia="en-AU"/>
        </w:rPr>
      </w:pPr>
      <w:hyperlink w:anchor="_Toc131601115" w:history="1">
        <w:r w:rsidR="00F34AB4" w:rsidRPr="00715BFF">
          <w:t>Dictionary</w:t>
        </w:r>
        <w:r w:rsidR="00F34AB4">
          <w:tab/>
        </w:r>
        <w:r w:rsidR="00F34AB4">
          <w:tab/>
        </w:r>
        <w:r w:rsidR="00F34AB4" w:rsidRPr="00F34AB4">
          <w:rPr>
            <w:b w:val="0"/>
            <w:sz w:val="20"/>
          </w:rPr>
          <w:fldChar w:fldCharType="begin"/>
        </w:r>
        <w:r w:rsidR="00F34AB4" w:rsidRPr="00F34AB4">
          <w:rPr>
            <w:b w:val="0"/>
            <w:sz w:val="20"/>
          </w:rPr>
          <w:instrText xml:space="preserve"> PAGEREF _Toc131601115 \h </w:instrText>
        </w:r>
        <w:r w:rsidR="00F34AB4" w:rsidRPr="00F34AB4">
          <w:rPr>
            <w:b w:val="0"/>
            <w:sz w:val="20"/>
          </w:rPr>
        </w:r>
        <w:r w:rsidR="00F34AB4" w:rsidRPr="00F34AB4">
          <w:rPr>
            <w:b w:val="0"/>
            <w:sz w:val="20"/>
          </w:rPr>
          <w:fldChar w:fldCharType="separate"/>
        </w:r>
        <w:r w:rsidR="000D5A34">
          <w:rPr>
            <w:b w:val="0"/>
            <w:sz w:val="20"/>
          </w:rPr>
          <w:t>46</w:t>
        </w:r>
        <w:r w:rsidR="00F34AB4" w:rsidRPr="00F34AB4">
          <w:rPr>
            <w:b w:val="0"/>
            <w:sz w:val="20"/>
          </w:rPr>
          <w:fldChar w:fldCharType="end"/>
        </w:r>
      </w:hyperlink>
    </w:p>
    <w:p w14:paraId="39EAE391" w14:textId="735BF3A0" w:rsidR="00F34AB4" w:rsidRDefault="00243D6E" w:rsidP="00F34AB4">
      <w:pPr>
        <w:pStyle w:val="TOC7"/>
        <w:spacing w:before="480"/>
        <w:rPr>
          <w:rFonts w:asciiTheme="minorHAnsi" w:eastAsiaTheme="minorEastAsia" w:hAnsiTheme="minorHAnsi" w:cstheme="minorBidi"/>
          <w:b w:val="0"/>
          <w:sz w:val="22"/>
          <w:szCs w:val="22"/>
          <w:lang w:eastAsia="en-AU"/>
        </w:rPr>
      </w:pPr>
      <w:hyperlink w:anchor="_Toc131601116" w:history="1">
        <w:r w:rsidR="00F34AB4">
          <w:t>Endnotes</w:t>
        </w:r>
        <w:r w:rsidR="00F34AB4" w:rsidRPr="00F34AB4">
          <w:rPr>
            <w:vanish/>
          </w:rPr>
          <w:tab/>
        </w:r>
        <w:r w:rsidR="00F34AB4">
          <w:rPr>
            <w:vanish/>
          </w:rPr>
          <w:tab/>
        </w:r>
        <w:r w:rsidR="00F34AB4" w:rsidRPr="00F34AB4">
          <w:rPr>
            <w:b w:val="0"/>
            <w:vanish/>
          </w:rPr>
          <w:fldChar w:fldCharType="begin"/>
        </w:r>
        <w:r w:rsidR="00F34AB4" w:rsidRPr="00F34AB4">
          <w:rPr>
            <w:b w:val="0"/>
            <w:vanish/>
          </w:rPr>
          <w:instrText xml:space="preserve"> PAGEREF _Toc131601116 \h </w:instrText>
        </w:r>
        <w:r w:rsidR="00F34AB4" w:rsidRPr="00F34AB4">
          <w:rPr>
            <w:b w:val="0"/>
            <w:vanish/>
          </w:rPr>
        </w:r>
        <w:r w:rsidR="00F34AB4" w:rsidRPr="00F34AB4">
          <w:rPr>
            <w:b w:val="0"/>
            <w:vanish/>
          </w:rPr>
          <w:fldChar w:fldCharType="separate"/>
        </w:r>
        <w:r w:rsidR="000D5A34">
          <w:rPr>
            <w:b w:val="0"/>
            <w:vanish/>
          </w:rPr>
          <w:t>49</w:t>
        </w:r>
        <w:r w:rsidR="00F34AB4" w:rsidRPr="00F34AB4">
          <w:rPr>
            <w:b w:val="0"/>
            <w:vanish/>
          </w:rPr>
          <w:fldChar w:fldCharType="end"/>
        </w:r>
      </w:hyperlink>
    </w:p>
    <w:p w14:paraId="03291256" w14:textId="3406EA40" w:rsidR="00F34AB4" w:rsidRDefault="00F34AB4">
      <w:pPr>
        <w:pStyle w:val="TOC5"/>
        <w:rPr>
          <w:rFonts w:asciiTheme="minorHAnsi" w:eastAsiaTheme="minorEastAsia" w:hAnsiTheme="minorHAnsi" w:cstheme="minorBidi"/>
          <w:sz w:val="22"/>
          <w:szCs w:val="22"/>
          <w:lang w:eastAsia="en-AU"/>
        </w:rPr>
      </w:pPr>
      <w:r>
        <w:tab/>
      </w:r>
      <w:hyperlink w:anchor="_Toc131601117" w:history="1">
        <w:r w:rsidRPr="00715BFF">
          <w:t>1</w:t>
        </w:r>
        <w:r>
          <w:rPr>
            <w:rFonts w:asciiTheme="minorHAnsi" w:eastAsiaTheme="minorEastAsia" w:hAnsiTheme="minorHAnsi" w:cstheme="minorBidi"/>
            <w:sz w:val="22"/>
            <w:szCs w:val="22"/>
            <w:lang w:eastAsia="en-AU"/>
          </w:rPr>
          <w:tab/>
        </w:r>
        <w:r w:rsidRPr="00715BFF">
          <w:t>About the endnotes</w:t>
        </w:r>
        <w:r>
          <w:tab/>
        </w:r>
        <w:r>
          <w:fldChar w:fldCharType="begin"/>
        </w:r>
        <w:r>
          <w:instrText xml:space="preserve"> PAGEREF _Toc131601117 \h </w:instrText>
        </w:r>
        <w:r>
          <w:fldChar w:fldCharType="separate"/>
        </w:r>
        <w:r w:rsidR="000D5A34">
          <w:t>49</w:t>
        </w:r>
        <w:r>
          <w:fldChar w:fldCharType="end"/>
        </w:r>
      </w:hyperlink>
    </w:p>
    <w:p w14:paraId="59B12CDB" w14:textId="508EF224" w:rsidR="00F34AB4" w:rsidRDefault="00F34AB4">
      <w:pPr>
        <w:pStyle w:val="TOC5"/>
        <w:rPr>
          <w:rFonts w:asciiTheme="minorHAnsi" w:eastAsiaTheme="minorEastAsia" w:hAnsiTheme="minorHAnsi" w:cstheme="minorBidi"/>
          <w:sz w:val="22"/>
          <w:szCs w:val="22"/>
          <w:lang w:eastAsia="en-AU"/>
        </w:rPr>
      </w:pPr>
      <w:r>
        <w:tab/>
      </w:r>
      <w:hyperlink w:anchor="_Toc131601118" w:history="1">
        <w:r w:rsidRPr="00715BFF">
          <w:t>2</w:t>
        </w:r>
        <w:r>
          <w:rPr>
            <w:rFonts w:asciiTheme="minorHAnsi" w:eastAsiaTheme="minorEastAsia" w:hAnsiTheme="minorHAnsi" w:cstheme="minorBidi"/>
            <w:sz w:val="22"/>
            <w:szCs w:val="22"/>
            <w:lang w:eastAsia="en-AU"/>
          </w:rPr>
          <w:tab/>
        </w:r>
        <w:r w:rsidRPr="00715BFF">
          <w:t>Abbreviation key</w:t>
        </w:r>
        <w:r>
          <w:tab/>
        </w:r>
        <w:r>
          <w:fldChar w:fldCharType="begin"/>
        </w:r>
        <w:r>
          <w:instrText xml:space="preserve"> PAGEREF _Toc131601118 \h </w:instrText>
        </w:r>
        <w:r>
          <w:fldChar w:fldCharType="separate"/>
        </w:r>
        <w:r w:rsidR="000D5A34">
          <w:t>49</w:t>
        </w:r>
        <w:r>
          <w:fldChar w:fldCharType="end"/>
        </w:r>
      </w:hyperlink>
    </w:p>
    <w:p w14:paraId="7D12AF90" w14:textId="7C5237E5" w:rsidR="00F34AB4" w:rsidRDefault="00F34AB4">
      <w:pPr>
        <w:pStyle w:val="TOC5"/>
        <w:rPr>
          <w:rFonts w:asciiTheme="minorHAnsi" w:eastAsiaTheme="minorEastAsia" w:hAnsiTheme="minorHAnsi" w:cstheme="minorBidi"/>
          <w:sz w:val="22"/>
          <w:szCs w:val="22"/>
          <w:lang w:eastAsia="en-AU"/>
        </w:rPr>
      </w:pPr>
      <w:r>
        <w:tab/>
      </w:r>
      <w:hyperlink w:anchor="_Toc131601119" w:history="1">
        <w:r w:rsidRPr="00715BFF">
          <w:t>3</w:t>
        </w:r>
        <w:r>
          <w:rPr>
            <w:rFonts w:asciiTheme="minorHAnsi" w:eastAsiaTheme="minorEastAsia" w:hAnsiTheme="minorHAnsi" w:cstheme="minorBidi"/>
            <w:sz w:val="22"/>
            <w:szCs w:val="22"/>
            <w:lang w:eastAsia="en-AU"/>
          </w:rPr>
          <w:tab/>
        </w:r>
        <w:r w:rsidRPr="00715BFF">
          <w:t>Legislation history</w:t>
        </w:r>
        <w:r>
          <w:tab/>
        </w:r>
        <w:r>
          <w:fldChar w:fldCharType="begin"/>
        </w:r>
        <w:r>
          <w:instrText xml:space="preserve"> PAGEREF _Toc131601119 \h </w:instrText>
        </w:r>
        <w:r>
          <w:fldChar w:fldCharType="separate"/>
        </w:r>
        <w:r w:rsidR="000D5A34">
          <w:t>50</w:t>
        </w:r>
        <w:r>
          <w:fldChar w:fldCharType="end"/>
        </w:r>
      </w:hyperlink>
    </w:p>
    <w:p w14:paraId="50E62EA2" w14:textId="57A60571" w:rsidR="00F34AB4" w:rsidRDefault="00F34AB4">
      <w:pPr>
        <w:pStyle w:val="TOC5"/>
        <w:rPr>
          <w:rFonts w:asciiTheme="minorHAnsi" w:eastAsiaTheme="minorEastAsia" w:hAnsiTheme="minorHAnsi" w:cstheme="minorBidi"/>
          <w:sz w:val="22"/>
          <w:szCs w:val="22"/>
          <w:lang w:eastAsia="en-AU"/>
        </w:rPr>
      </w:pPr>
      <w:r>
        <w:tab/>
      </w:r>
      <w:hyperlink w:anchor="_Toc131601120" w:history="1">
        <w:r w:rsidRPr="00715BFF">
          <w:t>4</w:t>
        </w:r>
        <w:r>
          <w:rPr>
            <w:rFonts w:asciiTheme="minorHAnsi" w:eastAsiaTheme="minorEastAsia" w:hAnsiTheme="minorHAnsi" w:cstheme="minorBidi"/>
            <w:sz w:val="22"/>
            <w:szCs w:val="22"/>
            <w:lang w:eastAsia="en-AU"/>
          </w:rPr>
          <w:tab/>
        </w:r>
        <w:r w:rsidRPr="00715BFF">
          <w:t>Amendment history</w:t>
        </w:r>
        <w:r>
          <w:tab/>
        </w:r>
        <w:r>
          <w:fldChar w:fldCharType="begin"/>
        </w:r>
        <w:r>
          <w:instrText xml:space="preserve"> PAGEREF _Toc131601120 \h </w:instrText>
        </w:r>
        <w:r>
          <w:fldChar w:fldCharType="separate"/>
        </w:r>
        <w:r w:rsidR="000D5A34">
          <w:t>54</w:t>
        </w:r>
        <w:r>
          <w:fldChar w:fldCharType="end"/>
        </w:r>
      </w:hyperlink>
    </w:p>
    <w:p w14:paraId="2997D87E" w14:textId="019B7066" w:rsidR="00F34AB4" w:rsidRDefault="00F34AB4">
      <w:pPr>
        <w:pStyle w:val="TOC5"/>
        <w:rPr>
          <w:rFonts w:asciiTheme="minorHAnsi" w:eastAsiaTheme="minorEastAsia" w:hAnsiTheme="minorHAnsi" w:cstheme="minorBidi"/>
          <w:sz w:val="22"/>
          <w:szCs w:val="22"/>
          <w:lang w:eastAsia="en-AU"/>
        </w:rPr>
      </w:pPr>
      <w:r>
        <w:tab/>
      </w:r>
      <w:hyperlink w:anchor="_Toc131601121" w:history="1">
        <w:r w:rsidRPr="00715BFF">
          <w:t>5</w:t>
        </w:r>
        <w:r>
          <w:rPr>
            <w:rFonts w:asciiTheme="minorHAnsi" w:eastAsiaTheme="minorEastAsia" w:hAnsiTheme="minorHAnsi" w:cstheme="minorBidi"/>
            <w:sz w:val="22"/>
            <w:szCs w:val="22"/>
            <w:lang w:eastAsia="en-AU"/>
          </w:rPr>
          <w:tab/>
        </w:r>
        <w:r w:rsidRPr="00715BFF">
          <w:t>Earlier republications</w:t>
        </w:r>
        <w:r>
          <w:tab/>
        </w:r>
        <w:r>
          <w:fldChar w:fldCharType="begin"/>
        </w:r>
        <w:r>
          <w:instrText xml:space="preserve"> PAGEREF _Toc131601121 \h </w:instrText>
        </w:r>
        <w:r>
          <w:fldChar w:fldCharType="separate"/>
        </w:r>
        <w:r w:rsidR="000D5A34">
          <w:t>59</w:t>
        </w:r>
        <w:r>
          <w:fldChar w:fldCharType="end"/>
        </w:r>
      </w:hyperlink>
    </w:p>
    <w:p w14:paraId="415912DE" w14:textId="2D7D90F7" w:rsidR="00F34AB4" w:rsidRDefault="00F34AB4">
      <w:pPr>
        <w:pStyle w:val="TOC5"/>
        <w:rPr>
          <w:rFonts w:asciiTheme="minorHAnsi" w:eastAsiaTheme="minorEastAsia" w:hAnsiTheme="minorHAnsi" w:cstheme="minorBidi"/>
          <w:sz w:val="22"/>
          <w:szCs w:val="22"/>
          <w:lang w:eastAsia="en-AU"/>
        </w:rPr>
      </w:pPr>
      <w:r>
        <w:tab/>
      </w:r>
      <w:hyperlink w:anchor="_Toc131601122" w:history="1">
        <w:r w:rsidRPr="00715BFF">
          <w:t>6</w:t>
        </w:r>
        <w:r>
          <w:rPr>
            <w:rFonts w:asciiTheme="minorHAnsi" w:eastAsiaTheme="minorEastAsia" w:hAnsiTheme="minorHAnsi" w:cstheme="minorBidi"/>
            <w:sz w:val="22"/>
            <w:szCs w:val="22"/>
            <w:lang w:eastAsia="en-AU"/>
          </w:rPr>
          <w:tab/>
        </w:r>
        <w:r w:rsidRPr="00715BFF">
          <w:t>Expired transitional or validating provisions</w:t>
        </w:r>
        <w:r>
          <w:tab/>
        </w:r>
        <w:r>
          <w:fldChar w:fldCharType="begin"/>
        </w:r>
        <w:r>
          <w:instrText xml:space="preserve"> PAGEREF _Toc131601122 \h </w:instrText>
        </w:r>
        <w:r>
          <w:fldChar w:fldCharType="separate"/>
        </w:r>
        <w:r w:rsidR="000D5A34">
          <w:t>60</w:t>
        </w:r>
        <w:r>
          <w:fldChar w:fldCharType="end"/>
        </w:r>
      </w:hyperlink>
    </w:p>
    <w:p w14:paraId="52E1C8AC" w14:textId="1135B83A" w:rsidR="00FD67DD" w:rsidRDefault="00F34AB4" w:rsidP="00427153">
      <w:pPr>
        <w:pStyle w:val="BillBasic"/>
      </w:pPr>
      <w:r>
        <w:fldChar w:fldCharType="end"/>
      </w:r>
    </w:p>
    <w:p w14:paraId="3ADC573C" w14:textId="77777777" w:rsidR="00FD67DD" w:rsidRDefault="00FD67DD" w:rsidP="00427153">
      <w:pPr>
        <w:pStyle w:val="01Contents"/>
        <w:sectPr w:rsidR="00FD67DD">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320B7017" w14:textId="77777777" w:rsidR="00FD67DD" w:rsidRDefault="00FD67DD" w:rsidP="00427153">
      <w:pPr>
        <w:jc w:val="center"/>
      </w:pPr>
      <w:r>
        <w:rPr>
          <w:noProof/>
          <w:lang w:eastAsia="en-AU"/>
        </w:rPr>
        <w:lastRenderedPageBreak/>
        <w:drawing>
          <wp:inline distT="0" distB="0" distL="0" distR="0" wp14:anchorId="7EA7C276" wp14:editId="04DC246E">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BD7ED48" w14:textId="77777777" w:rsidR="00FD67DD" w:rsidRDefault="00FD67DD" w:rsidP="00427153">
      <w:pPr>
        <w:jc w:val="center"/>
        <w:rPr>
          <w:rFonts w:ascii="Arial" w:hAnsi="Arial"/>
        </w:rPr>
      </w:pPr>
      <w:r>
        <w:rPr>
          <w:rFonts w:ascii="Arial" w:hAnsi="Arial"/>
        </w:rPr>
        <w:t>Australian Capital Territory</w:t>
      </w:r>
    </w:p>
    <w:p w14:paraId="25B6D593" w14:textId="130483FD" w:rsidR="00FD67DD" w:rsidRDefault="000D5A34" w:rsidP="008B70CD">
      <w:pPr>
        <w:pStyle w:val="Billname"/>
      </w:pPr>
      <w:bookmarkStart w:id="7" w:name="Citation"/>
      <w:r>
        <w:t>Security Industry Act 2003</w:t>
      </w:r>
      <w:bookmarkEnd w:id="7"/>
    </w:p>
    <w:p w14:paraId="722C29F6" w14:textId="77777777" w:rsidR="00FD67DD" w:rsidRDefault="00FD67DD" w:rsidP="00427153">
      <w:pPr>
        <w:pStyle w:val="ActNo"/>
      </w:pPr>
    </w:p>
    <w:p w14:paraId="2352C019" w14:textId="77777777" w:rsidR="00FD67DD" w:rsidRDefault="00FD67DD" w:rsidP="00427153">
      <w:pPr>
        <w:pStyle w:val="N-line3"/>
      </w:pPr>
    </w:p>
    <w:p w14:paraId="38A05121" w14:textId="352C42BD" w:rsidR="00FD67DD" w:rsidRDefault="00FD67DD" w:rsidP="00427153">
      <w:pPr>
        <w:pStyle w:val="LongTitle"/>
      </w:pPr>
      <w:r>
        <w:t>An Act to provide for the licensing and regulation of people in the security industry, and for other purposes</w:t>
      </w:r>
    </w:p>
    <w:p w14:paraId="795534DA" w14:textId="77777777" w:rsidR="00FD67DD" w:rsidRDefault="00FD67DD" w:rsidP="00427153">
      <w:pPr>
        <w:pStyle w:val="N-line3"/>
      </w:pPr>
    </w:p>
    <w:p w14:paraId="54D9958A" w14:textId="77777777" w:rsidR="00FD67DD" w:rsidRDefault="00FD67DD" w:rsidP="00427153">
      <w:pPr>
        <w:pStyle w:val="Placeholder"/>
      </w:pPr>
      <w:r>
        <w:rPr>
          <w:rStyle w:val="charContents"/>
          <w:sz w:val="16"/>
        </w:rPr>
        <w:t xml:space="preserve">  </w:t>
      </w:r>
      <w:r>
        <w:rPr>
          <w:rStyle w:val="charPage"/>
        </w:rPr>
        <w:t xml:space="preserve">  </w:t>
      </w:r>
    </w:p>
    <w:p w14:paraId="3A4AC333" w14:textId="77777777" w:rsidR="00FD67DD" w:rsidRDefault="00FD67DD" w:rsidP="00427153">
      <w:pPr>
        <w:pStyle w:val="Placeholder"/>
      </w:pPr>
      <w:r>
        <w:rPr>
          <w:rStyle w:val="CharChapNo"/>
        </w:rPr>
        <w:t xml:space="preserve">  </w:t>
      </w:r>
      <w:r>
        <w:rPr>
          <w:rStyle w:val="CharChapText"/>
        </w:rPr>
        <w:t xml:space="preserve">  </w:t>
      </w:r>
    </w:p>
    <w:p w14:paraId="612F3CDD" w14:textId="77777777" w:rsidR="00FD67DD" w:rsidRDefault="00FD67DD" w:rsidP="00427153">
      <w:pPr>
        <w:pStyle w:val="Placeholder"/>
      </w:pPr>
      <w:r>
        <w:rPr>
          <w:rStyle w:val="CharPartNo"/>
        </w:rPr>
        <w:t xml:space="preserve">  </w:t>
      </w:r>
      <w:r>
        <w:rPr>
          <w:rStyle w:val="CharPartText"/>
        </w:rPr>
        <w:t xml:space="preserve">  </w:t>
      </w:r>
    </w:p>
    <w:p w14:paraId="6C3ED31C" w14:textId="77777777" w:rsidR="00FD67DD" w:rsidRDefault="00FD67DD" w:rsidP="00427153">
      <w:pPr>
        <w:pStyle w:val="Placeholder"/>
      </w:pPr>
      <w:r>
        <w:rPr>
          <w:rStyle w:val="CharDivNo"/>
        </w:rPr>
        <w:t xml:space="preserve">  </w:t>
      </w:r>
      <w:r>
        <w:rPr>
          <w:rStyle w:val="CharDivText"/>
        </w:rPr>
        <w:t xml:space="preserve">  </w:t>
      </w:r>
    </w:p>
    <w:p w14:paraId="4135B76F" w14:textId="77777777" w:rsidR="00FD67DD" w:rsidRPr="00CA74E4" w:rsidRDefault="00FD67DD" w:rsidP="00427153">
      <w:pPr>
        <w:pStyle w:val="PageBreak"/>
      </w:pPr>
      <w:r w:rsidRPr="00CA74E4">
        <w:br w:type="page"/>
      </w:r>
    </w:p>
    <w:p w14:paraId="54CAE39F" w14:textId="77777777" w:rsidR="00CC0355" w:rsidRPr="00AF5B33" w:rsidRDefault="00CC0355">
      <w:pPr>
        <w:pStyle w:val="AH2Part"/>
      </w:pPr>
      <w:bookmarkStart w:id="8" w:name="_Toc131601035"/>
      <w:r w:rsidRPr="00AF5B33">
        <w:rPr>
          <w:rStyle w:val="CharPartNo"/>
        </w:rPr>
        <w:lastRenderedPageBreak/>
        <w:t>Part 1</w:t>
      </w:r>
      <w:r>
        <w:tab/>
      </w:r>
      <w:r w:rsidRPr="00AF5B33">
        <w:rPr>
          <w:rStyle w:val="CharPartText"/>
        </w:rPr>
        <w:t>Preliminary</w:t>
      </w:r>
      <w:bookmarkEnd w:id="8"/>
    </w:p>
    <w:p w14:paraId="068B2401" w14:textId="77777777" w:rsidR="00CC0355" w:rsidRDefault="00CC0355">
      <w:pPr>
        <w:pStyle w:val="AH5Sec"/>
      </w:pPr>
      <w:bookmarkStart w:id="9" w:name="_Toc131601036"/>
      <w:r w:rsidRPr="00AF5B33">
        <w:rPr>
          <w:rStyle w:val="CharSectNo"/>
        </w:rPr>
        <w:t>1</w:t>
      </w:r>
      <w:r>
        <w:tab/>
        <w:t>Name of Act</w:t>
      </w:r>
      <w:bookmarkEnd w:id="9"/>
    </w:p>
    <w:p w14:paraId="22F0FAA7" w14:textId="77777777" w:rsidR="00CC0355" w:rsidRDefault="00CC0355">
      <w:pPr>
        <w:pStyle w:val="Amainreturn"/>
      </w:pPr>
      <w:r>
        <w:t xml:space="preserve">This Act is the </w:t>
      </w:r>
      <w:r>
        <w:rPr>
          <w:rStyle w:val="charItals"/>
        </w:rPr>
        <w:t>Security Industry Act 2003</w:t>
      </w:r>
      <w:r>
        <w:t>.</w:t>
      </w:r>
    </w:p>
    <w:p w14:paraId="11CCACAA" w14:textId="77777777" w:rsidR="00CC0355" w:rsidRDefault="00CC0355">
      <w:pPr>
        <w:pStyle w:val="AH5Sec"/>
      </w:pPr>
      <w:bookmarkStart w:id="10" w:name="_Toc131601037"/>
      <w:r w:rsidRPr="00AF5B33">
        <w:rPr>
          <w:rStyle w:val="CharSectNo"/>
        </w:rPr>
        <w:t>3</w:t>
      </w:r>
      <w:r>
        <w:tab/>
        <w:t>Dictionary</w:t>
      </w:r>
      <w:bookmarkEnd w:id="10"/>
    </w:p>
    <w:p w14:paraId="7408C0FC" w14:textId="77777777" w:rsidR="00CC0355" w:rsidRDefault="00CC0355">
      <w:pPr>
        <w:pStyle w:val="Amainreturn"/>
        <w:keepNext/>
      </w:pPr>
      <w:r>
        <w:t>The dictionary at the end of this Act is part of this Act.</w:t>
      </w:r>
    </w:p>
    <w:p w14:paraId="0EE06B7A" w14:textId="77777777" w:rsidR="00CC0355" w:rsidRDefault="00CC0355">
      <w:pPr>
        <w:pStyle w:val="aNote"/>
        <w:keepNext/>
      </w:pPr>
      <w:r>
        <w:rPr>
          <w:rStyle w:val="charItals"/>
        </w:rPr>
        <w:t>Note 1</w:t>
      </w:r>
      <w:r>
        <w:rPr>
          <w:rStyle w:val="charItals"/>
        </w:rPr>
        <w:tab/>
      </w:r>
      <w:r>
        <w:t>The dictionary at the end of this Act defines certain words and expressions used in this Act, and includes references (</w:t>
      </w:r>
      <w:r>
        <w:rPr>
          <w:rStyle w:val="charBoldItals"/>
        </w:rPr>
        <w:t>signpost definitions</w:t>
      </w:r>
      <w:r>
        <w:t>) to other words and expressions defined elsewhere in this Act.</w:t>
      </w:r>
    </w:p>
    <w:p w14:paraId="5287D866" w14:textId="77777777" w:rsidR="00CC0355" w:rsidRDefault="00CC0355">
      <w:pPr>
        <w:pStyle w:val="aNote"/>
        <w:keepNext/>
      </w:pPr>
      <w:r>
        <w:tab/>
        <w:t>For example, the signpost definition ‘</w:t>
      </w:r>
      <w:r>
        <w:rPr>
          <w:rStyle w:val="charBoldItals"/>
        </w:rPr>
        <w:t>employee licence</w:t>
      </w:r>
      <w:r>
        <w:t>—see section 13.’ means that the expression ‘employee licence’ is defined in section 13.</w:t>
      </w:r>
    </w:p>
    <w:p w14:paraId="408599EC" w14:textId="5A85E896" w:rsidR="00CC0355" w:rsidRDefault="00CC0355">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003A021E" w:rsidRPr="003A021E">
          <w:rPr>
            <w:rStyle w:val="charCitHyperlinkAbbrev"/>
          </w:rPr>
          <w:t>Legislation Act</w:t>
        </w:r>
      </w:hyperlink>
      <w:r>
        <w:t>, s 155 and s 156 (1)).</w:t>
      </w:r>
    </w:p>
    <w:p w14:paraId="606EB68B" w14:textId="77777777" w:rsidR="00CC0355" w:rsidRDefault="00CC0355">
      <w:pPr>
        <w:pStyle w:val="AH5Sec"/>
      </w:pPr>
      <w:bookmarkStart w:id="11" w:name="_Toc131601038"/>
      <w:r w:rsidRPr="00AF5B33">
        <w:rPr>
          <w:rStyle w:val="CharSectNo"/>
        </w:rPr>
        <w:t>4</w:t>
      </w:r>
      <w:r>
        <w:tab/>
        <w:t>Notes</w:t>
      </w:r>
      <w:bookmarkEnd w:id="11"/>
    </w:p>
    <w:p w14:paraId="125DDB19" w14:textId="77777777" w:rsidR="00CC0355" w:rsidRDefault="00CC0355">
      <w:pPr>
        <w:pStyle w:val="Amainreturn"/>
        <w:keepNext/>
      </w:pPr>
      <w:r>
        <w:t>A note included in this Act is explanatory and is not part of this Act.</w:t>
      </w:r>
    </w:p>
    <w:p w14:paraId="35AB1770" w14:textId="3C849E0B" w:rsidR="0088049F" w:rsidRDefault="00CC0355" w:rsidP="0088049F">
      <w:pPr>
        <w:pStyle w:val="aNote"/>
        <w:keepNext/>
        <w:rPr>
          <w:rStyle w:val="CharSectNo"/>
          <w:rFonts w:ascii="Arial" w:hAnsi="Arial"/>
          <w:b/>
          <w:sz w:val="24"/>
        </w:rPr>
      </w:pPr>
      <w:r>
        <w:rPr>
          <w:rStyle w:val="charItals"/>
        </w:rPr>
        <w:t>Note</w:t>
      </w:r>
      <w:r>
        <w:rPr>
          <w:rStyle w:val="charItals"/>
        </w:rPr>
        <w:tab/>
      </w:r>
      <w:r>
        <w:t xml:space="preserve">See </w:t>
      </w:r>
      <w:hyperlink r:id="rId28" w:tooltip="A2001-14" w:history="1">
        <w:r w:rsidR="003A021E" w:rsidRPr="003A021E">
          <w:rPr>
            <w:rStyle w:val="charCitHyperlinkAbbrev"/>
          </w:rPr>
          <w:t>Legislation Act</w:t>
        </w:r>
      </w:hyperlink>
      <w:r>
        <w:t>, s 127 (1), (4) and (5) for the legal status of notes.</w:t>
      </w:r>
    </w:p>
    <w:p w14:paraId="27571EAF" w14:textId="77777777" w:rsidR="0088049F" w:rsidRPr="0088049F" w:rsidRDefault="0088049F" w:rsidP="0088049F">
      <w:pPr>
        <w:pStyle w:val="PageBreak"/>
      </w:pPr>
      <w:r w:rsidRPr="0088049F">
        <w:br w:type="page"/>
      </w:r>
    </w:p>
    <w:p w14:paraId="7FAEF6DB" w14:textId="77777777" w:rsidR="00CC0355" w:rsidRDefault="00CC0355">
      <w:pPr>
        <w:pStyle w:val="AH5Sec"/>
      </w:pPr>
      <w:bookmarkStart w:id="12" w:name="_Toc131601039"/>
      <w:r w:rsidRPr="00AF5B33">
        <w:rPr>
          <w:rStyle w:val="CharSectNo"/>
        </w:rPr>
        <w:lastRenderedPageBreak/>
        <w:t>5</w:t>
      </w:r>
      <w:r>
        <w:tab/>
        <w:t>Offences against Act—application of Criminal Code etc</w:t>
      </w:r>
      <w:bookmarkEnd w:id="12"/>
    </w:p>
    <w:p w14:paraId="76412139" w14:textId="77777777" w:rsidR="00CC0355" w:rsidRDefault="00CC0355">
      <w:pPr>
        <w:pStyle w:val="Amainreturn"/>
        <w:keepNext/>
        <w:ind w:right="1200"/>
      </w:pPr>
      <w:r>
        <w:t xml:space="preserve">Other legislation applies in relation to offences against this Act. </w:t>
      </w:r>
    </w:p>
    <w:p w14:paraId="3BA476AD" w14:textId="77777777" w:rsidR="00CC0355" w:rsidRDefault="00CC0355">
      <w:pPr>
        <w:pStyle w:val="aNote"/>
        <w:keepNext/>
      </w:pPr>
      <w:r>
        <w:rPr>
          <w:rStyle w:val="charItals"/>
        </w:rPr>
        <w:t>Note 1</w:t>
      </w:r>
      <w:r>
        <w:tab/>
      </w:r>
      <w:r>
        <w:rPr>
          <w:rStyle w:val="charItals"/>
        </w:rPr>
        <w:t>Criminal Code</w:t>
      </w:r>
    </w:p>
    <w:p w14:paraId="2F69A523" w14:textId="646D3BC9" w:rsidR="00CC0355" w:rsidRDefault="00CC0355">
      <w:pPr>
        <w:pStyle w:val="aNote"/>
        <w:keepNext/>
        <w:spacing w:before="20"/>
        <w:ind w:firstLine="0"/>
      </w:pPr>
      <w:r>
        <w:t xml:space="preserve">The </w:t>
      </w:r>
      <w:hyperlink r:id="rId29" w:tooltip="A2002-51" w:history="1">
        <w:r w:rsidR="003A021E" w:rsidRPr="003A021E">
          <w:rPr>
            <w:rStyle w:val="charCitHyperlinkAbbrev"/>
          </w:rPr>
          <w:t>Criminal Code</w:t>
        </w:r>
      </w:hyperlink>
      <w:r>
        <w:t xml:space="preserve">, ch 2 applies to all offences against this Act (see Code, pt 2.1).  </w:t>
      </w:r>
    </w:p>
    <w:p w14:paraId="02F104D6" w14:textId="77777777" w:rsidR="00CC0355" w:rsidRDefault="00CC0355">
      <w:pPr>
        <w:pStyle w:val="aNoteText"/>
        <w:keepN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73534667" w14:textId="77777777" w:rsidR="00CC0355" w:rsidRDefault="00CC0355">
      <w:pPr>
        <w:pStyle w:val="aNote"/>
        <w:keepNext/>
        <w:rPr>
          <w:rStyle w:val="charItals"/>
        </w:rPr>
      </w:pPr>
      <w:r>
        <w:rPr>
          <w:rStyle w:val="charItals"/>
        </w:rPr>
        <w:t>Note 2</w:t>
      </w:r>
      <w:r>
        <w:rPr>
          <w:rStyle w:val="charItals"/>
        </w:rPr>
        <w:tab/>
        <w:t>Penalty units</w:t>
      </w:r>
    </w:p>
    <w:p w14:paraId="5CC0D441" w14:textId="5E900D38" w:rsidR="00CC0355" w:rsidRDefault="00CC0355">
      <w:pPr>
        <w:pStyle w:val="aNoteText"/>
      </w:pPr>
      <w:r>
        <w:t xml:space="preserve">The </w:t>
      </w:r>
      <w:hyperlink r:id="rId30" w:tooltip="A2001-14" w:history="1">
        <w:r w:rsidR="003A021E" w:rsidRPr="003A021E">
          <w:rPr>
            <w:rStyle w:val="charCitHyperlinkAbbrev"/>
          </w:rPr>
          <w:t>Legislation Act</w:t>
        </w:r>
      </w:hyperlink>
      <w:r>
        <w:t>, s 133 deals with the meaning of offence penalties that are expressed in penalty units.</w:t>
      </w:r>
    </w:p>
    <w:p w14:paraId="6C9BB5AD" w14:textId="77777777" w:rsidR="00534888" w:rsidRPr="00534888" w:rsidRDefault="00534888" w:rsidP="00534888">
      <w:pPr>
        <w:pStyle w:val="PageBreak"/>
      </w:pPr>
      <w:r w:rsidRPr="00534888">
        <w:br w:type="page"/>
      </w:r>
    </w:p>
    <w:p w14:paraId="2C95958D" w14:textId="77777777" w:rsidR="00534888" w:rsidRPr="00AF5B33" w:rsidRDefault="00534888" w:rsidP="00534888">
      <w:pPr>
        <w:pStyle w:val="AH2Part"/>
      </w:pPr>
      <w:bookmarkStart w:id="13" w:name="_Toc131601040"/>
      <w:r w:rsidRPr="00AF5B33">
        <w:rPr>
          <w:rStyle w:val="CharPartNo"/>
        </w:rPr>
        <w:lastRenderedPageBreak/>
        <w:t>Part 2</w:t>
      </w:r>
      <w:r>
        <w:tab/>
      </w:r>
      <w:r w:rsidRPr="00AF5B33">
        <w:rPr>
          <w:rStyle w:val="CharPartText"/>
        </w:rPr>
        <w:t>Interpretation and application of Act</w:t>
      </w:r>
      <w:bookmarkEnd w:id="13"/>
    </w:p>
    <w:p w14:paraId="019704B0" w14:textId="77777777" w:rsidR="00CC0355" w:rsidRDefault="00CC0355">
      <w:pPr>
        <w:pStyle w:val="AH5Sec"/>
      </w:pPr>
      <w:bookmarkStart w:id="14" w:name="_Toc131601041"/>
      <w:r w:rsidRPr="00AF5B33">
        <w:rPr>
          <w:rStyle w:val="CharSectNo"/>
        </w:rPr>
        <w:t>6</w:t>
      </w:r>
      <w:r>
        <w:tab/>
        <w:t xml:space="preserve">Meaning of </w:t>
      </w:r>
      <w:r>
        <w:rPr>
          <w:rStyle w:val="charItals"/>
        </w:rPr>
        <w:t>security business</w:t>
      </w:r>
      <w:bookmarkEnd w:id="14"/>
    </w:p>
    <w:p w14:paraId="199B8BD6" w14:textId="77777777" w:rsidR="00CC0355" w:rsidRDefault="00CC0355">
      <w:pPr>
        <w:pStyle w:val="Amainreturn"/>
      </w:pPr>
      <w:r>
        <w:t xml:space="preserve">A </w:t>
      </w:r>
      <w:r>
        <w:rPr>
          <w:rStyle w:val="charBoldItals"/>
        </w:rPr>
        <w:t xml:space="preserve">security business </w:t>
      </w:r>
      <w:r>
        <w:t>is a business in which a person carries on 1 or more security activities.</w:t>
      </w:r>
    </w:p>
    <w:p w14:paraId="7F50578C" w14:textId="77777777" w:rsidR="00CC0355" w:rsidRDefault="00CC0355" w:rsidP="00112801">
      <w:pPr>
        <w:pStyle w:val="AH5Sec"/>
        <w:rPr>
          <w:rStyle w:val="charItals"/>
        </w:rPr>
      </w:pPr>
      <w:bookmarkStart w:id="15" w:name="_Toc131601042"/>
      <w:r w:rsidRPr="00AF5B33">
        <w:rPr>
          <w:rStyle w:val="CharSectNo"/>
        </w:rPr>
        <w:t>7</w:t>
      </w:r>
      <w:r>
        <w:tab/>
        <w:t xml:space="preserve">Carrying on </w:t>
      </w:r>
      <w:r>
        <w:rPr>
          <w:rStyle w:val="charItals"/>
        </w:rPr>
        <w:t>security activity</w:t>
      </w:r>
      <w:bookmarkEnd w:id="15"/>
    </w:p>
    <w:p w14:paraId="483B9427" w14:textId="77777777" w:rsidR="00CC0355" w:rsidRDefault="00CC0355">
      <w:pPr>
        <w:pStyle w:val="Amain"/>
        <w:keepNext/>
      </w:pPr>
      <w:r>
        <w:tab/>
        <w:t>(1)</w:t>
      </w:r>
      <w:r>
        <w:tab/>
        <w:t xml:space="preserve">For this Act, a person carries on a </w:t>
      </w:r>
      <w:r>
        <w:rPr>
          <w:rStyle w:val="charBoldItals"/>
        </w:rPr>
        <w:t>security activity</w:t>
      </w:r>
      <w:r>
        <w:t xml:space="preserve"> if, as part of a business or the person’s employment, the person does 1 or more of the following:</w:t>
      </w:r>
    </w:p>
    <w:p w14:paraId="30AF68D2" w14:textId="77777777" w:rsidR="00112801" w:rsidRPr="00CF40AE" w:rsidRDefault="00112801" w:rsidP="00112801">
      <w:pPr>
        <w:pStyle w:val="Apara"/>
      </w:pPr>
      <w:r w:rsidRPr="00CF40AE">
        <w:tab/>
        <w:t>(a)</w:t>
      </w:r>
      <w:r w:rsidRPr="00CF40AE">
        <w:tab/>
        <w:t>patrols, guards, watches or protects property (including cash in transit);</w:t>
      </w:r>
    </w:p>
    <w:p w14:paraId="54551329" w14:textId="77777777" w:rsidR="00112801" w:rsidRPr="00CF40AE" w:rsidRDefault="00112801" w:rsidP="00112801">
      <w:pPr>
        <w:pStyle w:val="Apara"/>
      </w:pPr>
      <w:r w:rsidRPr="00CF40AE">
        <w:tab/>
        <w:t>(b)</w:t>
      </w:r>
      <w:r w:rsidRPr="00CF40AE">
        <w:tab/>
        <w:t>guards with a firearm for cash in transit;</w:t>
      </w:r>
    </w:p>
    <w:p w14:paraId="5ECCE1B0" w14:textId="77777777" w:rsidR="00112801" w:rsidRPr="00CF40AE" w:rsidRDefault="00112801" w:rsidP="00112801">
      <w:pPr>
        <w:pStyle w:val="Apara"/>
      </w:pPr>
      <w:r w:rsidRPr="00CF40AE">
        <w:tab/>
        <w:t>(c)</w:t>
      </w:r>
      <w:r w:rsidRPr="00CF40AE">
        <w:tab/>
        <w:t>guards with a firearm for protecting property;</w:t>
      </w:r>
    </w:p>
    <w:p w14:paraId="74FAF5F3" w14:textId="77777777" w:rsidR="00112801" w:rsidRPr="00CF40AE" w:rsidRDefault="00112801" w:rsidP="00112801">
      <w:pPr>
        <w:pStyle w:val="Apara"/>
      </w:pPr>
      <w:r w:rsidRPr="00CF40AE">
        <w:tab/>
        <w:t>(d)</w:t>
      </w:r>
      <w:r w:rsidRPr="00CF40AE">
        <w:tab/>
        <w:t>acts as a monitoring centre operator;</w:t>
      </w:r>
    </w:p>
    <w:p w14:paraId="5ABA6363" w14:textId="77777777" w:rsidR="00112801" w:rsidRPr="00CF40AE" w:rsidRDefault="00112801" w:rsidP="00112801">
      <w:pPr>
        <w:pStyle w:val="Apara"/>
      </w:pPr>
      <w:r w:rsidRPr="00CF40AE">
        <w:tab/>
        <w:t>(</w:t>
      </w:r>
      <w:r w:rsidR="00134038">
        <w:t>e</w:t>
      </w:r>
      <w:r w:rsidRPr="00CF40AE">
        <w:t>)</w:t>
      </w:r>
      <w:r w:rsidRPr="00CF40AE">
        <w:tab/>
        <w:t>guards with a dog;</w:t>
      </w:r>
    </w:p>
    <w:p w14:paraId="3B83AD66" w14:textId="77777777" w:rsidR="00112801" w:rsidRPr="00CF40AE" w:rsidRDefault="00112801" w:rsidP="00112801">
      <w:pPr>
        <w:pStyle w:val="Apara"/>
      </w:pPr>
      <w:r w:rsidRPr="00CF40AE">
        <w:tab/>
        <w:t>(</w:t>
      </w:r>
      <w:r w:rsidR="00134038">
        <w:t>f</w:t>
      </w:r>
      <w:r w:rsidRPr="00CF40AE">
        <w:t>)</w:t>
      </w:r>
      <w:r w:rsidRPr="00CF40AE">
        <w:tab/>
        <w:t>acts as a bodyguard;</w:t>
      </w:r>
    </w:p>
    <w:p w14:paraId="459FF321" w14:textId="77777777" w:rsidR="00112801" w:rsidRPr="00CF40AE" w:rsidRDefault="00112801" w:rsidP="00112801">
      <w:pPr>
        <w:pStyle w:val="Apara"/>
      </w:pPr>
      <w:r w:rsidRPr="00CF40AE">
        <w:tab/>
        <w:t>(</w:t>
      </w:r>
      <w:r w:rsidR="00134038">
        <w:t>g</w:t>
      </w:r>
      <w:r w:rsidRPr="00CF40AE">
        <w:t>)</w:t>
      </w:r>
      <w:r w:rsidRPr="00CF40AE">
        <w:tab/>
        <w:t>acts as a security consultant;</w:t>
      </w:r>
    </w:p>
    <w:p w14:paraId="243F00FF" w14:textId="77777777" w:rsidR="00112801" w:rsidRPr="00CF40AE" w:rsidRDefault="00112801" w:rsidP="00112801">
      <w:pPr>
        <w:pStyle w:val="Apara"/>
      </w:pPr>
      <w:r w:rsidRPr="00CF40AE">
        <w:tab/>
        <w:t>(</w:t>
      </w:r>
      <w:r w:rsidR="00134038">
        <w:t>h</w:t>
      </w:r>
      <w:r w:rsidRPr="00CF40AE">
        <w:t>)</w:t>
      </w:r>
      <w:r w:rsidRPr="00CF40AE">
        <w:tab/>
        <w:t>acts as a crowd controller;</w:t>
      </w:r>
    </w:p>
    <w:p w14:paraId="2015FF78" w14:textId="77777777" w:rsidR="00112801" w:rsidRPr="00CF40AE" w:rsidRDefault="00112801" w:rsidP="00112801">
      <w:pPr>
        <w:pStyle w:val="Apara"/>
      </w:pPr>
      <w:r w:rsidRPr="00CF40AE">
        <w:tab/>
        <w:t>(</w:t>
      </w:r>
      <w:r w:rsidR="00134038">
        <w:t>i</w:t>
      </w:r>
      <w:r w:rsidRPr="00CF40AE">
        <w:t>)</w:t>
      </w:r>
      <w:r w:rsidRPr="00CF40AE">
        <w:tab/>
        <w:t>sells security equipment;</w:t>
      </w:r>
    </w:p>
    <w:p w14:paraId="06F6675A" w14:textId="77777777" w:rsidR="00112801" w:rsidRPr="00CF40AE" w:rsidRDefault="00112801" w:rsidP="00112801">
      <w:pPr>
        <w:pStyle w:val="Apara"/>
      </w:pPr>
      <w:r w:rsidRPr="00CF40AE">
        <w:tab/>
        <w:t>(</w:t>
      </w:r>
      <w:r w:rsidR="00134038">
        <w:t>j</w:t>
      </w:r>
      <w:r w:rsidRPr="00CF40AE">
        <w:t>)</w:t>
      </w:r>
      <w:r w:rsidRPr="00CF40AE">
        <w:tab/>
        <w:t>carries out surveys and inspections of security equipment;</w:t>
      </w:r>
    </w:p>
    <w:p w14:paraId="35E7A97C" w14:textId="77777777" w:rsidR="00112801" w:rsidRPr="00CF40AE" w:rsidRDefault="00112801" w:rsidP="00112801">
      <w:pPr>
        <w:pStyle w:val="Apara"/>
      </w:pPr>
      <w:r w:rsidRPr="00CF40AE">
        <w:tab/>
        <w:t>(</w:t>
      </w:r>
      <w:r w:rsidR="00134038">
        <w:t>k</w:t>
      </w:r>
      <w:r w:rsidRPr="00CF40AE">
        <w:t>)</w:t>
      </w:r>
      <w:r w:rsidRPr="00CF40AE">
        <w:tab/>
        <w:t>gives advice about security equipment;</w:t>
      </w:r>
    </w:p>
    <w:p w14:paraId="135DBFF5" w14:textId="77777777" w:rsidR="00112801" w:rsidRPr="00CF40AE" w:rsidRDefault="00112801" w:rsidP="00112801">
      <w:pPr>
        <w:pStyle w:val="Apara"/>
      </w:pPr>
      <w:r w:rsidRPr="00CF40AE">
        <w:tab/>
        <w:t>(</w:t>
      </w:r>
      <w:r w:rsidR="00134038">
        <w:t>l</w:t>
      </w:r>
      <w:r w:rsidRPr="00CF40AE">
        <w:t>)</w:t>
      </w:r>
      <w:r w:rsidRPr="00CF40AE">
        <w:tab/>
        <w:t>installs, maintains, monitors, repairs or services security equipment;</w:t>
      </w:r>
    </w:p>
    <w:p w14:paraId="0E99DF8A" w14:textId="77777777" w:rsidR="00CC0355" w:rsidRDefault="00CC0355">
      <w:pPr>
        <w:pStyle w:val="Apara"/>
      </w:pPr>
      <w:r>
        <w:tab/>
        <w:t>(</w:t>
      </w:r>
      <w:r w:rsidR="00134038">
        <w:t>m</w:t>
      </w:r>
      <w:r>
        <w:t>)</w:t>
      </w:r>
      <w:r>
        <w:tab/>
        <w:t>carries on an activity in relation to security that is prescribed under the regulations;</w:t>
      </w:r>
    </w:p>
    <w:p w14:paraId="40217A30" w14:textId="77777777" w:rsidR="00CC0355" w:rsidRDefault="00CC0355">
      <w:pPr>
        <w:pStyle w:val="Apara"/>
      </w:pPr>
      <w:r>
        <w:lastRenderedPageBreak/>
        <w:tab/>
        <w:t>(</w:t>
      </w:r>
      <w:r w:rsidR="00134038">
        <w:t>n</w:t>
      </w:r>
      <w:r>
        <w:t>)</w:t>
      </w:r>
      <w:r>
        <w:tab/>
        <w:t>trains or instructs in relation to an activity mentioned in paragraphs (a) to (</w:t>
      </w:r>
      <w:r w:rsidR="00134038">
        <w:t>m</w:t>
      </w:r>
      <w:r>
        <w:t xml:space="preserve">); </w:t>
      </w:r>
    </w:p>
    <w:p w14:paraId="5F596119" w14:textId="77777777" w:rsidR="00CC0355" w:rsidRDefault="00CC0355">
      <w:pPr>
        <w:pStyle w:val="Apara"/>
      </w:pPr>
      <w:r>
        <w:tab/>
        <w:t>(</w:t>
      </w:r>
      <w:r w:rsidR="00134038">
        <w:t>o</w:t>
      </w:r>
      <w:r>
        <w:t>)</w:t>
      </w:r>
      <w:r>
        <w:tab/>
        <w:t>employs or provides people to carry on an activity mentioned in paragraphs (a) to (</w:t>
      </w:r>
      <w:r w:rsidR="00134038">
        <w:t>n</w:t>
      </w:r>
      <w:r>
        <w:t>).</w:t>
      </w:r>
    </w:p>
    <w:p w14:paraId="02EED7E0" w14:textId="77777777" w:rsidR="00CC0355" w:rsidRDefault="00CC0355">
      <w:pPr>
        <w:pStyle w:val="Amain"/>
      </w:pPr>
      <w:r>
        <w:tab/>
        <w:t>(2)</w:t>
      </w:r>
      <w:r>
        <w:tab/>
        <w:t xml:space="preserve">However, a person does not carry on a </w:t>
      </w:r>
      <w:r>
        <w:rPr>
          <w:rStyle w:val="charBoldItals"/>
        </w:rPr>
        <w:t xml:space="preserve">security activity </w:t>
      </w:r>
      <w:r>
        <w:t>only because the person installs a lock as part of the person’s occupation as a builder.</w:t>
      </w:r>
    </w:p>
    <w:p w14:paraId="1FDC4D0C" w14:textId="77777777" w:rsidR="00CC0355" w:rsidRDefault="00CC0355">
      <w:pPr>
        <w:pStyle w:val="Amain"/>
      </w:pPr>
      <w:r>
        <w:tab/>
        <w:t>(3)</w:t>
      </w:r>
      <w:r>
        <w:tab/>
        <w:t xml:space="preserve">Also, a person does not carry on a </w:t>
      </w:r>
      <w:r>
        <w:rPr>
          <w:rStyle w:val="charBoldItals"/>
        </w:rPr>
        <w:t xml:space="preserve">security activity </w:t>
      </w:r>
      <w:r>
        <w:t>only because the person cuts unrestricted keys or sells self-install security systems.</w:t>
      </w:r>
    </w:p>
    <w:p w14:paraId="61848054" w14:textId="77777777" w:rsidR="00CC0355" w:rsidRDefault="00CC0355">
      <w:pPr>
        <w:pStyle w:val="Amain"/>
        <w:keepNext/>
      </w:pPr>
      <w:r>
        <w:tab/>
        <w:t>(4)</w:t>
      </w:r>
      <w:r>
        <w:tab/>
        <w:t>In this section:</w:t>
      </w:r>
    </w:p>
    <w:p w14:paraId="333C057C" w14:textId="77777777" w:rsidR="00CC0355" w:rsidRDefault="00CC0355">
      <w:pPr>
        <w:pStyle w:val="aDef"/>
      </w:pPr>
      <w:r>
        <w:rPr>
          <w:rStyle w:val="charBoldItals"/>
        </w:rPr>
        <w:t>self-install security system</w:t>
      </w:r>
      <w:r>
        <w:t xml:space="preserve"> means a security system designed so that it can be installed by an ordinary consumer.</w:t>
      </w:r>
    </w:p>
    <w:p w14:paraId="20AB4043" w14:textId="77777777" w:rsidR="00CC0355" w:rsidRDefault="00CC0355">
      <w:pPr>
        <w:pStyle w:val="aDef"/>
      </w:pPr>
      <w:r>
        <w:rPr>
          <w:rStyle w:val="charBoldItals"/>
        </w:rPr>
        <w:t>unrestricted key</w:t>
      </w:r>
      <w:r>
        <w:t xml:space="preserve"> means a key other than a key marked restricted, patented or trademarked.</w:t>
      </w:r>
    </w:p>
    <w:p w14:paraId="64CD187D" w14:textId="77777777" w:rsidR="00CC0355" w:rsidRDefault="00CC0355">
      <w:pPr>
        <w:pStyle w:val="AH5Sec"/>
      </w:pPr>
      <w:bookmarkStart w:id="16" w:name="_Toc131601043"/>
      <w:r w:rsidRPr="00AF5B33">
        <w:rPr>
          <w:rStyle w:val="CharSectNo"/>
        </w:rPr>
        <w:t>8</w:t>
      </w:r>
      <w:r>
        <w:tab/>
        <w:t xml:space="preserve">Meaning of </w:t>
      </w:r>
      <w:r>
        <w:rPr>
          <w:rStyle w:val="charItals"/>
        </w:rPr>
        <w:t>security equipment</w:t>
      </w:r>
      <w:bookmarkEnd w:id="16"/>
    </w:p>
    <w:p w14:paraId="2B315E8F" w14:textId="77777777" w:rsidR="00CC0355" w:rsidRDefault="00CC0355">
      <w:pPr>
        <w:pStyle w:val="Amain"/>
        <w:keepNext/>
      </w:pPr>
      <w:r>
        <w:tab/>
        <w:t>(1)</w:t>
      </w:r>
      <w:r>
        <w:tab/>
        <w:t>For this Act:</w:t>
      </w:r>
    </w:p>
    <w:p w14:paraId="2005640D" w14:textId="77777777" w:rsidR="00CC0355" w:rsidRDefault="00CC0355">
      <w:pPr>
        <w:pStyle w:val="aDef"/>
        <w:keepNext/>
      </w:pPr>
      <w:r>
        <w:rPr>
          <w:rStyle w:val="charBoldItals"/>
        </w:rPr>
        <w:t>security equipment</w:t>
      </w:r>
      <w:r>
        <w:t xml:space="preserve"> means any of the following:</w:t>
      </w:r>
    </w:p>
    <w:p w14:paraId="09DC00DF" w14:textId="77777777" w:rsidR="00CC0355" w:rsidRDefault="00CC0355">
      <w:pPr>
        <w:pStyle w:val="aDefpara"/>
      </w:pPr>
      <w:r>
        <w:tab/>
        <w:t>(a)</w:t>
      </w:r>
      <w:r>
        <w:tab/>
        <w:t>a safe or vault;</w:t>
      </w:r>
    </w:p>
    <w:p w14:paraId="581A1CB0" w14:textId="77777777" w:rsidR="00A31768" w:rsidRPr="001417E2" w:rsidRDefault="00A31768" w:rsidP="003D29ED">
      <w:pPr>
        <w:pStyle w:val="aDefpara"/>
      </w:pPr>
      <w:r w:rsidRPr="001417E2">
        <w:tab/>
        <w:t>(b)</w:t>
      </w:r>
      <w:r w:rsidRPr="001417E2">
        <w:tab/>
      </w:r>
      <w:r w:rsidRPr="001417E2">
        <w:rPr>
          <w:szCs w:val="24"/>
          <w:lang w:eastAsia="en-AU"/>
        </w:rPr>
        <w:t>mechanical, electronic, acoustic or other equipment designed or adapted specifically to provide or enhance security or for the protection or watching of any property;</w:t>
      </w:r>
    </w:p>
    <w:p w14:paraId="7CCB762F" w14:textId="77777777" w:rsidR="00A31768" w:rsidRPr="001417E2" w:rsidRDefault="00A31768" w:rsidP="00A31768">
      <w:pPr>
        <w:pStyle w:val="aExamHdgpar"/>
      </w:pPr>
      <w:r w:rsidRPr="001417E2">
        <w:t>Examples—par (b)</w:t>
      </w:r>
    </w:p>
    <w:p w14:paraId="2481D8A5" w14:textId="77777777" w:rsidR="00A31768" w:rsidRPr="001417E2" w:rsidRDefault="00A31768" w:rsidP="00A31768">
      <w:pPr>
        <w:pStyle w:val="aExamINumpar"/>
      </w:pPr>
      <w:r w:rsidRPr="001417E2">
        <w:t>1</w:t>
      </w:r>
      <w:r w:rsidRPr="001417E2">
        <w:tab/>
        <w:t>security screen doors that have reinforced steel mesh</w:t>
      </w:r>
    </w:p>
    <w:p w14:paraId="2460F741" w14:textId="77777777" w:rsidR="00A31768" w:rsidRPr="001417E2" w:rsidRDefault="00A31768" w:rsidP="00A31768">
      <w:pPr>
        <w:pStyle w:val="aExamINumpar"/>
      </w:pPr>
      <w:r w:rsidRPr="001417E2">
        <w:t>2</w:t>
      </w:r>
      <w:r w:rsidRPr="001417E2">
        <w:tab/>
        <w:t>security windows that have a fixed panel of reinforced stainless steel mesh in the window frame</w:t>
      </w:r>
    </w:p>
    <w:p w14:paraId="36FA2CC4" w14:textId="77777777" w:rsidR="00A31768" w:rsidRPr="001417E2" w:rsidRDefault="00A31768" w:rsidP="00A31768">
      <w:pPr>
        <w:pStyle w:val="aExamINumpar"/>
      </w:pPr>
      <w:r w:rsidRPr="001417E2">
        <w:t>3</w:t>
      </w:r>
      <w:r w:rsidRPr="001417E2">
        <w:tab/>
        <w:t>security window grilles that are steel bars fixed to the wall outside the window</w:t>
      </w:r>
    </w:p>
    <w:p w14:paraId="36941EDD" w14:textId="77777777" w:rsidR="00A31768" w:rsidRPr="001417E2" w:rsidRDefault="00A31768" w:rsidP="00A31768">
      <w:pPr>
        <w:pStyle w:val="aExamINumpar"/>
        <w:keepNext/>
      </w:pPr>
      <w:r w:rsidRPr="001417E2">
        <w:lastRenderedPageBreak/>
        <w:t>4</w:t>
      </w:r>
      <w:r w:rsidRPr="001417E2">
        <w:tab/>
        <w:t>security window roller shutters that are made of reinforced aluminium and are lockable</w:t>
      </w:r>
    </w:p>
    <w:p w14:paraId="6425E1DF" w14:textId="77777777" w:rsidR="00CC0355" w:rsidRDefault="00CC0355">
      <w:pPr>
        <w:pStyle w:val="aDefpara"/>
      </w:pPr>
      <w:r>
        <w:tab/>
        <w:t>(c)</w:t>
      </w:r>
      <w:r>
        <w:tab/>
        <w:t>a device or equipment prescribed under the regulations for this definition.</w:t>
      </w:r>
    </w:p>
    <w:p w14:paraId="1C5720E0" w14:textId="77777777" w:rsidR="00CC0355" w:rsidRDefault="00CC0355">
      <w:pPr>
        <w:pStyle w:val="Amain"/>
      </w:pPr>
      <w:r>
        <w:tab/>
        <w:t>(2)</w:t>
      </w:r>
      <w:r>
        <w:tab/>
        <w:t xml:space="preserve">However, </w:t>
      </w:r>
      <w:r>
        <w:rPr>
          <w:rStyle w:val="charBoldItals"/>
        </w:rPr>
        <w:t xml:space="preserve">security equipment </w:t>
      </w:r>
      <w:r>
        <w:t>does not include a device or equipment declared not to be security equipment under the regulations.</w:t>
      </w:r>
    </w:p>
    <w:p w14:paraId="5594E453" w14:textId="77777777" w:rsidR="00CC0355" w:rsidRDefault="00CC0355">
      <w:pPr>
        <w:pStyle w:val="AH5Sec"/>
      </w:pPr>
      <w:bookmarkStart w:id="17" w:name="_Toc131601044"/>
      <w:r w:rsidRPr="00AF5B33">
        <w:rPr>
          <w:rStyle w:val="CharSectNo"/>
        </w:rPr>
        <w:t>9</w:t>
      </w:r>
      <w:r>
        <w:tab/>
        <w:t>Regulations may exempt people from application of Act</w:t>
      </w:r>
      <w:bookmarkEnd w:id="17"/>
    </w:p>
    <w:p w14:paraId="4C0831C6" w14:textId="77777777" w:rsidR="00CC0355" w:rsidRDefault="00CC0355">
      <w:pPr>
        <w:pStyle w:val="Amainreturn"/>
      </w:pPr>
      <w:r>
        <w:t>The regulations may exempt people from the application of this Act.</w:t>
      </w:r>
    </w:p>
    <w:p w14:paraId="716A48CD" w14:textId="77777777" w:rsidR="00697348" w:rsidRPr="00697348" w:rsidRDefault="00697348" w:rsidP="00697348">
      <w:pPr>
        <w:pStyle w:val="PageBreak"/>
      </w:pPr>
      <w:r w:rsidRPr="00697348">
        <w:br w:type="page"/>
      </w:r>
    </w:p>
    <w:p w14:paraId="1577D271" w14:textId="77777777" w:rsidR="004B6F7D" w:rsidRPr="00AF5B33" w:rsidRDefault="004B6F7D" w:rsidP="004B6F7D">
      <w:pPr>
        <w:pStyle w:val="AH2Part"/>
      </w:pPr>
      <w:bookmarkStart w:id="18" w:name="_Toc131601045"/>
      <w:r w:rsidRPr="00AF5B33">
        <w:rPr>
          <w:rStyle w:val="CharPartNo"/>
        </w:rPr>
        <w:lastRenderedPageBreak/>
        <w:t>Part 2A</w:t>
      </w:r>
      <w:r w:rsidRPr="007363AF">
        <w:tab/>
      </w:r>
      <w:r w:rsidRPr="00AF5B33">
        <w:rPr>
          <w:rStyle w:val="CharPartText"/>
        </w:rPr>
        <w:t>Criminal intelligence</w:t>
      </w:r>
      <w:bookmarkEnd w:id="18"/>
    </w:p>
    <w:p w14:paraId="30D0F72B" w14:textId="77777777" w:rsidR="004B6F7D" w:rsidRPr="007363AF" w:rsidRDefault="004B6F7D" w:rsidP="004B6F7D">
      <w:pPr>
        <w:pStyle w:val="AH5Sec"/>
      </w:pPr>
      <w:bookmarkStart w:id="19" w:name="_Toc131601046"/>
      <w:r w:rsidRPr="00AF5B33">
        <w:rPr>
          <w:rStyle w:val="CharSectNo"/>
        </w:rPr>
        <w:t>9A</w:t>
      </w:r>
      <w:r w:rsidRPr="007363AF">
        <w:tab/>
        <w:t>Definitions—pt 2A</w:t>
      </w:r>
      <w:bookmarkEnd w:id="19"/>
    </w:p>
    <w:p w14:paraId="5BA6F659" w14:textId="77777777" w:rsidR="004B6F7D" w:rsidRPr="007363AF" w:rsidRDefault="004B6F7D" w:rsidP="004B6F7D">
      <w:pPr>
        <w:pStyle w:val="Amainreturn"/>
        <w:keepNext/>
      </w:pPr>
      <w:r w:rsidRPr="007363AF">
        <w:t>In this part:</w:t>
      </w:r>
    </w:p>
    <w:p w14:paraId="2F45AA58" w14:textId="77777777" w:rsidR="004B6F7D" w:rsidRPr="007363AF" w:rsidRDefault="004B6F7D" w:rsidP="004B6F7D">
      <w:pPr>
        <w:pStyle w:val="aDef"/>
      </w:pPr>
      <w:r w:rsidRPr="003A021E">
        <w:rPr>
          <w:rStyle w:val="charBoldItals"/>
        </w:rPr>
        <w:t>criminal intelligence</w:t>
      </w:r>
      <w:r w:rsidRPr="007363AF">
        <w:t xml:space="preserve"> means information relating to actual or suspected criminal activity (whether in the ACT or elsewhere) the disclosure of which could reasonably be expected to—</w:t>
      </w:r>
    </w:p>
    <w:p w14:paraId="1EA4CF08" w14:textId="77777777" w:rsidR="004B6F7D" w:rsidRPr="007363AF" w:rsidRDefault="004B6F7D" w:rsidP="004B6F7D">
      <w:pPr>
        <w:pStyle w:val="aDefpara"/>
      </w:pPr>
      <w:r w:rsidRPr="007363AF">
        <w:tab/>
        <w:t>(a)</w:t>
      </w:r>
      <w:r w:rsidRPr="007363AF">
        <w:tab/>
        <w:t>prejudice a criminal investigation; or</w:t>
      </w:r>
    </w:p>
    <w:p w14:paraId="33A73050" w14:textId="77777777" w:rsidR="004B6F7D" w:rsidRPr="007363AF" w:rsidRDefault="004B6F7D" w:rsidP="004B6F7D">
      <w:pPr>
        <w:pStyle w:val="aDefpara"/>
      </w:pPr>
      <w:r w:rsidRPr="007363AF">
        <w:tab/>
        <w:t>(b)</w:t>
      </w:r>
      <w:r w:rsidRPr="007363AF">
        <w:tab/>
        <w:t>enable the discovery of the existence or identity of a confidential source of information relevant to law enforcement; or</w:t>
      </w:r>
    </w:p>
    <w:p w14:paraId="2FF52EB3" w14:textId="77777777" w:rsidR="004B6F7D" w:rsidRPr="007363AF" w:rsidRDefault="004B6F7D" w:rsidP="004B6F7D">
      <w:pPr>
        <w:pStyle w:val="aDefpara"/>
      </w:pPr>
      <w:r w:rsidRPr="007363AF">
        <w:tab/>
        <w:t>(c)</w:t>
      </w:r>
      <w:r w:rsidRPr="007363AF">
        <w:tab/>
        <w:t>endanger anyone’s life or physical safety.</w:t>
      </w:r>
    </w:p>
    <w:p w14:paraId="6C0D675C" w14:textId="77777777" w:rsidR="004B6F7D" w:rsidRPr="007363AF" w:rsidRDefault="004B6F7D" w:rsidP="004B6F7D">
      <w:pPr>
        <w:pStyle w:val="aDef"/>
      </w:pPr>
      <w:r w:rsidRPr="003A021E">
        <w:rPr>
          <w:rStyle w:val="charBoldItals"/>
        </w:rPr>
        <w:t>maintain</w:t>
      </w:r>
      <w:r w:rsidRPr="007363AF">
        <w:t xml:space="preserve">—an entity </w:t>
      </w:r>
      <w:r w:rsidRPr="003A021E">
        <w:rPr>
          <w:rStyle w:val="charBoldItals"/>
        </w:rPr>
        <w:t>maintains</w:t>
      </w:r>
      <w:r w:rsidRPr="007363AF">
        <w:t xml:space="preserve"> the confidentiality of information in relation to an applicant for a licence or licensee only if—</w:t>
      </w:r>
    </w:p>
    <w:p w14:paraId="5943288F" w14:textId="77777777" w:rsidR="004B6F7D" w:rsidRPr="007363AF" w:rsidRDefault="004B6F7D" w:rsidP="004B6F7D">
      <w:pPr>
        <w:pStyle w:val="aDefpara"/>
      </w:pPr>
      <w:r w:rsidRPr="007363AF">
        <w:tab/>
        <w:t>(a)</w:t>
      </w:r>
      <w:r w:rsidRPr="007363AF">
        <w:tab/>
        <w:t>the information is not used by the entity for a purpose other than exercising a function mentioned in this part; and</w:t>
      </w:r>
    </w:p>
    <w:p w14:paraId="0077E4C6" w14:textId="77777777" w:rsidR="004B6F7D" w:rsidRPr="007363AF" w:rsidRDefault="004B6F7D" w:rsidP="004B6F7D">
      <w:pPr>
        <w:pStyle w:val="aDefpara"/>
      </w:pPr>
      <w:r w:rsidRPr="007363AF">
        <w:tab/>
        <w:t>(b)</w:t>
      </w:r>
      <w:r w:rsidRPr="007363AF">
        <w:tab/>
        <w:t>the information is not disclosed to the applicant or licensee, representatives of the applicant or licensee or any member of the public; and</w:t>
      </w:r>
    </w:p>
    <w:p w14:paraId="129025D9" w14:textId="77777777" w:rsidR="004B6F7D" w:rsidRPr="007363AF" w:rsidRDefault="004B6F7D" w:rsidP="004B6F7D">
      <w:pPr>
        <w:pStyle w:val="aDefpara"/>
      </w:pPr>
      <w:r w:rsidRPr="007363AF">
        <w:tab/>
        <w:t>(c)</w:t>
      </w:r>
      <w:r w:rsidRPr="007363AF">
        <w:tab/>
        <w:t>evidence and submissions about the information are received and heard in private in the absence of the applicant or licensee and representatives of the applicant or licensee, and are not disclosed to any member of the public; and</w:t>
      </w:r>
    </w:p>
    <w:p w14:paraId="3F08A5DD" w14:textId="77777777" w:rsidR="004B6F7D" w:rsidRPr="007363AF" w:rsidRDefault="004B6F7D" w:rsidP="004B6F7D">
      <w:pPr>
        <w:pStyle w:val="aDefpara"/>
      </w:pPr>
      <w:r w:rsidRPr="007363AF">
        <w:tab/>
        <w:t>(d)</w:t>
      </w:r>
      <w:r w:rsidRPr="007363AF">
        <w:tab/>
        <w:t>the information is not disclosed in any reasons for decision.</w:t>
      </w:r>
    </w:p>
    <w:p w14:paraId="49CFDED2" w14:textId="77777777" w:rsidR="004B6F7D" w:rsidRPr="007363AF" w:rsidRDefault="004B6F7D" w:rsidP="004B6F7D">
      <w:pPr>
        <w:pStyle w:val="AH5Sec"/>
      </w:pPr>
      <w:bookmarkStart w:id="20" w:name="_Toc131601047"/>
      <w:r w:rsidRPr="00AF5B33">
        <w:rPr>
          <w:rStyle w:val="CharSectNo"/>
        </w:rPr>
        <w:lastRenderedPageBreak/>
        <w:t>9B</w:t>
      </w:r>
      <w:r w:rsidRPr="007363AF">
        <w:tab/>
        <w:t>Disclosure of criminal intelligence—chief police officer</w:t>
      </w:r>
      <w:bookmarkEnd w:id="20"/>
    </w:p>
    <w:p w14:paraId="46A4040B" w14:textId="77777777" w:rsidR="004B6F7D" w:rsidRPr="007363AF" w:rsidRDefault="004B6F7D" w:rsidP="00A757E6">
      <w:pPr>
        <w:pStyle w:val="Amain"/>
        <w:keepNext/>
        <w:keepLines/>
      </w:pPr>
      <w:r w:rsidRPr="007363AF">
        <w:tab/>
        <w:t>(1)</w:t>
      </w:r>
      <w:r w:rsidRPr="007363AF">
        <w:tab/>
        <w:t>Information that is classified by the chief police officer as criminal intelligence must not be disclosed for this Act to anyone other than the commissioner for fair trading, the Minister, a court or an entity to whom the chief police officer authorises its disclosure.</w:t>
      </w:r>
    </w:p>
    <w:p w14:paraId="1D3BE71A" w14:textId="77777777" w:rsidR="004B6F7D" w:rsidRPr="007363AF" w:rsidRDefault="004B6F7D" w:rsidP="004B6F7D">
      <w:pPr>
        <w:pStyle w:val="Amain"/>
      </w:pPr>
      <w:r w:rsidRPr="007363AF">
        <w:tab/>
        <w:t>(2)</w:t>
      </w:r>
      <w:r w:rsidRPr="007363AF">
        <w:tab/>
        <w:t>The chief police officer may only disclose the information to the commissioner for fair trading if the officer believes on reasonable grounds that the information is relevant to—</w:t>
      </w:r>
    </w:p>
    <w:p w14:paraId="1E1D8067" w14:textId="77777777" w:rsidR="004B6F7D" w:rsidRPr="007363AF" w:rsidRDefault="004B6F7D" w:rsidP="004B6F7D">
      <w:pPr>
        <w:pStyle w:val="Apara"/>
      </w:pPr>
      <w:r w:rsidRPr="007363AF">
        <w:tab/>
        <w:t>(a)</w:t>
      </w:r>
      <w:r w:rsidRPr="007363AF">
        <w:tab/>
        <w:t>the making of a decision by the commissioner about issuing a licence to an applicant; or</w:t>
      </w:r>
    </w:p>
    <w:p w14:paraId="6CD3AC7B" w14:textId="77777777" w:rsidR="004B6F7D" w:rsidRPr="007363AF" w:rsidRDefault="004B6F7D" w:rsidP="004B6F7D">
      <w:pPr>
        <w:pStyle w:val="Apara"/>
      </w:pPr>
      <w:r w:rsidRPr="007363AF">
        <w:tab/>
        <w:t>(b)</w:t>
      </w:r>
      <w:r w:rsidRPr="007363AF">
        <w:tab/>
        <w:t>the making of a decision by the commissioner about whether to apply to the ACAT for an occupational discipline order in relation to a licensee.</w:t>
      </w:r>
    </w:p>
    <w:p w14:paraId="0F8CEC50" w14:textId="77777777" w:rsidR="004B6F7D" w:rsidRPr="007363AF" w:rsidRDefault="004B6F7D" w:rsidP="004B6F7D">
      <w:pPr>
        <w:pStyle w:val="Amain"/>
      </w:pPr>
      <w:r w:rsidRPr="007363AF">
        <w:tab/>
        <w:t>(3)</w:t>
      </w:r>
      <w:r w:rsidRPr="007363AF">
        <w:tab/>
        <w:t>Subsection (1) does not prevent the chief police officer from disclosing the information for another lawful purpose.</w:t>
      </w:r>
    </w:p>
    <w:p w14:paraId="2C5275D5" w14:textId="77777777" w:rsidR="004B6F7D" w:rsidRPr="007363AF" w:rsidRDefault="004B6F7D" w:rsidP="004B6F7D">
      <w:pPr>
        <w:pStyle w:val="AH5Sec"/>
      </w:pPr>
      <w:bookmarkStart w:id="21" w:name="_Toc131601048"/>
      <w:r w:rsidRPr="00AF5B33">
        <w:rPr>
          <w:rStyle w:val="CharSectNo"/>
        </w:rPr>
        <w:t>9C</w:t>
      </w:r>
      <w:r w:rsidRPr="007363AF">
        <w:tab/>
        <w:t>Disclosure of criminal intelligence—commissioner for fair trading and ACAT</w:t>
      </w:r>
      <w:bookmarkEnd w:id="21"/>
    </w:p>
    <w:p w14:paraId="727F2BC4" w14:textId="77777777" w:rsidR="004B6F7D" w:rsidRPr="007363AF" w:rsidRDefault="004B6F7D" w:rsidP="004B6F7D">
      <w:pPr>
        <w:pStyle w:val="Amain"/>
      </w:pPr>
      <w:r w:rsidRPr="007363AF">
        <w:tab/>
        <w:t>(1)</w:t>
      </w:r>
      <w:r w:rsidRPr="007363AF">
        <w:tab/>
        <w:t>This section applies—</w:t>
      </w:r>
    </w:p>
    <w:p w14:paraId="13BEF1AC" w14:textId="77777777" w:rsidR="004B6F7D" w:rsidRPr="007363AF" w:rsidRDefault="004B6F7D" w:rsidP="004B6F7D">
      <w:pPr>
        <w:pStyle w:val="Apara"/>
      </w:pPr>
      <w:r w:rsidRPr="007363AF">
        <w:tab/>
        <w:t>(a)</w:t>
      </w:r>
      <w:r w:rsidRPr="007363AF">
        <w:tab/>
        <w:t>if—</w:t>
      </w:r>
    </w:p>
    <w:p w14:paraId="1F4A0384" w14:textId="77777777" w:rsidR="004B6F7D" w:rsidRPr="007363AF" w:rsidRDefault="004B6F7D" w:rsidP="004B6F7D">
      <w:pPr>
        <w:pStyle w:val="Asubpara"/>
      </w:pPr>
      <w:r w:rsidRPr="007363AF">
        <w:tab/>
        <w:t>(i)</w:t>
      </w:r>
      <w:r w:rsidRPr="007363AF">
        <w:tab/>
        <w:t>the commissioner for fair trading refuses to issue a licence to an applicant; or</w:t>
      </w:r>
    </w:p>
    <w:p w14:paraId="7575A2FC" w14:textId="77777777" w:rsidR="004B6F7D" w:rsidRPr="007363AF" w:rsidRDefault="004B6F7D" w:rsidP="004B6F7D">
      <w:pPr>
        <w:pStyle w:val="Asubpara"/>
      </w:pPr>
      <w:r w:rsidRPr="007363AF">
        <w:tab/>
        <w:t>(ii)</w:t>
      </w:r>
      <w:r w:rsidRPr="007363AF">
        <w:tab/>
        <w:t>the commissioner for fair trading applies to the ACAT for an occupational discipline order in relation to a licensee; or</w:t>
      </w:r>
    </w:p>
    <w:p w14:paraId="3CFA9B0D" w14:textId="77777777" w:rsidR="004B6F7D" w:rsidRPr="007363AF" w:rsidRDefault="004B6F7D" w:rsidP="004B6F7D">
      <w:pPr>
        <w:pStyle w:val="Asubpara"/>
      </w:pPr>
      <w:r w:rsidRPr="007363AF">
        <w:tab/>
        <w:t>(iii)</w:t>
      </w:r>
      <w:r w:rsidRPr="007363AF">
        <w:tab/>
        <w:t>the ACAT makes an occupational discipline order in relation to a licensee; and</w:t>
      </w:r>
    </w:p>
    <w:p w14:paraId="751B2526" w14:textId="77777777" w:rsidR="004B6F7D" w:rsidRPr="007363AF" w:rsidRDefault="004B6F7D" w:rsidP="004B6F7D">
      <w:pPr>
        <w:pStyle w:val="Apara"/>
      </w:pPr>
      <w:r w:rsidRPr="007363AF">
        <w:tab/>
        <w:t>(b)</w:t>
      </w:r>
      <w:r w:rsidRPr="007363AF">
        <w:tab/>
        <w:t>if a thing mentioned in paragraph (a) is done because, or partly because, of information that is classified by the chief police officer as criminal intelligence.</w:t>
      </w:r>
    </w:p>
    <w:p w14:paraId="2D6D246F" w14:textId="77777777" w:rsidR="004B6F7D" w:rsidRPr="007363AF" w:rsidRDefault="004B6F7D" w:rsidP="004B6F7D">
      <w:pPr>
        <w:pStyle w:val="Amain"/>
      </w:pPr>
      <w:r w:rsidRPr="007363AF">
        <w:lastRenderedPageBreak/>
        <w:tab/>
        <w:t>(2)</w:t>
      </w:r>
      <w:r w:rsidRPr="007363AF">
        <w:tab/>
        <w:t xml:space="preserve">The commissioner or ACAT </w:t>
      </w:r>
      <w:r w:rsidRPr="007363AF">
        <w:rPr>
          <w:szCs w:val="24"/>
        </w:rPr>
        <w:t>must not give any reason for doing the thing other than</w:t>
      </w:r>
      <w:r w:rsidRPr="007363AF">
        <w:t xml:space="preserve"> the following:</w:t>
      </w:r>
    </w:p>
    <w:p w14:paraId="4F1B7317" w14:textId="77777777" w:rsidR="004B6F7D" w:rsidRPr="007363AF" w:rsidRDefault="004B6F7D" w:rsidP="004B6F7D">
      <w:pPr>
        <w:pStyle w:val="Apara"/>
      </w:pPr>
      <w:r w:rsidRPr="007363AF">
        <w:tab/>
        <w:t>(a)</w:t>
      </w:r>
      <w:r w:rsidRPr="007363AF">
        <w:tab/>
        <w:t>for subsection (1) (a) (i)—that issuing the licence would not be in the public interest;</w:t>
      </w:r>
    </w:p>
    <w:p w14:paraId="6B1B1F1B" w14:textId="77777777" w:rsidR="004B6F7D" w:rsidRPr="007363AF" w:rsidRDefault="004B6F7D" w:rsidP="004B6F7D">
      <w:pPr>
        <w:pStyle w:val="Apara"/>
      </w:pPr>
      <w:r w:rsidRPr="007363AF">
        <w:tab/>
        <w:t>(b)</w:t>
      </w:r>
      <w:r w:rsidRPr="007363AF">
        <w:tab/>
        <w:t>for subsection (1) (a) (ii)—that disclosing the reason for the application would not be in the public interest;</w:t>
      </w:r>
    </w:p>
    <w:p w14:paraId="0A854247" w14:textId="77777777" w:rsidR="004B6F7D" w:rsidRPr="007363AF" w:rsidRDefault="004B6F7D" w:rsidP="004B6F7D">
      <w:pPr>
        <w:pStyle w:val="Apara"/>
      </w:pPr>
      <w:r w:rsidRPr="007363AF">
        <w:tab/>
        <w:t>(c)</w:t>
      </w:r>
      <w:r w:rsidRPr="007363AF">
        <w:tab/>
        <w:t>for subsection (1) (a) (iii)—that disclosing the reason for the order would not be in the public interest.</w:t>
      </w:r>
    </w:p>
    <w:p w14:paraId="354C4DD3" w14:textId="77777777" w:rsidR="004B6F7D" w:rsidRPr="007363AF" w:rsidRDefault="004B6F7D" w:rsidP="004B6F7D">
      <w:pPr>
        <w:pStyle w:val="AH5Sec"/>
      </w:pPr>
      <w:bookmarkStart w:id="22" w:name="_Toc131601049"/>
      <w:r w:rsidRPr="00AF5B33">
        <w:rPr>
          <w:rStyle w:val="CharSectNo"/>
        </w:rPr>
        <w:t>9D</w:t>
      </w:r>
      <w:r w:rsidRPr="007363AF">
        <w:tab/>
        <w:t>Whether information is criminal intelligence—application and decision</w:t>
      </w:r>
      <w:bookmarkEnd w:id="22"/>
    </w:p>
    <w:p w14:paraId="4B525BB0" w14:textId="77777777" w:rsidR="004B6F7D" w:rsidRPr="007363AF" w:rsidRDefault="004B6F7D" w:rsidP="004B6F7D">
      <w:pPr>
        <w:pStyle w:val="Amain"/>
      </w:pPr>
      <w:r w:rsidRPr="007363AF">
        <w:tab/>
        <w:t>(1)</w:t>
      </w:r>
      <w:r w:rsidRPr="007363AF">
        <w:tab/>
        <w:t>This section applies if the commissioner for fair trading—</w:t>
      </w:r>
    </w:p>
    <w:p w14:paraId="31944615" w14:textId="77777777" w:rsidR="004B6F7D" w:rsidRPr="007363AF" w:rsidRDefault="004B6F7D" w:rsidP="004B6F7D">
      <w:pPr>
        <w:pStyle w:val="Apara"/>
      </w:pPr>
      <w:r w:rsidRPr="007363AF">
        <w:tab/>
        <w:t>(a)</w:t>
      </w:r>
      <w:r w:rsidRPr="007363AF">
        <w:tab/>
        <w:t>refuses to issue a licence to an applicant because, or partly because, of information that is classified by the chief police officer as criminal intelligence, and the applicant applies to the ACAT for review of the decision (</w:t>
      </w:r>
      <w:r w:rsidRPr="003A021E">
        <w:rPr>
          <w:rStyle w:val="charBoldItals"/>
        </w:rPr>
        <w:t>the proceeding</w:t>
      </w:r>
      <w:r w:rsidRPr="007363AF">
        <w:t>); or</w:t>
      </w:r>
    </w:p>
    <w:p w14:paraId="2051509F" w14:textId="77777777" w:rsidR="004B6F7D" w:rsidRPr="007363AF" w:rsidRDefault="004B6F7D" w:rsidP="004B6F7D">
      <w:pPr>
        <w:pStyle w:val="Apara"/>
      </w:pPr>
      <w:r w:rsidRPr="007363AF">
        <w:tab/>
        <w:t>(b)</w:t>
      </w:r>
      <w:r w:rsidRPr="007363AF">
        <w:tab/>
        <w:t xml:space="preserve">applies to the ACAT for an occupational discipline order in relation to a licensee because, or partly because, of information that is classified by the chief police officer as criminal intelligence (also </w:t>
      </w:r>
      <w:r w:rsidRPr="003A021E">
        <w:rPr>
          <w:rStyle w:val="charBoldItals"/>
        </w:rPr>
        <w:t>the proceeding</w:t>
      </w:r>
      <w:r w:rsidRPr="007363AF">
        <w:t>).</w:t>
      </w:r>
    </w:p>
    <w:p w14:paraId="6A8EB80E" w14:textId="77777777" w:rsidR="004B6F7D" w:rsidRPr="007363AF" w:rsidRDefault="004B6F7D" w:rsidP="004B6F7D">
      <w:pPr>
        <w:pStyle w:val="Amain"/>
      </w:pPr>
      <w:r w:rsidRPr="007363AF">
        <w:tab/>
        <w:t>(2)</w:t>
      </w:r>
      <w:r w:rsidRPr="007363AF">
        <w:tab/>
        <w:t>The commissioner or chief police officer must apply to the ACAT for a decision about whether the information is criminal intelligence.</w:t>
      </w:r>
    </w:p>
    <w:p w14:paraId="0037D831" w14:textId="77777777" w:rsidR="004B6F7D" w:rsidRPr="007363AF" w:rsidRDefault="004B6F7D" w:rsidP="004B6F7D">
      <w:pPr>
        <w:pStyle w:val="Amain"/>
      </w:pPr>
      <w:r w:rsidRPr="007363AF">
        <w:tab/>
        <w:t>(3)</w:t>
      </w:r>
      <w:r w:rsidRPr="007363AF">
        <w:tab/>
        <w:t>The application need not be served on anyone unless the ACAT otherwise orders on its own initiative.</w:t>
      </w:r>
    </w:p>
    <w:p w14:paraId="796D80E0" w14:textId="77777777" w:rsidR="004B6F7D" w:rsidRPr="007363AF" w:rsidRDefault="004B6F7D" w:rsidP="004B6F7D">
      <w:pPr>
        <w:pStyle w:val="Amain"/>
      </w:pPr>
      <w:r w:rsidRPr="007363AF">
        <w:tab/>
        <w:t>(4)</w:t>
      </w:r>
      <w:r w:rsidRPr="007363AF">
        <w:tab/>
        <w:t>The ACAT may decide that the information is, or is not, criminal intelligence.</w:t>
      </w:r>
    </w:p>
    <w:p w14:paraId="78F6109A" w14:textId="77777777" w:rsidR="004B6F7D" w:rsidRPr="007363AF" w:rsidRDefault="004B6F7D" w:rsidP="004B6F7D">
      <w:pPr>
        <w:pStyle w:val="Amain"/>
      </w:pPr>
      <w:r w:rsidRPr="007363AF">
        <w:tab/>
        <w:t>(5)</w:t>
      </w:r>
      <w:r w:rsidRPr="007363AF">
        <w:tab/>
        <w:t>If the ACAT proposes to decide that the information is not criminal intelligence, the applicant must be told about the proposal and given the opportunity to withdraw the information from the proceeding.</w:t>
      </w:r>
    </w:p>
    <w:p w14:paraId="12E7DC82" w14:textId="77777777" w:rsidR="004B6F7D" w:rsidRPr="007363AF" w:rsidRDefault="004B6F7D" w:rsidP="004B6F7D">
      <w:pPr>
        <w:pStyle w:val="AH5Sec"/>
      </w:pPr>
      <w:bookmarkStart w:id="23" w:name="_Toc131601050"/>
      <w:r w:rsidRPr="00AF5B33">
        <w:rPr>
          <w:rStyle w:val="CharSectNo"/>
        </w:rPr>
        <w:lastRenderedPageBreak/>
        <w:t>9E</w:t>
      </w:r>
      <w:r w:rsidRPr="007363AF">
        <w:tab/>
        <w:t>Appeal—applicant may withdraw information</w:t>
      </w:r>
      <w:bookmarkEnd w:id="23"/>
    </w:p>
    <w:p w14:paraId="640324BE" w14:textId="77777777" w:rsidR="004B6F7D" w:rsidRPr="007363AF" w:rsidRDefault="004B6F7D" w:rsidP="00282661">
      <w:pPr>
        <w:pStyle w:val="Amain"/>
        <w:keepNext/>
      </w:pPr>
      <w:r w:rsidRPr="007363AF">
        <w:tab/>
        <w:t>(1)</w:t>
      </w:r>
      <w:r w:rsidRPr="007363AF">
        <w:tab/>
        <w:t>This section applies to the following proceedings:</w:t>
      </w:r>
    </w:p>
    <w:p w14:paraId="67A56BBB" w14:textId="77777777" w:rsidR="004B6F7D" w:rsidRPr="007363AF" w:rsidRDefault="004B6F7D" w:rsidP="00282661">
      <w:pPr>
        <w:pStyle w:val="Apara"/>
        <w:keepNext/>
      </w:pPr>
      <w:r w:rsidRPr="007363AF">
        <w:tab/>
        <w:t>(a)</w:t>
      </w:r>
      <w:r w:rsidRPr="007363AF">
        <w:tab/>
        <w:t>if—</w:t>
      </w:r>
    </w:p>
    <w:p w14:paraId="5022D58D" w14:textId="77777777" w:rsidR="004B6F7D" w:rsidRPr="007363AF" w:rsidRDefault="004B6F7D" w:rsidP="004B6F7D">
      <w:pPr>
        <w:pStyle w:val="Asubpara"/>
      </w:pPr>
      <w:r w:rsidRPr="007363AF">
        <w:tab/>
        <w:t>(i)</w:t>
      </w:r>
      <w:r w:rsidRPr="007363AF">
        <w:tab/>
        <w:t>the ACAT has made a decision that information is not criminal intelligence, and there is an appeal to the Supreme Court from that decision; and</w:t>
      </w:r>
    </w:p>
    <w:p w14:paraId="63675C49" w14:textId="77777777" w:rsidR="004B6F7D" w:rsidRPr="007363AF" w:rsidRDefault="004B6F7D" w:rsidP="004B6F7D">
      <w:pPr>
        <w:pStyle w:val="Asubpara"/>
      </w:pPr>
      <w:r w:rsidRPr="007363AF">
        <w:tab/>
        <w:t>(ii)</w:t>
      </w:r>
      <w:r w:rsidRPr="007363AF">
        <w:tab/>
        <w:t>the court proposes to find that the information is not criminal intelligence;</w:t>
      </w:r>
    </w:p>
    <w:p w14:paraId="0F4C431A" w14:textId="77777777" w:rsidR="004B6F7D" w:rsidRPr="007363AF" w:rsidRDefault="004B6F7D" w:rsidP="004B6F7D">
      <w:pPr>
        <w:pStyle w:val="Apara"/>
      </w:pPr>
      <w:r w:rsidRPr="007363AF">
        <w:tab/>
        <w:t>(b)</w:t>
      </w:r>
      <w:r w:rsidRPr="007363AF">
        <w:tab/>
        <w:t>if—</w:t>
      </w:r>
    </w:p>
    <w:p w14:paraId="7BB6E31B" w14:textId="77777777" w:rsidR="004B6F7D" w:rsidRPr="007363AF" w:rsidRDefault="004B6F7D" w:rsidP="004B6F7D">
      <w:pPr>
        <w:pStyle w:val="Asubpara"/>
      </w:pPr>
      <w:r w:rsidRPr="007363AF">
        <w:tab/>
        <w:t>(i)</w:t>
      </w:r>
      <w:r w:rsidRPr="007363AF">
        <w:tab/>
        <w:t>the applicant mentioned in section 9D (1) (a) appeals the ACAT’s decision to the Supreme Court; and</w:t>
      </w:r>
    </w:p>
    <w:p w14:paraId="32337886" w14:textId="77777777" w:rsidR="004B6F7D" w:rsidRPr="007363AF" w:rsidRDefault="004B6F7D" w:rsidP="004B6F7D">
      <w:pPr>
        <w:pStyle w:val="Asubpara"/>
      </w:pPr>
      <w:r w:rsidRPr="007363AF">
        <w:tab/>
        <w:t>(ii)</w:t>
      </w:r>
      <w:r w:rsidRPr="007363AF">
        <w:tab/>
        <w:t>the court proposes to find that the information is not criminal intelligence;</w:t>
      </w:r>
    </w:p>
    <w:p w14:paraId="7BA36DF0" w14:textId="77777777" w:rsidR="004B6F7D" w:rsidRPr="007363AF" w:rsidRDefault="004B6F7D" w:rsidP="004B6F7D">
      <w:pPr>
        <w:pStyle w:val="Apara"/>
      </w:pPr>
      <w:r w:rsidRPr="007363AF">
        <w:tab/>
        <w:t>(c)</w:t>
      </w:r>
      <w:r w:rsidRPr="007363AF">
        <w:tab/>
        <w:t>if—</w:t>
      </w:r>
    </w:p>
    <w:p w14:paraId="47BD9868" w14:textId="77777777" w:rsidR="004B6F7D" w:rsidRPr="007363AF" w:rsidRDefault="004B6F7D" w:rsidP="004B6F7D">
      <w:pPr>
        <w:pStyle w:val="Asubpara"/>
      </w:pPr>
      <w:r w:rsidRPr="007363AF">
        <w:tab/>
        <w:t>(i)</w:t>
      </w:r>
      <w:r w:rsidRPr="007363AF">
        <w:tab/>
        <w:t>the licensee mentioned in section 9D (1) (b) appeals the ACAT’s decision to the Supreme Court; and</w:t>
      </w:r>
    </w:p>
    <w:p w14:paraId="4F8CB050" w14:textId="77777777" w:rsidR="004B6F7D" w:rsidRPr="007363AF" w:rsidRDefault="004B6F7D" w:rsidP="004B6F7D">
      <w:pPr>
        <w:pStyle w:val="Asubpara"/>
      </w:pPr>
      <w:r w:rsidRPr="007363AF">
        <w:tab/>
        <w:t>(ii)</w:t>
      </w:r>
      <w:r w:rsidRPr="007363AF">
        <w:tab/>
        <w:t>the court proposes to find that the information is not criminal intelligence.</w:t>
      </w:r>
    </w:p>
    <w:p w14:paraId="6354C16E" w14:textId="77777777" w:rsidR="004B6F7D" w:rsidRPr="007363AF" w:rsidRDefault="004B6F7D" w:rsidP="004B6F7D">
      <w:pPr>
        <w:pStyle w:val="Amain"/>
      </w:pPr>
      <w:r w:rsidRPr="007363AF">
        <w:tab/>
        <w:t>(2)</w:t>
      </w:r>
      <w:r w:rsidRPr="007363AF">
        <w:tab/>
        <w:t>The applicant mentioned in section 9D (2) must be told about the court’s proposal and given the opportunity to withdraw the information from the proceeding.</w:t>
      </w:r>
    </w:p>
    <w:p w14:paraId="458D8708" w14:textId="77777777" w:rsidR="004B6F7D" w:rsidRPr="007363AF" w:rsidRDefault="004B6F7D" w:rsidP="004B6F7D">
      <w:pPr>
        <w:pStyle w:val="AH5Sec"/>
      </w:pPr>
      <w:bookmarkStart w:id="24" w:name="_Toc131601051"/>
      <w:r w:rsidRPr="00AF5B33">
        <w:rPr>
          <w:rStyle w:val="CharSectNo"/>
        </w:rPr>
        <w:t>9F</w:t>
      </w:r>
      <w:r w:rsidRPr="007363AF">
        <w:tab/>
        <w:t>Confidentiality of criminal intelligence—commissioner for fair trading and ACAT</w:t>
      </w:r>
      <w:bookmarkEnd w:id="24"/>
    </w:p>
    <w:p w14:paraId="6182113A" w14:textId="77777777" w:rsidR="004B6F7D" w:rsidRPr="007363AF" w:rsidRDefault="004B6F7D" w:rsidP="004B6F7D">
      <w:pPr>
        <w:pStyle w:val="Amain"/>
      </w:pPr>
      <w:r w:rsidRPr="007363AF">
        <w:tab/>
        <w:t>(1)</w:t>
      </w:r>
      <w:r w:rsidRPr="007363AF">
        <w:tab/>
        <w:t>The commissioner for fair trading must maintain the confidentiality of information classified by the chief police officer as criminal intelligence when deciding whether to—</w:t>
      </w:r>
    </w:p>
    <w:p w14:paraId="55DBB74F" w14:textId="77777777" w:rsidR="004B6F7D" w:rsidRPr="007363AF" w:rsidRDefault="004B6F7D" w:rsidP="004B6F7D">
      <w:pPr>
        <w:pStyle w:val="Apara"/>
      </w:pPr>
      <w:r w:rsidRPr="007363AF">
        <w:tab/>
        <w:t>(a)</w:t>
      </w:r>
      <w:r w:rsidRPr="007363AF">
        <w:tab/>
        <w:t>issue a licence to an applicant; or</w:t>
      </w:r>
    </w:p>
    <w:p w14:paraId="69143859" w14:textId="77777777" w:rsidR="004B6F7D" w:rsidRPr="007363AF" w:rsidRDefault="004B6F7D" w:rsidP="004B6F7D">
      <w:pPr>
        <w:pStyle w:val="Apara"/>
      </w:pPr>
      <w:r w:rsidRPr="007363AF">
        <w:lastRenderedPageBreak/>
        <w:tab/>
        <w:t>(b)</w:t>
      </w:r>
      <w:r w:rsidRPr="007363AF">
        <w:tab/>
        <w:t>apply to the ACAT for an occupational discipline order in relation to a licensee.</w:t>
      </w:r>
    </w:p>
    <w:p w14:paraId="47C2A8B1" w14:textId="77777777" w:rsidR="004B6F7D" w:rsidRPr="007363AF" w:rsidRDefault="004B6F7D" w:rsidP="004B6F7D">
      <w:pPr>
        <w:pStyle w:val="Amain"/>
      </w:pPr>
      <w:r w:rsidRPr="007363AF">
        <w:tab/>
        <w:t>(2)</w:t>
      </w:r>
      <w:r w:rsidRPr="007363AF">
        <w:tab/>
        <w:t>The commissioner for fair trading and ACAT must maintain the confidentiality of information that is the subject of an application mentioned in section 9D (2)—</w:t>
      </w:r>
    </w:p>
    <w:p w14:paraId="11CE5988" w14:textId="77777777" w:rsidR="004B6F7D" w:rsidRPr="007363AF" w:rsidRDefault="004B6F7D" w:rsidP="004B6F7D">
      <w:pPr>
        <w:pStyle w:val="Apara"/>
      </w:pPr>
      <w:r w:rsidRPr="007363AF">
        <w:tab/>
        <w:t>(a)</w:t>
      </w:r>
      <w:r w:rsidRPr="007363AF">
        <w:tab/>
        <w:t>until the tribunal makes a decision about whether the information is criminal intelligence; or</w:t>
      </w:r>
    </w:p>
    <w:p w14:paraId="344D77F8" w14:textId="77777777" w:rsidR="004B6F7D" w:rsidRPr="007363AF" w:rsidRDefault="004B6F7D" w:rsidP="004B6F7D">
      <w:pPr>
        <w:pStyle w:val="Apara"/>
      </w:pPr>
      <w:r w:rsidRPr="007363AF">
        <w:tab/>
        <w:t>(b)</w:t>
      </w:r>
      <w:r w:rsidRPr="007363AF">
        <w:tab/>
        <w:t>that the tribunal—</w:t>
      </w:r>
    </w:p>
    <w:p w14:paraId="1B003C76" w14:textId="77777777" w:rsidR="004B6F7D" w:rsidRPr="007363AF" w:rsidRDefault="004B6F7D" w:rsidP="004B6F7D">
      <w:pPr>
        <w:pStyle w:val="Asubpara"/>
      </w:pPr>
      <w:r w:rsidRPr="007363AF">
        <w:tab/>
        <w:t>(i)</w:t>
      </w:r>
      <w:r w:rsidRPr="007363AF">
        <w:tab/>
        <w:t>decides is criminal intelligence; or</w:t>
      </w:r>
    </w:p>
    <w:p w14:paraId="731C4CC3" w14:textId="77777777" w:rsidR="004B6F7D" w:rsidRPr="007363AF" w:rsidRDefault="004B6F7D" w:rsidP="004B6F7D">
      <w:pPr>
        <w:pStyle w:val="Asubpara"/>
      </w:pPr>
      <w:r w:rsidRPr="007363AF">
        <w:tab/>
        <w:t>(ii)</w:t>
      </w:r>
      <w:r w:rsidRPr="007363AF">
        <w:tab/>
        <w:t>decides is not criminal intelligence, if there is an appeal from that decision and the appeal is upheld.</w:t>
      </w:r>
    </w:p>
    <w:p w14:paraId="1FB9C323" w14:textId="77777777" w:rsidR="004B6F7D" w:rsidRPr="007363AF" w:rsidRDefault="004B6F7D" w:rsidP="004B6F7D">
      <w:pPr>
        <w:pStyle w:val="Amain"/>
      </w:pPr>
      <w:r w:rsidRPr="007363AF">
        <w:tab/>
        <w:t>(3)</w:t>
      </w:r>
      <w:r w:rsidRPr="007363AF">
        <w:tab/>
        <w:t>The commissioner for fair trading and ACAT must maintain the confidentiality of information that is the subject of an application mentioned in section 9D (2) if the information is withdrawn.</w:t>
      </w:r>
    </w:p>
    <w:p w14:paraId="347FD794" w14:textId="77777777" w:rsidR="004B6F7D" w:rsidRPr="007363AF" w:rsidRDefault="004B6F7D" w:rsidP="004B6F7D">
      <w:pPr>
        <w:pStyle w:val="Amain"/>
      </w:pPr>
      <w:r w:rsidRPr="007363AF">
        <w:tab/>
        <w:t>(4)</w:t>
      </w:r>
      <w:r w:rsidRPr="007363AF">
        <w:tab/>
        <w:t>The commissioner for fair trading or ACAT may take any steps the commissioner or tribunal considers appropriate to maintain the confidentiality of the information.</w:t>
      </w:r>
    </w:p>
    <w:p w14:paraId="277E15A5" w14:textId="77777777" w:rsidR="004B6F7D" w:rsidRPr="007363AF" w:rsidRDefault="004B6F7D" w:rsidP="004B6F7D">
      <w:pPr>
        <w:pStyle w:val="Amain"/>
      </w:pPr>
      <w:r w:rsidRPr="007363AF">
        <w:rPr>
          <w:szCs w:val="24"/>
        </w:rPr>
        <w:tab/>
        <w:t>(5)</w:t>
      </w:r>
      <w:r w:rsidRPr="007363AF">
        <w:rPr>
          <w:szCs w:val="24"/>
        </w:rPr>
        <w:tab/>
        <w:t>However, if the Supreme Court finds that the information is not criminal intelligence, and the information is not withdrawn</w:t>
      </w:r>
      <w:r w:rsidRPr="007363AF">
        <w:t>, the commissioner for fair trading or ACAT need not maintain the confidentiality of the information.</w:t>
      </w:r>
    </w:p>
    <w:p w14:paraId="2B111C5B" w14:textId="77777777" w:rsidR="004B6F7D" w:rsidRPr="007363AF" w:rsidRDefault="004B6F7D" w:rsidP="004B6F7D">
      <w:pPr>
        <w:pStyle w:val="AH5Sec"/>
      </w:pPr>
      <w:bookmarkStart w:id="25" w:name="_Toc131601052"/>
      <w:r w:rsidRPr="00AF5B33">
        <w:rPr>
          <w:rStyle w:val="CharSectNo"/>
        </w:rPr>
        <w:t>9G</w:t>
      </w:r>
      <w:r w:rsidRPr="007363AF">
        <w:tab/>
        <w:t>Confidentiality of criminal intelligence—courts</w:t>
      </w:r>
      <w:bookmarkEnd w:id="25"/>
    </w:p>
    <w:p w14:paraId="4A79987D" w14:textId="77777777" w:rsidR="004B6F7D" w:rsidRPr="007363AF" w:rsidRDefault="004B6F7D" w:rsidP="004B6F7D">
      <w:pPr>
        <w:pStyle w:val="Amain"/>
      </w:pPr>
      <w:r w:rsidRPr="007363AF">
        <w:tab/>
        <w:t>(1)</w:t>
      </w:r>
      <w:r w:rsidRPr="007363AF">
        <w:tab/>
        <w:t>This section applies if a court deals (on appeal or otherwise) with—</w:t>
      </w:r>
    </w:p>
    <w:p w14:paraId="35DBCD8D" w14:textId="77777777" w:rsidR="004B6F7D" w:rsidRPr="007363AF" w:rsidRDefault="004B6F7D" w:rsidP="004B6F7D">
      <w:pPr>
        <w:pStyle w:val="Apara"/>
      </w:pPr>
      <w:r w:rsidRPr="007363AF">
        <w:tab/>
        <w:t>(a)</w:t>
      </w:r>
      <w:r w:rsidRPr="007363AF">
        <w:tab/>
        <w:t>a decision by the ACAT about whether information is criminal intelligence; or</w:t>
      </w:r>
    </w:p>
    <w:p w14:paraId="4C696167" w14:textId="77777777" w:rsidR="004B6F7D" w:rsidRPr="007363AF" w:rsidRDefault="004B6F7D" w:rsidP="004B6F7D">
      <w:pPr>
        <w:pStyle w:val="Apara"/>
      </w:pPr>
      <w:r w:rsidRPr="007363AF">
        <w:tab/>
        <w:t>(b)</w:t>
      </w:r>
      <w:r w:rsidRPr="007363AF">
        <w:tab/>
        <w:t>the question of whether information classified by the chief police officer as criminal intelligence is criminal intelligence.</w:t>
      </w:r>
    </w:p>
    <w:p w14:paraId="01CA9BB1" w14:textId="77777777" w:rsidR="004B6F7D" w:rsidRPr="007363AF" w:rsidRDefault="004B6F7D" w:rsidP="004B6F7D">
      <w:pPr>
        <w:pStyle w:val="Amain"/>
      </w:pPr>
      <w:r w:rsidRPr="007363AF">
        <w:tab/>
        <w:t>(2)</w:t>
      </w:r>
      <w:r w:rsidRPr="007363AF">
        <w:tab/>
        <w:t>The court must maintain the confidentiality of the information.</w:t>
      </w:r>
    </w:p>
    <w:p w14:paraId="54C37EA9" w14:textId="77777777" w:rsidR="004B6F7D" w:rsidRPr="007363AF" w:rsidRDefault="004B6F7D" w:rsidP="004B6F7D">
      <w:pPr>
        <w:pStyle w:val="Amain"/>
      </w:pPr>
      <w:r w:rsidRPr="007363AF">
        <w:lastRenderedPageBreak/>
        <w:tab/>
        <w:t>(3)</w:t>
      </w:r>
      <w:r w:rsidRPr="007363AF">
        <w:tab/>
        <w:t>The court may take any steps it considers appropriate to maintain the confidentiality of the information.</w:t>
      </w:r>
    </w:p>
    <w:p w14:paraId="6ADEFD6D" w14:textId="77777777" w:rsidR="004B6F7D" w:rsidRPr="007363AF" w:rsidRDefault="004B6F7D" w:rsidP="004B6F7D">
      <w:pPr>
        <w:pStyle w:val="Amain"/>
        <w:rPr>
          <w:szCs w:val="24"/>
        </w:rPr>
      </w:pPr>
      <w:r w:rsidRPr="007363AF">
        <w:tab/>
        <w:t>(4)</w:t>
      </w:r>
      <w:r w:rsidRPr="007363AF">
        <w:tab/>
        <w:t xml:space="preserve">The court </w:t>
      </w:r>
      <w:r w:rsidRPr="007363AF">
        <w:rPr>
          <w:szCs w:val="24"/>
        </w:rPr>
        <w:t>must not give any reason for making a finding</w:t>
      </w:r>
      <w:r w:rsidRPr="007363AF">
        <w:t xml:space="preserve"> </w:t>
      </w:r>
      <w:r w:rsidRPr="007363AF">
        <w:rPr>
          <w:szCs w:val="24"/>
        </w:rPr>
        <w:t>in relation to the information, other than the public interest.</w:t>
      </w:r>
    </w:p>
    <w:p w14:paraId="07AD1BE3" w14:textId="77777777" w:rsidR="004B6F7D" w:rsidRPr="007363AF" w:rsidRDefault="004B6F7D" w:rsidP="004B6F7D">
      <w:pPr>
        <w:pStyle w:val="Amain"/>
      </w:pPr>
      <w:r w:rsidRPr="007363AF">
        <w:rPr>
          <w:szCs w:val="24"/>
        </w:rPr>
        <w:tab/>
        <w:t>(5)</w:t>
      </w:r>
      <w:r w:rsidRPr="007363AF">
        <w:rPr>
          <w:szCs w:val="24"/>
        </w:rPr>
        <w:tab/>
        <w:t>However, if the Supreme Court finds that information is not criminal intelligence, and the information is not withdrawn</w:t>
      </w:r>
      <w:r w:rsidRPr="007363AF">
        <w:t>—</w:t>
      </w:r>
    </w:p>
    <w:p w14:paraId="17138C7D" w14:textId="77777777" w:rsidR="004B6F7D" w:rsidRPr="007363AF" w:rsidRDefault="004B6F7D" w:rsidP="004B6F7D">
      <w:pPr>
        <w:pStyle w:val="Apara"/>
      </w:pPr>
      <w:r w:rsidRPr="007363AF">
        <w:tab/>
        <w:t>(a)</w:t>
      </w:r>
      <w:r w:rsidRPr="007363AF">
        <w:tab/>
        <w:t>the court need not maintain the confidentiality of the information and may give reasons for the finding; and</w:t>
      </w:r>
    </w:p>
    <w:p w14:paraId="640153A7" w14:textId="77777777" w:rsidR="004B6F7D" w:rsidRPr="007363AF" w:rsidRDefault="004B6F7D" w:rsidP="004B6F7D">
      <w:pPr>
        <w:pStyle w:val="Apara"/>
      </w:pPr>
      <w:r w:rsidRPr="007363AF">
        <w:tab/>
        <w:t>(b)</w:t>
      </w:r>
      <w:r w:rsidRPr="007363AF">
        <w:tab/>
        <w:t xml:space="preserve">any other court need not maintain the confidentiality of the information and may </w:t>
      </w:r>
      <w:r w:rsidRPr="007363AF">
        <w:rPr>
          <w:szCs w:val="24"/>
        </w:rPr>
        <w:t>give reasons for making a finding</w:t>
      </w:r>
      <w:r w:rsidRPr="007363AF">
        <w:t xml:space="preserve"> </w:t>
      </w:r>
      <w:r w:rsidRPr="007363AF">
        <w:rPr>
          <w:szCs w:val="24"/>
        </w:rPr>
        <w:t>in relation to the information.</w:t>
      </w:r>
    </w:p>
    <w:p w14:paraId="21F30902" w14:textId="77777777" w:rsidR="004B6F7D" w:rsidRPr="007363AF" w:rsidRDefault="004B6F7D" w:rsidP="004B6F7D">
      <w:pPr>
        <w:pStyle w:val="AH5Sec"/>
      </w:pPr>
      <w:bookmarkStart w:id="26" w:name="_Toc131601053"/>
      <w:r w:rsidRPr="00AF5B33">
        <w:rPr>
          <w:rStyle w:val="CharSectNo"/>
        </w:rPr>
        <w:t>9H</w:t>
      </w:r>
      <w:r w:rsidRPr="007363AF">
        <w:tab/>
        <w:t>Delegation by chief police officer</w:t>
      </w:r>
      <w:bookmarkEnd w:id="26"/>
    </w:p>
    <w:p w14:paraId="03AD5551" w14:textId="77777777" w:rsidR="004B6F7D" w:rsidRPr="007363AF" w:rsidRDefault="004B6F7D" w:rsidP="004B6F7D">
      <w:pPr>
        <w:pStyle w:val="Amain"/>
      </w:pPr>
      <w:r w:rsidRPr="007363AF">
        <w:tab/>
        <w:t>(1)</w:t>
      </w:r>
      <w:r w:rsidRPr="007363AF">
        <w:tab/>
        <w:t>The chief police officer may delegate a function under this part to a senior police officer.</w:t>
      </w:r>
    </w:p>
    <w:p w14:paraId="2BAEB1C2" w14:textId="69ABFE74" w:rsidR="004B6F7D" w:rsidRPr="007363AF" w:rsidRDefault="004B6F7D" w:rsidP="004B6F7D">
      <w:pPr>
        <w:pStyle w:val="aNote"/>
      </w:pPr>
      <w:r w:rsidRPr="007363AF">
        <w:rPr>
          <w:rStyle w:val="charItals"/>
        </w:rPr>
        <w:t>Note</w:t>
      </w:r>
      <w:r w:rsidRPr="007363AF">
        <w:rPr>
          <w:rStyle w:val="charItals"/>
        </w:rPr>
        <w:tab/>
      </w:r>
      <w:r w:rsidRPr="007363AF">
        <w:t xml:space="preserve">For the making of delegations and the exercise of delegated functions, see the </w:t>
      </w:r>
      <w:hyperlink r:id="rId31" w:tooltip="A2001-14" w:history="1">
        <w:r w:rsidR="003A021E" w:rsidRPr="003A021E">
          <w:rPr>
            <w:rStyle w:val="charCitHyperlinkAbbrev"/>
          </w:rPr>
          <w:t>Legislation Act</w:t>
        </w:r>
      </w:hyperlink>
      <w:r w:rsidRPr="007363AF">
        <w:t>, pt 19.4.</w:t>
      </w:r>
    </w:p>
    <w:p w14:paraId="67E63531" w14:textId="77777777" w:rsidR="004B6F7D" w:rsidRPr="007363AF" w:rsidRDefault="004B6F7D" w:rsidP="004B6F7D">
      <w:pPr>
        <w:pStyle w:val="Amain"/>
      </w:pPr>
      <w:r w:rsidRPr="007363AF">
        <w:tab/>
        <w:t>(2)</w:t>
      </w:r>
      <w:r w:rsidRPr="007363AF">
        <w:tab/>
        <w:t>In this section:</w:t>
      </w:r>
    </w:p>
    <w:p w14:paraId="05939137" w14:textId="77777777" w:rsidR="004B6F7D" w:rsidRPr="007363AF" w:rsidRDefault="004B6F7D" w:rsidP="004B6F7D">
      <w:pPr>
        <w:pStyle w:val="aDef"/>
      </w:pPr>
      <w:r w:rsidRPr="007363AF">
        <w:rPr>
          <w:rStyle w:val="charBoldItals"/>
        </w:rPr>
        <w:t>senior police officer</w:t>
      </w:r>
      <w:r w:rsidRPr="007363AF">
        <w:t xml:space="preserve"> means a police officer of or above the rank of superintendent.</w:t>
      </w:r>
    </w:p>
    <w:p w14:paraId="09369A7D" w14:textId="77777777" w:rsidR="00CC0355" w:rsidRDefault="00CC0355">
      <w:pPr>
        <w:pStyle w:val="PageBreak"/>
        <w:suppressLineNumbers/>
      </w:pPr>
      <w:r>
        <w:br w:type="page"/>
      </w:r>
    </w:p>
    <w:p w14:paraId="0ED16709" w14:textId="77777777" w:rsidR="00CC0355" w:rsidRPr="00AF5B33" w:rsidRDefault="00CC0355">
      <w:pPr>
        <w:pStyle w:val="AH2Part"/>
      </w:pPr>
      <w:bookmarkStart w:id="27" w:name="_Toc131601054"/>
      <w:r w:rsidRPr="00AF5B33">
        <w:rPr>
          <w:rStyle w:val="CharPartNo"/>
        </w:rPr>
        <w:lastRenderedPageBreak/>
        <w:t>Part 3</w:t>
      </w:r>
      <w:r>
        <w:tab/>
      </w:r>
      <w:r w:rsidRPr="00AF5B33">
        <w:rPr>
          <w:rStyle w:val="CharPartText"/>
        </w:rPr>
        <w:t>Licences</w:t>
      </w:r>
      <w:bookmarkEnd w:id="27"/>
    </w:p>
    <w:p w14:paraId="126A6B89" w14:textId="77777777" w:rsidR="00CC0355" w:rsidRPr="00AF5B33" w:rsidRDefault="00CC0355">
      <w:pPr>
        <w:pStyle w:val="AH3Div"/>
      </w:pPr>
      <w:bookmarkStart w:id="28" w:name="_Toc131601055"/>
      <w:r w:rsidRPr="00AF5B33">
        <w:rPr>
          <w:rStyle w:val="CharDivNo"/>
        </w:rPr>
        <w:t>Division 3.1</w:t>
      </w:r>
      <w:r>
        <w:tab/>
      </w:r>
      <w:r w:rsidRPr="00AF5B33">
        <w:rPr>
          <w:rStyle w:val="CharDivText"/>
        </w:rPr>
        <w:t>Requirement for licence</w:t>
      </w:r>
      <w:bookmarkEnd w:id="28"/>
    </w:p>
    <w:p w14:paraId="17AC2124" w14:textId="77777777" w:rsidR="00CC0355" w:rsidRDefault="00CC0355">
      <w:pPr>
        <w:pStyle w:val="AH5Sec"/>
      </w:pPr>
      <w:bookmarkStart w:id="29" w:name="_Toc131601056"/>
      <w:r w:rsidRPr="00AF5B33">
        <w:rPr>
          <w:rStyle w:val="CharSectNo"/>
        </w:rPr>
        <w:t>10</w:t>
      </w:r>
      <w:r>
        <w:tab/>
        <w:t>Offence of carrying on unauthorised security activity</w:t>
      </w:r>
      <w:bookmarkEnd w:id="29"/>
    </w:p>
    <w:p w14:paraId="418028A9" w14:textId="77777777" w:rsidR="00CC0355" w:rsidRDefault="00CC0355">
      <w:pPr>
        <w:pStyle w:val="Amain"/>
      </w:pPr>
      <w:r>
        <w:tab/>
        <w:t>(1)</w:t>
      </w:r>
      <w:r>
        <w:tab/>
        <w:t>A person commits an offence if the person—</w:t>
      </w:r>
    </w:p>
    <w:p w14:paraId="6CA4B947" w14:textId="77777777" w:rsidR="00CC0355" w:rsidRDefault="00CC0355">
      <w:pPr>
        <w:pStyle w:val="Apara"/>
      </w:pPr>
      <w:r>
        <w:tab/>
        <w:t>(a)</w:t>
      </w:r>
      <w:r>
        <w:tab/>
        <w:t>carries on a security activity; and</w:t>
      </w:r>
    </w:p>
    <w:p w14:paraId="0664C97D" w14:textId="77777777" w:rsidR="00CC0355" w:rsidRDefault="00CC0355">
      <w:pPr>
        <w:pStyle w:val="Apara"/>
        <w:keepNext/>
      </w:pPr>
      <w:r>
        <w:tab/>
        <w:t>(b)</w:t>
      </w:r>
      <w:r>
        <w:tab/>
        <w:t>does not hold a licence authorising the person to carry on the activity.</w:t>
      </w:r>
    </w:p>
    <w:p w14:paraId="63927B14" w14:textId="77777777" w:rsidR="00CC0355" w:rsidRDefault="00CC0355">
      <w:pPr>
        <w:pStyle w:val="Penalty"/>
        <w:keepNext/>
      </w:pPr>
      <w:r>
        <w:t>Maximum penalty:  50 penalty units, imprisonment for 6 months or both.</w:t>
      </w:r>
    </w:p>
    <w:p w14:paraId="058890BA" w14:textId="77777777" w:rsidR="00CC0355" w:rsidRDefault="00CC0355">
      <w:pPr>
        <w:pStyle w:val="Amain"/>
      </w:pPr>
      <w:r>
        <w:tab/>
        <w:t>(2)</w:t>
      </w:r>
      <w:r>
        <w:tab/>
        <w:t>An offence against this section is a strict liability offence.</w:t>
      </w:r>
    </w:p>
    <w:p w14:paraId="6324D69B" w14:textId="77777777" w:rsidR="00CC0355" w:rsidRPr="00AF5B33" w:rsidRDefault="00CC0355">
      <w:pPr>
        <w:pStyle w:val="AH3Div"/>
      </w:pPr>
      <w:bookmarkStart w:id="30" w:name="_Toc131601057"/>
      <w:r w:rsidRPr="00AF5B33">
        <w:rPr>
          <w:rStyle w:val="CharDivNo"/>
        </w:rPr>
        <w:t>Division 3.2</w:t>
      </w:r>
      <w:r>
        <w:tab/>
      </w:r>
      <w:r w:rsidRPr="00AF5B33">
        <w:rPr>
          <w:rStyle w:val="CharDivText"/>
        </w:rPr>
        <w:t>Kinds of licences</w:t>
      </w:r>
      <w:bookmarkEnd w:id="30"/>
    </w:p>
    <w:p w14:paraId="1749EA81" w14:textId="77777777" w:rsidR="00CC0355" w:rsidRDefault="00CC0355" w:rsidP="00134038">
      <w:pPr>
        <w:pStyle w:val="AH5Sec"/>
      </w:pPr>
      <w:bookmarkStart w:id="31" w:name="_Toc131601058"/>
      <w:r w:rsidRPr="00AF5B33">
        <w:rPr>
          <w:rStyle w:val="CharSectNo"/>
        </w:rPr>
        <w:t>11</w:t>
      </w:r>
      <w:r>
        <w:tab/>
        <w:t>Classes of licences</w:t>
      </w:r>
      <w:bookmarkEnd w:id="31"/>
    </w:p>
    <w:p w14:paraId="09B60373" w14:textId="77777777" w:rsidR="00134038" w:rsidRPr="00CF40AE" w:rsidRDefault="00134038" w:rsidP="00134038">
      <w:pPr>
        <w:pStyle w:val="Amain"/>
      </w:pPr>
      <w:r w:rsidRPr="00CF40AE">
        <w:tab/>
        <w:t>(1)</w:t>
      </w:r>
      <w:r w:rsidRPr="00CF40AE">
        <w:tab/>
        <w:t>Under this Act, licences are divided into 5 classes: master licences, employee licences, trainer licences, temporary licences and temporary visitor licences.</w:t>
      </w:r>
    </w:p>
    <w:p w14:paraId="26AF092D" w14:textId="77777777" w:rsidR="00134038" w:rsidRPr="00CF40AE" w:rsidRDefault="00134038" w:rsidP="00134038">
      <w:pPr>
        <w:pStyle w:val="Amain"/>
      </w:pPr>
      <w:r w:rsidRPr="00CF40AE">
        <w:tab/>
        <w:t>(2)</w:t>
      </w:r>
      <w:r w:rsidRPr="00CF40AE">
        <w:tab/>
        <w:t>Employee licences and temporary visitor licences are further divided into subclasses.</w:t>
      </w:r>
    </w:p>
    <w:p w14:paraId="23FFD83E" w14:textId="77777777" w:rsidR="00CC0355" w:rsidRDefault="00CC0355">
      <w:pPr>
        <w:pStyle w:val="Amain"/>
        <w:keepNext/>
      </w:pPr>
      <w:r>
        <w:tab/>
        <w:t>(3)</w:t>
      </w:r>
      <w:r>
        <w:tab/>
        <w:t>If a person is not eligible for an employee licence, the person may be eligible for a temporary licence.</w:t>
      </w:r>
    </w:p>
    <w:p w14:paraId="291794A6" w14:textId="77777777" w:rsidR="00CC0355" w:rsidRDefault="00CC0355">
      <w:pPr>
        <w:pStyle w:val="aNote"/>
      </w:pPr>
      <w:r>
        <w:rPr>
          <w:rStyle w:val="charItals"/>
        </w:rPr>
        <w:t>Note</w:t>
      </w:r>
      <w:r>
        <w:rPr>
          <w:rStyle w:val="charItals"/>
        </w:rPr>
        <w:tab/>
      </w:r>
      <w:r>
        <w:t>See s 26 (Temporary licences).</w:t>
      </w:r>
    </w:p>
    <w:p w14:paraId="08AE5AC8" w14:textId="77777777" w:rsidR="00CC0355" w:rsidRDefault="00CC0355" w:rsidP="00134038">
      <w:pPr>
        <w:pStyle w:val="AH5Sec"/>
      </w:pPr>
      <w:bookmarkStart w:id="32" w:name="_Toc131601059"/>
      <w:r w:rsidRPr="00AF5B33">
        <w:rPr>
          <w:rStyle w:val="CharSectNo"/>
        </w:rPr>
        <w:t>12</w:t>
      </w:r>
      <w:r>
        <w:tab/>
        <w:t>Master licences</w:t>
      </w:r>
      <w:bookmarkEnd w:id="32"/>
    </w:p>
    <w:p w14:paraId="23DD6028" w14:textId="77777777" w:rsidR="00CC0355" w:rsidRDefault="00CC0355">
      <w:pPr>
        <w:pStyle w:val="Amain"/>
      </w:pPr>
      <w:r>
        <w:tab/>
        <w:t>(1)</w:t>
      </w:r>
      <w:r>
        <w:tab/>
        <w:t xml:space="preserve">A </w:t>
      </w:r>
      <w:r>
        <w:rPr>
          <w:rStyle w:val="charBoldItals"/>
        </w:rPr>
        <w:t xml:space="preserve">master licence </w:t>
      </w:r>
      <w:r>
        <w:t>is a licence that authorises the licensee to employ or provide people to carry on a security activity.</w:t>
      </w:r>
    </w:p>
    <w:p w14:paraId="7EBEAC87" w14:textId="77777777" w:rsidR="00CC0355" w:rsidRDefault="00CC0355" w:rsidP="001257D8">
      <w:pPr>
        <w:pStyle w:val="Amain"/>
        <w:keepLines/>
      </w:pPr>
      <w:r>
        <w:lastRenderedPageBreak/>
        <w:tab/>
        <w:t>(2)</w:t>
      </w:r>
      <w:r>
        <w:tab/>
        <w:t>However, the licensee may only employ or provide a person to carry on a security activity if the person holds an empl</w:t>
      </w:r>
      <w:r w:rsidR="005E5C27">
        <w:t>oyee licence, a trainer licence</w:t>
      </w:r>
      <w:r w:rsidR="005E5C27" w:rsidRPr="00CF40AE">
        <w:t>, a temporary licence or an employee temporary visitor licence</w:t>
      </w:r>
      <w:r>
        <w:t>.</w:t>
      </w:r>
    </w:p>
    <w:p w14:paraId="73EDBA9D" w14:textId="77777777" w:rsidR="00CC0355" w:rsidRDefault="00CC0355" w:rsidP="005E5C27">
      <w:pPr>
        <w:pStyle w:val="AH5Sec"/>
      </w:pPr>
      <w:bookmarkStart w:id="33" w:name="_Toc131601060"/>
      <w:r w:rsidRPr="00AF5B33">
        <w:rPr>
          <w:rStyle w:val="CharSectNo"/>
        </w:rPr>
        <w:t>13</w:t>
      </w:r>
      <w:r>
        <w:tab/>
        <w:t>Employee licences</w:t>
      </w:r>
      <w:bookmarkEnd w:id="33"/>
    </w:p>
    <w:p w14:paraId="021D17BE" w14:textId="77777777" w:rsidR="00CC0355" w:rsidRDefault="00CC0355">
      <w:pPr>
        <w:pStyle w:val="Amain"/>
        <w:keepNext/>
      </w:pPr>
      <w:r>
        <w:tab/>
        <w:t>(1)</w:t>
      </w:r>
      <w:r>
        <w:tab/>
        <w:t xml:space="preserve">An </w:t>
      </w:r>
      <w:r>
        <w:rPr>
          <w:rStyle w:val="charBoldItals"/>
        </w:rPr>
        <w:t>employee</w:t>
      </w:r>
      <w:r>
        <w:t xml:space="preserve"> </w:t>
      </w:r>
      <w:r>
        <w:rPr>
          <w:rStyle w:val="charBoldItals"/>
        </w:rPr>
        <w:t xml:space="preserve">licence </w:t>
      </w:r>
      <w:r>
        <w:t>is a licence that authorises the licensee to do 1 or more of the following:</w:t>
      </w:r>
    </w:p>
    <w:p w14:paraId="31248D7F" w14:textId="77777777" w:rsidR="00CC0355" w:rsidRDefault="00CC0355">
      <w:pPr>
        <w:pStyle w:val="Apara"/>
      </w:pPr>
      <w:r>
        <w:tab/>
        <w:t>(a)</w:t>
      </w:r>
      <w:r>
        <w:tab/>
        <w:t>patrol, guard, watch or protect property (including cash in transit);</w:t>
      </w:r>
    </w:p>
    <w:p w14:paraId="625500D4" w14:textId="77777777" w:rsidR="005E5C27" w:rsidRPr="00CF40AE" w:rsidRDefault="005E5C27" w:rsidP="005E5C27">
      <w:pPr>
        <w:pStyle w:val="Apara"/>
      </w:pPr>
      <w:r w:rsidRPr="00CF40AE">
        <w:tab/>
        <w:t>(</w:t>
      </w:r>
      <w:r w:rsidR="004A42AA">
        <w:t>b</w:t>
      </w:r>
      <w:r w:rsidRPr="00CF40AE">
        <w:t>)</w:t>
      </w:r>
      <w:r w:rsidRPr="00CF40AE">
        <w:tab/>
        <w:t>guard with a firearm for cash in transit;</w:t>
      </w:r>
    </w:p>
    <w:p w14:paraId="720D9EA1" w14:textId="77777777" w:rsidR="005E5C27" w:rsidRPr="00CF40AE" w:rsidRDefault="005E5C27" w:rsidP="005E5C27">
      <w:pPr>
        <w:pStyle w:val="Apara"/>
      </w:pPr>
      <w:r w:rsidRPr="00CF40AE">
        <w:tab/>
        <w:t>(</w:t>
      </w:r>
      <w:r w:rsidR="004A42AA">
        <w:t>c</w:t>
      </w:r>
      <w:r w:rsidRPr="00CF40AE">
        <w:t>)</w:t>
      </w:r>
      <w:r w:rsidRPr="00CF40AE">
        <w:tab/>
        <w:t>guard with a firearm for protecting property;</w:t>
      </w:r>
    </w:p>
    <w:p w14:paraId="0F8B699F" w14:textId="77777777" w:rsidR="005E5C27" w:rsidRPr="00CF40AE" w:rsidRDefault="005E5C27" w:rsidP="005E5C27">
      <w:pPr>
        <w:pStyle w:val="Apara"/>
      </w:pPr>
      <w:r w:rsidRPr="00CF40AE">
        <w:tab/>
        <w:t>(</w:t>
      </w:r>
      <w:r w:rsidR="004A42AA">
        <w:t>d</w:t>
      </w:r>
      <w:r w:rsidRPr="00CF40AE">
        <w:t>)</w:t>
      </w:r>
      <w:r w:rsidRPr="00CF40AE">
        <w:tab/>
        <w:t>act as a monitoring centre operator;</w:t>
      </w:r>
    </w:p>
    <w:p w14:paraId="725FB839" w14:textId="77777777" w:rsidR="005E5C27" w:rsidRPr="00CF40AE" w:rsidRDefault="005E5C27" w:rsidP="005E5C27">
      <w:pPr>
        <w:pStyle w:val="Apara"/>
      </w:pPr>
      <w:r w:rsidRPr="00CF40AE">
        <w:tab/>
        <w:t>(</w:t>
      </w:r>
      <w:r w:rsidR="004A42AA">
        <w:t>e</w:t>
      </w:r>
      <w:r w:rsidRPr="00CF40AE">
        <w:t>)</w:t>
      </w:r>
      <w:r w:rsidRPr="00CF40AE">
        <w:tab/>
        <w:t>guard with a dog;</w:t>
      </w:r>
    </w:p>
    <w:p w14:paraId="5D2B5D23" w14:textId="77777777" w:rsidR="00CC0355" w:rsidRDefault="00CC0355">
      <w:pPr>
        <w:pStyle w:val="Apara"/>
      </w:pPr>
      <w:r>
        <w:tab/>
        <w:t>(</w:t>
      </w:r>
      <w:r w:rsidR="004A42AA">
        <w:t>f</w:t>
      </w:r>
      <w:r>
        <w:t>)</w:t>
      </w:r>
      <w:r>
        <w:tab/>
        <w:t>act as a bodyguard;</w:t>
      </w:r>
    </w:p>
    <w:p w14:paraId="63A1006C" w14:textId="77777777" w:rsidR="00CC0355" w:rsidRDefault="00CC0355">
      <w:pPr>
        <w:pStyle w:val="Apara"/>
      </w:pPr>
      <w:r>
        <w:tab/>
        <w:t>(</w:t>
      </w:r>
      <w:r w:rsidR="004A42AA">
        <w:t>g</w:t>
      </w:r>
      <w:r>
        <w:t>)</w:t>
      </w:r>
      <w:r>
        <w:tab/>
        <w:t>act as a security consultant;</w:t>
      </w:r>
    </w:p>
    <w:p w14:paraId="329A20FA" w14:textId="77777777" w:rsidR="00CC0355" w:rsidRDefault="00CC0355">
      <w:pPr>
        <w:pStyle w:val="Apara"/>
      </w:pPr>
      <w:r>
        <w:tab/>
        <w:t>(</w:t>
      </w:r>
      <w:r w:rsidR="004A42AA">
        <w:t>h</w:t>
      </w:r>
      <w:r>
        <w:t>)</w:t>
      </w:r>
      <w:r>
        <w:tab/>
        <w:t>act as a crowd controller;</w:t>
      </w:r>
    </w:p>
    <w:p w14:paraId="5DEFE651" w14:textId="77777777" w:rsidR="00CC0355" w:rsidRDefault="00CC0355">
      <w:pPr>
        <w:pStyle w:val="Apara"/>
      </w:pPr>
      <w:r>
        <w:tab/>
        <w:t>(</w:t>
      </w:r>
      <w:r w:rsidR="004A42AA">
        <w:t>i</w:t>
      </w:r>
      <w:r>
        <w:t>)</w:t>
      </w:r>
      <w:r>
        <w:tab/>
        <w:t>sell security equipment;</w:t>
      </w:r>
    </w:p>
    <w:p w14:paraId="5763A6EA" w14:textId="77777777" w:rsidR="00CC0355" w:rsidRDefault="00CC0355">
      <w:pPr>
        <w:pStyle w:val="Apara"/>
      </w:pPr>
      <w:r>
        <w:tab/>
        <w:t>(</w:t>
      </w:r>
      <w:r w:rsidR="004A42AA">
        <w:t>j</w:t>
      </w:r>
      <w:r>
        <w:t>)</w:t>
      </w:r>
      <w:r>
        <w:tab/>
        <w:t>carry out surveys and inspections of security equipment;</w:t>
      </w:r>
    </w:p>
    <w:p w14:paraId="250731A8" w14:textId="77777777" w:rsidR="00CC0355" w:rsidRDefault="00CC0355">
      <w:pPr>
        <w:pStyle w:val="Apara"/>
      </w:pPr>
      <w:r>
        <w:tab/>
        <w:t>(</w:t>
      </w:r>
      <w:r w:rsidR="004A42AA">
        <w:t>k</w:t>
      </w:r>
      <w:r>
        <w:t>)</w:t>
      </w:r>
      <w:r>
        <w:tab/>
        <w:t>give advice about security equipment;</w:t>
      </w:r>
    </w:p>
    <w:p w14:paraId="2008BAEC" w14:textId="77777777" w:rsidR="00CC0355" w:rsidRDefault="00CC0355">
      <w:pPr>
        <w:pStyle w:val="Apara"/>
      </w:pPr>
      <w:r>
        <w:tab/>
        <w:t>(</w:t>
      </w:r>
      <w:r w:rsidR="004A42AA">
        <w:t>l</w:t>
      </w:r>
      <w:r>
        <w:t>)</w:t>
      </w:r>
      <w:r>
        <w:tab/>
        <w:t>install, maintain, monitor, repair or service security equipment.</w:t>
      </w:r>
    </w:p>
    <w:p w14:paraId="09F7AEC1" w14:textId="77777777" w:rsidR="00D11ADF" w:rsidRPr="00CF40AE" w:rsidRDefault="00D11ADF" w:rsidP="00D11ADF">
      <w:pPr>
        <w:pStyle w:val="aNote"/>
      </w:pPr>
      <w:r w:rsidRPr="003A021E">
        <w:rPr>
          <w:rStyle w:val="charItals"/>
        </w:rPr>
        <w:t>Note 1</w:t>
      </w:r>
      <w:r w:rsidRPr="003A021E">
        <w:rPr>
          <w:rStyle w:val="charItals"/>
        </w:rPr>
        <w:tab/>
      </w:r>
      <w:r w:rsidRPr="00CF40AE">
        <w:t>A licence to guard with a firearm does not authorise the licensee to use a firearm (see s 16).</w:t>
      </w:r>
    </w:p>
    <w:p w14:paraId="7DF7CC5F" w14:textId="77777777" w:rsidR="00D11ADF" w:rsidRPr="00CF40AE" w:rsidRDefault="00D11ADF" w:rsidP="00D11ADF">
      <w:pPr>
        <w:pStyle w:val="aNote"/>
      </w:pPr>
      <w:r w:rsidRPr="003A021E">
        <w:rPr>
          <w:rStyle w:val="charItals"/>
        </w:rPr>
        <w:t>Note 2</w:t>
      </w:r>
      <w:r w:rsidRPr="003A021E">
        <w:rPr>
          <w:rStyle w:val="charItals"/>
        </w:rPr>
        <w:tab/>
      </w:r>
      <w:r w:rsidRPr="00CF40AE">
        <w:t>A person must hold an appropriate ACT firearms licence to be eligible to be granted a licence to guard with a firearm (see s 24).</w:t>
      </w:r>
    </w:p>
    <w:p w14:paraId="26684370" w14:textId="77777777" w:rsidR="00CC0355" w:rsidRDefault="00CC0355">
      <w:pPr>
        <w:pStyle w:val="Amain"/>
        <w:keepNext/>
      </w:pPr>
      <w:r>
        <w:lastRenderedPageBreak/>
        <w:tab/>
        <w:t>(2)</w:t>
      </w:r>
      <w:r>
        <w:tab/>
        <w:t>In this section:</w:t>
      </w:r>
    </w:p>
    <w:p w14:paraId="08EFDAF6" w14:textId="77777777" w:rsidR="00CC0355" w:rsidRDefault="00CC0355">
      <w:pPr>
        <w:pStyle w:val="aDef"/>
      </w:pPr>
      <w:r>
        <w:rPr>
          <w:rStyle w:val="charBoldItals"/>
        </w:rPr>
        <w:t>security consultant</w:t>
      </w:r>
      <w:r>
        <w:t xml:space="preserve"> means a person whose function is to identify and analyse security risks and provide solutions, management strategies or both to minimise security risks.</w:t>
      </w:r>
    </w:p>
    <w:p w14:paraId="74AFB67A" w14:textId="77777777" w:rsidR="00CC0355" w:rsidRDefault="00CC0355">
      <w:pPr>
        <w:pStyle w:val="AH5Sec"/>
      </w:pPr>
      <w:bookmarkStart w:id="34" w:name="_Toc131601061"/>
      <w:r w:rsidRPr="00AF5B33">
        <w:rPr>
          <w:rStyle w:val="CharSectNo"/>
        </w:rPr>
        <w:t>14</w:t>
      </w:r>
      <w:r>
        <w:tab/>
        <w:t>Trainer licences</w:t>
      </w:r>
      <w:bookmarkEnd w:id="34"/>
    </w:p>
    <w:p w14:paraId="13F85F7B" w14:textId="77777777" w:rsidR="00CC0355" w:rsidRDefault="00CC0355">
      <w:pPr>
        <w:pStyle w:val="Amain"/>
      </w:pPr>
      <w:r>
        <w:tab/>
        <w:t>(1)</w:t>
      </w:r>
      <w:r>
        <w:tab/>
        <w:t xml:space="preserve">A </w:t>
      </w:r>
      <w:r>
        <w:rPr>
          <w:rStyle w:val="charBoldItals"/>
        </w:rPr>
        <w:t>trainer licence</w:t>
      </w:r>
      <w:r>
        <w:t xml:space="preserve"> is a licence that authorises the licensee to provide training in relation to security activities.</w:t>
      </w:r>
    </w:p>
    <w:p w14:paraId="3A73C095" w14:textId="77777777" w:rsidR="00CC0355" w:rsidRDefault="00CC0355">
      <w:pPr>
        <w:pStyle w:val="Amain"/>
      </w:pPr>
      <w:r>
        <w:tab/>
        <w:t>(2)</w:t>
      </w:r>
      <w:r>
        <w:tab/>
        <w:t xml:space="preserve">A </w:t>
      </w:r>
      <w:r>
        <w:rPr>
          <w:rStyle w:val="charBoldItals"/>
        </w:rPr>
        <w:t xml:space="preserve">trainer licence </w:t>
      </w:r>
      <w:r>
        <w:t>may relate to particular security activities, or security activities generally.</w:t>
      </w:r>
    </w:p>
    <w:p w14:paraId="05AFF83D" w14:textId="77777777" w:rsidR="00CC0355" w:rsidRDefault="00CC0355">
      <w:pPr>
        <w:pStyle w:val="AH5Sec"/>
      </w:pPr>
      <w:bookmarkStart w:id="35" w:name="_Toc131601062"/>
      <w:r w:rsidRPr="00AF5B33">
        <w:rPr>
          <w:rStyle w:val="CharSectNo"/>
        </w:rPr>
        <w:t>15</w:t>
      </w:r>
      <w:r>
        <w:tab/>
        <w:t>Temporary licences</w:t>
      </w:r>
      <w:bookmarkEnd w:id="35"/>
    </w:p>
    <w:p w14:paraId="4AD2E30C" w14:textId="77777777" w:rsidR="00CC0355" w:rsidRDefault="00CC0355">
      <w:pPr>
        <w:pStyle w:val="Amain"/>
      </w:pPr>
      <w:r>
        <w:tab/>
        <w:t>(1)</w:t>
      </w:r>
      <w:r>
        <w:tab/>
        <w:t xml:space="preserve">A </w:t>
      </w:r>
      <w:r>
        <w:rPr>
          <w:rStyle w:val="charBoldItals"/>
        </w:rPr>
        <w:t xml:space="preserve">temporary licence </w:t>
      </w:r>
      <w:r>
        <w:t>is a licence issued under section 26 to someone who is not eligible to hold an employee licence.</w:t>
      </w:r>
    </w:p>
    <w:p w14:paraId="175D279E" w14:textId="77777777" w:rsidR="00CC0355" w:rsidRDefault="00CC0355">
      <w:pPr>
        <w:pStyle w:val="Amain"/>
      </w:pPr>
      <w:r>
        <w:tab/>
        <w:t>(2)</w:t>
      </w:r>
      <w:r>
        <w:tab/>
        <w:t xml:space="preserve">A </w:t>
      </w:r>
      <w:r>
        <w:rPr>
          <w:rStyle w:val="charBoldItals"/>
        </w:rPr>
        <w:t>temporary licence</w:t>
      </w:r>
      <w:r>
        <w:t xml:space="preserve"> authorises an activity that may be authorised by an employee licence.</w:t>
      </w:r>
    </w:p>
    <w:p w14:paraId="6BC58D38" w14:textId="77777777" w:rsidR="00D11ADF" w:rsidRPr="00CF40AE" w:rsidRDefault="00D11ADF" w:rsidP="00D11ADF">
      <w:pPr>
        <w:pStyle w:val="AH5Sec"/>
      </w:pPr>
      <w:bookmarkStart w:id="36" w:name="_Toc131601063"/>
      <w:r w:rsidRPr="00AF5B33">
        <w:rPr>
          <w:rStyle w:val="CharSectNo"/>
        </w:rPr>
        <w:t>15A</w:t>
      </w:r>
      <w:r w:rsidRPr="00CF40AE">
        <w:tab/>
        <w:t>Temporary visitor licence</w:t>
      </w:r>
      <w:bookmarkEnd w:id="36"/>
    </w:p>
    <w:p w14:paraId="14C79FB9" w14:textId="77777777" w:rsidR="00D11ADF" w:rsidRPr="00CF40AE" w:rsidRDefault="00D11ADF" w:rsidP="00D11ADF">
      <w:pPr>
        <w:pStyle w:val="Amain"/>
      </w:pPr>
      <w:r w:rsidRPr="00CF40AE">
        <w:tab/>
        <w:t>(1)</w:t>
      </w:r>
      <w:r w:rsidRPr="00CF40AE">
        <w:tab/>
        <w:t xml:space="preserve">A </w:t>
      </w:r>
      <w:r w:rsidRPr="003A021E">
        <w:rPr>
          <w:rStyle w:val="charBoldItals"/>
        </w:rPr>
        <w:t xml:space="preserve">temporary visitor licence </w:t>
      </w:r>
      <w:r w:rsidRPr="00CF40AE">
        <w:t>is a licence that authorises the licensee—</w:t>
      </w:r>
    </w:p>
    <w:p w14:paraId="494731C8" w14:textId="77777777" w:rsidR="00D11ADF" w:rsidRPr="00CF40AE" w:rsidRDefault="00D11ADF" w:rsidP="00D11ADF">
      <w:pPr>
        <w:pStyle w:val="Apara"/>
      </w:pPr>
      <w:r w:rsidRPr="00CF40AE">
        <w:tab/>
        <w:t>(a)</w:t>
      </w:r>
      <w:r w:rsidRPr="00CF40AE">
        <w:tab/>
        <w:t xml:space="preserve">to employ or provide people to carry on 1 or more of the security activities mentioned in subsection (3) for a special event (a </w:t>
      </w:r>
      <w:r w:rsidRPr="003A021E">
        <w:rPr>
          <w:rStyle w:val="charBoldItals"/>
        </w:rPr>
        <w:t>master temporary visitor licence</w:t>
      </w:r>
      <w:r w:rsidRPr="00CF40AE">
        <w:t>); or</w:t>
      </w:r>
    </w:p>
    <w:p w14:paraId="4B4D9AA0" w14:textId="77777777" w:rsidR="00D11ADF" w:rsidRPr="00CF40AE" w:rsidRDefault="00D11ADF" w:rsidP="00D11ADF">
      <w:pPr>
        <w:pStyle w:val="Apara"/>
      </w:pPr>
      <w:r w:rsidRPr="00CF40AE">
        <w:tab/>
        <w:t>(b)</w:t>
      </w:r>
      <w:r w:rsidRPr="00CF40AE">
        <w:tab/>
        <w:t xml:space="preserve">to carry on 1 or more of the security activities mentioned in subsection (3) for a special event (an </w:t>
      </w:r>
      <w:r w:rsidRPr="003A021E">
        <w:rPr>
          <w:rStyle w:val="charBoldItals"/>
        </w:rPr>
        <w:t>employee temporary visitor licence</w:t>
      </w:r>
      <w:r w:rsidRPr="00CF40AE">
        <w:t>).</w:t>
      </w:r>
    </w:p>
    <w:p w14:paraId="7B31C536" w14:textId="77777777" w:rsidR="00D11ADF" w:rsidRPr="00CF40AE" w:rsidRDefault="00D11ADF" w:rsidP="00D11ADF">
      <w:pPr>
        <w:pStyle w:val="aExamHdgss"/>
      </w:pPr>
      <w:r w:rsidRPr="00CF40AE">
        <w:t>Examples—special event</w:t>
      </w:r>
    </w:p>
    <w:p w14:paraId="3F67A7B2" w14:textId="77777777" w:rsidR="00D11ADF" w:rsidRPr="00CF40AE" w:rsidRDefault="00D11ADF" w:rsidP="00D11ADF">
      <w:pPr>
        <w:pStyle w:val="aExamss"/>
        <w:keepNext/>
      </w:pPr>
      <w:r w:rsidRPr="00CF40AE">
        <w:t>a sporting event, an entertainment event</w:t>
      </w:r>
    </w:p>
    <w:p w14:paraId="3E68EF66" w14:textId="77777777" w:rsidR="00D11ADF" w:rsidRPr="00CF40AE" w:rsidRDefault="00D11ADF" w:rsidP="00D11ADF">
      <w:pPr>
        <w:pStyle w:val="Amain"/>
      </w:pPr>
      <w:r w:rsidRPr="00CF40AE">
        <w:tab/>
        <w:t>(2)</w:t>
      </w:r>
      <w:r w:rsidRPr="00CF40AE">
        <w:tab/>
        <w:t>However, a master temporary visitor licensee may only employ or provide a person to carry on a security activity for a special event if the person holds an employee licence, a trainer licence, a temporary licence or an employee temporary visitor licence.</w:t>
      </w:r>
    </w:p>
    <w:p w14:paraId="5AB4E4A9" w14:textId="77777777" w:rsidR="00D11ADF" w:rsidRPr="00CF40AE" w:rsidRDefault="00D11ADF" w:rsidP="00282661">
      <w:pPr>
        <w:pStyle w:val="Amain"/>
        <w:keepNext/>
      </w:pPr>
      <w:r w:rsidRPr="00CF40AE">
        <w:lastRenderedPageBreak/>
        <w:tab/>
        <w:t>(3)</w:t>
      </w:r>
      <w:r w:rsidRPr="00CF40AE">
        <w:tab/>
        <w:t>The following are security activities for a temporary visitor licence:</w:t>
      </w:r>
    </w:p>
    <w:p w14:paraId="68B5019B" w14:textId="77777777" w:rsidR="00D11ADF" w:rsidRPr="00CF40AE" w:rsidRDefault="00D11ADF" w:rsidP="00D11ADF">
      <w:pPr>
        <w:pStyle w:val="Apara"/>
      </w:pPr>
      <w:r w:rsidRPr="00CF40AE">
        <w:tab/>
        <w:t>(a)</w:t>
      </w:r>
      <w:r w:rsidRPr="00CF40AE">
        <w:tab/>
        <w:t>patrol, guard, watch or protect property (including cash in transit);</w:t>
      </w:r>
    </w:p>
    <w:p w14:paraId="030B8BD3" w14:textId="77777777" w:rsidR="00D11ADF" w:rsidRPr="00CF40AE" w:rsidRDefault="00D11ADF" w:rsidP="00D11ADF">
      <w:pPr>
        <w:pStyle w:val="Apara"/>
      </w:pPr>
      <w:r w:rsidRPr="00CF40AE">
        <w:tab/>
        <w:t>(b)</w:t>
      </w:r>
      <w:r w:rsidRPr="00CF40AE">
        <w:tab/>
        <w:t>guard with a firearm for cash in transit;</w:t>
      </w:r>
    </w:p>
    <w:p w14:paraId="6CFFE26F" w14:textId="77777777" w:rsidR="00D11ADF" w:rsidRPr="00CF40AE" w:rsidRDefault="00D11ADF" w:rsidP="00D11ADF">
      <w:pPr>
        <w:pStyle w:val="Apara"/>
      </w:pPr>
      <w:r w:rsidRPr="00CF40AE">
        <w:tab/>
        <w:t>(c)</w:t>
      </w:r>
      <w:r w:rsidRPr="00CF40AE">
        <w:tab/>
        <w:t>guard with a firearm for protecting property;</w:t>
      </w:r>
    </w:p>
    <w:p w14:paraId="2F9EB2CA" w14:textId="77777777" w:rsidR="00D11ADF" w:rsidRPr="00CF40AE" w:rsidRDefault="00D11ADF" w:rsidP="00D11ADF">
      <w:pPr>
        <w:pStyle w:val="Apara"/>
      </w:pPr>
      <w:r w:rsidRPr="00CF40AE">
        <w:tab/>
        <w:t>(d)</w:t>
      </w:r>
      <w:r w:rsidRPr="00CF40AE">
        <w:tab/>
        <w:t>act as a monitoring centre operator;</w:t>
      </w:r>
    </w:p>
    <w:p w14:paraId="763DC087" w14:textId="77777777" w:rsidR="00D11ADF" w:rsidRPr="00CF40AE" w:rsidRDefault="00D11ADF" w:rsidP="00D11ADF">
      <w:pPr>
        <w:pStyle w:val="Apara"/>
      </w:pPr>
      <w:r w:rsidRPr="00CF40AE">
        <w:tab/>
        <w:t>(e)</w:t>
      </w:r>
      <w:r w:rsidRPr="00CF40AE">
        <w:tab/>
        <w:t>guard with a dog;</w:t>
      </w:r>
    </w:p>
    <w:p w14:paraId="3A0FF062" w14:textId="77777777" w:rsidR="00D11ADF" w:rsidRPr="00CF40AE" w:rsidRDefault="00D11ADF" w:rsidP="00D11ADF">
      <w:pPr>
        <w:pStyle w:val="Apara"/>
      </w:pPr>
      <w:r w:rsidRPr="00CF40AE">
        <w:tab/>
        <w:t>(f)</w:t>
      </w:r>
      <w:r w:rsidRPr="00CF40AE">
        <w:tab/>
        <w:t>act as a bodyguard;</w:t>
      </w:r>
    </w:p>
    <w:p w14:paraId="1085A477" w14:textId="77777777" w:rsidR="00D11ADF" w:rsidRPr="00CF40AE" w:rsidRDefault="00D11ADF" w:rsidP="00D11ADF">
      <w:pPr>
        <w:pStyle w:val="Apara"/>
      </w:pPr>
      <w:r w:rsidRPr="00CF40AE">
        <w:tab/>
        <w:t>(g)</w:t>
      </w:r>
      <w:r w:rsidRPr="00CF40AE">
        <w:tab/>
        <w:t>act as a security consultant;</w:t>
      </w:r>
    </w:p>
    <w:p w14:paraId="720319EE" w14:textId="77777777" w:rsidR="00D11ADF" w:rsidRPr="00CF40AE" w:rsidRDefault="00D11ADF" w:rsidP="00D11ADF">
      <w:pPr>
        <w:pStyle w:val="Apara"/>
      </w:pPr>
      <w:r w:rsidRPr="00CF40AE">
        <w:tab/>
        <w:t>(h)</w:t>
      </w:r>
      <w:r w:rsidRPr="00CF40AE">
        <w:tab/>
        <w:t>act as a crowd controller;</w:t>
      </w:r>
    </w:p>
    <w:p w14:paraId="7C06C235" w14:textId="77777777" w:rsidR="00D11ADF" w:rsidRPr="00CF40AE" w:rsidRDefault="00D11ADF" w:rsidP="00D11ADF">
      <w:pPr>
        <w:pStyle w:val="Apara"/>
      </w:pPr>
      <w:r w:rsidRPr="00CF40AE">
        <w:tab/>
        <w:t>(i)</w:t>
      </w:r>
      <w:r w:rsidRPr="00CF40AE">
        <w:tab/>
        <w:t>sell security equipment;</w:t>
      </w:r>
    </w:p>
    <w:p w14:paraId="2A556A1C" w14:textId="77777777" w:rsidR="00D11ADF" w:rsidRPr="00CF40AE" w:rsidRDefault="00D11ADF" w:rsidP="00D11ADF">
      <w:pPr>
        <w:pStyle w:val="Apara"/>
      </w:pPr>
      <w:r w:rsidRPr="00CF40AE">
        <w:tab/>
        <w:t>(j)</w:t>
      </w:r>
      <w:r w:rsidRPr="00CF40AE">
        <w:tab/>
        <w:t>carry out surveys and inspections of security equipment;</w:t>
      </w:r>
    </w:p>
    <w:p w14:paraId="29D47B95" w14:textId="77777777" w:rsidR="00D11ADF" w:rsidRPr="00CF40AE" w:rsidRDefault="00D11ADF" w:rsidP="00D11ADF">
      <w:pPr>
        <w:pStyle w:val="Apara"/>
      </w:pPr>
      <w:r w:rsidRPr="00CF40AE">
        <w:tab/>
        <w:t>(k)</w:t>
      </w:r>
      <w:r w:rsidRPr="00CF40AE">
        <w:tab/>
        <w:t>give advice about security equipment;</w:t>
      </w:r>
    </w:p>
    <w:p w14:paraId="5795BA93" w14:textId="77777777" w:rsidR="00D11ADF" w:rsidRPr="00CF40AE" w:rsidRDefault="00D11ADF" w:rsidP="00D11ADF">
      <w:pPr>
        <w:pStyle w:val="Apara"/>
      </w:pPr>
      <w:r w:rsidRPr="00CF40AE">
        <w:tab/>
        <w:t>(l)</w:t>
      </w:r>
      <w:r w:rsidRPr="00CF40AE">
        <w:tab/>
        <w:t>install, maintain, monitor, repair or service security equipment.</w:t>
      </w:r>
    </w:p>
    <w:p w14:paraId="26238321" w14:textId="77777777" w:rsidR="00D11ADF" w:rsidRPr="00CF40AE" w:rsidRDefault="00D11ADF" w:rsidP="00D11ADF">
      <w:pPr>
        <w:pStyle w:val="aNote"/>
      </w:pPr>
      <w:r w:rsidRPr="003A021E">
        <w:rPr>
          <w:rStyle w:val="charItals"/>
        </w:rPr>
        <w:t>Note 1</w:t>
      </w:r>
      <w:r w:rsidRPr="003A021E">
        <w:rPr>
          <w:rStyle w:val="charItals"/>
        </w:rPr>
        <w:tab/>
      </w:r>
      <w:r w:rsidRPr="00CF40AE">
        <w:t>A licence to guard with a firearm does not authorise the licensee to use a firearm (see s 16).</w:t>
      </w:r>
    </w:p>
    <w:p w14:paraId="3B6A47C7" w14:textId="77777777" w:rsidR="00D11ADF" w:rsidRPr="00CF40AE" w:rsidRDefault="00D11ADF" w:rsidP="00D11ADF">
      <w:pPr>
        <w:pStyle w:val="aNote"/>
      </w:pPr>
      <w:r w:rsidRPr="003A021E">
        <w:rPr>
          <w:rStyle w:val="charItals"/>
        </w:rPr>
        <w:t>Note 2</w:t>
      </w:r>
      <w:r w:rsidRPr="003A021E">
        <w:rPr>
          <w:rStyle w:val="charItals"/>
        </w:rPr>
        <w:tab/>
      </w:r>
      <w:r w:rsidRPr="00CF40AE">
        <w:t>A person must hold an appropriate ACT firearms licence to be eligible to be granted a licence to guard with a firearm (see s 24).</w:t>
      </w:r>
    </w:p>
    <w:p w14:paraId="77507F5F" w14:textId="77777777" w:rsidR="00CC0355" w:rsidRDefault="00CC0355" w:rsidP="00282661">
      <w:pPr>
        <w:pStyle w:val="AH5Sec"/>
        <w:keepNext w:val="0"/>
      </w:pPr>
      <w:bookmarkStart w:id="37" w:name="_Toc131601064"/>
      <w:r w:rsidRPr="00AF5B33">
        <w:rPr>
          <w:rStyle w:val="CharSectNo"/>
        </w:rPr>
        <w:t>16</w:t>
      </w:r>
      <w:r>
        <w:tab/>
        <w:t>Licences do not authorise use of firearm</w:t>
      </w:r>
      <w:bookmarkEnd w:id="37"/>
    </w:p>
    <w:p w14:paraId="663356CC" w14:textId="77777777" w:rsidR="00CC0355" w:rsidRDefault="00CC0355" w:rsidP="00282661">
      <w:pPr>
        <w:pStyle w:val="Amainreturn"/>
      </w:pPr>
      <w:r>
        <w:t>A licence does not authorise the licensee to use a firearm.</w:t>
      </w:r>
    </w:p>
    <w:p w14:paraId="5A95B08A" w14:textId="68CD9157" w:rsidR="00CC0355" w:rsidRDefault="00CC0355" w:rsidP="00282661">
      <w:pPr>
        <w:pStyle w:val="aNote"/>
      </w:pPr>
      <w:r>
        <w:rPr>
          <w:rStyle w:val="charItals"/>
        </w:rPr>
        <w:t>Note</w:t>
      </w:r>
      <w:r>
        <w:rPr>
          <w:rStyle w:val="charItals"/>
        </w:rPr>
        <w:tab/>
      </w:r>
      <w:r>
        <w:t xml:space="preserve">Use of firearms is dealt with in the </w:t>
      </w:r>
      <w:hyperlink r:id="rId32" w:tooltip="A1996-74" w:history="1">
        <w:r w:rsidR="003A021E" w:rsidRPr="003A021E">
          <w:rPr>
            <w:rStyle w:val="charCitHyperlinkItal"/>
          </w:rPr>
          <w:t>Firearms Act 1996</w:t>
        </w:r>
      </w:hyperlink>
      <w:r>
        <w:t>.</w:t>
      </w:r>
    </w:p>
    <w:p w14:paraId="3BA29592" w14:textId="77777777" w:rsidR="00CC0355" w:rsidRPr="00AF5B33" w:rsidRDefault="00CC0355">
      <w:pPr>
        <w:pStyle w:val="AH3Div"/>
      </w:pPr>
      <w:bookmarkStart w:id="38" w:name="_Toc131601065"/>
      <w:r w:rsidRPr="00AF5B33">
        <w:rPr>
          <w:rStyle w:val="CharDivNo"/>
        </w:rPr>
        <w:lastRenderedPageBreak/>
        <w:t>Division 3.3</w:t>
      </w:r>
      <w:r>
        <w:tab/>
      </w:r>
      <w:r w:rsidRPr="00AF5B33">
        <w:rPr>
          <w:rStyle w:val="CharDivText"/>
        </w:rPr>
        <w:t>Licence applications</w:t>
      </w:r>
      <w:bookmarkEnd w:id="38"/>
    </w:p>
    <w:p w14:paraId="6750CA0B" w14:textId="77777777" w:rsidR="00CC0355" w:rsidRDefault="00CC0355" w:rsidP="00D11ADF">
      <w:pPr>
        <w:pStyle w:val="AH5Sec"/>
      </w:pPr>
      <w:bookmarkStart w:id="39" w:name="_Toc131601066"/>
      <w:r w:rsidRPr="00AF5B33">
        <w:rPr>
          <w:rStyle w:val="CharSectNo"/>
        </w:rPr>
        <w:t>17</w:t>
      </w:r>
      <w:r>
        <w:tab/>
        <w:t>Application for licence</w:t>
      </w:r>
      <w:bookmarkEnd w:id="39"/>
    </w:p>
    <w:p w14:paraId="2163F731" w14:textId="77777777" w:rsidR="00CC0355" w:rsidRDefault="00CC0355">
      <w:pPr>
        <w:pStyle w:val="Amain"/>
        <w:keepNext/>
      </w:pPr>
      <w:r>
        <w:tab/>
        <w:t>(1)</w:t>
      </w:r>
      <w:r>
        <w:tab/>
        <w:t>A person may apply to the commissioner for fair trading for a licence or for variation of a licence.</w:t>
      </w:r>
    </w:p>
    <w:p w14:paraId="130EDB8F" w14:textId="77777777" w:rsidR="00CC0355" w:rsidRDefault="00CC0355">
      <w:pPr>
        <w:pStyle w:val="aNote"/>
        <w:keepNext/>
      </w:pPr>
      <w:r>
        <w:rPr>
          <w:rStyle w:val="charItals"/>
        </w:rPr>
        <w:t>Note 1</w:t>
      </w:r>
      <w:r>
        <w:tab/>
        <w:t>A fee may be determined under s 50 (Determination of fees) for this section.</w:t>
      </w:r>
    </w:p>
    <w:p w14:paraId="3C09BEBD" w14:textId="77777777" w:rsidR="00CC0355" w:rsidRDefault="00CC0355">
      <w:pPr>
        <w:pStyle w:val="aNote"/>
      </w:pPr>
      <w:r>
        <w:rPr>
          <w:rStyle w:val="charItals"/>
        </w:rPr>
        <w:t>Note 2</w:t>
      </w:r>
      <w:r>
        <w:tab/>
        <w:t>If a form is approved under s 51 (Approved forms) for an application, the form must be used.</w:t>
      </w:r>
    </w:p>
    <w:p w14:paraId="5CE71E91" w14:textId="77777777" w:rsidR="00CC0355" w:rsidRDefault="00CC0355">
      <w:pPr>
        <w:pStyle w:val="Amain"/>
      </w:pPr>
      <w:r>
        <w:tab/>
        <w:t>(2)</w:t>
      </w:r>
      <w:r>
        <w:tab/>
        <w:t>The application must be in writing signed by the applicant.</w:t>
      </w:r>
    </w:p>
    <w:p w14:paraId="298C8C93" w14:textId="77777777" w:rsidR="00D11ADF" w:rsidRPr="00CF40AE" w:rsidRDefault="00D11ADF" w:rsidP="00D11ADF">
      <w:pPr>
        <w:pStyle w:val="Amain"/>
      </w:pPr>
      <w:r w:rsidRPr="00CF40AE">
        <w:tab/>
        <w:t>(3)</w:t>
      </w:r>
      <w:r w:rsidRPr="00CF40AE">
        <w:tab/>
        <w:t>The application, unless it is for a temporary visitor licence, must be accompanied by—</w:t>
      </w:r>
    </w:p>
    <w:p w14:paraId="0FF9AC76" w14:textId="77777777" w:rsidR="004B6F7D" w:rsidRPr="007363AF" w:rsidRDefault="004B6F7D" w:rsidP="004B6F7D">
      <w:pPr>
        <w:pStyle w:val="Apara"/>
      </w:pPr>
      <w:r w:rsidRPr="007363AF">
        <w:tab/>
        <w:t>(a)</w:t>
      </w:r>
      <w:r w:rsidRPr="007363AF">
        <w:tab/>
        <w:t>a police certificate for the applicant, dated not earlier than 2 months before the day the application is made; and</w:t>
      </w:r>
    </w:p>
    <w:p w14:paraId="7859E229" w14:textId="77777777" w:rsidR="004B6F7D" w:rsidRPr="007363AF" w:rsidRDefault="004B6F7D" w:rsidP="004B6F7D">
      <w:pPr>
        <w:pStyle w:val="aNotepar"/>
      </w:pPr>
      <w:r w:rsidRPr="003A021E">
        <w:rPr>
          <w:rStyle w:val="charItals"/>
        </w:rPr>
        <w:t>Note</w:t>
      </w:r>
      <w:r w:rsidRPr="003A021E">
        <w:rPr>
          <w:rStyle w:val="charItals"/>
        </w:rPr>
        <w:tab/>
      </w:r>
      <w:r w:rsidRPr="007363AF">
        <w:t>See s 49A (Destruction of fingerprints).</w:t>
      </w:r>
    </w:p>
    <w:p w14:paraId="2B46410C" w14:textId="0D3A1713" w:rsidR="004B6F7D" w:rsidRPr="007363AF" w:rsidRDefault="004B6F7D" w:rsidP="004B6F7D">
      <w:pPr>
        <w:pStyle w:val="Apara"/>
        <w:rPr>
          <w:lang w:eastAsia="en-AU"/>
        </w:rPr>
      </w:pPr>
      <w:r w:rsidRPr="007363AF">
        <w:rPr>
          <w:lang w:eastAsia="en-AU"/>
        </w:rPr>
        <w:tab/>
        <w:t>(b)</w:t>
      </w:r>
      <w:r w:rsidRPr="007363AF">
        <w:rPr>
          <w:lang w:eastAsia="en-AU"/>
        </w:rPr>
        <w:tab/>
      </w:r>
      <w:r w:rsidRPr="007363AF">
        <w:rPr>
          <w:szCs w:val="24"/>
          <w:lang w:eastAsia="en-AU"/>
        </w:rPr>
        <w:t xml:space="preserve">evidence of the applicant’s identity in accordance with the requirements under the </w:t>
      </w:r>
      <w:hyperlink r:id="rId33" w:tooltip="Act 1988 No 64 (Cwlth)" w:history="1">
        <w:r w:rsidR="006A20F1" w:rsidRPr="006A20F1">
          <w:rPr>
            <w:rStyle w:val="charCitHyperlinkItal"/>
          </w:rPr>
          <w:t>Financial Transaction Reports Act 1988</w:t>
        </w:r>
      </w:hyperlink>
      <w:r w:rsidRPr="003A021E">
        <w:rPr>
          <w:rStyle w:val="charItals"/>
        </w:rPr>
        <w:t> </w:t>
      </w:r>
      <w:r w:rsidRPr="007363AF">
        <w:rPr>
          <w:szCs w:val="24"/>
          <w:lang w:eastAsia="en-AU"/>
        </w:rPr>
        <w:t>(Cwlth) that apply in relation to the opening of a bank account; and</w:t>
      </w:r>
    </w:p>
    <w:p w14:paraId="413A3077" w14:textId="77777777" w:rsidR="004B6F7D" w:rsidRPr="007363AF" w:rsidRDefault="004B6F7D" w:rsidP="004B6F7D">
      <w:pPr>
        <w:pStyle w:val="Apara"/>
      </w:pPr>
      <w:r w:rsidRPr="007363AF">
        <w:tab/>
        <w:t>(c)</w:t>
      </w:r>
      <w:r w:rsidRPr="007363AF">
        <w:tab/>
        <w:t>any information prescribed by regulation.</w:t>
      </w:r>
    </w:p>
    <w:p w14:paraId="70622D87" w14:textId="77777777" w:rsidR="004B6F7D" w:rsidRPr="007363AF" w:rsidRDefault="004B6F7D" w:rsidP="004B6F7D">
      <w:pPr>
        <w:pStyle w:val="Amain"/>
      </w:pPr>
      <w:r w:rsidRPr="007363AF">
        <w:tab/>
        <w:t>(</w:t>
      </w:r>
      <w:r w:rsidR="001D05C1">
        <w:t>4</w:t>
      </w:r>
      <w:r w:rsidRPr="007363AF">
        <w:t>)</w:t>
      </w:r>
      <w:r w:rsidRPr="007363AF">
        <w:tab/>
        <w:t>For subsection (3) (a), the police certificate must be verified by the applicant’s fingerprints if the applicant has not previously given the commissioner for fair trading a fingerprint-verified police certificate.</w:t>
      </w:r>
    </w:p>
    <w:p w14:paraId="01798E41" w14:textId="77777777" w:rsidR="00CC0355" w:rsidRDefault="00CC0355">
      <w:pPr>
        <w:pStyle w:val="Amain"/>
        <w:keepNext/>
      </w:pPr>
      <w:r>
        <w:tab/>
        <w:t>(</w:t>
      </w:r>
      <w:r w:rsidR="001D05C1">
        <w:t>5</w:t>
      </w:r>
      <w:r>
        <w:t>)</w:t>
      </w:r>
      <w:r>
        <w:tab/>
        <w:t xml:space="preserve">An application for </w:t>
      </w:r>
      <w:r w:rsidR="00286A28" w:rsidRPr="00326F84">
        <w:t>a trainer licence or employee temporary visitor licence,</w:t>
      </w:r>
      <w:r>
        <w:t xml:space="preserve"> or for variation of such a licence, must state the following:</w:t>
      </w:r>
    </w:p>
    <w:p w14:paraId="2F5310FB" w14:textId="77777777" w:rsidR="00CC0355" w:rsidRDefault="00CC0355">
      <w:pPr>
        <w:pStyle w:val="Apara"/>
      </w:pPr>
      <w:r>
        <w:tab/>
        <w:t>(a)</w:t>
      </w:r>
      <w:r>
        <w:tab/>
        <w:t>the licence applied for (including the security activities the licence is to authorise);</w:t>
      </w:r>
    </w:p>
    <w:p w14:paraId="20BF3DF6" w14:textId="77777777" w:rsidR="00CC0355" w:rsidRDefault="00CC0355">
      <w:pPr>
        <w:pStyle w:val="Apara"/>
      </w:pPr>
      <w:r>
        <w:lastRenderedPageBreak/>
        <w:tab/>
        <w:t>(b)</w:t>
      </w:r>
      <w:r>
        <w:tab/>
        <w:t>the name and business address of the applicant’s employer or proposed employer, unless the applicant is self-employed and holds a master licence</w:t>
      </w:r>
      <w:r w:rsidR="00D11ADF">
        <w:t xml:space="preserve"> </w:t>
      </w:r>
      <w:r w:rsidR="00D11ADF" w:rsidRPr="00CF40AE">
        <w:t>or master temporary visitor licence</w:t>
      </w:r>
      <w:r>
        <w:t>.</w:t>
      </w:r>
    </w:p>
    <w:p w14:paraId="63B8BE00" w14:textId="77777777" w:rsidR="00286A28" w:rsidRPr="00326F84" w:rsidRDefault="00286A28" w:rsidP="00286A28">
      <w:pPr>
        <w:pStyle w:val="Amain"/>
      </w:pPr>
      <w:r w:rsidRPr="00326F84">
        <w:tab/>
        <w:t>(</w:t>
      </w:r>
      <w:r w:rsidR="00EC23B5">
        <w:t>6</w:t>
      </w:r>
      <w:r w:rsidRPr="00326F84">
        <w:t>)</w:t>
      </w:r>
      <w:r w:rsidRPr="00326F84">
        <w:tab/>
        <w:t>An application for an employee licence, or for variation of an employee licence, must state the licence applied for (including the security activities the licence is to authorise).</w:t>
      </w:r>
    </w:p>
    <w:p w14:paraId="415DEDF7" w14:textId="77777777" w:rsidR="00D11ADF" w:rsidRPr="00CF40AE" w:rsidRDefault="00D11ADF" w:rsidP="00D11ADF">
      <w:pPr>
        <w:pStyle w:val="Amain"/>
      </w:pPr>
      <w:r w:rsidRPr="00CF40AE">
        <w:tab/>
        <w:t>(</w:t>
      </w:r>
      <w:r w:rsidR="00EC23B5">
        <w:t>7</w:t>
      </w:r>
      <w:r w:rsidRPr="00CF40AE">
        <w:t>)</w:t>
      </w:r>
      <w:r w:rsidRPr="00CF40AE">
        <w:tab/>
        <w:t>An application for a temporary visitor licence must be made no later than 5 working days before the commencement of the special event to which it relates.</w:t>
      </w:r>
    </w:p>
    <w:p w14:paraId="4B7EE45D" w14:textId="77777777" w:rsidR="00CC0355" w:rsidRPr="00AF5B33" w:rsidRDefault="00CC0355">
      <w:pPr>
        <w:pStyle w:val="AH3Div"/>
      </w:pPr>
      <w:bookmarkStart w:id="40" w:name="_Toc131601067"/>
      <w:r w:rsidRPr="00AF5B33">
        <w:rPr>
          <w:rStyle w:val="CharDivNo"/>
        </w:rPr>
        <w:t>Division 3.4</w:t>
      </w:r>
      <w:r>
        <w:tab/>
      </w:r>
      <w:r w:rsidRPr="00AF5B33">
        <w:rPr>
          <w:rStyle w:val="CharDivText"/>
        </w:rPr>
        <w:t>Information for assessing licence applications</w:t>
      </w:r>
      <w:bookmarkEnd w:id="40"/>
    </w:p>
    <w:p w14:paraId="5E0B9023" w14:textId="77777777" w:rsidR="00CC0355" w:rsidRDefault="00CC0355">
      <w:pPr>
        <w:pStyle w:val="AH5Sec"/>
      </w:pPr>
      <w:bookmarkStart w:id="41" w:name="_Toc131601068"/>
      <w:r w:rsidRPr="00AF5B33">
        <w:rPr>
          <w:rStyle w:val="CharSectNo"/>
        </w:rPr>
        <w:t>18</w:t>
      </w:r>
      <w:r>
        <w:tab/>
        <w:t>Request for further information</w:t>
      </w:r>
      <w:bookmarkEnd w:id="41"/>
    </w:p>
    <w:p w14:paraId="7CA56C12" w14:textId="77777777" w:rsidR="00CC0355" w:rsidRDefault="00CC0355">
      <w:pPr>
        <w:pStyle w:val="Amain"/>
      </w:pPr>
      <w:r>
        <w:tab/>
        <w:t>(1)</w:t>
      </w:r>
      <w:r>
        <w:tab/>
        <w:t>The commissioner for fair trading may, by written notice given to an applicant for a licence, or for variation of a licence, require the applicant to give the commissioner additional stated information or documents that the commissioner reasonably needs to decide the application.</w:t>
      </w:r>
    </w:p>
    <w:p w14:paraId="712FFB2D" w14:textId="77777777" w:rsidR="001D05C1" w:rsidRPr="007363AF" w:rsidRDefault="001D05C1" w:rsidP="001D05C1">
      <w:pPr>
        <w:pStyle w:val="Amain"/>
      </w:pPr>
      <w:r w:rsidRPr="007363AF">
        <w:tab/>
        <w:t>(</w:t>
      </w:r>
      <w:r w:rsidR="007D10DB">
        <w:t>2</w:t>
      </w:r>
      <w:r w:rsidRPr="007363AF">
        <w:t>)</w:t>
      </w:r>
      <w:r w:rsidRPr="007363AF">
        <w:tab/>
        <w:t>Without limiting subsection (1), if the applicant has lived in a foreign country as an adult for a continuous period of 1 year or more in the 5 years before the day the application is made, the commissioner may require the applicant to give the commissioner a certified copy of the applicant’s criminal history record from that country.</w:t>
      </w:r>
    </w:p>
    <w:p w14:paraId="58C3EB4D" w14:textId="77777777" w:rsidR="00CC0355" w:rsidRDefault="00CC0355">
      <w:pPr>
        <w:pStyle w:val="Amain"/>
      </w:pPr>
      <w:r>
        <w:tab/>
        <w:t>(</w:t>
      </w:r>
      <w:r w:rsidR="007D10DB">
        <w:t>3</w:t>
      </w:r>
      <w:r>
        <w:t>)</w:t>
      </w:r>
      <w:r>
        <w:tab/>
        <w:t>The commissioner need not decide an application unless the applicant complies with the requirement.</w:t>
      </w:r>
    </w:p>
    <w:p w14:paraId="6F26CFD9" w14:textId="77777777" w:rsidR="001D05C1" w:rsidRPr="007363AF" w:rsidRDefault="001D05C1" w:rsidP="001D05C1">
      <w:pPr>
        <w:pStyle w:val="Amain"/>
      </w:pPr>
      <w:r w:rsidRPr="007363AF">
        <w:tab/>
        <w:t>(</w:t>
      </w:r>
      <w:r w:rsidR="007D10DB">
        <w:t>4</w:t>
      </w:r>
      <w:r w:rsidRPr="007363AF">
        <w:t>)</w:t>
      </w:r>
      <w:r w:rsidRPr="007363AF">
        <w:tab/>
        <w:t>In this section:</w:t>
      </w:r>
    </w:p>
    <w:p w14:paraId="3F00A0BB" w14:textId="77777777" w:rsidR="001D05C1" w:rsidRPr="007363AF" w:rsidRDefault="001D05C1" w:rsidP="001D05C1">
      <w:pPr>
        <w:pStyle w:val="aDef"/>
      </w:pPr>
      <w:r w:rsidRPr="003A021E">
        <w:rPr>
          <w:rStyle w:val="charBoldItals"/>
        </w:rPr>
        <w:t>criminal history record</w:t>
      </w:r>
      <w:r w:rsidRPr="007363AF">
        <w:t>, of an applicant, means a written report about the applicant’s criminal history from an entity in a foreign country that has access to records about the criminal history of people in that country.</w:t>
      </w:r>
    </w:p>
    <w:p w14:paraId="16230B2A" w14:textId="77777777" w:rsidR="00CC0355" w:rsidRDefault="00CC0355">
      <w:pPr>
        <w:pStyle w:val="AH5Sec"/>
      </w:pPr>
      <w:bookmarkStart w:id="42" w:name="_Toc131601069"/>
      <w:r w:rsidRPr="00AF5B33">
        <w:rPr>
          <w:rStyle w:val="CharSectNo"/>
        </w:rPr>
        <w:lastRenderedPageBreak/>
        <w:t>20</w:t>
      </w:r>
      <w:r>
        <w:tab/>
        <w:t>Further information from 3rd parties</w:t>
      </w:r>
      <w:bookmarkEnd w:id="42"/>
    </w:p>
    <w:p w14:paraId="59700CF1" w14:textId="77777777" w:rsidR="00CC0355" w:rsidRDefault="00CC0355">
      <w:pPr>
        <w:pStyle w:val="Amain"/>
      </w:pPr>
      <w:r>
        <w:tab/>
        <w:t>(1)</w:t>
      </w:r>
      <w:r>
        <w:tab/>
        <w:t xml:space="preserve">This section applies in relation to a person (the </w:t>
      </w:r>
      <w:r>
        <w:rPr>
          <w:rStyle w:val="charBoldItals"/>
        </w:rPr>
        <w:t>3rd party</w:t>
      </w:r>
      <w:r>
        <w:t>) if the commissioner for fair trading is satisfied that the 3rd party has an association or connection with an applicant for a licence, or for variation of a licence, that is relevant to the application.</w:t>
      </w:r>
    </w:p>
    <w:p w14:paraId="3AAD6CB7" w14:textId="77777777" w:rsidR="00CC0355" w:rsidRDefault="00CC0355">
      <w:pPr>
        <w:pStyle w:val="Amain"/>
        <w:keepNext/>
      </w:pPr>
      <w:r>
        <w:tab/>
        <w:t>(2)</w:t>
      </w:r>
      <w:r>
        <w:tab/>
        <w:t>The commissioner for fair trading may, by written notice to the 3rd party, require the 3rd party to do 1 or more of the following:</w:t>
      </w:r>
    </w:p>
    <w:p w14:paraId="2A30894A" w14:textId="77777777" w:rsidR="00CC0355" w:rsidRDefault="00CC0355">
      <w:pPr>
        <w:pStyle w:val="Apara"/>
      </w:pPr>
      <w:r>
        <w:tab/>
        <w:t>(a)</w:t>
      </w:r>
      <w:r>
        <w:tab/>
        <w:t>provide, in accordance with directions in the notice, stated information, verified as required by the notice, that is relevant to the consideration of the application;</w:t>
      </w:r>
    </w:p>
    <w:p w14:paraId="230FA970" w14:textId="77777777" w:rsidR="00CC0355" w:rsidRDefault="00CC0355">
      <w:pPr>
        <w:pStyle w:val="Apara"/>
      </w:pPr>
      <w:r>
        <w:tab/>
        <w:t>(b)</w:t>
      </w:r>
      <w:r>
        <w:tab/>
        <w:t>produce, in accordance with directions in the notice, stated records relevant to the consideration of the application and allow examination of the records, the taking of extracts from them and the making of copies of them;</w:t>
      </w:r>
    </w:p>
    <w:p w14:paraId="2AE3E117" w14:textId="77777777" w:rsidR="00CC0355" w:rsidRDefault="00CC0355">
      <w:pPr>
        <w:pStyle w:val="Apara"/>
      </w:pPr>
      <w:r>
        <w:tab/>
        <w:t>(c)</w:t>
      </w:r>
      <w:r>
        <w:tab/>
        <w:t>authorise a person described in the notice to comply with a stated requirement of the kind mentioned in paragraph (a) or (b);</w:t>
      </w:r>
    </w:p>
    <w:p w14:paraId="033EFA10" w14:textId="77777777" w:rsidR="00CC0355" w:rsidRDefault="00CC0355">
      <w:pPr>
        <w:pStyle w:val="Apara"/>
      </w:pPr>
      <w:r>
        <w:tab/>
        <w:t>(d)</w:t>
      </w:r>
      <w:r>
        <w:tab/>
        <w:t>give the commissioner for fair trading the authorities and consents the commissioner asks for to allow the commissioner to obtain information (including financial and other confidential information) from other people about the applicant and the applicant’s associates or relatives.</w:t>
      </w:r>
    </w:p>
    <w:p w14:paraId="220BEEF6" w14:textId="77777777" w:rsidR="00CC0355" w:rsidRDefault="00CC0355">
      <w:pPr>
        <w:pStyle w:val="Amain"/>
      </w:pPr>
      <w:r>
        <w:tab/>
        <w:t>(3)</w:t>
      </w:r>
      <w:r>
        <w:tab/>
        <w:t>If the commissioner makes a requirement, the commissioner need not decide the application until the requirement is complied with.</w:t>
      </w:r>
    </w:p>
    <w:p w14:paraId="3EDB2138" w14:textId="77777777" w:rsidR="00CC0355" w:rsidRPr="00AF5B33" w:rsidRDefault="00CC0355">
      <w:pPr>
        <w:pStyle w:val="AH3Div"/>
      </w:pPr>
      <w:bookmarkStart w:id="43" w:name="_Toc131601070"/>
      <w:r w:rsidRPr="00AF5B33">
        <w:rPr>
          <w:rStyle w:val="CharDivNo"/>
        </w:rPr>
        <w:lastRenderedPageBreak/>
        <w:t>Division 3.5</w:t>
      </w:r>
      <w:r>
        <w:tab/>
      </w:r>
      <w:r w:rsidRPr="00AF5B33">
        <w:rPr>
          <w:rStyle w:val="CharDivText"/>
        </w:rPr>
        <w:t>Suitability and prerequisites for issuing licences</w:t>
      </w:r>
      <w:bookmarkEnd w:id="43"/>
    </w:p>
    <w:p w14:paraId="7796479E" w14:textId="77777777" w:rsidR="00CC0355" w:rsidRDefault="00CC0355" w:rsidP="00D11ADF">
      <w:pPr>
        <w:pStyle w:val="AH5Sec"/>
      </w:pPr>
      <w:bookmarkStart w:id="44" w:name="_Toc131601071"/>
      <w:r w:rsidRPr="00AF5B33">
        <w:rPr>
          <w:rStyle w:val="CharSectNo"/>
        </w:rPr>
        <w:t>21</w:t>
      </w:r>
      <w:r>
        <w:tab/>
        <w:t>General suitability criteria</w:t>
      </w:r>
      <w:bookmarkEnd w:id="44"/>
    </w:p>
    <w:p w14:paraId="5B467647" w14:textId="77777777" w:rsidR="00CC0355" w:rsidRDefault="00CC0355" w:rsidP="00C649BD">
      <w:pPr>
        <w:pStyle w:val="Amain"/>
        <w:keepNext/>
      </w:pPr>
      <w:r>
        <w:tab/>
        <w:t>(1)</w:t>
      </w:r>
      <w:r>
        <w:tab/>
        <w:t>The commissioner for fair trading must not issue or vary a licence unless—</w:t>
      </w:r>
    </w:p>
    <w:p w14:paraId="393461A1" w14:textId="77777777" w:rsidR="007674E9" w:rsidRPr="007363AF" w:rsidRDefault="007674E9" w:rsidP="00A757E6">
      <w:pPr>
        <w:pStyle w:val="Apara"/>
        <w:keepNext/>
      </w:pPr>
      <w:r w:rsidRPr="007363AF">
        <w:tab/>
        <w:t>(a)</w:t>
      </w:r>
      <w:r w:rsidRPr="007363AF">
        <w:tab/>
        <w:t>satisfied—</w:t>
      </w:r>
    </w:p>
    <w:p w14:paraId="29921D2E" w14:textId="77777777" w:rsidR="007674E9" w:rsidRPr="007363AF" w:rsidRDefault="007674E9" w:rsidP="007674E9">
      <w:pPr>
        <w:pStyle w:val="Asubpara"/>
      </w:pPr>
      <w:r w:rsidRPr="007363AF">
        <w:tab/>
        <w:t>(i)</w:t>
      </w:r>
      <w:r w:rsidRPr="007363AF">
        <w:tab/>
      </w:r>
      <w:r w:rsidRPr="007363AF">
        <w:rPr>
          <w:szCs w:val="24"/>
          <w:lang w:eastAsia="en-AU"/>
        </w:rPr>
        <w:t>about the applicant’s identity; and</w:t>
      </w:r>
    </w:p>
    <w:p w14:paraId="65763052" w14:textId="77777777" w:rsidR="007674E9" w:rsidRPr="007363AF" w:rsidRDefault="007674E9" w:rsidP="007674E9">
      <w:pPr>
        <w:pStyle w:val="Asubpara"/>
      </w:pPr>
      <w:r w:rsidRPr="007363AF">
        <w:tab/>
        <w:t>(ii)</w:t>
      </w:r>
      <w:r w:rsidRPr="007363AF">
        <w:tab/>
        <w:t>that the applicant is eligible to hold the licence; and</w:t>
      </w:r>
    </w:p>
    <w:p w14:paraId="0228A5FD" w14:textId="77777777" w:rsidR="007674E9" w:rsidRPr="007363AF" w:rsidRDefault="007674E9" w:rsidP="007674E9">
      <w:pPr>
        <w:pStyle w:val="aNotesubpar"/>
      </w:pPr>
      <w:r w:rsidRPr="007363AF">
        <w:rPr>
          <w:rStyle w:val="charItals"/>
        </w:rPr>
        <w:t>Note</w:t>
      </w:r>
      <w:r w:rsidRPr="007363AF">
        <w:rPr>
          <w:rStyle w:val="charItals"/>
        </w:rPr>
        <w:tab/>
      </w:r>
      <w:r w:rsidRPr="007363AF">
        <w:t>Eligibility for employee, trainer and employee temporary visitor licences is dealt with in s 24.</w:t>
      </w:r>
    </w:p>
    <w:p w14:paraId="6C749979" w14:textId="77777777" w:rsidR="007674E9" w:rsidRPr="007363AF" w:rsidRDefault="007674E9" w:rsidP="007674E9">
      <w:pPr>
        <w:pStyle w:val="Asubpara"/>
      </w:pPr>
      <w:r w:rsidRPr="007363AF">
        <w:tab/>
        <w:t>(iii)</w:t>
      </w:r>
      <w:r w:rsidRPr="007363AF">
        <w:tab/>
        <w:t>for a licence other than a temporary visitor licence—that the applicant has satisfactorily completed a training course, or has experience or other training that is equivalent, or substantially equivalent, to completion of a training course, prescribed by regulation for the licence applied for; and</w:t>
      </w:r>
    </w:p>
    <w:p w14:paraId="5030AA80" w14:textId="77777777" w:rsidR="007674E9" w:rsidRPr="007363AF" w:rsidRDefault="007674E9" w:rsidP="007674E9">
      <w:pPr>
        <w:pStyle w:val="Asubpara"/>
      </w:pPr>
      <w:r w:rsidRPr="007363AF">
        <w:tab/>
        <w:t>(iv)</w:t>
      </w:r>
      <w:r w:rsidRPr="007363AF">
        <w:tab/>
        <w:t>for an application for an employee licence to do 1 or more of the things mentioned in section 13 (1) (a), (b), (c), (d), (e), (f) or (h)—that an employee organisation has given the applicant the information prescribed by regulation in relation to workplace rights and responsibilities (</w:t>
      </w:r>
      <w:r w:rsidRPr="007363AF">
        <w:rPr>
          <w:rStyle w:val="charBoldItals"/>
        </w:rPr>
        <w:t>workplace information</w:t>
      </w:r>
      <w:r w:rsidRPr="007363AF">
        <w:t>); and</w:t>
      </w:r>
    </w:p>
    <w:p w14:paraId="7609BE7F" w14:textId="77777777" w:rsidR="007674E9" w:rsidRPr="007363AF" w:rsidRDefault="007674E9" w:rsidP="007674E9">
      <w:pPr>
        <w:pStyle w:val="Asubpara"/>
      </w:pPr>
      <w:r w:rsidRPr="007363AF">
        <w:tab/>
        <w:t>(v)</w:t>
      </w:r>
      <w:r w:rsidRPr="007363AF">
        <w:tab/>
        <w:t>that the applicant satisfies any condition prescribed by regulation for the licence; and</w:t>
      </w:r>
    </w:p>
    <w:p w14:paraId="6EDE11B5" w14:textId="77777777" w:rsidR="007674E9" w:rsidRPr="007363AF" w:rsidRDefault="007674E9" w:rsidP="007674E9">
      <w:pPr>
        <w:pStyle w:val="Asubpara"/>
      </w:pPr>
      <w:r w:rsidRPr="007363AF">
        <w:tab/>
        <w:t>(vi)</w:t>
      </w:r>
      <w:r w:rsidRPr="007363AF">
        <w:tab/>
        <w:t>that it is otherwise in the public interest to issue a licence to the applicant; and</w:t>
      </w:r>
    </w:p>
    <w:p w14:paraId="585A4B75" w14:textId="77777777" w:rsidR="007674E9" w:rsidRPr="007363AF" w:rsidRDefault="007674E9" w:rsidP="00C649BD">
      <w:pPr>
        <w:pStyle w:val="Asubpara"/>
        <w:keepNext/>
        <w:keepLines/>
      </w:pPr>
      <w:r w:rsidRPr="007363AF">
        <w:lastRenderedPageBreak/>
        <w:tab/>
        <w:t>(vii)</w:t>
      </w:r>
      <w:r w:rsidRPr="007363AF">
        <w:tab/>
        <w:t>for a master temporary visitor licence—that the applicant holds a full licence (however described) under the law of a State to employ or provide a person to carry on the activity authorised under the licence; and</w:t>
      </w:r>
    </w:p>
    <w:p w14:paraId="1B0DA757" w14:textId="77777777" w:rsidR="007674E9" w:rsidRPr="007363AF" w:rsidRDefault="007674E9" w:rsidP="007674E9">
      <w:pPr>
        <w:pStyle w:val="Asubpara"/>
      </w:pPr>
      <w:r w:rsidRPr="007363AF">
        <w:tab/>
        <w:t>(viii)</w:t>
      </w:r>
      <w:r w:rsidRPr="007363AF">
        <w:tab/>
        <w:t>for an employee temporary visitor licence—that the applicant holds a full licence (however described) under the law of a State to do the activity authorised under the licence; and</w:t>
      </w:r>
    </w:p>
    <w:p w14:paraId="75D9744B" w14:textId="77777777" w:rsidR="00CC0355" w:rsidRDefault="00CC0355">
      <w:pPr>
        <w:pStyle w:val="Apara"/>
      </w:pPr>
      <w:r>
        <w:tab/>
        <w:t>(b)</w:t>
      </w:r>
      <w:r>
        <w:tab/>
        <w:t>the applicant—</w:t>
      </w:r>
    </w:p>
    <w:p w14:paraId="324F4A39" w14:textId="77777777" w:rsidR="00CC0355" w:rsidRDefault="00CC0355">
      <w:pPr>
        <w:pStyle w:val="Asubpara"/>
      </w:pPr>
      <w:r>
        <w:tab/>
        <w:t>(i)</w:t>
      </w:r>
      <w:r>
        <w:tab/>
        <w:t>if the applicant is an individual—is an adult; and</w:t>
      </w:r>
    </w:p>
    <w:p w14:paraId="26DF329E" w14:textId="77777777" w:rsidR="00CC0355" w:rsidRDefault="00CC0355">
      <w:pPr>
        <w:pStyle w:val="Asubpara"/>
      </w:pPr>
      <w:r>
        <w:tab/>
        <w:t>(ii)</w:t>
      </w:r>
      <w:r>
        <w:tab/>
        <w:t>if competency standards are prescribed under the regulations—has satisfied the standards.</w:t>
      </w:r>
    </w:p>
    <w:p w14:paraId="5BA59CEE" w14:textId="77777777" w:rsidR="007674E9" w:rsidRPr="007363AF" w:rsidRDefault="007674E9" w:rsidP="007674E9">
      <w:pPr>
        <w:pStyle w:val="Amain"/>
      </w:pPr>
      <w:r w:rsidRPr="007363AF">
        <w:tab/>
        <w:t>(</w:t>
      </w:r>
      <w:r w:rsidR="005477D8">
        <w:t>2</w:t>
      </w:r>
      <w:r w:rsidRPr="007363AF">
        <w:t>)</w:t>
      </w:r>
      <w:r w:rsidRPr="007363AF">
        <w:tab/>
        <w:t>Also, the commissioner for fair trading must not issue or vary a licence if—</w:t>
      </w:r>
    </w:p>
    <w:p w14:paraId="7B8245E0" w14:textId="77777777" w:rsidR="007674E9" w:rsidRPr="007363AF" w:rsidRDefault="007674E9" w:rsidP="007674E9">
      <w:pPr>
        <w:pStyle w:val="Apara"/>
      </w:pPr>
      <w:r w:rsidRPr="007363AF">
        <w:tab/>
        <w:t>(a)</w:t>
      </w:r>
      <w:r w:rsidRPr="007363AF">
        <w:tab/>
        <w:t>within the 10 years before the day the application is made, the applicant has been convicted of 1 or more of the offences mentioned in subsection (</w:t>
      </w:r>
      <w:r w:rsidR="005477D8">
        <w:t>3</w:t>
      </w:r>
      <w:r w:rsidRPr="007363AF">
        <w:t>), in the ACT or elsewhere; or</w:t>
      </w:r>
    </w:p>
    <w:p w14:paraId="4FBFA666" w14:textId="77777777" w:rsidR="007674E9" w:rsidRPr="007363AF" w:rsidRDefault="007674E9" w:rsidP="007674E9">
      <w:pPr>
        <w:pStyle w:val="Apara"/>
      </w:pPr>
      <w:r w:rsidRPr="007363AF">
        <w:tab/>
        <w:t>(b)</w:t>
      </w:r>
      <w:r w:rsidRPr="007363AF">
        <w:tab/>
        <w:t>within the 5 years before the day the application is made, the applicant has been found guilty (but not convicted) of 1 or more of the offences mentioned in subsection (</w:t>
      </w:r>
      <w:r w:rsidR="005477D8">
        <w:t>3</w:t>
      </w:r>
      <w:r w:rsidRPr="007363AF">
        <w:t>), in the ACT or elsewhere.</w:t>
      </w:r>
    </w:p>
    <w:p w14:paraId="065F72FF" w14:textId="77777777" w:rsidR="007674E9" w:rsidRPr="007363AF" w:rsidRDefault="007674E9" w:rsidP="007674E9">
      <w:pPr>
        <w:pStyle w:val="Amain"/>
        <w:rPr>
          <w:lang w:val="en-US"/>
        </w:rPr>
      </w:pPr>
      <w:r w:rsidRPr="007363AF">
        <w:rPr>
          <w:lang w:val="en-US"/>
        </w:rPr>
        <w:tab/>
        <w:t>(</w:t>
      </w:r>
      <w:r w:rsidR="005477D8">
        <w:rPr>
          <w:lang w:val="en-US"/>
        </w:rPr>
        <w:t>3</w:t>
      </w:r>
      <w:r w:rsidRPr="007363AF">
        <w:rPr>
          <w:lang w:val="en-US"/>
        </w:rPr>
        <w:t>)</w:t>
      </w:r>
      <w:r w:rsidRPr="007363AF">
        <w:rPr>
          <w:lang w:val="en-US"/>
        </w:rPr>
        <w:tab/>
        <w:t>The offences are as follows:</w:t>
      </w:r>
    </w:p>
    <w:p w14:paraId="16CB4F3F" w14:textId="77777777" w:rsidR="007674E9" w:rsidRPr="007363AF" w:rsidRDefault="007674E9" w:rsidP="007674E9">
      <w:pPr>
        <w:pStyle w:val="Apara"/>
      </w:pPr>
      <w:r w:rsidRPr="007363AF">
        <w:tab/>
        <w:t>(a)</w:t>
      </w:r>
      <w:r w:rsidRPr="007363AF">
        <w:tab/>
        <w:t>if the stated circumstances apply—an offence involving assault, violence against a person, dishonesty or theft;</w:t>
      </w:r>
    </w:p>
    <w:p w14:paraId="10ABD69E" w14:textId="77777777" w:rsidR="007674E9" w:rsidRPr="007363AF" w:rsidRDefault="007674E9" w:rsidP="007674E9">
      <w:pPr>
        <w:pStyle w:val="Apara"/>
      </w:pPr>
      <w:r w:rsidRPr="007363AF">
        <w:tab/>
        <w:t>(b)</w:t>
      </w:r>
      <w:r w:rsidRPr="007363AF">
        <w:tab/>
        <w:t>if the stated circumstances apply—an offence relating to the possession, storage or use of a firearm or other weapon;</w:t>
      </w:r>
    </w:p>
    <w:p w14:paraId="2B551DC0" w14:textId="2C0F3233" w:rsidR="007674E9" w:rsidRPr="007363AF" w:rsidRDefault="007674E9" w:rsidP="007674E9">
      <w:pPr>
        <w:pStyle w:val="Apara"/>
      </w:pPr>
      <w:r w:rsidRPr="007363AF">
        <w:tab/>
        <w:t>(c)</w:t>
      </w:r>
      <w:r w:rsidRPr="007363AF">
        <w:tab/>
        <w:t xml:space="preserve">if the stated circumstances apply—an offence, other than for possession, involving a controlled drug, controlled plant or controlled precursor within the meaning of the </w:t>
      </w:r>
      <w:hyperlink r:id="rId34" w:tooltip="A2002-51" w:history="1">
        <w:r w:rsidR="003A021E" w:rsidRPr="003A021E">
          <w:rPr>
            <w:rStyle w:val="charCitHyperlinkItal"/>
          </w:rPr>
          <w:t>Criminal Code 2002</w:t>
        </w:r>
      </w:hyperlink>
      <w:r w:rsidRPr="007363AF">
        <w:t>;</w:t>
      </w:r>
    </w:p>
    <w:p w14:paraId="7B632AFC" w14:textId="77777777" w:rsidR="007674E9" w:rsidRPr="007363AF" w:rsidRDefault="007674E9" w:rsidP="007674E9">
      <w:pPr>
        <w:pStyle w:val="Apara"/>
      </w:pPr>
      <w:r w:rsidRPr="007363AF">
        <w:lastRenderedPageBreak/>
        <w:tab/>
        <w:t>(d)</w:t>
      </w:r>
      <w:r w:rsidRPr="007363AF">
        <w:tab/>
        <w:t>an offence involving robbery;</w:t>
      </w:r>
    </w:p>
    <w:p w14:paraId="2674F664" w14:textId="1575C53C" w:rsidR="007674E9" w:rsidRPr="007363AF" w:rsidRDefault="007674E9" w:rsidP="007674E9">
      <w:pPr>
        <w:pStyle w:val="Apara"/>
        <w:rPr>
          <w:lang w:eastAsia="en-AU"/>
        </w:rPr>
      </w:pPr>
      <w:r w:rsidRPr="007363AF">
        <w:tab/>
        <w:t>(e)</w:t>
      </w:r>
      <w:r w:rsidRPr="007363AF">
        <w:tab/>
        <w:t xml:space="preserve">an offence </w:t>
      </w:r>
      <w:r w:rsidRPr="007363AF">
        <w:rPr>
          <w:lang w:eastAsia="en-AU"/>
        </w:rPr>
        <w:t xml:space="preserve">against the </w:t>
      </w:r>
      <w:hyperlink r:id="rId35" w:tooltip="Act 1995 No 12 (Cwlth)" w:history="1">
        <w:r w:rsidR="006A20F1" w:rsidRPr="006A20F1">
          <w:rPr>
            <w:rStyle w:val="charCitHyperlinkItal"/>
          </w:rPr>
          <w:t>Criminal Code Act 1995</w:t>
        </w:r>
      </w:hyperlink>
      <w:r w:rsidRPr="003A021E">
        <w:rPr>
          <w:rStyle w:val="charItals"/>
        </w:rPr>
        <w:t xml:space="preserve"> </w:t>
      </w:r>
      <w:r w:rsidRPr="007363AF">
        <w:rPr>
          <w:lang w:eastAsia="en-AU"/>
        </w:rPr>
        <w:t>(Cwlth), schedule, part 5.3 (Terrorism);</w:t>
      </w:r>
    </w:p>
    <w:p w14:paraId="701D2315" w14:textId="77777777" w:rsidR="007674E9" w:rsidRPr="007363AF" w:rsidRDefault="007674E9" w:rsidP="007674E9">
      <w:pPr>
        <w:pStyle w:val="Apara"/>
      </w:pPr>
      <w:r w:rsidRPr="007363AF">
        <w:rPr>
          <w:lang w:eastAsia="en-AU"/>
        </w:rPr>
        <w:tab/>
        <w:t>(f)</w:t>
      </w:r>
      <w:r w:rsidRPr="007363AF">
        <w:rPr>
          <w:lang w:eastAsia="en-AU"/>
        </w:rPr>
        <w:tab/>
        <w:t>an offence committed outside the ACT involving terrorism that is an offence against a law of the place where the offence is committed.</w:t>
      </w:r>
    </w:p>
    <w:p w14:paraId="28D7C4C8" w14:textId="77777777" w:rsidR="00CC0355" w:rsidRDefault="00CC0355">
      <w:pPr>
        <w:pStyle w:val="Amain"/>
      </w:pPr>
      <w:r>
        <w:tab/>
        <w:t>(</w:t>
      </w:r>
      <w:r w:rsidR="005477D8">
        <w:t>4</w:t>
      </w:r>
      <w:r>
        <w:t>)</w:t>
      </w:r>
      <w:r>
        <w:tab/>
        <w:t>This section is subject to section 26 (Temporary licences).</w:t>
      </w:r>
    </w:p>
    <w:p w14:paraId="78A4F2B6" w14:textId="77777777" w:rsidR="00CC0355" w:rsidRDefault="00CC0355">
      <w:pPr>
        <w:pStyle w:val="Amain"/>
        <w:keepNext/>
      </w:pPr>
      <w:r>
        <w:tab/>
        <w:t>(</w:t>
      </w:r>
      <w:r w:rsidR="005477D8">
        <w:t>5</w:t>
      </w:r>
      <w:r>
        <w:t>)</w:t>
      </w:r>
      <w:r>
        <w:tab/>
        <w:t>In this section:</w:t>
      </w:r>
    </w:p>
    <w:p w14:paraId="6B0029F3" w14:textId="77777777" w:rsidR="00CC0355" w:rsidRDefault="00CC0355">
      <w:pPr>
        <w:pStyle w:val="aDef"/>
        <w:keepNext/>
      </w:pPr>
      <w:r>
        <w:rPr>
          <w:rStyle w:val="charBoldItals"/>
        </w:rPr>
        <w:t>applicant</w:t>
      </w:r>
      <w:r>
        <w:t>—</w:t>
      </w:r>
    </w:p>
    <w:p w14:paraId="0056369C" w14:textId="77777777" w:rsidR="00CC0355" w:rsidRDefault="00CC0355">
      <w:pPr>
        <w:pStyle w:val="aDefpara"/>
      </w:pPr>
      <w:r>
        <w:tab/>
        <w:t>(a)</w:t>
      </w:r>
      <w:r>
        <w:tab/>
        <w:t>for an application for a master licence</w:t>
      </w:r>
      <w:r w:rsidR="000A1951">
        <w:t xml:space="preserve"> </w:t>
      </w:r>
      <w:r w:rsidR="000A1951" w:rsidRPr="00CF40AE">
        <w:t>or master temporary visitor licence</w:t>
      </w:r>
      <w:r>
        <w:t>—includes a close associate of the applicant; and</w:t>
      </w:r>
    </w:p>
    <w:p w14:paraId="06799E5F" w14:textId="77777777" w:rsidR="00CC0355" w:rsidRDefault="00CC0355">
      <w:pPr>
        <w:pStyle w:val="aDefpara"/>
      </w:pPr>
      <w:r>
        <w:tab/>
        <w:t>(b)</w:t>
      </w:r>
      <w:r>
        <w:tab/>
        <w:t>if the applicant is a corporation—includes each executive officer of the corporation; and</w:t>
      </w:r>
    </w:p>
    <w:p w14:paraId="02BD4FA0" w14:textId="77777777" w:rsidR="00CC0355" w:rsidRDefault="00CC0355">
      <w:pPr>
        <w:pStyle w:val="aDefpara"/>
      </w:pPr>
      <w:r>
        <w:tab/>
        <w:t>(c)</w:t>
      </w:r>
      <w:r>
        <w:tab/>
        <w:t>if the applicant is a partnership—includes each partner.</w:t>
      </w:r>
    </w:p>
    <w:p w14:paraId="33A455F3" w14:textId="77777777" w:rsidR="00CC0355" w:rsidRDefault="00CC0355">
      <w:pPr>
        <w:pStyle w:val="aDef"/>
      </w:pPr>
      <w:r>
        <w:rPr>
          <w:rStyle w:val="charBoldItals"/>
        </w:rPr>
        <w:t>close associate</w:t>
      </w:r>
      <w:r>
        <w:t>—see section 22.</w:t>
      </w:r>
    </w:p>
    <w:p w14:paraId="42820E02" w14:textId="77777777" w:rsidR="00CC0355" w:rsidRDefault="00CC0355">
      <w:pPr>
        <w:pStyle w:val="aDef"/>
        <w:rPr>
          <w:snapToGrid w:val="0"/>
          <w:color w:val="000000"/>
        </w:rPr>
      </w:pPr>
      <w:r>
        <w:rPr>
          <w:rStyle w:val="charBoldItals"/>
        </w:rPr>
        <w:t>executive officer</w:t>
      </w:r>
      <w:r>
        <w:rPr>
          <w:snapToGrid w:val="0"/>
          <w:color w:val="000000"/>
        </w:rPr>
        <w:t xml:space="preserve">, </w:t>
      </w:r>
      <w:r>
        <w:rPr>
          <w:color w:val="000000"/>
        </w:rPr>
        <w:t>of a corporation, means a person, by whatever name called and whether or not the person is a director of the corporation, who is concerned with, or takes part in, the corporation’s management.</w:t>
      </w:r>
    </w:p>
    <w:p w14:paraId="12603E71" w14:textId="77777777" w:rsidR="007674E9" w:rsidRPr="007363AF" w:rsidRDefault="007674E9" w:rsidP="007674E9">
      <w:pPr>
        <w:pStyle w:val="aDef"/>
      </w:pPr>
      <w:r w:rsidRPr="003A021E">
        <w:rPr>
          <w:rStyle w:val="charBoldItals"/>
        </w:rPr>
        <w:t>stated circumstances</w:t>
      </w:r>
      <w:r w:rsidRPr="007363AF">
        <w:t>, for an offence for which an applicant has been convicted, means that—</w:t>
      </w:r>
    </w:p>
    <w:p w14:paraId="1148351E" w14:textId="77777777" w:rsidR="007674E9" w:rsidRPr="007363AF" w:rsidRDefault="007674E9" w:rsidP="007674E9">
      <w:pPr>
        <w:pStyle w:val="Apara"/>
      </w:pPr>
      <w:r>
        <w:tab/>
      </w:r>
      <w:r w:rsidRPr="007363AF">
        <w:t>(a)</w:t>
      </w:r>
      <w:r w:rsidRPr="007363AF">
        <w:tab/>
        <w:t>a penalty is imposed on the applicant for the offence; and</w:t>
      </w:r>
    </w:p>
    <w:p w14:paraId="1A2A7EFE" w14:textId="77777777" w:rsidR="007674E9" w:rsidRPr="007363AF" w:rsidRDefault="007674E9" w:rsidP="007674E9">
      <w:pPr>
        <w:pStyle w:val="Apara"/>
      </w:pPr>
      <w:r>
        <w:tab/>
      </w:r>
      <w:r w:rsidRPr="007363AF">
        <w:t>(b)</w:t>
      </w:r>
      <w:r w:rsidRPr="007363AF">
        <w:tab/>
        <w:t>the penalty is imprisonment, a fine of $500 or more, or both.</w:t>
      </w:r>
    </w:p>
    <w:p w14:paraId="6B568780" w14:textId="77777777" w:rsidR="00CC0355" w:rsidRDefault="00CC0355">
      <w:pPr>
        <w:pStyle w:val="AH5Sec"/>
      </w:pPr>
      <w:bookmarkStart w:id="45" w:name="_Toc131601072"/>
      <w:r w:rsidRPr="00AF5B33">
        <w:rPr>
          <w:rStyle w:val="CharSectNo"/>
        </w:rPr>
        <w:lastRenderedPageBreak/>
        <w:t>22</w:t>
      </w:r>
      <w:r>
        <w:tab/>
        <w:t xml:space="preserve">Meaning of </w:t>
      </w:r>
      <w:r>
        <w:rPr>
          <w:rStyle w:val="charItals"/>
        </w:rPr>
        <w:t>close associate</w:t>
      </w:r>
      <w:r>
        <w:t xml:space="preserve"> for s 21</w:t>
      </w:r>
      <w:bookmarkEnd w:id="45"/>
    </w:p>
    <w:p w14:paraId="7199204D" w14:textId="77777777" w:rsidR="00CC0355" w:rsidRDefault="00CC0355">
      <w:pPr>
        <w:pStyle w:val="Amain"/>
        <w:keepNext/>
      </w:pPr>
      <w:r>
        <w:tab/>
        <w:t>(1)</w:t>
      </w:r>
      <w:r>
        <w:tab/>
        <w:t>In section 21:</w:t>
      </w:r>
    </w:p>
    <w:p w14:paraId="1A790BE8" w14:textId="77777777" w:rsidR="00CC0355" w:rsidRDefault="00CC0355" w:rsidP="00FD720B">
      <w:pPr>
        <w:pStyle w:val="aDef"/>
        <w:keepNext/>
      </w:pPr>
      <w:r>
        <w:rPr>
          <w:rStyle w:val="charBoldItals"/>
        </w:rPr>
        <w:t>close associate</w:t>
      </w:r>
      <w:r>
        <w:t xml:space="preserve">, of a person (the </w:t>
      </w:r>
      <w:r>
        <w:rPr>
          <w:rStyle w:val="charBoldItals"/>
        </w:rPr>
        <w:t>relevant person</w:t>
      </w:r>
      <w:r>
        <w:t>), means—</w:t>
      </w:r>
    </w:p>
    <w:p w14:paraId="30CA8658" w14:textId="77777777" w:rsidR="00CC0355" w:rsidRDefault="00CC0355">
      <w:pPr>
        <w:pStyle w:val="Apara"/>
      </w:pPr>
      <w:r>
        <w:tab/>
        <w:t>(a)</w:t>
      </w:r>
      <w:r>
        <w:tab/>
        <w:t>a person who—</w:t>
      </w:r>
    </w:p>
    <w:p w14:paraId="6490A73F" w14:textId="77777777" w:rsidR="00CC0355" w:rsidRDefault="00CC0355">
      <w:pPr>
        <w:pStyle w:val="aDefsubpara"/>
      </w:pPr>
      <w:r>
        <w:tab/>
        <w:t>(i)</w:t>
      </w:r>
      <w:r>
        <w:tab/>
        <w:t>holds or will hold a financial interest, or is or will be entitled to exercise a relevant power, in the relevant person’s business; and</w:t>
      </w:r>
    </w:p>
    <w:p w14:paraId="1C6D0E74" w14:textId="77777777" w:rsidR="00CC0355" w:rsidRDefault="00CC0355">
      <w:pPr>
        <w:pStyle w:val="aDefsubpara"/>
      </w:pPr>
      <w:r>
        <w:tab/>
        <w:t>(ii)</w:t>
      </w:r>
      <w:r>
        <w:tab/>
        <w:t>the commissioner for fair trading is satisfied, is or will be able to exercise a significant influence in relation to the conduct of the business because of the interest or power; or</w:t>
      </w:r>
    </w:p>
    <w:p w14:paraId="1ED04791" w14:textId="77777777" w:rsidR="00CC0355" w:rsidRDefault="00CC0355">
      <w:pPr>
        <w:pStyle w:val="Apara"/>
      </w:pPr>
      <w:r>
        <w:tab/>
        <w:t>(b)</w:t>
      </w:r>
      <w:r>
        <w:tab/>
        <w:t>a person who holds or will hold an executive office in the relevant person’s business.</w:t>
      </w:r>
    </w:p>
    <w:p w14:paraId="37564DD5" w14:textId="77777777" w:rsidR="00CC0355" w:rsidRDefault="00CC0355">
      <w:pPr>
        <w:pStyle w:val="Amain"/>
        <w:keepNext/>
      </w:pPr>
      <w:r>
        <w:tab/>
        <w:t>(2)</w:t>
      </w:r>
      <w:r>
        <w:tab/>
        <w:t>In this section:</w:t>
      </w:r>
    </w:p>
    <w:p w14:paraId="04F4BB26" w14:textId="77777777" w:rsidR="00CC0355" w:rsidRDefault="00CC0355">
      <w:pPr>
        <w:pStyle w:val="aDef"/>
      </w:pPr>
      <w:r>
        <w:rPr>
          <w:rStyle w:val="charBoldItals"/>
        </w:rPr>
        <w:t>executive office</w:t>
      </w:r>
      <w:r>
        <w:t>, in a business, means a position (however described) in which the person is concerned with, or takes part in, the management of the business.</w:t>
      </w:r>
    </w:p>
    <w:p w14:paraId="3BBC6152" w14:textId="77777777" w:rsidR="00CC0355" w:rsidRDefault="00CC0355">
      <w:pPr>
        <w:pStyle w:val="aDef"/>
      </w:pPr>
      <w:r>
        <w:rPr>
          <w:rStyle w:val="charBoldItals"/>
        </w:rPr>
        <w:t xml:space="preserve">exercise </w:t>
      </w:r>
      <w:r>
        <w:t>a power includes exercise the power on behalf of someone else.</w:t>
      </w:r>
    </w:p>
    <w:p w14:paraId="44EE4953" w14:textId="77777777" w:rsidR="00CC0355" w:rsidRDefault="00CC0355">
      <w:pPr>
        <w:pStyle w:val="aDef"/>
        <w:keepNext/>
      </w:pPr>
      <w:r>
        <w:rPr>
          <w:rStyle w:val="charBoldItals"/>
        </w:rPr>
        <w:t>financial interest</w:t>
      </w:r>
      <w:r>
        <w:t>, in relation to a business, means—</w:t>
      </w:r>
    </w:p>
    <w:p w14:paraId="047FDA62" w14:textId="77777777" w:rsidR="00CC0355" w:rsidRDefault="00CC0355">
      <w:pPr>
        <w:pStyle w:val="aDefpara"/>
      </w:pPr>
      <w:r>
        <w:tab/>
        <w:t>(a)</w:t>
      </w:r>
      <w:r>
        <w:tab/>
        <w:t>a share in the capital of the business; or</w:t>
      </w:r>
    </w:p>
    <w:p w14:paraId="37E9A44A" w14:textId="77777777" w:rsidR="00CC0355" w:rsidRDefault="00CC0355">
      <w:pPr>
        <w:pStyle w:val="aDefpara"/>
      </w:pPr>
      <w:r>
        <w:tab/>
        <w:t>(b)</w:t>
      </w:r>
      <w:r>
        <w:tab/>
        <w:t>an entitlement to receive income derived from the business, however the entitlement arises.</w:t>
      </w:r>
    </w:p>
    <w:p w14:paraId="195077B0" w14:textId="77777777" w:rsidR="00CC0355" w:rsidRDefault="00CC0355">
      <w:pPr>
        <w:pStyle w:val="aDef"/>
      </w:pPr>
      <w:r>
        <w:rPr>
          <w:rStyle w:val="charBoldItals"/>
        </w:rPr>
        <w:t xml:space="preserve">hold </w:t>
      </w:r>
      <w:r>
        <w:t>a position includes hold the position on behalf of someone else.</w:t>
      </w:r>
    </w:p>
    <w:p w14:paraId="3F0C5562" w14:textId="77777777" w:rsidR="00CC0355" w:rsidRDefault="00CC0355">
      <w:pPr>
        <w:pStyle w:val="aDef"/>
        <w:keepNext/>
      </w:pPr>
      <w:r>
        <w:rPr>
          <w:rStyle w:val="charBoldItals"/>
        </w:rPr>
        <w:lastRenderedPageBreak/>
        <w:t>power</w:t>
      </w:r>
      <w:r>
        <w:t xml:space="preserve"> means a power exercisable—</w:t>
      </w:r>
    </w:p>
    <w:p w14:paraId="57345E27" w14:textId="77777777" w:rsidR="00CC0355" w:rsidRDefault="00CC0355" w:rsidP="00B47081">
      <w:pPr>
        <w:pStyle w:val="aDefpara"/>
        <w:keepNext/>
      </w:pPr>
      <w:r>
        <w:tab/>
        <w:t>(a)</w:t>
      </w:r>
      <w:r>
        <w:tab/>
        <w:t>by voting or otherwise; and</w:t>
      </w:r>
    </w:p>
    <w:p w14:paraId="0F0CD7EF" w14:textId="77777777" w:rsidR="00CC0355" w:rsidRDefault="00CC0355" w:rsidP="00B47081">
      <w:pPr>
        <w:pStyle w:val="aDefpara"/>
        <w:keepNext/>
      </w:pPr>
      <w:r>
        <w:tab/>
        <w:t>(b)</w:t>
      </w:r>
      <w:r>
        <w:tab/>
        <w:t>alone or with others.</w:t>
      </w:r>
    </w:p>
    <w:p w14:paraId="7AC4B686" w14:textId="77777777" w:rsidR="00CC0355" w:rsidRDefault="00CC0355">
      <w:pPr>
        <w:pStyle w:val="aDef"/>
        <w:keepNext/>
      </w:pPr>
      <w:r>
        <w:rPr>
          <w:rStyle w:val="charBoldItals"/>
        </w:rPr>
        <w:t>relevant power</w:t>
      </w:r>
      <w:r>
        <w:t>, in relation to a business, means a power—</w:t>
      </w:r>
    </w:p>
    <w:p w14:paraId="679B368D" w14:textId="77777777" w:rsidR="00CC0355" w:rsidRDefault="00CC0355">
      <w:pPr>
        <w:pStyle w:val="aDefpara"/>
      </w:pPr>
      <w:r>
        <w:tab/>
        <w:t>(a)</w:t>
      </w:r>
      <w:r>
        <w:tab/>
        <w:t>to take part in a directorial, managerial or executive decision for the business; or</w:t>
      </w:r>
    </w:p>
    <w:p w14:paraId="4888B370" w14:textId="77777777" w:rsidR="00CC0355" w:rsidRDefault="00CC0355">
      <w:pPr>
        <w:pStyle w:val="aDefpara"/>
      </w:pPr>
      <w:r>
        <w:tab/>
        <w:t>(b)</w:t>
      </w:r>
      <w:r>
        <w:tab/>
        <w:t>to elect or appoint a person to an executive office in the business.</w:t>
      </w:r>
    </w:p>
    <w:p w14:paraId="3F589EF6" w14:textId="77777777" w:rsidR="005477D8" w:rsidRPr="007363AF" w:rsidRDefault="005477D8" w:rsidP="005477D8">
      <w:pPr>
        <w:pStyle w:val="AH5Sec"/>
      </w:pPr>
      <w:bookmarkStart w:id="46" w:name="_Toc131601073"/>
      <w:r w:rsidRPr="00AF5B33">
        <w:rPr>
          <w:rStyle w:val="CharSectNo"/>
        </w:rPr>
        <w:t>23</w:t>
      </w:r>
      <w:r w:rsidRPr="007363AF">
        <w:tab/>
        <w:t>Public interest</w:t>
      </w:r>
      <w:bookmarkEnd w:id="46"/>
    </w:p>
    <w:p w14:paraId="45D723F3" w14:textId="77777777" w:rsidR="005477D8" w:rsidRPr="007363AF" w:rsidRDefault="005477D8" w:rsidP="005477D8">
      <w:pPr>
        <w:pStyle w:val="Amain"/>
      </w:pPr>
      <w:r w:rsidRPr="007363AF">
        <w:tab/>
        <w:t>(1)</w:t>
      </w:r>
      <w:r w:rsidRPr="007363AF">
        <w:tab/>
        <w:t>In deciding whether it is in the public interest to issue a licence to an applicant, the commissioner for fair trading must consider whether the applicant has—</w:t>
      </w:r>
    </w:p>
    <w:p w14:paraId="698B0049" w14:textId="77777777" w:rsidR="005477D8" w:rsidRPr="007363AF" w:rsidRDefault="005477D8" w:rsidP="005477D8">
      <w:pPr>
        <w:pStyle w:val="Apara"/>
      </w:pPr>
      <w:r w:rsidRPr="007363AF">
        <w:tab/>
        <w:t>(a)</w:t>
      </w:r>
      <w:r w:rsidRPr="007363AF">
        <w:tab/>
        <w:t>committed a relevant offence, whether or not the applicant has been convicted of the offence; or</w:t>
      </w:r>
    </w:p>
    <w:p w14:paraId="1496D6A6" w14:textId="77777777" w:rsidR="005477D8" w:rsidRPr="007363AF" w:rsidRDefault="005477D8" w:rsidP="005477D8">
      <w:pPr>
        <w:pStyle w:val="Apara"/>
      </w:pPr>
      <w:r w:rsidRPr="007363AF">
        <w:tab/>
        <w:t>(b)</w:t>
      </w:r>
      <w:r w:rsidRPr="007363AF">
        <w:tab/>
        <w:t>been convicted or found guilty of any other offence (other than an offence mentioned in section 21 (</w:t>
      </w:r>
      <w:r w:rsidR="00A33B84">
        <w:t>3</w:t>
      </w:r>
      <w:r w:rsidRPr="007363AF">
        <w:t>)) that the commissioner believes on reasonable grounds affects the person’s suitability to hold a licence.</w:t>
      </w:r>
    </w:p>
    <w:p w14:paraId="79B567E2" w14:textId="77777777" w:rsidR="005477D8" w:rsidRPr="007363AF" w:rsidRDefault="005477D8" w:rsidP="005477D8">
      <w:pPr>
        <w:pStyle w:val="aExamHdgpar"/>
      </w:pPr>
      <w:r w:rsidRPr="007363AF">
        <w:t>Example—par (b)</w:t>
      </w:r>
    </w:p>
    <w:p w14:paraId="3F5F312D" w14:textId="77777777" w:rsidR="005477D8" w:rsidRPr="007363AF" w:rsidRDefault="005477D8" w:rsidP="005477D8">
      <w:pPr>
        <w:pStyle w:val="aExampar"/>
      </w:pPr>
      <w:r w:rsidRPr="007363AF">
        <w:t>an offence involving violence against an animal</w:t>
      </w:r>
    </w:p>
    <w:p w14:paraId="73676031" w14:textId="77777777" w:rsidR="005477D8" w:rsidRPr="007363AF" w:rsidRDefault="005477D8" w:rsidP="00B47081">
      <w:pPr>
        <w:pStyle w:val="Amain"/>
        <w:keepNext/>
      </w:pPr>
      <w:r w:rsidRPr="007363AF">
        <w:tab/>
        <w:t>(2)</w:t>
      </w:r>
      <w:r w:rsidRPr="007363AF">
        <w:tab/>
        <w:t>The commissioner for fair trading may consider any other relevant matter to decide whether it is in the public interest to issue a licence to an applicant.</w:t>
      </w:r>
    </w:p>
    <w:p w14:paraId="5FE222B9" w14:textId="77777777" w:rsidR="005477D8" w:rsidRPr="007363AF" w:rsidRDefault="005477D8" w:rsidP="00B47081">
      <w:pPr>
        <w:pStyle w:val="aExamHead"/>
        <w:ind w:left="380" w:firstLine="720"/>
      </w:pPr>
      <w:r w:rsidRPr="007363AF">
        <w:t>Examples—matters to be considered</w:t>
      </w:r>
    </w:p>
    <w:p w14:paraId="015AF4D8" w14:textId="77777777" w:rsidR="005477D8" w:rsidRPr="007363AF" w:rsidRDefault="005477D8" w:rsidP="00B47081">
      <w:pPr>
        <w:pStyle w:val="aExamINumss"/>
        <w:keepNext/>
      </w:pPr>
      <w:r w:rsidRPr="007363AF">
        <w:t>1</w:t>
      </w:r>
      <w:r w:rsidRPr="007363AF">
        <w:tab/>
        <w:t>a police certificate accompanying an application under s 17 (3)</w:t>
      </w:r>
    </w:p>
    <w:p w14:paraId="196FA996" w14:textId="77777777" w:rsidR="005477D8" w:rsidRPr="007363AF" w:rsidRDefault="005477D8" w:rsidP="00A757E6">
      <w:pPr>
        <w:pStyle w:val="aExamINumss"/>
      </w:pPr>
      <w:r w:rsidRPr="007363AF">
        <w:t>2</w:t>
      </w:r>
      <w:r w:rsidRPr="007363AF">
        <w:tab/>
        <w:t>information collected under s 20</w:t>
      </w:r>
    </w:p>
    <w:p w14:paraId="6BC98BEC" w14:textId="77777777" w:rsidR="005477D8" w:rsidRPr="007363AF" w:rsidRDefault="005477D8" w:rsidP="00A757E6">
      <w:pPr>
        <w:pStyle w:val="aExamINumss"/>
        <w:keepNext/>
        <w:keepLines/>
      </w:pPr>
      <w:r w:rsidRPr="007363AF">
        <w:lastRenderedPageBreak/>
        <w:t>3</w:t>
      </w:r>
      <w:r w:rsidRPr="007363AF">
        <w:tab/>
        <w:t>if an applicant mentioned in s 18 (</w:t>
      </w:r>
      <w:r w:rsidR="007D10DB">
        <w:t>2</w:t>
      </w:r>
      <w:r w:rsidRPr="007363AF">
        <w:t>) failed to give the commissioner a certified copy of the applicant’s criminal history record from a foreign country as requested by the commissioner, and the applicant has not given the commissioner any other information or documents about the applicant’s probity</w:t>
      </w:r>
    </w:p>
    <w:p w14:paraId="2E09DD6D" w14:textId="1127EBD2" w:rsidR="005477D8" w:rsidRPr="007363AF" w:rsidRDefault="005477D8" w:rsidP="005477D8">
      <w:pPr>
        <w:pStyle w:val="aExamINumss"/>
      </w:pPr>
      <w:r w:rsidRPr="007363AF">
        <w:t>4</w:t>
      </w:r>
      <w:r w:rsidRPr="007363AF">
        <w:tab/>
        <w:t xml:space="preserve">if the applicant has been subject to a final order under the </w:t>
      </w:r>
      <w:hyperlink r:id="rId36" w:tooltip="A2016-42" w:history="1">
        <w:r w:rsidR="005E2B73" w:rsidRPr="00765BC7">
          <w:rPr>
            <w:rStyle w:val="charCitHyperlinkItal"/>
          </w:rPr>
          <w:t>Family Violence Act 2016</w:t>
        </w:r>
      </w:hyperlink>
      <w:r w:rsidR="005E2B73" w:rsidRPr="00765BC7">
        <w:t xml:space="preserve"> </w:t>
      </w:r>
      <w:r w:rsidR="005E2B73" w:rsidRPr="004573C3">
        <w:t>or</w:t>
      </w:r>
      <w:r w:rsidR="005E2B73" w:rsidRPr="00765BC7">
        <w:t xml:space="preserve"> </w:t>
      </w:r>
      <w:hyperlink r:id="rId37" w:tooltip="A2016-43" w:history="1">
        <w:r w:rsidR="005E2B73" w:rsidRPr="00765BC7">
          <w:rPr>
            <w:rStyle w:val="charCitHyperlinkItal"/>
          </w:rPr>
          <w:t>Personal Violence Act 2016</w:t>
        </w:r>
      </w:hyperlink>
    </w:p>
    <w:p w14:paraId="4B80640E" w14:textId="77777777" w:rsidR="00A15D67" w:rsidRPr="00CF40AE" w:rsidRDefault="00A15D67" w:rsidP="00A15D67">
      <w:pPr>
        <w:pStyle w:val="AH5Sec"/>
      </w:pPr>
      <w:bookmarkStart w:id="47" w:name="_Toc131601074"/>
      <w:r w:rsidRPr="00AF5B33">
        <w:rPr>
          <w:rStyle w:val="CharSectNo"/>
        </w:rPr>
        <w:t>24</w:t>
      </w:r>
      <w:r w:rsidRPr="00CF40AE">
        <w:tab/>
        <w:t>Eligibility for employee, trainer and employee temporary visitor licences</w:t>
      </w:r>
      <w:bookmarkEnd w:id="47"/>
    </w:p>
    <w:p w14:paraId="178B558A" w14:textId="77777777" w:rsidR="00A15D67" w:rsidRPr="00CF40AE" w:rsidRDefault="00A15D67" w:rsidP="00A15D67">
      <w:pPr>
        <w:pStyle w:val="Amain"/>
      </w:pPr>
      <w:r w:rsidRPr="00CF40AE">
        <w:tab/>
        <w:t>(1)</w:t>
      </w:r>
      <w:r w:rsidRPr="00CF40AE">
        <w:tab/>
        <w:t xml:space="preserve">A person is eligible to hold </w:t>
      </w:r>
      <w:r w:rsidR="00650094" w:rsidRPr="00326F84">
        <w:t>a trainer or employee temporary visitor licence</w:t>
      </w:r>
      <w:r w:rsidRPr="00CF40AE">
        <w:t xml:space="preserve"> only if the person is an individual who—</w:t>
      </w:r>
    </w:p>
    <w:p w14:paraId="575D4A8D" w14:textId="77777777" w:rsidR="00A15D67" w:rsidRPr="00CF40AE" w:rsidRDefault="00A15D67" w:rsidP="00A15D67">
      <w:pPr>
        <w:pStyle w:val="Apara"/>
      </w:pPr>
      <w:r w:rsidRPr="00CF40AE">
        <w:tab/>
        <w:t>(a)</w:t>
      </w:r>
      <w:r w:rsidRPr="00CF40AE">
        <w:tab/>
        <w:t>is employed by someone who holds a master licence or master temporary visitor licence; or</w:t>
      </w:r>
    </w:p>
    <w:p w14:paraId="3101DEA3" w14:textId="77777777" w:rsidR="00A15D67" w:rsidRPr="00CF40AE" w:rsidRDefault="00A15D67" w:rsidP="00A15D67">
      <w:pPr>
        <w:pStyle w:val="Apara"/>
      </w:pPr>
      <w:r w:rsidRPr="00CF40AE">
        <w:tab/>
        <w:t>(b)</w:t>
      </w:r>
      <w:r w:rsidRPr="00CF40AE">
        <w:tab/>
        <w:t>is self-employed and holds a master licence or master temporary visitor licence.</w:t>
      </w:r>
    </w:p>
    <w:p w14:paraId="2FC6DDC5" w14:textId="77777777" w:rsidR="00A15D67" w:rsidRPr="00CF40AE" w:rsidRDefault="00A15D67" w:rsidP="00A15D67">
      <w:pPr>
        <w:pStyle w:val="Amain"/>
      </w:pPr>
      <w:r w:rsidRPr="00CF40AE">
        <w:tab/>
        <w:t>(2)</w:t>
      </w:r>
      <w:r w:rsidRPr="00CF40AE">
        <w:tab/>
        <w:t>A person is eligible to hold an employee or employee temporary visitor licence to guard with a firearm only if the person satisfies the commissioner that he or she holds an appropriate ACT firearms licence.</w:t>
      </w:r>
    </w:p>
    <w:p w14:paraId="7B369E23" w14:textId="77777777" w:rsidR="00CC0355" w:rsidRPr="00AF5B33" w:rsidRDefault="00CC0355">
      <w:pPr>
        <w:pStyle w:val="AH3Div"/>
      </w:pPr>
      <w:bookmarkStart w:id="48" w:name="_Toc131601075"/>
      <w:r w:rsidRPr="00AF5B33">
        <w:rPr>
          <w:rStyle w:val="CharDivNo"/>
        </w:rPr>
        <w:t>Division 3.6</w:t>
      </w:r>
      <w:r>
        <w:tab/>
      </w:r>
      <w:r w:rsidRPr="00AF5B33">
        <w:rPr>
          <w:rStyle w:val="CharDivText"/>
        </w:rPr>
        <w:t>Decisions on applications</w:t>
      </w:r>
      <w:bookmarkEnd w:id="48"/>
    </w:p>
    <w:p w14:paraId="795DA12B" w14:textId="77777777" w:rsidR="00CC0355" w:rsidRDefault="00CC0355" w:rsidP="00A15D67">
      <w:pPr>
        <w:pStyle w:val="AH5Sec"/>
      </w:pPr>
      <w:bookmarkStart w:id="49" w:name="_Toc131601076"/>
      <w:r w:rsidRPr="00AF5B33">
        <w:rPr>
          <w:rStyle w:val="CharSectNo"/>
        </w:rPr>
        <w:t>25</w:t>
      </w:r>
      <w:r>
        <w:tab/>
        <w:t>Decision on application for licence other than temporary licence</w:t>
      </w:r>
      <w:bookmarkEnd w:id="49"/>
    </w:p>
    <w:p w14:paraId="17FCE396" w14:textId="77777777" w:rsidR="00CC0355" w:rsidRDefault="00CC0355" w:rsidP="00B47081">
      <w:pPr>
        <w:pStyle w:val="Amain"/>
        <w:keepNext/>
      </w:pPr>
      <w:r>
        <w:tab/>
        <w:t>(1)</w:t>
      </w:r>
      <w:r>
        <w:tab/>
        <w:t>On application for a licence other than a temporary licence, the commissioner for fair trading must—</w:t>
      </w:r>
    </w:p>
    <w:p w14:paraId="5BB3B9CC" w14:textId="77777777" w:rsidR="00CC0355" w:rsidRDefault="00CC0355">
      <w:pPr>
        <w:pStyle w:val="Apara"/>
      </w:pPr>
      <w:r>
        <w:tab/>
        <w:t>(a)</w:t>
      </w:r>
      <w:r>
        <w:tab/>
        <w:t>issue the licence; or</w:t>
      </w:r>
    </w:p>
    <w:p w14:paraId="18EBABD1" w14:textId="77777777" w:rsidR="00CC0355" w:rsidRDefault="00CC0355">
      <w:pPr>
        <w:pStyle w:val="Apara"/>
      </w:pPr>
      <w:r>
        <w:tab/>
        <w:t>(b)</w:t>
      </w:r>
      <w:r>
        <w:tab/>
        <w:t>refuse to issue the licence.</w:t>
      </w:r>
    </w:p>
    <w:p w14:paraId="242B2933" w14:textId="77777777" w:rsidR="00CC0355" w:rsidRDefault="00CC0355" w:rsidP="00A757E6">
      <w:pPr>
        <w:pStyle w:val="Amain"/>
        <w:keepNext/>
      </w:pPr>
      <w:r>
        <w:lastRenderedPageBreak/>
        <w:tab/>
        <w:t>(2)</w:t>
      </w:r>
      <w:r>
        <w:tab/>
        <w:t>The commissioner for fair trading may issue the licence subject to conditions.</w:t>
      </w:r>
    </w:p>
    <w:p w14:paraId="26D84CD1" w14:textId="509EF0A9" w:rsidR="004B10D9" w:rsidRDefault="004B10D9" w:rsidP="004B10D9">
      <w:pPr>
        <w:pStyle w:val="aNote"/>
      </w:pPr>
      <w:r w:rsidRPr="003A021E">
        <w:rPr>
          <w:rStyle w:val="charItals"/>
        </w:rPr>
        <w:t>Note</w:t>
      </w:r>
      <w:r w:rsidRPr="003A021E">
        <w:rPr>
          <w:rStyle w:val="charItals"/>
        </w:rPr>
        <w:tab/>
      </w:r>
      <w:r>
        <w:t xml:space="preserve">The ACAT may also direct the commissioner for fair trading to place a condition on a person’s licence (see </w:t>
      </w:r>
      <w:hyperlink r:id="rId38" w:tooltip="A2008-35" w:history="1">
        <w:r w:rsidR="003A021E" w:rsidRPr="003A021E">
          <w:rPr>
            <w:rStyle w:val="charCitHyperlinkItal"/>
          </w:rPr>
          <w:t>ACT Civil and Administrative Tribunal Act 2008</w:t>
        </w:r>
      </w:hyperlink>
      <w:r>
        <w:t>, s 66 (2) (g) (i)).</w:t>
      </w:r>
    </w:p>
    <w:p w14:paraId="5307A5BF" w14:textId="77777777" w:rsidR="00CC0355" w:rsidRDefault="00CC0355">
      <w:pPr>
        <w:pStyle w:val="Amain"/>
      </w:pPr>
      <w:r>
        <w:tab/>
        <w:t>(3)</w:t>
      </w:r>
      <w:r>
        <w:tab/>
        <w:t>The commissioner for fair trading must not issue a licence unless—</w:t>
      </w:r>
    </w:p>
    <w:p w14:paraId="676E7696" w14:textId="77777777" w:rsidR="00CC0355" w:rsidRDefault="00CC0355">
      <w:pPr>
        <w:pStyle w:val="Apara"/>
      </w:pPr>
      <w:r>
        <w:tab/>
        <w:t>(a)</w:t>
      </w:r>
      <w:r>
        <w:tab/>
        <w:t>1 or more classes are endorsed on the licence; and</w:t>
      </w:r>
    </w:p>
    <w:p w14:paraId="13C84F68" w14:textId="77777777" w:rsidR="00CC0355" w:rsidRDefault="00CC0355">
      <w:pPr>
        <w:pStyle w:val="Apara"/>
      </w:pPr>
      <w:r>
        <w:tab/>
        <w:t>(b)</w:t>
      </w:r>
      <w:r>
        <w:tab/>
        <w:t>if the licence is an employee licence</w:t>
      </w:r>
      <w:r w:rsidR="00A15D67">
        <w:t xml:space="preserve"> </w:t>
      </w:r>
      <w:r w:rsidR="00A15D67" w:rsidRPr="00CF40AE">
        <w:t>or an employee temporary visitor licence</w:t>
      </w:r>
      <w:r>
        <w:t>—1 or more subclasses are endorsed on the licence.</w:t>
      </w:r>
    </w:p>
    <w:p w14:paraId="069B0660" w14:textId="77777777" w:rsidR="00CC0355" w:rsidRDefault="00CC0355">
      <w:pPr>
        <w:pStyle w:val="AH5Sec"/>
      </w:pPr>
      <w:bookmarkStart w:id="50" w:name="_Toc131601077"/>
      <w:r w:rsidRPr="00AF5B33">
        <w:rPr>
          <w:rStyle w:val="CharSectNo"/>
        </w:rPr>
        <w:t>26</w:t>
      </w:r>
      <w:r>
        <w:tab/>
        <w:t>Temporary licences</w:t>
      </w:r>
      <w:bookmarkEnd w:id="50"/>
    </w:p>
    <w:p w14:paraId="04505032" w14:textId="77777777" w:rsidR="00CC0355" w:rsidRDefault="00CC0355">
      <w:pPr>
        <w:pStyle w:val="Amain"/>
      </w:pPr>
      <w:r>
        <w:tab/>
        <w:t>(1)</w:t>
      </w:r>
      <w:r>
        <w:tab/>
        <w:t>This section applies to an applicant if the applicant—</w:t>
      </w:r>
    </w:p>
    <w:p w14:paraId="18212DF0" w14:textId="77777777" w:rsidR="00CC0355" w:rsidRDefault="00CC0355">
      <w:pPr>
        <w:pStyle w:val="Apara"/>
      </w:pPr>
      <w:r>
        <w:tab/>
        <w:t>(a)</w:t>
      </w:r>
      <w:r>
        <w:tab/>
        <w:t>is a trainee; and</w:t>
      </w:r>
    </w:p>
    <w:p w14:paraId="4BEC0443" w14:textId="77777777" w:rsidR="00CC0355" w:rsidRDefault="00CC0355">
      <w:pPr>
        <w:pStyle w:val="Apara"/>
        <w:keepNext/>
      </w:pPr>
      <w:r>
        <w:tab/>
        <w:t>(b)</w:t>
      </w:r>
      <w:r>
        <w:tab/>
        <w:t>is not eligible for a licence only because either or both of the following apply:</w:t>
      </w:r>
    </w:p>
    <w:p w14:paraId="386C6165" w14:textId="77777777" w:rsidR="00CC0355" w:rsidRDefault="00CC0355">
      <w:pPr>
        <w:pStyle w:val="Asubpara"/>
      </w:pPr>
      <w:r>
        <w:tab/>
        <w:t>(i)</w:t>
      </w:r>
      <w:r>
        <w:tab/>
        <w:t>the applicant is not an adult;</w:t>
      </w:r>
    </w:p>
    <w:p w14:paraId="30E13E7A" w14:textId="77777777" w:rsidR="00CC0355" w:rsidRDefault="00CC0355">
      <w:pPr>
        <w:pStyle w:val="Asubpara"/>
      </w:pPr>
      <w:r>
        <w:tab/>
        <w:t>(ii)</w:t>
      </w:r>
      <w:r>
        <w:tab/>
        <w:t>the commissioner is not satisfied under section 21 (1) (a) (ii</w:t>
      </w:r>
      <w:r w:rsidR="003B4727">
        <w:t>i</w:t>
      </w:r>
      <w:r>
        <w:t>) (which deals with approved training courses or equivalent) in relation to the applicant.</w:t>
      </w:r>
    </w:p>
    <w:p w14:paraId="4C269F8B" w14:textId="77777777" w:rsidR="00CC0355" w:rsidRDefault="00CC0355">
      <w:pPr>
        <w:pStyle w:val="Amain"/>
        <w:keepNext/>
      </w:pPr>
      <w:r>
        <w:tab/>
        <w:t>(2)</w:t>
      </w:r>
      <w:r>
        <w:tab/>
        <w:t>The commissioner for fair trading may issue a temporary licence to the applicant if satisfied that the applicant will be under the direct supervision of a licensee authorised to carry on the security activities the temporary licensee is authorised to carry on.</w:t>
      </w:r>
    </w:p>
    <w:p w14:paraId="00C36D71" w14:textId="77777777" w:rsidR="00CC0355" w:rsidRDefault="00CC0355">
      <w:pPr>
        <w:pStyle w:val="aNote"/>
      </w:pPr>
      <w:r>
        <w:rPr>
          <w:rStyle w:val="charItals"/>
        </w:rPr>
        <w:t xml:space="preserve">Note </w:t>
      </w:r>
      <w:r>
        <w:tab/>
        <w:t>A fee may be determined under s 50 (Determination of fees) for this section.</w:t>
      </w:r>
    </w:p>
    <w:p w14:paraId="644A48A3" w14:textId="77777777" w:rsidR="00CC0355" w:rsidRDefault="00CC0355">
      <w:pPr>
        <w:pStyle w:val="Amain"/>
      </w:pPr>
      <w:r>
        <w:tab/>
        <w:t>(3)</w:t>
      </w:r>
      <w:r>
        <w:tab/>
        <w:t>The commissioner for fair trading may issue the licence subject to conditions.</w:t>
      </w:r>
    </w:p>
    <w:p w14:paraId="10D18516" w14:textId="77777777" w:rsidR="00CC0355" w:rsidRDefault="00CC0355">
      <w:pPr>
        <w:pStyle w:val="Amain"/>
      </w:pPr>
      <w:r>
        <w:tab/>
        <w:t>(4)</w:t>
      </w:r>
      <w:r>
        <w:tab/>
        <w:t>A temporary licence may be issued for up to 1 year.</w:t>
      </w:r>
    </w:p>
    <w:p w14:paraId="50EB6333" w14:textId="77777777" w:rsidR="00872132" w:rsidRPr="004A3544" w:rsidRDefault="00872132" w:rsidP="00872132">
      <w:pPr>
        <w:pStyle w:val="Amain"/>
        <w:keepNext/>
      </w:pPr>
      <w:r w:rsidRPr="004A3544">
        <w:lastRenderedPageBreak/>
        <w:tab/>
        <w:t>(5)</w:t>
      </w:r>
      <w:r w:rsidRPr="004A3544">
        <w:tab/>
        <w:t>In this section:</w:t>
      </w:r>
    </w:p>
    <w:p w14:paraId="71497CEE" w14:textId="557D2566" w:rsidR="00872132" w:rsidRPr="004A3544" w:rsidRDefault="00872132" w:rsidP="00872132">
      <w:pPr>
        <w:pStyle w:val="aDef"/>
      </w:pPr>
      <w:r w:rsidRPr="004A3544">
        <w:rPr>
          <w:rStyle w:val="charBoldItals"/>
        </w:rPr>
        <w:t>trainee</w:t>
      </w:r>
      <w:r w:rsidRPr="004A3544">
        <w:t xml:space="preserve"> means a person undertaking training under an approved training contract under the </w:t>
      </w:r>
      <w:hyperlink r:id="rId39" w:tooltip="A2003-36" w:history="1">
        <w:r w:rsidRPr="004A3544">
          <w:rPr>
            <w:rStyle w:val="charCitHyperlinkItal"/>
          </w:rPr>
          <w:t>Training and Tertiary Education Act 2003</w:t>
        </w:r>
      </w:hyperlink>
      <w:r w:rsidRPr="004A3544">
        <w:t>.</w:t>
      </w:r>
    </w:p>
    <w:p w14:paraId="2B4ABBC3" w14:textId="77777777" w:rsidR="00CC0355" w:rsidRDefault="00CC0355">
      <w:pPr>
        <w:pStyle w:val="AH5Sec"/>
      </w:pPr>
      <w:bookmarkStart w:id="51" w:name="_Toc131601078"/>
      <w:r w:rsidRPr="00AF5B33">
        <w:rPr>
          <w:rStyle w:val="CharSectNo"/>
        </w:rPr>
        <w:t>27</w:t>
      </w:r>
      <w:r>
        <w:tab/>
        <w:t>Decision on application for variation</w:t>
      </w:r>
      <w:bookmarkEnd w:id="51"/>
    </w:p>
    <w:p w14:paraId="6D11E0B5" w14:textId="77777777" w:rsidR="00CC0355" w:rsidRDefault="00CC0355" w:rsidP="00FD720B">
      <w:pPr>
        <w:pStyle w:val="Amainreturn"/>
        <w:keepNext/>
      </w:pPr>
      <w:r>
        <w:t>On application for a variation to a licence, the commissioner for fair trading must—</w:t>
      </w:r>
    </w:p>
    <w:p w14:paraId="61E67AC9" w14:textId="77777777" w:rsidR="00CC0355" w:rsidRDefault="00CC0355">
      <w:pPr>
        <w:pStyle w:val="Apara"/>
      </w:pPr>
      <w:r>
        <w:tab/>
        <w:t>(a)</w:t>
      </w:r>
      <w:r>
        <w:tab/>
        <w:t>vary the licence; or</w:t>
      </w:r>
    </w:p>
    <w:p w14:paraId="620154BF" w14:textId="77777777" w:rsidR="00CC0355" w:rsidRDefault="00CC0355">
      <w:pPr>
        <w:pStyle w:val="Apara"/>
      </w:pPr>
      <w:r>
        <w:tab/>
        <w:t>(b)</w:t>
      </w:r>
      <w:r>
        <w:tab/>
        <w:t>refuse to vary the licence.</w:t>
      </w:r>
    </w:p>
    <w:p w14:paraId="681D1A85" w14:textId="77777777" w:rsidR="00CC0355" w:rsidRPr="00AF5B33" w:rsidRDefault="00CC0355">
      <w:pPr>
        <w:pStyle w:val="AH3Div"/>
      </w:pPr>
      <w:bookmarkStart w:id="52" w:name="_Toc131601079"/>
      <w:r w:rsidRPr="00AF5B33">
        <w:rPr>
          <w:rStyle w:val="CharDivNo"/>
        </w:rPr>
        <w:t>Division 3.7</w:t>
      </w:r>
      <w:r>
        <w:tab/>
      </w:r>
      <w:r w:rsidRPr="00AF5B33">
        <w:rPr>
          <w:rStyle w:val="CharDivText"/>
        </w:rPr>
        <w:t>Form and term of licences</w:t>
      </w:r>
      <w:bookmarkEnd w:id="52"/>
    </w:p>
    <w:p w14:paraId="3F8F592D" w14:textId="77777777" w:rsidR="00CC0355" w:rsidRDefault="00CC0355">
      <w:pPr>
        <w:pStyle w:val="AH5Sec"/>
      </w:pPr>
      <w:bookmarkStart w:id="53" w:name="_Toc131601080"/>
      <w:r w:rsidRPr="00AF5B33">
        <w:rPr>
          <w:rStyle w:val="CharSectNo"/>
        </w:rPr>
        <w:t>28</w:t>
      </w:r>
      <w:r>
        <w:tab/>
        <w:t>Form of licence</w:t>
      </w:r>
      <w:bookmarkEnd w:id="53"/>
    </w:p>
    <w:p w14:paraId="795CECA9" w14:textId="77777777" w:rsidR="00CC0355" w:rsidRDefault="00CC0355">
      <w:pPr>
        <w:pStyle w:val="Amainreturn"/>
      </w:pPr>
      <w:r>
        <w:t>A licence must—</w:t>
      </w:r>
    </w:p>
    <w:p w14:paraId="7CEFFD03" w14:textId="77777777" w:rsidR="00CC0355" w:rsidRDefault="00CC0355">
      <w:pPr>
        <w:pStyle w:val="Apara"/>
      </w:pPr>
      <w:r>
        <w:tab/>
        <w:t>(a)</w:t>
      </w:r>
      <w:r>
        <w:tab/>
        <w:t>be signed by the licensee; and</w:t>
      </w:r>
    </w:p>
    <w:p w14:paraId="1DCA5267" w14:textId="77777777" w:rsidR="00CC0355" w:rsidRDefault="00CC0355">
      <w:pPr>
        <w:pStyle w:val="Apara"/>
      </w:pPr>
      <w:r>
        <w:tab/>
        <w:t>(b)</w:t>
      </w:r>
      <w:r>
        <w:tab/>
        <w:t>state the licence class or, if the licence authorises the licensee to carry on an activity in more than 1 subclass, each subclass, of licence; and</w:t>
      </w:r>
    </w:p>
    <w:p w14:paraId="75C80C10" w14:textId="77777777" w:rsidR="00CC0355" w:rsidRDefault="00CC0355" w:rsidP="00B47081">
      <w:pPr>
        <w:pStyle w:val="Apara"/>
        <w:keepNext/>
      </w:pPr>
      <w:r>
        <w:tab/>
        <w:t>(c)</w:t>
      </w:r>
      <w:r>
        <w:tab/>
        <w:t xml:space="preserve">have a unique identifying number (the </w:t>
      </w:r>
      <w:r>
        <w:rPr>
          <w:rStyle w:val="charBoldItals"/>
        </w:rPr>
        <w:t>licence number</w:t>
      </w:r>
      <w:r>
        <w:t>); and</w:t>
      </w:r>
    </w:p>
    <w:p w14:paraId="1683A911" w14:textId="77777777" w:rsidR="00CC0355" w:rsidRDefault="00CC0355">
      <w:pPr>
        <w:pStyle w:val="Apara"/>
      </w:pPr>
      <w:r>
        <w:tab/>
        <w:t>(d)</w:t>
      </w:r>
      <w:r>
        <w:tab/>
        <w:t>contain anything else prescribed under the regulations.</w:t>
      </w:r>
    </w:p>
    <w:p w14:paraId="53F9B057" w14:textId="77777777" w:rsidR="00CC0355" w:rsidRDefault="00CC0355" w:rsidP="00A15D67">
      <w:pPr>
        <w:pStyle w:val="AH5Sec"/>
      </w:pPr>
      <w:bookmarkStart w:id="54" w:name="_Toc131601081"/>
      <w:r w:rsidRPr="00AF5B33">
        <w:rPr>
          <w:rStyle w:val="CharSectNo"/>
        </w:rPr>
        <w:t>29</w:t>
      </w:r>
      <w:r>
        <w:tab/>
        <w:t>Term of licence</w:t>
      </w:r>
      <w:bookmarkEnd w:id="54"/>
    </w:p>
    <w:p w14:paraId="2CEED82B" w14:textId="77777777" w:rsidR="00CC0355" w:rsidRDefault="00A15D67" w:rsidP="00A15D67">
      <w:pPr>
        <w:pStyle w:val="Amain"/>
      </w:pPr>
      <w:r>
        <w:tab/>
        <w:t>(1)</w:t>
      </w:r>
      <w:r>
        <w:tab/>
      </w:r>
      <w:r w:rsidR="00CC0355">
        <w:t xml:space="preserve">A licence is issued for the period (not longer than </w:t>
      </w:r>
      <w:r w:rsidR="003B4727" w:rsidRPr="007363AF">
        <w:t>3 years</w:t>
      </w:r>
      <w:r w:rsidR="00CC0355">
        <w:t>) decided by the commissioner and stated in the licence.</w:t>
      </w:r>
    </w:p>
    <w:p w14:paraId="61E7A5F0" w14:textId="77777777" w:rsidR="00A15D67" w:rsidRPr="00CF40AE" w:rsidRDefault="00A15D67" w:rsidP="00A15D67">
      <w:pPr>
        <w:pStyle w:val="Amain"/>
      </w:pPr>
      <w:r w:rsidRPr="00CF40AE">
        <w:tab/>
        <w:t>(2)</w:t>
      </w:r>
      <w:r w:rsidRPr="00CF40AE">
        <w:tab/>
        <w:t>A temporary visitor licence is issued for the period (stated in the licence) of the special event to which it relates.</w:t>
      </w:r>
    </w:p>
    <w:p w14:paraId="0ED5CA7F" w14:textId="77777777" w:rsidR="003B4727" w:rsidRPr="00AF5B33" w:rsidRDefault="003B4727" w:rsidP="003B4727">
      <w:pPr>
        <w:pStyle w:val="AH3Div"/>
      </w:pPr>
      <w:bookmarkStart w:id="55" w:name="_Toc131601082"/>
      <w:r w:rsidRPr="00AF5B33">
        <w:rPr>
          <w:rStyle w:val="CharDivNo"/>
        </w:rPr>
        <w:lastRenderedPageBreak/>
        <w:t>Division 3.7A</w:t>
      </w:r>
      <w:r w:rsidRPr="007363AF">
        <w:tab/>
      </w:r>
      <w:r w:rsidRPr="00AF5B33">
        <w:rPr>
          <w:rStyle w:val="CharDivText"/>
        </w:rPr>
        <w:t>Cancellation and immediate suspension of licence by commissioner</w:t>
      </w:r>
      <w:bookmarkEnd w:id="55"/>
    </w:p>
    <w:p w14:paraId="3AC6299A" w14:textId="77777777" w:rsidR="003B4727" w:rsidRPr="007363AF" w:rsidRDefault="003B4727" w:rsidP="003B4727">
      <w:pPr>
        <w:pStyle w:val="AH5Sec"/>
      </w:pPr>
      <w:bookmarkStart w:id="56" w:name="_Toc131601083"/>
      <w:r w:rsidRPr="00AF5B33">
        <w:rPr>
          <w:rStyle w:val="CharSectNo"/>
        </w:rPr>
        <w:t>29A</w:t>
      </w:r>
      <w:r w:rsidRPr="007363AF">
        <w:tab/>
        <w:t>Commissioner must cancel licence</w:t>
      </w:r>
      <w:bookmarkEnd w:id="56"/>
    </w:p>
    <w:p w14:paraId="5F36CD03" w14:textId="77777777" w:rsidR="003B4727" w:rsidRPr="007363AF" w:rsidRDefault="003B4727" w:rsidP="003B4727">
      <w:pPr>
        <w:pStyle w:val="Amain"/>
      </w:pPr>
      <w:r w:rsidRPr="007363AF">
        <w:tab/>
        <w:t>(1)</w:t>
      </w:r>
      <w:r w:rsidRPr="007363AF">
        <w:tab/>
        <w:t>This section applies if a licensee is convicted or found guilty of an offence mentioned in section 21 (</w:t>
      </w:r>
      <w:r w:rsidR="00A33B84">
        <w:t>3</w:t>
      </w:r>
      <w:r w:rsidRPr="007363AF">
        <w:t>) (General suitability criteria) during the term of the licence.</w:t>
      </w:r>
    </w:p>
    <w:p w14:paraId="5463E4A6" w14:textId="77777777" w:rsidR="003B4727" w:rsidRPr="007363AF" w:rsidRDefault="003B4727" w:rsidP="001A373A">
      <w:pPr>
        <w:pStyle w:val="Amain"/>
        <w:keepNext/>
        <w:rPr>
          <w:lang w:eastAsia="en-AU"/>
        </w:rPr>
      </w:pPr>
      <w:r w:rsidRPr="007363AF">
        <w:rPr>
          <w:lang w:eastAsia="en-AU"/>
        </w:rPr>
        <w:tab/>
        <w:t>(2)</w:t>
      </w:r>
      <w:r w:rsidRPr="007363AF">
        <w:rPr>
          <w:lang w:eastAsia="en-AU"/>
        </w:rPr>
        <w:tab/>
        <w:t>The commissioner for fair trading must cancel the licence.</w:t>
      </w:r>
    </w:p>
    <w:p w14:paraId="1747981D" w14:textId="77777777" w:rsidR="003B4727" w:rsidRPr="007363AF" w:rsidRDefault="003B4727" w:rsidP="003B4727">
      <w:pPr>
        <w:pStyle w:val="aNote"/>
        <w:rPr>
          <w:lang w:eastAsia="en-AU"/>
        </w:rPr>
      </w:pPr>
      <w:r w:rsidRPr="003A021E">
        <w:rPr>
          <w:rStyle w:val="charItals"/>
        </w:rPr>
        <w:t>Note</w:t>
      </w:r>
      <w:r w:rsidRPr="003A021E">
        <w:rPr>
          <w:rStyle w:val="charItals"/>
        </w:rPr>
        <w:tab/>
      </w:r>
      <w:r w:rsidRPr="007363AF">
        <w:rPr>
          <w:lang w:eastAsia="en-AU"/>
        </w:rPr>
        <w:t>The commissioner must give notice of the decision to the licensee (see s 36A).</w:t>
      </w:r>
    </w:p>
    <w:p w14:paraId="30A341EA" w14:textId="77777777" w:rsidR="003B4727" w:rsidRPr="007363AF" w:rsidRDefault="003B4727" w:rsidP="003B4727">
      <w:pPr>
        <w:pStyle w:val="AH5Sec"/>
      </w:pPr>
      <w:bookmarkStart w:id="57" w:name="_Toc131601084"/>
      <w:r w:rsidRPr="00AF5B33">
        <w:rPr>
          <w:rStyle w:val="CharSectNo"/>
        </w:rPr>
        <w:t>29B</w:t>
      </w:r>
      <w:r w:rsidRPr="007363AF">
        <w:tab/>
        <w:t>Immediate suspension of licence</w:t>
      </w:r>
      <w:bookmarkEnd w:id="57"/>
    </w:p>
    <w:p w14:paraId="02247C63" w14:textId="77777777" w:rsidR="003B4727" w:rsidRPr="007363AF" w:rsidRDefault="003B4727" w:rsidP="003B4727">
      <w:pPr>
        <w:pStyle w:val="Amain"/>
      </w:pPr>
      <w:r w:rsidRPr="007363AF">
        <w:tab/>
        <w:t>(1)</w:t>
      </w:r>
      <w:r w:rsidRPr="007363AF">
        <w:tab/>
        <w:t>This section applies if—</w:t>
      </w:r>
    </w:p>
    <w:p w14:paraId="4CC4954A" w14:textId="77777777" w:rsidR="003B4727" w:rsidRPr="007363AF" w:rsidRDefault="003B4727" w:rsidP="003B4727">
      <w:pPr>
        <w:pStyle w:val="Apara"/>
      </w:pPr>
      <w:r w:rsidRPr="007363AF">
        <w:tab/>
        <w:t>(a)</w:t>
      </w:r>
      <w:r w:rsidRPr="007363AF">
        <w:tab/>
        <w:t>the commissioner for fair trading applies, or intends to apply, to the ACAT for an occupational discipline order in relation to a licensee; and</w:t>
      </w:r>
    </w:p>
    <w:p w14:paraId="2CA021FC" w14:textId="77777777" w:rsidR="003B4727" w:rsidRPr="007363AF" w:rsidRDefault="003B4727" w:rsidP="003B4727">
      <w:pPr>
        <w:pStyle w:val="Apara"/>
      </w:pPr>
      <w:r w:rsidRPr="007363AF">
        <w:tab/>
        <w:t>(b)</w:t>
      </w:r>
      <w:r w:rsidRPr="007363AF">
        <w:tab/>
        <w:t>having regard to the reasons for the application, the commissioner believes on reasonable grounds that the licence should be suspended immediately in the interests of public safety.</w:t>
      </w:r>
    </w:p>
    <w:p w14:paraId="164492D2" w14:textId="77777777" w:rsidR="003B4727" w:rsidRPr="007363AF" w:rsidRDefault="003B4727" w:rsidP="00B47081">
      <w:pPr>
        <w:pStyle w:val="Amain"/>
        <w:keepNext/>
      </w:pPr>
      <w:r w:rsidRPr="007363AF">
        <w:tab/>
        <w:t>(2)</w:t>
      </w:r>
      <w:r w:rsidRPr="007363AF">
        <w:tab/>
        <w:t xml:space="preserve">The commissioner for fair trading must give the licensee a written notice (the </w:t>
      </w:r>
      <w:r w:rsidRPr="007363AF">
        <w:rPr>
          <w:rStyle w:val="charBoldItals"/>
        </w:rPr>
        <w:t>immediate suspension notice</w:t>
      </w:r>
      <w:r w:rsidRPr="007363AF">
        <w:t>) suspending the licence.</w:t>
      </w:r>
    </w:p>
    <w:p w14:paraId="5FC146B2" w14:textId="77777777" w:rsidR="003B4727" w:rsidRPr="007363AF" w:rsidRDefault="003B4727" w:rsidP="003B4727">
      <w:pPr>
        <w:pStyle w:val="aNote"/>
      </w:pPr>
      <w:r w:rsidRPr="003A021E">
        <w:rPr>
          <w:rStyle w:val="charItals"/>
        </w:rPr>
        <w:t>Note</w:t>
      </w:r>
      <w:r w:rsidRPr="003A021E">
        <w:rPr>
          <w:rStyle w:val="charItals"/>
        </w:rPr>
        <w:tab/>
      </w:r>
      <w:r w:rsidRPr="007363AF">
        <w:t>See also s 36A (Reviewable decision notices).</w:t>
      </w:r>
    </w:p>
    <w:p w14:paraId="14C214A6" w14:textId="77777777" w:rsidR="003B4727" w:rsidRPr="007363AF" w:rsidRDefault="003B4727" w:rsidP="003B4727">
      <w:pPr>
        <w:pStyle w:val="Amain"/>
      </w:pPr>
      <w:r w:rsidRPr="007363AF">
        <w:tab/>
        <w:t>(3)</w:t>
      </w:r>
      <w:r w:rsidRPr="007363AF">
        <w:tab/>
        <w:t>The suspension of a licence under this section takes effect when the immediate suspension notice is given to the licensee.</w:t>
      </w:r>
    </w:p>
    <w:p w14:paraId="749EF30D" w14:textId="77777777" w:rsidR="003B4727" w:rsidRPr="007363AF" w:rsidRDefault="003B4727" w:rsidP="00AC386B">
      <w:pPr>
        <w:pStyle w:val="Amain"/>
        <w:keepNext/>
        <w:keepLines/>
      </w:pPr>
      <w:r w:rsidRPr="007363AF">
        <w:lastRenderedPageBreak/>
        <w:tab/>
        <w:t>(4)</w:t>
      </w:r>
      <w:r w:rsidRPr="007363AF">
        <w:tab/>
        <w:t>The suspension of a licence under this section ends—</w:t>
      </w:r>
    </w:p>
    <w:p w14:paraId="10DF3642" w14:textId="6BE74237" w:rsidR="003B4727" w:rsidRPr="007363AF" w:rsidRDefault="003B4727" w:rsidP="00AC386B">
      <w:pPr>
        <w:pStyle w:val="Apara"/>
        <w:keepNext/>
        <w:keepLines/>
      </w:pPr>
      <w:r w:rsidRPr="007363AF">
        <w:tab/>
        <w:t>(a)</w:t>
      </w:r>
      <w:r w:rsidRPr="007363AF">
        <w:tab/>
        <w:t xml:space="preserve">if the ACAT makes an occupational discipline order in relation to the licensee—when the order takes effect, or </w:t>
      </w:r>
      <w:r w:rsidR="00353DAB">
        <w:t>6</w:t>
      </w:r>
      <w:r w:rsidRPr="007363AF">
        <w:t xml:space="preserve">0 days after the day the </w:t>
      </w:r>
      <w:r w:rsidRPr="003A021E">
        <w:t>immediate suspension notice</w:t>
      </w:r>
      <w:r w:rsidRPr="007363AF">
        <w:t xml:space="preserve"> is given to the licensee, whichever is the earlier; or</w:t>
      </w:r>
    </w:p>
    <w:p w14:paraId="5E313141" w14:textId="136903B3" w:rsidR="003B4727" w:rsidRDefault="003B4727" w:rsidP="003B4727">
      <w:pPr>
        <w:pStyle w:val="Apara"/>
      </w:pPr>
      <w:r w:rsidRPr="007363AF">
        <w:tab/>
        <w:t>(b)</w:t>
      </w:r>
      <w:r w:rsidRPr="007363AF">
        <w:tab/>
        <w:t>if the ACAT does not make an occupational discipline order in relation to the licensee</w:t>
      </w:r>
      <w:r w:rsidR="00BC16B4">
        <w:t>—</w:t>
      </w:r>
      <w:r w:rsidRPr="007363AF">
        <w:t xml:space="preserve">when the licensee is given written notice of the tribunal’s decision not to make an order, or </w:t>
      </w:r>
      <w:r w:rsidR="00353DAB">
        <w:t>6</w:t>
      </w:r>
      <w:r w:rsidRPr="007363AF">
        <w:t xml:space="preserve">0 days after the day the </w:t>
      </w:r>
      <w:r w:rsidRPr="003A021E">
        <w:t>immediate suspension notice</w:t>
      </w:r>
      <w:r w:rsidRPr="007363AF">
        <w:t xml:space="preserve"> is given to the licensee, whichever is the earlier.</w:t>
      </w:r>
    </w:p>
    <w:p w14:paraId="520DC092" w14:textId="443F593D" w:rsidR="00353DAB" w:rsidRPr="002F3EAE" w:rsidRDefault="00353DAB" w:rsidP="00353DAB">
      <w:pPr>
        <w:pStyle w:val="aNote"/>
        <w:rPr>
          <w:iCs/>
        </w:rPr>
      </w:pPr>
      <w:r w:rsidRPr="002F3EAE">
        <w:rPr>
          <w:rStyle w:val="charItals"/>
        </w:rPr>
        <w:t>Note</w:t>
      </w:r>
      <w:r w:rsidRPr="002F3EAE">
        <w:rPr>
          <w:rStyle w:val="charItals"/>
        </w:rPr>
        <w:tab/>
      </w:r>
      <w:r w:rsidRPr="002F3EAE">
        <w:rPr>
          <w:iCs/>
        </w:rPr>
        <w:t xml:space="preserve">The ACAT may make interim orders extending the suspension of a licence (see </w:t>
      </w:r>
      <w:hyperlink r:id="rId40" w:tooltip="A2008-35" w:history="1">
        <w:r w:rsidRPr="000F797F">
          <w:rPr>
            <w:rStyle w:val="charCitHyperlinkItal"/>
          </w:rPr>
          <w:t>ACT Civil and Administrative Tribunal Act 2008</w:t>
        </w:r>
      </w:hyperlink>
      <w:r w:rsidRPr="002F3EAE">
        <w:rPr>
          <w:iCs/>
        </w:rPr>
        <w:t>, s 53).</w:t>
      </w:r>
    </w:p>
    <w:p w14:paraId="203B7C0F" w14:textId="77777777" w:rsidR="004B10D9" w:rsidRPr="00AF5B33" w:rsidRDefault="004B10D9" w:rsidP="00A6515B">
      <w:pPr>
        <w:pStyle w:val="AH3Div"/>
      </w:pPr>
      <w:bookmarkStart w:id="58" w:name="_Toc131601085"/>
      <w:r w:rsidRPr="00AF5B33">
        <w:rPr>
          <w:rStyle w:val="CharDivNo"/>
        </w:rPr>
        <w:t>Division 3.8</w:t>
      </w:r>
      <w:r>
        <w:tab/>
      </w:r>
      <w:r w:rsidRPr="00AF5B33">
        <w:rPr>
          <w:rStyle w:val="CharDivText"/>
        </w:rPr>
        <w:t>Occupational discipline—licensees</w:t>
      </w:r>
      <w:bookmarkEnd w:id="58"/>
    </w:p>
    <w:p w14:paraId="2512FF14" w14:textId="77777777" w:rsidR="004B10D9" w:rsidRDefault="004B10D9" w:rsidP="00A6515B">
      <w:pPr>
        <w:pStyle w:val="AH5Sec"/>
      </w:pPr>
      <w:bookmarkStart w:id="59" w:name="_Toc131601086"/>
      <w:r w:rsidRPr="00AF5B33">
        <w:rPr>
          <w:rStyle w:val="CharSectNo"/>
        </w:rPr>
        <w:t>30</w:t>
      </w:r>
      <w:r>
        <w:tab/>
        <w:t>Grounds for occupational discipline</w:t>
      </w:r>
      <w:bookmarkEnd w:id="59"/>
    </w:p>
    <w:p w14:paraId="64D05B82" w14:textId="77777777" w:rsidR="004B10D9" w:rsidRDefault="004B10D9" w:rsidP="00A6515B">
      <w:pPr>
        <w:pStyle w:val="Amain"/>
      </w:pPr>
      <w:r>
        <w:tab/>
        <w:t>(1)</w:t>
      </w:r>
      <w:r>
        <w:tab/>
        <w:t xml:space="preserve">Each of the following is a </w:t>
      </w:r>
      <w:r w:rsidRPr="003A021E">
        <w:rPr>
          <w:rStyle w:val="charBoldItals"/>
        </w:rPr>
        <w:t xml:space="preserve">ground for occupational discipline </w:t>
      </w:r>
      <w:r>
        <w:t>in relation to a licensee:</w:t>
      </w:r>
    </w:p>
    <w:p w14:paraId="285381BD" w14:textId="77777777" w:rsidR="004B10D9" w:rsidRDefault="004B10D9" w:rsidP="00A6515B">
      <w:pPr>
        <w:pStyle w:val="Apara"/>
      </w:pPr>
      <w:r>
        <w:tab/>
        <w:t>(a)</w:t>
      </w:r>
      <w:r>
        <w:tab/>
        <w:t>the licensee gave information in relation to the application for the licence that was false or misleading in a material particular;</w:t>
      </w:r>
    </w:p>
    <w:p w14:paraId="26A4FEA3" w14:textId="77777777" w:rsidR="004B10D9" w:rsidRDefault="004B10D9" w:rsidP="00A6515B">
      <w:pPr>
        <w:pStyle w:val="Apara"/>
      </w:pPr>
      <w:r>
        <w:tab/>
        <w:t>(b)</w:t>
      </w:r>
      <w:r>
        <w:tab/>
        <w:t>the licensee is not eligible to apply for, or be issued with, a licence of the class the licensee holds;</w:t>
      </w:r>
    </w:p>
    <w:p w14:paraId="22C977ED" w14:textId="77777777" w:rsidR="004B10D9" w:rsidRDefault="004B10D9" w:rsidP="00B47081">
      <w:pPr>
        <w:pStyle w:val="Apara"/>
        <w:keepNext/>
      </w:pPr>
      <w:r>
        <w:tab/>
        <w:t>(c)</w:t>
      </w:r>
      <w:r>
        <w:tab/>
        <w:t>the licensee has contravened, or is contravening, this Act, whether or not the licensee has been convicted of an offence for the contravention;</w:t>
      </w:r>
    </w:p>
    <w:p w14:paraId="260A883B" w14:textId="74DFD34F" w:rsidR="004B10D9" w:rsidRDefault="004B10D9" w:rsidP="004B10D9">
      <w:pPr>
        <w:pStyle w:val="aNotepar"/>
      </w:pPr>
      <w:r>
        <w:rPr>
          <w:rStyle w:val="charItals"/>
        </w:rPr>
        <w:t>Note</w:t>
      </w:r>
      <w:r>
        <w:rPr>
          <w:rStyle w:val="charItals"/>
        </w:rPr>
        <w:tab/>
      </w:r>
      <w:r>
        <w:rPr>
          <w:snapToGrid w:val="0"/>
        </w:rPr>
        <w:t xml:space="preserve">A reference to an Act includes a reference to the statutory instruments made or in force under the Act, including regulations (see </w:t>
      </w:r>
      <w:hyperlink r:id="rId41" w:tooltip="A2001-14" w:history="1">
        <w:r w:rsidR="003A021E" w:rsidRPr="003A021E">
          <w:rPr>
            <w:rStyle w:val="charCitHyperlinkAbbrev"/>
          </w:rPr>
          <w:t>Legislation Act</w:t>
        </w:r>
      </w:hyperlink>
      <w:r>
        <w:rPr>
          <w:snapToGrid w:val="0"/>
        </w:rPr>
        <w:t>, s 104).</w:t>
      </w:r>
      <w:r>
        <w:t xml:space="preserve"> </w:t>
      </w:r>
    </w:p>
    <w:p w14:paraId="7D18FDB2" w14:textId="77777777" w:rsidR="004B10D9" w:rsidRDefault="004B10D9" w:rsidP="00A6515B">
      <w:pPr>
        <w:pStyle w:val="Apara"/>
      </w:pPr>
      <w:r>
        <w:tab/>
        <w:t>(d)</w:t>
      </w:r>
      <w:r>
        <w:tab/>
        <w:t>the licensee has contravened, or is contravening, a condition of the licence;</w:t>
      </w:r>
    </w:p>
    <w:p w14:paraId="42C993B2" w14:textId="77777777" w:rsidR="004B10D9" w:rsidRDefault="004B10D9" w:rsidP="00587A34">
      <w:pPr>
        <w:pStyle w:val="Apara"/>
        <w:keepNext/>
      </w:pPr>
      <w:r>
        <w:lastRenderedPageBreak/>
        <w:tab/>
        <w:t>(e)</w:t>
      </w:r>
      <w:r>
        <w:tab/>
        <w:t>the licensee has committed a relevant offence, whether or not the licensee has been convicted of the offence;</w:t>
      </w:r>
    </w:p>
    <w:p w14:paraId="4A33DB38" w14:textId="77777777" w:rsidR="004B10D9" w:rsidRDefault="004B10D9" w:rsidP="004B10D9">
      <w:pPr>
        <w:pStyle w:val="aNotepar"/>
      </w:pPr>
      <w:r>
        <w:rPr>
          <w:rStyle w:val="charItals"/>
        </w:rPr>
        <w:t>Note</w:t>
      </w:r>
      <w:r>
        <w:rPr>
          <w:rStyle w:val="charItals"/>
        </w:rPr>
        <w:tab/>
      </w:r>
      <w:r>
        <w:rPr>
          <w:rStyle w:val="charBoldItals"/>
        </w:rPr>
        <w:t>Relevant offence</w:t>
      </w:r>
      <w:r w:rsidRPr="003A021E">
        <w:t>—</w:t>
      </w:r>
      <w:r>
        <w:t>see the dictionary.</w:t>
      </w:r>
    </w:p>
    <w:p w14:paraId="426DDF17" w14:textId="77777777" w:rsidR="004B10D9" w:rsidRDefault="004B10D9" w:rsidP="00A6515B">
      <w:pPr>
        <w:pStyle w:val="Apara"/>
      </w:pPr>
      <w:r>
        <w:tab/>
        <w:t>(f)</w:t>
      </w:r>
      <w:r>
        <w:tab/>
        <w:t>it is not otherwise in the public interest for the licensee to be licensed;</w:t>
      </w:r>
    </w:p>
    <w:p w14:paraId="0C1456D7" w14:textId="77777777" w:rsidR="004B10D9" w:rsidRDefault="004B10D9" w:rsidP="00A6515B">
      <w:pPr>
        <w:pStyle w:val="Apara"/>
      </w:pPr>
      <w:r>
        <w:tab/>
        <w:t>(g)</w:t>
      </w:r>
      <w:r>
        <w:tab/>
        <w:t>another ground prescribed by regulation.</w:t>
      </w:r>
    </w:p>
    <w:p w14:paraId="035435A6" w14:textId="77777777" w:rsidR="004B10D9" w:rsidRDefault="004B10D9" w:rsidP="004B10D9">
      <w:pPr>
        <w:pStyle w:val="aExamHead"/>
        <w:ind w:left="380" w:firstLine="720"/>
      </w:pPr>
      <w:r>
        <w:t>Example—when licensee no longer eligible—par (b)</w:t>
      </w:r>
    </w:p>
    <w:p w14:paraId="509AD5FB" w14:textId="77777777" w:rsidR="004B10D9" w:rsidRDefault="004B10D9" w:rsidP="004B10D9">
      <w:pPr>
        <w:pStyle w:val="aExam"/>
        <w:keepNext/>
      </w:pPr>
      <w:r>
        <w:t>if the licensee were to apply for the licence the licensee holds, the licensee would not satisfy the competency standards prescribed by regulation for the licence</w:t>
      </w:r>
    </w:p>
    <w:p w14:paraId="7C1BFB28" w14:textId="77777777" w:rsidR="004B10D9" w:rsidRDefault="004B10D9" w:rsidP="00A6515B">
      <w:pPr>
        <w:pStyle w:val="Amain"/>
      </w:pPr>
      <w:r>
        <w:tab/>
        <w:t>(2)</w:t>
      </w:r>
      <w:r>
        <w:tab/>
        <w:t>A ground for occupational discipline applies to a licensee who is no longer licensed if the ground applied to the licensee while licensed.</w:t>
      </w:r>
    </w:p>
    <w:p w14:paraId="587F1F0C" w14:textId="77777777" w:rsidR="004B10D9" w:rsidRDefault="004B10D9" w:rsidP="00A6515B">
      <w:pPr>
        <w:pStyle w:val="AH5Sec"/>
      </w:pPr>
      <w:bookmarkStart w:id="60" w:name="_Toc131601087"/>
      <w:r w:rsidRPr="00AF5B33">
        <w:rPr>
          <w:rStyle w:val="CharSectNo"/>
        </w:rPr>
        <w:t>31</w:t>
      </w:r>
      <w:r>
        <w:tab/>
        <w:t>Commissioner may apply to ACAT for occupational discipline</w:t>
      </w:r>
      <w:bookmarkEnd w:id="60"/>
    </w:p>
    <w:p w14:paraId="1FD6F065" w14:textId="77777777" w:rsidR="004B10D9" w:rsidRDefault="004B10D9" w:rsidP="004B10D9">
      <w:pPr>
        <w:pStyle w:val="Amainreturn"/>
        <w:keepNext/>
      </w:pPr>
      <w:r>
        <w:t>If the commissioner for fair trading believes on reasonable grounds that a ground for occupational discipline exists in relation to a licensee, the commissioner may apply to the ACAT for an occupational discipline order in relation to the licensee.</w:t>
      </w:r>
    </w:p>
    <w:p w14:paraId="13D10EC9" w14:textId="132950E9" w:rsidR="004B10D9" w:rsidRDefault="004B10D9" w:rsidP="004B10D9">
      <w:pPr>
        <w:pStyle w:val="aNote"/>
      </w:pPr>
      <w:r w:rsidRPr="003A021E">
        <w:rPr>
          <w:rStyle w:val="charItals"/>
        </w:rPr>
        <w:t>Note</w:t>
      </w:r>
      <w:r w:rsidRPr="003A021E">
        <w:rPr>
          <w:rStyle w:val="charItals"/>
        </w:rPr>
        <w:tab/>
      </w:r>
      <w:r>
        <w:t xml:space="preserve">The </w:t>
      </w:r>
      <w:hyperlink r:id="rId42" w:tooltip="A2008-35" w:history="1">
        <w:r w:rsidR="003A021E" w:rsidRPr="003A021E">
          <w:rPr>
            <w:rStyle w:val="charCitHyperlinkItal"/>
          </w:rPr>
          <w:t>ACT Civil and Administrative Tribunal Act 2008</w:t>
        </w:r>
      </w:hyperlink>
      <w:r>
        <w:t>, s 66 sets out occupational discipline orders the ACAT may make.</w:t>
      </w:r>
    </w:p>
    <w:p w14:paraId="5631026B" w14:textId="77777777" w:rsidR="00CC0355" w:rsidRPr="00AF5B33" w:rsidRDefault="00CC0355">
      <w:pPr>
        <w:pStyle w:val="AH3Div"/>
      </w:pPr>
      <w:bookmarkStart w:id="61" w:name="_Toc131601088"/>
      <w:r w:rsidRPr="00AF5B33">
        <w:rPr>
          <w:rStyle w:val="CharDivNo"/>
        </w:rPr>
        <w:t>Division 3.9</w:t>
      </w:r>
      <w:r>
        <w:tab/>
      </w:r>
      <w:r w:rsidRPr="00AF5B33">
        <w:rPr>
          <w:rStyle w:val="CharDivText"/>
        </w:rPr>
        <w:t>Register</w:t>
      </w:r>
      <w:bookmarkEnd w:id="61"/>
    </w:p>
    <w:p w14:paraId="3136B510" w14:textId="77777777" w:rsidR="00CC0355" w:rsidRDefault="00CC0355">
      <w:pPr>
        <w:pStyle w:val="AH5Sec"/>
      </w:pPr>
      <w:bookmarkStart w:id="62" w:name="_Toc131601089"/>
      <w:r w:rsidRPr="00AF5B33">
        <w:rPr>
          <w:rStyle w:val="CharSectNo"/>
        </w:rPr>
        <w:t>34</w:t>
      </w:r>
      <w:r>
        <w:tab/>
        <w:t>Register of licences</w:t>
      </w:r>
      <w:bookmarkEnd w:id="62"/>
    </w:p>
    <w:p w14:paraId="1ACCF9C3" w14:textId="77777777" w:rsidR="00CC0355" w:rsidRDefault="00CC0355" w:rsidP="00B47081">
      <w:pPr>
        <w:pStyle w:val="Amain"/>
        <w:keepNext/>
      </w:pPr>
      <w:r>
        <w:tab/>
        <w:t>(1)</w:t>
      </w:r>
      <w:r>
        <w:tab/>
        <w:t>The commissioner for fair trading must keep a register of licences under this Act.</w:t>
      </w:r>
    </w:p>
    <w:p w14:paraId="4496643D" w14:textId="77777777" w:rsidR="00CC0355" w:rsidRDefault="00CC0355">
      <w:pPr>
        <w:pStyle w:val="Amain"/>
      </w:pPr>
      <w:r>
        <w:tab/>
        <w:t>(2)</w:t>
      </w:r>
      <w:r>
        <w:tab/>
        <w:t>The register must be available for public inspection at reasonable times.</w:t>
      </w:r>
    </w:p>
    <w:p w14:paraId="58904D0E" w14:textId="77777777" w:rsidR="00CC0355" w:rsidRDefault="00CC0355">
      <w:pPr>
        <w:pStyle w:val="AH5Sec"/>
      </w:pPr>
      <w:bookmarkStart w:id="63" w:name="_Toc131601090"/>
      <w:r w:rsidRPr="00AF5B33">
        <w:rPr>
          <w:rStyle w:val="CharSectNo"/>
        </w:rPr>
        <w:lastRenderedPageBreak/>
        <w:t>35</w:t>
      </w:r>
      <w:r>
        <w:tab/>
        <w:t>Keeping register</w:t>
      </w:r>
      <w:bookmarkEnd w:id="63"/>
    </w:p>
    <w:p w14:paraId="32E8E435" w14:textId="77777777" w:rsidR="00CC0355" w:rsidRDefault="00CC0355">
      <w:pPr>
        <w:pStyle w:val="Amain"/>
      </w:pPr>
      <w:r>
        <w:tab/>
        <w:t>(1)</w:t>
      </w:r>
      <w:r>
        <w:tab/>
        <w:t>The register may include information about licences given to the commissioner for fair trading under this Act and any other information the commissioner considers appropriate.</w:t>
      </w:r>
    </w:p>
    <w:p w14:paraId="2B87A217" w14:textId="77777777" w:rsidR="00CC0355" w:rsidRDefault="00CC0355">
      <w:pPr>
        <w:pStyle w:val="Amain"/>
      </w:pPr>
      <w:r>
        <w:tab/>
        <w:t>(2)</w:t>
      </w:r>
      <w:r>
        <w:tab/>
        <w:t>The register may be kept in the form of, or as part of, 1 or more computer databases or in any form the commissioner for fair trading considers appropriate.</w:t>
      </w:r>
    </w:p>
    <w:p w14:paraId="0D622839" w14:textId="77777777" w:rsidR="00CC0355" w:rsidRDefault="00CC0355">
      <w:pPr>
        <w:pStyle w:val="Amain"/>
      </w:pPr>
      <w:r>
        <w:tab/>
        <w:t>(3)</w:t>
      </w:r>
      <w:r>
        <w:tab/>
        <w:t>The commissioner for fair trading may correct any mistake, error or omission in the register subject to the requirements (if any) of the regulations.</w:t>
      </w:r>
    </w:p>
    <w:p w14:paraId="09ADBA59" w14:textId="77777777" w:rsidR="00CC0355" w:rsidRDefault="00CC0355">
      <w:pPr>
        <w:pStyle w:val="Amain"/>
      </w:pPr>
      <w:r>
        <w:tab/>
        <w:t>(4)</w:t>
      </w:r>
      <w:r>
        <w:tab/>
        <w:t>The commissioner may change a detail included in the register to keep the register up-to-date.</w:t>
      </w:r>
    </w:p>
    <w:p w14:paraId="68D29F2D" w14:textId="77777777" w:rsidR="00CC0355" w:rsidRDefault="00CC0355">
      <w:pPr>
        <w:pStyle w:val="Amain"/>
      </w:pPr>
      <w:r>
        <w:tab/>
        <w:t>(5)</w:t>
      </w:r>
      <w:r>
        <w:tab/>
        <w:t>This section does not limit the functions of the commissioner for fair trading in relation to the register.</w:t>
      </w:r>
    </w:p>
    <w:p w14:paraId="7331800C" w14:textId="77777777" w:rsidR="004B10D9" w:rsidRPr="00AF5B33" w:rsidRDefault="004B10D9" w:rsidP="00A6515B">
      <w:pPr>
        <w:pStyle w:val="AH3Div"/>
      </w:pPr>
      <w:bookmarkStart w:id="64" w:name="_Toc131601091"/>
      <w:r w:rsidRPr="00AF5B33">
        <w:rPr>
          <w:rStyle w:val="CharDivNo"/>
        </w:rPr>
        <w:t>Division 3.10</w:t>
      </w:r>
      <w:r>
        <w:tab/>
      </w:r>
      <w:r w:rsidRPr="00AF5B33">
        <w:rPr>
          <w:rStyle w:val="CharDivText"/>
        </w:rPr>
        <w:t>Notification and review of decisions</w:t>
      </w:r>
      <w:bookmarkEnd w:id="64"/>
    </w:p>
    <w:p w14:paraId="4D0A527B" w14:textId="77777777" w:rsidR="004B10D9" w:rsidRDefault="004B10D9" w:rsidP="00A6515B">
      <w:pPr>
        <w:pStyle w:val="AH5Sec"/>
      </w:pPr>
      <w:bookmarkStart w:id="65" w:name="_Toc131601092"/>
      <w:r w:rsidRPr="00AF5B33">
        <w:rPr>
          <w:rStyle w:val="CharSectNo"/>
        </w:rPr>
        <w:t>36</w:t>
      </w:r>
      <w:r>
        <w:tab/>
        <w:t xml:space="preserve">Meaning of </w:t>
      </w:r>
      <w:r>
        <w:rPr>
          <w:rStyle w:val="charItals"/>
        </w:rPr>
        <w:t>reviewable decision—</w:t>
      </w:r>
      <w:r>
        <w:t>div 3.10</w:t>
      </w:r>
      <w:bookmarkEnd w:id="65"/>
    </w:p>
    <w:p w14:paraId="200B17EB" w14:textId="77777777" w:rsidR="004B10D9" w:rsidRDefault="004B10D9" w:rsidP="004B10D9">
      <w:pPr>
        <w:pStyle w:val="Amainreturn"/>
        <w:keepNext/>
      </w:pPr>
      <w:r>
        <w:t>In this division:</w:t>
      </w:r>
    </w:p>
    <w:p w14:paraId="64A1670A" w14:textId="77777777" w:rsidR="004B10D9" w:rsidRDefault="004B10D9" w:rsidP="004B10D9">
      <w:pPr>
        <w:pStyle w:val="aDef"/>
      </w:pPr>
      <w:r>
        <w:rPr>
          <w:rStyle w:val="charBoldItals"/>
        </w:rPr>
        <w:t>reviewable decision</w:t>
      </w:r>
      <w:r>
        <w:t xml:space="preserve"> means a decision mentioned in schedule 1, column 3 under a provision of this Act mentioned in column 2 in relation to the decision.</w:t>
      </w:r>
    </w:p>
    <w:p w14:paraId="1EFACE37" w14:textId="77777777" w:rsidR="004B10D9" w:rsidRDefault="004B10D9" w:rsidP="00A6515B">
      <w:pPr>
        <w:pStyle w:val="AH5Sec"/>
      </w:pPr>
      <w:bookmarkStart w:id="66" w:name="_Toc131601093"/>
      <w:r w:rsidRPr="00AF5B33">
        <w:rPr>
          <w:rStyle w:val="CharSectNo"/>
        </w:rPr>
        <w:lastRenderedPageBreak/>
        <w:t>36A</w:t>
      </w:r>
      <w:r>
        <w:tab/>
        <w:t>Reviewable decision notices</w:t>
      </w:r>
      <w:bookmarkEnd w:id="66"/>
    </w:p>
    <w:p w14:paraId="16C5D6D2" w14:textId="77777777" w:rsidR="004B10D9" w:rsidRDefault="004B10D9" w:rsidP="004B10D9">
      <w:pPr>
        <w:pStyle w:val="Amainreturn"/>
        <w:keepNext/>
      </w:pPr>
      <w:r>
        <w:t>If a person makes a reviewable decision, the person must give a reviewable decision notice to each entity mentioned in schedule 1, column 4 in relation to the decision.</w:t>
      </w:r>
    </w:p>
    <w:p w14:paraId="3ECEEAAA" w14:textId="46BC5F2B" w:rsidR="004B10D9" w:rsidRDefault="004B10D9" w:rsidP="00FD720B">
      <w:pPr>
        <w:pStyle w:val="aNote"/>
        <w:keepNext/>
      </w:pPr>
      <w:r w:rsidRPr="003A021E">
        <w:rPr>
          <w:rStyle w:val="charItals"/>
        </w:rPr>
        <w:t>Note 1</w:t>
      </w:r>
      <w:r w:rsidRPr="003A021E">
        <w:rPr>
          <w:rStyle w:val="charItals"/>
        </w:rPr>
        <w:tab/>
      </w:r>
      <w:r>
        <w:t xml:space="preserve">The person must also take reasonable steps to give a reviewable decision notice to any other person whose interests are affected by the decision (see </w:t>
      </w:r>
      <w:hyperlink r:id="rId43" w:tooltip="A2008-35" w:history="1">
        <w:r w:rsidR="003A021E" w:rsidRPr="003A021E">
          <w:rPr>
            <w:rStyle w:val="charCitHyperlinkItal"/>
          </w:rPr>
          <w:t>ACT Civil and Administrative Tribunal Act 2008</w:t>
        </w:r>
      </w:hyperlink>
      <w:r>
        <w:t>, s 67A).</w:t>
      </w:r>
    </w:p>
    <w:p w14:paraId="230D5453" w14:textId="4C12AD9D" w:rsidR="004B10D9" w:rsidRDefault="004B10D9" w:rsidP="004B10D9">
      <w:pPr>
        <w:pStyle w:val="aNote"/>
      </w:pPr>
      <w:r w:rsidRPr="003A021E">
        <w:rPr>
          <w:rStyle w:val="charItals"/>
        </w:rPr>
        <w:t>Note 2</w:t>
      </w:r>
      <w:r w:rsidRPr="003A021E">
        <w:rPr>
          <w:rStyle w:val="charItals"/>
        </w:rPr>
        <w:tab/>
      </w:r>
      <w:r>
        <w:t xml:space="preserve">The requirements for reviewable decision notices are prescribed under the </w:t>
      </w:r>
      <w:hyperlink r:id="rId44" w:tooltip="A2008-35" w:history="1">
        <w:r w:rsidR="003A021E" w:rsidRPr="003A021E">
          <w:rPr>
            <w:rStyle w:val="charCitHyperlinkItal"/>
          </w:rPr>
          <w:t>ACT Civil and Administrative Tribunal Act 2008</w:t>
        </w:r>
      </w:hyperlink>
      <w:r>
        <w:t>.</w:t>
      </w:r>
    </w:p>
    <w:p w14:paraId="5168C274" w14:textId="77777777" w:rsidR="004B10D9" w:rsidRDefault="004B10D9" w:rsidP="00A6515B">
      <w:pPr>
        <w:pStyle w:val="AH5Sec"/>
      </w:pPr>
      <w:bookmarkStart w:id="67" w:name="_Toc131601094"/>
      <w:r w:rsidRPr="00AF5B33">
        <w:rPr>
          <w:rStyle w:val="CharSectNo"/>
        </w:rPr>
        <w:t>37</w:t>
      </w:r>
      <w:r>
        <w:tab/>
        <w:t>Applications for review</w:t>
      </w:r>
      <w:bookmarkEnd w:id="67"/>
    </w:p>
    <w:p w14:paraId="3AF8AEDD" w14:textId="77777777" w:rsidR="004B10D9" w:rsidRDefault="004B10D9" w:rsidP="004B10D9">
      <w:pPr>
        <w:pStyle w:val="Amainreturn"/>
        <w:keepNext/>
      </w:pPr>
      <w:r>
        <w:t>The following may apply to the ACAT for a review of a reviewable decision:</w:t>
      </w:r>
    </w:p>
    <w:p w14:paraId="71591C24" w14:textId="77777777" w:rsidR="004B10D9" w:rsidRDefault="004B10D9" w:rsidP="00A6515B">
      <w:pPr>
        <w:pStyle w:val="Apara"/>
      </w:pPr>
      <w:r>
        <w:tab/>
        <w:t>(a)</w:t>
      </w:r>
      <w:r>
        <w:tab/>
        <w:t>an entity mentioned in schedule 1, column 4 in relation to the decision;</w:t>
      </w:r>
    </w:p>
    <w:p w14:paraId="02997257" w14:textId="77777777" w:rsidR="004B10D9" w:rsidRDefault="004B10D9" w:rsidP="00A6515B">
      <w:pPr>
        <w:pStyle w:val="Apara"/>
      </w:pPr>
      <w:r>
        <w:tab/>
        <w:t>(b)</w:t>
      </w:r>
      <w:r>
        <w:tab/>
        <w:t>any other person whose interests are affected by the decision.</w:t>
      </w:r>
    </w:p>
    <w:p w14:paraId="53C41E63" w14:textId="785811E5" w:rsidR="004B10D9" w:rsidRDefault="004B10D9" w:rsidP="004B10D9">
      <w:pPr>
        <w:pStyle w:val="aNote"/>
      </w:pPr>
      <w:r w:rsidRPr="003A021E">
        <w:rPr>
          <w:rStyle w:val="charItals"/>
        </w:rPr>
        <w:t>Note</w:t>
      </w:r>
      <w:r w:rsidRPr="003A021E">
        <w:rPr>
          <w:rStyle w:val="charItals"/>
        </w:rPr>
        <w:tab/>
      </w:r>
      <w:r>
        <w:t xml:space="preserve">If a form is approved under the </w:t>
      </w:r>
      <w:hyperlink r:id="rId45" w:tooltip="A2008-35" w:history="1">
        <w:r w:rsidR="003A021E" w:rsidRPr="003A021E">
          <w:rPr>
            <w:rStyle w:val="charCitHyperlinkItal"/>
          </w:rPr>
          <w:t>ACT Civil and Administrative Tribunal Act 2008</w:t>
        </w:r>
      </w:hyperlink>
      <w:r>
        <w:t xml:space="preserve"> for the application, the form must be used.</w:t>
      </w:r>
    </w:p>
    <w:p w14:paraId="25CEB14F" w14:textId="77777777" w:rsidR="00CC0355" w:rsidRDefault="00CC0355">
      <w:pPr>
        <w:pStyle w:val="PageBreak"/>
        <w:suppressLineNumbers/>
      </w:pPr>
      <w:r>
        <w:br w:type="page"/>
      </w:r>
    </w:p>
    <w:p w14:paraId="0574D90D" w14:textId="77777777" w:rsidR="00CC0355" w:rsidRPr="00AF5B33" w:rsidRDefault="00CC0355">
      <w:pPr>
        <w:pStyle w:val="AH2Part"/>
      </w:pPr>
      <w:bookmarkStart w:id="68" w:name="_Toc131601095"/>
      <w:r w:rsidRPr="00AF5B33">
        <w:rPr>
          <w:rStyle w:val="CharPartNo"/>
        </w:rPr>
        <w:lastRenderedPageBreak/>
        <w:t>Part 4</w:t>
      </w:r>
      <w:r>
        <w:tab/>
      </w:r>
      <w:r w:rsidRPr="00AF5B33">
        <w:rPr>
          <w:rStyle w:val="CharPartText"/>
        </w:rPr>
        <w:t>Other offences</w:t>
      </w:r>
      <w:bookmarkEnd w:id="68"/>
    </w:p>
    <w:p w14:paraId="6EB787C9" w14:textId="77777777" w:rsidR="00CC0355" w:rsidRDefault="00CC0355">
      <w:pPr>
        <w:pStyle w:val="Placeholder"/>
        <w:suppressLineNumbers/>
      </w:pPr>
      <w:r>
        <w:rPr>
          <w:rStyle w:val="CharDivNo"/>
        </w:rPr>
        <w:t xml:space="preserve">  </w:t>
      </w:r>
      <w:r>
        <w:rPr>
          <w:rStyle w:val="CharDivText"/>
        </w:rPr>
        <w:t xml:space="preserve">  </w:t>
      </w:r>
    </w:p>
    <w:p w14:paraId="11E10F7A" w14:textId="77777777" w:rsidR="00CC0355" w:rsidRDefault="00CC0355">
      <w:pPr>
        <w:pStyle w:val="AH5Sec"/>
      </w:pPr>
      <w:bookmarkStart w:id="69" w:name="_Toc131601096"/>
      <w:r w:rsidRPr="00AF5B33">
        <w:rPr>
          <w:rStyle w:val="CharSectNo"/>
        </w:rPr>
        <w:t>38</w:t>
      </w:r>
      <w:r>
        <w:tab/>
        <w:t>Contravention of licence conditions</w:t>
      </w:r>
      <w:bookmarkEnd w:id="69"/>
    </w:p>
    <w:p w14:paraId="021B6CB4" w14:textId="77777777" w:rsidR="00CC0355" w:rsidRDefault="00CC0355">
      <w:pPr>
        <w:pStyle w:val="Amain"/>
        <w:keepNext/>
      </w:pPr>
      <w:r>
        <w:tab/>
        <w:t>(1)</w:t>
      </w:r>
      <w:r>
        <w:tab/>
        <w:t>A licensee commits an offence if the licensee contravenes a condition of the licence.</w:t>
      </w:r>
    </w:p>
    <w:p w14:paraId="7125DD66" w14:textId="77777777" w:rsidR="00CC0355" w:rsidRDefault="00CC0355">
      <w:pPr>
        <w:pStyle w:val="Penalty"/>
        <w:keepNext/>
      </w:pPr>
      <w:r>
        <w:t>Maximum penalty:  50 penalty units, imprisonment for 6 months or both.</w:t>
      </w:r>
    </w:p>
    <w:p w14:paraId="54AB921C" w14:textId="77777777" w:rsidR="00CC0355" w:rsidRDefault="00CC0355">
      <w:pPr>
        <w:pStyle w:val="Amain"/>
      </w:pPr>
      <w:r>
        <w:tab/>
        <w:t>(2)</w:t>
      </w:r>
      <w:r>
        <w:tab/>
        <w:t>An offence against this section is a strict liability offence.</w:t>
      </w:r>
    </w:p>
    <w:p w14:paraId="551116E9" w14:textId="77777777" w:rsidR="00CC0355" w:rsidRDefault="00CC0355">
      <w:pPr>
        <w:pStyle w:val="AH5Sec"/>
        <w:rPr>
          <w:b w:val="0"/>
          <w:bCs/>
          <w:color w:val="000000"/>
        </w:rPr>
      </w:pPr>
      <w:bookmarkStart w:id="70" w:name="_Toc131601097"/>
      <w:r w:rsidRPr="00AF5B33">
        <w:rPr>
          <w:rStyle w:val="CharSectNo"/>
        </w:rPr>
        <w:t>39</w:t>
      </w:r>
      <w:r>
        <w:rPr>
          <w:color w:val="000000"/>
        </w:rPr>
        <w:tab/>
        <w:t>Return etc of licences varied, suspended or cancelled</w:t>
      </w:r>
      <w:bookmarkEnd w:id="70"/>
    </w:p>
    <w:p w14:paraId="0BA8C137" w14:textId="77777777" w:rsidR="00CC0355" w:rsidRDefault="00CC0355">
      <w:pPr>
        <w:pStyle w:val="Amain"/>
        <w:rPr>
          <w:color w:val="000000"/>
        </w:rPr>
      </w:pPr>
      <w:r>
        <w:rPr>
          <w:color w:val="000000"/>
        </w:rPr>
        <w:tab/>
        <w:t>(1)</w:t>
      </w:r>
      <w:r>
        <w:rPr>
          <w:color w:val="000000"/>
        </w:rPr>
        <w:tab/>
      </w:r>
      <w:r>
        <w:t>This section applies to a person whose licence is varied, suspended or cancelled under this Act.</w:t>
      </w:r>
    </w:p>
    <w:p w14:paraId="640902EA" w14:textId="77777777" w:rsidR="00CC0355" w:rsidRDefault="00CC0355">
      <w:pPr>
        <w:pStyle w:val="Amain"/>
      </w:pPr>
      <w:r>
        <w:tab/>
        <w:t>(2)</w:t>
      </w:r>
      <w:r>
        <w:tab/>
        <w:t>The person commits an offence if the person fails to return the licence to the commissioner for fair trading as soon as practicable (but within 5 business days) after the variation, suspension or cancellation takes effect.</w:t>
      </w:r>
    </w:p>
    <w:p w14:paraId="48C1C417" w14:textId="77777777" w:rsidR="00CC0355" w:rsidRDefault="00CC0355">
      <w:pPr>
        <w:pStyle w:val="Penalty"/>
        <w:keepNext/>
        <w:rPr>
          <w:color w:val="000000"/>
        </w:rPr>
      </w:pPr>
      <w:r>
        <w:rPr>
          <w:color w:val="000000"/>
        </w:rPr>
        <w:t>Maximum penalty:  20 penalty units.</w:t>
      </w:r>
    </w:p>
    <w:p w14:paraId="4C8C9493" w14:textId="77777777" w:rsidR="00CC0355" w:rsidRDefault="00CC0355">
      <w:pPr>
        <w:pStyle w:val="Amain"/>
      </w:pPr>
      <w:r>
        <w:tab/>
        <w:t>(3)</w:t>
      </w:r>
      <w:r>
        <w:tab/>
        <w:t>An offence against this section is a strict liability offence.</w:t>
      </w:r>
    </w:p>
    <w:p w14:paraId="482CACA9" w14:textId="77777777" w:rsidR="00CC0355" w:rsidRDefault="00CC0355">
      <w:pPr>
        <w:pStyle w:val="Amain"/>
      </w:pPr>
      <w:r>
        <w:tab/>
        <w:t>(4)</w:t>
      </w:r>
      <w:r>
        <w:tab/>
        <w:t>If a licence is varied, the commissioner for fair trading must give the person a varied licence, showing the variation, for the remainder of the period of the licence to which the variation relates.</w:t>
      </w:r>
    </w:p>
    <w:p w14:paraId="74E8A064" w14:textId="77777777" w:rsidR="00CC0355" w:rsidRDefault="00CC0355">
      <w:pPr>
        <w:pStyle w:val="AH5Sec"/>
      </w:pPr>
      <w:bookmarkStart w:id="71" w:name="_Toc131601098"/>
      <w:r w:rsidRPr="00AF5B33">
        <w:rPr>
          <w:rStyle w:val="CharSectNo"/>
        </w:rPr>
        <w:t>40</w:t>
      </w:r>
      <w:r>
        <w:tab/>
        <w:t>Advertising</w:t>
      </w:r>
      <w:bookmarkEnd w:id="71"/>
    </w:p>
    <w:p w14:paraId="1B5E03BB" w14:textId="77777777" w:rsidR="00E72193" w:rsidRPr="00E12F51" w:rsidRDefault="00E72193" w:rsidP="00E72193">
      <w:pPr>
        <w:pStyle w:val="Amain"/>
        <w:keepNext/>
      </w:pPr>
      <w:r w:rsidRPr="00E12F51">
        <w:tab/>
        <w:t>(1)</w:t>
      </w:r>
      <w:r w:rsidRPr="00E12F51">
        <w:tab/>
        <w:t>A person commits an offence if—</w:t>
      </w:r>
    </w:p>
    <w:p w14:paraId="00C1E9E4" w14:textId="77777777" w:rsidR="00E72193" w:rsidRPr="00E12F51" w:rsidRDefault="00E72193" w:rsidP="00E72193">
      <w:pPr>
        <w:pStyle w:val="Apara"/>
        <w:keepNext/>
      </w:pPr>
      <w:r w:rsidRPr="00E12F51">
        <w:tab/>
        <w:t>(a)</w:t>
      </w:r>
      <w:r w:rsidRPr="00E12F51">
        <w:tab/>
        <w:t>the person advertises that the person carries on, or is willing to carry on, a security activity; and</w:t>
      </w:r>
    </w:p>
    <w:p w14:paraId="2A3671D9" w14:textId="77777777" w:rsidR="00E72193" w:rsidRPr="00E12F51" w:rsidRDefault="00E72193" w:rsidP="00E72193">
      <w:pPr>
        <w:pStyle w:val="Apara"/>
        <w:keepNext/>
      </w:pPr>
      <w:r w:rsidRPr="00E12F51">
        <w:tab/>
        <w:t>(b)</w:t>
      </w:r>
      <w:r w:rsidRPr="00E12F51">
        <w:tab/>
        <w:t>the person is not the holder of a licence that authorises the person to carry on the security activity mentioned in the advertisement.</w:t>
      </w:r>
    </w:p>
    <w:p w14:paraId="05BA5725" w14:textId="77777777" w:rsidR="00E72193" w:rsidRPr="00E12F51" w:rsidRDefault="00E72193" w:rsidP="00E72193">
      <w:pPr>
        <w:pStyle w:val="Penalty"/>
      </w:pPr>
      <w:r w:rsidRPr="00E12F51">
        <w:t>Maximum penalty:  30 penalty units.</w:t>
      </w:r>
    </w:p>
    <w:p w14:paraId="58ADE618" w14:textId="77777777" w:rsidR="00CC0355" w:rsidRDefault="00CC0355">
      <w:pPr>
        <w:pStyle w:val="Amain"/>
      </w:pPr>
      <w:r>
        <w:lastRenderedPageBreak/>
        <w:tab/>
        <w:t>(2)</w:t>
      </w:r>
      <w:r>
        <w:tab/>
        <w:t>An offence against this section is a strict liability offence.</w:t>
      </w:r>
    </w:p>
    <w:p w14:paraId="2260F908" w14:textId="77777777" w:rsidR="00CC0355" w:rsidRDefault="00CC0355">
      <w:pPr>
        <w:pStyle w:val="Amain"/>
        <w:keepNext/>
      </w:pPr>
      <w:r>
        <w:tab/>
        <w:t>(3)</w:t>
      </w:r>
      <w:r>
        <w:tab/>
        <w:t>In this section:</w:t>
      </w:r>
    </w:p>
    <w:p w14:paraId="7D3E5CA7" w14:textId="77777777" w:rsidR="00CC0355" w:rsidRDefault="00CC0355">
      <w:pPr>
        <w:pStyle w:val="aDef"/>
      </w:pPr>
      <w:r>
        <w:rPr>
          <w:rStyle w:val="charBoldItals"/>
        </w:rPr>
        <w:t>advertisement</w:t>
      </w:r>
      <w:r>
        <w:t xml:space="preserve"> includes a business card, brochure, newsletter or form.</w:t>
      </w:r>
    </w:p>
    <w:p w14:paraId="5C756E13" w14:textId="77777777" w:rsidR="00CC0355" w:rsidRDefault="00CC0355">
      <w:pPr>
        <w:pStyle w:val="AH5Sec"/>
      </w:pPr>
      <w:bookmarkStart w:id="72" w:name="_Toc131601099"/>
      <w:r w:rsidRPr="00AF5B33">
        <w:rPr>
          <w:rStyle w:val="CharSectNo"/>
        </w:rPr>
        <w:t>41</w:t>
      </w:r>
      <w:r>
        <w:tab/>
        <w:t>Licence to be produced on request</w:t>
      </w:r>
      <w:bookmarkEnd w:id="72"/>
    </w:p>
    <w:p w14:paraId="200CAF0A" w14:textId="77777777" w:rsidR="00CC0355" w:rsidRDefault="00CC0355">
      <w:pPr>
        <w:pStyle w:val="Amain"/>
      </w:pPr>
      <w:r>
        <w:tab/>
        <w:t>(1)</w:t>
      </w:r>
      <w:r>
        <w:tab/>
        <w:t>A licensee commits an offence if—</w:t>
      </w:r>
    </w:p>
    <w:p w14:paraId="21A3C7D6" w14:textId="77777777" w:rsidR="00CC0355" w:rsidRDefault="00CC0355">
      <w:pPr>
        <w:pStyle w:val="Apara"/>
      </w:pPr>
      <w:r>
        <w:tab/>
        <w:t>(a)</w:t>
      </w:r>
      <w:r>
        <w:tab/>
        <w:t>the licensee is asked to produce the licensee’s licence for inspection by—</w:t>
      </w:r>
    </w:p>
    <w:p w14:paraId="23360EDF" w14:textId="77777777" w:rsidR="00CC0355" w:rsidRDefault="00CC0355">
      <w:pPr>
        <w:pStyle w:val="Asubpara"/>
      </w:pPr>
      <w:r>
        <w:tab/>
        <w:t>(i)</w:t>
      </w:r>
      <w:r>
        <w:tab/>
        <w:t>a police officer; or</w:t>
      </w:r>
    </w:p>
    <w:p w14:paraId="6BE54857" w14:textId="77777777" w:rsidR="00CC0355" w:rsidRDefault="00CC0355">
      <w:pPr>
        <w:pStyle w:val="Asubpara"/>
      </w:pPr>
      <w:r>
        <w:tab/>
        <w:t>(ii)</w:t>
      </w:r>
      <w:r>
        <w:tab/>
        <w:t>an investigator; or</w:t>
      </w:r>
    </w:p>
    <w:p w14:paraId="56152ECF" w14:textId="77777777" w:rsidR="00CC0355" w:rsidRDefault="00CC0355">
      <w:pPr>
        <w:pStyle w:val="Asubpara"/>
      </w:pPr>
      <w:r>
        <w:tab/>
        <w:t>(iii)</w:t>
      </w:r>
      <w:r>
        <w:tab/>
        <w:t>anyone with whom the licensee has dealings when carrying on a security activity; and</w:t>
      </w:r>
    </w:p>
    <w:p w14:paraId="05B1A91F" w14:textId="77777777" w:rsidR="00CC0355" w:rsidRDefault="00CC0355">
      <w:pPr>
        <w:pStyle w:val="Apara"/>
      </w:pPr>
      <w:r>
        <w:tab/>
        <w:t>(b)</w:t>
      </w:r>
      <w:r>
        <w:tab/>
        <w:t>the licensee does not produce the licence for inspection.</w:t>
      </w:r>
    </w:p>
    <w:p w14:paraId="0BB1CFA6" w14:textId="77777777" w:rsidR="00CC0355" w:rsidRDefault="00CC0355">
      <w:pPr>
        <w:pStyle w:val="Penalty"/>
        <w:keepNext/>
      </w:pPr>
      <w:r>
        <w:t>Maximum penalty:  10 penalty units.</w:t>
      </w:r>
    </w:p>
    <w:p w14:paraId="3F77CE6C" w14:textId="77777777" w:rsidR="00CC0355" w:rsidRDefault="00CC0355">
      <w:pPr>
        <w:pStyle w:val="Amain"/>
      </w:pPr>
      <w:r>
        <w:tab/>
        <w:t>(2)</w:t>
      </w:r>
      <w:r>
        <w:tab/>
        <w:t>An offence against this section is a strict liability offence.</w:t>
      </w:r>
    </w:p>
    <w:p w14:paraId="7236EB22" w14:textId="77777777" w:rsidR="00CC0355" w:rsidRDefault="00CC0355" w:rsidP="00B47081">
      <w:pPr>
        <w:pStyle w:val="Amain"/>
        <w:keepNext/>
      </w:pPr>
      <w:r>
        <w:tab/>
        <w:t>(3)</w:t>
      </w:r>
      <w:r>
        <w:tab/>
        <w:t>Subsection (1) (a) (iii) does not apply to a licensee if—</w:t>
      </w:r>
    </w:p>
    <w:p w14:paraId="3FE778C1" w14:textId="77777777" w:rsidR="00CC0355" w:rsidRDefault="00CC0355" w:rsidP="00B47081">
      <w:pPr>
        <w:pStyle w:val="Apara"/>
        <w:keepNext/>
      </w:pPr>
      <w:r>
        <w:tab/>
        <w:t>(a)</w:t>
      </w:r>
      <w:r>
        <w:tab/>
        <w:t>a regulation requires the licensee to wear another form of identification while carrying on the security activity; and</w:t>
      </w:r>
    </w:p>
    <w:p w14:paraId="2E105244" w14:textId="77777777" w:rsidR="00CC0355" w:rsidRDefault="00CC0355">
      <w:pPr>
        <w:pStyle w:val="Apara"/>
      </w:pPr>
      <w:r>
        <w:tab/>
        <w:t>(b)</w:t>
      </w:r>
      <w:r>
        <w:tab/>
        <w:t>the licensee wears the other form of identification while carrying on the security activity.</w:t>
      </w:r>
    </w:p>
    <w:p w14:paraId="4330BF7D" w14:textId="77777777" w:rsidR="00CC0355" w:rsidRDefault="00CC0355">
      <w:pPr>
        <w:pStyle w:val="Amain"/>
      </w:pPr>
      <w:r>
        <w:tab/>
        <w:t>(4)</w:t>
      </w:r>
      <w:r>
        <w:tab/>
        <w:t>In this section:</w:t>
      </w:r>
    </w:p>
    <w:p w14:paraId="402EEE82" w14:textId="2DFCC8CB" w:rsidR="00CC0355" w:rsidRDefault="00CC0355">
      <w:pPr>
        <w:pStyle w:val="aDef"/>
        <w:rPr>
          <w:color w:val="000000"/>
        </w:rPr>
      </w:pPr>
      <w:r w:rsidRPr="003A021E">
        <w:rPr>
          <w:rStyle w:val="charBoldItals"/>
        </w:rPr>
        <w:t>investigator</w:t>
      </w:r>
      <w:r>
        <w:rPr>
          <w:color w:val="000000"/>
        </w:rPr>
        <w:t xml:space="preserve">—see the </w:t>
      </w:r>
      <w:hyperlink r:id="rId46" w:tooltip="A1992-72" w:history="1">
        <w:r w:rsidR="003A021E" w:rsidRPr="003A021E">
          <w:rPr>
            <w:rStyle w:val="charCitHyperlinkItal"/>
          </w:rPr>
          <w:t>Fair Trading (Australian Consumer Law) Act 1992</w:t>
        </w:r>
      </w:hyperlink>
      <w:r>
        <w:rPr>
          <w:color w:val="000000"/>
        </w:rPr>
        <w:t>, dictionary.</w:t>
      </w:r>
    </w:p>
    <w:p w14:paraId="6380D1BB" w14:textId="77777777" w:rsidR="00CC0355" w:rsidRDefault="00CC0355" w:rsidP="00A15D67">
      <w:pPr>
        <w:pStyle w:val="AH5Sec"/>
      </w:pPr>
      <w:bookmarkStart w:id="73" w:name="_Toc131601100"/>
      <w:r w:rsidRPr="00AF5B33">
        <w:rPr>
          <w:rStyle w:val="CharSectNo"/>
        </w:rPr>
        <w:lastRenderedPageBreak/>
        <w:t>42</w:t>
      </w:r>
      <w:r>
        <w:tab/>
        <w:t>Wearing of licences etc</w:t>
      </w:r>
      <w:bookmarkEnd w:id="73"/>
    </w:p>
    <w:p w14:paraId="5FFAF156" w14:textId="77777777" w:rsidR="00CC0355" w:rsidRDefault="00CC0355" w:rsidP="00074C9E">
      <w:pPr>
        <w:pStyle w:val="Amain"/>
        <w:keepNext/>
      </w:pPr>
      <w:r>
        <w:tab/>
        <w:t>(1)</w:t>
      </w:r>
      <w:r>
        <w:tab/>
        <w:t>A person commits an offence if the person—</w:t>
      </w:r>
    </w:p>
    <w:p w14:paraId="39095A7E" w14:textId="77777777" w:rsidR="00CC0355" w:rsidRDefault="00CC0355">
      <w:pPr>
        <w:pStyle w:val="Apara"/>
      </w:pPr>
      <w:r>
        <w:tab/>
        <w:t>(a)</w:t>
      </w:r>
      <w:r>
        <w:tab/>
        <w:t>holds an employee licence</w:t>
      </w:r>
      <w:r w:rsidR="00AB78BA">
        <w:t xml:space="preserve"> </w:t>
      </w:r>
      <w:r w:rsidR="00AB78BA" w:rsidRPr="00CF40AE">
        <w:t>or an employee temporary visitor licence</w:t>
      </w:r>
      <w:r>
        <w:t>; and</w:t>
      </w:r>
    </w:p>
    <w:p w14:paraId="36E15CFB" w14:textId="77777777" w:rsidR="00CC0355" w:rsidRDefault="00CC0355">
      <w:pPr>
        <w:pStyle w:val="Apara"/>
      </w:pPr>
      <w:r>
        <w:tab/>
        <w:t>(b)</w:t>
      </w:r>
      <w:r>
        <w:tab/>
        <w:t>carries out any of the following security activities:</w:t>
      </w:r>
    </w:p>
    <w:p w14:paraId="7EB8CE6A" w14:textId="77777777" w:rsidR="00CC0355" w:rsidRDefault="00CC0355">
      <w:pPr>
        <w:pStyle w:val="Asubpara"/>
      </w:pPr>
      <w:r>
        <w:tab/>
        <w:t>(i)</w:t>
      </w:r>
      <w:r>
        <w:tab/>
        <w:t>patrol, guard, watch or protect property (including cash in transit);</w:t>
      </w:r>
    </w:p>
    <w:p w14:paraId="12D3B26B" w14:textId="77777777" w:rsidR="00AB78BA" w:rsidRPr="00CF40AE" w:rsidRDefault="00AB78BA" w:rsidP="00AB78BA">
      <w:pPr>
        <w:pStyle w:val="Asubpara"/>
      </w:pPr>
      <w:r w:rsidRPr="00CF40AE">
        <w:tab/>
        <w:t>(i</w:t>
      </w:r>
      <w:r w:rsidR="00B00008">
        <w:t>i</w:t>
      </w:r>
      <w:r w:rsidRPr="00CF40AE">
        <w:t>)</w:t>
      </w:r>
      <w:r w:rsidRPr="00CF40AE">
        <w:tab/>
        <w:t>guard with a firearm for cash in transit;</w:t>
      </w:r>
    </w:p>
    <w:p w14:paraId="5E707ABA" w14:textId="77777777" w:rsidR="00AB78BA" w:rsidRPr="00CF40AE" w:rsidRDefault="00AB78BA" w:rsidP="00AB78BA">
      <w:pPr>
        <w:pStyle w:val="Asubpara"/>
      </w:pPr>
      <w:r w:rsidRPr="00CF40AE">
        <w:tab/>
        <w:t>(i</w:t>
      </w:r>
      <w:r w:rsidR="00B00008">
        <w:t>ii</w:t>
      </w:r>
      <w:r w:rsidRPr="00CF40AE">
        <w:t>)</w:t>
      </w:r>
      <w:r w:rsidRPr="00CF40AE">
        <w:tab/>
        <w:t>guard with a firearm for protecting property;</w:t>
      </w:r>
    </w:p>
    <w:p w14:paraId="1C2112D4" w14:textId="77777777" w:rsidR="00AB78BA" w:rsidRPr="00CF40AE" w:rsidRDefault="00AB78BA" w:rsidP="00AB78BA">
      <w:pPr>
        <w:pStyle w:val="Asubpara"/>
      </w:pPr>
      <w:r w:rsidRPr="00CF40AE">
        <w:tab/>
        <w:t>(i</w:t>
      </w:r>
      <w:r w:rsidR="00B00008">
        <w:t>v</w:t>
      </w:r>
      <w:r w:rsidRPr="00CF40AE">
        <w:t>)</w:t>
      </w:r>
      <w:r w:rsidRPr="00CF40AE">
        <w:tab/>
        <w:t>guard with a dog;</w:t>
      </w:r>
    </w:p>
    <w:p w14:paraId="3BDC2004" w14:textId="77777777" w:rsidR="00CC0355" w:rsidRDefault="00CC0355">
      <w:pPr>
        <w:pStyle w:val="Asubpara"/>
      </w:pPr>
      <w:r>
        <w:tab/>
        <w:t>(</w:t>
      </w:r>
      <w:r w:rsidR="00B00008">
        <w:t>v</w:t>
      </w:r>
      <w:r>
        <w:t>)</w:t>
      </w:r>
      <w:r>
        <w:tab/>
        <w:t>act as a bodyguard;</w:t>
      </w:r>
    </w:p>
    <w:p w14:paraId="06C4FA7F" w14:textId="77777777" w:rsidR="00CC0355" w:rsidRDefault="00CC0355">
      <w:pPr>
        <w:pStyle w:val="Asubpara"/>
      </w:pPr>
      <w:r>
        <w:tab/>
        <w:t>(</w:t>
      </w:r>
      <w:r w:rsidR="00B00008">
        <w:t>vi</w:t>
      </w:r>
      <w:r>
        <w:t>)</w:t>
      </w:r>
      <w:r>
        <w:tab/>
        <w:t>act as a crowd controller; and</w:t>
      </w:r>
    </w:p>
    <w:p w14:paraId="4DCA80B9" w14:textId="77777777" w:rsidR="00CC0355" w:rsidRDefault="00CC0355" w:rsidP="00B47081">
      <w:pPr>
        <w:pStyle w:val="Apara"/>
        <w:keepNext/>
      </w:pPr>
      <w:r>
        <w:tab/>
        <w:t>(c)</w:t>
      </w:r>
      <w:r>
        <w:tab/>
        <w:t>does not wear the licence so the licence number is clearly visible.</w:t>
      </w:r>
    </w:p>
    <w:p w14:paraId="6CB927F3" w14:textId="77777777" w:rsidR="00CC0355" w:rsidRDefault="00CC0355" w:rsidP="00B47081">
      <w:pPr>
        <w:pStyle w:val="Penalty"/>
      </w:pPr>
      <w:r>
        <w:t>Maximum penalty:  10 penalty units.</w:t>
      </w:r>
    </w:p>
    <w:p w14:paraId="163E80F4" w14:textId="77777777" w:rsidR="00CC0355" w:rsidRDefault="00CC0355" w:rsidP="00B47081">
      <w:pPr>
        <w:pStyle w:val="Amain"/>
        <w:keepNext/>
      </w:pPr>
      <w:r>
        <w:tab/>
        <w:t>(2)</w:t>
      </w:r>
      <w:r>
        <w:tab/>
        <w:t>A person commits an offence if the person—</w:t>
      </w:r>
    </w:p>
    <w:p w14:paraId="76E5C4DD" w14:textId="77777777" w:rsidR="00CC0355" w:rsidRDefault="00CC0355" w:rsidP="00B47081">
      <w:pPr>
        <w:pStyle w:val="Apara"/>
        <w:keepNext/>
      </w:pPr>
      <w:r>
        <w:tab/>
        <w:t>(a)</w:t>
      </w:r>
      <w:r>
        <w:tab/>
        <w:t>holds an employee licence</w:t>
      </w:r>
      <w:r w:rsidR="00AB78BA">
        <w:t xml:space="preserve"> </w:t>
      </w:r>
      <w:r w:rsidR="00AB78BA" w:rsidRPr="00CF40AE">
        <w:t>or an employee temporary visitor licence</w:t>
      </w:r>
      <w:r>
        <w:t>; and</w:t>
      </w:r>
    </w:p>
    <w:p w14:paraId="67BE4346" w14:textId="77777777" w:rsidR="00CC0355" w:rsidRDefault="00CC0355">
      <w:pPr>
        <w:pStyle w:val="Apara"/>
      </w:pPr>
      <w:r>
        <w:tab/>
        <w:t>(b)</w:t>
      </w:r>
      <w:r>
        <w:tab/>
        <w:t>carries out any of the following security activities:</w:t>
      </w:r>
    </w:p>
    <w:p w14:paraId="0927D157" w14:textId="77777777" w:rsidR="00AB78BA" w:rsidRPr="00CF40AE" w:rsidRDefault="00AB78BA" w:rsidP="00AB78BA">
      <w:pPr>
        <w:pStyle w:val="Asubpara"/>
      </w:pPr>
      <w:r w:rsidRPr="00CF40AE">
        <w:tab/>
        <w:t>(</w:t>
      </w:r>
      <w:r w:rsidR="00B00008">
        <w:t>i</w:t>
      </w:r>
      <w:r w:rsidRPr="00CF40AE">
        <w:t>)</w:t>
      </w:r>
      <w:r w:rsidRPr="00CF40AE">
        <w:tab/>
        <w:t>act as a monitoring centre operator;</w:t>
      </w:r>
    </w:p>
    <w:p w14:paraId="5796A236" w14:textId="77777777" w:rsidR="00CC0355" w:rsidRDefault="00CC0355">
      <w:pPr>
        <w:pStyle w:val="Asubpara"/>
      </w:pPr>
      <w:r>
        <w:tab/>
        <w:t>(i</w:t>
      </w:r>
      <w:r w:rsidR="00B00008">
        <w:t>i</w:t>
      </w:r>
      <w:r>
        <w:t>)</w:t>
      </w:r>
      <w:r>
        <w:tab/>
        <w:t>act as a security consultant;</w:t>
      </w:r>
    </w:p>
    <w:p w14:paraId="48D9E6E1" w14:textId="77777777" w:rsidR="00CC0355" w:rsidRDefault="00CC0355">
      <w:pPr>
        <w:pStyle w:val="Asubpara"/>
      </w:pPr>
      <w:r>
        <w:tab/>
        <w:t>(ii</w:t>
      </w:r>
      <w:r w:rsidR="00B00008">
        <w:t>i</w:t>
      </w:r>
      <w:r>
        <w:t>)</w:t>
      </w:r>
      <w:r>
        <w:tab/>
        <w:t>sell security equipment;</w:t>
      </w:r>
    </w:p>
    <w:p w14:paraId="6A7B29D7" w14:textId="77777777" w:rsidR="00CC0355" w:rsidRDefault="00CC0355">
      <w:pPr>
        <w:pStyle w:val="Asubpara"/>
      </w:pPr>
      <w:r>
        <w:tab/>
        <w:t>(i</w:t>
      </w:r>
      <w:r w:rsidR="00B00008">
        <w:t>v</w:t>
      </w:r>
      <w:r>
        <w:t>)</w:t>
      </w:r>
      <w:r>
        <w:tab/>
        <w:t>carry out surveys and inspections of security equipment;</w:t>
      </w:r>
    </w:p>
    <w:p w14:paraId="120110B9" w14:textId="77777777" w:rsidR="00CC0355" w:rsidRDefault="00B00008">
      <w:pPr>
        <w:pStyle w:val="Asubpara"/>
      </w:pPr>
      <w:r>
        <w:tab/>
        <w:t>(</w:t>
      </w:r>
      <w:r w:rsidR="00CC0355">
        <w:t>v)</w:t>
      </w:r>
      <w:r w:rsidR="00CC0355">
        <w:tab/>
        <w:t>give advice about security equipment;</w:t>
      </w:r>
    </w:p>
    <w:p w14:paraId="4DEB4719" w14:textId="77777777" w:rsidR="00CC0355" w:rsidRDefault="00CC0355">
      <w:pPr>
        <w:pStyle w:val="Asubpara"/>
      </w:pPr>
      <w:r>
        <w:lastRenderedPageBreak/>
        <w:tab/>
        <w:t>(v</w:t>
      </w:r>
      <w:r w:rsidR="00B00008">
        <w:t>i</w:t>
      </w:r>
      <w:r>
        <w:t>)</w:t>
      </w:r>
      <w:r>
        <w:tab/>
        <w:t>install, maintain, monitor, repair or service security equipment; and</w:t>
      </w:r>
    </w:p>
    <w:p w14:paraId="56136545" w14:textId="77777777" w:rsidR="00CC0355" w:rsidRDefault="00CC0355">
      <w:pPr>
        <w:pStyle w:val="Apara"/>
      </w:pPr>
      <w:r>
        <w:tab/>
        <w:t>(c)</w:t>
      </w:r>
      <w:r>
        <w:tab/>
        <w:t>either—</w:t>
      </w:r>
    </w:p>
    <w:p w14:paraId="4120E414" w14:textId="77777777" w:rsidR="00CC0355" w:rsidRDefault="00CC0355">
      <w:pPr>
        <w:pStyle w:val="Asubpara"/>
      </w:pPr>
      <w:r>
        <w:tab/>
        <w:t>(i)</w:t>
      </w:r>
      <w:r>
        <w:tab/>
        <w:t>does not carry the licence; or</w:t>
      </w:r>
    </w:p>
    <w:p w14:paraId="25DAAF34" w14:textId="77777777" w:rsidR="00CC0355" w:rsidRDefault="00CC0355">
      <w:pPr>
        <w:pStyle w:val="Asubpara"/>
        <w:keepNext/>
      </w:pPr>
      <w:r>
        <w:tab/>
        <w:t>(ii)</w:t>
      </w:r>
      <w:r>
        <w:tab/>
        <w:t>fails to produce it for inspection on demand by a person in relation to whom the person is carrying out the activities.</w:t>
      </w:r>
    </w:p>
    <w:p w14:paraId="518032DC" w14:textId="77777777" w:rsidR="00CC0355" w:rsidRDefault="00CC0355">
      <w:pPr>
        <w:pStyle w:val="Penalty"/>
      </w:pPr>
      <w:r>
        <w:t>Maximum penalty:  10 penalty units.</w:t>
      </w:r>
    </w:p>
    <w:p w14:paraId="3E2BFB03" w14:textId="77777777" w:rsidR="00CC0355" w:rsidRDefault="00CC0355">
      <w:pPr>
        <w:pStyle w:val="Amain"/>
      </w:pPr>
      <w:r>
        <w:tab/>
        <w:t>(3)</w:t>
      </w:r>
      <w:r>
        <w:tab/>
        <w:t>An offence against this section is a strict liability offence.</w:t>
      </w:r>
    </w:p>
    <w:p w14:paraId="38497ACE" w14:textId="77777777" w:rsidR="00CC0355" w:rsidRDefault="00CC0355">
      <w:pPr>
        <w:pStyle w:val="Amain"/>
      </w:pPr>
      <w:r>
        <w:tab/>
        <w:t>(4)</w:t>
      </w:r>
      <w:r>
        <w:tab/>
        <w:t>This section does not apply to—</w:t>
      </w:r>
    </w:p>
    <w:p w14:paraId="75F90D12" w14:textId="77777777" w:rsidR="00CC0355" w:rsidRDefault="00CC0355">
      <w:pPr>
        <w:pStyle w:val="Apara"/>
      </w:pPr>
      <w:r>
        <w:tab/>
        <w:t>(a)</w:t>
      </w:r>
      <w:r>
        <w:tab/>
        <w:t>a person carrying on a security activity if—</w:t>
      </w:r>
    </w:p>
    <w:p w14:paraId="6E775C61" w14:textId="77777777" w:rsidR="00CC0355" w:rsidRDefault="00CC0355">
      <w:pPr>
        <w:pStyle w:val="Asubpara"/>
      </w:pPr>
      <w:r>
        <w:tab/>
        <w:t>(i)</w:t>
      </w:r>
      <w:r>
        <w:tab/>
        <w:t>a regulation requires the person to wear another form of identification while carrying on the security activity; and</w:t>
      </w:r>
    </w:p>
    <w:p w14:paraId="741FE45B" w14:textId="77777777" w:rsidR="00CC0355" w:rsidRDefault="00CC0355">
      <w:pPr>
        <w:pStyle w:val="Asubpara"/>
      </w:pPr>
      <w:r>
        <w:tab/>
        <w:t>(ii)</w:t>
      </w:r>
      <w:r>
        <w:tab/>
        <w:t>the person wears the other form of identification while carrying on the security activity; or</w:t>
      </w:r>
    </w:p>
    <w:p w14:paraId="06885F4A" w14:textId="77777777" w:rsidR="00CC0355" w:rsidRDefault="00CC0355">
      <w:pPr>
        <w:pStyle w:val="Apara"/>
      </w:pPr>
      <w:r>
        <w:tab/>
        <w:t>(b)</w:t>
      </w:r>
      <w:r>
        <w:tab/>
        <w:t>a licensee if the commissioner for fair trading has exempted the licensee under section 42A.</w:t>
      </w:r>
    </w:p>
    <w:p w14:paraId="38BC4079" w14:textId="77777777" w:rsidR="00CC0355" w:rsidRDefault="00CC0355" w:rsidP="00B47081">
      <w:pPr>
        <w:pStyle w:val="Amain"/>
        <w:keepNext/>
      </w:pPr>
      <w:r>
        <w:tab/>
        <w:t>(5)</w:t>
      </w:r>
      <w:r>
        <w:tab/>
        <w:t>In this section:</w:t>
      </w:r>
    </w:p>
    <w:p w14:paraId="29022A57" w14:textId="77777777" w:rsidR="00CC0355" w:rsidRDefault="00CC0355">
      <w:pPr>
        <w:pStyle w:val="aDef"/>
      </w:pPr>
      <w:r>
        <w:rPr>
          <w:rStyle w:val="charBoldItals"/>
        </w:rPr>
        <w:t>security consultant</w:t>
      </w:r>
      <w:r>
        <w:t>—see section 13 (2).</w:t>
      </w:r>
    </w:p>
    <w:p w14:paraId="531F10EA" w14:textId="77777777" w:rsidR="00CC0355" w:rsidRDefault="00CC0355">
      <w:pPr>
        <w:pStyle w:val="AH5Sec"/>
      </w:pPr>
      <w:bookmarkStart w:id="74" w:name="_Toc131601101"/>
      <w:r w:rsidRPr="00AF5B33">
        <w:rPr>
          <w:rStyle w:val="CharSectNo"/>
        </w:rPr>
        <w:t>42A</w:t>
      </w:r>
      <w:r>
        <w:tab/>
        <w:t>Exemption for wearing of licences etc</w:t>
      </w:r>
      <w:bookmarkEnd w:id="74"/>
    </w:p>
    <w:p w14:paraId="69D8BB85" w14:textId="77777777" w:rsidR="00CC0355" w:rsidRDefault="00CC0355" w:rsidP="00FD720B">
      <w:pPr>
        <w:pStyle w:val="Amain"/>
        <w:keepLines/>
      </w:pPr>
      <w:r>
        <w:tab/>
        <w:t>(1)</w:t>
      </w:r>
      <w:r>
        <w:tab/>
        <w:t>On application by a licensee, the commissioner for fair trading may, in writing, exempt a licensee from a provision of section 42 if satisfied that it is appropriate to exempt the licensee because of the special nature of the licensee’s functions.</w:t>
      </w:r>
    </w:p>
    <w:p w14:paraId="3A9EC757" w14:textId="77777777" w:rsidR="00CC0355" w:rsidRDefault="00CC0355">
      <w:pPr>
        <w:pStyle w:val="Amain"/>
      </w:pPr>
      <w:r>
        <w:tab/>
        <w:t>(2)</w:t>
      </w:r>
      <w:r>
        <w:tab/>
        <w:t>An exemption under subsection (1) may be subject to conditions.</w:t>
      </w:r>
    </w:p>
    <w:p w14:paraId="78522F44" w14:textId="77777777" w:rsidR="00CC0355" w:rsidRDefault="00CC0355" w:rsidP="00074C9E">
      <w:pPr>
        <w:pStyle w:val="Amain"/>
        <w:keepNext/>
      </w:pPr>
      <w:r>
        <w:lastRenderedPageBreak/>
        <w:tab/>
        <w:t>(3)</w:t>
      </w:r>
      <w:r>
        <w:tab/>
        <w:t>A licensee commits an offence if the licensee contravenes a condition of the exemption.</w:t>
      </w:r>
    </w:p>
    <w:p w14:paraId="03EC3BAB" w14:textId="77777777" w:rsidR="00CC0355" w:rsidRDefault="00CC0355" w:rsidP="00074C9E">
      <w:pPr>
        <w:pStyle w:val="Penalty"/>
      </w:pPr>
      <w:r>
        <w:t>Maximum penalty:  10 penalty units.</w:t>
      </w:r>
    </w:p>
    <w:p w14:paraId="18B9BB42" w14:textId="77777777" w:rsidR="00CC0355" w:rsidRDefault="00CC0355">
      <w:pPr>
        <w:pStyle w:val="Amain"/>
      </w:pPr>
      <w:r>
        <w:tab/>
        <w:t>(4)</w:t>
      </w:r>
      <w:r>
        <w:tab/>
        <w:t>An offence against this section is a strict liability offence.</w:t>
      </w:r>
    </w:p>
    <w:p w14:paraId="285185EE" w14:textId="77777777" w:rsidR="00CC0355" w:rsidRDefault="00CC0355">
      <w:pPr>
        <w:pStyle w:val="AH5Sec"/>
      </w:pPr>
      <w:bookmarkStart w:id="75" w:name="_Toc131601102"/>
      <w:r w:rsidRPr="00AF5B33">
        <w:rPr>
          <w:rStyle w:val="CharSectNo"/>
        </w:rPr>
        <w:t>43</w:t>
      </w:r>
      <w:r>
        <w:tab/>
        <w:t>Licensee not to dispose of licence etc</w:t>
      </w:r>
      <w:bookmarkEnd w:id="75"/>
    </w:p>
    <w:p w14:paraId="5A8BC2B7" w14:textId="77777777" w:rsidR="00CC0355" w:rsidRDefault="00CC0355">
      <w:pPr>
        <w:pStyle w:val="Amain"/>
        <w:keepNext/>
      </w:pPr>
      <w:r>
        <w:tab/>
        <w:t>(1)</w:t>
      </w:r>
      <w:r>
        <w:tab/>
        <w:t>A licensee commits an offence if the licensee—</w:t>
      </w:r>
    </w:p>
    <w:p w14:paraId="3EB9DCB8" w14:textId="77777777" w:rsidR="00CC0355" w:rsidRDefault="00CC0355">
      <w:pPr>
        <w:pStyle w:val="Apara"/>
      </w:pPr>
      <w:r>
        <w:tab/>
        <w:t>(a)</w:t>
      </w:r>
      <w:r>
        <w:tab/>
        <w:t>gives the licence, temporarily or permanently, to anyone; or</w:t>
      </w:r>
    </w:p>
    <w:p w14:paraId="7B554A71" w14:textId="77777777" w:rsidR="00CC0355" w:rsidRDefault="00CC0355">
      <w:pPr>
        <w:pStyle w:val="Apara"/>
        <w:keepNext/>
      </w:pPr>
      <w:r>
        <w:tab/>
        <w:t>(b)</w:t>
      </w:r>
      <w:r>
        <w:tab/>
        <w:t>allows anyone else to use the licence.</w:t>
      </w:r>
    </w:p>
    <w:p w14:paraId="1215DBD2" w14:textId="77777777" w:rsidR="00CC0355" w:rsidRDefault="00CC0355">
      <w:pPr>
        <w:pStyle w:val="Penalty"/>
        <w:keepNext/>
      </w:pPr>
      <w:r>
        <w:t>Maximum penalty:  50 penalty units, imprisonment for 6 months or both.</w:t>
      </w:r>
    </w:p>
    <w:p w14:paraId="6B9ECA0C" w14:textId="77777777" w:rsidR="00CC0355" w:rsidRDefault="00CC0355">
      <w:pPr>
        <w:pStyle w:val="Amain"/>
      </w:pPr>
      <w:r>
        <w:tab/>
        <w:t>(2)</w:t>
      </w:r>
      <w:r>
        <w:tab/>
        <w:t>An offence against this section is a strict liability offence.</w:t>
      </w:r>
    </w:p>
    <w:p w14:paraId="45BA287E" w14:textId="77777777" w:rsidR="00CC0355" w:rsidRDefault="00CC0355">
      <w:pPr>
        <w:pStyle w:val="Amain"/>
      </w:pPr>
      <w:r>
        <w:tab/>
        <w:t>(3)</w:t>
      </w:r>
      <w:r>
        <w:tab/>
        <w:t>This section does not apply if the licensee gives the licence to the commissioner for fair trading.</w:t>
      </w:r>
    </w:p>
    <w:p w14:paraId="11B0469D" w14:textId="77777777" w:rsidR="00CC0355" w:rsidRDefault="00CC0355">
      <w:pPr>
        <w:pStyle w:val="AH5Sec"/>
      </w:pPr>
      <w:bookmarkStart w:id="76" w:name="_Toc131601103"/>
      <w:r w:rsidRPr="00AF5B33">
        <w:rPr>
          <w:rStyle w:val="CharSectNo"/>
        </w:rPr>
        <w:t>44</w:t>
      </w:r>
      <w:r>
        <w:tab/>
        <w:t>Prohibition on delegation etc of functions</w:t>
      </w:r>
      <w:bookmarkEnd w:id="76"/>
    </w:p>
    <w:p w14:paraId="3291AA89" w14:textId="77777777" w:rsidR="00CC0355" w:rsidRDefault="00CC0355" w:rsidP="00B47081">
      <w:pPr>
        <w:pStyle w:val="Amain"/>
        <w:keepNext/>
      </w:pPr>
      <w:r>
        <w:tab/>
        <w:t>(1)</w:t>
      </w:r>
      <w:r>
        <w:tab/>
        <w:t>A licensee commits an offence if the licensee—</w:t>
      </w:r>
    </w:p>
    <w:p w14:paraId="194817C6" w14:textId="77777777" w:rsidR="00CC0355" w:rsidRDefault="00CC0355" w:rsidP="00B47081">
      <w:pPr>
        <w:pStyle w:val="Apara"/>
        <w:keepNext/>
      </w:pPr>
      <w:r>
        <w:tab/>
        <w:t>(a)</w:t>
      </w:r>
      <w:r>
        <w:tab/>
        <w:t>either—</w:t>
      </w:r>
    </w:p>
    <w:p w14:paraId="7DC4BDC6" w14:textId="77777777" w:rsidR="00CC0355" w:rsidRDefault="00CC0355">
      <w:pPr>
        <w:pStyle w:val="Asubpara"/>
      </w:pPr>
      <w:r>
        <w:tab/>
        <w:t>(i)</w:t>
      </w:r>
      <w:r>
        <w:tab/>
        <w:t>delegates the carrying on of a security activity to a person; or</w:t>
      </w:r>
    </w:p>
    <w:p w14:paraId="7FB153A1" w14:textId="77777777" w:rsidR="00CC0355" w:rsidRDefault="00CC0355">
      <w:pPr>
        <w:pStyle w:val="Asubpara"/>
      </w:pPr>
      <w:r>
        <w:tab/>
        <w:t>(ii)</w:t>
      </w:r>
      <w:r>
        <w:tab/>
        <w:t>purports to authorise a person to carry on a security activity; and</w:t>
      </w:r>
    </w:p>
    <w:p w14:paraId="50E24DAF" w14:textId="77777777" w:rsidR="00CC0355" w:rsidRDefault="00CC0355">
      <w:pPr>
        <w:pStyle w:val="Apara"/>
      </w:pPr>
      <w:r>
        <w:tab/>
        <w:t>(b)</w:t>
      </w:r>
      <w:r>
        <w:tab/>
        <w:t>the delegate or person authorised is not licensed to carry on the security activity.</w:t>
      </w:r>
    </w:p>
    <w:p w14:paraId="14CB18B4" w14:textId="77777777" w:rsidR="00CC0355" w:rsidRDefault="00CC0355">
      <w:pPr>
        <w:pStyle w:val="Penalty"/>
        <w:keepNext/>
      </w:pPr>
      <w:r>
        <w:t>Maximum penalty:  50 penalty units, imprisonment for 6 months or both.</w:t>
      </w:r>
    </w:p>
    <w:p w14:paraId="4E7F7AF8" w14:textId="77777777" w:rsidR="00CC0355" w:rsidRDefault="00CC0355">
      <w:pPr>
        <w:pStyle w:val="Amain"/>
      </w:pPr>
      <w:r>
        <w:tab/>
        <w:t>(2)</w:t>
      </w:r>
      <w:r>
        <w:tab/>
        <w:t>An offence against this section is a strict liability offence.</w:t>
      </w:r>
    </w:p>
    <w:p w14:paraId="0B9D642C" w14:textId="77777777" w:rsidR="00CC0355" w:rsidRDefault="00CC0355" w:rsidP="00B00008">
      <w:pPr>
        <w:pStyle w:val="AH5Sec"/>
      </w:pPr>
      <w:bookmarkStart w:id="77" w:name="_Toc131601104"/>
      <w:r w:rsidRPr="00AF5B33">
        <w:rPr>
          <w:rStyle w:val="CharSectNo"/>
        </w:rPr>
        <w:lastRenderedPageBreak/>
        <w:t>45</w:t>
      </w:r>
      <w:r>
        <w:tab/>
        <w:t>Master licensee not to employ unlicensed people</w:t>
      </w:r>
      <w:bookmarkEnd w:id="77"/>
    </w:p>
    <w:p w14:paraId="3018AAED" w14:textId="77777777" w:rsidR="00CC0355" w:rsidRDefault="00CC0355">
      <w:pPr>
        <w:pStyle w:val="Amain"/>
        <w:keepNext/>
      </w:pPr>
      <w:r>
        <w:tab/>
        <w:t>(1)</w:t>
      </w:r>
      <w:r>
        <w:tab/>
        <w:t xml:space="preserve">A person who holds a master licence </w:t>
      </w:r>
      <w:r w:rsidR="00B00008" w:rsidRPr="00CF40AE">
        <w:t>or master temporary visitor licence</w:t>
      </w:r>
      <w:r w:rsidR="00B00008">
        <w:t xml:space="preserve"> </w:t>
      </w:r>
      <w:r>
        <w:t>commits an offence if—</w:t>
      </w:r>
    </w:p>
    <w:p w14:paraId="3D620FC1" w14:textId="77777777" w:rsidR="00CC0355" w:rsidRDefault="00CC0355">
      <w:pPr>
        <w:pStyle w:val="Apara"/>
        <w:keepNext/>
      </w:pPr>
      <w:r>
        <w:tab/>
        <w:t>(a)</w:t>
      </w:r>
      <w:r>
        <w:tab/>
        <w:t>the person employs a person to carry on a security activity; and</w:t>
      </w:r>
    </w:p>
    <w:p w14:paraId="760327CA" w14:textId="77777777" w:rsidR="00CC0355" w:rsidRDefault="00CC0355">
      <w:pPr>
        <w:pStyle w:val="Apara"/>
        <w:keepNext/>
      </w:pPr>
      <w:r>
        <w:tab/>
        <w:t>(b)</w:t>
      </w:r>
      <w:r>
        <w:tab/>
        <w:t>the employee is not licensed to carry on the security activity.</w:t>
      </w:r>
    </w:p>
    <w:p w14:paraId="721A77ED" w14:textId="77777777" w:rsidR="00CC0355" w:rsidRDefault="00CC0355">
      <w:pPr>
        <w:pStyle w:val="Penalty"/>
        <w:keepNext/>
      </w:pPr>
      <w:r>
        <w:t>Maximum penalty:  50 penalty units, imprisonment for 6 months or both.</w:t>
      </w:r>
    </w:p>
    <w:p w14:paraId="7C77AF90" w14:textId="77777777" w:rsidR="00CC0355" w:rsidRDefault="00CC0355">
      <w:pPr>
        <w:pStyle w:val="Amain"/>
      </w:pPr>
      <w:r>
        <w:tab/>
        <w:t>(2)</w:t>
      </w:r>
      <w:r>
        <w:tab/>
        <w:t>An offence against this section is a strict liability offence.</w:t>
      </w:r>
    </w:p>
    <w:p w14:paraId="169719E1" w14:textId="77777777" w:rsidR="00CC0355" w:rsidRDefault="00CC0355">
      <w:pPr>
        <w:pStyle w:val="PageBreak"/>
        <w:suppressLineNumbers/>
      </w:pPr>
      <w:r>
        <w:br w:type="page"/>
      </w:r>
    </w:p>
    <w:p w14:paraId="3DC89C3D" w14:textId="77777777" w:rsidR="00CC0355" w:rsidRPr="00AF5B33" w:rsidRDefault="00CC0355">
      <w:pPr>
        <w:pStyle w:val="AH2Part"/>
      </w:pPr>
      <w:bookmarkStart w:id="78" w:name="_Toc131601105"/>
      <w:r w:rsidRPr="00AF5B33">
        <w:rPr>
          <w:rStyle w:val="CharPartNo"/>
        </w:rPr>
        <w:lastRenderedPageBreak/>
        <w:t>Part 5</w:t>
      </w:r>
      <w:r>
        <w:tab/>
      </w:r>
      <w:r w:rsidRPr="00AF5B33">
        <w:rPr>
          <w:rStyle w:val="CharPartText"/>
        </w:rPr>
        <w:t>Miscellaneous provisions</w:t>
      </w:r>
      <w:bookmarkEnd w:id="78"/>
    </w:p>
    <w:p w14:paraId="541E9F49" w14:textId="77777777" w:rsidR="00CC0355" w:rsidRDefault="00CC0355" w:rsidP="00B00008">
      <w:pPr>
        <w:pStyle w:val="AH5Sec"/>
      </w:pPr>
      <w:bookmarkStart w:id="79" w:name="_Toc131601106"/>
      <w:r w:rsidRPr="00AF5B33">
        <w:rPr>
          <w:rStyle w:val="CharSectNo"/>
        </w:rPr>
        <w:t>46</w:t>
      </w:r>
      <w:r>
        <w:tab/>
        <w:t>Directions to master licensees about insurance etc</w:t>
      </w:r>
      <w:bookmarkEnd w:id="79"/>
    </w:p>
    <w:p w14:paraId="35D1862B" w14:textId="77777777" w:rsidR="00CC0355" w:rsidRDefault="00CC0355">
      <w:pPr>
        <w:pStyle w:val="Amain"/>
      </w:pPr>
      <w:r>
        <w:tab/>
        <w:t>(1)</w:t>
      </w:r>
      <w:r>
        <w:tab/>
        <w:t xml:space="preserve">The Minister may give directions to master licensees </w:t>
      </w:r>
      <w:r w:rsidR="00B00008" w:rsidRPr="00CF40AE">
        <w:t>or master temporary visitor licensees</w:t>
      </w:r>
      <w:r w:rsidR="00B00008">
        <w:t xml:space="preserve"> </w:t>
      </w:r>
      <w:r>
        <w:t>about the taking out of insurance, or the adoption of risk management plans.</w:t>
      </w:r>
    </w:p>
    <w:p w14:paraId="4214E082" w14:textId="77777777" w:rsidR="00CC0355" w:rsidRDefault="00CC0355">
      <w:pPr>
        <w:pStyle w:val="Amain"/>
        <w:keepNext/>
      </w:pPr>
      <w:r>
        <w:tab/>
        <w:t>(2)</w:t>
      </w:r>
      <w:r>
        <w:tab/>
        <w:t>A direction is a disallowable instrument.</w:t>
      </w:r>
    </w:p>
    <w:p w14:paraId="35F5C09B" w14:textId="56A822C7" w:rsidR="00CC0355" w:rsidRDefault="00CC0355">
      <w:pPr>
        <w:pStyle w:val="aNote"/>
      </w:pPr>
      <w:r>
        <w:rPr>
          <w:rStyle w:val="charItals"/>
        </w:rPr>
        <w:t>Note</w:t>
      </w:r>
      <w:r>
        <w:rPr>
          <w:rStyle w:val="charItals"/>
        </w:rPr>
        <w:tab/>
      </w:r>
      <w:r>
        <w:t xml:space="preserve">A disallowable instrument must be notified, and presented to the Legislative Assembly, under the </w:t>
      </w:r>
      <w:hyperlink r:id="rId47" w:tooltip="A2001-14" w:history="1">
        <w:r w:rsidR="003A021E" w:rsidRPr="003A021E">
          <w:rPr>
            <w:rStyle w:val="charCitHyperlinkAbbrev"/>
          </w:rPr>
          <w:t>Legislation Act</w:t>
        </w:r>
      </w:hyperlink>
      <w:r>
        <w:t>.</w:t>
      </w:r>
    </w:p>
    <w:p w14:paraId="2FEACAEF" w14:textId="77777777" w:rsidR="00CC0355" w:rsidRDefault="00CC0355">
      <w:pPr>
        <w:pStyle w:val="AH5Sec"/>
      </w:pPr>
      <w:bookmarkStart w:id="80" w:name="_Toc131601107"/>
      <w:r w:rsidRPr="00AF5B33">
        <w:rPr>
          <w:rStyle w:val="CharSectNo"/>
        </w:rPr>
        <w:t>47</w:t>
      </w:r>
      <w:r>
        <w:tab/>
        <w:t>Licensee to keep commissioner informed</w:t>
      </w:r>
      <w:bookmarkEnd w:id="80"/>
    </w:p>
    <w:p w14:paraId="5D77F762" w14:textId="77777777" w:rsidR="00CC0355" w:rsidRDefault="00CC0355">
      <w:pPr>
        <w:pStyle w:val="Amain"/>
      </w:pPr>
      <w:r>
        <w:tab/>
        <w:t>(1)</w:t>
      </w:r>
      <w:r>
        <w:tab/>
        <w:t>A licensee commits an offence if—</w:t>
      </w:r>
    </w:p>
    <w:p w14:paraId="5E5A4C28" w14:textId="77777777" w:rsidR="00CC0355" w:rsidRDefault="00CC0355">
      <w:pPr>
        <w:pStyle w:val="Apara"/>
      </w:pPr>
      <w:r>
        <w:tab/>
        <w:t>(a)</w:t>
      </w:r>
      <w:r>
        <w:tab/>
        <w:t>a detail included in the licence, or in the application for the licence, changes; and</w:t>
      </w:r>
    </w:p>
    <w:p w14:paraId="49288767" w14:textId="77777777" w:rsidR="00CC0355" w:rsidRDefault="00CC0355">
      <w:pPr>
        <w:pStyle w:val="Apara"/>
      </w:pPr>
      <w:r>
        <w:tab/>
        <w:t>(b)</w:t>
      </w:r>
      <w:r>
        <w:tab/>
        <w:t>the licensee does not tell the commissioner for fair trading about the change as soon as practicable after the licensee becomes aware of the change.</w:t>
      </w:r>
    </w:p>
    <w:p w14:paraId="32DF5156" w14:textId="77777777" w:rsidR="00CC0355" w:rsidRDefault="00CC0355">
      <w:pPr>
        <w:pStyle w:val="Penalty"/>
        <w:keepNext/>
      </w:pPr>
      <w:r>
        <w:t>Maximum penalty:  5 penalty units.</w:t>
      </w:r>
    </w:p>
    <w:p w14:paraId="3C401EB1" w14:textId="77777777" w:rsidR="00CC0355" w:rsidRDefault="00CC0355">
      <w:pPr>
        <w:pStyle w:val="Amain"/>
      </w:pPr>
      <w:r>
        <w:tab/>
        <w:t>(2)</w:t>
      </w:r>
      <w:r>
        <w:tab/>
        <w:t>An offence against this section is a strict liability offence.</w:t>
      </w:r>
    </w:p>
    <w:p w14:paraId="02E64CF6" w14:textId="77777777" w:rsidR="00CC0355" w:rsidRDefault="00CC0355">
      <w:pPr>
        <w:pStyle w:val="AH5Sec"/>
      </w:pPr>
      <w:bookmarkStart w:id="81" w:name="_Toc131601108"/>
      <w:r w:rsidRPr="00AF5B33">
        <w:rPr>
          <w:rStyle w:val="CharSectNo"/>
        </w:rPr>
        <w:t>48</w:t>
      </w:r>
      <w:r>
        <w:tab/>
        <w:t>Fees charged by unlicensed people</w:t>
      </w:r>
      <w:bookmarkEnd w:id="81"/>
    </w:p>
    <w:p w14:paraId="582338FB" w14:textId="77777777" w:rsidR="00CC0355" w:rsidRDefault="00CC0355">
      <w:pPr>
        <w:pStyle w:val="Amain"/>
      </w:pPr>
      <w:r>
        <w:tab/>
        <w:t>(1)</w:t>
      </w:r>
      <w:r>
        <w:tab/>
        <w:t>A person is not entitled to charge a fee in relation to a security activity unless the person is, or was, authorised to carry on the activity by a licence.</w:t>
      </w:r>
    </w:p>
    <w:p w14:paraId="5A4DD731" w14:textId="77777777" w:rsidR="00CC0355" w:rsidRDefault="00CC0355">
      <w:pPr>
        <w:pStyle w:val="Amain"/>
      </w:pPr>
      <w:r>
        <w:tab/>
        <w:t>(2)</w:t>
      </w:r>
      <w:r>
        <w:tab/>
        <w:t>If a person charges a fee in contravention of this section, the fee cannot be sued for, recovered or kept by the person.</w:t>
      </w:r>
    </w:p>
    <w:p w14:paraId="774553C1" w14:textId="77777777" w:rsidR="00CC0355" w:rsidRDefault="00CC0355">
      <w:pPr>
        <w:pStyle w:val="AH5Sec"/>
      </w:pPr>
      <w:bookmarkStart w:id="82" w:name="_Toc131601109"/>
      <w:r w:rsidRPr="00AF5B33">
        <w:rPr>
          <w:rStyle w:val="CharSectNo"/>
        </w:rPr>
        <w:lastRenderedPageBreak/>
        <w:t>49</w:t>
      </w:r>
      <w:r>
        <w:tab/>
        <w:t>Certificates as evidence</w:t>
      </w:r>
      <w:bookmarkEnd w:id="82"/>
    </w:p>
    <w:p w14:paraId="39AB14F7" w14:textId="77777777" w:rsidR="00CC0355" w:rsidRDefault="00CC0355">
      <w:pPr>
        <w:pStyle w:val="Amain"/>
        <w:keepNext/>
      </w:pPr>
      <w:r>
        <w:tab/>
        <w:t>(1)</w:t>
      </w:r>
      <w:r>
        <w:tab/>
        <w:t>This section applies to a certificate signed by the commissioner for fair trading (or by a person holding an office prescribed by the regulations) certifying any of the following:</w:t>
      </w:r>
    </w:p>
    <w:p w14:paraId="73501953" w14:textId="77777777" w:rsidR="00CC0355" w:rsidRDefault="00CC0355">
      <w:pPr>
        <w:pStyle w:val="Apara"/>
      </w:pPr>
      <w:r>
        <w:tab/>
        <w:t>(a)</w:t>
      </w:r>
      <w:r>
        <w:tab/>
        <w:t>that a stated person was or was not, on a stated day or during a stated period, the holder of a licence;</w:t>
      </w:r>
    </w:p>
    <w:p w14:paraId="62E87DEF" w14:textId="77777777" w:rsidR="00CC0355" w:rsidRDefault="00CC0355">
      <w:pPr>
        <w:pStyle w:val="Apara"/>
      </w:pPr>
      <w:r>
        <w:tab/>
        <w:t>(b)</w:t>
      </w:r>
      <w:r>
        <w:tab/>
        <w:t>that a licence was or was not, on a stated day or during a stated period, subject to stated conditions.</w:t>
      </w:r>
    </w:p>
    <w:p w14:paraId="0C34328A" w14:textId="77777777" w:rsidR="00CC0355" w:rsidRDefault="00CC0355">
      <w:pPr>
        <w:pStyle w:val="Amain"/>
      </w:pPr>
      <w:r>
        <w:tab/>
        <w:t>(2)</w:t>
      </w:r>
      <w:r>
        <w:tab/>
        <w:t>The certificate is admissible in any proceeding under this Act and is evidence of the matters stated in it.</w:t>
      </w:r>
    </w:p>
    <w:p w14:paraId="49837D26" w14:textId="77777777" w:rsidR="003B4727" w:rsidRPr="007363AF" w:rsidRDefault="003B4727" w:rsidP="003B4727">
      <w:pPr>
        <w:pStyle w:val="AH5Sec"/>
      </w:pPr>
      <w:bookmarkStart w:id="83" w:name="_Toc131601110"/>
      <w:r w:rsidRPr="00AF5B33">
        <w:rPr>
          <w:rStyle w:val="CharSectNo"/>
        </w:rPr>
        <w:t>49A</w:t>
      </w:r>
      <w:r w:rsidRPr="007363AF">
        <w:tab/>
        <w:t>Destruction of fingerprints</w:t>
      </w:r>
      <w:bookmarkEnd w:id="83"/>
    </w:p>
    <w:p w14:paraId="5464EA4D" w14:textId="77777777" w:rsidR="003B4727" w:rsidRPr="007363AF" w:rsidRDefault="003B4727" w:rsidP="003B4727">
      <w:pPr>
        <w:pStyle w:val="Amain"/>
      </w:pPr>
      <w:r w:rsidRPr="007363AF">
        <w:tab/>
        <w:t>(1)</w:t>
      </w:r>
      <w:r w:rsidRPr="007363AF">
        <w:tab/>
        <w:t>If an image of a person’s fingerprints is taken by a public servant for section 17 (3) (a), the commissioner for fair trading must—</w:t>
      </w:r>
    </w:p>
    <w:p w14:paraId="3E7D8176" w14:textId="77777777" w:rsidR="003B4727" w:rsidRPr="007363AF" w:rsidRDefault="003B4727" w:rsidP="003B4727">
      <w:pPr>
        <w:pStyle w:val="Apara"/>
      </w:pPr>
      <w:r w:rsidRPr="007363AF">
        <w:tab/>
        <w:t>(a)</w:t>
      </w:r>
      <w:r w:rsidRPr="007363AF">
        <w:tab/>
        <w:t>ensure that a copy of the image is given to the person; and</w:t>
      </w:r>
    </w:p>
    <w:p w14:paraId="6FDC5E83" w14:textId="77777777" w:rsidR="003B4727" w:rsidRPr="007363AF" w:rsidRDefault="003B4727" w:rsidP="003B4727">
      <w:pPr>
        <w:pStyle w:val="Apara"/>
      </w:pPr>
      <w:r w:rsidRPr="007363AF">
        <w:tab/>
        <w:t>(b)</w:t>
      </w:r>
      <w:r w:rsidRPr="007363AF">
        <w:tab/>
        <w:t>ensure that the image, and any copy not given to the person, is destroyed; and</w:t>
      </w:r>
    </w:p>
    <w:p w14:paraId="7422AED7" w14:textId="77777777" w:rsidR="003B4727" w:rsidRPr="007363AF" w:rsidRDefault="003B4727" w:rsidP="003B4727">
      <w:pPr>
        <w:pStyle w:val="Apara"/>
      </w:pPr>
      <w:r w:rsidRPr="007363AF">
        <w:tab/>
        <w:t>(c)</w:t>
      </w:r>
      <w:r w:rsidRPr="007363AF">
        <w:tab/>
        <w:t>tell the person in writing about the destruction.</w:t>
      </w:r>
    </w:p>
    <w:p w14:paraId="719A53A1" w14:textId="77777777" w:rsidR="003B4727" w:rsidRPr="007363AF" w:rsidRDefault="003B4727" w:rsidP="003B4727">
      <w:pPr>
        <w:pStyle w:val="Amain"/>
      </w:pPr>
      <w:r w:rsidRPr="007363AF">
        <w:tab/>
        <w:t>(2)</w:t>
      </w:r>
      <w:r w:rsidRPr="007363AF">
        <w:tab/>
        <w:t>If an image of a person’s fingerprints is taken by a police officer for section 17 (3) (a), the chief police officer must—</w:t>
      </w:r>
    </w:p>
    <w:p w14:paraId="48874C7C" w14:textId="77777777" w:rsidR="003B4727" w:rsidRPr="007363AF" w:rsidRDefault="003B4727" w:rsidP="003B4727">
      <w:pPr>
        <w:pStyle w:val="Apara"/>
      </w:pPr>
      <w:r w:rsidRPr="007363AF">
        <w:tab/>
        <w:t>(a)</w:t>
      </w:r>
      <w:r w:rsidRPr="007363AF">
        <w:tab/>
        <w:t>ensure that a copy of the image is given to the person; and</w:t>
      </w:r>
    </w:p>
    <w:p w14:paraId="098E1AC6" w14:textId="77777777" w:rsidR="003B4727" w:rsidRPr="007363AF" w:rsidRDefault="003B4727" w:rsidP="003B4727">
      <w:pPr>
        <w:pStyle w:val="Apara"/>
      </w:pPr>
      <w:r w:rsidRPr="007363AF">
        <w:tab/>
        <w:t>(b)</w:t>
      </w:r>
      <w:r w:rsidRPr="007363AF">
        <w:tab/>
        <w:t>ensure that the image, and any copy not given to the person, is destroyed; and</w:t>
      </w:r>
    </w:p>
    <w:p w14:paraId="2BA5DCB9" w14:textId="77777777" w:rsidR="003B4727" w:rsidRPr="007363AF" w:rsidRDefault="003B4727" w:rsidP="003B4727">
      <w:pPr>
        <w:pStyle w:val="Apara"/>
      </w:pPr>
      <w:r w:rsidRPr="007363AF">
        <w:tab/>
        <w:t>(c)</w:t>
      </w:r>
      <w:r w:rsidRPr="007363AF">
        <w:tab/>
        <w:t>tell the person in writing about the destruction.</w:t>
      </w:r>
    </w:p>
    <w:p w14:paraId="151160EE" w14:textId="77777777" w:rsidR="00CC0355" w:rsidRDefault="00CC0355">
      <w:pPr>
        <w:pStyle w:val="AH5Sec"/>
      </w:pPr>
      <w:bookmarkStart w:id="84" w:name="_Toc131601111"/>
      <w:r w:rsidRPr="00AF5B33">
        <w:rPr>
          <w:rStyle w:val="CharSectNo"/>
        </w:rPr>
        <w:lastRenderedPageBreak/>
        <w:t>50</w:t>
      </w:r>
      <w:r>
        <w:tab/>
        <w:t>Determination of fees</w:t>
      </w:r>
      <w:bookmarkEnd w:id="84"/>
    </w:p>
    <w:p w14:paraId="56C03505" w14:textId="77777777" w:rsidR="00CC0355" w:rsidRDefault="00CC0355">
      <w:pPr>
        <w:pStyle w:val="Amain"/>
        <w:keepNext/>
      </w:pPr>
      <w:r>
        <w:tab/>
        <w:t>(1)</w:t>
      </w:r>
      <w:r>
        <w:tab/>
        <w:t>The Minister may determine fees for this Act.</w:t>
      </w:r>
    </w:p>
    <w:p w14:paraId="26BEE140" w14:textId="5B985118" w:rsidR="00CC0355" w:rsidRDefault="00CC0355" w:rsidP="00B47081">
      <w:pPr>
        <w:pStyle w:val="aNote"/>
        <w:keepNext/>
      </w:pPr>
      <w:r>
        <w:rPr>
          <w:rStyle w:val="charItals"/>
        </w:rPr>
        <w:t>Note</w:t>
      </w:r>
      <w:r>
        <w:rPr>
          <w:rStyle w:val="charItals"/>
        </w:rPr>
        <w:tab/>
      </w:r>
      <w:r>
        <w:t xml:space="preserve">The </w:t>
      </w:r>
      <w:hyperlink r:id="rId48" w:tooltip="A2001-14" w:history="1">
        <w:r w:rsidR="003A021E" w:rsidRPr="003A021E">
          <w:rPr>
            <w:rStyle w:val="charCitHyperlinkAbbrev"/>
          </w:rPr>
          <w:t>Legislation Act</w:t>
        </w:r>
      </w:hyperlink>
      <w:r>
        <w:t xml:space="preserve"> contains provisions about the making of determinations and regulations relating to fees (see pt 6.3).</w:t>
      </w:r>
    </w:p>
    <w:p w14:paraId="03D42554" w14:textId="77777777" w:rsidR="00CC0355" w:rsidRDefault="00CC0355">
      <w:pPr>
        <w:pStyle w:val="Amain"/>
        <w:keepNext/>
      </w:pPr>
      <w:r>
        <w:tab/>
        <w:t>(2)</w:t>
      </w:r>
      <w:r>
        <w:tab/>
        <w:t>A determination is a disallowable instrument.</w:t>
      </w:r>
    </w:p>
    <w:p w14:paraId="7CA8A928" w14:textId="322F374C" w:rsidR="00CC0355" w:rsidRDefault="00CC0355">
      <w:pPr>
        <w:pStyle w:val="aNote"/>
      </w:pPr>
      <w:r>
        <w:rPr>
          <w:rStyle w:val="charItals"/>
        </w:rPr>
        <w:t>Note</w:t>
      </w:r>
      <w:r>
        <w:rPr>
          <w:rStyle w:val="charItals"/>
        </w:rPr>
        <w:tab/>
      </w:r>
      <w:r>
        <w:t xml:space="preserve">A disallowable instrument must be notified, and presented to the Legislative Assembly, under the </w:t>
      </w:r>
      <w:hyperlink r:id="rId49" w:tooltip="A2001-14" w:history="1">
        <w:r w:rsidR="003A021E" w:rsidRPr="003A021E">
          <w:rPr>
            <w:rStyle w:val="charCitHyperlinkAbbrev"/>
          </w:rPr>
          <w:t>Legislation Act</w:t>
        </w:r>
      </w:hyperlink>
      <w:r>
        <w:t>.</w:t>
      </w:r>
    </w:p>
    <w:p w14:paraId="6D6E52B9" w14:textId="77777777" w:rsidR="00CC0355" w:rsidRDefault="00CC0355">
      <w:pPr>
        <w:pStyle w:val="AH5Sec"/>
      </w:pPr>
      <w:bookmarkStart w:id="85" w:name="_Toc131601112"/>
      <w:r w:rsidRPr="00AF5B33">
        <w:rPr>
          <w:rStyle w:val="CharSectNo"/>
        </w:rPr>
        <w:t>51</w:t>
      </w:r>
      <w:r>
        <w:tab/>
        <w:t>Approved forms</w:t>
      </w:r>
      <w:bookmarkEnd w:id="85"/>
    </w:p>
    <w:p w14:paraId="3C687254" w14:textId="77777777" w:rsidR="00CC0355" w:rsidRDefault="00CC0355">
      <w:pPr>
        <w:pStyle w:val="Amain"/>
      </w:pPr>
      <w:r>
        <w:tab/>
        <w:t>(1)</w:t>
      </w:r>
      <w:r>
        <w:tab/>
        <w:t>The commissioner for fair trading may approve forms for this Act.</w:t>
      </w:r>
    </w:p>
    <w:p w14:paraId="0DF6C262" w14:textId="77777777" w:rsidR="00CC0355" w:rsidRDefault="00CC0355">
      <w:pPr>
        <w:pStyle w:val="Amain"/>
        <w:keepNext/>
      </w:pPr>
      <w:r>
        <w:tab/>
        <w:t>(2)</w:t>
      </w:r>
      <w:r>
        <w:tab/>
        <w:t>If the commissioner for fair trading approves a form for a particular purpose, the approved form must be used for that purpose.</w:t>
      </w:r>
    </w:p>
    <w:p w14:paraId="4E8BD01D" w14:textId="57AD2530" w:rsidR="00CC0355" w:rsidRDefault="00CC0355">
      <w:pPr>
        <w:pStyle w:val="aNote"/>
      </w:pPr>
      <w:r>
        <w:rPr>
          <w:rStyle w:val="charItals"/>
        </w:rPr>
        <w:t>Note</w:t>
      </w:r>
      <w:r>
        <w:tab/>
        <w:t xml:space="preserve">For other provisions about forms, see </w:t>
      </w:r>
      <w:hyperlink r:id="rId50" w:tooltip="A2001-14" w:history="1">
        <w:r w:rsidR="003A021E" w:rsidRPr="003A021E">
          <w:rPr>
            <w:rStyle w:val="charCitHyperlinkAbbrev"/>
          </w:rPr>
          <w:t>Legislation Act</w:t>
        </w:r>
      </w:hyperlink>
      <w:r>
        <w:t>, s 255.</w:t>
      </w:r>
    </w:p>
    <w:p w14:paraId="64BBD04F" w14:textId="77777777" w:rsidR="00CC0355" w:rsidRDefault="00CC0355">
      <w:pPr>
        <w:pStyle w:val="Amain"/>
        <w:keepNext/>
      </w:pPr>
      <w:r>
        <w:tab/>
        <w:t>(3)</w:t>
      </w:r>
      <w:r>
        <w:tab/>
        <w:t>An approved form is a notifiable instrument.</w:t>
      </w:r>
    </w:p>
    <w:p w14:paraId="1433567F" w14:textId="35B6CE41" w:rsidR="00CC0355" w:rsidRDefault="00CC0355">
      <w:pPr>
        <w:pStyle w:val="aNote"/>
      </w:pPr>
      <w:r>
        <w:rPr>
          <w:rStyle w:val="charItals"/>
        </w:rPr>
        <w:t>Note</w:t>
      </w:r>
      <w:r>
        <w:rPr>
          <w:rStyle w:val="charItals"/>
        </w:rPr>
        <w:tab/>
      </w:r>
      <w:r>
        <w:t xml:space="preserve">A notifiable instrument must be notified under the </w:t>
      </w:r>
      <w:hyperlink r:id="rId51" w:tooltip="A2001-14" w:history="1">
        <w:r w:rsidR="003A021E" w:rsidRPr="003A021E">
          <w:rPr>
            <w:rStyle w:val="charCitHyperlinkAbbrev"/>
          </w:rPr>
          <w:t>Legislation Act</w:t>
        </w:r>
      </w:hyperlink>
      <w:r>
        <w:t>.</w:t>
      </w:r>
    </w:p>
    <w:p w14:paraId="1089F9EA" w14:textId="77777777" w:rsidR="00CC0355" w:rsidRDefault="00CC0355" w:rsidP="00807555">
      <w:pPr>
        <w:pStyle w:val="AH5Sec"/>
      </w:pPr>
      <w:bookmarkStart w:id="86" w:name="_Toc131601113"/>
      <w:r w:rsidRPr="00AF5B33">
        <w:rPr>
          <w:rStyle w:val="CharSectNo"/>
        </w:rPr>
        <w:t>52</w:t>
      </w:r>
      <w:r>
        <w:tab/>
        <w:t>Regulation-making power</w:t>
      </w:r>
      <w:bookmarkEnd w:id="86"/>
    </w:p>
    <w:p w14:paraId="18454D31" w14:textId="77777777" w:rsidR="00CC0355" w:rsidRDefault="00CC0355">
      <w:pPr>
        <w:pStyle w:val="Amain"/>
        <w:keepNext/>
      </w:pPr>
      <w:r>
        <w:tab/>
        <w:t>(1)</w:t>
      </w:r>
      <w:r>
        <w:tab/>
        <w:t>The Executive may make regulations for this Act.</w:t>
      </w:r>
    </w:p>
    <w:p w14:paraId="35AF19B5" w14:textId="1E303149" w:rsidR="00CC0355" w:rsidRDefault="00CC0355">
      <w:pPr>
        <w:pStyle w:val="aNote"/>
      </w:pPr>
      <w:r>
        <w:rPr>
          <w:rStyle w:val="charItals"/>
        </w:rPr>
        <w:t>Note</w:t>
      </w:r>
      <w:r>
        <w:rPr>
          <w:rStyle w:val="charItals"/>
        </w:rPr>
        <w:tab/>
      </w:r>
      <w:r>
        <w:t xml:space="preserve">Regulations must be notified, and presented to the Legislative Assembly, under the </w:t>
      </w:r>
      <w:hyperlink r:id="rId52" w:tooltip="A2001-14" w:history="1">
        <w:r w:rsidR="003A021E" w:rsidRPr="003A021E">
          <w:rPr>
            <w:rStyle w:val="charCitHyperlinkAbbrev"/>
          </w:rPr>
          <w:t>Legislation Act</w:t>
        </w:r>
      </w:hyperlink>
      <w:r>
        <w:t>.</w:t>
      </w:r>
    </w:p>
    <w:p w14:paraId="197A047B" w14:textId="77777777" w:rsidR="00CC0355" w:rsidRDefault="00CC0355">
      <w:pPr>
        <w:pStyle w:val="Amain"/>
        <w:keepNext/>
      </w:pPr>
      <w:r>
        <w:tab/>
        <w:t>(2)</w:t>
      </w:r>
      <w:r>
        <w:tab/>
        <w:t>The regulations may make provision in relation to the following:</w:t>
      </w:r>
    </w:p>
    <w:p w14:paraId="790AA059" w14:textId="77777777" w:rsidR="00CC0355" w:rsidRDefault="00CC0355">
      <w:pPr>
        <w:pStyle w:val="Apara"/>
      </w:pPr>
      <w:r>
        <w:tab/>
        <w:t>(a)</w:t>
      </w:r>
      <w:r>
        <w:tab/>
        <w:t>the keeping by the commissioner for fair trading of a register of licences and the particulars to be included in the register;</w:t>
      </w:r>
    </w:p>
    <w:p w14:paraId="27B662FB" w14:textId="77777777" w:rsidR="00CC0355" w:rsidRDefault="00CC0355">
      <w:pPr>
        <w:pStyle w:val="Apara"/>
      </w:pPr>
      <w:r>
        <w:tab/>
        <w:t>(b)</w:t>
      </w:r>
      <w:r>
        <w:tab/>
        <w:t>the accreditation of trainers and instructors to conduct training courses prescribed under the regulations;</w:t>
      </w:r>
    </w:p>
    <w:p w14:paraId="1AFFF959" w14:textId="77777777" w:rsidR="00CC0355" w:rsidRDefault="00CC0355">
      <w:pPr>
        <w:pStyle w:val="Apara"/>
      </w:pPr>
      <w:r>
        <w:tab/>
        <w:t>(c)</w:t>
      </w:r>
      <w:r>
        <w:tab/>
        <w:t xml:space="preserve">security equipment; </w:t>
      </w:r>
    </w:p>
    <w:p w14:paraId="690D8DB7" w14:textId="77777777" w:rsidR="00CC0355" w:rsidRDefault="00CC0355">
      <w:pPr>
        <w:pStyle w:val="Apara"/>
        <w:keepNext/>
      </w:pPr>
      <w:r>
        <w:lastRenderedPageBreak/>
        <w:tab/>
        <w:t>(d)</w:t>
      </w:r>
      <w:r>
        <w:tab/>
        <w:t xml:space="preserve">methods and practices in relation to the security industry, including, for example, the following: </w:t>
      </w:r>
    </w:p>
    <w:p w14:paraId="4802A323" w14:textId="77777777" w:rsidR="00CC0355" w:rsidRDefault="00CC0355">
      <w:pPr>
        <w:pStyle w:val="Asubpara"/>
      </w:pPr>
      <w:r>
        <w:tab/>
        <w:t>(i)</w:t>
      </w:r>
      <w:r>
        <w:tab/>
        <w:t>the carrying or display, by licensees, of means of identification and the production or surrender of that identification; and</w:t>
      </w:r>
    </w:p>
    <w:p w14:paraId="283940A5" w14:textId="77777777" w:rsidR="00CC0355" w:rsidRDefault="00CC0355">
      <w:pPr>
        <w:pStyle w:val="Asubpara"/>
      </w:pPr>
      <w:r>
        <w:tab/>
        <w:t>(ii)</w:t>
      </w:r>
      <w:r>
        <w:tab/>
        <w:t>the wearing by licensees of uniforms, and the kinds of uniforms; and</w:t>
      </w:r>
    </w:p>
    <w:p w14:paraId="3771C5FF" w14:textId="77777777" w:rsidR="00CC0355" w:rsidRDefault="00CC0355">
      <w:pPr>
        <w:pStyle w:val="Asubpara"/>
      </w:pPr>
      <w:r>
        <w:tab/>
        <w:t>(iii)</w:t>
      </w:r>
      <w:r>
        <w:tab/>
        <w:t>the markings that may be made on, and the design of any features of, a vehicle used by any person in or in relation to the carrying on of a security activity; and</w:t>
      </w:r>
    </w:p>
    <w:p w14:paraId="22C58920" w14:textId="77777777" w:rsidR="00CC0355" w:rsidRDefault="00CC0355">
      <w:pPr>
        <w:pStyle w:val="Asubpara"/>
        <w:keepNext/>
      </w:pPr>
      <w:r>
        <w:tab/>
        <w:t>(iv)</w:t>
      </w:r>
      <w:r>
        <w:tab/>
        <w:t xml:space="preserve">the preparation, keeping and maintenance, by licensees, of records and accounts, and the audit of accounts, in relation to the carrying on by the licensee of any business requiring a licence and the production and inspection of the records and accounts; </w:t>
      </w:r>
    </w:p>
    <w:p w14:paraId="67D8F932" w14:textId="77777777" w:rsidR="00CC0355" w:rsidRDefault="00CC0355">
      <w:pPr>
        <w:pStyle w:val="Apara"/>
      </w:pPr>
      <w:r>
        <w:tab/>
        <w:t>(e)</w:t>
      </w:r>
      <w:r>
        <w:tab/>
        <w:t xml:space="preserve">the procedure relating to applications for licences; </w:t>
      </w:r>
    </w:p>
    <w:p w14:paraId="09DCE116" w14:textId="77777777" w:rsidR="00CC0355" w:rsidRDefault="00CC0355">
      <w:pPr>
        <w:pStyle w:val="Apara"/>
      </w:pPr>
      <w:r>
        <w:tab/>
        <w:t>(f)</w:t>
      </w:r>
      <w:r>
        <w:tab/>
        <w:t>anything relating to licences, including—</w:t>
      </w:r>
    </w:p>
    <w:p w14:paraId="79B3CE5F" w14:textId="77777777" w:rsidR="00CC0355" w:rsidRDefault="00CC0355">
      <w:pPr>
        <w:pStyle w:val="Asubpara"/>
      </w:pPr>
      <w:r>
        <w:tab/>
        <w:t>(i)</w:t>
      </w:r>
      <w:r>
        <w:tab/>
        <w:t>qualifications and conditions for licences; and</w:t>
      </w:r>
    </w:p>
    <w:p w14:paraId="02011A5C" w14:textId="77777777" w:rsidR="00CC0355" w:rsidRDefault="00CC0355">
      <w:pPr>
        <w:pStyle w:val="aExamHdgpar"/>
      </w:pPr>
      <w:r>
        <w:t>Example</w:t>
      </w:r>
    </w:p>
    <w:p w14:paraId="7F5CFB08" w14:textId="77777777" w:rsidR="00CC0355" w:rsidRDefault="00CC0355">
      <w:pPr>
        <w:pStyle w:val="aExampar"/>
      </w:pPr>
      <w:r>
        <w:t>membership of a trade or industry association</w:t>
      </w:r>
    </w:p>
    <w:p w14:paraId="765506D2" w14:textId="77777777" w:rsidR="00FA59C9" w:rsidRPr="007C1116" w:rsidRDefault="006F6CED" w:rsidP="00FA59C9">
      <w:pPr>
        <w:pStyle w:val="Asubpara"/>
      </w:pPr>
      <w:r>
        <w:tab/>
        <w:t>(ii</w:t>
      </w:r>
      <w:r w:rsidR="00FA59C9">
        <w:t>)</w:t>
      </w:r>
      <w:r w:rsidR="00FA59C9">
        <w:tab/>
        <w:t xml:space="preserve">the giving of workplace </w:t>
      </w:r>
      <w:r w:rsidR="00FA59C9" w:rsidRPr="007C1116">
        <w:t>information;</w:t>
      </w:r>
    </w:p>
    <w:p w14:paraId="36F3AF1C" w14:textId="77777777" w:rsidR="00CC0355" w:rsidRDefault="00CC0355">
      <w:pPr>
        <w:pStyle w:val="Asubpara"/>
      </w:pPr>
      <w:r>
        <w:tab/>
        <w:t>(ii</w:t>
      </w:r>
      <w:r w:rsidR="006F6CED">
        <w:t>i</w:t>
      </w:r>
      <w:r>
        <w:t>)</w:t>
      </w:r>
      <w:r>
        <w:tab/>
        <w:t>details to be included on licences; and</w:t>
      </w:r>
    </w:p>
    <w:p w14:paraId="3D9192B9" w14:textId="77777777" w:rsidR="00CC0355" w:rsidRDefault="006F6CED">
      <w:pPr>
        <w:pStyle w:val="Asubpara"/>
      </w:pPr>
      <w:r>
        <w:tab/>
        <w:t>(iv</w:t>
      </w:r>
      <w:r w:rsidR="00CC0355">
        <w:t>)</w:t>
      </w:r>
      <w:r w:rsidR="00CC0355">
        <w:tab/>
        <w:t>notification by licensees of any change in the details;</w:t>
      </w:r>
    </w:p>
    <w:p w14:paraId="14B69CF9" w14:textId="77777777" w:rsidR="00CC0355" w:rsidRDefault="00CC0355">
      <w:pPr>
        <w:pStyle w:val="Apara"/>
      </w:pPr>
      <w:r>
        <w:tab/>
        <w:t>(g)</w:t>
      </w:r>
      <w:r>
        <w:tab/>
        <w:t xml:space="preserve">requiring holders of master licences </w:t>
      </w:r>
      <w:r w:rsidR="00807555" w:rsidRPr="00CF40AE">
        <w:t>or master temporary visitor licences</w:t>
      </w:r>
      <w:r w:rsidR="00807555">
        <w:t xml:space="preserve"> </w:t>
      </w:r>
      <w:r>
        <w:t>to obtain stated insurance in relation to their security business.</w:t>
      </w:r>
    </w:p>
    <w:p w14:paraId="3CB0C729" w14:textId="77777777" w:rsidR="00CC0355" w:rsidRDefault="00CC0355">
      <w:pPr>
        <w:pStyle w:val="Amain"/>
        <w:keepNext/>
      </w:pPr>
      <w:r>
        <w:lastRenderedPageBreak/>
        <w:tab/>
        <w:t>(3)</w:t>
      </w:r>
      <w:r>
        <w:tab/>
        <w:t>The regulations may prescribe standards, or adopt or incorporate standards as in force from time to time, in relation to the security industry, including in relation to the following:</w:t>
      </w:r>
    </w:p>
    <w:p w14:paraId="64D54D67" w14:textId="77777777" w:rsidR="00CC0355" w:rsidRDefault="00CC0355">
      <w:pPr>
        <w:pStyle w:val="Apara"/>
      </w:pPr>
      <w:r>
        <w:tab/>
        <w:t>(a)</w:t>
      </w:r>
      <w:r>
        <w:tab/>
        <w:t>agreements for service in the security industry;</w:t>
      </w:r>
    </w:p>
    <w:p w14:paraId="66075CA1" w14:textId="77777777" w:rsidR="00CC0355" w:rsidRDefault="00CC0355">
      <w:pPr>
        <w:pStyle w:val="Apara"/>
      </w:pPr>
      <w:r>
        <w:tab/>
        <w:t>(b)</w:t>
      </w:r>
      <w:r>
        <w:tab/>
        <w:t>service quality;</w:t>
      </w:r>
    </w:p>
    <w:p w14:paraId="43798220" w14:textId="77777777" w:rsidR="00CC0355" w:rsidRDefault="00CC0355">
      <w:pPr>
        <w:pStyle w:val="Apara"/>
      </w:pPr>
      <w:r>
        <w:tab/>
        <w:t>(c)</w:t>
      </w:r>
      <w:r>
        <w:tab/>
        <w:t>confidentiality of personal information;</w:t>
      </w:r>
    </w:p>
    <w:p w14:paraId="2781E636" w14:textId="77777777" w:rsidR="00CC0355" w:rsidRDefault="00CC0355">
      <w:pPr>
        <w:pStyle w:val="Apara"/>
      </w:pPr>
      <w:r>
        <w:tab/>
        <w:t>(d)</w:t>
      </w:r>
      <w:r>
        <w:tab/>
        <w:t>equipment standards;</w:t>
      </w:r>
    </w:p>
    <w:p w14:paraId="3D695E43" w14:textId="77777777" w:rsidR="00CC0355" w:rsidRDefault="00CC0355">
      <w:pPr>
        <w:pStyle w:val="Apara"/>
      </w:pPr>
      <w:r>
        <w:tab/>
        <w:t>(e)</w:t>
      </w:r>
      <w:r>
        <w:tab/>
        <w:t>advertising;</w:t>
      </w:r>
    </w:p>
    <w:p w14:paraId="0E521678" w14:textId="77777777" w:rsidR="00CC0355" w:rsidRDefault="00CC0355">
      <w:pPr>
        <w:pStyle w:val="Apara"/>
      </w:pPr>
      <w:r>
        <w:tab/>
        <w:t>(f)</w:t>
      </w:r>
      <w:r>
        <w:tab/>
        <w:t>marketing practices;</w:t>
      </w:r>
    </w:p>
    <w:p w14:paraId="7E34C32B" w14:textId="77777777" w:rsidR="00CC0355" w:rsidRDefault="00CC0355">
      <w:pPr>
        <w:pStyle w:val="Apara"/>
      </w:pPr>
      <w:r>
        <w:tab/>
        <w:t>(g)</w:t>
      </w:r>
      <w:r>
        <w:tab/>
        <w:t>reports about security incidents in relation to licensees.</w:t>
      </w:r>
    </w:p>
    <w:p w14:paraId="4930570F" w14:textId="77777777" w:rsidR="00CC0355" w:rsidRDefault="00CC0355">
      <w:pPr>
        <w:pStyle w:val="Amain"/>
      </w:pPr>
      <w:r>
        <w:tab/>
        <w:t>(4)</w:t>
      </w:r>
      <w:r>
        <w:tab/>
        <w:t>The regulations may prescribe offences for contraventions of the regulations and prescribe maximum penalties of not more than 20 penalty units for offences against the regulations.</w:t>
      </w:r>
    </w:p>
    <w:p w14:paraId="5E88BFD3" w14:textId="77777777" w:rsidR="004B10D9" w:rsidRDefault="004B10D9">
      <w:pPr>
        <w:pStyle w:val="02Text"/>
        <w:sectPr w:rsidR="004B10D9">
          <w:headerReference w:type="even" r:id="rId53"/>
          <w:headerReference w:type="default" r:id="rId54"/>
          <w:footerReference w:type="even" r:id="rId55"/>
          <w:footerReference w:type="default" r:id="rId56"/>
          <w:footerReference w:type="first" r:id="rId57"/>
          <w:pgSz w:w="11907" w:h="16839" w:code="9"/>
          <w:pgMar w:top="3880" w:right="1900" w:bottom="3100" w:left="2300" w:header="2280" w:footer="1760" w:gutter="0"/>
          <w:pgNumType w:start="1"/>
          <w:cols w:space="720"/>
          <w:titlePg/>
          <w:docGrid w:linePitch="254"/>
        </w:sectPr>
      </w:pPr>
    </w:p>
    <w:p w14:paraId="3F33F8A4" w14:textId="77777777" w:rsidR="004B10D9" w:rsidRDefault="004B10D9" w:rsidP="004B10D9">
      <w:pPr>
        <w:pStyle w:val="PageBreak"/>
      </w:pPr>
      <w:r>
        <w:br w:type="page"/>
      </w:r>
    </w:p>
    <w:p w14:paraId="47D67023" w14:textId="77777777" w:rsidR="004B10D9" w:rsidRPr="00AF5B33" w:rsidRDefault="004B10D9" w:rsidP="004B10D9">
      <w:pPr>
        <w:pStyle w:val="Sched-heading"/>
      </w:pPr>
      <w:bookmarkStart w:id="87" w:name="_Toc131601114"/>
      <w:r w:rsidRPr="00AF5B33">
        <w:rPr>
          <w:rStyle w:val="CharChapNo"/>
        </w:rPr>
        <w:lastRenderedPageBreak/>
        <w:t>Schedule 1</w:t>
      </w:r>
      <w:r>
        <w:tab/>
      </w:r>
      <w:r w:rsidRPr="00AF5B33">
        <w:rPr>
          <w:rStyle w:val="CharChapText"/>
        </w:rPr>
        <w:t>Reviewable decisions</w:t>
      </w:r>
      <w:bookmarkEnd w:id="87"/>
    </w:p>
    <w:p w14:paraId="0898D046" w14:textId="77777777" w:rsidR="004B10D9" w:rsidRDefault="004B10D9" w:rsidP="004B10D9">
      <w:pPr>
        <w:pStyle w:val="ref"/>
      </w:pPr>
      <w:r>
        <w:t>(see div 3.10)</w:t>
      </w:r>
    </w:p>
    <w:p w14:paraId="697AD3EF" w14:textId="77777777" w:rsidR="00587A34" w:rsidRDefault="00587A34">
      <w:pPr>
        <w:pStyle w:val="Placeholder"/>
      </w:pPr>
      <w:r>
        <w:rPr>
          <w:rStyle w:val="CharPartNo"/>
        </w:rPr>
        <w:t xml:space="preserve">  </w:t>
      </w:r>
      <w:r>
        <w:rPr>
          <w:rStyle w:val="CharPartText"/>
        </w:rPr>
        <w:t xml:space="preserve">  </w:t>
      </w:r>
    </w:p>
    <w:p w14:paraId="2821751B" w14:textId="77777777" w:rsidR="004B10D9" w:rsidRDefault="004B10D9" w:rsidP="004B10D9">
      <w:pPr>
        <w:suppressLineNumbers/>
      </w:pPr>
    </w:p>
    <w:tbl>
      <w:tblPr>
        <w:tblW w:w="75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200"/>
        <w:gridCol w:w="1440"/>
        <w:gridCol w:w="1680"/>
        <w:gridCol w:w="3240"/>
      </w:tblGrid>
      <w:tr w:rsidR="004B10D9" w14:paraId="6CADE601" w14:textId="77777777" w:rsidTr="004B10D9">
        <w:trPr>
          <w:cantSplit/>
          <w:tblHeader/>
        </w:trPr>
        <w:tc>
          <w:tcPr>
            <w:tcW w:w="1200" w:type="dxa"/>
            <w:tcBorders>
              <w:top w:val="single" w:sz="4" w:space="0" w:color="auto"/>
              <w:left w:val="single" w:sz="4" w:space="0" w:color="auto"/>
              <w:bottom w:val="single" w:sz="4" w:space="0" w:color="auto"/>
              <w:right w:val="single" w:sz="4" w:space="0" w:color="auto"/>
            </w:tcBorders>
          </w:tcPr>
          <w:p w14:paraId="26965B43" w14:textId="77777777" w:rsidR="004B10D9" w:rsidRDefault="004B10D9">
            <w:pPr>
              <w:pStyle w:val="TableColHd"/>
            </w:pPr>
            <w:r>
              <w:t>column 1</w:t>
            </w:r>
            <w:r>
              <w:br/>
              <w:t>item</w:t>
            </w:r>
          </w:p>
        </w:tc>
        <w:tc>
          <w:tcPr>
            <w:tcW w:w="1440" w:type="dxa"/>
            <w:tcBorders>
              <w:top w:val="single" w:sz="4" w:space="0" w:color="auto"/>
              <w:left w:val="single" w:sz="4" w:space="0" w:color="auto"/>
              <w:bottom w:val="single" w:sz="4" w:space="0" w:color="auto"/>
              <w:right w:val="single" w:sz="4" w:space="0" w:color="auto"/>
            </w:tcBorders>
          </w:tcPr>
          <w:p w14:paraId="7137D3A2" w14:textId="77777777" w:rsidR="004B10D9" w:rsidRDefault="004B10D9">
            <w:pPr>
              <w:pStyle w:val="TableColHd"/>
            </w:pPr>
            <w:r>
              <w:t>column 2</w:t>
            </w:r>
            <w:r>
              <w:br/>
              <w:t>section</w:t>
            </w:r>
          </w:p>
        </w:tc>
        <w:tc>
          <w:tcPr>
            <w:tcW w:w="1680" w:type="dxa"/>
            <w:tcBorders>
              <w:top w:val="single" w:sz="4" w:space="0" w:color="auto"/>
              <w:left w:val="single" w:sz="4" w:space="0" w:color="auto"/>
              <w:bottom w:val="single" w:sz="4" w:space="0" w:color="auto"/>
              <w:right w:val="single" w:sz="4" w:space="0" w:color="auto"/>
            </w:tcBorders>
          </w:tcPr>
          <w:p w14:paraId="05BED3D5" w14:textId="77777777" w:rsidR="004B10D9" w:rsidRDefault="004B10D9">
            <w:pPr>
              <w:pStyle w:val="TableColHd"/>
            </w:pPr>
            <w:r>
              <w:t>column 3</w:t>
            </w:r>
            <w:r>
              <w:br/>
              <w:t>decision</w:t>
            </w:r>
          </w:p>
        </w:tc>
        <w:tc>
          <w:tcPr>
            <w:tcW w:w="3240" w:type="dxa"/>
            <w:tcBorders>
              <w:top w:val="single" w:sz="4" w:space="0" w:color="auto"/>
              <w:left w:val="single" w:sz="4" w:space="0" w:color="auto"/>
              <w:bottom w:val="single" w:sz="4" w:space="0" w:color="auto"/>
              <w:right w:val="single" w:sz="4" w:space="0" w:color="auto"/>
            </w:tcBorders>
          </w:tcPr>
          <w:p w14:paraId="04D14E1A" w14:textId="77777777" w:rsidR="004B10D9" w:rsidRDefault="004B10D9">
            <w:pPr>
              <w:pStyle w:val="TableColHd"/>
            </w:pPr>
            <w:r>
              <w:t>column 4</w:t>
            </w:r>
            <w:r>
              <w:br/>
              <w:t>entity</w:t>
            </w:r>
          </w:p>
        </w:tc>
      </w:tr>
      <w:tr w:rsidR="004B10D9" w14:paraId="6202ABD3" w14:textId="77777777" w:rsidTr="004B10D9">
        <w:trPr>
          <w:cantSplit/>
        </w:trPr>
        <w:tc>
          <w:tcPr>
            <w:tcW w:w="1200" w:type="dxa"/>
            <w:tcBorders>
              <w:top w:val="single" w:sz="4" w:space="0" w:color="auto"/>
              <w:left w:val="single" w:sz="4" w:space="0" w:color="auto"/>
              <w:bottom w:val="single" w:sz="4" w:space="0" w:color="auto"/>
              <w:right w:val="single" w:sz="4" w:space="0" w:color="auto"/>
            </w:tcBorders>
          </w:tcPr>
          <w:p w14:paraId="665D94CB" w14:textId="77777777" w:rsidR="004B10D9" w:rsidRDefault="004B10D9">
            <w:pPr>
              <w:pStyle w:val="Amainreturn"/>
              <w:ind w:left="0"/>
            </w:pPr>
            <w:r>
              <w:t>1</w:t>
            </w:r>
          </w:p>
        </w:tc>
        <w:tc>
          <w:tcPr>
            <w:tcW w:w="1440" w:type="dxa"/>
            <w:tcBorders>
              <w:top w:val="single" w:sz="4" w:space="0" w:color="auto"/>
              <w:left w:val="single" w:sz="4" w:space="0" w:color="auto"/>
              <w:bottom w:val="single" w:sz="4" w:space="0" w:color="auto"/>
              <w:right w:val="single" w:sz="4" w:space="0" w:color="auto"/>
            </w:tcBorders>
          </w:tcPr>
          <w:p w14:paraId="2F222742" w14:textId="77777777" w:rsidR="004B10D9" w:rsidRDefault="004B10D9">
            <w:pPr>
              <w:pStyle w:val="Amainreturn"/>
              <w:ind w:left="0"/>
              <w:jc w:val="left"/>
            </w:pPr>
            <w:r>
              <w:t>25</w:t>
            </w:r>
          </w:p>
        </w:tc>
        <w:tc>
          <w:tcPr>
            <w:tcW w:w="1680" w:type="dxa"/>
            <w:tcBorders>
              <w:top w:val="single" w:sz="4" w:space="0" w:color="auto"/>
              <w:left w:val="single" w:sz="4" w:space="0" w:color="auto"/>
              <w:bottom w:val="single" w:sz="4" w:space="0" w:color="auto"/>
              <w:right w:val="single" w:sz="4" w:space="0" w:color="auto"/>
            </w:tcBorders>
          </w:tcPr>
          <w:p w14:paraId="4C48DDF3" w14:textId="77777777" w:rsidR="004B10D9" w:rsidRDefault="004B10D9">
            <w:pPr>
              <w:pStyle w:val="Amainreturn"/>
              <w:ind w:left="0"/>
              <w:jc w:val="left"/>
            </w:pPr>
            <w:r>
              <w:t>issue licence other than temporary licence subject to condition</w:t>
            </w:r>
          </w:p>
        </w:tc>
        <w:tc>
          <w:tcPr>
            <w:tcW w:w="3240" w:type="dxa"/>
            <w:tcBorders>
              <w:top w:val="single" w:sz="4" w:space="0" w:color="auto"/>
              <w:left w:val="single" w:sz="4" w:space="0" w:color="auto"/>
              <w:bottom w:val="single" w:sz="4" w:space="0" w:color="auto"/>
              <w:right w:val="single" w:sz="4" w:space="0" w:color="auto"/>
            </w:tcBorders>
          </w:tcPr>
          <w:p w14:paraId="22779E5A" w14:textId="77777777" w:rsidR="004B10D9" w:rsidRDefault="004B10D9">
            <w:pPr>
              <w:pStyle w:val="Amainreturn"/>
              <w:ind w:left="0"/>
              <w:jc w:val="left"/>
            </w:pPr>
            <w:r>
              <w:t>applicant for licence</w:t>
            </w:r>
          </w:p>
        </w:tc>
      </w:tr>
      <w:tr w:rsidR="004B10D9" w14:paraId="7962D3B2" w14:textId="77777777" w:rsidTr="004B10D9">
        <w:trPr>
          <w:cantSplit/>
        </w:trPr>
        <w:tc>
          <w:tcPr>
            <w:tcW w:w="1200" w:type="dxa"/>
            <w:tcBorders>
              <w:top w:val="single" w:sz="4" w:space="0" w:color="auto"/>
              <w:left w:val="single" w:sz="4" w:space="0" w:color="auto"/>
              <w:bottom w:val="single" w:sz="4" w:space="0" w:color="auto"/>
              <w:right w:val="single" w:sz="4" w:space="0" w:color="auto"/>
            </w:tcBorders>
          </w:tcPr>
          <w:p w14:paraId="1B86A249" w14:textId="77777777" w:rsidR="004B10D9" w:rsidRDefault="004B10D9">
            <w:pPr>
              <w:pStyle w:val="Amainreturn"/>
              <w:ind w:left="0"/>
            </w:pPr>
            <w:r>
              <w:t>2</w:t>
            </w:r>
          </w:p>
        </w:tc>
        <w:tc>
          <w:tcPr>
            <w:tcW w:w="1440" w:type="dxa"/>
            <w:tcBorders>
              <w:top w:val="single" w:sz="4" w:space="0" w:color="auto"/>
              <w:left w:val="single" w:sz="4" w:space="0" w:color="auto"/>
              <w:bottom w:val="single" w:sz="4" w:space="0" w:color="auto"/>
              <w:right w:val="single" w:sz="4" w:space="0" w:color="auto"/>
            </w:tcBorders>
          </w:tcPr>
          <w:p w14:paraId="170C7BD3" w14:textId="77777777" w:rsidR="004B10D9" w:rsidRDefault="004B10D9">
            <w:pPr>
              <w:pStyle w:val="Amainreturn"/>
              <w:ind w:left="0"/>
              <w:jc w:val="left"/>
            </w:pPr>
            <w:r>
              <w:t>25</w:t>
            </w:r>
          </w:p>
        </w:tc>
        <w:tc>
          <w:tcPr>
            <w:tcW w:w="1680" w:type="dxa"/>
            <w:tcBorders>
              <w:top w:val="single" w:sz="4" w:space="0" w:color="auto"/>
              <w:left w:val="single" w:sz="4" w:space="0" w:color="auto"/>
              <w:bottom w:val="single" w:sz="4" w:space="0" w:color="auto"/>
              <w:right w:val="single" w:sz="4" w:space="0" w:color="auto"/>
            </w:tcBorders>
          </w:tcPr>
          <w:p w14:paraId="54F7150F" w14:textId="77777777" w:rsidR="004B10D9" w:rsidRDefault="004B10D9">
            <w:pPr>
              <w:pStyle w:val="Amainreturn"/>
              <w:ind w:left="0"/>
              <w:jc w:val="left"/>
            </w:pPr>
            <w:r>
              <w:t>refuse to issue licence other than temporary licence</w:t>
            </w:r>
          </w:p>
        </w:tc>
        <w:tc>
          <w:tcPr>
            <w:tcW w:w="3240" w:type="dxa"/>
            <w:tcBorders>
              <w:top w:val="single" w:sz="4" w:space="0" w:color="auto"/>
              <w:left w:val="single" w:sz="4" w:space="0" w:color="auto"/>
              <w:bottom w:val="single" w:sz="4" w:space="0" w:color="auto"/>
              <w:right w:val="single" w:sz="4" w:space="0" w:color="auto"/>
            </w:tcBorders>
          </w:tcPr>
          <w:p w14:paraId="25EFBE43" w14:textId="77777777" w:rsidR="004B10D9" w:rsidRDefault="004B10D9">
            <w:pPr>
              <w:pStyle w:val="Amainreturn"/>
              <w:ind w:left="0"/>
              <w:jc w:val="left"/>
            </w:pPr>
            <w:r>
              <w:t>applicant for licence</w:t>
            </w:r>
          </w:p>
        </w:tc>
      </w:tr>
      <w:tr w:rsidR="004B10D9" w14:paraId="69EEC210" w14:textId="77777777" w:rsidTr="004B10D9">
        <w:trPr>
          <w:cantSplit/>
        </w:trPr>
        <w:tc>
          <w:tcPr>
            <w:tcW w:w="1200" w:type="dxa"/>
            <w:tcBorders>
              <w:top w:val="single" w:sz="4" w:space="0" w:color="auto"/>
              <w:left w:val="single" w:sz="4" w:space="0" w:color="auto"/>
              <w:bottom w:val="single" w:sz="4" w:space="0" w:color="auto"/>
              <w:right w:val="single" w:sz="4" w:space="0" w:color="auto"/>
            </w:tcBorders>
          </w:tcPr>
          <w:p w14:paraId="5F605F2E" w14:textId="77777777" w:rsidR="004B10D9" w:rsidRDefault="004B10D9">
            <w:pPr>
              <w:pStyle w:val="Amainreturn"/>
              <w:ind w:left="0"/>
            </w:pPr>
            <w:r>
              <w:t>3</w:t>
            </w:r>
          </w:p>
        </w:tc>
        <w:tc>
          <w:tcPr>
            <w:tcW w:w="1440" w:type="dxa"/>
            <w:tcBorders>
              <w:top w:val="single" w:sz="4" w:space="0" w:color="auto"/>
              <w:left w:val="single" w:sz="4" w:space="0" w:color="auto"/>
              <w:bottom w:val="single" w:sz="4" w:space="0" w:color="auto"/>
              <w:right w:val="single" w:sz="4" w:space="0" w:color="auto"/>
            </w:tcBorders>
          </w:tcPr>
          <w:p w14:paraId="0F3049F2" w14:textId="77777777" w:rsidR="004B10D9" w:rsidRDefault="004B10D9">
            <w:pPr>
              <w:pStyle w:val="Amainreturn"/>
              <w:ind w:left="0"/>
              <w:jc w:val="left"/>
            </w:pPr>
            <w:r>
              <w:t>26</w:t>
            </w:r>
          </w:p>
        </w:tc>
        <w:tc>
          <w:tcPr>
            <w:tcW w:w="1680" w:type="dxa"/>
            <w:tcBorders>
              <w:top w:val="single" w:sz="4" w:space="0" w:color="auto"/>
              <w:left w:val="single" w:sz="4" w:space="0" w:color="auto"/>
              <w:bottom w:val="single" w:sz="4" w:space="0" w:color="auto"/>
              <w:right w:val="single" w:sz="4" w:space="0" w:color="auto"/>
            </w:tcBorders>
          </w:tcPr>
          <w:p w14:paraId="4A918169" w14:textId="77777777" w:rsidR="004B10D9" w:rsidRDefault="004B10D9">
            <w:pPr>
              <w:pStyle w:val="Amainreturn"/>
              <w:ind w:left="0"/>
              <w:jc w:val="left"/>
            </w:pPr>
            <w:r>
              <w:t>issue temporary licence subject to condition</w:t>
            </w:r>
          </w:p>
        </w:tc>
        <w:tc>
          <w:tcPr>
            <w:tcW w:w="3240" w:type="dxa"/>
            <w:tcBorders>
              <w:top w:val="single" w:sz="4" w:space="0" w:color="auto"/>
              <w:left w:val="single" w:sz="4" w:space="0" w:color="auto"/>
              <w:bottom w:val="single" w:sz="4" w:space="0" w:color="auto"/>
              <w:right w:val="single" w:sz="4" w:space="0" w:color="auto"/>
            </w:tcBorders>
          </w:tcPr>
          <w:p w14:paraId="4B1E7156" w14:textId="77777777" w:rsidR="004B10D9" w:rsidRDefault="004B10D9">
            <w:pPr>
              <w:pStyle w:val="Amainreturn"/>
              <w:ind w:left="0"/>
              <w:jc w:val="left"/>
            </w:pPr>
            <w:r>
              <w:t>applicant for licence</w:t>
            </w:r>
          </w:p>
        </w:tc>
      </w:tr>
      <w:tr w:rsidR="004B10D9" w14:paraId="385C7F75" w14:textId="77777777" w:rsidTr="004B10D9">
        <w:trPr>
          <w:cantSplit/>
        </w:trPr>
        <w:tc>
          <w:tcPr>
            <w:tcW w:w="1200" w:type="dxa"/>
            <w:tcBorders>
              <w:top w:val="single" w:sz="4" w:space="0" w:color="auto"/>
              <w:left w:val="single" w:sz="4" w:space="0" w:color="auto"/>
              <w:bottom w:val="single" w:sz="4" w:space="0" w:color="auto"/>
              <w:right w:val="single" w:sz="4" w:space="0" w:color="auto"/>
            </w:tcBorders>
          </w:tcPr>
          <w:p w14:paraId="0797C724" w14:textId="77777777" w:rsidR="004B10D9" w:rsidRDefault="004B10D9">
            <w:pPr>
              <w:pStyle w:val="Amainreturn"/>
              <w:ind w:left="0"/>
            </w:pPr>
            <w:r>
              <w:t>4</w:t>
            </w:r>
          </w:p>
        </w:tc>
        <w:tc>
          <w:tcPr>
            <w:tcW w:w="1440" w:type="dxa"/>
            <w:tcBorders>
              <w:top w:val="single" w:sz="4" w:space="0" w:color="auto"/>
              <w:left w:val="single" w:sz="4" w:space="0" w:color="auto"/>
              <w:bottom w:val="single" w:sz="4" w:space="0" w:color="auto"/>
              <w:right w:val="single" w:sz="4" w:space="0" w:color="auto"/>
            </w:tcBorders>
          </w:tcPr>
          <w:p w14:paraId="64BF760F" w14:textId="77777777" w:rsidR="004B10D9" w:rsidRDefault="004B10D9">
            <w:pPr>
              <w:pStyle w:val="Amainreturn"/>
              <w:ind w:left="0"/>
              <w:jc w:val="left"/>
            </w:pPr>
            <w:r>
              <w:t>26</w:t>
            </w:r>
          </w:p>
        </w:tc>
        <w:tc>
          <w:tcPr>
            <w:tcW w:w="1680" w:type="dxa"/>
            <w:tcBorders>
              <w:top w:val="single" w:sz="4" w:space="0" w:color="auto"/>
              <w:left w:val="single" w:sz="4" w:space="0" w:color="auto"/>
              <w:bottom w:val="single" w:sz="4" w:space="0" w:color="auto"/>
              <w:right w:val="single" w:sz="4" w:space="0" w:color="auto"/>
            </w:tcBorders>
          </w:tcPr>
          <w:p w14:paraId="20211051" w14:textId="77777777" w:rsidR="004B10D9" w:rsidRDefault="004B10D9">
            <w:pPr>
              <w:pStyle w:val="Amainreturn"/>
              <w:ind w:left="0"/>
              <w:jc w:val="left"/>
            </w:pPr>
            <w:r>
              <w:t>refuse to issue temporary licence</w:t>
            </w:r>
          </w:p>
        </w:tc>
        <w:tc>
          <w:tcPr>
            <w:tcW w:w="3240" w:type="dxa"/>
            <w:tcBorders>
              <w:top w:val="single" w:sz="4" w:space="0" w:color="auto"/>
              <w:left w:val="single" w:sz="4" w:space="0" w:color="auto"/>
              <w:bottom w:val="single" w:sz="4" w:space="0" w:color="auto"/>
              <w:right w:val="single" w:sz="4" w:space="0" w:color="auto"/>
            </w:tcBorders>
          </w:tcPr>
          <w:p w14:paraId="2F7BB85C" w14:textId="77777777" w:rsidR="004B10D9" w:rsidRDefault="004B10D9">
            <w:pPr>
              <w:pStyle w:val="Amainreturn"/>
              <w:ind w:left="0"/>
              <w:jc w:val="left"/>
            </w:pPr>
            <w:r>
              <w:t>applicant for licence</w:t>
            </w:r>
          </w:p>
        </w:tc>
      </w:tr>
      <w:tr w:rsidR="004B10D9" w14:paraId="1667E8CC" w14:textId="77777777" w:rsidTr="004B10D9">
        <w:trPr>
          <w:cantSplit/>
        </w:trPr>
        <w:tc>
          <w:tcPr>
            <w:tcW w:w="1200" w:type="dxa"/>
            <w:tcBorders>
              <w:top w:val="single" w:sz="4" w:space="0" w:color="auto"/>
              <w:left w:val="single" w:sz="4" w:space="0" w:color="auto"/>
              <w:bottom w:val="single" w:sz="4" w:space="0" w:color="auto"/>
              <w:right w:val="single" w:sz="4" w:space="0" w:color="auto"/>
            </w:tcBorders>
          </w:tcPr>
          <w:p w14:paraId="4F9283C5" w14:textId="77777777" w:rsidR="004B10D9" w:rsidRDefault="004B10D9">
            <w:pPr>
              <w:pStyle w:val="Amainreturn"/>
              <w:ind w:left="0"/>
            </w:pPr>
            <w:r>
              <w:t>5</w:t>
            </w:r>
          </w:p>
        </w:tc>
        <w:tc>
          <w:tcPr>
            <w:tcW w:w="1440" w:type="dxa"/>
            <w:tcBorders>
              <w:top w:val="single" w:sz="4" w:space="0" w:color="auto"/>
              <w:left w:val="single" w:sz="4" w:space="0" w:color="auto"/>
              <w:bottom w:val="single" w:sz="4" w:space="0" w:color="auto"/>
              <w:right w:val="single" w:sz="4" w:space="0" w:color="auto"/>
            </w:tcBorders>
          </w:tcPr>
          <w:p w14:paraId="42D5F55B" w14:textId="77777777" w:rsidR="004B10D9" w:rsidRDefault="004B10D9">
            <w:pPr>
              <w:pStyle w:val="Amainreturn"/>
              <w:ind w:left="0"/>
              <w:jc w:val="left"/>
            </w:pPr>
            <w:r>
              <w:t>27</w:t>
            </w:r>
          </w:p>
        </w:tc>
        <w:tc>
          <w:tcPr>
            <w:tcW w:w="1680" w:type="dxa"/>
            <w:tcBorders>
              <w:top w:val="single" w:sz="4" w:space="0" w:color="auto"/>
              <w:left w:val="single" w:sz="4" w:space="0" w:color="auto"/>
              <w:bottom w:val="single" w:sz="4" w:space="0" w:color="auto"/>
              <w:right w:val="single" w:sz="4" w:space="0" w:color="auto"/>
            </w:tcBorders>
          </w:tcPr>
          <w:p w14:paraId="25328744" w14:textId="77777777" w:rsidR="004B10D9" w:rsidRDefault="004B10D9">
            <w:pPr>
              <w:pStyle w:val="Amainreturn"/>
              <w:ind w:left="0"/>
              <w:jc w:val="left"/>
            </w:pPr>
            <w:r>
              <w:t>refuse to vary licence</w:t>
            </w:r>
          </w:p>
        </w:tc>
        <w:tc>
          <w:tcPr>
            <w:tcW w:w="3240" w:type="dxa"/>
            <w:tcBorders>
              <w:top w:val="single" w:sz="4" w:space="0" w:color="auto"/>
              <w:left w:val="single" w:sz="4" w:space="0" w:color="auto"/>
              <w:bottom w:val="single" w:sz="4" w:space="0" w:color="auto"/>
              <w:right w:val="single" w:sz="4" w:space="0" w:color="auto"/>
            </w:tcBorders>
          </w:tcPr>
          <w:p w14:paraId="1E7C0210" w14:textId="77777777" w:rsidR="004B10D9" w:rsidRDefault="004B10D9">
            <w:pPr>
              <w:pStyle w:val="SchApara"/>
            </w:pPr>
            <w:r>
              <w:t>licensee</w:t>
            </w:r>
          </w:p>
        </w:tc>
      </w:tr>
      <w:tr w:rsidR="003B4727" w14:paraId="6B95EAA9" w14:textId="77777777" w:rsidTr="004B10D9">
        <w:trPr>
          <w:cantSplit/>
        </w:trPr>
        <w:tc>
          <w:tcPr>
            <w:tcW w:w="1200" w:type="dxa"/>
            <w:tcBorders>
              <w:top w:val="single" w:sz="4" w:space="0" w:color="auto"/>
              <w:left w:val="single" w:sz="4" w:space="0" w:color="auto"/>
              <w:bottom w:val="single" w:sz="4" w:space="0" w:color="auto"/>
              <w:right w:val="single" w:sz="4" w:space="0" w:color="auto"/>
            </w:tcBorders>
          </w:tcPr>
          <w:p w14:paraId="2B5A8A71" w14:textId="77777777" w:rsidR="003B4727" w:rsidRPr="007363AF" w:rsidRDefault="00A623DA" w:rsidP="003B4727">
            <w:pPr>
              <w:pStyle w:val="Amainreturn"/>
              <w:ind w:left="0"/>
            </w:pPr>
            <w:r>
              <w:t>6</w:t>
            </w:r>
          </w:p>
        </w:tc>
        <w:tc>
          <w:tcPr>
            <w:tcW w:w="1440" w:type="dxa"/>
            <w:tcBorders>
              <w:top w:val="single" w:sz="4" w:space="0" w:color="auto"/>
              <w:left w:val="single" w:sz="4" w:space="0" w:color="auto"/>
              <w:bottom w:val="single" w:sz="4" w:space="0" w:color="auto"/>
              <w:right w:val="single" w:sz="4" w:space="0" w:color="auto"/>
            </w:tcBorders>
          </w:tcPr>
          <w:p w14:paraId="4B7DCA98" w14:textId="77777777" w:rsidR="003B4727" w:rsidRPr="007363AF" w:rsidRDefault="003B4727" w:rsidP="003B4727">
            <w:pPr>
              <w:pStyle w:val="Amainreturn"/>
              <w:ind w:left="0"/>
              <w:jc w:val="left"/>
            </w:pPr>
            <w:r w:rsidRPr="007363AF">
              <w:t>29A</w:t>
            </w:r>
          </w:p>
        </w:tc>
        <w:tc>
          <w:tcPr>
            <w:tcW w:w="1680" w:type="dxa"/>
            <w:tcBorders>
              <w:top w:val="single" w:sz="4" w:space="0" w:color="auto"/>
              <w:left w:val="single" w:sz="4" w:space="0" w:color="auto"/>
              <w:bottom w:val="single" w:sz="4" w:space="0" w:color="auto"/>
              <w:right w:val="single" w:sz="4" w:space="0" w:color="auto"/>
            </w:tcBorders>
          </w:tcPr>
          <w:p w14:paraId="33D2163E" w14:textId="77777777" w:rsidR="003B4727" w:rsidRPr="007363AF" w:rsidRDefault="003B4727" w:rsidP="003B4727">
            <w:pPr>
              <w:pStyle w:val="Amainreturn"/>
              <w:ind w:left="0"/>
              <w:jc w:val="left"/>
            </w:pPr>
            <w:r w:rsidRPr="007363AF">
              <w:t xml:space="preserve">cancel licence </w:t>
            </w:r>
          </w:p>
        </w:tc>
        <w:tc>
          <w:tcPr>
            <w:tcW w:w="3240" w:type="dxa"/>
            <w:tcBorders>
              <w:top w:val="single" w:sz="4" w:space="0" w:color="auto"/>
              <w:left w:val="single" w:sz="4" w:space="0" w:color="auto"/>
              <w:bottom w:val="single" w:sz="4" w:space="0" w:color="auto"/>
              <w:right w:val="single" w:sz="4" w:space="0" w:color="auto"/>
            </w:tcBorders>
          </w:tcPr>
          <w:p w14:paraId="1DAC0704" w14:textId="77777777" w:rsidR="003B4727" w:rsidRPr="007363AF" w:rsidRDefault="003B4727" w:rsidP="003B4727">
            <w:pPr>
              <w:pStyle w:val="TableText10"/>
            </w:pPr>
            <w:r w:rsidRPr="007363AF">
              <w:rPr>
                <w:sz w:val="24"/>
                <w:szCs w:val="24"/>
              </w:rPr>
              <w:t>licensee</w:t>
            </w:r>
          </w:p>
        </w:tc>
      </w:tr>
      <w:tr w:rsidR="003B4727" w14:paraId="558F64D7" w14:textId="77777777" w:rsidTr="004B10D9">
        <w:trPr>
          <w:cantSplit/>
        </w:trPr>
        <w:tc>
          <w:tcPr>
            <w:tcW w:w="1200" w:type="dxa"/>
            <w:tcBorders>
              <w:top w:val="single" w:sz="4" w:space="0" w:color="auto"/>
              <w:left w:val="single" w:sz="4" w:space="0" w:color="auto"/>
              <w:bottom w:val="single" w:sz="4" w:space="0" w:color="auto"/>
              <w:right w:val="single" w:sz="4" w:space="0" w:color="auto"/>
            </w:tcBorders>
          </w:tcPr>
          <w:p w14:paraId="715836CC" w14:textId="77777777" w:rsidR="003B4727" w:rsidRPr="007363AF" w:rsidRDefault="00A623DA" w:rsidP="003B4727">
            <w:pPr>
              <w:pStyle w:val="Amainreturn"/>
              <w:ind w:left="0"/>
            </w:pPr>
            <w:r>
              <w:t>7</w:t>
            </w:r>
          </w:p>
        </w:tc>
        <w:tc>
          <w:tcPr>
            <w:tcW w:w="1440" w:type="dxa"/>
            <w:tcBorders>
              <w:top w:val="single" w:sz="4" w:space="0" w:color="auto"/>
              <w:left w:val="single" w:sz="4" w:space="0" w:color="auto"/>
              <w:bottom w:val="single" w:sz="4" w:space="0" w:color="auto"/>
              <w:right w:val="single" w:sz="4" w:space="0" w:color="auto"/>
            </w:tcBorders>
          </w:tcPr>
          <w:p w14:paraId="603B3568" w14:textId="77777777" w:rsidR="003B4727" w:rsidRPr="007363AF" w:rsidRDefault="003B4727" w:rsidP="003B4727">
            <w:pPr>
              <w:pStyle w:val="Amainreturn"/>
              <w:ind w:left="0"/>
              <w:jc w:val="left"/>
            </w:pPr>
            <w:r w:rsidRPr="007363AF">
              <w:t>29B</w:t>
            </w:r>
          </w:p>
        </w:tc>
        <w:tc>
          <w:tcPr>
            <w:tcW w:w="1680" w:type="dxa"/>
            <w:tcBorders>
              <w:top w:val="single" w:sz="4" w:space="0" w:color="auto"/>
              <w:left w:val="single" w:sz="4" w:space="0" w:color="auto"/>
              <w:bottom w:val="single" w:sz="4" w:space="0" w:color="auto"/>
              <w:right w:val="single" w:sz="4" w:space="0" w:color="auto"/>
            </w:tcBorders>
          </w:tcPr>
          <w:p w14:paraId="5A7CB604" w14:textId="77777777" w:rsidR="003B4727" w:rsidRPr="007363AF" w:rsidRDefault="003B4727" w:rsidP="003B4727">
            <w:pPr>
              <w:pStyle w:val="Amainreturn"/>
              <w:ind w:left="0"/>
              <w:jc w:val="left"/>
            </w:pPr>
            <w:r w:rsidRPr="007363AF">
              <w:t>suspend licence immediately</w:t>
            </w:r>
          </w:p>
        </w:tc>
        <w:tc>
          <w:tcPr>
            <w:tcW w:w="3240" w:type="dxa"/>
            <w:tcBorders>
              <w:top w:val="single" w:sz="4" w:space="0" w:color="auto"/>
              <w:left w:val="single" w:sz="4" w:space="0" w:color="auto"/>
              <w:bottom w:val="single" w:sz="4" w:space="0" w:color="auto"/>
              <w:right w:val="single" w:sz="4" w:space="0" w:color="auto"/>
            </w:tcBorders>
          </w:tcPr>
          <w:p w14:paraId="7D5F8C1E" w14:textId="77777777" w:rsidR="003B4727" w:rsidRPr="007363AF" w:rsidRDefault="003B4727" w:rsidP="003B4727">
            <w:pPr>
              <w:pStyle w:val="TableText10"/>
            </w:pPr>
            <w:r w:rsidRPr="007363AF">
              <w:rPr>
                <w:sz w:val="24"/>
                <w:szCs w:val="24"/>
              </w:rPr>
              <w:t>licensee</w:t>
            </w:r>
          </w:p>
        </w:tc>
      </w:tr>
      <w:tr w:rsidR="004B10D9" w14:paraId="2A353548" w14:textId="77777777" w:rsidTr="004B10D9">
        <w:trPr>
          <w:cantSplit/>
        </w:trPr>
        <w:tc>
          <w:tcPr>
            <w:tcW w:w="1200" w:type="dxa"/>
            <w:tcBorders>
              <w:top w:val="single" w:sz="4" w:space="0" w:color="auto"/>
              <w:left w:val="single" w:sz="4" w:space="0" w:color="auto"/>
              <w:bottom w:val="single" w:sz="4" w:space="0" w:color="auto"/>
              <w:right w:val="single" w:sz="4" w:space="0" w:color="auto"/>
            </w:tcBorders>
          </w:tcPr>
          <w:p w14:paraId="791C7560" w14:textId="77777777" w:rsidR="004B10D9" w:rsidRDefault="00A623DA">
            <w:pPr>
              <w:pStyle w:val="Amainreturn"/>
              <w:ind w:left="0"/>
            </w:pPr>
            <w:r>
              <w:lastRenderedPageBreak/>
              <w:t>8</w:t>
            </w:r>
          </w:p>
        </w:tc>
        <w:tc>
          <w:tcPr>
            <w:tcW w:w="1440" w:type="dxa"/>
            <w:tcBorders>
              <w:top w:val="single" w:sz="4" w:space="0" w:color="auto"/>
              <w:left w:val="single" w:sz="4" w:space="0" w:color="auto"/>
              <w:bottom w:val="single" w:sz="4" w:space="0" w:color="auto"/>
              <w:right w:val="single" w:sz="4" w:space="0" w:color="auto"/>
            </w:tcBorders>
          </w:tcPr>
          <w:p w14:paraId="53CFEBF2" w14:textId="77777777" w:rsidR="004B10D9" w:rsidRDefault="004B10D9">
            <w:pPr>
              <w:pStyle w:val="Amainreturn"/>
              <w:ind w:left="0"/>
              <w:jc w:val="left"/>
            </w:pPr>
            <w:r>
              <w:t>42A</w:t>
            </w:r>
          </w:p>
        </w:tc>
        <w:tc>
          <w:tcPr>
            <w:tcW w:w="1680" w:type="dxa"/>
            <w:tcBorders>
              <w:top w:val="single" w:sz="4" w:space="0" w:color="auto"/>
              <w:left w:val="single" w:sz="4" w:space="0" w:color="auto"/>
              <w:bottom w:val="single" w:sz="4" w:space="0" w:color="auto"/>
              <w:right w:val="single" w:sz="4" w:space="0" w:color="auto"/>
            </w:tcBorders>
          </w:tcPr>
          <w:p w14:paraId="6A9B775B" w14:textId="77777777" w:rsidR="004B10D9" w:rsidRDefault="004B10D9">
            <w:pPr>
              <w:pStyle w:val="Amainreturn"/>
              <w:ind w:left="0"/>
              <w:jc w:val="left"/>
            </w:pPr>
            <w:r>
              <w:t>refuse to exempt licensee from a provision of s 42</w:t>
            </w:r>
          </w:p>
        </w:tc>
        <w:tc>
          <w:tcPr>
            <w:tcW w:w="3240" w:type="dxa"/>
            <w:tcBorders>
              <w:top w:val="single" w:sz="4" w:space="0" w:color="auto"/>
              <w:left w:val="single" w:sz="4" w:space="0" w:color="auto"/>
              <w:bottom w:val="single" w:sz="4" w:space="0" w:color="auto"/>
              <w:right w:val="single" w:sz="4" w:space="0" w:color="auto"/>
            </w:tcBorders>
          </w:tcPr>
          <w:p w14:paraId="693ED318" w14:textId="77777777" w:rsidR="004B10D9" w:rsidRDefault="004B10D9">
            <w:pPr>
              <w:pStyle w:val="Amainreturn"/>
              <w:ind w:left="0"/>
              <w:jc w:val="left"/>
            </w:pPr>
            <w:r>
              <w:t>licensee</w:t>
            </w:r>
          </w:p>
        </w:tc>
      </w:tr>
      <w:tr w:rsidR="004B10D9" w14:paraId="414E1584" w14:textId="77777777" w:rsidTr="004B10D9">
        <w:trPr>
          <w:cantSplit/>
        </w:trPr>
        <w:tc>
          <w:tcPr>
            <w:tcW w:w="1200" w:type="dxa"/>
            <w:tcBorders>
              <w:top w:val="single" w:sz="4" w:space="0" w:color="auto"/>
              <w:left w:val="single" w:sz="4" w:space="0" w:color="auto"/>
              <w:bottom w:val="single" w:sz="4" w:space="0" w:color="auto"/>
              <w:right w:val="single" w:sz="4" w:space="0" w:color="auto"/>
            </w:tcBorders>
          </w:tcPr>
          <w:p w14:paraId="5649E4C5" w14:textId="77777777" w:rsidR="004B10D9" w:rsidRDefault="00A623DA">
            <w:pPr>
              <w:pStyle w:val="Amainreturn"/>
              <w:ind w:left="0"/>
            </w:pPr>
            <w:r>
              <w:t>9</w:t>
            </w:r>
          </w:p>
        </w:tc>
        <w:tc>
          <w:tcPr>
            <w:tcW w:w="1440" w:type="dxa"/>
            <w:tcBorders>
              <w:top w:val="single" w:sz="4" w:space="0" w:color="auto"/>
              <w:left w:val="single" w:sz="4" w:space="0" w:color="auto"/>
              <w:bottom w:val="single" w:sz="4" w:space="0" w:color="auto"/>
              <w:right w:val="single" w:sz="4" w:space="0" w:color="auto"/>
            </w:tcBorders>
          </w:tcPr>
          <w:p w14:paraId="6BDA3CB2" w14:textId="77777777" w:rsidR="004B10D9" w:rsidRDefault="004B10D9">
            <w:pPr>
              <w:pStyle w:val="Amainreturn"/>
              <w:ind w:left="0"/>
              <w:jc w:val="left"/>
            </w:pPr>
            <w:r>
              <w:t>42A</w:t>
            </w:r>
          </w:p>
        </w:tc>
        <w:tc>
          <w:tcPr>
            <w:tcW w:w="1680" w:type="dxa"/>
            <w:tcBorders>
              <w:top w:val="single" w:sz="4" w:space="0" w:color="auto"/>
              <w:left w:val="single" w:sz="4" w:space="0" w:color="auto"/>
              <w:bottom w:val="single" w:sz="4" w:space="0" w:color="auto"/>
              <w:right w:val="single" w:sz="4" w:space="0" w:color="auto"/>
            </w:tcBorders>
          </w:tcPr>
          <w:p w14:paraId="2E575E6B" w14:textId="77777777" w:rsidR="004B10D9" w:rsidRDefault="004B10D9">
            <w:pPr>
              <w:pStyle w:val="Amainreturn"/>
              <w:ind w:left="0"/>
              <w:jc w:val="left"/>
            </w:pPr>
            <w:r>
              <w:t>exempt licensee from a provision of s 42 subject to condition</w:t>
            </w:r>
          </w:p>
        </w:tc>
        <w:tc>
          <w:tcPr>
            <w:tcW w:w="3240" w:type="dxa"/>
            <w:tcBorders>
              <w:top w:val="single" w:sz="4" w:space="0" w:color="auto"/>
              <w:left w:val="single" w:sz="4" w:space="0" w:color="auto"/>
              <w:bottom w:val="single" w:sz="4" w:space="0" w:color="auto"/>
              <w:right w:val="single" w:sz="4" w:space="0" w:color="auto"/>
            </w:tcBorders>
          </w:tcPr>
          <w:p w14:paraId="68CDFC1F" w14:textId="77777777" w:rsidR="004B10D9" w:rsidRDefault="004B10D9">
            <w:pPr>
              <w:pStyle w:val="Amainreturn"/>
              <w:ind w:left="0"/>
              <w:jc w:val="left"/>
            </w:pPr>
            <w:r>
              <w:t>licensee</w:t>
            </w:r>
          </w:p>
        </w:tc>
      </w:tr>
    </w:tbl>
    <w:p w14:paraId="6B9C4423" w14:textId="77777777" w:rsidR="004B10D9" w:rsidRDefault="004B10D9">
      <w:pPr>
        <w:pStyle w:val="03Schedule"/>
        <w:sectPr w:rsidR="004B10D9">
          <w:headerReference w:type="even" r:id="rId58"/>
          <w:headerReference w:type="default" r:id="rId59"/>
          <w:footerReference w:type="even" r:id="rId60"/>
          <w:footerReference w:type="default" r:id="rId61"/>
          <w:type w:val="continuous"/>
          <w:pgSz w:w="11907" w:h="16839" w:code="9"/>
          <w:pgMar w:top="3880" w:right="1900" w:bottom="3100" w:left="2300" w:header="2280" w:footer="1760" w:gutter="0"/>
          <w:cols w:space="720"/>
        </w:sectPr>
      </w:pPr>
    </w:p>
    <w:p w14:paraId="64EEF517" w14:textId="77777777" w:rsidR="00CC0355" w:rsidRDefault="00CC0355">
      <w:pPr>
        <w:pStyle w:val="PageBreak"/>
        <w:suppressLineNumbers/>
      </w:pPr>
      <w:r>
        <w:br w:type="page"/>
      </w:r>
    </w:p>
    <w:p w14:paraId="3E3D4F4B" w14:textId="77777777" w:rsidR="00CC0355" w:rsidRDefault="00CC0355" w:rsidP="004824AB">
      <w:pPr>
        <w:pStyle w:val="Dict-Heading"/>
      </w:pPr>
      <w:bookmarkStart w:id="88" w:name="_Toc131601115"/>
      <w:r>
        <w:lastRenderedPageBreak/>
        <w:t>Dictionary</w:t>
      </w:r>
      <w:bookmarkEnd w:id="88"/>
    </w:p>
    <w:p w14:paraId="5117C537" w14:textId="77777777" w:rsidR="00CC0355" w:rsidRDefault="00CC0355">
      <w:pPr>
        <w:pStyle w:val="ref"/>
        <w:keepNext/>
      </w:pPr>
      <w:r>
        <w:t>(see s 3)</w:t>
      </w:r>
    </w:p>
    <w:p w14:paraId="17F5A813" w14:textId="4D9CA5AF" w:rsidR="00CC0355" w:rsidRDefault="00CC0355">
      <w:pPr>
        <w:pStyle w:val="aNote"/>
        <w:keepNext/>
      </w:pPr>
      <w:r>
        <w:rPr>
          <w:rStyle w:val="charItals"/>
        </w:rPr>
        <w:t>Note 1</w:t>
      </w:r>
      <w:r>
        <w:rPr>
          <w:rStyle w:val="charItals"/>
        </w:rPr>
        <w:tab/>
      </w:r>
      <w:r>
        <w:t xml:space="preserve">The </w:t>
      </w:r>
      <w:hyperlink r:id="rId62" w:tooltip="A2001-14" w:history="1">
        <w:r w:rsidR="003A021E" w:rsidRPr="003A021E">
          <w:rPr>
            <w:rStyle w:val="charCitHyperlinkAbbrev"/>
          </w:rPr>
          <w:t>Legislation Act</w:t>
        </w:r>
      </w:hyperlink>
      <w:r>
        <w:t xml:space="preserve"> contains definitions and other provisions relevant to this Act.</w:t>
      </w:r>
    </w:p>
    <w:p w14:paraId="463D9341" w14:textId="78EBC5C7" w:rsidR="00CC0355" w:rsidRDefault="00CC0355">
      <w:pPr>
        <w:pStyle w:val="aNote"/>
        <w:keepNext/>
      </w:pPr>
      <w:r>
        <w:rPr>
          <w:rStyle w:val="charItals"/>
        </w:rPr>
        <w:t>Note 2</w:t>
      </w:r>
      <w:r>
        <w:rPr>
          <w:rStyle w:val="charItals"/>
        </w:rPr>
        <w:tab/>
      </w:r>
      <w:r>
        <w:t xml:space="preserve">In particular, the </w:t>
      </w:r>
      <w:hyperlink r:id="rId63" w:tooltip="A2001-14" w:history="1">
        <w:r w:rsidR="003A021E" w:rsidRPr="003A021E">
          <w:rPr>
            <w:rStyle w:val="charCitHyperlinkAbbrev"/>
          </w:rPr>
          <w:t>Legislation Act</w:t>
        </w:r>
      </w:hyperlink>
      <w:r>
        <w:t>, dict, pt 1, defines the following terms:</w:t>
      </w:r>
    </w:p>
    <w:p w14:paraId="434700DA" w14:textId="77777777" w:rsidR="004B10D9" w:rsidRDefault="004B10D9" w:rsidP="004B10D9">
      <w:pPr>
        <w:pStyle w:val="aNoteBulletss"/>
        <w:tabs>
          <w:tab w:val="left" w:pos="2300"/>
        </w:tabs>
      </w:pPr>
      <w:r>
        <w:rPr>
          <w:rFonts w:ascii="Symbol" w:hAnsi="Symbol" w:cs="Symbol"/>
        </w:rPr>
        <w:t></w:t>
      </w:r>
      <w:r>
        <w:rPr>
          <w:rFonts w:ascii="Symbol" w:hAnsi="Symbol" w:cs="Symbol"/>
        </w:rPr>
        <w:tab/>
      </w:r>
      <w:r>
        <w:t>ACAT</w:t>
      </w:r>
    </w:p>
    <w:p w14:paraId="15F875AD" w14:textId="77777777" w:rsidR="00CC0355" w:rsidRDefault="00CC0355" w:rsidP="004B10D9">
      <w:pPr>
        <w:pStyle w:val="aNoteBulletss"/>
      </w:pPr>
      <w:r>
        <w:rPr>
          <w:rFonts w:ascii="Symbol" w:hAnsi="Symbol"/>
        </w:rPr>
        <w:t></w:t>
      </w:r>
      <w:r>
        <w:rPr>
          <w:rFonts w:ascii="Symbol" w:hAnsi="Symbol"/>
        </w:rPr>
        <w:tab/>
      </w:r>
      <w:r>
        <w:t>ACT</w:t>
      </w:r>
    </w:p>
    <w:p w14:paraId="77C73673" w14:textId="77777777" w:rsidR="00534888" w:rsidRPr="00591A0F" w:rsidRDefault="00534888" w:rsidP="00534888">
      <w:pPr>
        <w:pStyle w:val="aNoteBulletss"/>
        <w:keepNext/>
        <w:tabs>
          <w:tab w:val="left" w:pos="2300"/>
        </w:tabs>
      </w:pPr>
      <w:r w:rsidRPr="00591A0F">
        <w:rPr>
          <w:rFonts w:ascii="Symbol" w:hAnsi="Symbol"/>
        </w:rPr>
        <w:t></w:t>
      </w:r>
      <w:r w:rsidRPr="00591A0F">
        <w:rPr>
          <w:rFonts w:ascii="Symbol" w:hAnsi="Symbol"/>
        </w:rPr>
        <w:tab/>
      </w:r>
      <w:r w:rsidRPr="00591A0F">
        <w:t>Australian Criminal Intelligence Commission</w:t>
      </w:r>
    </w:p>
    <w:p w14:paraId="3080DA5B" w14:textId="77777777" w:rsidR="00FA59C9" w:rsidRPr="007C1116" w:rsidRDefault="00FA59C9" w:rsidP="00FA59C9">
      <w:pPr>
        <w:pStyle w:val="aNoteBulletss"/>
        <w:rPr>
          <w:color w:val="000000"/>
        </w:rPr>
      </w:pPr>
      <w:r w:rsidRPr="007C1116">
        <w:rPr>
          <w:rFonts w:ascii="Symbol" w:hAnsi="Symbol"/>
          <w:color w:val="000000"/>
        </w:rPr>
        <w:t></w:t>
      </w:r>
      <w:r w:rsidRPr="007C1116">
        <w:rPr>
          <w:rFonts w:ascii="Symbol" w:hAnsi="Symbol"/>
          <w:color w:val="000000"/>
        </w:rPr>
        <w:tab/>
      </w:r>
      <w:r w:rsidRPr="007C1116">
        <w:rPr>
          <w:color w:val="000000"/>
        </w:rPr>
        <w:t>commissioner for fair trading</w:t>
      </w:r>
    </w:p>
    <w:p w14:paraId="5A45A335" w14:textId="77777777" w:rsidR="00CC0355" w:rsidRDefault="00CC0355" w:rsidP="004B10D9">
      <w:pPr>
        <w:pStyle w:val="aNoteBulletss"/>
      </w:pPr>
      <w:r>
        <w:rPr>
          <w:rFonts w:ascii="Symbol" w:hAnsi="Symbol"/>
        </w:rPr>
        <w:t></w:t>
      </w:r>
      <w:r>
        <w:rPr>
          <w:rFonts w:ascii="Symbol" w:hAnsi="Symbol"/>
        </w:rPr>
        <w:tab/>
      </w:r>
      <w:r>
        <w:t>contravene</w:t>
      </w:r>
    </w:p>
    <w:p w14:paraId="3C931367" w14:textId="77777777" w:rsidR="00CC0355" w:rsidRDefault="00CC0355" w:rsidP="004B10D9">
      <w:pPr>
        <w:pStyle w:val="aNoteBulletss"/>
      </w:pPr>
      <w:r>
        <w:rPr>
          <w:rFonts w:ascii="Symbol" w:hAnsi="Symbol"/>
        </w:rPr>
        <w:t></w:t>
      </w:r>
      <w:r>
        <w:rPr>
          <w:rFonts w:ascii="Symbol" w:hAnsi="Symbol"/>
        </w:rPr>
        <w:tab/>
      </w:r>
      <w:r>
        <w:t>exercise</w:t>
      </w:r>
    </w:p>
    <w:p w14:paraId="715C2683" w14:textId="77777777" w:rsidR="00A623DA" w:rsidRPr="007363AF" w:rsidRDefault="00A623DA" w:rsidP="00A623DA">
      <w:pPr>
        <w:pStyle w:val="aNoteBulletss"/>
        <w:tabs>
          <w:tab w:val="left" w:pos="2300"/>
        </w:tabs>
      </w:pPr>
      <w:r w:rsidRPr="007363AF">
        <w:rPr>
          <w:rFonts w:ascii="Symbol" w:hAnsi="Symbol"/>
        </w:rPr>
        <w:t></w:t>
      </w:r>
      <w:r w:rsidRPr="007363AF">
        <w:rPr>
          <w:rFonts w:ascii="Symbol" w:hAnsi="Symbol"/>
        </w:rPr>
        <w:tab/>
      </w:r>
      <w:r w:rsidRPr="007363AF">
        <w:t>foreign country</w:t>
      </w:r>
    </w:p>
    <w:p w14:paraId="773E7675" w14:textId="77777777" w:rsidR="00CC0355" w:rsidRDefault="00CC0355" w:rsidP="004B10D9">
      <w:pPr>
        <w:pStyle w:val="aNoteBulletss"/>
      </w:pPr>
      <w:r>
        <w:rPr>
          <w:rFonts w:ascii="Symbol" w:hAnsi="Symbol"/>
        </w:rPr>
        <w:t></w:t>
      </w:r>
      <w:r>
        <w:rPr>
          <w:rFonts w:ascii="Symbol" w:hAnsi="Symbol"/>
        </w:rPr>
        <w:tab/>
      </w:r>
      <w:r>
        <w:t>found guilty</w:t>
      </w:r>
    </w:p>
    <w:p w14:paraId="325364E9" w14:textId="77777777" w:rsidR="00CC0355" w:rsidRDefault="00CC0355" w:rsidP="004B10D9">
      <w:pPr>
        <w:pStyle w:val="aNoteBulletss"/>
      </w:pPr>
      <w:r>
        <w:rPr>
          <w:rFonts w:ascii="Symbol" w:hAnsi="Symbol"/>
        </w:rPr>
        <w:t></w:t>
      </w:r>
      <w:r>
        <w:rPr>
          <w:rFonts w:ascii="Symbol" w:hAnsi="Symbol"/>
        </w:rPr>
        <w:tab/>
      </w:r>
      <w:r>
        <w:t>function</w:t>
      </w:r>
    </w:p>
    <w:p w14:paraId="4453029B" w14:textId="77777777" w:rsidR="004B10D9" w:rsidRDefault="004B10D9" w:rsidP="004B10D9">
      <w:pPr>
        <w:pStyle w:val="aNoteBulletss"/>
        <w:tabs>
          <w:tab w:val="left" w:pos="2300"/>
        </w:tabs>
      </w:pPr>
      <w:r>
        <w:rPr>
          <w:rFonts w:ascii="Symbol" w:hAnsi="Symbol" w:cs="Symbol"/>
        </w:rPr>
        <w:t></w:t>
      </w:r>
      <w:r>
        <w:rPr>
          <w:rFonts w:ascii="Symbol" w:hAnsi="Symbol" w:cs="Symbol"/>
        </w:rPr>
        <w:tab/>
      </w:r>
      <w:r>
        <w:t>occupational discipline order</w:t>
      </w:r>
    </w:p>
    <w:p w14:paraId="3F97C47B" w14:textId="77777777" w:rsidR="004B10D9" w:rsidRDefault="00CC0355" w:rsidP="004B10D9">
      <w:pPr>
        <w:pStyle w:val="aNoteBulletss"/>
      </w:pPr>
      <w:r>
        <w:rPr>
          <w:rFonts w:ascii="Symbol" w:hAnsi="Symbol"/>
        </w:rPr>
        <w:t></w:t>
      </w:r>
      <w:r>
        <w:rPr>
          <w:rFonts w:ascii="Symbol" w:hAnsi="Symbol"/>
        </w:rPr>
        <w:tab/>
      </w:r>
      <w:r>
        <w:t>police officer</w:t>
      </w:r>
    </w:p>
    <w:p w14:paraId="3C598A29" w14:textId="77777777" w:rsidR="00A623DA" w:rsidRPr="007363AF" w:rsidRDefault="00A623DA" w:rsidP="00A623DA">
      <w:pPr>
        <w:pStyle w:val="aNoteBulletss"/>
        <w:tabs>
          <w:tab w:val="left" w:pos="2300"/>
        </w:tabs>
      </w:pPr>
      <w:r w:rsidRPr="007363AF">
        <w:rPr>
          <w:rFonts w:ascii="Symbol" w:hAnsi="Symbol"/>
        </w:rPr>
        <w:t></w:t>
      </w:r>
      <w:r w:rsidRPr="007363AF">
        <w:rPr>
          <w:rFonts w:ascii="Symbol" w:hAnsi="Symbol"/>
        </w:rPr>
        <w:tab/>
      </w:r>
      <w:r w:rsidRPr="007363AF">
        <w:t>public servant</w:t>
      </w:r>
    </w:p>
    <w:p w14:paraId="52161AD0" w14:textId="77777777" w:rsidR="004B10D9" w:rsidRDefault="004B10D9" w:rsidP="004B10D9">
      <w:pPr>
        <w:pStyle w:val="aNoteBulletss"/>
        <w:tabs>
          <w:tab w:val="left" w:pos="2300"/>
        </w:tabs>
      </w:pPr>
      <w:r>
        <w:rPr>
          <w:rFonts w:ascii="Symbol" w:hAnsi="Symbol" w:cs="Symbol"/>
        </w:rPr>
        <w:t></w:t>
      </w:r>
      <w:r>
        <w:rPr>
          <w:rFonts w:ascii="Symbol" w:hAnsi="Symbol" w:cs="Symbol"/>
        </w:rPr>
        <w:tab/>
      </w:r>
      <w:r w:rsidR="00807555">
        <w:t>reviewable decision notice</w:t>
      </w:r>
    </w:p>
    <w:p w14:paraId="350F8830" w14:textId="77777777" w:rsidR="00807555" w:rsidRPr="00CF40AE" w:rsidRDefault="00807555" w:rsidP="00807555">
      <w:pPr>
        <w:pStyle w:val="aNoteBulletss"/>
        <w:tabs>
          <w:tab w:val="left" w:pos="2300"/>
        </w:tabs>
      </w:pPr>
      <w:r w:rsidRPr="00CF40AE">
        <w:rPr>
          <w:rFonts w:ascii="Symbol" w:hAnsi="Symbol"/>
        </w:rPr>
        <w:t></w:t>
      </w:r>
      <w:r w:rsidRPr="00CF40AE">
        <w:rPr>
          <w:rFonts w:ascii="Symbol" w:hAnsi="Symbol"/>
        </w:rPr>
        <w:tab/>
      </w:r>
      <w:r w:rsidRPr="00CF40AE">
        <w:t>working day</w:t>
      </w:r>
      <w:r>
        <w:t>.</w:t>
      </w:r>
    </w:p>
    <w:p w14:paraId="2FE85F1F" w14:textId="77777777" w:rsidR="00CC0355" w:rsidRDefault="00CC0355">
      <w:pPr>
        <w:pStyle w:val="aDef"/>
      </w:pPr>
      <w:r>
        <w:rPr>
          <w:rStyle w:val="charBoldItals"/>
        </w:rPr>
        <w:t>close associate</w:t>
      </w:r>
      <w:r>
        <w:t>—see section 22.</w:t>
      </w:r>
    </w:p>
    <w:p w14:paraId="0095FF42" w14:textId="77777777" w:rsidR="00A623DA" w:rsidRPr="007363AF" w:rsidRDefault="00A623DA" w:rsidP="00A623DA">
      <w:pPr>
        <w:pStyle w:val="Amainreturn"/>
      </w:pPr>
      <w:r w:rsidRPr="003A021E">
        <w:rPr>
          <w:rStyle w:val="charBoldItals"/>
        </w:rPr>
        <w:t>criminal intelligence</w:t>
      </w:r>
      <w:r w:rsidRPr="007363AF">
        <w:rPr>
          <w:bCs/>
          <w:iCs/>
        </w:rPr>
        <w:t>, for part 2A (</w:t>
      </w:r>
      <w:r w:rsidRPr="007363AF">
        <w:t>Criminal intelligence)—see section 9A.</w:t>
      </w:r>
    </w:p>
    <w:p w14:paraId="156E3609" w14:textId="77777777" w:rsidR="00CC0355" w:rsidRPr="003A021E" w:rsidRDefault="00CC0355">
      <w:pPr>
        <w:pStyle w:val="aDef"/>
      </w:pPr>
      <w:r>
        <w:rPr>
          <w:rStyle w:val="charBoldItals"/>
        </w:rPr>
        <w:t>employee licence</w:t>
      </w:r>
      <w:r w:rsidRPr="003A021E">
        <w:t>—see section 13.</w:t>
      </w:r>
    </w:p>
    <w:p w14:paraId="401BAD72" w14:textId="4E0A77AE" w:rsidR="00FA59C9" w:rsidRPr="007C1116" w:rsidRDefault="00FA59C9" w:rsidP="00FA59C9">
      <w:pPr>
        <w:pStyle w:val="aDef"/>
        <w:keepNext/>
      </w:pPr>
      <w:r w:rsidRPr="00595904">
        <w:rPr>
          <w:rStyle w:val="charBoldItals"/>
        </w:rPr>
        <w:t>employee organisation</w:t>
      </w:r>
      <w:r w:rsidRPr="007C1116">
        <w:t xml:space="preserve"> means an organisation of employees registered under the </w:t>
      </w:r>
      <w:hyperlink r:id="rId64" w:tooltip="Act 1988 No 86 (Cwlth)" w:history="1">
        <w:r w:rsidR="00B21CF3" w:rsidRPr="00B21CF3">
          <w:rPr>
            <w:rStyle w:val="charCitHyperlinkItal"/>
          </w:rPr>
          <w:t>Fair Work (Registered Organisations) Act 2009</w:t>
        </w:r>
      </w:hyperlink>
      <w:r w:rsidRPr="007C1116">
        <w:t xml:space="preserve"> (Cwlth).</w:t>
      </w:r>
    </w:p>
    <w:p w14:paraId="00D9B9E9" w14:textId="0ABAD225" w:rsidR="00FA59C9" w:rsidRDefault="00FA59C9" w:rsidP="00FA59C9">
      <w:pPr>
        <w:pStyle w:val="aNote"/>
      </w:pPr>
      <w:r w:rsidRPr="00595904">
        <w:rPr>
          <w:rStyle w:val="charItals"/>
        </w:rPr>
        <w:t>Note</w:t>
      </w:r>
      <w:r w:rsidRPr="00595904">
        <w:rPr>
          <w:rStyle w:val="charItals"/>
        </w:rPr>
        <w:tab/>
      </w:r>
      <w:r w:rsidRPr="007C1116">
        <w:t xml:space="preserve">A reference to a law (including a Cwlth Act) includes a reference to the Act as originally made and as amended (see </w:t>
      </w:r>
      <w:hyperlink r:id="rId65" w:tooltip="A2001-14" w:history="1">
        <w:r w:rsidR="003A021E" w:rsidRPr="003A021E">
          <w:rPr>
            <w:rStyle w:val="charCitHyperlinkAbbrev"/>
          </w:rPr>
          <w:t>Legislation Act</w:t>
        </w:r>
      </w:hyperlink>
      <w:r w:rsidRPr="007C1116">
        <w:t xml:space="preserve">, s 102). </w:t>
      </w:r>
    </w:p>
    <w:p w14:paraId="3BBDC004" w14:textId="77777777" w:rsidR="00807555" w:rsidRPr="00CF40AE" w:rsidRDefault="00807555" w:rsidP="00B47081">
      <w:pPr>
        <w:pStyle w:val="aDef"/>
        <w:keepNext/>
      </w:pPr>
      <w:r w:rsidRPr="003A021E">
        <w:rPr>
          <w:rStyle w:val="charBoldItals"/>
        </w:rPr>
        <w:lastRenderedPageBreak/>
        <w:t>employee temporary visitor licence</w:t>
      </w:r>
      <w:r w:rsidRPr="00CF40AE">
        <w:t>—see section 15A.</w:t>
      </w:r>
    </w:p>
    <w:p w14:paraId="797C1EE9" w14:textId="77777777" w:rsidR="004B10D9" w:rsidRDefault="004B10D9" w:rsidP="00B47081">
      <w:pPr>
        <w:pStyle w:val="aDef"/>
        <w:keepNext/>
      </w:pPr>
      <w:r w:rsidRPr="003A021E">
        <w:rPr>
          <w:rStyle w:val="charBoldItals"/>
        </w:rPr>
        <w:t>ground for occupational discipline</w:t>
      </w:r>
      <w:r>
        <w:t>—see section 30.</w:t>
      </w:r>
    </w:p>
    <w:p w14:paraId="29BAC48F" w14:textId="77777777" w:rsidR="00CC0355" w:rsidRDefault="00CC0355">
      <w:pPr>
        <w:pStyle w:val="aDef"/>
      </w:pPr>
      <w:r>
        <w:rPr>
          <w:rStyle w:val="charBoldItals"/>
        </w:rPr>
        <w:t>licence</w:t>
      </w:r>
      <w:r>
        <w:t xml:space="preserve"> means a licence under this Act.</w:t>
      </w:r>
    </w:p>
    <w:p w14:paraId="7D137BC9" w14:textId="77777777" w:rsidR="00CC0355" w:rsidRDefault="00CC0355">
      <w:pPr>
        <w:pStyle w:val="aDef"/>
      </w:pPr>
      <w:r>
        <w:rPr>
          <w:rStyle w:val="charBoldItals"/>
        </w:rPr>
        <w:t>licence number</w:t>
      </w:r>
      <w:r>
        <w:t>—see section 28 (c).</w:t>
      </w:r>
    </w:p>
    <w:p w14:paraId="6F80C60D" w14:textId="77777777" w:rsidR="00CC0355" w:rsidRDefault="00CC0355">
      <w:pPr>
        <w:pStyle w:val="aDef"/>
      </w:pPr>
      <w:r>
        <w:rPr>
          <w:rStyle w:val="charBoldItals"/>
        </w:rPr>
        <w:t>licensee</w:t>
      </w:r>
      <w:r>
        <w:t xml:space="preserve"> means the holder of a licence.</w:t>
      </w:r>
    </w:p>
    <w:p w14:paraId="3A3AE0A0" w14:textId="77777777" w:rsidR="00A623DA" w:rsidRPr="007363AF" w:rsidRDefault="00A623DA" w:rsidP="00A623DA">
      <w:pPr>
        <w:pStyle w:val="Amainreturn"/>
      </w:pPr>
      <w:r w:rsidRPr="003A021E">
        <w:rPr>
          <w:rStyle w:val="charBoldItals"/>
        </w:rPr>
        <w:t>maintain</w:t>
      </w:r>
      <w:r w:rsidRPr="007363AF">
        <w:rPr>
          <w:bCs/>
          <w:iCs/>
        </w:rPr>
        <w:t>, confidentiality of information, for part 2A (</w:t>
      </w:r>
      <w:r w:rsidRPr="007363AF">
        <w:t>Criminal intelligence)—see section 9A.</w:t>
      </w:r>
    </w:p>
    <w:p w14:paraId="7FC8365C" w14:textId="77777777" w:rsidR="00CC0355" w:rsidRDefault="00CC0355">
      <w:pPr>
        <w:pStyle w:val="aDef"/>
      </w:pPr>
      <w:r>
        <w:rPr>
          <w:rStyle w:val="charBoldItals"/>
        </w:rPr>
        <w:t>master licence</w:t>
      </w:r>
      <w:r>
        <w:t>—see section 12.</w:t>
      </w:r>
    </w:p>
    <w:p w14:paraId="3EDA5844" w14:textId="77777777" w:rsidR="0077205A" w:rsidRPr="00CF40AE" w:rsidRDefault="0077205A" w:rsidP="0077205A">
      <w:pPr>
        <w:pStyle w:val="aDef"/>
      </w:pPr>
      <w:r w:rsidRPr="003A021E">
        <w:rPr>
          <w:rStyle w:val="charBoldItals"/>
        </w:rPr>
        <w:t>master temporary visitor licence</w:t>
      </w:r>
      <w:r w:rsidRPr="00CF40AE">
        <w:t>—see section 15A.</w:t>
      </w:r>
    </w:p>
    <w:p w14:paraId="5978F175" w14:textId="77777777" w:rsidR="00A623DA" w:rsidRPr="007363AF" w:rsidRDefault="00A623DA" w:rsidP="00A623DA">
      <w:pPr>
        <w:pStyle w:val="aDef"/>
        <w:keepNext/>
      </w:pPr>
      <w:r w:rsidRPr="007363AF">
        <w:rPr>
          <w:rStyle w:val="charBoldItals"/>
        </w:rPr>
        <w:t>police certificate</w:t>
      </w:r>
      <w:r w:rsidRPr="007363AF">
        <w:t>, for a person, means a written statement by the Australian Federal Police or a police force of a State or Territory indicating—</w:t>
      </w:r>
    </w:p>
    <w:p w14:paraId="0FD3FDA8" w14:textId="77777777" w:rsidR="00A623DA" w:rsidRPr="007363AF" w:rsidRDefault="00A623DA" w:rsidP="00A623DA">
      <w:pPr>
        <w:pStyle w:val="aDefpara"/>
      </w:pPr>
      <w:r w:rsidRPr="007363AF">
        <w:tab/>
        <w:t>(a)</w:t>
      </w:r>
      <w:r w:rsidRPr="007363AF">
        <w:tab/>
        <w:t xml:space="preserve">whether, according to the records held by that entity or another entity (for example, </w:t>
      </w:r>
      <w:r w:rsidR="003917A7" w:rsidRPr="00591A0F">
        <w:t>the Australian Criminal Intelligence Commission</w:t>
      </w:r>
      <w:r w:rsidRPr="007363AF">
        <w:t>), the person has been charged with, or convicted of, an offence against a law of—</w:t>
      </w:r>
    </w:p>
    <w:p w14:paraId="52B6DBF0" w14:textId="77777777" w:rsidR="00A623DA" w:rsidRPr="007363AF" w:rsidRDefault="00A623DA" w:rsidP="00A623DA">
      <w:pPr>
        <w:pStyle w:val="aDefsubpara"/>
      </w:pPr>
      <w:r w:rsidRPr="007363AF">
        <w:tab/>
        <w:t>(i)</w:t>
      </w:r>
      <w:r w:rsidRPr="007363AF">
        <w:tab/>
        <w:t>the Territory; or</w:t>
      </w:r>
    </w:p>
    <w:p w14:paraId="4C207215" w14:textId="77777777" w:rsidR="00A623DA" w:rsidRPr="007363AF" w:rsidRDefault="00A623DA" w:rsidP="00A623DA">
      <w:pPr>
        <w:pStyle w:val="aDefsubpara"/>
      </w:pPr>
      <w:r w:rsidRPr="007363AF">
        <w:tab/>
        <w:t>(ii)</w:t>
      </w:r>
      <w:r w:rsidRPr="007363AF">
        <w:tab/>
        <w:t>the Commonwealth; or</w:t>
      </w:r>
    </w:p>
    <w:p w14:paraId="13C57F0D" w14:textId="77777777" w:rsidR="00A623DA" w:rsidRPr="007363AF" w:rsidRDefault="00A623DA" w:rsidP="00A623DA">
      <w:pPr>
        <w:pStyle w:val="aDefsubpara"/>
      </w:pPr>
      <w:r w:rsidRPr="007363AF">
        <w:tab/>
        <w:t>(iii)</w:t>
      </w:r>
      <w:r w:rsidRPr="007363AF">
        <w:tab/>
        <w:t>a State; or</w:t>
      </w:r>
    </w:p>
    <w:p w14:paraId="1AA7CD06" w14:textId="77777777" w:rsidR="00A623DA" w:rsidRPr="007363AF" w:rsidRDefault="00A623DA" w:rsidP="00A623DA">
      <w:pPr>
        <w:pStyle w:val="aDefsubpara"/>
      </w:pPr>
      <w:r w:rsidRPr="007363AF">
        <w:tab/>
        <w:t>(iv)</w:t>
      </w:r>
      <w:r w:rsidRPr="007363AF">
        <w:tab/>
        <w:t>another country; and</w:t>
      </w:r>
    </w:p>
    <w:p w14:paraId="3271149B" w14:textId="77777777" w:rsidR="00A623DA" w:rsidRPr="007363AF" w:rsidRDefault="00A623DA" w:rsidP="00B47081">
      <w:pPr>
        <w:pStyle w:val="aDefpara"/>
        <w:keepNext/>
      </w:pPr>
      <w:r w:rsidRPr="007363AF">
        <w:tab/>
        <w:t>(b)</w:t>
      </w:r>
      <w:r w:rsidRPr="007363AF">
        <w:tab/>
        <w:t>if so—particulars of each offence.</w:t>
      </w:r>
    </w:p>
    <w:p w14:paraId="51E0FBF0" w14:textId="77777777" w:rsidR="00CC0355" w:rsidRDefault="00CC0355">
      <w:pPr>
        <w:pStyle w:val="aDef"/>
      </w:pPr>
      <w:r>
        <w:rPr>
          <w:rStyle w:val="charBoldItals"/>
        </w:rPr>
        <w:t>property</w:t>
      </w:r>
      <w:r>
        <w:t xml:space="preserve"> includes money and other valuables.</w:t>
      </w:r>
    </w:p>
    <w:p w14:paraId="3F2DFE27" w14:textId="77777777" w:rsidR="00A623DA" w:rsidRPr="007363AF" w:rsidRDefault="00A623DA" w:rsidP="00B47081">
      <w:pPr>
        <w:pStyle w:val="aDef"/>
        <w:keepNext/>
      </w:pPr>
      <w:r w:rsidRPr="007363AF">
        <w:rPr>
          <w:rStyle w:val="charBoldItals"/>
        </w:rPr>
        <w:lastRenderedPageBreak/>
        <w:t>relevant offence</w:t>
      </w:r>
      <w:r w:rsidRPr="007363AF">
        <w:t xml:space="preserve"> means an offence (other than an offence mentioned in section 21 (</w:t>
      </w:r>
      <w:r w:rsidR="00A33B84">
        <w:t>3</w:t>
      </w:r>
      <w:r w:rsidRPr="007363AF">
        <w:t>)) against—</w:t>
      </w:r>
    </w:p>
    <w:p w14:paraId="627C0172" w14:textId="77777777" w:rsidR="00CC0355" w:rsidRDefault="00CC0355" w:rsidP="00B47081">
      <w:pPr>
        <w:pStyle w:val="Apara"/>
        <w:keepNext/>
      </w:pPr>
      <w:r>
        <w:tab/>
        <w:t>(a)</w:t>
      </w:r>
      <w:r>
        <w:tab/>
        <w:t>this Act; or</w:t>
      </w:r>
    </w:p>
    <w:p w14:paraId="4A50661A" w14:textId="77777777" w:rsidR="00CC0355" w:rsidRDefault="00CC0355" w:rsidP="00B47081">
      <w:pPr>
        <w:pStyle w:val="Apara"/>
        <w:keepNext/>
      </w:pPr>
      <w:r>
        <w:tab/>
        <w:t>(b)</w:t>
      </w:r>
      <w:r>
        <w:tab/>
        <w:t>any of the following Acts:</w:t>
      </w:r>
    </w:p>
    <w:p w14:paraId="0969DEAC" w14:textId="2EC8DC03" w:rsidR="00CC0355" w:rsidRDefault="00CC0355" w:rsidP="00B47081">
      <w:pPr>
        <w:pStyle w:val="Asubpara"/>
        <w:keepNext/>
      </w:pPr>
      <w:r>
        <w:tab/>
        <w:t>(i)</w:t>
      </w:r>
      <w:r>
        <w:tab/>
        <w:t xml:space="preserve">the </w:t>
      </w:r>
      <w:hyperlink r:id="rId66" w:tooltip="A2002-51" w:history="1">
        <w:r w:rsidR="003A021E" w:rsidRPr="003A021E">
          <w:rPr>
            <w:rStyle w:val="charCitHyperlinkAbbrev"/>
          </w:rPr>
          <w:t>Criminal Code</w:t>
        </w:r>
      </w:hyperlink>
      <w:r>
        <w:t>;</w:t>
      </w:r>
    </w:p>
    <w:p w14:paraId="3D901D30" w14:textId="0EC4BE4C" w:rsidR="00CC0355" w:rsidRDefault="00CC0355">
      <w:pPr>
        <w:pStyle w:val="Asubpara"/>
      </w:pPr>
      <w:r>
        <w:tab/>
        <w:t>(ii)</w:t>
      </w:r>
      <w:r>
        <w:tab/>
        <w:t xml:space="preserve">the </w:t>
      </w:r>
      <w:hyperlink r:id="rId67" w:tooltip="A1900-40" w:history="1">
        <w:r w:rsidR="003A021E" w:rsidRPr="003A021E">
          <w:rPr>
            <w:rStyle w:val="charCitHyperlinkItal"/>
          </w:rPr>
          <w:t>Crimes Act 1900</w:t>
        </w:r>
      </w:hyperlink>
      <w:r>
        <w:t>;</w:t>
      </w:r>
    </w:p>
    <w:p w14:paraId="5CBC96D3" w14:textId="21052626" w:rsidR="00CC0355" w:rsidRDefault="00CC0355">
      <w:pPr>
        <w:pStyle w:val="Asubpara"/>
      </w:pPr>
      <w:r>
        <w:tab/>
        <w:t>(iii)</w:t>
      </w:r>
      <w:r>
        <w:tab/>
        <w:t xml:space="preserve">the </w:t>
      </w:r>
      <w:hyperlink r:id="rId68" w:tooltip="A1996-74" w:history="1">
        <w:r w:rsidR="003A021E" w:rsidRPr="003A021E">
          <w:rPr>
            <w:rStyle w:val="charCitHyperlinkItal"/>
          </w:rPr>
          <w:t>Firearms Act 1996</w:t>
        </w:r>
      </w:hyperlink>
      <w:r>
        <w:t xml:space="preserve">; </w:t>
      </w:r>
    </w:p>
    <w:p w14:paraId="49F2F511" w14:textId="43133DD7" w:rsidR="00CC0355" w:rsidRDefault="00CC0355">
      <w:pPr>
        <w:pStyle w:val="Asubpara"/>
      </w:pPr>
      <w:r>
        <w:tab/>
        <w:t>(iv)</w:t>
      </w:r>
      <w:r>
        <w:tab/>
        <w:t xml:space="preserve">the </w:t>
      </w:r>
      <w:hyperlink r:id="rId69" w:tooltip="Act 1914 No 12 (Cwlth)" w:history="1">
        <w:r w:rsidR="00B21CF3" w:rsidRPr="00B21CF3">
          <w:rPr>
            <w:rStyle w:val="charCitHyperlinkItal"/>
          </w:rPr>
          <w:t>Crimes Act 1914</w:t>
        </w:r>
      </w:hyperlink>
      <w:r>
        <w:rPr>
          <w:rStyle w:val="charItals"/>
        </w:rPr>
        <w:t xml:space="preserve"> </w:t>
      </w:r>
      <w:r>
        <w:t>(Cwlth); or</w:t>
      </w:r>
    </w:p>
    <w:p w14:paraId="08B073E8" w14:textId="77777777" w:rsidR="00CC0355" w:rsidRPr="003A021E" w:rsidRDefault="00CC0355">
      <w:pPr>
        <w:pStyle w:val="Apara"/>
      </w:pPr>
      <w:r w:rsidRPr="003A021E">
        <w:tab/>
        <w:t>(c)</w:t>
      </w:r>
      <w:r w:rsidRPr="003A021E">
        <w:tab/>
        <w:t>a law of the Commonwealth or a State corresponding, or substantially corresponding, to this Act or an Act mentioned in paragraph (b).</w:t>
      </w:r>
    </w:p>
    <w:p w14:paraId="745B3FE1" w14:textId="77777777" w:rsidR="004B10D9" w:rsidRDefault="004B10D9" w:rsidP="004B10D9">
      <w:pPr>
        <w:pStyle w:val="aDef"/>
      </w:pPr>
      <w:r w:rsidRPr="003A021E">
        <w:rPr>
          <w:rStyle w:val="charBoldItals"/>
        </w:rPr>
        <w:t>reviewable decision</w:t>
      </w:r>
      <w:r>
        <w:t>, for division 3.10 (Notification and review of decisions)—see section 36.</w:t>
      </w:r>
    </w:p>
    <w:p w14:paraId="6BAE8835" w14:textId="77777777" w:rsidR="00CC0355" w:rsidRDefault="00CC0355">
      <w:pPr>
        <w:pStyle w:val="aDef"/>
      </w:pPr>
      <w:r>
        <w:rPr>
          <w:rStyle w:val="charBoldItals"/>
        </w:rPr>
        <w:t>security activity</w:t>
      </w:r>
      <w:r>
        <w:t>—see section 7.</w:t>
      </w:r>
    </w:p>
    <w:p w14:paraId="21AC41A2" w14:textId="77777777" w:rsidR="00CC0355" w:rsidRDefault="00CC0355">
      <w:pPr>
        <w:pStyle w:val="aDef"/>
      </w:pPr>
      <w:r>
        <w:rPr>
          <w:rStyle w:val="charBoldItals"/>
        </w:rPr>
        <w:t>security business</w:t>
      </w:r>
      <w:r>
        <w:t>—see section 6.</w:t>
      </w:r>
    </w:p>
    <w:p w14:paraId="685E9860" w14:textId="77777777" w:rsidR="00CC0355" w:rsidRDefault="00CC0355">
      <w:pPr>
        <w:pStyle w:val="aDef"/>
      </w:pPr>
      <w:r>
        <w:rPr>
          <w:rStyle w:val="charBoldItals"/>
        </w:rPr>
        <w:t>security equipment</w:t>
      </w:r>
      <w:r>
        <w:t>—see section 8.</w:t>
      </w:r>
    </w:p>
    <w:p w14:paraId="10088161" w14:textId="77777777" w:rsidR="00CC0355" w:rsidRDefault="00CC0355">
      <w:pPr>
        <w:pStyle w:val="aDef"/>
      </w:pPr>
      <w:r>
        <w:rPr>
          <w:rStyle w:val="charBoldItals"/>
        </w:rPr>
        <w:t>temporary licence</w:t>
      </w:r>
      <w:r>
        <w:t>—see section 15.</w:t>
      </w:r>
    </w:p>
    <w:p w14:paraId="31582C4C" w14:textId="77777777" w:rsidR="0077205A" w:rsidRPr="00CF40AE" w:rsidRDefault="0077205A" w:rsidP="0077205A">
      <w:pPr>
        <w:pStyle w:val="aDef"/>
      </w:pPr>
      <w:r w:rsidRPr="003A021E">
        <w:rPr>
          <w:rStyle w:val="charBoldItals"/>
        </w:rPr>
        <w:t>temporary visitor licence</w:t>
      </w:r>
      <w:r w:rsidRPr="00CF40AE">
        <w:t>—see section 15A.</w:t>
      </w:r>
    </w:p>
    <w:p w14:paraId="1EA83315" w14:textId="77777777" w:rsidR="00CC0355" w:rsidRDefault="00CC0355">
      <w:pPr>
        <w:pStyle w:val="aDef"/>
      </w:pPr>
      <w:r>
        <w:rPr>
          <w:rStyle w:val="charBoldItals"/>
        </w:rPr>
        <w:t>trainer licence</w:t>
      </w:r>
      <w:r>
        <w:t>—see section 14.</w:t>
      </w:r>
    </w:p>
    <w:p w14:paraId="35BC6D71" w14:textId="77777777" w:rsidR="00CC0355" w:rsidRDefault="00CC0355">
      <w:pPr>
        <w:pStyle w:val="aDef"/>
      </w:pPr>
      <w:r>
        <w:rPr>
          <w:rStyle w:val="charBoldItals"/>
        </w:rPr>
        <w:t>variation</w:t>
      </w:r>
      <w:r>
        <w:t>, of a licence, means variation of the kind of security activity authorised by the licence.</w:t>
      </w:r>
    </w:p>
    <w:p w14:paraId="18BF6677" w14:textId="77777777" w:rsidR="00FA59C9" w:rsidRPr="007C1116" w:rsidRDefault="00FA59C9" w:rsidP="00FA59C9">
      <w:pPr>
        <w:pStyle w:val="aDef"/>
      </w:pPr>
      <w:r w:rsidRPr="00595904">
        <w:rPr>
          <w:rStyle w:val="charBoldItals"/>
        </w:rPr>
        <w:t>workplace information</w:t>
      </w:r>
      <w:r>
        <w:t>—see section 21 (1) (a) (i</w:t>
      </w:r>
      <w:r w:rsidR="00A623DA">
        <w:t>v</w:t>
      </w:r>
      <w:r>
        <w:t>)</w:t>
      </w:r>
      <w:r w:rsidRPr="007C1116">
        <w:t>.</w:t>
      </w:r>
    </w:p>
    <w:p w14:paraId="01CA919D" w14:textId="77777777" w:rsidR="00CC0355" w:rsidRDefault="00CC0355">
      <w:pPr>
        <w:pStyle w:val="04Dictionary"/>
        <w:sectPr w:rsidR="00CC0355">
          <w:headerReference w:type="even" r:id="rId70"/>
          <w:headerReference w:type="default" r:id="rId71"/>
          <w:footerReference w:type="even" r:id="rId72"/>
          <w:footerReference w:type="default" r:id="rId73"/>
          <w:type w:val="continuous"/>
          <w:pgSz w:w="11907" w:h="16839" w:code="9"/>
          <w:pgMar w:top="3000" w:right="1900" w:bottom="2500" w:left="2300" w:header="2480" w:footer="2100" w:gutter="0"/>
          <w:cols w:space="720"/>
          <w:docGrid w:linePitch="254"/>
        </w:sectPr>
      </w:pPr>
    </w:p>
    <w:p w14:paraId="5340F838" w14:textId="77777777" w:rsidR="00DC1833" w:rsidRDefault="00DC1833">
      <w:pPr>
        <w:pStyle w:val="Endnote1"/>
      </w:pPr>
      <w:bookmarkStart w:id="89" w:name="_Toc131601116"/>
      <w:r>
        <w:lastRenderedPageBreak/>
        <w:t>Endnotes</w:t>
      </w:r>
      <w:bookmarkEnd w:id="89"/>
    </w:p>
    <w:p w14:paraId="7E7F616C" w14:textId="77777777" w:rsidR="00DC1833" w:rsidRPr="00AF5B33" w:rsidRDefault="00DC1833">
      <w:pPr>
        <w:pStyle w:val="Endnote20"/>
      </w:pPr>
      <w:bookmarkStart w:id="90" w:name="_Toc131601117"/>
      <w:r w:rsidRPr="00AF5B33">
        <w:rPr>
          <w:rStyle w:val="charTableNo"/>
        </w:rPr>
        <w:t>1</w:t>
      </w:r>
      <w:r>
        <w:tab/>
      </w:r>
      <w:r w:rsidRPr="00AF5B33">
        <w:rPr>
          <w:rStyle w:val="charTableText"/>
        </w:rPr>
        <w:t>About the endnotes</w:t>
      </w:r>
      <w:bookmarkEnd w:id="90"/>
    </w:p>
    <w:p w14:paraId="77C95E59" w14:textId="77777777" w:rsidR="00DC1833" w:rsidRDefault="00DC1833">
      <w:pPr>
        <w:pStyle w:val="EndNoteTextPub"/>
      </w:pPr>
      <w:r>
        <w:t>Amending and modifying laws are annotated in the legislation history and the amendment history.  Current modifications are not included in the republished law but are set out in the endnotes.</w:t>
      </w:r>
    </w:p>
    <w:p w14:paraId="03356EC0" w14:textId="0DC11600" w:rsidR="00DC1833" w:rsidRDefault="00DC1833">
      <w:pPr>
        <w:pStyle w:val="EndNoteTextPub"/>
      </w:pPr>
      <w:r>
        <w:t xml:space="preserve">Not all editorial amendments made under the </w:t>
      </w:r>
      <w:hyperlink r:id="rId74" w:tooltip="A2001-14" w:history="1">
        <w:r w:rsidR="003A021E" w:rsidRPr="003A021E">
          <w:rPr>
            <w:rStyle w:val="charCitHyperlinkItal"/>
          </w:rPr>
          <w:t>Legislation Act 2001</w:t>
        </w:r>
      </w:hyperlink>
      <w:r>
        <w:t>, part 11.3 are annotated in the amendment history.  Full details of any amendments can be obtained from the Parliamentary Counsel’s Office.</w:t>
      </w:r>
    </w:p>
    <w:p w14:paraId="33E67D50" w14:textId="77777777" w:rsidR="00DC1833" w:rsidRDefault="00DC1833" w:rsidP="00FC1B00">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2C623D6F" w14:textId="77777777" w:rsidR="00DC1833" w:rsidRDefault="00DC1833">
      <w:pPr>
        <w:pStyle w:val="EndNoteTextPub"/>
      </w:pPr>
      <w:r>
        <w:t xml:space="preserve">If all the provisions of the law have been renumbered, a table of renumbered provisions gives details of previous and current numbering.  </w:t>
      </w:r>
    </w:p>
    <w:p w14:paraId="4FDB8DDC" w14:textId="77777777" w:rsidR="00DC1833" w:rsidRDefault="00DC1833">
      <w:pPr>
        <w:pStyle w:val="EndNoteTextPub"/>
      </w:pPr>
      <w:r>
        <w:t>The endnotes also include a table of earlier republications.</w:t>
      </w:r>
    </w:p>
    <w:p w14:paraId="34DE1627" w14:textId="77777777" w:rsidR="00DC1833" w:rsidRPr="00AF5B33" w:rsidRDefault="00DC1833">
      <w:pPr>
        <w:pStyle w:val="Endnote20"/>
      </w:pPr>
      <w:bookmarkStart w:id="91" w:name="_Toc131601118"/>
      <w:r w:rsidRPr="00AF5B33">
        <w:rPr>
          <w:rStyle w:val="charTableNo"/>
        </w:rPr>
        <w:t>2</w:t>
      </w:r>
      <w:r>
        <w:tab/>
      </w:r>
      <w:r w:rsidRPr="00AF5B33">
        <w:rPr>
          <w:rStyle w:val="charTableText"/>
        </w:rPr>
        <w:t>Abbreviation key</w:t>
      </w:r>
      <w:bookmarkEnd w:id="91"/>
    </w:p>
    <w:p w14:paraId="470498DB" w14:textId="77777777" w:rsidR="00DC1833" w:rsidRDefault="00DC1833">
      <w:pPr>
        <w:rPr>
          <w:sz w:val="4"/>
        </w:rPr>
      </w:pPr>
    </w:p>
    <w:tbl>
      <w:tblPr>
        <w:tblW w:w="7372" w:type="dxa"/>
        <w:tblInd w:w="1100" w:type="dxa"/>
        <w:tblLayout w:type="fixed"/>
        <w:tblLook w:val="0000" w:firstRow="0" w:lastRow="0" w:firstColumn="0" w:lastColumn="0" w:noHBand="0" w:noVBand="0"/>
      </w:tblPr>
      <w:tblGrid>
        <w:gridCol w:w="3720"/>
        <w:gridCol w:w="3652"/>
      </w:tblGrid>
      <w:tr w:rsidR="00DC1833" w14:paraId="114F6CFD" w14:textId="77777777" w:rsidTr="00FC1B00">
        <w:tc>
          <w:tcPr>
            <w:tcW w:w="3720" w:type="dxa"/>
          </w:tcPr>
          <w:p w14:paraId="1668D65D" w14:textId="77777777" w:rsidR="00DC1833" w:rsidRDefault="00DC1833">
            <w:pPr>
              <w:pStyle w:val="EndnotesAbbrev"/>
            </w:pPr>
            <w:r>
              <w:t>A = Act</w:t>
            </w:r>
          </w:p>
        </w:tc>
        <w:tc>
          <w:tcPr>
            <w:tcW w:w="3652" w:type="dxa"/>
          </w:tcPr>
          <w:p w14:paraId="4EF4683B" w14:textId="77777777" w:rsidR="00DC1833" w:rsidRDefault="00DC1833" w:rsidP="00FC1B00">
            <w:pPr>
              <w:pStyle w:val="EndnotesAbbrev"/>
            </w:pPr>
            <w:r>
              <w:t>NI = Notifiable instrument</w:t>
            </w:r>
          </w:p>
        </w:tc>
      </w:tr>
      <w:tr w:rsidR="00DC1833" w14:paraId="6347E8B6" w14:textId="77777777" w:rsidTr="00FC1B00">
        <w:tc>
          <w:tcPr>
            <w:tcW w:w="3720" w:type="dxa"/>
          </w:tcPr>
          <w:p w14:paraId="2F14D950" w14:textId="77777777" w:rsidR="00DC1833" w:rsidRDefault="00DC1833" w:rsidP="00FC1B00">
            <w:pPr>
              <w:pStyle w:val="EndnotesAbbrev"/>
            </w:pPr>
            <w:r>
              <w:t>AF = Approved form</w:t>
            </w:r>
          </w:p>
        </w:tc>
        <w:tc>
          <w:tcPr>
            <w:tcW w:w="3652" w:type="dxa"/>
          </w:tcPr>
          <w:p w14:paraId="4DE19CC4" w14:textId="77777777" w:rsidR="00DC1833" w:rsidRDefault="00DC1833" w:rsidP="00FC1B00">
            <w:pPr>
              <w:pStyle w:val="EndnotesAbbrev"/>
            </w:pPr>
            <w:r>
              <w:t>o = order</w:t>
            </w:r>
          </w:p>
        </w:tc>
      </w:tr>
      <w:tr w:rsidR="00DC1833" w14:paraId="5F31A6C0" w14:textId="77777777" w:rsidTr="00FC1B00">
        <w:tc>
          <w:tcPr>
            <w:tcW w:w="3720" w:type="dxa"/>
          </w:tcPr>
          <w:p w14:paraId="58B78254" w14:textId="77777777" w:rsidR="00DC1833" w:rsidRDefault="00DC1833">
            <w:pPr>
              <w:pStyle w:val="EndnotesAbbrev"/>
            </w:pPr>
            <w:r>
              <w:t>am = amended</w:t>
            </w:r>
          </w:p>
        </w:tc>
        <w:tc>
          <w:tcPr>
            <w:tcW w:w="3652" w:type="dxa"/>
          </w:tcPr>
          <w:p w14:paraId="130FC628" w14:textId="77777777" w:rsidR="00DC1833" w:rsidRDefault="00DC1833" w:rsidP="00FC1B00">
            <w:pPr>
              <w:pStyle w:val="EndnotesAbbrev"/>
            </w:pPr>
            <w:r>
              <w:t>om = omitted/repealed</w:t>
            </w:r>
          </w:p>
        </w:tc>
      </w:tr>
      <w:tr w:rsidR="00DC1833" w14:paraId="19A11DE4" w14:textId="77777777" w:rsidTr="00FC1B00">
        <w:tc>
          <w:tcPr>
            <w:tcW w:w="3720" w:type="dxa"/>
          </w:tcPr>
          <w:p w14:paraId="0ED6F2C3" w14:textId="77777777" w:rsidR="00DC1833" w:rsidRDefault="00DC1833">
            <w:pPr>
              <w:pStyle w:val="EndnotesAbbrev"/>
            </w:pPr>
            <w:r>
              <w:t>amdt = amendment</w:t>
            </w:r>
          </w:p>
        </w:tc>
        <w:tc>
          <w:tcPr>
            <w:tcW w:w="3652" w:type="dxa"/>
          </w:tcPr>
          <w:p w14:paraId="672BE29A" w14:textId="77777777" w:rsidR="00DC1833" w:rsidRDefault="00DC1833" w:rsidP="00FC1B00">
            <w:pPr>
              <w:pStyle w:val="EndnotesAbbrev"/>
            </w:pPr>
            <w:r>
              <w:t>ord = ordinance</w:t>
            </w:r>
          </w:p>
        </w:tc>
      </w:tr>
      <w:tr w:rsidR="00DC1833" w14:paraId="4802D658" w14:textId="77777777" w:rsidTr="00FC1B00">
        <w:tc>
          <w:tcPr>
            <w:tcW w:w="3720" w:type="dxa"/>
          </w:tcPr>
          <w:p w14:paraId="5504758A" w14:textId="77777777" w:rsidR="00DC1833" w:rsidRDefault="00DC1833">
            <w:pPr>
              <w:pStyle w:val="EndnotesAbbrev"/>
            </w:pPr>
            <w:r>
              <w:t>AR = Assembly resolution</w:t>
            </w:r>
          </w:p>
        </w:tc>
        <w:tc>
          <w:tcPr>
            <w:tcW w:w="3652" w:type="dxa"/>
          </w:tcPr>
          <w:p w14:paraId="271E1470" w14:textId="77777777" w:rsidR="00DC1833" w:rsidRDefault="00DC1833" w:rsidP="00FC1B00">
            <w:pPr>
              <w:pStyle w:val="EndnotesAbbrev"/>
            </w:pPr>
            <w:r>
              <w:t>orig = original</w:t>
            </w:r>
          </w:p>
        </w:tc>
      </w:tr>
      <w:tr w:rsidR="00DC1833" w14:paraId="0F368871" w14:textId="77777777" w:rsidTr="00FC1B00">
        <w:tc>
          <w:tcPr>
            <w:tcW w:w="3720" w:type="dxa"/>
          </w:tcPr>
          <w:p w14:paraId="2FE5B6A7" w14:textId="77777777" w:rsidR="00DC1833" w:rsidRDefault="00DC1833">
            <w:pPr>
              <w:pStyle w:val="EndnotesAbbrev"/>
            </w:pPr>
            <w:r>
              <w:t>ch = chapter</w:t>
            </w:r>
          </w:p>
        </w:tc>
        <w:tc>
          <w:tcPr>
            <w:tcW w:w="3652" w:type="dxa"/>
          </w:tcPr>
          <w:p w14:paraId="1A9CDF7D" w14:textId="77777777" w:rsidR="00DC1833" w:rsidRDefault="00DC1833" w:rsidP="00FC1B00">
            <w:pPr>
              <w:pStyle w:val="EndnotesAbbrev"/>
            </w:pPr>
            <w:r>
              <w:t>par = paragraph/subparagraph</w:t>
            </w:r>
          </w:p>
        </w:tc>
      </w:tr>
      <w:tr w:rsidR="00DC1833" w14:paraId="0E0A1A12" w14:textId="77777777" w:rsidTr="00FC1B00">
        <w:tc>
          <w:tcPr>
            <w:tcW w:w="3720" w:type="dxa"/>
          </w:tcPr>
          <w:p w14:paraId="3A1D1C36" w14:textId="77777777" w:rsidR="00DC1833" w:rsidRDefault="00DC1833">
            <w:pPr>
              <w:pStyle w:val="EndnotesAbbrev"/>
            </w:pPr>
            <w:r>
              <w:t>CN = Commencement notice</w:t>
            </w:r>
          </w:p>
        </w:tc>
        <w:tc>
          <w:tcPr>
            <w:tcW w:w="3652" w:type="dxa"/>
          </w:tcPr>
          <w:p w14:paraId="09D01033" w14:textId="77777777" w:rsidR="00DC1833" w:rsidRDefault="00DC1833" w:rsidP="00FC1B00">
            <w:pPr>
              <w:pStyle w:val="EndnotesAbbrev"/>
            </w:pPr>
            <w:r>
              <w:t>pres = present</w:t>
            </w:r>
          </w:p>
        </w:tc>
      </w:tr>
      <w:tr w:rsidR="00DC1833" w14:paraId="2B0185E8" w14:textId="77777777" w:rsidTr="00FC1B00">
        <w:tc>
          <w:tcPr>
            <w:tcW w:w="3720" w:type="dxa"/>
          </w:tcPr>
          <w:p w14:paraId="3496D817" w14:textId="77777777" w:rsidR="00DC1833" w:rsidRDefault="00DC1833">
            <w:pPr>
              <w:pStyle w:val="EndnotesAbbrev"/>
            </w:pPr>
            <w:r>
              <w:t>def = definition</w:t>
            </w:r>
          </w:p>
        </w:tc>
        <w:tc>
          <w:tcPr>
            <w:tcW w:w="3652" w:type="dxa"/>
          </w:tcPr>
          <w:p w14:paraId="19ECC300" w14:textId="77777777" w:rsidR="00DC1833" w:rsidRDefault="00DC1833" w:rsidP="00FC1B00">
            <w:pPr>
              <w:pStyle w:val="EndnotesAbbrev"/>
            </w:pPr>
            <w:r>
              <w:t>prev = previous</w:t>
            </w:r>
          </w:p>
        </w:tc>
      </w:tr>
      <w:tr w:rsidR="00DC1833" w14:paraId="72C3239D" w14:textId="77777777" w:rsidTr="00FC1B00">
        <w:tc>
          <w:tcPr>
            <w:tcW w:w="3720" w:type="dxa"/>
          </w:tcPr>
          <w:p w14:paraId="747AE3E1" w14:textId="77777777" w:rsidR="00DC1833" w:rsidRDefault="00DC1833">
            <w:pPr>
              <w:pStyle w:val="EndnotesAbbrev"/>
            </w:pPr>
            <w:r>
              <w:t>DI = Disallowable instrument</w:t>
            </w:r>
          </w:p>
        </w:tc>
        <w:tc>
          <w:tcPr>
            <w:tcW w:w="3652" w:type="dxa"/>
          </w:tcPr>
          <w:p w14:paraId="29851D56" w14:textId="77777777" w:rsidR="00DC1833" w:rsidRDefault="00DC1833" w:rsidP="00FC1B00">
            <w:pPr>
              <w:pStyle w:val="EndnotesAbbrev"/>
            </w:pPr>
            <w:r>
              <w:t>(prev...) = previously</w:t>
            </w:r>
          </w:p>
        </w:tc>
      </w:tr>
      <w:tr w:rsidR="00DC1833" w14:paraId="74F2A47A" w14:textId="77777777" w:rsidTr="00FC1B00">
        <w:tc>
          <w:tcPr>
            <w:tcW w:w="3720" w:type="dxa"/>
          </w:tcPr>
          <w:p w14:paraId="433A20CA" w14:textId="77777777" w:rsidR="00DC1833" w:rsidRDefault="00DC1833">
            <w:pPr>
              <w:pStyle w:val="EndnotesAbbrev"/>
            </w:pPr>
            <w:r>
              <w:t>dict = dictionary</w:t>
            </w:r>
          </w:p>
        </w:tc>
        <w:tc>
          <w:tcPr>
            <w:tcW w:w="3652" w:type="dxa"/>
          </w:tcPr>
          <w:p w14:paraId="2808CECF" w14:textId="77777777" w:rsidR="00DC1833" w:rsidRDefault="00DC1833" w:rsidP="00FC1B00">
            <w:pPr>
              <w:pStyle w:val="EndnotesAbbrev"/>
            </w:pPr>
            <w:r>
              <w:t>pt = part</w:t>
            </w:r>
          </w:p>
        </w:tc>
      </w:tr>
      <w:tr w:rsidR="00DC1833" w14:paraId="12BA37DC" w14:textId="77777777" w:rsidTr="00FC1B00">
        <w:tc>
          <w:tcPr>
            <w:tcW w:w="3720" w:type="dxa"/>
          </w:tcPr>
          <w:p w14:paraId="1B9CCEE3" w14:textId="77777777" w:rsidR="00DC1833" w:rsidRDefault="00DC1833">
            <w:pPr>
              <w:pStyle w:val="EndnotesAbbrev"/>
            </w:pPr>
            <w:r>
              <w:t xml:space="preserve">disallowed = disallowed by the Legislative </w:t>
            </w:r>
          </w:p>
        </w:tc>
        <w:tc>
          <w:tcPr>
            <w:tcW w:w="3652" w:type="dxa"/>
          </w:tcPr>
          <w:p w14:paraId="69B9A9F6" w14:textId="77777777" w:rsidR="00DC1833" w:rsidRDefault="00DC1833" w:rsidP="00FC1B00">
            <w:pPr>
              <w:pStyle w:val="EndnotesAbbrev"/>
            </w:pPr>
            <w:r>
              <w:t>r = rule/subrule</w:t>
            </w:r>
          </w:p>
        </w:tc>
      </w:tr>
      <w:tr w:rsidR="00DC1833" w14:paraId="1687CB75" w14:textId="77777777" w:rsidTr="00FC1B00">
        <w:tc>
          <w:tcPr>
            <w:tcW w:w="3720" w:type="dxa"/>
          </w:tcPr>
          <w:p w14:paraId="0CFD9F35" w14:textId="77777777" w:rsidR="00DC1833" w:rsidRDefault="00DC1833">
            <w:pPr>
              <w:pStyle w:val="EndnotesAbbrev"/>
              <w:ind w:left="972"/>
            </w:pPr>
            <w:r>
              <w:t>Assembly</w:t>
            </w:r>
          </w:p>
        </w:tc>
        <w:tc>
          <w:tcPr>
            <w:tcW w:w="3652" w:type="dxa"/>
          </w:tcPr>
          <w:p w14:paraId="78D17523" w14:textId="77777777" w:rsidR="00DC1833" w:rsidRDefault="00DC1833" w:rsidP="00FC1B00">
            <w:pPr>
              <w:pStyle w:val="EndnotesAbbrev"/>
            </w:pPr>
            <w:r>
              <w:t>reloc = relocated</w:t>
            </w:r>
          </w:p>
        </w:tc>
      </w:tr>
      <w:tr w:rsidR="00DC1833" w14:paraId="71A33C4E" w14:textId="77777777" w:rsidTr="00FC1B00">
        <w:tc>
          <w:tcPr>
            <w:tcW w:w="3720" w:type="dxa"/>
          </w:tcPr>
          <w:p w14:paraId="72951833" w14:textId="77777777" w:rsidR="00DC1833" w:rsidRDefault="00DC1833">
            <w:pPr>
              <w:pStyle w:val="EndnotesAbbrev"/>
            </w:pPr>
            <w:r>
              <w:t>div = division</w:t>
            </w:r>
          </w:p>
        </w:tc>
        <w:tc>
          <w:tcPr>
            <w:tcW w:w="3652" w:type="dxa"/>
          </w:tcPr>
          <w:p w14:paraId="5CCE4E6B" w14:textId="77777777" w:rsidR="00DC1833" w:rsidRDefault="00DC1833" w:rsidP="00FC1B00">
            <w:pPr>
              <w:pStyle w:val="EndnotesAbbrev"/>
            </w:pPr>
            <w:r>
              <w:t>renum = renumbered</w:t>
            </w:r>
          </w:p>
        </w:tc>
      </w:tr>
      <w:tr w:rsidR="00DC1833" w14:paraId="770250A0" w14:textId="77777777" w:rsidTr="00FC1B00">
        <w:tc>
          <w:tcPr>
            <w:tcW w:w="3720" w:type="dxa"/>
          </w:tcPr>
          <w:p w14:paraId="1E4D6995" w14:textId="77777777" w:rsidR="00DC1833" w:rsidRDefault="00DC1833">
            <w:pPr>
              <w:pStyle w:val="EndnotesAbbrev"/>
            </w:pPr>
            <w:r>
              <w:t>exp = expires/expired</w:t>
            </w:r>
          </w:p>
        </w:tc>
        <w:tc>
          <w:tcPr>
            <w:tcW w:w="3652" w:type="dxa"/>
          </w:tcPr>
          <w:p w14:paraId="1AD84CAD" w14:textId="77777777" w:rsidR="00DC1833" w:rsidRDefault="00DC1833" w:rsidP="00FC1B00">
            <w:pPr>
              <w:pStyle w:val="EndnotesAbbrev"/>
            </w:pPr>
            <w:r>
              <w:t>R[X] = Republication No</w:t>
            </w:r>
          </w:p>
        </w:tc>
      </w:tr>
      <w:tr w:rsidR="00DC1833" w14:paraId="028E080C" w14:textId="77777777" w:rsidTr="00FC1B00">
        <w:tc>
          <w:tcPr>
            <w:tcW w:w="3720" w:type="dxa"/>
          </w:tcPr>
          <w:p w14:paraId="2EDC0AC7" w14:textId="77777777" w:rsidR="00DC1833" w:rsidRDefault="00DC1833">
            <w:pPr>
              <w:pStyle w:val="EndnotesAbbrev"/>
            </w:pPr>
            <w:r>
              <w:t>Gaz = gazette</w:t>
            </w:r>
          </w:p>
        </w:tc>
        <w:tc>
          <w:tcPr>
            <w:tcW w:w="3652" w:type="dxa"/>
          </w:tcPr>
          <w:p w14:paraId="4A96497C" w14:textId="77777777" w:rsidR="00DC1833" w:rsidRDefault="00DC1833" w:rsidP="00FC1B00">
            <w:pPr>
              <w:pStyle w:val="EndnotesAbbrev"/>
            </w:pPr>
            <w:r>
              <w:t>RI = reissue</w:t>
            </w:r>
          </w:p>
        </w:tc>
      </w:tr>
      <w:tr w:rsidR="00DC1833" w14:paraId="68C5B494" w14:textId="77777777" w:rsidTr="00FC1B00">
        <w:tc>
          <w:tcPr>
            <w:tcW w:w="3720" w:type="dxa"/>
          </w:tcPr>
          <w:p w14:paraId="1DD75A5A" w14:textId="77777777" w:rsidR="00DC1833" w:rsidRDefault="00DC1833">
            <w:pPr>
              <w:pStyle w:val="EndnotesAbbrev"/>
            </w:pPr>
            <w:r>
              <w:t>hdg = heading</w:t>
            </w:r>
          </w:p>
        </w:tc>
        <w:tc>
          <w:tcPr>
            <w:tcW w:w="3652" w:type="dxa"/>
          </w:tcPr>
          <w:p w14:paraId="69B1E5B1" w14:textId="77777777" w:rsidR="00DC1833" w:rsidRDefault="00DC1833" w:rsidP="00FC1B00">
            <w:pPr>
              <w:pStyle w:val="EndnotesAbbrev"/>
            </w:pPr>
            <w:r>
              <w:t>s = section/subsection</w:t>
            </w:r>
          </w:p>
        </w:tc>
      </w:tr>
      <w:tr w:rsidR="00DC1833" w14:paraId="24196137" w14:textId="77777777" w:rsidTr="00FC1B00">
        <w:tc>
          <w:tcPr>
            <w:tcW w:w="3720" w:type="dxa"/>
          </w:tcPr>
          <w:p w14:paraId="03AD8695" w14:textId="77777777" w:rsidR="00DC1833" w:rsidRDefault="00DC1833">
            <w:pPr>
              <w:pStyle w:val="EndnotesAbbrev"/>
            </w:pPr>
            <w:r>
              <w:t>IA = Interpretation Act 1967</w:t>
            </w:r>
          </w:p>
        </w:tc>
        <w:tc>
          <w:tcPr>
            <w:tcW w:w="3652" w:type="dxa"/>
          </w:tcPr>
          <w:p w14:paraId="3310BC6D" w14:textId="77777777" w:rsidR="00DC1833" w:rsidRDefault="00DC1833" w:rsidP="00FC1B00">
            <w:pPr>
              <w:pStyle w:val="EndnotesAbbrev"/>
            </w:pPr>
            <w:r>
              <w:t>sch = schedule</w:t>
            </w:r>
          </w:p>
        </w:tc>
      </w:tr>
      <w:tr w:rsidR="00DC1833" w14:paraId="6E167DE4" w14:textId="77777777" w:rsidTr="00FC1B00">
        <w:tc>
          <w:tcPr>
            <w:tcW w:w="3720" w:type="dxa"/>
          </w:tcPr>
          <w:p w14:paraId="7CB3369F" w14:textId="77777777" w:rsidR="00DC1833" w:rsidRDefault="00DC1833">
            <w:pPr>
              <w:pStyle w:val="EndnotesAbbrev"/>
            </w:pPr>
            <w:r>
              <w:t>ins = inserted/added</w:t>
            </w:r>
          </w:p>
        </w:tc>
        <w:tc>
          <w:tcPr>
            <w:tcW w:w="3652" w:type="dxa"/>
          </w:tcPr>
          <w:p w14:paraId="02436215" w14:textId="77777777" w:rsidR="00DC1833" w:rsidRDefault="00DC1833" w:rsidP="00FC1B00">
            <w:pPr>
              <w:pStyle w:val="EndnotesAbbrev"/>
            </w:pPr>
            <w:r>
              <w:t>sdiv = subdivision</w:t>
            </w:r>
          </w:p>
        </w:tc>
      </w:tr>
      <w:tr w:rsidR="00DC1833" w14:paraId="082E0892" w14:textId="77777777" w:rsidTr="00FC1B00">
        <w:tc>
          <w:tcPr>
            <w:tcW w:w="3720" w:type="dxa"/>
          </w:tcPr>
          <w:p w14:paraId="6FE891DB" w14:textId="77777777" w:rsidR="00DC1833" w:rsidRDefault="00DC1833">
            <w:pPr>
              <w:pStyle w:val="EndnotesAbbrev"/>
            </w:pPr>
            <w:r>
              <w:t>LA = Legislation Act 2001</w:t>
            </w:r>
          </w:p>
        </w:tc>
        <w:tc>
          <w:tcPr>
            <w:tcW w:w="3652" w:type="dxa"/>
          </w:tcPr>
          <w:p w14:paraId="48308368" w14:textId="77777777" w:rsidR="00DC1833" w:rsidRDefault="00DC1833" w:rsidP="00FC1B00">
            <w:pPr>
              <w:pStyle w:val="EndnotesAbbrev"/>
            </w:pPr>
            <w:r>
              <w:t>SL = Subordinate law</w:t>
            </w:r>
          </w:p>
        </w:tc>
      </w:tr>
      <w:tr w:rsidR="00DC1833" w14:paraId="330CB9FB" w14:textId="77777777" w:rsidTr="00FC1B00">
        <w:tc>
          <w:tcPr>
            <w:tcW w:w="3720" w:type="dxa"/>
          </w:tcPr>
          <w:p w14:paraId="690B9012" w14:textId="77777777" w:rsidR="00DC1833" w:rsidRDefault="00DC1833">
            <w:pPr>
              <w:pStyle w:val="EndnotesAbbrev"/>
            </w:pPr>
            <w:r>
              <w:t>LR = legislation register</w:t>
            </w:r>
          </w:p>
        </w:tc>
        <w:tc>
          <w:tcPr>
            <w:tcW w:w="3652" w:type="dxa"/>
          </w:tcPr>
          <w:p w14:paraId="7BA2E3DE" w14:textId="77777777" w:rsidR="00DC1833" w:rsidRDefault="00DC1833" w:rsidP="00FC1B00">
            <w:pPr>
              <w:pStyle w:val="EndnotesAbbrev"/>
            </w:pPr>
            <w:r>
              <w:t>sub = substituted</w:t>
            </w:r>
          </w:p>
        </w:tc>
      </w:tr>
      <w:tr w:rsidR="00DC1833" w14:paraId="5EF63592" w14:textId="77777777" w:rsidTr="00FC1B00">
        <w:tc>
          <w:tcPr>
            <w:tcW w:w="3720" w:type="dxa"/>
          </w:tcPr>
          <w:p w14:paraId="0A478F41" w14:textId="77777777" w:rsidR="00DC1833" w:rsidRDefault="00DC1833">
            <w:pPr>
              <w:pStyle w:val="EndnotesAbbrev"/>
            </w:pPr>
            <w:r>
              <w:t>LRA = Legislation (Republication) Act 1996</w:t>
            </w:r>
          </w:p>
        </w:tc>
        <w:tc>
          <w:tcPr>
            <w:tcW w:w="3652" w:type="dxa"/>
          </w:tcPr>
          <w:p w14:paraId="764F6582" w14:textId="77777777" w:rsidR="00DC1833" w:rsidRDefault="00DC1833" w:rsidP="00FC1B00">
            <w:pPr>
              <w:pStyle w:val="EndnotesAbbrev"/>
            </w:pPr>
            <w:r w:rsidRPr="003A021E">
              <w:rPr>
                <w:rStyle w:val="charUnderline"/>
              </w:rPr>
              <w:t>underlining</w:t>
            </w:r>
            <w:r>
              <w:t xml:space="preserve"> = whole or part not commenced</w:t>
            </w:r>
          </w:p>
        </w:tc>
      </w:tr>
      <w:tr w:rsidR="00DC1833" w14:paraId="4B00AC60" w14:textId="77777777" w:rsidTr="00FC1B00">
        <w:tc>
          <w:tcPr>
            <w:tcW w:w="3720" w:type="dxa"/>
          </w:tcPr>
          <w:p w14:paraId="2671F9EF" w14:textId="77777777" w:rsidR="00DC1833" w:rsidRDefault="00DC1833">
            <w:pPr>
              <w:pStyle w:val="EndnotesAbbrev"/>
            </w:pPr>
            <w:r>
              <w:t>mod = modified/modification</w:t>
            </w:r>
          </w:p>
        </w:tc>
        <w:tc>
          <w:tcPr>
            <w:tcW w:w="3652" w:type="dxa"/>
          </w:tcPr>
          <w:p w14:paraId="7D8DFBC5" w14:textId="77777777" w:rsidR="00DC1833" w:rsidRDefault="00DC1833" w:rsidP="00FC1B00">
            <w:pPr>
              <w:pStyle w:val="EndnotesAbbrev"/>
              <w:ind w:left="1073"/>
            </w:pPr>
            <w:r>
              <w:t>or to be expired</w:t>
            </w:r>
          </w:p>
        </w:tc>
      </w:tr>
    </w:tbl>
    <w:p w14:paraId="73E1C9CB" w14:textId="77777777" w:rsidR="00DC1833" w:rsidRPr="00BB6F39" w:rsidRDefault="00DC1833" w:rsidP="00FC1B00"/>
    <w:p w14:paraId="380778AB" w14:textId="77777777" w:rsidR="00CC0355" w:rsidRPr="00AF5B33" w:rsidRDefault="00CC0355">
      <w:pPr>
        <w:pStyle w:val="Endnote20"/>
      </w:pPr>
      <w:bookmarkStart w:id="92" w:name="_Toc131601119"/>
      <w:r w:rsidRPr="00AF5B33">
        <w:rPr>
          <w:rStyle w:val="charTableNo"/>
        </w:rPr>
        <w:lastRenderedPageBreak/>
        <w:t>3</w:t>
      </w:r>
      <w:r>
        <w:tab/>
      </w:r>
      <w:r w:rsidRPr="00AF5B33">
        <w:rPr>
          <w:rStyle w:val="charTableText"/>
        </w:rPr>
        <w:t>Legislation history</w:t>
      </w:r>
      <w:bookmarkEnd w:id="92"/>
    </w:p>
    <w:p w14:paraId="11ACFEC8" w14:textId="77777777" w:rsidR="00CC0355" w:rsidRDefault="00CC0355">
      <w:pPr>
        <w:pStyle w:val="NewAct"/>
      </w:pPr>
      <w:r>
        <w:t>Security Industry Act 2003 A2003-4</w:t>
      </w:r>
    </w:p>
    <w:p w14:paraId="34B6FD26" w14:textId="77777777" w:rsidR="006240F5" w:rsidRDefault="00CC0355">
      <w:pPr>
        <w:pStyle w:val="Actdetails"/>
      </w:pPr>
      <w:r>
        <w:t>notified LR 3 March 2003</w:t>
      </w:r>
    </w:p>
    <w:p w14:paraId="6B1A6103" w14:textId="77777777" w:rsidR="006240F5" w:rsidRDefault="00CC0355">
      <w:pPr>
        <w:pStyle w:val="Actdetails"/>
      </w:pPr>
      <w:r>
        <w:t>s 1, s 2 commenced 3 March 2003 (LA s 75 (1))</w:t>
      </w:r>
    </w:p>
    <w:p w14:paraId="6E08917E" w14:textId="77777777" w:rsidR="00CC0355" w:rsidRDefault="00CC0355">
      <w:pPr>
        <w:pStyle w:val="Actdetails"/>
      </w:pPr>
      <w:r>
        <w:t>remainder commenced 3 September 2003 (s 2 and LA s 79)</w:t>
      </w:r>
    </w:p>
    <w:p w14:paraId="59C29412" w14:textId="77777777" w:rsidR="00CC0355" w:rsidRDefault="00CC0355">
      <w:pPr>
        <w:pStyle w:val="Asamby"/>
      </w:pPr>
      <w:r>
        <w:t>as amended by</w:t>
      </w:r>
    </w:p>
    <w:p w14:paraId="18B755C7" w14:textId="17540DE8" w:rsidR="00CC0355" w:rsidRDefault="00243D6E">
      <w:pPr>
        <w:pStyle w:val="NewAct"/>
      </w:pPr>
      <w:hyperlink r:id="rId75" w:tooltip="A2004-18" w:history="1">
        <w:r w:rsidR="003A021E" w:rsidRPr="003A021E">
          <w:rPr>
            <w:rStyle w:val="charCitHyperlinkAbbrev"/>
          </w:rPr>
          <w:t>Justice and Community Safety Legislation Amendment Act 2004</w:t>
        </w:r>
      </w:hyperlink>
      <w:r w:rsidR="00CC0355">
        <w:t xml:space="preserve"> A2004-18 pt 11</w:t>
      </w:r>
    </w:p>
    <w:p w14:paraId="4C626199" w14:textId="77777777" w:rsidR="00CC0355" w:rsidRDefault="00CC0355">
      <w:pPr>
        <w:pStyle w:val="Actdetails"/>
        <w:keepNext/>
      </w:pPr>
      <w:r>
        <w:t>notified LR 6 April 2004</w:t>
      </w:r>
    </w:p>
    <w:p w14:paraId="75470E29" w14:textId="77777777" w:rsidR="00CC0355" w:rsidRDefault="00CC0355">
      <w:pPr>
        <w:pStyle w:val="Actdetails"/>
        <w:keepNext/>
      </w:pPr>
      <w:r>
        <w:t>s 1, s 2 commenced 6 April 2004 (LA s 75 (1))</w:t>
      </w:r>
    </w:p>
    <w:p w14:paraId="41F72418" w14:textId="77777777" w:rsidR="00CC0355" w:rsidRDefault="00CC0355">
      <w:pPr>
        <w:pStyle w:val="Actdetails"/>
      </w:pPr>
      <w:r>
        <w:t>pt 11 commenced 20 April 2004 (s 2)</w:t>
      </w:r>
    </w:p>
    <w:p w14:paraId="41308775" w14:textId="1983CA53" w:rsidR="00CC0355" w:rsidRDefault="00243D6E">
      <w:pPr>
        <w:pStyle w:val="NewAct"/>
      </w:pPr>
      <w:hyperlink r:id="rId76" w:tooltip="A2004-32" w:history="1">
        <w:r w:rsidR="003A021E" w:rsidRPr="003A021E">
          <w:rPr>
            <w:rStyle w:val="charCitHyperlinkAbbrev"/>
          </w:rPr>
          <w:t>Justice and Community Safety Legislation Amendment Act 2004 (No 2)</w:t>
        </w:r>
      </w:hyperlink>
      <w:r w:rsidR="00CC0355">
        <w:t xml:space="preserve"> A2004-32 pt 15</w:t>
      </w:r>
    </w:p>
    <w:p w14:paraId="7DC96C11" w14:textId="77777777" w:rsidR="00CC0355" w:rsidRDefault="00CC0355">
      <w:pPr>
        <w:pStyle w:val="Actdetails"/>
        <w:keepNext/>
      </w:pPr>
      <w:r>
        <w:t>notified LR 29 June 2004</w:t>
      </w:r>
    </w:p>
    <w:p w14:paraId="3343BCD7" w14:textId="77777777" w:rsidR="00CC0355" w:rsidRDefault="00CC0355">
      <w:pPr>
        <w:pStyle w:val="Actdetails"/>
        <w:keepNext/>
      </w:pPr>
      <w:r>
        <w:t>s 1, s 2 commenced 29 June 2004 (LA s 75 (1))</w:t>
      </w:r>
    </w:p>
    <w:p w14:paraId="48B056E7" w14:textId="77777777" w:rsidR="00CC0355" w:rsidRDefault="00CC0355">
      <w:pPr>
        <w:pStyle w:val="Actdetails"/>
      </w:pPr>
      <w:r>
        <w:t>pt 15 commenced 13 July 2004 (s 2 (3))</w:t>
      </w:r>
    </w:p>
    <w:p w14:paraId="3002AABE" w14:textId="38118ECD" w:rsidR="00CC0355" w:rsidRDefault="00243D6E">
      <w:pPr>
        <w:pStyle w:val="NewAct"/>
      </w:pPr>
      <w:hyperlink r:id="rId77" w:tooltip="A2005-5" w:history="1">
        <w:r w:rsidR="003A021E" w:rsidRPr="003A021E">
          <w:rPr>
            <w:rStyle w:val="charCitHyperlinkAbbrev"/>
          </w:rPr>
          <w:t>Justice and Community Safety Legislation Amendment Act 2005</w:t>
        </w:r>
      </w:hyperlink>
      <w:r w:rsidR="00CC0355">
        <w:t xml:space="preserve"> A2005-5 pt 11</w:t>
      </w:r>
    </w:p>
    <w:p w14:paraId="715D1828" w14:textId="77777777" w:rsidR="00CC0355" w:rsidRDefault="00CC0355">
      <w:pPr>
        <w:pStyle w:val="Actdetails"/>
      </w:pPr>
      <w:r>
        <w:t>notified LR 23 February 2005</w:t>
      </w:r>
      <w:r>
        <w:br/>
        <w:t>s 1, s 2 commenced 23 February 2005 (LA s 75 (1))</w:t>
      </w:r>
      <w:r>
        <w:br/>
        <w:t>pt 11 commenced 24 February 2005 (s 2 (2))</w:t>
      </w:r>
    </w:p>
    <w:p w14:paraId="1B74AE45" w14:textId="5D3D6D7F" w:rsidR="00CC0355" w:rsidRDefault="00243D6E">
      <w:pPr>
        <w:pStyle w:val="NewAct"/>
      </w:pPr>
      <w:hyperlink r:id="rId78" w:tooltip="A2006-40" w:history="1">
        <w:r w:rsidR="003A021E" w:rsidRPr="003A021E">
          <w:rPr>
            <w:rStyle w:val="charCitHyperlinkAbbrev"/>
          </w:rPr>
          <w:t>Justice and Community Safety Legislation Amendment Act 2006</w:t>
        </w:r>
      </w:hyperlink>
      <w:r w:rsidR="00CC0355">
        <w:t xml:space="preserve"> A2006-40 sch 1 pt 1.14</w:t>
      </w:r>
    </w:p>
    <w:p w14:paraId="664E4ABB" w14:textId="77777777" w:rsidR="00CC0355" w:rsidRDefault="00CC0355">
      <w:pPr>
        <w:pStyle w:val="Actdetails"/>
        <w:keepNext/>
      </w:pPr>
      <w:r>
        <w:t>notified LR 28 September 2006</w:t>
      </w:r>
    </w:p>
    <w:p w14:paraId="6495D494" w14:textId="77777777" w:rsidR="00CC0355" w:rsidRDefault="00CC0355">
      <w:pPr>
        <w:pStyle w:val="Actdetails"/>
        <w:keepNext/>
      </w:pPr>
      <w:r>
        <w:t>s 1, s 2 commenced 28 September 2006 (LA s 75 (1))</w:t>
      </w:r>
    </w:p>
    <w:p w14:paraId="63091A24" w14:textId="77777777" w:rsidR="00CC0355" w:rsidRDefault="00CC0355">
      <w:pPr>
        <w:pStyle w:val="Actdetails"/>
      </w:pPr>
      <w:r>
        <w:t>sch 1 pt 1.14 commenced 19 October 2006 (s 2 (3))</w:t>
      </w:r>
    </w:p>
    <w:p w14:paraId="6F3CB1E3" w14:textId="1245617B" w:rsidR="00CC0355" w:rsidRDefault="00243D6E">
      <w:pPr>
        <w:pStyle w:val="NewAct"/>
      </w:pPr>
      <w:hyperlink r:id="rId79" w:tooltip="A2007-3" w:history="1">
        <w:r w:rsidR="003A021E" w:rsidRPr="003A021E">
          <w:rPr>
            <w:rStyle w:val="charCitHyperlinkAbbrev"/>
          </w:rPr>
          <w:t>Statute Law Amendment Act 2007</w:t>
        </w:r>
      </w:hyperlink>
      <w:r w:rsidR="00CC0355">
        <w:t xml:space="preserve"> A2007-3 sch 3 pt 3.94</w:t>
      </w:r>
    </w:p>
    <w:p w14:paraId="0681575E" w14:textId="77777777" w:rsidR="00CC0355" w:rsidRDefault="00CC0355">
      <w:pPr>
        <w:pStyle w:val="Actdetails"/>
        <w:keepNext/>
      </w:pPr>
      <w:r>
        <w:t>notified LR 22 March 2007</w:t>
      </w:r>
    </w:p>
    <w:p w14:paraId="2B01550A" w14:textId="77777777" w:rsidR="00CC0355" w:rsidRDefault="00CC0355">
      <w:pPr>
        <w:pStyle w:val="Actdetails"/>
        <w:keepNext/>
      </w:pPr>
      <w:r>
        <w:t>s 1, s 2 taken to have commenced 1 July 2006 (LA s 75 (2))</w:t>
      </w:r>
    </w:p>
    <w:p w14:paraId="6D283AB2" w14:textId="77777777" w:rsidR="00CC0355" w:rsidRDefault="00CC0355">
      <w:pPr>
        <w:pStyle w:val="Actdetails"/>
      </w:pPr>
      <w:r>
        <w:t>sch 3 pt 3.94 commenced 12 April 2007 (s 2 (1))</w:t>
      </w:r>
    </w:p>
    <w:p w14:paraId="3B60A53E" w14:textId="034E078A" w:rsidR="00CC0355" w:rsidRDefault="00243D6E">
      <w:pPr>
        <w:pStyle w:val="NewAct"/>
      </w:pPr>
      <w:hyperlink r:id="rId80" w:tooltip="A2007-12" w:history="1">
        <w:r w:rsidR="003A021E" w:rsidRPr="003A021E">
          <w:rPr>
            <w:rStyle w:val="charCitHyperlinkAbbrev"/>
          </w:rPr>
          <w:t>Training and Tertiary Education Legislation Amendment Act 2007</w:t>
        </w:r>
      </w:hyperlink>
      <w:r w:rsidR="00CC0355">
        <w:t xml:space="preserve"> A2007-12 sch 1 pt 1.11</w:t>
      </w:r>
    </w:p>
    <w:p w14:paraId="05B008A1" w14:textId="77777777" w:rsidR="00CC0355" w:rsidRDefault="00CC0355">
      <w:pPr>
        <w:pStyle w:val="Actdetails"/>
        <w:keepNext/>
      </w:pPr>
      <w:r>
        <w:t>notified LR 13 June 2007</w:t>
      </w:r>
    </w:p>
    <w:p w14:paraId="4D47B871" w14:textId="77777777" w:rsidR="00CC0355" w:rsidRDefault="00CC0355">
      <w:pPr>
        <w:pStyle w:val="Actdetails"/>
        <w:keepNext/>
      </w:pPr>
      <w:r>
        <w:t>s 1, s 2 commenced 13 June 2007 (LA s 75 (1))</w:t>
      </w:r>
    </w:p>
    <w:p w14:paraId="537BAA7B" w14:textId="54BD4981" w:rsidR="00CC0355" w:rsidRDefault="00CC0355">
      <w:pPr>
        <w:pStyle w:val="Actdetails"/>
      </w:pPr>
      <w:r>
        <w:t xml:space="preserve">sch 1 pt 1.11 commenced 1 July 2007 (s 2 and </w:t>
      </w:r>
      <w:hyperlink r:id="rId81" w:tooltip="CN2007-3" w:history="1">
        <w:r w:rsidR="003A021E" w:rsidRPr="003A021E">
          <w:rPr>
            <w:rStyle w:val="charCitHyperlinkAbbrev"/>
          </w:rPr>
          <w:t>CN2007-3</w:t>
        </w:r>
      </w:hyperlink>
      <w:r>
        <w:t>)</w:t>
      </w:r>
    </w:p>
    <w:p w14:paraId="4A480BF2" w14:textId="7C07685C" w:rsidR="00CC0355" w:rsidRDefault="00243D6E">
      <w:pPr>
        <w:pStyle w:val="NewAct"/>
      </w:pPr>
      <w:hyperlink r:id="rId82" w:tooltip="A2008-5" w:history="1">
        <w:r w:rsidR="003A021E" w:rsidRPr="003A021E">
          <w:rPr>
            <w:rStyle w:val="charCitHyperlinkAbbrev"/>
          </w:rPr>
          <w:t>Regulatory Services Legislation Amendment Act 2008</w:t>
        </w:r>
      </w:hyperlink>
      <w:r w:rsidR="00CC0355">
        <w:t xml:space="preserve"> A2008-5 pt 8</w:t>
      </w:r>
    </w:p>
    <w:p w14:paraId="48FF25E5" w14:textId="77777777" w:rsidR="00CC0355" w:rsidRDefault="00CC0355">
      <w:pPr>
        <w:pStyle w:val="Actdetails"/>
      </w:pPr>
      <w:r>
        <w:t>notified LR 15 April 2008</w:t>
      </w:r>
    </w:p>
    <w:p w14:paraId="7F5D9A01" w14:textId="77777777" w:rsidR="00CC0355" w:rsidRDefault="00CC0355">
      <w:pPr>
        <w:pStyle w:val="Actdetails"/>
      </w:pPr>
      <w:r>
        <w:t>s 1, s 2 commenced 15 April 2008 (LA s 75 (1))</w:t>
      </w:r>
    </w:p>
    <w:p w14:paraId="44EA1412" w14:textId="5EECBD44" w:rsidR="00CC0355" w:rsidRPr="003A021E" w:rsidRDefault="00CC0355">
      <w:pPr>
        <w:pStyle w:val="Actdetails"/>
        <w:rPr>
          <w:rFonts w:cs="Arial"/>
        </w:rPr>
      </w:pPr>
      <w:r w:rsidRPr="003A021E">
        <w:rPr>
          <w:rFonts w:cs="Arial"/>
        </w:rPr>
        <w:t xml:space="preserve">pt 8 commenced 1 July 2008 (s 2 and </w:t>
      </w:r>
      <w:hyperlink r:id="rId83" w:tooltip="CN2008-7" w:history="1">
        <w:r w:rsidR="003A021E" w:rsidRPr="003A021E">
          <w:rPr>
            <w:rStyle w:val="charCitHyperlinkAbbrev"/>
          </w:rPr>
          <w:t>CN2008-7</w:t>
        </w:r>
      </w:hyperlink>
      <w:r w:rsidRPr="003A021E">
        <w:rPr>
          <w:rFonts w:cs="Arial"/>
        </w:rPr>
        <w:t>)</w:t>
      </w:r>
    </w:p>
    <w:p w14:paraId="6310CC2E" w14:textId="351FD6B9" w:rsidR="004B10D9" w:rsidRDefault="00243D6E" w:rsidP="004B10D9">
      <w:pPr>
        <w:pStyle w:val="NewAct"/>
      </w:pPr>
      <w:hyperlink r:id="rId84" w:tooltip="A2008-36" w:history="1">
        <w:r w:rsidR="003A021E" w:rsidRPr="003A021E">
          <w:rPr>
            <w:rStyle w:val="charCitHyperlinkAbbrev"/>
          </w:rPr>
          <w:t>ACT Civil and Administrative Tribunal Legislation Amendment Act 2008</w:t>
        </w:r>
      </w:hyperlink>
      <w:r w:rsidR="004B10D9">
        <w:t xml:space="preserve"> A2008-36 sch 1 pt 1.47</w:t>
      </w:r>
    </w:p>
    <w:p w14:paraId="1675F228" w14:textId="77777777" w:rsidR="004B10D9" w:rsidRDefault="004B10D9" w:rsidP="004B10D9">
      <w:pPr>
        <w:pStyle w:val="Actdetails"/>
        <w:keepNext/>
      </w:pPr>
      <w:r>
        <w:t>notified LR 4 September 2008</w:t>
      </w:r>
    </w:p>
    <w:p w14:paraId="45D79C28" w14:textId="77777777" w:rsidR="004B10D9" w:rsidRDefault="004B10D9" w:rsidP="004B10D9">
      <w:pPr>
        <w:pStyle w:val="Actdetails"/>
        <w:keepNext/>
      </w:pPr>
      <w:r>
        <w:t>s 1, s 2 commenced 4 September 2008 (LA s 75 (1))</w:t>
      </w:r>
    </w:p>
    <w:p w14:paraId="7B8E8A23" w14:textId="32C3484D" w:rsidR="004B10D9" w:rsidRPr="00912621" w:rsidRDefault="004B10D9" w:rsidP="004B10D9">
      <w:pPr>
        <w:pStyle w:val="Actdetails"/>
        <w:keepNext/>
      </w:pPr>
      <w:r>
        <w:t xml:space="preserve">sch 1 pt 1.47 commenced 2 February 2009 (s 2 (1) and see </w:t>
      </w:r>
      <w:hyperlink r:id="rId85" w:tooltip="A2008-35" w:history="1">
        <w:r w:rsidR="003A021E" w:rsidRPr="003A021E">
          <w:rPr>
            <w:rStyle w:val="charCitHyperlinkAbbrev"/>
          </w:rPr>
          <w:t>ACT Civil and Administrative Tribunal Act 2008</w:t>
        </w:r>
      </w:hyperlink>
      <w:r>
        <w:t xml:space="preserve"> A2008-35, s 2 (1) and </w:t>
      </w:r>
      <w:hyperlink r:id="rId86" w:tooltip="CN2009-2" w:history="1">
        <w:r w:rsidR="003A021E" w:rsidRPr="003A021E">
          <w:rPr>
            <w:rStyle w:val="charCitHyperlinkAbbrev"/>
          </w:rPr>
          <w:t>CN2009-2</w:t>
        </w:r>
      </w:hyperlink>
      <w:r>
        <w:t>)</w:t>
      </w:r>
    </w:p>
    <w:p w14:paraId="2656583A" w14:textId="4FB72D6F" w:rsidR="00201129" w:rsidRDefault="00243D6E" w:rsidP="00201129">
      <w:pPr>
        <w:pStyle w:val="NewAct"/>
      </w:pPr>
      <w:hyperlink r:id="rId87" w:tooltip="A2010-33" w:history="1">
        <w:r w:rsidR="003A021E" w:rsidRPr="003A021E">
          <w:rPr>
            <w:rStyle w:val="charCitHyperlinkAbbrev"/>
          </w:rPr>
          <w:t>Security Industry Amendment Act 2010</w:t>
        </w:r>
      </w:hyperlink>
      <w:r w:rsidR="00201129">
        <w:t xml:space="preserve"> A2010-33 pt 2</w:t>
      </w:r>
    </w:p>
    <w:p w14:paraId="5983781E" w14:textId="77777777" w:rsidR="00201129" w:rsidRDefault="00201129" w:rsidP="00914CE5">
      <w:pPr>
        <w:pStyle w:val="Actdetails"/>
      </w:pPr>
      <w:r>
        <w:t>notified LR 2 September 2010</w:t>
      </w:r>
    </w:p>
    <w:p w14:paraId="23A408F1" w14:textId="77777777" w:rsidR="00201129" w:rsidRDefault="00201129" w:rsidP="00914CE5">
      <w:pPr>
        <w:pStyle w:val="Actdetails"/>
      </w:pPr>
      <w:r>
        <w:t>s 1, s 2 commenced 2 September 2010 (LA s 75 (1))</w:t>
      </w:r>
    </w:p>
    <w:p w14:paraId="66F7CA8F" w14:textId="3CD1CBB2" w:rsidR="00201129" w:rsidRPr="00201129" w:rsidRDefault="00201129" w:rsidP="00914CE5">
      <w:pPr>
        <w:pStyle w:val="Actdetails"/>
      </w:pPr>
      <w:r w:rsidRPr="00201129">
        <w:t xml:space="preserve">pt 2 </w:t>
      </w:r>
      <w:r>
        <w:t>commenced 1 January 2011</w:t>
      </w:r>
      <w:r w:rsidRPr="00201129">
        <w:t xml:space="preserve"> (s 2</w:t>
      </w:r>
      <w:r>
        <w:t xml:space="preserve"> and </w:t>
      </w:r>
      <w:hyperlink r:id="rId88" w:tooltip="CN2010-17" w:history="1">
        <w:r w:rsidR="003A021E" w:rsidRPr="003A021E">
          <w:rPr>
            <w:rStyle w:val="charCitHyperlinkAbbrev"/>
          </w:rPr>
          <w:t>CN2010-17</w:t>
        </w:r>
      </w:hyperlink>
      <w:r w:rsidRPr="00201129">
        <w:t>)</w:t>
      </w:r>
    </w:p>
    <w:p w14:paraId="4B22B4F4" w14:textId="6E0E6202" w:rsidR="00201129" w:rsidRDefault="00243D6E" w:rsidP="00201129">
      <w:pPr>
        <w:pStyle w:val="NewAct"/>
      </w:pPr>
      <w:hyperlink r:id="rId89" w:tooltip="A2010-50" w:history="1">
        <w:r w:rsidR="003A021E" w:rsidRPr="003A021E">
          <w:rPr>
            <w:rStyle w:val="charCitHyperlinkAbbrev"/>
          </w:rPr>
          <w:t>Justice and Community Safety Legislation Amendment Act 2010 (No 4)</w:t>
        </w:r>
      </w:hyperlink>
      <w:r w:rsidR="00201129">
        <w:t xml:space="preserve"> A2010-50 sch 1 pt 1.9</w:t>
      </w:r>
    </w:p>
    <w:p w14:paraId="0D84C8CA" w14:textId="77777777" w:rsidR="00201129" w:rsidRDefault="00201129" w:rsidP="00914CE5">
      <w:pPr>
        <w:pStyle w:val="Actdetails"/>
      </w:pPr>
      <w:r>
        <w:t>notified LR 14 December 2010</w:t>
      </w:r>
    </w:p>
    <w:p w14:paraId="3A17A02F" w14:textId="77777777" w:rsidR="00201129" w:rsidRDefault="00201129" w:rsidP="00914CE5">
      <w:pPr>
        <w:pStyle w:val="Actdetails"/>
      </w:pPr>
      <w:r>
        <w:t>s 1, s 2 commenced 14 December 2010 (LA s 75 (1))</w:t>
      </w:r>
    </w:p>
    <w:p w14:paraId="37690AC2" w14:textId="77777777" w:rsidR="00201129" w:rsidRPr="00E06200" w:rsidRDefault="00201129" w:rsidP="00914CE5">
      <w:pPr>
        <w:pStyle w:val="Actdetails"/>
      </w:pPr>
      <w:r w:rsidRPr="00E06200">
        <w:t xml:space="preserve">sch 1 pt 1.9 </w:t>
      </w:r>
      <w:r w:rsidR="00E06200">
        <w:t>commenced 14 June 2011</w:t>
      </w:r>
      <w:r w:rsidRPr="00E06200">
        <w:t xml:space="preserve"> (s 2 (2)</w:t>
      </w:r>
      <w:r w:rsidR="00767263">
        <w:t xml:space="preserve"> and LA s 79</w:t>
      </w:r>
      <w:r w:rsidRPr="00E06200">
        <w:t>)</w:t>
      </w:r>
    </w:p>
    <w:p w14:paraId="53CE8C97" w14:textId="0C28FEB3" w:rsidR="00201129" w:rsidRDefault="00243D6E" w:rsidP="00201129">
      <w:pPr>
        <w:pStyle w:val="NewAct"/>
      </w:pPr>
      <w:hyperlink r:id="rId90" w:tooltip="A2010-54" w:history="1">
        <w:r w:rsidR="003A021E" w:rsidRPr="003A021E">
          <w:rPr>
            <w:rStyle w:val="charCitHyperlinkAbbrev"/>
          </w:rPr>
          <w:t>Fair Trading (Australian Consumer Law) Amendment Act 2010</w:t>
        </w:r>
      </w:hyperlink>
      <w:r w:rsidR="00201129">
        <w:t xml:space="preserve"> A2010</w:t>
      </w:r>
      <w:r w:rsidR="00201129">
        <w:noBreakHyphen/>
        <w:t>54 sch 3 pt 3.24</w:t>
      </w:r>
    </w:p>
    <w:p w14:paraId="35F46E13" w14:textId="77777777" w:rsidR="00201129" w:rsidRDefault="00201129" w:rsidP="00914CE5">
      <w:pPr>
        <w:pStyle w:val="Actdetails"/>
      </w:pPr>
      <w:r>
        <w:t>notified LR 16 December 2010</w:t>
      </w:r>
    </w:p>
    <w:p w14:paraId="7D2F93FC" w14:textId="77777777" w:rsidR="00201129" w:rsidRDefault="00201129" w:rsidP="00914CE5">
      <w:pPr>
        <w:pStyle w:val="Actdetails"/>
      </w:pPr>
      <w:r>
        <w:t>s 1, s 2 commenced 16 December 2010 (LA s 75 (1))</w:t>
      </w:r>
    </w:p>
    <w:p w14:paraId="254D1685" w14:textId="77777777" w:rsidR="00201129" w:rsidRPr="00201129" w:rsidRDefault="00201129" w:rsidP="00914CE5">
      <w:pPr>
        <w:pStyle w:val="Actdetails"/>
      </w:pPr>
      <w:r w:rsidRPr="00201129">
        <w:t>sch 3 pt 3.24 commence</w:t>
      </w:r>
      <w:r>
        <w:t>d</w:t>
      </w:r>
      <w:r w:rsidRPr="00201129">
        <w:t xml:space="preserve"> 1 January 2011 (s 2 (1))</w:t>
      </w:r>
    </w:p>
    <w:p w14:paraId="1965BC6B" w14:textId="2879DE03" w:rsidR="00035411" w:rsidRDefault="00243D6E" w:rsidP="00035411">
      <w:pPr>
        <w:pStyle w:val="NewAct"/>
      </w:pPr>
      <w:hyperlink r:id="rId91" w:tooltip="A2011-37" w:history="1">
        <w:r w:rsidR="003A021E" w:rsidRPr="003A021E">
          <w:rPr>
            <w:rStyle w:val="charCitHyperlinkAbbrev"/>
          </w:rPr>
          <w:t>Security Industry Amendment Act 2011</w:t>
        </w:r>
      </w:hyperlink>
      <w:r w:rsidR="00035411">
        <w:t xml:space="preserve"> A2011-37 pt 2</w:t>
      </w:r>
    </w:p>
    <w:p w14:paraId="6EFA0F03" w14:textId="77777777" w:rsidR="00035411" w:rsidRDefault="00035411" w:rsidP="00046B09">
      <w:pPr>
        <w:pStyle w:val="Actdetails"/>
        <w:keepNext/>
        <w:spacing w:before="0"/>
      </w:pPr>
      <w:r>
        <w:t>notified LR 27 September 2011</w:t>
      </w:r>
    </w:p>
    <w:p w14:paraId="0A1EE47F" w14:textId="77777777" w:rsidR="00035411" w:rsidRDefault="00035411" w:rsidP="00046B09">
      <w:pPr>
        <w:pStyle w:val="Actdetails"/>
        <w:keepNext/>
        <w:spacing w:before="0"/>
      </w:pPr>
      <w:r>
        <w:t>s 1, s 2 commenced 27 September 2011 (LA s 75 (1))</w:t>
      </w:r>
    </w:p>
    <w:p w14:paraId="5E30A018" w14:textId="77777777" w:rsidR="00035411" w:rsidRPr="00FC1B00" w:rsidRDefault="00035411" w:rsidP="00035411">
      <w:pPr>
        <w:pStyle w:val="Actdetails"/>
        <w:spacing w:before="0"/>
      </w:pPr>
      <w:r w:rsidRPr="00FC1B00">
        <w:t xml:space="preserve">pt 2 </w:t>
      </w:r>
      <w:r w:rsidR="00FC1B00" w:rsidRPr="00FC1B00">
        <w:t>commenced 27 September 2012</w:t>
      </w:r>
      <w:r w:rsidRPr="00FC1B00">
        <w:t xml:space="preserve"> (s 2</w:t>
      </w:r>
      <w:r w:rsidR="00FC1B00" w:rsidRPr="00FC1B00">
        <w:t xml:space="preserve"> (2)</w:t>
      </w:r>
      <w:r w:rsidRPr="00FC1B00">
        <w:t>)</w:t>
      </w:r>
    </w:p>
    <w:p w14:paraId="0A7AAF42" w14:textId="4672F937" w:rsidR="00035411" w:rsidRDefault="00243D6E" w:rsidP="00035411">
      <w:pPr>
        <w:pStyle w:val="NewAct"/>
      </w:pPr>
      <w:hyperlink r:id="rId92" w:tooltip="A2012-21" w:history="1">
        <w:r w:rsidR="003A021E" w:rsidRPr="003A021E">
          <w:rPr>
            <w:rStyle w:val="charCitHyperlinkAbbrev"/>
          </w:rPr>
          <w:t>Statute Law Amendment Act 2012</w:t>
        </w:r>
      </w:hyperlink>
      <w:r w:rsidR="00035411">
        <w:t xml:space="preserve"> A2012-21 sch 3 pt 3.44</w:t>
      </w:r>
    </w:p>
    <w:p w14:paraId="1FA23817" w14:textId="77777777" w:rsidR="00035411" w:rsidRDefault="00035411" w:rsidP="00035411">
      <w:pPr>
        <w:pStyle w:val="Actdetails"/>
        <w:keepNext/>
      </w:pPr>
      <w:r>
        <w:t>notified LR 22 May 2012</w:t>
      </w:r>
    </w:p>
    <w:p w14:paraId="2D4E9E47" w14:textId="77777777" w:rsidR="00035411" w:rsidRDefault="00035411" w:rsidP="00035411">
      <w:pPr>
        <w:pStyle w:val="Actdetails"/>
        <w:keepNext/>
      </w:pPr>
      <w:r>
        <w:t>s 1, s 2 commenced 22 May 2012 (LA s 75 (1))</w:t>
      </w:r>
    </w:p>
    <w:p w14:paraId="3C1ACE0E" w14:textId="0EC42A29" w:rsidR="00035411" w:rsidRPr="000E1361" w:rsidRDefault="00035411" w:rsidP="00035411">
      <w:pPr>
        <w:pStyle w:val="Actdetails"/>
        <w:keepNext/>
      </w:pPr>
      <w:r w:rsidRPr="000E1361">
        <w:t xml:space="preserve">amdt 3.177, amdt 3.178 </w:t>
      </w:r>
      <w:r w:rsidR="009A5C4D" w:rsidRPr="000E1361">
        <w:t>commenced 27 September 2012</w:t>
      </w:r>
      <w:r w:rsidRPr="000E1361">
        <w:t xml:space="preserve"> </w:t>
      </w:r>
      <w:r w:rsidR="009A5C4D" w:rsidRPr="000E1361">
        <w:t xml:space="preserve">(s 2 and see </w:t>
      </w:r>
      <w:hyperlink r:id="rId93" w:tooltip="A2011-37" w:history="1">
        <w:r w:rsidR="003A021E" w:rsidRPr="003A021E">
          <w:rPr>
            <w:rStyle w:val="charCitHyperlinkAbbrev"/>
          </w:rPr>
          <w:t>Security Industry Amendment Act 2011</w:t>
        </w:r>
      </w:hyperlink>
      <w:r w:rsidRPr="000E1361">
        <w:t xml:space="preserve"> A</w:t>
      </w:r>
      <w:r w:rsidR="009A5C4D" w:rsidRPr="000E1361">
        <w:t xml:space="preserve">2011-37 </w:t>
      </w:r>
      <w:r w:rsidRPr="000E1361">
        <w:t>s 2 (2))</w:t>
      </w:r>
    </w:p>
    <w:p w14:paraId="6B5FB4C4" w14:textId="77777777" w:rsidR="00035411" w:rsidRDefault="00035411" w:rsidP="00035411">
      <w:pPr>
        <w:pStyle w:val="Actdetails"/>
      </w:pPr>
      <w:r>
        <w:t>sch 3 pt 3.44 remainder commenced 5 June 2012 (s 2 (1))</w:t>
      </w:r>
    </w:p>
    <w:p w14:paraId="51A6C08F" w14:textId="7D6C674B" w:rsidR="004E4E7F" w:rsidRDefault="00243D6E" w:rsidP="004E4E7F">
      <w:pPr>
        <w:pStyle w:val="NewAct"/>
      </w:pPr>
      <w:hyperlink r:id="rId94" w:tooltip="A2014-47" w:history="1">
        <w:r w:rsidR="004E4E7F">
          <w:rPr>
            <w:rStyle w:val="charCitHyperlinkAbbrev"/>
          </w:rPr>
          <w:t>Red Tape Reduction Legislation Amendment Act 2014</w:t>
        </w:r>
      </w:hyperlink>
      <w:r w:rsidR="004E4E7F">
        <w:t xml:space="preserve"> A2014</w:t>
      </w:r>
      <w:r w:rsidR="004E4E7F">
        <w:noBreakHyphen/>
        <w:t>47 pt 16</w:t>
      </w:r>
    </w:p>
    <w:p w14:paraId="05360372" w14:textId="77777777" w:rsidR="004E4E7F" w:rsidRDefault="004E4E7F" w:rsidP="004E4E7F">
      <w:pPr>
        <w:pStyle w:val="Actdetails"/>
        <w:keepNext/>
      </w:pPr>
      <w:r>
        <w:t>notified LR 6 November 2014</w:t>
      </w:r>
    </w:p>
    <w:p w14:paraId="042EE98F" w14:textId="77777777" w:rsidR="004E4E7F" w:rsidRDefault="004E4E7F" w:rsidP="004E4E7F">
      <w:pPr>
        <w:pStyle w:val="Actdetails"/>
        <w:keepNext/>
      </w:pPr>
      <w:r>
        <w:t>s 1, s 2 commenced 6 November 2014 (LA s 75 (1))</w:t>
      </w:r>
    </w:p>
    <w:p w14:paraId="16C2CED2" w14:textId="77777777" w:rsidR="004E4E7F" w:rsidRDefault="004E4E7F" w:rsidP="004E4E7F">
      <w:pPr>
        <w:pStyle w:val="Actdetails"/>
      </w:pPr>
      <w:r>
        <w:t xml:space="preserve">pt 16 </w:t>
      </w:r>
      <w:r w:rsidRPr="00AE7C72">
        <w:t xml:space="preserve">commenced </w:t>
      </w:r>
      <w:r>
        <w:t>7 November 2014</w:t>
      </w:r>
      <w:r w:rsidRPr="00AE7C72">
        <w:t xml:space="preserve"> (</w:t>
      </w:r>
      <w:r>
        <w:t>s 2)</w:t>
      </w:r>
    </w:p>
    <w:p w14:paraId="4A8506C9" w14:textId="6689BC74" w:rsidR="00510E68" w:rsidRDefault="00243D6E" w:rsidP="00510E68">
      <w:pPr>
        <w:pStyle w:val="NewAct"/>
      </w:pPr>
      <w:hyperlink r:id="rId95" w:tooltip="A2014-48" w:history="1">
        <w:r w:rsidR="00510E68">
          <w:rPr>
            <w:rStyle w:val="charCitHyperlinkAbbrev"/>
          </w:rPr>
          <w:t>Training and Tertiary Education Amendment Act 2014</w:t>
        </w:r>
      </w:hyperlink>
      <w:r w:rsidR="00510E68">
        <w:t xml:space="preserve"> A2014</w:t>
      </w:r>
      <w:r w:rsidR="00510E68">
        <w:noBreakHyphen/>
        <w:t>48 sch 1 pt 1.16</w:t>
      </w:r>
    </w:p>
    <w:p w14:paraId="6C622535" w14:textId="77777777" w:rsidR="00510E68" w:rsidRDefault="00510E68" w:rsidP="00510E68">
      <w:pPr>
        <w:pStyle w:val="Actdetails"/>
        <w:keepNext/>
      </w:pPr>
      <w:r>
        <w:t>notified LR 6 November 2014</w:t>
      </w:r>
    </w:p>
    <w:p w14:paraId="0C3A5A71" w14:textId="77777777" w:rsidR="00510E68" w:rsidRDefault="00510E68" w:rsidP="00510E68">
      <w:pPr>
        <w:pStyle w:val="Actdetails"/>
        <w:keepNext/>
      </w:pPr>
      <w:r>
        <w:t>s 1, s 2 commenced 6 November 2014 (LA s 75 (1))</w:t>
      </w:r>
    </w:p>
    <w:p w14:paraId="35AC6204" w14:textId="77777777" w:rsidR="00510E68" w:rsidRDefault="00510E68" w:rsidP="00510E68">
      <w:pPr>
        <w:pStyle w:val="Actdetails"/>
      </w:pPr>
      <w:r>
        <w:t xml:space="preserve">sch 1 pt 1.16 </w:t>
      </w:r>
      <w:r w:rsidRPr="00AE7C72">
        <w:t xml:space="preserve">commenced </w:t>
      </w:r>
      <w:r>
        <w:t>20 November 2014</w:t>
      </w:r>
      <w:r w:rsidRPr="00AE7C72">
        <w:t xml:space="preserve"> (</w:t>
      </w:r>
      <w:r>
        <w:t>s 2)</w:t>
      </w:r>
    </w:p>
    <w:p w14:paraId="3138F970" w14:textId="682296E1" w:rsidR="00650094" w:rsidRDefault="00243D6E" w:rsidP="00650094">
      <w:pPr>
        <w:pStyle w:val="NewAct"/>
      </w:pPr>
      <w:hyperlink r:id="rId96" w:tooltip="A2016-18" w:history="1">
        <w:r w:rsidR="00650094">
          <w:rPr>
            <w:rStyle w:val="charCitHyperlinkAbbrev"/>
          </w:rPr>
          <w:t>Red Tape Reduction Legislation Amendment Act 2016</w:t>
        </w:r>
      </w:hyperlink>
      <w:r w:rsidR="00650094">
        <w:t xml:space="preserve"> A2016</w:t>
      </w:r>
      <w:r w:rsidR="00650094">
        <w:noBreakHyphen/>
        <w:t>18 sch 4 pt 4.9</w:t>
      </w:r>
    </w:p>
    <w:p w14:paraId="71C60A30" w14:textId="77777777" w:rsidR="00650094" w:rsidRDefault="00650094" w:rsidP="00650094">
      <w:pPr>
        <w:pStyle w:val="Actdetails"/>
        <w:keepNext/>
      </w:pPr>
      <w:r>
        <w:t>notified LR 13 April 2016</w:t>
      </w:r>
    </w:p>
    <w:p w14:paraId="5581BEBC" w14:textId="77777777" w:rsidR="00650094" w:rsidRDefault="00650094" w:rsidP="00650094">
      <w:pPr>
        <w:pStyle w:val="Actdetails"/>
        <w:keepNext/>
      </w:pPr>
      <w:r>
        <w:t>s 1, s 2 commenced 13 April 2016 (LA s 75 (1))</w:t>
      </w:r>
    </w:p>
    <w:p w14:paraId="6D7F1054" w14:textId="77777777" w:rsidR="00650094" w:rsidRDefault="00650094" w:rsidP="00650094">
      <w:pPr>
        <w:pStyle w:val="Actdetails"/>
      </w:pPr>
      <w:r>
        <w:t xml:space="preserve">sch 4 pt 4.9 </w:t>
      </w:r>
      <w:r w:rsidRPr="00AE7C72">
        <w:t xml:space="preserve">commenced </w:t>
      </w:r>
      <w:r>
        <w:t>27 April 2016</w:t>
      </w:r>
      <w:r w:rsidRPr="00AE7C72">
        <w:t xml:space="preserve"> (</w:t>
      </w:r>
      <w:r>
        <w:t>s 2)</w:t>
      </w:r>
    </w:p>
    <w:p w14:paraId="3EA26525" w14:textId="1D73302B" w:rsidR="00D54087" w:rsidRDefault="00243D6E" w:rsidP="00D54087">
      <w:pPr>
        <w:pStyle w:val="NewAct"/>
      </w:pPr>
      <w:hyperlink r:id="rId97" w:tooltip="A2016-37" w:history="1">
        <w:r w:rsidR="00D54087">
          <w:rPr>
            <w:rStyle w:val="charCitHyperlinkAbbrev"/>
          </w:rPr>
          <w:t>Justice and Community Safety Legislation Amendment Act 2016</w:t>
        </w:r>
      </w:hyperlink>
      <w:r w:rsidR="003D3293">
        <w:t xml:space="preserve"> A2016</w:t>
      </w:r>
      <w:r w:rsidR="003D3293">
        <w:noBreakHyphen/>
        <w:t>37 sch 1 pt 1.17</w:t>
      </w:r>
    </w:p>
    <w:p w14:paraId="770F1561" w14:textId="77777777" w:rsidR="00D54087" w:rsidRDefault="00D54087" w:rsidP="00D54087">
      <w:pPr>
        <w:pStyle w:val="Actdetails"/>
        <w:keepNext/>
      </w:pPr>
      <w:r>
        <w:t>notified LR 22 June 2016</w:t>
      </w:r>
    </w:p>
    <w:p w14:paraId="18B41B62" w14:textId="77777777" w:rsidR="00D54087" w:rsidRDefault="00D54087" w:rsidP="00D54087">
      <w:pPr>
        <w:pStyle w:val="Actdetails"/>
        <w:keepNext/>
      </w:pPr>
      <w:r>
        <w:t>s 1, s 2 commenced 22 June 2016 (LA s 75 (1))</w:t>
      </w:r>
    </w:p>
    <w:p w14:paraId="508B3CDE" w14:textId="77777777" w:rsidR="00D54087" w:rsidRDefault="003D3293" w:rsidP="00D54087">
      <w:pPr>
        <w:pStyle w:val="Actdetails"/>
      </w:pPr>
      <w:r>
        <w:t>sch 1 pt 1.17</w:t>
      </w:r>
      <w:r w:rsidR="00D54087">
        <w:t xml:space="preserve"> commenced 29 June 2016 (s 2)</w:t>
      </w:r>
    </w:p>
    <w:p w14:paraId="08AAE851" w14:textId="6615533A" w:rsidR="00B65055" w:rsidRPr="00935D4E" w:rsidRDefault="00243D6E" w:rsidP="00B65055">
      <w:pPr>
        <w:pStyle w:val="NewAct"/>
      </w:pPr>
      <w:hyperlink r:id="rId98" w:tooltip="A2016-42" w:history="1">
        <w:r w:rsidR="00B65055">
          <w:rPr>
            <w:rStyle w:val="charCitHyperlinkAbbrev"/>
          </w:rPr>
          <w:t>Family Violence Act 2016</w:t>
        </w:r>
      </w:hyperlink>
      <w:r w:rsidR="00B65055">
        <w:t xml:space="preserve"> A2016-42 sch 3 pt 3.20 (as am by </w:t>
      </w:r>
      <w:hyperlink r:id="rId99" w:tooltip="Family and Personal Violence Amendment Act 2017" w:history="1">
        <w:r w:rsidR="00B65055">
          <w:rPr>
            <w:rStyle w:val="charCitHyperlinkAbbrev"/>
          </w:rPr>
          <w:t>A2017</w:t>
        </w:r>
        <w:r w:rsidR="00B65055">
          <w:rPr>
            <w:rStyle w:val="charCitHyperlinkAbbrev"/>
          </w:rPr>
          <w:noBreakHyphen/>
          <w:t>10</w:t>
        </w:r>
      </w:hyperlink>
      <w:r w:rsidR="00B65055">
        <w:t xml:space="preserve"> s 7)</w:t>
      </w:r>
    </w:p>
    <w:p w14:paraId="1F9F32D6" w14:textId="77777777" w:rsidR="00B65055" w:rsidRDefault="00B65055" w:rsidP="00B65055">
      <w:pPr>
        <w:pStyle w:val="Actdetails"/>
      </w:pPr>
      <w:r>
        <w:t>notified LR 18 August 2016</w:t>
      </w:r>
    </w:p>
    <w:p w14:paraId="396DF331" w14:textId="77777777" w:rsidR="00B65055" w:rsidRDefault="00B65055" w:rsidP="00B65055">
      <w:pPr>
        <w:pStyle w:val="Actdetails"/>
      </w:pPr>
      <w:r>
        <w:t>s 1, s 2 commenced 18 August 2016 (LA s 75 (1))</w:t>
      </w:r>
    </w:p>
    <w:p w14:paraId="4A176229" w14:textId="7739212A" w:rsidR="00B65055" w:rsidRPr="006F3A6F" w:rsidRDefault="00B65055" w:rsidP="00B65055">
      <w:pPr>
        <w:pStyle w:val="Actdetails"/>
      </w:pPr>
      <w:r>
        <w:t>sch 3 pt 3.20</w:t>
      </w:r>
      <w:r w:rsidRPr="006F3A6F">
        <w:t xml:space="preserve"> </w:t>
      </w:r>
      <w:r>
        <w:t>commenced</w:t>
      </w:r>
      <w:r w:rsidRPr="006F3A6F">
        <w:t xml:space="preserve"> </w:t>
      </w:r>
      <w:r>
        <w:t xml:space="preserve">1 May 2017 (s 2 (2) as am by </w:t>
      </w:r>
      <w:hyperlink r:id="rId100" w:tooltip="Family and Personal Violence Amendment Act 2017" w:history="1">
        <w:r>
          <w:rPr>
            <w:rStyle w:val="charCitHyperlinkAbbrev"/>
          </w:rPr>
          <w:t>A2017</w:t>
        </w:r>
        <w:r>
          <w:rPr>
            <w:rStyle w:val="charCitHyperlinkAbbrev"/>
          </w:rPr>
          <w:noBreakHyphen/>
          <w:t>10</w:t>
        </w:r>
      </w:hyperlink>
      <w:r>
        <w:t xml:space="preserve"> s 7</w:t>
      </w:r>
      <w:r w:rsidRPr="006F3A6F">
        <w:t>)</w:t>
      </w:r>
    </w:p>
    <w:p w14:paraId="7E1DA40B" w14:textId="37BF79ED" w:rsidR="00184383" w:rsidRDefault="00243D6E" w:rsidP="00184383">
      <w:pPr>
        <w:pStyle w:val="NewAct"/>
      </w:pPr>
      <w:hyperlink r:id="rId101" w:tooltip="A2017-4" w:history="1">
        <w:r w:rsidR="00184383" w:rsidRPr="00184383">
          <w:rPr>
            <w:rStyle w:val="Hyperlink"/>
            <w:u w:val="none"/>
          </w:rPr>
          <w:t>Statute Law Amendment Act 2017</w:t>
        </w:r>
      </w:hyperlink>
      <w:r w:rsidR="00184383">
        <w:t xml:space="preserve"> A2017-4 sch 3 pt 3.31</w:t>
      </w:r>
    </w:p>
    <w:p w14:paraId="522B4271" w14:textId="77777777" w:rsidR="00184383" w:rsidRDefault="00184383" w:rsidP="00184383">
      <w:pPr>
        <w:pStyle w:val="Actdetails"/>
      </w:pPr>
      <w:r>
        <w:t>notified LR 23 February 2017</w:t>
      </w:r>
    </w:p>
    <w:p w14:paraId="60A0BA0C" w14:textId="77777777" w:rsidR="00184383" w:rsidRDefault="00184383" w:rsidP="00184383">
      <w:pPr>
        <w:pStyle w:val="Actdetails"/>
      </w:pPr>
      <w:r>
        <w:t>s 1, s 2 commenced 23 February 2017 (LA s 75 (1))</w:t>
      </w:r>
    </w:p>
    <w:p w14:paraId="110E45C3" w14:textId="77777777" w:rsidR="00184383" w:rsidRDefault="00184383" w:rsidP="00184383">
      <w:pPr>
        <w:pStyle w:val="Actdetails"/>
      </w:pPr>
      <w:r w:rsidRPr="00184383">
        <w:t>sch 3 pt 3.31 commence</w:t>
      </w:r>
      <w:r>
        <w:t>d</w:t>
      </w:r>
      <w:r w:rsidRPr="00184383">
        <w:t xml:space="preserve"> 9 March 2017 (s 2)</w:t>
      </w:r>
    </w:p>
    <w:p w14:paraId="6B9716CA" w14:textId="115E3CD2" w:rsidR="00B65055" w:rsidRPr="00935D4E" w:rsidRDefault="00243D6E" w:rsidP="00B65055">
      <w:pPr>
        <w:pStyle w:val="NewAct"/>
      </w:pPr>
      <w:hyperlink r:id="rId102" w:tooltip="A2017-10" w:history="1">
        <w:r w:rsidR="00B65055">
          <w:rPr>
            <w:rStyle w:val="charCitHyperlinkAbbrev"/>
          </w:rPr>
          <w:t>Family and Personal Violence Legislation Amendment Act 2017</w:t>
        </w:r>
      </w:hyperlink>
      <w:r w:rsidR="00B65055">
        <w:t xml:space="preserve"> A2017</w:t>
      </w:r>
      <w:r w:rsidR="00B65055">
        <w:noBreakHyphen/>
        <w:t>10 s 7</w:t>
      </w:r>
    </w:p>
    <w:p w14:paraId="1E523221" w14:textId="77777777" w:rsidR="00B65055" w:rsidRDefault="00B65055" w:rsidP="00B65055">
      <w:pPr>
        <w:pStyle w:val="Actdetails"/>
      </w:pPr>
      <w:r>
        <w:t>notified LR 6 April 2017</w:t>
      </w:r>
    </w:p>
    <w:p w14:paraId="5259E172" w14:textId="77777777" w:rsidR="00B65055" w:rsidRDefault="00B65055" w:rsidP="00B65055">
      <w:pPr>
        <w:pStyle w:val="Actdetails"/>
      </w:pPr>
      <w:r>
        <w:t>s 1, s 2 commenced 6 April 2017 (LA s 75 (1))</w:t>
      </w:r>
    </w:p>
    <w:p w14:paraId="5D2ABADD" w14:textId="77777777" w:rsidR="00B65055" w:rsidRDefault="00B65055" w:rsidP="00B65055">
      <w:pPr>
        <w:pStyle w:val="Actdetails"/>
      </w:pPr>
      <w:r>
        <w:t>s 7</w:t>
      </w:r>
      <w:r w:rsidRPr="006F3A6F">
        <w:t xml:space="preserve"> </w:t>
      </w:r>
      <w:r>
        <w:t>commenced</w:t>
      </w:r>
      <w:r w:rsidRPr="006F3A6F">
        <w:t xml:space="preserve"> </w:t>
      </w:r>
      <w:r>
        <w:t>30 April 2017 (s 2 (1)</w:t>
      </w:r>
      <w:r w:rsidRPr="006F3A6F">
        <w:t>)</w:t>
      </w:r>
    </w:p>
    <w:p w14:paraId="4B4F9211" w14:textId="035F3AAE" w:rsidR="00B65055" w:rsidRDefault="00B65055" w:rsidP="00B65055">
      <w:pPr>
        <w:pStyle w:val="LegHistNote"/>
      </w:pPr>
      <w:r>
        <w:rPr>
          <w:i/>
        </w:rPr>
        <w:t>Note</w:t>
      </w:r>
      <w:r>
        <w:rPr>
          <w:i/>
        </w:rPr>
        <w:tab/>
      </w:r>
      <w:r>
        <w:t>This Act only amends the Family Violence Act 2016</w:t>
      </w:r>
      <w:r>
        <w:br/>
      </w:r>
      <w:hyperlink r:id="rId103" w:tooltip="Family Violence Act 2016" w:history="1">
        <w:r>
          <w:rPr>
            <w:rStyle w:val="charCitHyperlinkAbbrev"/>
          </w:rPr>
          <w:t>A2016</w:t>
        </w:r>
        <w:r>
          <w:rPr>
            <w:rStyle w:val="charCitHyperlinkAbbrev"/>
          </w:rPr>
          <w:noBreakHyphen/>
          <w:t>42</w:t>
        </w:r>
      </w:hyperlink>
      <w:r>
        <w:t>.</w:t>
      </w:r>
    </w:p>
    <w:bookmarkStart w:id="93" w:name="_Hlk131519793"/>
    <w:p w14:paraId="48C01005" w14:textId="717FDD65" w:rsidR="003406F0" w:rsidRPr="005A64B4" w:rsidRDefault="003406F0" w:rsidP="003406F0">
      <w:pPr>
        <w:pStyle w:val="NewAct"/>
      </w:pPr>
      <w:r>
        <w:fldChar w:fldCharType="begin"/>
      </w:r>
      <w:r>
        <w:instrText>HYPERLINK "http://www.legislation.act.gov.au/a/2023-13/" \o "A2023-13"</w:instrText>
      </w:r>
      <w:r>
        <w:fldChar w:fldCharType="separate"/>
      </w:r>
      <w:r>
        <w:rPr>
          <w:rStyle w:val="charCitHyperlinkAbbrev"/>
        </w:rPr>
        <w:t>Justice and Community Safety Legislation Amendment Act 2023</w:t>
      </w:r>
      <w:r>
        <w:rPr>
          <w:rStyle w:val="charCitHyperlinkAbbrev"/>
        </w:rPr>
        <w:fldChar w:fldCharType="end"/>
      </w:r>
      <w:bookmarkEnd w:id="93"/>
      <w:r w:rsidRPr="005A64B4">
        <w:t xml:space="preserve"> A202</w:t>
      </w:r>
      <w:r>
        <w:t>3</w:t>
      </w:r>
      <w:r>
        <w:noBreakHyphen/>
        <w:t>13 pt 10</w:t>
      </w:r>
    </w:p>
    <w:p w14:paraId="0B335E92" w14:textId="77777777" w:rsidR="003406F0" w:rsidRPr="005A64B4" w:rsidRDefault="003406F0" w:rsidP="003406F0">
      <w:pPr>
        <w:pStyle w:val="Actdetails"/>
      </w:pPr>
      <w:r w:rsidRPr="005A64B4">
        <w:t xml:space="preserve">notified LR </w:t>
      </w:r>
      <w:r>
        <w:t>11 April 2023</w:t>
      </w:r>
    </w:p>
    <w:p w14:paraId="4CBFB6D8" w14:textId="77777777" w:rsidR="003406F0" w:rsidRPr="005A64B4" w:rsidRDefault="003406F0" w:rsidP="003406F0">
      <w:pPr>
        <w:pStyle w:val="Actdetails"/>
      </w:pPr>
      <w:r w:rsidRPr="005A64B4">
        <w:t xml:space="preserve">s 1, s 2 commenced </w:t>
      </w:r>
      <w:r>
        <w:t>11 April 2023</w:t>
      </w:r>
      <w:r w:rsidRPr="005A64B4">
        <w:t xml:space="preserve"> (LA s 75 (1))</w:t>
      </w:r>
    </w:p>
    <w:p w14:paraId="51A24B87" w14:textId="7530F3F6" w:rsidR="003406F0" w:rsidRPr="00184383" w:rsidRDefault="003406F0" w:rsidP="00074C9E">
      <w:pPr>
        <w:pStyle w:val="Actdetails"/>
      </w:pPr>
      <w:r>
        <w:t>pt 10</w:t>
      </w:r>
      <w:r w:rsidRPr="005A64B4">
        <w:t xml:space="preserve"> commenced </w:t>
      </w:r>
      <w:r>
        <w:t>12 April 2023</w:t>
      </w:r>
      <w:r w:rsidRPr="005A64B4">
        <w:t xml:space="preserve"> (s 2)</w:t>
      </w:r>
    </w:p>
    <w:p w14:paraId="46A37197" w14:textId="77777777" w:rsidR="00DC1833" w:rsidRPr="00DC1833" w:rsidRDefault="00DC1833" w:rsidP="00DC1833">
      <w:pPr>
        <w:pStyle w:val="PageBreak"/>
      </w:pPr>
      <w:r w:rsidRPr="00DC1833">
        <w:br w:type="page"/>
      </w:r>
    </w:p>
    <w:p w14:paraId="0749786A" w14:textId="77777777" w:rsidR="00CC0355" w:rsidRPr="00AF5B33" w:rsidRDefault="00CC0355">
      <w:pPr>
        <w:pStyle w:val="Endnote20"/>
      </w:pPr>
      <w:bookmarkStart w:id="94" w:name="_Toc131601120"/>
      <w:r w:rsidRPr="00AF5B33">
        <w:rPr>
          <w:rStyle w:val="charTableNo"/>
        </w:rPr>
        <w:lastRenderedPageBreak/>
        <w:t>4</w:t>
      </w:r>
      <w:r>
        <w:tab/>
      </w:r>
      <w:r w:rsidRPr="00AF5B33">
        <w:rPr>
          <w:rStyle w:val="charTableText"/>
        </w:rPr>
        <w:t>Amendment history</w:t>
      </w:r>
      <w:bookmarkEnd w:id="94"/>
    </w:p>
    <w:p w14:paraId="289D23B8" w14:textId="77777777" w:rsidR="00CC0355" w:rsidRDefault="00CC0355">
      <w:pPr>
        <w:pStyle w:val="AmdtsEntryHd"/>
      </w:pPr>
      <w:r>
        <w:t>Commencement</w:t>
      </w:r>
    </w:p>
    <w:p w14:paraId="2F701FF0" w14:textId="77777777" w:rsidR="00CC0355" w:rsidRDefault="00CC0355">
      <w:pPr>
        <w:pStyle w:val="AmdtsEntries"/>
        <w:keepNext/>
      </w:pPr>
      <w:r>
        <w:t>s 2</w:t>
      </w:r>
      <w:r>
        <w:tab/>
        <w:t>om LA s 89 (4)</w:t>
      </w:r>
    </w:p>
    <w:p w14:paraId="7B8608B6" w14:textId="77777777" w:rsidR="0067421F" w:rsidRDefault="0067421F" w:rsidP="00986C91">
      <w:pPr>
        <w:pStyle w:val="AmdtsEntryHd"/>
        <w:rPr>
          <w:rStyle w:val="CharPartText"/>
        </w:rPr>
      </w:pPr>
      <w:r w:rsidRPr="0032097E">
        <w:rPr>
          <w:rStyle w:val="CharPartText"/>
        </w:rPr>
        <w:t>Interpretation and application of Act</w:t>
      </w:r>
    </w:p>
    <w:p w14:paraId="600915BE" w14:textId="27EB04E3" w:rsidR="0067421F" w:rsidRPr="0067421F" w:rsidRDefault="0067421F" w:rsidP="0067421F">
      <w:pPr>
        <w:pStyle w:val="AmdtsEntries"/>
      </w:pPr>
      <w:r>
        <w:t>pt 2 hdg</w:t>
      </w:r>
      <w:r>
        <w:tab/>
        <w:t xml:space="preserve">reloc </w:t>
      </w:r>
      <w:hyperlink r:id="rId104" w:tooltip="Statute Law Amendment Act 2017" w:history="1">
        <w:r w:rsidRPr="0038160B">
          <w:rPr>
            <w:rStyle w:val="charCitHyperlinkAbbrev"/>
          </w:rPr>
          <w:t>A2017</w:t>
        </w:r>
        <w:r w:rsidRPr="0038160B">
          <w:rPr>
            <w:rStyle w:val="charCitHyperlinkAbbrev"/>
          </w:rPr>
          <w:noBreakHyphen/>
          <w:t>4</w:t>
        </w:r>
      </w:hyperlink>
      <w:r>
        <w:t xml:space="preserve"> amdt 3.190</w:t>
      </w:r>
    </w:p>
    <w:p w14:paraId="5793FBF4" w14:textId="77777777" w:rsidR="00986C91" w:rsidRDefault="00A2120D" w:rsidP="00986C91">
      <w:pPr>
        <w:pStyle w:val="AmdtsEntryHd"/>
      </w:pPr>
      <w:r>
        <w:t xml:space="preserve">Carrying on </w:t>
      </w:r>
      <w:r w:rsidRPr="003A021E">
        <w:rPr>
          <w:rStyle w:val="charItals"/>
        </w:rPr>
        <w:t>security activity</w:t>
      </w:r>
    </w:p>
    <w:p w14:paraId="6335A8FD" w14:textId="417CBAD3" w:rsidR="00986C91" w:rsidRPr="003A021E" w:rsidRDefault="00986C91" w:rsidP="00986C91">
      <w:pPr>
        <w:pStyle w:val="AmdtsEntries"/>
      </w:pPr>
      <w:r>
        <w:t>s 7</w:t>
      </w:r>
      <w:r>
        <w:tab/>
      </w:r>
      <w:r w:rsidRPr="003455FB">
        <w:t xml:space="preserve">am </w:t>
      </w:r>
      <w:hyperlink r:id="rId105" w:tooltip="Justice and Community Safety Legislation Amendment Act 2010 (No 4)" w:history="1">
        <w:r w:rsidR="003A021E" w:rsidRPr="003A021E">
          <w:rPr>
            <w:rStyle w:val="charCitHyperlinkAbbrev"/>
          </w:rPr>
          <w:t>A2010</w:t>
        </w:r>
        <w:r w:rsidR="003A021E" w:rsidRPr="003A021E">
          <w:rPr>
            <w:rStyle w:val="charCitHyperlinkAbbrev"/>
          </w:rPr>
          <w:noBreakHyphen/>
          <w:t>50</w:t>
        </w:r>
      </w:hyperlink>
      <w:r w:rsidRPr="003455FB">
        <w:t xml:space="preserve"> amdt 1.17</w:t>
      </w:r>
      <w:r w:rsidR="003455FB">
        <w:t>; pars renum R13 LA</w:t>
      </w:r>
    </w:p>
    <w:p w14:paraId="1CA0DA96" w14:textId="77777777" w:rsidR="00D54087" w:rsidRDefault="00A31768" w:rsidP="00A31768">
      <w:pPr>
        <w:pStyle w:val="AmdtsEntryHd"/>
      </w:pPr>
      <w:r>
        <w:t xml:space="preserve">Meaning of </w:t>
      </w:r>
      <w:r>
        <w:rPr>
          <w:rStyle w:val="charItals"/>
        </w:rPr>
        <w:t>security equipment</w:t>
      </w:r>
    </w:p>
    <w:p w14:paraId="61EE7CD0" w14:textId="599F5DB9" w:rsidR="00D54087" w:rsidRPr="00D54087" w:rsidRDefault="00D54087" w:rsidP="00D54087">
      <w:pPr>
        <w:pStyle w:val="AmdtsEntries"/>
      </w:pPr>
      <w:r>
        <w:t>s 8</w:t>
      </w:r>
      <w:r>
        <w:tab/>
      </w:r>
      <w:r w:rsidR="00A31768">
        <w:t xml:space="preserve">am </w:t>
      </w:r>
      <w:hyperlink r:id="rId106" w:tooltip="Justice and Community Safety Legislation Amendment Act 2016" w:history="1">
        <w:r w:rsidR="00A31768">
          <w:rPr>
            <w:rStyle w:val="charCitHyperlinkAbbrev"/>
          </w:rPr>
          <w:t>A2016</w:t>
        </w:r>
        <w:r w:rsidR="00A31768">
          <w:rPr>
            <w:rStyle w:val="charCitHyperlinkAbbrev"/>
          </w:rPr>
          <w:noBreakHyphen/>
          <w:t>37</w:t>
        </w:r>
      </w:hyperlink>
      <w:r w:rsidR="00A31768">
        <w:t xml:space="preserve"> amdt 1.35</w:t>
      </w:r>
    </w:p>
    <w:p w14:paraId="15372CFA" w14:textId="77777777" w:rsidR="00D93083" w:rsidRDefault="00D93083" w:rsidP="00A2120D">
      <w:pPr>
        <w:pStyle w:val="AmdtsEntryHd"/>
      </w:pPr>
      <w:r w:rsidRPr="007363AF">
        <w:t>Criminal intelligence</w:t>
      </w:r>
    </w:p>
    <w:p w14:paraId="00C53E81" w14:textId="669DD315" w:rsidR="00D93083" w:rsidRPr="00D93083" w:rsidRDefault="00D93083" w:rsidP="00D93083">
      <w:pPr>
        <w:pStyle w:val="AmdtsEntries"/>
      </w:pPr>
      <w:r>
        <w:t>pt 2A hdg</w:t>
      </w:r>
      <w:r>
        <w:tab/>
        <w:t xml:space="preserve">ins </w:t>
      </w:r>
      <w:hyperlink r:id="rId107" w:tooltip="Security Industry Amendment Act 2011" w:history="1">
        <w:r w:rsidR="003A021E" w:rsidRPr="003A021E">
          <w:rPr>
            <w:rStyle w:val="charCitHyperlinkAbbrev"/>
          </w:rPr>
          <w:t>A2011</w:t>
        </w:r>
        <w:r w:rsidR="003A021E" w:rsidRPr="003A021E">
          <w:rPr>
            <w:rStyle w:val="charCitHyperlinkAbbrev"/>
          </w:rPr>
          <w:noBreakHyphen/>
          <w:t>37</w:t>
        </w:r>
      </w:hyperlink>
      <w:r>
        <w:t xml:space="preserve"> s 4</w:t>
      </w:r>
    </w:p>
    <w:p w14:paraId="29FB7983" w14:textId="77777777" w:rsidR="00D93083" w:rsidRDefault="00D93083" w:rsidP="00D93083">
      <w:pPr>
        <w:pStyle w:val="AmdtsEntryHd"/>
      </w:pPr>
      <w:r w:rsidRPr="007363AF">
        <w:t>Definitions—pt 2A</w:t>
      </w:r>
    </w:p>
    <w:p w14:paraId="2F71553B" w14:textId="566579A4" w:rsidR="00D93083" w:rsidRDefault="00D93083" w:rsidP="00D93083">
      <w:pPr>
        <w:pStyle w:val="AmdtsEntries"/>
      </w:pPr>
      <w:r>
        <w:t>s 9A</w:t>
      </w:r>
      <w:r>
        <w:tab/>
        <w:t xml:space="preserve">ins </w:t>
      </w:r>
      <w:hyperlink r:id="rId108" w:tooltip="Security Industry Amendment Act 2011" w:history="1">
        <w:r w:rsidR="003A021E" w:rsidRPr="003A021E">
          <w:rPr>
            <w:rStyle w:val="charCitHyperlinkAbbrev"/>
          </w:rPr>
          <w:t>A2011</w:t>
        </w:r>
        <w:r w:rsidR="003A021E" w:rsidRPr="003A021E">
          <w:rPr>
            <w:rStyle w:val="charCitHyperlinkAbbrev"/>
          </w:rPr>
          <w:noBreakHyphen/>
          <w:t>37</w:t>
        </w:r>
      </w:hyperlink>
      <w:r>
        <w:t xml:space="preserve"> s 4</w:t>
      </w:r>
    </w:p>
    <w:p w14:paraId="29DF9815" w14:textId="0D3AB0AB" w:rsidR="00D93083" w:rsidRPr="00D93083" w:rsidRDefault="00D93083" w:rsidP="00D93083">
      <w:pPr>
        <w:pStyle w:val="AmdtsEntries"/>
      </w:pPr>
      <w:r>
        <w:tab/>
        <w:t xml:space="preserve">def </w:t>
      </w:r>
      <w:r w:rsidRPr="003A021E">
        <w:rPr>
          <w:rStyle w:val="charBoldItals"/>
        </w:rPr>
        <w:t xml:space="preserve">criminal intelligence </w:t>
      </w:r>
      <w:r>
        <w:t xml:space="preserve">ins </w:t>
      </w:r>
      <w:hyperlink r:id="rId109" w:tooltip="Security Industry Amendment Act 2011" w:history="1">
        <w:r w:rsidR="003A021E" w:rsidRPr="003A021E">
          <w:rPr>
            <w:rStyle w:val="charCitHyperlinkAbbrev"/>
          </w:rPr>
          <w:t>A2011</w:t>
        </w:r>
        <w:r w:rsidR="003A021E" w:rsidRPr="003A021E">
          <w:rPr>
            <w:rStyle w:val="charCitHyperlinkAbbrev"/>
          </w:rPr>
          <w:noBreakHyphen/>
          <w:t>37</w:t>
        </w:r>
      </w:hyperlink>
      <w:r>
        <w:t xml:space="preserve"> s 4</w:t>
      </w:r>
    </w:p>
    <w:p w14:paraId="01DA1F15" w14:textId="2E0D25C6" w:rsidR="00D93083" w:rsidRPr="00D93083" w:rsidRDefault="00D93083" w:rsidP="00D93083">
      <w:pPr>
        <w:pStyle w:val="AmdtsEntries"/>
      </w:pPr>
      <w:r>
        <w:tab/>
        <w:t xml:space="preserve">def </w:t>
      </w:r>
      <w:r w:rsidRPr="003A021E">
        <w:rPr>
          <w:rStyle w:val="charBoldItals"/>
        </w:rPr>
        <w:t xml:space="preserve">maintain </w:t>
      </w:r>
      <w:r>
        <w:t xml:space="preserve">ins </w:t>
      </w:r>
      <w:hyperlink r:id="rId110" w:tooltip="Security Industry Amendment Act 2011" w:history="1">
        <w:r w:rsidR="003A021E" w:rsidRPr="003A021E">
          <w:rPr>
            <w:rStyle w:val="charCitHyperlinkAbbrev"/>
          </w:rPr>
          <w:t>A2011</w:t>
        </w:r>
        <w:r w:rsidR="003A021E" w:rsidRPr="003A021E">
          <w:rPr>
            <w:rStyle w:val="charCitHyperlinkAbbrev"/>
          </w:rPr>
          <w:noBreakHyphen/>
          <w:t>37</w:t>
        </w:r>
      </w:hyperlink>
      <w:r>
        <w:t xml:space="preserve"> s 4</w:t>
      </w:r>
    </w:p>
    <w:p w14:paraId="27E7225D" w14:textId="77777777" w:rsidR="00D93083" w:rsidRDefault="00D93083" w:rsidP="00D93083">
      <w:pPr>
        <w:pStyle w:val="AmdtsEntryHd"/>
      </w:pPr>
      <w:r w:rsidRPr="007363AF">
        <w:t>Disclosure of criminal intelligence—chief police officer</w:t>
      </w:r>
    </w:p>
    <w:p w14:paraId="691E0EAF" w14:textId="404B7D42" w:rsidR="00D93083" w:rsidRDefault="00D93083" w:rsidP="00D93083">
      <w:pPr>
        <w:pStyle w:val="AmdtsEntries"/>
      </w:pPr>
      <w:r>
        <w:t>s 9B</w:t>
      </w:r>
      <w:r>
        <w:tab/>
        <w:t xml:space="preserve">ins </w:t>
      </w:r>
      <w:hyperlink r:id="rId111" w:tooltip="Security Industry Amendment Act 2011" w:history="1">
        <w:r w:rsidR="003A021E" w:rsidRPr="003A021E">
          <w:rPr>
            <w:rStyle w:val="charCitHyperlinkAbbrev"/>
          </w:rPr>
          <w:t>A2011</w:t>
        </w:r>
        <w:r w:rsidR="003A021E" w:rsidRPr="003A021E">
          <w:rPr>
            <w:rStyle w:val="charCitHyperlinkAbbrev"/>
          </w:rPr>
          <w:noBreakHyphen/>
          <w:t>37</w:t>
        </w:r>
      </w:hyperlink>
      <w:r>
        <w:t xml:space="preserve"> s 4</w:t>
      </w:r>
    </w:p>
    <w:p w14:paraId="41262DF2" w14:textId="77777777" w:rsidR="00D93083" w:rsidRDefault="00D93083" w:rsidP="00D93083">
      <w:pPr>
        <w:pStyle w:val="AmdtsEntryHd"/>
      </w:pPr>
      <w:r w:rsidRPr="007363AF">
        <w:t>Disclosure of criminal intelligence—commissioner for fair trading and ACAT</w:t>
      </w:r>
    </w:p>
    <w:p w14:paraId="70BD8151" w14:textId="4A0588E0" w:rsidR="00D93083" w:rsidRDefault="00D93083" w:rsidP="00D93083">
      <w:pPr>
        <w:pStyle w:val="AmdtsEntries"/>
      </w:pPr>
      <w:r>
        <w:t>s 9C</w:t>
      </w:r>
      <w:r>
        <w:tab/>
        <w:t xml:space="preserve">ins </w:t>
      </w:r>
      <w:hyperlink r:id="rId112" w:tooltip="Security Industry Amendment Act 2011" w:history="1">
        <w:r w:rsidR="003A021E" w:rsidRPr="003A021E">
          <w:rPr>
            <w:rStyle w:val="charCitHyperlinkAbbrev"/>
          </w:rPr>
          <w:t>A2011</w:t>
        </w:r>
        <w:r w:rsidR="003A021E" w:rsidRPr="003A021E">
          <w:rPr>
            <w:rStyle w:val="charCitHyperlinkAbbrev"/>
          </w:rPr>
          <w:noBreakHyphen/>
          <w:t>37</w:t>
        </w:r>
      </w:hyperlink>
      <w:r>
        <w:t xml:space="preserve"> s 4</w:t>
      </w:r>
    </w:p>
    <w:p w14:paraId="3116E98D" w14:textId="77777777" w:rsidR="00D93083" w:rsidRDefault="00D93083" w:rsidP="00D93083">
      <w:pPr>
        <w:pStyle w:val="AmdtsEntryHd"/>
      </w:pPr>
      <w:r w:rsidRPr="007363AF">
        <w:t>Whether information is criminal intelligence—application and decision</w:t>
      </w:r>
    </w:p>
    <w:p w14:paraId="570A9A11" w14:textId="0C70E130" w:rsidR="00D93083" w:rsidRDefault="00D93083" w:rsidP="00D93083">
      <w:pPr>
        <w:pStyle w:val="AmdtsEntries"/>
      </w:pPr>
      <w:r>
        <w:t>s 9D</w:t>
      </w:r>
      <w:r>
        <w:tab/>
        <w:t xml:space="preserve">ins </w:t>
      </w:r>
      <w:hyperlink r:id="rId113" w:tooltip="Security Industry Amendment Act 2011" w:history="1">
        <w:r w:rsidR="003A021E" w:rsidRPr="003A021E">
          <w:rPr>
            <w:rStyle w:val="charCitHyperlinkAbbrev"/>
          </w:rPr>
          <w:t>A2011</w:t>
        </w:r>
        <w:r w:rsidR="003A021E" w:rsidRPr="003A021E">
          <w:rPr>
            <w:rStyle w:val="charCitHyperlinkAbbrev"/>
          </w:rPr>
          <w:noBreakHyphen/>
          <w:t>37</w:t>
        </w:r>
      </w:hyperlink>
      <w:r>
        <w:t xml:space="preserve"> s 4</w:t>
      </w:r>
    </w:p>
    <w:p w14:paraId="4CC561D4" w14:textId="77777777" w:rsidR="00D93083" w:rsidRDefault="00D93083" w:rsidP="00D93083">
      <w:pPr>
        <w:pStyle w:val="AmdtsEntryHd"/>
      </w:pPr>
      <w:r w:rsidRPr="007363AF">
        <w:t>Appeal—applicant may withdraw information</w:t>
      </w:r>
    </w:p>
    <w:p w14:paraId="4B46F22F" w14:textId="5FE55555" w:rsidR="00D93083" w:rsidRDefault="00D93083" w:rsidP="00D93083">
      <w:pPr>
        <w:pStyle w:val="AmdtsEntries"/>
      </w:pPr>
      <w:r>
        <w:t>s 9E</w:t>
      </w:r>
      <w:r>
        <w:tab/>
        <w:t xml:space="preserve">ins </w:t>
      </w:r>
      <w:hyperlink r:id="rId114" w:tooltip="Security Industry Amendment Act 2011" w:history="1">
        <w:r w:rsidR="003A021E" w:rsidRPr="003A021E">
          <w:rPr>
            <w:rStyle w:val="charCitHyperlinkAbbrev"/>
          </w:rPr>
          <w:t>A2011</w:t>
        </w:r>
        <w:r w:rsidR="003A021E" w:rsidRPr="003A021E">
          <w:rPr>
            <w:rStyle w:val="charCitHyperlinkAbbrev"/>
          </w:rPr>
          <w:noBreakHyphen/>
          <w:t>37</w:t>
        </w:r>
      </w:hyperlink>
      <w:r>
        <w:t xml:space="preserve"> s 4</w:t>
      </w:r>
    </w:p>
    <w:p w14:paraId="7BC5CBB0" w14:textId="77777777" w:rsidR="00D93083" w:rsidRDefault="00D93083" w:rsidP="00D93083">
      <w:pPr>
        <w:pStyle w:val="AmdtsEntryHd"/>
      </w:pPr>
      <w:r w:rsidRPr="007363AF">
        <w:t>Confidentiality of criminal intelligence—commissioner for fair trading and ACAT</w:t>
      </w:r>
    </w:p>
    <w:p w14:paraId="6E241E3D" w14:textId="47CD4564" w:rsidR="00D93083" w:rsidRDefault="00D93083" w:rsidP="00D93083">
      <w:pPr>
        <w:pStyle w:val="AmdtsEntries"/>
      </w:pPr>
      <w:r>
        <w:t>s 9F</w:t>
      </w:r>
      <w:r>
        <w:tab/>
        <w:t xml:space="preserve">ins </w:t>
      </w:r>
      <w:hyperlink r:id="rId115" w:tooltip="Security Industry Amendment Act 2011" w:history="1">
        <w:r w:rsidR="003A021E" w:rsidRPr="003A021E">
          <w:rPr>
            <w:rStyle w:val="charCitHyperlinkAbbrev"/>
          </w:rPr>
          <w:t>A2011</w:t>
        </w:r>
        <w:r w:rsidR="003A021E" w:rsidRPr="003A021E">
          <w:rPr>
            <w:rStyle w:val="charCitHyperlinkAbbrev"/>
          </w:rPr>
          <w:noBreakHyphen/>
          <w:t>37</w:t>
        </w:r>
      </w:hyperlink>
      <w:r>
        <w:t xml:space="preserve"> s 4</w:t>
      </w:r>
    </w:p>
    <w:p w14:paraId="7AA8FB60" w14:textId="77777777" w:rsidR="005D735F" w:rsidRDefault="005D735F" w:rsidP="005D735F">
      <w:pPr>
        <w:pStyle w:val="AmdtsEntryHd"/>
      </w:pPr>
      <w:r w:rsidRPr="007363AF">
        <w:t>Confidentiality of criminal intelligence—courts</w:t>
      </w:r>
    </w:p>
    <w:p w14:paraId="3FC07D66" w14:textId="7EB99B26" w:rsidR="005D735F" w:rsidRDefault="005D735F" w:rsidP="005D735F">
      <w:pPr>
        <w:pStyle w:val="AmdtsEntries"/>
      </w:pPr>
      <w:r>
        <w:t>s 9G</w:t>
      </w:r>
      <w:r>
        <w:tab/>
        <w:t xml:space="preserve">ins </w:t>
      </w:r>
      <w:hyperlink r:id="rId116" w:tooltip="Security Industry Amendment Act 2011" w:history="1">
        <w:r w:rsidR="003A021E" w:rsidRPr="003A021E">
          <w:rPr>
            <w:rStyle w:val="charCitHyperlinkAbbrev"/>
          </w:rPr>
          <w:t>A2011</w:t>
        </w:r>
        <w:r w:rsidR="003A021E" w:rsidRPr="003A021E">
          <w:rPr>
            <w:rStyle w:val="charCitHyperlinkAbbrev"/>
          </w:rPr>
          <w:noBreakHyphen/>
          <w:t>37</w:t>
        </w:r>
      </w:hyperlink>
      <w:r>
        <w:t xml:space="preserve"> s 4</w:t>
      </w:r>
    </w:p>
    <w:p w14:paraId="56977EB5" w14:textId="77777777" w:rsidR="005D735F" w:rsidRDefault="005D735F" w:rsidP="005D735F">
      <w:pPr>
        <w:pStyle w:val="AmdtsEntryHd"/>
      </w:pPr>
      <w:r w:rsidRPr="007363AF">
        <w:t>Delegation by chief police officer</w:t>
      </w:r>
    </w:p>
    <w:p w14:paraId="0CE4B8A1" w14:textId="63F1B586" w:rsidR="005D735F" w:rsidRDefault="005D735F" w:rsidP="005D735F">
      <w:pPr>
        <w:pStyle w:val="AmdtsEntries"/>
      </w:pPr>
      <w:r>
        <w:t>s 9H</w:t>
      </w:r>
      <w:r>
        <w:tab/>
        <w:t xml:space="preserve">ins </w:t>
      </w:r>
      <w:hyperlink r:id="rId117" w:tooltip="Security Industry Amendment Act 2011" w:history="1">
        <w:r w:rsidR="003A021E" w:rsidRPr="003A021E">
          <w:rPr>
            <w:rStyle w:val="charCitHyperlinkAbbrev"/>
          </w:rPr>
          <w:t>A2011</w:t>
        </w:r>
        <w:r w:rsidR="003A021E" w:rsidRPr="003A021E">
          <w:rPr>
            <w:rStyle w:val="charCitHyperlinkAbbrev"/>
          </w:rPr>
          <w:noBreakHyphen/>
          <w:t>37</w:t>
        </w:r>
      </w:hyperlink>
      <w:r>
        <w:t xml:space="preserve"> s 4</w:t>
      </w:r>
    </w:p>
    <w:p w14:paraId="3D8BA7EB" w14:textId="77777777" w:rsidR="00A2120D" w:rsidRDefault="00A2120D" w:rsidP="00A2120D">
      <w:pPr>
        <w:pStyle w:val="AmdtsEntryHd"/>
      </w:pPr>
      <w:r>
        <w:t>Classes of licences</w:t>
      </w:r>
    </w:p>
    <w:p w14:paraId="31B5BB63" w14:textId="5123A3DB" w:rsidR="00A2120D" w:rsidRPr="003A021E" w:rsidRDefault="00A2120D" w:rsidP="00A2120D">
      <w:pPr>
        <w:pStyle w:val="AmdtsEntries"/>
      </w:pPr>
      <w:r>
        <w:t>s 11</w:t>
      </w:r>
      <w:r>
        <w:tab/>
      </w:r>
      <w:r w:rsidRPr="003455FB">
        <w:t xml:space="preserve">am </w:t>
      </w:r>
      <w:hyperlink r:id="rId118" w:tooltip="Justice and Community Safety Legislation Amendment Act 2010 (No 4)" w:history="1">
        <w:r w:rsidR="003A021E" w:rsidRPr="003A021E">
          <w:rPr>
            <w:rStyle w:val="charCitHyperlinkAbbrev"/>
          </w:rPr>
          <w:t>A2010</w:t>
        </w:r>
        <w:r w:rsidR="003A021E" w:rsidRPr="003A021E">
          <w:rPr>
            <w:rStyle w:val="charCitHyperlinkAbbrev"/>
          </w:rPr>
          <w:noBreakHyphen/>
          <w:t>50</w:t>
        </w:r>
      </w:hyperlink>
      <w:r w:rsidRPr="003455FB">
        <w:t xml:space="preserve"> amdt 1.18</w:t>
      </w:r>
    </w:p>
    <w:p w14:paraId="23E296B7" w14:textId="77777777" w:rsidR="00A2120D" w:rsidRDefault="00A2120D" w:rsidP="00A2120D">
      <w:pPr>
        <w:pStyle w:val="AmdtsEntryHd"/>
      </w:pPr>
      <w:r>
        <w:t>Master licences</w:t>
      </w:r>
    </w:p>
    <w:p w14:paraId="46BCA47A" w14:textId="65D138EB" w:rsidR="00A2120D" w:rsidRPr="003A021E" w:rsidRDefault="00A2120D" w:rsidP="00A2120D">
      <w:pPr>
        <w:pStyle w:val="AmdtsEntries"/>
      </w:pPr>
      <w:r>
        <w:t>s 12</w:t>
      </w:r>
      <w:r>
        <w:tab/>
      </w:r>
      <w:r w:rsidRPr="003455FB">
        <w:t xml:space="preserve">am </w:t>
      </w:r>
      <w:hyperlink r:id="rId119" w:tooltip="Justice and Community Safety Legislation Amendment Act 2010 (No 4)" w:history="1">
        <w:r w:rsidR="003A021E" w:rsidRPr="003A021E">
          <w:rPr>
            <w:rStyle w:val="charCitHyperlinkAbbrev"/>
          </w:rPr>
          <w:t>A2010</w:t>
        </w:r>
        <w:r w:rsidR="003A021E" w:rsidRPr="003A021E">
          <w:rPr>
            <w:rStyle w:val="charCitHyperlinkAbbrev"/>
          </w:rPr>
          <w:noBreakHyphen/>
          <w:t>50</w:t>
        </w:r>
      </w:hyperlink>
      <w:r w:rsidRPr="003455FB">
        <w:t xml:space="preserve"> amdt 1.19</w:t>
      </w:r>
    </w:p>
    <w:p w14:paraId="4DFEA66D" w14:textId="77777777" w:rsidR="00A2120D" w:rsidRDefault="00A2120D" w:rsidP="00A2120D">
      <w:pPr>
        <w:pStyle w:val="AmdtsEntryHd"/>
      </w:pPr>
      <w:r>
        <w:t>Employee licences</w:t>
      </w:r>
    </w:p>
    <w:p w14:paraId="3D436FBA" w14:textId="52CFB330" w:rsidR="00A2120D" w:rsidRPr="003A021E" w:rsidRDefault="00A2120D" w:rsidP="00A2120D">
      <w:pPr>
        <w:pStyle w:val="AmdtsEntries"/>
      </w:pPr>
      <w:r>
        <w:t>s 13</w:t>
      </w:r>
      <w:r>
        <w:tab/>
      </w:r>
      <w:r w:rsidRPr="003455FB">
        <w:t xml:space="preserve">am </w:t>
      </w:r>
      <w:hyperlink r:id="rId120" w:tooltip="Justice and Community Safety Legislation Amendment Act 2010 (No 4)" w:history="1">
        <w:r w:rsidR="003A021E" w:rsidRPr="003A021E">
          <w:rPr>
            <w:rStyle w:val="charCitHyperlinkAbbrev"/>
          </w:rPr>
          <w:t>A2010</w:t>
        </w:r>
        <w:r w:rsidR="003A021E" w:rsidRPr="003A021E">
          <w:rPr>
            <w:rStyle w:val="charCitHyperlinkAbbrev"/>
          </w:rPr>
          <w:noBreakHyphen/>
          <w:t>50</w:t>
        </w:r>
      </w:hyperlink>
      <w:r w:rsidRPr="003455FB">
        <w:t xml:space="preserve"> amdt 1.20, amdt 1.21</w:t>
      </w:r>
      <w:r w:rsidR="003455FB">
        <w:t>; pars renum R13 LA</w:t>
      </w:r>
    </w:p>
    <w:p w14:paraId="5F21FB06" w14:textId="77777777" w:rsidR="00CC0355" w:rsidRPr="003455FB" w:rsidRDefault="00E81CDF">
      <w:pPr>
        <w:pStyle w:val="AmdtsEntryHd"/>
      </w:pPr>
      <w:r w:rsidRPr="003455FB">
        <w:lastRenderedPageBreak/>
        <w:t>Temporary visitor licence</w:t>
      </w:r>
    </w:p>
    <w:p w14:paraId="35A807D2" w14:textId="53A3A651" w:rsidR="00CC0355" w:rsidRPr="003455FB" w:rsidRDefault="00E81CDF">
      <w:pPr>
        <w:pStyle w:val="AmdtsEntries"/>
      </w:pPr>
      <w:r w:rsidRPr="003455FB">
        <w:t>s 15A</w:t>
      </w:r>
      <w:r w:rsidR="00CC0355" w:rsidRPr="003455FB">
        <w:tab/>
      </w:r>
      <w:r w:rsidRPr="003455FB">
        <w:t xml:space="preserve">ins </w:t>
      </w:r>
      <w:hyperlink r:id="rId121" w:tooltip="Justice and Community Safety Legislation Amendment Act 2010 (No 4)" w:history="1">
        <w:r w:rsidR="003A021E" w:rsidRPr="003A021E">
          <w:rPr>
            <w:rStyle w:val="charCitHyperlinkAbbrev"/>
          </w:rPr>
          <w:t>A2010</w:t>
        </w:r>
        <w:r w:rsidR="003A021E" w:rsidRPr="003A021E">
          <w:rPr>
            <w:rStyle w:val="charCitHyperlinkAbbrev"/>
          </w:rPr>
          <w:noBreakHyphen/>
          <w:t>50</w:t>
        </w:r>
      </w:hyperlink>
      <w:r w:rsidRPr="003455FB">
        <w:t xml:space="preserve"> amdt 1.22</w:t>
      </w:r>
    </w:p>
    <w:p w14:paraId="0A40D9AF" w14:textId="77777777" w:rsidR="00197849" w:rsidRDefault="00151758" w:rsidP="00197849">
      <w:pPr>
        <w:pStyle w:val="AmdtsEntryHd"/>
      </w:pPr>
      <w:r>
        <w:t>Application for licence</w:t>
      </w:r>
    </w:p>
    <w:p w14:paraId="74EBD29B" w14:textId="48FBA92D" w:rsidR="00197849" w:rsidRPr="003A021E" w:rsidRDefault="00197849" w:rsidP="00197849">
      <w:pPr>
        <w:pStyle w:val="AmdtsEntries"/>
      </w:pPr>
      <w:r>
        <w:t>s 17</w:t>
      </w:r>
      <w:r>
        <w:tab/>
      </w:r>
      <w:r w:rsidRPr="003455FB">
        <w:t xml:space="preserve">am </w:t>
      </w:r>
      <w:hyperlink r:id="rId122" w:tooltip="Justice and Community Safety Legislation Amendment Act 2010 (No 4)" w:history="1">
        <w:r w:rsidR="003A021E" w:rsidRPr="003A021E">
          <w:rPr>
            <w:rStyle w:val="charCitHyperlinkAbbrev"/>
          </w:rPr>
          <w:t>A2010</w:t>
        </w:r>
        <w:r w:rsidR="003A021E" w:rsidRPr="003A021E">
          <w:rPr>
            <w:rStyle w:val="charCitHyperlinkAbbrev"/>
          </w:rPr>
          <w:noBreakHyphen/>
          <w:t>50</w:t>
        </w:r>
      </w:hyperlink>
      <w:r w:rsidRPr="003455FB">
        <w:t xml:space="preserve"> amdts 1.23-1.26</w:t>
      </w:r>
      <w:r w:rsidR="005D735F">
        <w:t xml:space="preserve">; </w:t>
      </w:r>
      <w:hyperlink r:id="rId123" w:tooltip="Security Industry Amendment Act 2011" w:history="1">
        <w:r w:rsidR="003A021E" w:rsidRPr="003A021E">
          <w:rPr>
            <w:rStyle w:val="charCitHyperlinkAbbrev"/>
          </w:rPr>
          <w:t>A2011</w:t>
        </w:r>
        <w:r w:rsidR="003A021E" w:rsidRPr="003A021E">
          <w:rPr>
            <w:rStyle w:val="charCitHyperlinkAbbrev"/>
          </w:rPr>
          <w:noBreakHyphen/>
          <w:t>37</w:t>
        </w:r>
      </w:hyperlink>
      <w:r w:rsidR="005D735F">
        <w:t xml:space="preserve"> s 5; ss renum R15</w:t>
      </w:r>
      <w:r w:rsidR="00486389">
        <w:t> </w:t>
      </w:r>
      <w:r w:rsidR="005D735F">
        <w:t>LA</w:t>
      </w:r>
      <w:r w:rsidR="008034D4">
        <w:t xml:space="preserve">; </w:t>
      </w:r>
      <w:hyperlink r:id="rId124" w:tooltip="Red Tape Reduction Legislation Amendment Act 2016" w:history="1">
        <w:r w:rsidR="008034D4">
          <w:rPr>
            <w:rStyle w:val="charCitHyperlinkAbbrev"/>
          </w:rPr>
          <w:t>A2016</w:t>
        </w:r>
        <w:r w:rsidR="008034D4">
          <w:rPr>
            <w:rStyle w:val="charCitHyperlinkAbbrev"/>
          </w:rPr>
          <w:noBreakHyphen/>
          <w:t>18</w:t>
        </w:r>
      </w:hyperlink>
      <w:r w:rsidR="008034D4">
        <w:t xml:space="preserve"> amdt 4.13, amdt 4.14</w:t>
      </w:r>
      <w:r w:rsidR="00211DE5">
        <w:t>; ss renum R22 LA</w:t>
      </w:r>
    </w:p>
    <w:p w14:paraId="15FB81D1" w14:textId="77777777" w:rsidR="005D735F" w:rsidRDefault="005D735F">
      <w:pPr>
        <w:pStyle w:val="AmdtsEntryHd"/>
      </w:pPr>
      <w:r>
        <w:t>Request for further information</w:t>
      </w:r>
    </w:p>
    <w:p w14:paraId="6CAFEBFD" w14:textId="0ACB645A" w:rsidR="005D735F" w:rsidRPr="005D735F" w:rsidRDefault="005D735F" w:rsidP="005D735F">
      <w:pPr>
        <w:pStyle w:val="AmdtsEntries"/>
      </w:pPr>
      <w:r>
        <w:t>s 18</w:t>
      </w:r>
      <w:r>
        <w:tab/>
        <w:t xml:space="preserve">am </w:t>
      </w:r>
      <w:hyperlink r:id="rId125" w:tooltip="Security Industry Amendment Act 2011" w:history="1">
        <w:r w:rsidR="003A021E" w:rsidRPr="003A021E">
          <w:rPr>
            <w:rStyle w:val="charCitHyperlinkAbbrev"/>
          </w:rPr>
          <w:t>A2011</w:t>
        </w:r>
        <w:r w:rsidR="003A021E" w:rsidRPr="003A021E">
          <w:rPr>
            <w:rStyle w:val="charCitHyperlinkAbbrev"/>
          </w:rPr>
          <w:noBreakHyphen/>
          <w:t>37</w:t>
        </w:r>
      </w:hyperlink>
      <w:r>
        <w:t xml:space="preserve"> s 6, s 7</w:t>
      </w:r>
      <w:r w:rsidR="00486389">
        <w:t>; ss renum R15 LA</w:t>
      </w:r>
    </w:p>
    <w:p w14:paraId="33FD4A8A" w14:textId="77777777" w:rsidR="005D735F" w:rsidRDefault="005D735F">
      <w:pPr>
        <w:pStyle w:val="AmdtsEntryHd"/>
      </w:pPr>
      <w:r>
        <w:t>Request for fingerprints</w:t>
      </w:r>
    </w:p>
    <w:p w14:paraId="17214CE7" w14:textId="18613973" w:rsidR="005D735F" w:rsidRPr="005D735F" w:rsidRDefault="005D735F" w:rsidP="005D735F">
      <w:pPr>
        <w:pStyle w:val="AmdtsEntries"/>
      </w:pPr>
      <w:r>
        <w:t>s 19</w:t>
      </w:r>
      <w:r>
        <w:tab/>
        <w:t xml:space="preserve">om </w:t>
      </w:r>
      <w:hyperlink r:id="rId126" w:tooltip="Security Industry Amendment Act 2011" w:history="1">
        <w:r w:rsidR="003A021E" w:rsidRPr="003A021E">
          <w:rPr>
            <w:rStyle w:val="charCitHyperlinkAbbrev"/>
          </w:rPr>
          <w:t>A2011</w:t>
        </w:r>
        <w:r w:rsidR="003A021E" w:rsidRPr="003A021E">
          <w:rPr>
            <w:rStyle w:val="charCitHyperlinkAbbrev"/>
          </w:rPr>
          <w:noBreakHyphen/>
          <w:t>37</w:t>
        </w:r>
      </w:hyperlink>
      <w:r>
        <w:t xml:space="preserve"> s 8</w:t>
      </w:r>
    </w:p>
    <w:p w14:paraId="738FF94E" w14:textId="77777777" w:rsidR="00CC0355" w:rsidRDefault="00CC0355">
      <w:pPr>
        <w:pStyle w:val="AmdtsEntryHd"/>
      </w:pPr>
      <w:r>
        <w:t>General suitability criteria</w:t>
      </w:r>
    </w:p>
    <w:p w14:paraId="755C18CC" w14:textId="0B25A347" w:rsidR="00CC0355" w:rsidRPr="003A021E" w:rsidRDefault="00CC0355">
      <w:pPr>
        <w:pStyle w:val="AmdtsEntries"/>
      </w:pPr>
      <w:r>
        <w:t>s 21</w:t>
      </w:r>
      <w:r>
        <w:tab/>
        <w:t xml:space="preserve">am </w:t>
      </w:r>
      <w:hyperlink r:id="rId127" w:tooltip="Justice and Community Safety Legislation Amendment Act 2004 (No 2)" w:history="1">
        <w:r w:rsidR="003A021E" w:rsidRPr="003A021E">
          <w:rPr>
            <w:rStyle w:val="charCitHyperlinkAbbrev"/>
          </w:rPr>
          <w:t>A2004</w:t>
        </w:r>
        <w:r w:rsidR="003A021E" w:rsidRPr="003A021E">
          <w:rPr>
            <w:rStyle w:val="charCitHyperlinkAbbrev"/>
          </w:rPr>
          <w:noBreakHyphen/>
          <w:t>32</w:t>
        </w:r>
      </w:hyperlink>
      <w:r>
        <w:t xml:space="preserve"> s 95, s 96</w:t>
      </w:r>
      <w:r w:rsidR="002B3BE2">
        <w:t xml:space="preserve">; </w:t>
      </w:r>
      <w:hyperlink r:id="rId128" w:tooltip="Security Industry Amendment Act 2010" w:history="1">
        <w:r w:rsidR="003A021E" w:rsidRPr="003A021E">
          <w:rPr>
            <w:rStyle w:val="charCitHyperlinkAbbrev"/>
          </w:rPr>
          <w:t>A2010</w:t>
        </w:r>
        <w:r w:rsidR="003A021E" w:rsidRPr="003A021E">
          <w:rPr>
            <w:rStyle w:val="charCitHyperlinkAbbrev"/>
          </w:rPr>
          <w:noBreakHyphen/>
          <w:t>33</w:t>
        </w:r>
      </w:hyperlink>
      <w:r w:rsidR="002B3BE2">
        <w:t xml:space="preserve"> s 4; pars renum R12 LA</w:t>
      </w:r>
      <w:r w:rsidR="00382F22">
        <w:t xml:space="preserve">; </w:t>
      </w:r>
      <w:hyperlink r:id="rId129" w:tooltip="Justice and Community Safety Legislation Amendment Act 2010 (No 4)" w:history="1">
        <w:r w:rsidR="003A021E" w:rsidRPr="003A021E">
          <w:rPr>
            <w:rStyle w:val="charCitHyperlinkAbbrev"/>
          </w:rPr>
          <w:t>A2010</w:t>
        </w:r>
        <w:r w:rsidR="003A021E" w:rsidRPr="003A021E">
          <w:rPr>
            <w:rStyle w:val="charCitHyperlinkAbbrev"/>
          </w:rPr>
          <w:noBreakHyphen/>
          <w:t>50</w:t>
        </w:r>
      </w:hyperlink>
      <w:r w:rsidR="00382F22" w:rsidRPr="003455FB">
        <w:t xml:space="preserve"> amdts 1.27-1.31</w:t>
      </w:r>
      <w:r w:rsidR="005D735F">
        <w:t xml:space="preserve">; </w:t>
      </w:r>
      <w:hyperlink r:id="rId130" w:tooltip="Security Industry Amendment Act 2011" w:history="1">
        <w:r w:rsidR="003A021E" w:rsidRPr="003A021E">
          <w:rPr>
            <w:rStyle w:val="charCitHyperlinkAbbrev"/>
          </w:rPr>
          <w:t>A2011</w:t>
        </w:r>
        <w:r w:rsidR="003A021E" w:rsidRPr="003A021E">
          <w:rPr>
            <w:rStyle w:val="charCitHyperlinkAbbrev"/>
          </w:rPr>
          <w:noBreakHyphen/>
          <w:t>37</w:t>
        </w:r>
      </w:hyperlink>
      <w:r w:rsidR="005D735F">
        <w:t xml:space="preserve"> ss 9-11; ss renum R15 LA</w:t>
      </w:r>
    </w:p>
    <w:p w14:paraId="693046DD" w14:textId="77777777" w:rsidR="002B3BE2" w:rsidRDefault="002B3BE2" w:rsidP="002B3BE2">
      <w:pPr>
        <w:pStyle w:val="AmdtsEntryHd"/>
      </w:pPr>
      <w:r>
        <w:t>Review of workplace information criterion</w:t>
      </w:r>
    </w:p>
    <w:p w14:paraId="7C1B76C1" w14:textId="12D2628C" w:rsidR="002B3BE2" w:rsidRDefault="002B3BE2" w:rsidP="002B3BE2">
      <w:pPr>
        <w:pStyle w:val="AmdtsEntries"/>
      </w:pPr>
      <w:r>
        <w:t>s 21A</w:t>
      </w:r>
      <w:r>
        <w:tab/>
        <w:t xml:space="preserve">ins </w:t>
      </w:r>
      <w:hyperlink r:id="rId131" w:tooltip="Security Industry Amendment Act 2010" w:history="1">
        <w:r w:rsidR="003A021E" w:rsidRPr="003A021E">
          <w:rPr>
            <w:rStyle w:val="charCitHyperlinkAbbrev"/>
          </w:rPr>
          <w:t>A2010</w:t>
        </w:r>
        <w:r w:rsidR="003A021E" w:rsidRPr="003A021E">
          <w:rPr>
            <w:rStyle w:val="charCitHyperlinkAbbrev"/>
          </w:rPr>
          <w:noBreakHyphen/>
          <w:t>33</w:t>
        </w:r>
      </w:hyperlink>
      <w:r>
        <w:t xml:space="preserve"> s 5</w:t>
      </w:r>
    </w:p>
    <w:p w14:paraId="44A7CE96" w14:textId="30FA3727" w:rsidR="00CE287B" w:rsidRDefault="00CE287B" w:rsidP="002B3BE2">
      <w:pPr>
        <w:pStyle w:val="AmdtsEntries"/>
      </w:pPr>
      <w:r>
        <w:tab/>
        <w:t xml:space="preserve">am </w:t>
      </w:r>
      <w:hyperlink r:id="rId132" w:tooltip="Security Industry Amendment Act 2011" w:history="1">
        <w:r w:rsidR="003A021E" w:rsidRPr="003A021E">
          <w:rPr>
            <w:rStyle w:val="charCitHyperlinkAbbrev"/>
          </w:rPr>
          <w:t>A2011</w:t>
        </w:r>
        <w:r w:rsidR="003A021E" w:rsidRPr="003A021E">
          <w:rPr>
            <w:rStyle w:val="charCitHyperlinkAbbrev"/>
          </w:rPr>
          <w:noBreakHyphen/>
          <w:t>37</w:t>
        </w:r>
      </w:hyperlink>
      <w:r>
        <w:t xml:space="preserve"> s 12</w:t>
      </w:r>
    </w:p>
    <w:p w14:paraId="74AD2FB9" w14:textId="77777777" w:rsidR="0056451A" w:rsidRPr="00BC3657" w:rsidRDefault="0056451A" w:rsidP="002B3BE2">
      <w:pPr>
        <w:pStyle w:val="AmdtsEntries"/>
      </w:pPr>
      <w:r>
        <w:tab/>
      </w:r>
      <w:r w:rsidRPr="00BC3657">
        <w:t>exp 1 January 2013 (s 21A (2))</w:t>
      </w:r>
    </w:p>
    <w:p w14:paraId="330CC73E" w14:textId="77777777" w:rsidR="00CC0355" w:rsidRDefault="00CC0355">
      <w:pPr>
        <w:pStyle w:val="AmdtsEntryHd"/>
      </w:pPr>
      <w:r>
        <w:t>Public interest</w:t>
      </w:r>
    </w:p>
    <w:p w14:paraId="0C4452E5" w14:textId="6D26507C" w:rsidR="00CC0355" w:rsidRDefault="00CC0355">
      <w:pPr>
        <w:pStyle w:val="AmdtsEntries"/>
      </w:pPr>
      <w:r>
        <w:t>s 23</w:t>
      </w:r>
      <w:r>
        <w:tab/>
        <w:t xml:space="preserve">am </w:t>
      </w:r>
      <w:hyperlink r:id="rId133" w:tooltip="Regulatory Services Legislation Amendment Act 2008" w:history="1">
        <w:r w:rsidR="003A021E" w:rsidRPr="003A021E">
          <w:rPr>
            <w:rStyle w:val="charCitHyperlinkAbbrev"/>
          </w:rPr>
          <w:t>A2008</w:t>
        </w:r>
        <w:r w:rsidR="003A021E" w:rsidRPr="003A021E">
          <w:rPr>
            <w:rStyle w:val="charCitHyperlinkAbbrev"/>
          </w:rPr>
          <w:noBreakHyphen/>
          <w:t>5</w:t>
        </w:r>
      </w:hyperlink>
      <w:r>
        <w:t xml:space="preserve"> s 60</w:t>
      </w:r>
    </w:p>
    <w:p w14:paraId="342CC59A" w14:textId="50D56560" w:rsidR="00CE287B" w:rsidRDefault="00CE287B">
      <w:pPr>
        <w:pStyle w:val="AmdtsEntries"/>
      </w:pPr>
      <w:r>
        <w:tab/>
        <w:t xml:space="preserve">sub </w:t>
      </w:r>
      <w:hyperlink r:id="rId134" w:tooltip="Security Industry Amendment Act 2011" w:history="1">
        <w:r w:rsidR="003A021E" w:rsidRPr="003A021E">
          <w:rPr>
            <w:rStyle w:val="charCitHyperlinkAbbrev"/>
          </w:rPr>
          <w:t>A2011</w:t>
        </w:r>
        <w:r w:rsidR="003A021E" w:rsidRPr="003A021E">
          <w:rPr>
            <w:rStyle w:val="charCitHyperlinkAbbrev"/>
          </w:rPr>
          <w:noBreakHyphen/>
          <w:t>37</w:t>
        </w:r>
      </w:hyperlink>
      <w:r>
        <w:t xml:space="preserve"> </w:t>
      </w:r>
      <w:r w:rsidR="00B67B85">
        <w:t>s 13</w:t>
      </w:r>
    </w:p>
    <w:p w14:paraId="34A57771" w14:textId="60AA2DC4" w:rsidR="00A76E40" w:rsidRDefault="00A76E40">
      <w:pPr>
        <w:pStyle w:val="AmdtsEntries"/>
      </w:pPr>
      <w:r>
        <w:tab/>
        <w:t xml:space="preserve">am </w:t>
      </w:r>
      <w:hyperlink r:id="rId135" w:tooltip="Family Violence Act 2016" w:history="1">
        <w:r>
          <w:rPr>
            <w:rStyle w:val="charCitHyperlinkAbbrev"/>
          </w:rPr>
          <w:t>A2016</w:t>
        </w:r>
        <w:r>
          <w:rPr>
            <w:rStyle w:val="charCitHyperlinkAbbrev"/>
          </w:rPr>
          <w:noBreakHyphen/>
          <w:t>42</w:t>
        </w:r>
      </w:hyperlink>
      <w:r>
        <w:t xml:space="preserve"> amdt 3.92</w:t>
      </w:r>
    </w:p>
    <w:p w14:paraId="4AE4035D" w14:textId="77777777" w:rsidR="006C7578" w:rsidRPr="00DA18D3" w:rsidRDefault="006C7578" w:rsidP="006C7578">
      <w:pPr>
        <w:pStyle w:val="AmdtsEntryHd"/>
      </w:pPr>
      <w:r w:rsidRPr="00DA18D3">
        <w:t>Eligibility for employee, trainer and employee temporary visitor licences</w:t>
      </w:r>
    </w:p>
    <w:p w14:paraId="2861F468" w14:textId="71460D7B" w:rsidR="006C7578" w:rsidRPr="00DA18D3" w:rsidRDefault="006C7578" w:rsidP="006C7578">
      <w:pPr>
        <w:pStyle w:val="AmdtsEntries"/>
      </w:pPr>
      <w:r w:rsidRPr="00DA18D3">
        <w:t>s 24</w:t>
      </w:r>
      <w:r w:rsidRPr="00DA18D3">
        <w:tab/>
        <w:t xml:space="preserve">sub </w:t>
      </w:r>
      <w:hyperlink r:id="rId136" w:tooltip="Justice and Community Safety Legislation Amendment Act 2010 (No 4)" w:history="1">
        <w:r w:rsidR="003A021E" w:rsidRPr="003A021E">
          <w:rPr>
            <w:rStyle w:val="charCitHyperlinkAbbrev"/>
          </w:rPr>
          <w:t>A2010</w:t>
        </w:r>
        <w:r w:rsidR="003A021E" w:rsidRPr="003A021E">
          <w:rPr>
            <w:rStyle w:val="charCitHyperlinkAbbrev"/>
          </w:rPr>
          <w:noBreakHyphen/>
          <w:t>50</w:t>
        </w:r>
      </w:hyperlink>
      <w:r w:rsidRPr="00DA18D3">
        <w:t xml:space="preserve"> amdt 1.32</w:t>
      </w:r>
      <w:r w:rsidR="008034D4">
        <w:t xml:space="preserve">; </w:t>
      </w:r>
      <w:hyperlink r:id="rId137" w:tooltip="Red Tape Reduction Legislation Amendment Act 2016" w:history="1">
        <w:r w:rsidR="008034D4">
          <w:rPr>
            <w:rStyle w:val="charCitHyperlinkAbbrev"/>
          </w:rPr>
          <w:t>A2016</w:t>
        </w:r>
        <w:r w:rsidR="008034D4">
          <w:rPr>
            <w:rStyle w:val="charCitHyperlinkAbbrev"/>
          </w:rPr>
          <w:noBreakHyphen/>
          <w:t>18</w:t>
        </w:r>
      </w:hyperlink>
      <w:r w:rsidR="008034D4">
        <w:t xml:space="preserve"> amdt 4.15</w:t>
      </w:r>
    </w:p>
    <w:p w14:paraId="50EA09A7" w14:textId="77777777" w:rsidR="004B10D9" w:rsidRDefault="004B10D9">
      <w:pPr>
        <w:pStyle w:val="AmdtsEntryHd"/>
        <w:rPr>
          <w:noProof/>
        </w:rPr>
      </w:pPr>
      <w:r>
        <w:rPr>
          <w:noProof/>
        </w:rPr>
        <w:t>Decision on application for licence other than temporary licence</w:t>
      </w:r>
    </w:p>
    <w:p w14:paraId="3D813DA2" w14:textId="6A00110D" w:rsidR="004B10D9" w:rsidRPr="003A021E" w:rsidRDefault="004B10D9" w:rsidP="004B10D9">
      <w:pPr>
        <w:pStyle w:val="AmdtsEntries"/>
      </w:pPr>
      <w:r>
        <w:t>s 25</w:t>
      </w:r>
      <w:r>
        <w:tab/>
        <w:t xml:space="preserve">am </w:t>
      </w:r>
      <w:hyperlink r:id="rId138" w:tooltip="ACT Civil and Administrative Tribunal Legislation Amendment Act 2008" w:history="1">
        <w:r w:rsidR="003A021E" w:rsidRPr="003A021E">
          <w:rPr>
            <w:rStyle w:val="charCitHyperlinkAbbrev"/>
          </w:rPr>
          <w:t>A2008</w:t>
        </w:r>
        <w:r w:rsidR="003A021E" w:rsidRPr="003A021E">
          <w:rPr>
            <w:rStyle w:val="charCitHyperlinkAbbrev"/>
          </w:rPr>
          <w:noBreakHyphen/>
          <w:t>36</w:t>
        </w:r>
      </w:hyperlink>
      <w:r>
        <w:t xml:space="preserve"> amdt 1.610</w:t>
      </w:r>
      <w:r w:rsidR="00E828D5">
        <w:t xml:space="preserve">; </w:t>
      </w:r>
      <w:hyperlink r:id="rId139" w:tooltip="Justice and Community Safety Legislation Amendment Act 2010 (No 4)" w:history="1">
        <w:r w:rsidR="003A021E" w:rsidRPr="003A021E">
          <w:rPr>
            <w:rStyle w:val="charCitHyperlinkAbbrev"/>
          </w:rPr>
          <w:t>A2010</w:t>
        </w:r>
        <w:r w:rsidR="003A021E" w:rsidRPr="003A021E">
          <w:rPr>
            <w:rStyle w:val="charCitHyperlinkAbbrev"/>
          </w:rPr>
          <w:noBreakHyphen/>
          <w:t>50</w:t>
        </w:r>
      </w:hyperlink>
      <w:r w:rsidR="00E828D5" w:rsidRPr="00DA18D3">
        <w:t xml:space="preserve"> amdt 1.33</w:t>
      </w:r>
    </w:p>
    <w:p w14:paraId="22265442" w14:textId="77777777" w:rsidR="00CC0355" w:rsidRDefault="00CC0355">
      <w:pPr>
        <w:pStyle w:val="AmdtsEntryHd"/>
      </w:pPr>
      <w:r>
        <w:rPr>
          <w:szCs w:val="24"/>
        </w:rPr>
        <w:t>Temporary licences</w:t>
      </w:r>
    </w:p>
    <w:p w14:paraId="337B2ABD" w14:textId="620078A1" w:rsidR="00CC0355" w:rsidRDefault="00CC0355">
      <w:pPr>
        <w:pStyle w:val="AmdtsEntries"/>
      </w:pPr>
      <w:r>
        <w:t>s 26</w:t>
      </w:r>
      <w:r>
        <w:tab/>
        <w:t xml:space="preserve">am </w:t>
      </w:r>
      <w:hyperlink r:id="rId140" w:tooltip="Training and Tertiary Education Legislation Amendment Act 2007" w:history="1">
        <w:r w:rsidR="003A021E" w:rsidRPr="003A021E">
          <w:rPr>
            <w:rStyle w:val="charCitHyperlinkAbbrev"/>
          </w:rPr>
          <w:t>A2007</w:t>
        </w:r>
        <w:r w:rsidR="003A021E" w:rsidRPr="003A021E">
          <w:rPr>
            <w:rStyle w:val="charCitHyperlinkAbbrev"/>
          </w:rPr>
          <w:noBreakHyphen/>
          <w:t>12</w:t>
        </w:r>
      </w:hyperlink>
      <w:r>
        <w:t xml:space="preserve"> amdt 1.17</w:t>
      </w:r>
      <w:r w:rsidR="00B67B85">
        <w:t xml:space="preserve">; </w:t>
      </w:r>
      <w:hyperlink r:id="rId141" w:tooltip="Security Industry Amendment Act 2011" w:history="1">
        <w:r w:rsidR="003A021E" w:rsidRPr="003A021E">
          <w:rPr>
            <w:rStyle w:val="charCitHyperlinkAbbrev"/>
          </w:rPr>
          <w:t>A2011</w:t>
        </w:r>
        <w:r w:rsidR="003A021E" w:rsidRPr="003A021E">
          <w:rPr>
            <w:rStyle w:val="charCitHyperlinkAbbrev"/>
          </w:rPr>
          <w:noBreakHyphen/>
          <w:t>37</w:t>
        </w:r>
      </w:hyperlink>
      <w:r w:rsidR="00B67B85">
        <w:t xml:space="preserve"> s 14</w:t>
      </w:r>
      <w:r w:rsidR="00872132">
        <w:t xml:space="preserve">; </w:t>
      </w:r>
      <w:hyperlink r:id="rId142" w:tooltip="Training and Tertiary Education Amendment Act 2014" w:history="1">
        <w:r w:rsidR="00872132">
          <w:rPr>
            <w:rStyle w:val="charCitHyperlinkAbbrev"/>
          </w:rPr>
          <w:t>A2014</w:t>
        </w:r>
        <w:r w:rsidR="00872132">
          <w:rPr>
            <w:rStyle w:val="charCitHyperlinkAbbrev"/>
          </w:rPr>
          <w:noBreakHyphen/>
          <w:t>48</w:t>
        </w:r>
      </w:hyperlink>
      <w:r w:rsidR="00872132">
        <w:t xml:space="preserve"> amdt 1.33</w:t>
      </w:r>
    </w:p>
    <w:p w14:paraId="1723686F" w14:textId="77777777" w:rsidR="00E828D5" w:rsidRDefault="00E828D5" w:rsidP="00E828D5">
      <w:pPr>
        <w:pStyle w:val="AmdtsEntryHd"/>
      </w:pPr>
      <w:r>
        <w:t>Term of licence</w:t>
      </w:r>
    </w:p>
    <w:p w14:paraId="446A20A6" w14:textId="07C5ABED" w:rsidR="00E828D5" w:rsidRPr="003A021E" w:rsidRDefault="00E828D5" w:rsidP="00E828D5">
      <w:pPr>
        <w:pStyle w:val="AmdtsEntries"/>
      </w:pPr>
      <w:r>
        <w:t>s 29</w:t>
      </w:r>
      <w:r>
        <w:tab/>
      </w:r>
      <w:r w:rsidRPr="00DA18D3">
        <w:t xml:space="preserve">am </w:t>
      </w:r>
      <w:hyperlink r:id="rId143" w:tooltip="Justice and Community Safety Legislation Amendment Act 2010 (No 4)" w:history="1">
        <w:r w:rsidR="003A021E" w:rsidRPr="003A021E">
          <w:rPr>
            <w:rStyle w:val="charCitHyperlinkAbbrev"/>
          </w:rPr>
          <w:t>A2010</w:t>
        </w:r>
        <w:r w:rsidR="003A021E" w:rsidRPr="003A021E">
          <w:rPr>
            <w:rStyle w:val="charCitHyperlinkAbbrev"/>
          </w:rPr>
          <w:noBreakHyphen/>
          <w:t>50</w:t>
        </w:r>
      </w:hyperlink>
      <w:r w:rsidRPr="00DA18D3">
        <w:t xml:space="preserve"> amdt 1.34</w:t>
      </w:r>
      <w:r w:rsidR="00B67B85">
        <w:t xml:space="preserve">; </w:t>
      </w:r>
      <w:hyperlink r:id="rId144" w:tooltip="Security Industry Amendment Act 2011" w:history="1">
        <w:r w:rsidR="003A021E" w:rsidRPr="003A021E">
          <w:rPr>
            <w:rStyle w:val="charCitHyperlinkAbbrev"/>
          </w:rPr>
          <w:t>A2011</w:t>
        </w:r>
        <w:r w:rsidR="003A021E" w:rsidRPr="003A021E">
          <w:rPr>
            <w:rStyle w:val="charCitHyperlinkAbbrev"/>
          </w:rPr>
          <w:noBreakHyphen/>
          <w:t>37</w:t>
        </w:r>
      </w:hyperlink>
      <w:r w:rsidR="00B67B85">
        <w:t xml:space="preserve"> s 15</w:t>
      </w:r>
    </w:p>
    <w:p w14:paraId="36734E3B" w14:textId="77777777" w:rsidR="00B67B85" w:rsidRDefault="00B67B85">
      <w:pPr>
        <w:pStyle w:val="AmdtsEntryHd"/>
      </w:pPr>
      <w:r w:rsidRPr="007363AF">
        <w:t>Cancellation and immediate suspension of licence by commissioner</w:t>
      </w:r>
    </w:p>
    <w:p w14:paraId="008D03AE" w14:textId="43D584F8" w:rsidR="00B67B85" w:rsidRPr="00B67B85" w:rsidRDefault="00B67B85" w:rsidP="00B67B85">
      <w:pPr>
        <w:pStyle w:val="AmdtsEntries"/>
      </w:pPr>
      <w:r>
        <w:t>div 3.7A hdg</w:t>
      </w:r>
      <w:r>
        <w:tab/>
        <w:t xml:space="preserve">ins </w:t>
      </w:r>
      <w:hyperlink r:id="rId145" w:tooltip="Security Industry Amendment Act 2011" w:history="1">
        <w:r w:rsidR="003A021E" w:rsidRPr="003A021E">
          <w:rPr>
            <w:rStyle w:val="charCitHyperlinkAbbrev"/>
          </w:rPr>
          <w:t>A2011</w:t>
        </w:r>
        <w:r w:rsidR="003A021E" w:rsidRPr="003A021E">
          <w:rPr>
            <w:rStyle w:val="charCitHyperlinkAbbrev"/>
          </w:rPr>
          <w:noBreakHyphen/>
          <w:t>37</w:t>
        </w:r>
      </w:hyperlink>
      <w:r>
        <w:t xml:space="preserve"> s 16</w:t>
      </w:r>
    </w:p>
    <w:p w14:paraId="3CD2E04F" w14:textId="77777777" w:rsidR="00B67B85" w:rsidRDefault="00B67B85" w:rsidP="00B67B85">
      <w:pPr>
        <w:pStyle w:val="AmdtsEntryHd"/>
      </w:pPr>
      <w:r w:rsidRPr="007363AF">
        <w:t>Commissioner must cancel licence</w:t>
      </w:r>
    </w:p>
    <w:p w14:paraId="00F41617" w14:textId="499BA0DC" w:rsidR="00B67B85" w:rsidRPr="00B67B85" w:rsidRDefault="00B67B85" w:rsidP="00B67B85">
      <w:pPr>
        <w:pStyle w:val="AmdtsEntries"/>
      </w:pPr>
      <w:r>
        <w:t>s 29A</w:t>
      </w:r>
      <w:r>
        <w:tab/>
        <w:t xml:space="preserve">ins </w:t>
      </w:r>
      <w:hyperlink r:id="rId146" w:tooltip="Security Industry Amendment Act 2011" w:history="1">
        <w:r w:rsidR="003A021E" w:rsidRPr="003A021E">
          <w:rPr>
            <w:rStyle w:val="charCitHyperlinkAbbrev"/>
          </w:rPr>
          <w:t>A2011</w:t>
        </w:r>
        <w:r w:rsidR="003A021E" w:rsidRPr="003A021E">
          <w:rPr>
            <w:rStyle w:val="charCitHyperlinkAbbrev"/>
          </w:rPr>
          <w:noBreakHyphen/>
          <w:t>37</w:t>
        </w:r>
      </w:hyperlink>
      <w:r>
        <w:t xml:space="preserve"> s 16</w:t>
      </w:r>
    </w:p>
    <w:p w14:paraId="2F0011B3" w14:textId="77777777" w:rsidR="00B67B85" w:rsidRDefault="00B67B85" w:rsidP="00B67B85">
      <w:pPr>
        <w:pStyle w:val="AmdtsEntryHd"/>
      </w:pPr>
      <w:r w:rsidRPr="007363AF">
        <w:t>Immediate suspension of licence</w:t>
      </w:r>
    </w:p>
    <w:p w14:paraId="30B3D35A" w14:textId="56E3A5FF" w:rsidR="00B67B85" w:rsidRDefault="00B67B85" w:rsidP="00B67B85">
      <w:pPr>
        <w:pStyle w:val="AmdtsEntries"/>
      </w:pPr>
      <w:r>
        <w:t>s 29B</w:t>
      </w:r>
      <w:r>
        <w:tab/>
        <w:t xml:space="preserve">ins </w:t>
      </w:r>
      <w:hyperlink r:id="rId147" w:tooltip="Security Industry Amendment Act 2011" w:history="1">
        <w:r w:rsidR="003A021E" w:rsidRPr="003A021E">
          <w:rPr>
            <w:rStyle w:val="charCitHyperlinkAbbrev"/>
          </w:rPr>
          <w:t>A2011</w:t>
        </w:r>
        <w:r w:rsidR="003A021E" w:rsidRPr="003A021E">
          <w:rPr>
            <w:rStyle w:val="charCitHyperlinkAbbrev"/>
          </w:rPr>
          <w:noBreakHyphen/>
          <w:t>37</w:t>
        </w:r>
      </w:hyperlink>
      <w:r>
        <w:t xml:space="preserve"> s 16</w:t>
      </w:r>
    </w:p>
    <w:p w14:paraId="3F842A5A" w14:textId="75BBF570" w:rsidR="00DA2EBE" w:rsidRDefault="00DA2EBE" w:rsidP="00B67B85">
      <w:pPr>
        <w:pStyle w:val="AmdtsEntries"/>
      </w:pPr>
      <w:r>
        <w:tab/>
        <w:t xml:space="preserve">am </w:t>
      </w:r>
      <w:hyperlink r:id="rId148" w:tooltip="Justice and Community Safety Legislation Amendment Act 2023" w:history="1">
        <w:r>
          <w:rPr>
            <w:rStyle w:val="charCitHyperlinkAbbrev"/>
          </w:rPr>
          <w:t>A2023</w:t>
        </w:r>
        <w:r>
          <w:rPr>
            <w:rStyle w:val="charCitHyperlinkAbbrev"/>
          </w:rPr>
          <w:noBreakHyphen/>
          <w:t>13</w:t>
        </w:r>
      </w:hyperlink>
      <w:r w:rsidR="00AF5B33">
        <w:rPr>
          <w:rStyle w:val="charCitHyperlinkAbbrev"/>
        </w:rPr>
        <w:t xml:space="preserve"> </w:t>
      </w:r>
      <w:r w:rsidR="00AF5B33" w:rsidRPr="00AF5B33">
        <w:rPr>
          <w:rStyle w:val="charCitHyperlinkAbbrev"/>
          <w:color w:val="auto"/>
        </w:rPr>
        <w:t>s 25</w:t>
      </w:r>
      <w:r w:rsidR="00867938">
        <w:rPr>
          <w:rStyle w:val="charCitHyperlinkAbbrev"/>
          <w:color w:val="auto"/>
        </w:rPr>
        <w:t>, s 26</w:t>
      </w:r>
    </w:p>
    <w:p w14:paraId="7DBFE212" w14:textId="77777777" w:rsidR="004B10D9" w:rsidRDefault="004B10D9">
      <w:pPr>
        <w:pStyle w:val="AmdtsEntryHd"/>
      </w:pPr>
      <w:r>
        <w:t>Occupational discipline—licensees</w:t>
      </w:r>
    </w:p>
    <w:p w14:paraId="4550C1D7" w14:textId="5E70153B" w:rsidR="004B10D9" w:rsidRPr="004B10D9" w:rsidRDefault="004B10D9" w:rsidP="004B10D9">
      <w:pPr>
        <w:pStyle w:val="AmdtsEntries"/>
      </w:pPr>
      <w:r>
        <w:t>div 3.8 hdg</w:t>
      </w:r>
      <w:r w:rsidR="00F41CE2">
        <w:tab/>
        <w:t xml:space="preserve">sub </w:t>
      </w:r>
      <w:hyperlink r:id="rId149" w:tooltip="ACT Civil and Administrative Tribunal Legislation Amendment Act 2008" w:history="1">
        <w:r w:rsidR="003A021E" w:rsidRPr="003A021E">
          <w:rPr>
            <w:rStyle w:val="charCitHyperlinkAbbrev"/>
          </w:rPr>
          <w:t>A2008</w:t>
        </w:r>
        <w:r w:rsidR="003A021E" w:rsidRPr="003A021E">
          <w:rPr>
            <w:rStyle w:val="charCitHyperlinkAbbrev"/>
          </w:rPr>
          <w:noBreakHyphen/>
          <w:t>36</w:t>
        </w:r>
      </w:hyperlink>
      <w:r w:rsidR="00F41CE2">
        <w:t xml:space="preserve"> amdt 1.611</w:t>
      </w:r>
    </w:p>
    <w:p w14:paraId="4629298D" w14:textId="77777777" w:rsidR="00F41CE2" w:rsidRDefault="00F41CE2">
      <w:pPr>
        <w:pStyle w:val="AmdtsEntryHd"/>
      </w:pPr>
      <w:r>
        <w:lastRenderedPageBreak/>
        <w:t>Grounds for occupational discipline</w:t>
      </w:r>
    </w:p>
    <w:p w14:paraId="342BD4E6" w14:textId="3D9D1820" w:rsidR="00F41CE2" w:rsidRPr="00F41CE2" w:rsidRDefault="00F41CE2" w:rsidP="00F41CE2">
      <w:pPr>
        <w:pStyle w:val="AmdtsEntries"/>
      </w:pPr>
      <w:r>
        <w:t>s 30</w:t>
      </w:r>
      <w:r>
        <w:tab/>
        <w:t xml:space="preserve">sub </w:t>
      </w:r>
      <w:hyperlink r:id="rId150" w:tooltip="ACT Civil and Administrative Tribunal Legislation Amendment Act 2008" w:history="1">
        <w:r w:rsidR="003A021E" w:rsidRPr="003A021E">
          <w:rPr>
            <w:rStyle w:val="charCitHyperlinkAbbrev"/>
          </w:rPr>
          <w:t>A2008</w:t>
        </w:r>
        <w:r w:rsidR="003A021E" w:rsidRPr="003A021E">
          <w:rPr>
            <w:rStyle w:val="charCitHyperlinkAbbrev"/>
          </w:rPr>
          <w:noBreakHyphen/>
          <w:t>36</w:t>
        </w:r>
      </w:hyperlink>
      <w:r>
        <w:t xml:space="preserve"> amdt 1.611</w:t>
      </w:r>
    </w:p>
    <w:p w14:paraId="10934AC2" w14:textId="77777777" w:rsidR="00F41CE2" w:rsidRDefault="00FA3265">
      <w:pPr>
        <w:pStyle w:val="AmdtsEntryHd"/>
      </w:pPr>
      <w:r>
        <w:t>C</w:t>
      </w:r>
      <w:r w:rsidR="00F41CE2">
        <w:t xml:space="preserve">ommissioner may </w:t>
      </w:r>
      <w:r>
        <w:t>apply</w:t>
      </w:r>
      <w:r w:rsidR="00F41CE2">
        <w:t xml:space="preserve"> to ACAT for occupational discipline</w:t>
      </w:r>
    </w:p>
    <w:p w14:paraId="7DA7A7B9" w14:textId="4FC26AAC" w:rsidR="00F41CE2" w:rsidRPr="00F41CE2" w:rsidRDefault="00F41CE2" w:rsidP="00F41CE2">
      <w:pPr>
        <w:pStyle w:val="AmdtsEntries"/>
      </w:pPr>
      <w:r>
        <w:t>s 31</w:t>
      </w:r>
      <w:r>
        <w:tab/>
        <w:t xml:space="preserve">sub </w:t>
      </w:r>
      <w:hyperlink r:id="rId151" w:tooltip="ACT Civil and Administrative Tribunal Legislation Amendment Act 2008" w:history="1">
        <w:r w:rsidR="003A021E" w:rsidRPr="003A021E">
          <w:rPr>
            <w:rStyle w:val="charCitHyperlinkAbbrev"/>
          </w:rPr>
          <w:t>A2008</w:t>
        </w:r>
        <w:r w:rsidR="003A021E" w:rsidRPr="003A021E">
          <w:rPr>
            <w:rStyle w:val="charCitHyperlinkAbbrev"/>
          </w:rPr>
          <w:noBreakHyphen/>
          <w:t>36</w:t>
        </w:r>
      </w:hyperlink>
      <w:r>
        <w:t xml:space="preserve"> amdt 1.611</w:t>
      </w:r>
    </w:p>
    <w:p w14:paraId="23DA6DB4" w14:textId="77777777" w:rsidR="00F41CE2" w:rsidRDefault="00F41CE2">
      <w:pPr>
        <w:pStyle w:val="AmdtsEntryHd"/>
        <w:rPr>
          <w:szCs w:val="24"/>
        </w:rPr>
      </w:pPr>
      <w:r>
        <w:rPr>
          <w:szCs w:val="24"/>
        </w:rPr>
        <w:t>Action tribunal may take</w:t>
      </w:r>
    </w:p>
    <w:p w14:paraId="0DAF51DC" w14:textId="73132CF3" w:rsidR="00F41CE2" w:rsidRPr="00F41CE2" w:rsidRDefault="00F41CE2" w:rsidP="00F41CE2">
      <w:pPr>
        <w:pStyle w:val="AmdtsEntries"/>
      </w:pPr>
      <w:r>
        <w:t>s 32</w:t>
      </w:r>
      <w:r>
        <w:tab/>
        <w:t xml:space="preserve">om </w:t>
      </w:r>
      <w:hyperlink r:id="rId152" w:tooltip="ACT Civil and Administrative Tribunal Legislation Amendment Act 2008" w:history="1">
        <w:r w:rsidR="003A021E" w:rsidRPr="003A021E">
          <w:rPr>
            <w:rStyle w:val="charCitHyperlinkAbbrev"/>
          </w:rPr>
          <w:t>A2008</w:t>
        </w:r>
        <w:r w:rsidR="003A021E" w:rsidRPr="003A021E">
          <w:rPr>
            <w:rStyle w:val="charCitHyperlinkAbbrev"/>
          </w:rPr>
          <w:noBreakHyphen/>
          <w:t>36</w:t>
        </w:r>
      </w:hyperlink>
      <w:r>
        <w:t xml:space="preserve"> amdt 1.611</w:t>
      </w:r>
    </w:p>
    <w:p w14:paraId="19E412A1" w14:textId="77777777" w:rsidR="00F41CE2" w:rsidRDefault="00F41CE2">
      <w:pPr>
        <w:pStyle w:val="AmdtsEntryHd"/>
        <w:rPr>
          <w:szCs w:val="24"/>
        </w:rPr>
      </w:pPr>
      <w:r>
        <w:rPr>
          <w:szCs w:val="24"/>
        </w:rPr>
        <w:t>Effect of suspension</w:t>
      </w:r>
    </w:p>
    <w:p w14:paraId="5DAB7CAF" w14:textId="2541A67D" w:rsidR="00F41CE2" w:rsidRPr="00F41CE2" w:rsidRDefault="00F41CE2" w:rsidP="00F41CE2">
      <w:pPr>
        <w:pStyle w:val="AmdtsEntries"/>
      </w:pPr>
      <w:r>
        <w:t>s 33</w:t>
      </w:r>
      <w:r>
        <w:tab/>
        <w:t xml:space="preserve">om </w:t>
      </w:r>
      <w:hyperlink r:id="rId153" w:tooltip="ACT Civil and Administrative Tribunal Legislation Amendment Act 2008" w:history="1">
        <w:r w:rsidR="003A021E" w:rsidRPr="003A021E">
          <w:rPr>
            <w:rStyle w:val="charCitHyperlinkAbbrev"/>
          </w:rPr>
          <w:t>A2008</w:t>
        </w:r>
        <w:r w:rsidR="003A021E" w:rsidRPr="003A021E">
          <w:rPr>
            <w:rStyle w:val="charCitHyperlinkAbbrev"/>
          </w:rPr>
          <w:noBreakHyphen/>
          <w:t>36</w:t>
        </w:r>
      </w:hyperlink>
      <w:r>
        <w:t xml:space="preserve"> amdt 1.611</w:t>
      </w:r>
    </w:p>
    <w:p w14:paraId="16DB2962" w14:textId="77777777" w:rsidR="00F41CE2" w:rsidRDefault="00F41CE2">
      <w:pPr>
        <w:pStyle w:val="AmdtsEntryHd"/>
      </w:pPr>
      <w:r>
        <w:t>Notification and review of decisions</w:t>
      </w:r>
    </w:p>
    <w:p w14:paraId="70CF45FA" w14:textId="32E4782E" w:rsidR="00F41CE2" w:rsidRPr="00F41CE2" w:rsidRDefault="00FA3265" w:rsidP="00F41CE2">
      <w:pPr>
        <w:pStyle w:val="AmdtsEntries"/>
      </w:pPr>
      <w:r>
        <w:t>di</w:t>
      </w:r>
      <w:r w:rsidR="00F41CE2">
        <w:t>v 3.10 hdg</w:t>
      </w:r>
      <w:r w:rsidR="00F41CE2">
        <w:tab/>
        <w:t xml:space="preserve">sub </w:t>
      </w:r>
      <w:hyperlink r:id="rId154" w:tooltip="ACT Civil and Administrative Tribunal Legislation Amendment Act 2008" w:history="1">
        <w:r w:rsidR="003A021E" w:rsidRPr="003A021E">
          <w:rPr>
            <w:rStyle w:val="charCitHyperlinkAbbrev"/>
          </w:rPr>
          <w:t>A2008</w:t>
        </w:r>
        <w:r w:rsidR="003A021E" w:rsidRPr="003A021E">
          <w:rPr>
            <w:rStyle w:val="charCitHyperlinkAbbrev"/>
          </w:rPr>
          <w:noBreakHyphen/>
          <w:t>36</w:t>
        </w:r>
      </w:hyperlink>
      <w:r w:rsidR="00F41CE2">
        <w:t xml:space="preserve"> amdt 1.612</w:t>
      </w:r>
    </w:p>
    <w:p w14:paraId="5ABC7C8F" w14:textId="77777777" w:rsidR="00CC0355" w:rsidRPr="00F41CE2" w:rsidRDefault="00F41CE2">
      <w:pPr>
        <w:pStyle w:val="AmdtsEntryHd"/>
      </w:pPr>
      <w:r>
        <w:t xml:space="preserve">Meaning of </w:t>
      </w:r>
      <w:r w:rsidRPr="003A021E">
        <w:rPr>
          <w:rStyle w:val="charItals"/>
        </w:rPr>
        <w:t>reviewable decision</w:t>
      </w:r>
      <w:r>
        <w:t>—div 3.10</w:t>
      </w:r>
    </w:p>
    <w:p w14:paraId="0C0353CB" w14:textId="07DB63A7" w:rsidR="00CC0355" w:rsidRDefault="00CC0355" w:rsidP="001C4F27">
      <w:pPr>
        <w:pStyle w:val="AmdtsEntries"/>
        <w:keepNext/>
      </w:pPr>
      <w:r>
        <w:t>s 36</w:t>
      </w:r>
      <w:r>
        <w:tab/>
        <w:t xml:space="preserve">am </w:t>
      </w:r>
      <w:hyperlink r:id="rId155" w:tooltip="Justice and Community Safety Legislation Amendment Act 2006" w:history="1">
        <w:r w:rsidR="003A021E" w:rsidRPr="003A021E">
          <w:rPr>
            <w:rStyle w:val="charCitHyperlinkAbbrev"/>
          </w:rPr>
          <w:t>A2006</w:t>
        </w:r>
        <w:r w:rsidR="003A021E" w:rsidRPr="003A021E">
          <w:rPr>
            <w:rStyle w:val="charCitHyperlinkAbbrev"/>
          </w:rPr>
          <w:noBreakHyphen/>
          <w:t>40</w:t>
        </w:r>
      </w:hyperlink>
      <w:r>
        <w:t xml:space="preserve"> amdt 1.38</w:t>
      </w:r>
    </w:p>
    <w:p w14:paraId="76B23E0D" w14:textId="0F39BDF3" w:rsidR="00F41CE2" w:rsidRDefault="00F41CE2">
      <w:pPr>
        <w:pStyle w:val="AmdtsEntries"/>
      </w:pPr>
      <w:r>
        <w:tab/>
        <w:t xml:space="preserve">sub </w:t>
      </w:r>
      <w:hyperlink r:id="rId156" w:tooltip="ACT Civil and Administrative Tribunal Legislation Amendment Act 2008" w:history="1">
        <w:r w:rsidR="003A021E" w:rsidRPr="003A021E">
          <w:rPr>
            <w:rStyle w:val="charCitHyperlinkAbbrev"/>
          </w:rPr>
          <w:t>A2008</w:t>
        </w:r>
        <w:r w:rsidR="003A021E" w:rsidRPr="003A021E">
          <w:rPr>
            <w:rStyle w:val="charCitHyperlinkAbbrev"/>
          </w:rPr>
          <w:noBreakHyphen/>
          <w:t>36</w:t>
        </w:r>
      </w:hyperlink>
      <w:r>
        <w:t xml:space="preserve"> amdt 1.612</w:t>
      </w:r>
    </w:p>
    <w:p w14:paraId="2F03787A" w14:textId="77777777" w:rsidR="00F41CE2" w:rsidRDefault="00F41CE2">
      <w:pPr>
        <w:pStyle w:val="AmdtsEntryHd"/>
      </w:pPr>
      <w:r>
        <w:t>Reviewable decision notices</w:t>
      </w:r>
    </w:p>
    <w:p w14:paraId="3331AE9F" w14:textId="5FF4EB50" w:rsidR="00F41CE2" w:rsidRPr="00F41CE2" w:rsidRDefault="00F41CE2" w:rsidP="00F41CE2">
      <w:pPr>
        <w:pStyle w:val="AmdtsEntries"/>
      </w:pPr>
      <w:r>
        <w:t>s 36A</w:t>
      </w:r>
      <w:r>
        <w:tab/>
        <w:t xml:space="preserve">ins </w:t>
      </w:r>
      <w:hyperlink r:id="rId157" w:tooltip="ACT Civil and Administrative Tribunal Legislation Amendment Act 2008" w:history="1">
        <w:r w:rsidR="003A021E" w:rsidRPr="003A021E">
          <w:rPr>
            <w:rStyle w:val="charCitHyperlinkAbbrev"/>
          </w:rPr>
          <w:t>A2008</w:t>
        </w:r>
        <w:r w:rsidR="003A021E" w:rsidRPr="003A021E">
          <w:rPr>
            <w:rStyle w:val="charCitHyperlinkAbbrev"/>
          </w:rPr>
          <w:noBreakHyphen/>
          <w:t>36</w:t>
        </w:r>
      </w:hyperlink>
      <w:r>
        <w:t xml:space="preserve"> amdt 1.612</w:t>
      </w:r>
    </w:p>
    <w:p w14:paraId="1404DC7C" w14:textId="77777777" w:rsidR="00CC0355" w:rsidRDefault="00F41CE2">
      <w:pPr>
        <w:pStyle w:val="AmdtsEntryHd"/>
      </w:pPr>
      <w:r>
        <w:t>Applications for review</w:t>
      </w:r>
    </w:p>
    <w:p w14:paraId="198B48E8" w14:textId="20C1D0B9" w:rsidR="00CC0355" w:rsidRDefault="00CC0355" w:rsidP="001C4F27">
      <w:pPr>
        <w:pStyle w:val="AmdtsEntries"/>
        <w:keepNext/>
      </w:pPr>
      <w:r>
        <w:t>s 37</w:t>
      </w:r>
      <w:r>
        <w:tab/>
        <w:t xml:space="preserve">sub </w:t>
      </w:r>
      <w:hyperlink r:id="rId158" w:tooltip="Justice and Community Safety Legislation Amendment Act 2004" w:history="1">
        <w:r w:rsidR="003A021E" w:rsidRPr="003A021E">
          <w:rPr>
            <w:rStyle w:val="charCitHyperlinkAbbrev"/>
          </w:rPr>
          <w:t>A2004</w:t>
        </w:r>
        <w:r w:rsidR="003A021E" w:rsidRPr="003A021E">
          <w:rPr>
            <w:rStyle w:val="charCitHyperlinkAbbrev"/>
          </w:rPr>
          <w:noBreakHyphen/>
          <w:t>18</w:t>
        </w:r>
      </w:hyperlink>
      <w:r>
        <w:t xml:space="preserve"> s 33</w:t>
      </w:r>
    </w:p>
    <w:p w14:paraId="0F78A72E" w14:textId="782770E8" w:rsidR="00CC0355" w:rsidRDefault="00CC0355" w:rsidP="001C4F27">
      <w:pPr>
        <w:pStyle w:val="AmdtsEntries"/>
        <w:keepNext/>
      </w:pPr>
      <w:r>
        <w:tab/>
        <w:t xml:space="preserve">am </w:t>
      </w:r>
      <w:hyperlink r:id="rId159" w:tooltip="Justice and Community Safety Legislation Amendment Act 2006" w:history="1">
        <w:r w:rsidR="003A021E" w:rsidRPr="003A021E">
          <w:rPr>
            <w:rStyle w:val="charCitHyperlinkAbbrev"/>
          </w:rPr>
          <w:t>A2006</w:t>
        </w:r>
        <w:r w:rsidR="003A021E" w:rsidRPr="003A021E">
          <w:rPr>
            <w:rStyle w:val="charCitHyperlinkAbbrev"/>
          </w:rPr>
          <w:noBreakHyphen/>
          <w:t>40</w:t>
        </w:r>
      </w:hyperlink>
      <w:r>
        <w:t xml:space="preserve"> amdt 1.39</w:t>
      </w:r>
    </w:p>
    <w:p w14:paraId="22B23A59" w14:textId="15A33D1B" w:rsidR="00F41CE2" w:rsidRDefault="00F41CE2">
      <w:pPr>
        <w:pStyle w:val="AmdtsEntries"/>
      </w:pPr>
      <w:r>
        <w:tab/>
        <w:t xml:space="preserve">sub </w:t>
      </w:r>
      <w:hyperlink r:id="rId160" w:tooltip="ACT Civil and Administrative Tribunal Legislation Amendment Act 2008" w:history="1">
        <w:r w:rsidR="003A021E" w:rsidRPr="003A021E">
          <w:rPr>
            <w:rStyle w:val="charCitHyperlinkAbbrev"/>
          </w:rPr>
          <w:t>A2008</w:t>
        </w:r>
        <w:r w:rsidR="003A021E" w:rsidRPr="003A021E">
          <w:rPr>
            <w:rStyle w:val="charCitHyperlinkAbbrev"/>
          </w:rPr>
          <w:noBreakHyphen/>
          <w:t>36</w:t>
        </w:r>
      </w:hyperlink>
      <w:r>
        <w:t xml:space="preserve"> amdt 1.612</w:t>
      </w:r>
    </w:p>
    <w:p w14:paraId="2A75295F" w14:textId="77777777" w:rsidR="001C4F27" w:rsidRDefault="001C4F27" w:rsidP="001C4F27">
      <w:pPr>
        <w:pStyle w:val="AmdtsEntryHd"/>
      </w:pPr>
      <w:r w:rsidRPr="00E12F51">
        <w:t>Advertising</w:t>
      </w:r>
    </w:p>
    <w:p w14:paraId="6BC0EE76" w14:textId="73980936" w:rsidR="001C4F27" w:rsidRPr="001C4F27" w:rsidRDefault="001C4F27" w:rsidP="001C4F27">
      <w:pPr>
        <w:pStyle w:val="AmdtsEntries"/>
      </w:pPr>
      <w:r>
        <w:t>s 40</w:t>
      </w:r>
      <w:r>
        <w:tab/>
        <w:t xml:space="preserve">am </w:t>
      </w:r>
      <w:hyperlink r:id="rId161" w:tooltip="Red Tape Reduction Legislation Amendment Act 2014" w:history="1">
        <w:r>
          <w:rPr>
            <w:rStyle w:val="charCitHyperlinkAbbrev"/>
          </w:rPr>
          <w:t>A2014</w:t>
        </w:r>
        <w:r>
          <w:rPr>
            <w:rStyle w:val="charCitHyperlinkAbbrev"/>
          </w:rPr>
          <w:noBreakHyphen/>
          <w:t>47</w:t>
        </w:r>
      </w:hyperlink>
      <w:r>
        <w:t xml:space="preserve"> s 30</w:t>
      </w:r>
    </w:p>
    <w:p w14:paraId="6389139C" w14:textId="77777777" w:rsidR="00CC0355" w:rsidRDefault="00CC0355">
      <w:pPr>
        <w:pStyle w:val="AmdtsEntryHd"/>
      </w:pPr>
      <w:r>
        <w:t>Licence to be produced on request</w:t>
      </w:r>
    </w:p>
    <w:p w14:paraId="1CC2337F" w14:textId="48F0B0BB" w:rsidR="00CC0355" w:rsidRDefault="00CC0355" w:rsidP="001C4F27">
      <w:pPr>
        <w:pStyle w:val="AmdtsEntries"/>
        <w:keepNext/>
      </w:pPr>
      <w:r>
        <w:t>s 41</w:t>
      </w:r>
      <w:r>
        <w:tab/>
        <w:t xml:space="preserve">sub </w:t>
      </w:r>
      <w:hyperlink r:id="rId162" w:tooltip="Justice and Community Safety Legislation Amendment Act 2005" w:history="1">
        <w:r w:rsidR="003A021E" w:rsidRPr="003A021E">
          <w:rPr>
            <w:rStyle w:val="charCitHyperlinkAbbrev"/>
          </w:rPr>
          <w:t>A2005</w:t>
        </w:r>
        <w:r w:rsidR="003A021E" w:rsidRPr="003A021E">
          <w:rPr>
            <w:rStyle w:val="charCitHyperlinkAbbrev"/>
          </w:rPr>
          <w:noBreakHyphen/>
          <w:t>5</w:t>
        </w:r>
      </w:hyperlink>
      <w:r>
        <w:t xml:space="preserve"> s 40</w:t>
      </w:r>
    </w:p>
    <w:p w14:paraId="613E5139" w14:textId="639601C9" w:rsidR="00CC0355" w:rsidRDefault="00CC0355">
      <w:pPr>
        <w:pStyle w:val="AmdtsEntries"/>
      </w:pPr>
      <w:r>
        <w:tab/>
        <w:t xml:space="preserve">am </w:t>
      </w:r>
      <w:hyperlink r:id="rId163" w:tooltip="Statute Law Amendment Act 2007" w:history="1">
        <w:r w:rsidR="003A021E" w:rsidRPr="003A021E">
          <w:rPr>
            <w:rStyle w:val="charCitHyperlinkAbbrev"/>
          </w:rPr>
          <w:t>A2007</w:t>
        </w:r>
        <w:r w:rsidR="003A021E" w:rsidRPr="003A021E">
          <w:rPr>
            <w:rStyle w:val="charCitHyperlinkAbbrev"/>
          </w:rPr>
          <w:noBreakHyphen/>
          <w:t>3</w:t>
        </w:r>
      </w:hyperlink>
      <w:r>
        <w:t xml:space="preserve"> amdt 3.476</w:t>
      </w:r>
      <w:r w:rsidR="00C61AFC">
        <w:t xml:space="preserve">; </w:t>
      </w:r>
      <w:hyperlink r:id="rId164" w:tooltip="Fair Trading (Australian Consumer Law) Amendment Act 2010" w:history="1">
        <w:r w:rsidR="003A021E" w:rsidRPr="003A021E">
          <w:rPr>
            <w:rStyle w:val="charCitHyperlinkAbbrev"/>
          </w:rPr>
          <w:t>A2010</w:t>
        </w:r>
        <w:r w:rsidR="003A021E" w:rsidRPr="003A021E">
          <w:rPr>
            <w:rStyle w:val="charCitHyperlinkAbbrev"/>
          </w:rPr>
          <w:noBreakHyphen/>
          <w:t>54</w:t>
        </w:r>
      </w:hyperlink>
      <w:r w:rsidR="00C61AFC">
        <w:t xml:space="preserve"> amdt 3.57</w:t>
      </w:r>
    </w:p>
    <w:p w14:paraId="2EBED97D" w14:textId="77777777" w:rsidR="00CC0355" w:rsidRDefault="00CC0355">
      <w:pPr>
        <w:pStyle w:val="AmdtsEntryHd"/>
      </w:pPr>
      <w:r>
        <w:t>Wearing of licences etc</w:t>
      </w:r>
    </w:p>
    <w:p w14:paraId="6AAA6BD2" w14:textId="264200CF" w:rsidR="00CC0355" w:rsidRDefault="00CC0355" w:rsidP="001C4F27">
      <w:pPr>
        <w:pStyle w:val="AmdtsEntries"/>
        <w:keepNext/>
      </w:pPr>
      <w:r>
        <w:t>s 42</w:t>
      </w:r>
      <w:r>
        <w:tab/>
        <w:t xml:space="preserve">sub </w:t>
      </w:r>
      <w:hyperlink r:id="rId165" w:tooltip="Justice and Community Safety Legislation Amendment Act 2005" w:history="1">
        <w:r w:rsidR="003A021E" w:rsidRPr="003A021E">
          <w:rPr>
            <w:rStyle w:val="charCitHyperlinkAbbrev"/>
          </w:rPr>
          <w:t>A2005</w:t>
        </w:r>
        <w:r w:rsidR="003A021E" w:rsidRPr="003A021E">
          <w:rPr>
            <w:rStyle w:val="charCitHyperlinkAbbrev"/>
          </w:rPr>
          <w:noBreakHyphen/>
          <w:t>5</w:t>
        </w:r>
      </w:hyperlink>
      <w:r>
        <w:t xml:space="preserve"> s 40; </w:t>
      </w:r>
      <w:hyperlink r:id="rId166" w:tooltip="Justice and Community Safety Legislation Amendment Act 2006" w:history="1">
        <w:r w:rsidR="003A021E" w:rsidRPr="003A021E">
          <w:rPr>
            <w:rStyle w:val="charCitHyperlinkAbbrev"/>
          </w:rPr>
          <w:t>A2006</w:t>
        </w:r>
        <w:r w:rsidR="003A021E" w:rsidRPr="003A021E">
          <w:rPr>
            <w:rStyle w:val="charCitHyperlinkAbbrev"/>
          </w:rPr>
          <w:noBreakHyphen/>
          <w:t>40</w:t>
        </w:r>
      </w:hyperlink>
      <w:r>
        <w:t xml:space="preserve"> amdt 1.40</w:t>
      </w:r>
    </w:p>
    <w:p w14:paraId="26F74835" w14:textId="3B783307" w:rsidR="00E828D5" w:rsidRPr="00DA18D3" w:rsidRDefault="00E828D5">
      <w:pPr>
        <w:pStyle w:val="AmdtsEntries"/>
      </w:pPr>
      <w:r>
        <w:tab/>
      </w:r>
      <w:r w:rsidRPr="00DA18D3">
        <w:t xml:space="preserve">am </w:t>
      </w:r>
      <w:hyperlink r:id="rId167" w:tooltip="Justice and Community Safety Legislation Amendment Act 2010 (No 4)" w:history="1">
        <w:r w:rsidR="003A021E" w:rsidRPr="003A021E">
          <w:rPr>
            <w:rStyle w:val="charCitHyperlinkAbbrev"/>
          </w:rPr>
          <w:t>A2010</w:t>
        </w:r>
        <w:r w:rsidR="003A021E" w:rsidRPr="003A021E">
          <w:rPr>
            <w:rStyle w:val="charCitHyperlinkAbbrev"/>
          </w:rPr>
          <w:noBreakHyphen/>
          <w:t>50</w:t>
        </w:r>
      </w:hyperlink>
      <w:r w:rsidRPr="00DA18D3">
        <w:t xml:space="preserve"> amdts 1.35-</w:t>
      </w:r>
      <w:r w:rsidR="00A341C6" w:rsidRPr="00DA18D3">
        <w:t>1.38</w:t>
      </w:r>
      <w:r w:rsidR="00DA18D3">
        <w:t>; pars renum R13 LA</w:t>
      </w:r>
    </w:p>
    <w:p w14:paraId="7799E8D3" w14:textId="77777777" w:rsidR="00CC0355" w:rsidRDefault="00CC0355">
      <w:pPr>
        <w:pStyle w:val="AmdtsEntryHd"/>
      </w:pPr>
      <w:r>
        <w:t>Exemption for wearing of licences etc</w:t>
      </w:r>
    </w:p>
    <w:p w14:paraId="6685E31B" w14:textId="7BD47473" w:rsidR="00CC0355" w:rsidRDefault="00CC0355">
      <w:pPr>
        <w:pStyle w:val="AmdtsEntries"/>
      </w:pPr>
      <w:r>
        <w:t>s 42A</w:t>
      </w:r>
      <w:r>
        <w:tab/>
        <w:t xml:space="preserve">ins </w:t>
      </w:r>
      <w:hyperlink r:id="rId168" w:tooltip="Justice and Community Safety Legislation Amendment Act 2006" w:history="1">
        <w:r w:rsidR="003A021E" w:rsidRPr="003A021E">
          <w:rPr>
            <w:rStyle w:val="charCitHyperlinkAbbrev"/>
          </w:rPr>
          <w:t>A2006</w:t>
        </w:r>
        <w:r w:rsidR="003A021E" w:rsidRPr="003A021E">
          <w:rPr>
            <w:rStyle w:val="charCitHyperlinkAbbrev"/>
          </w:rPr>
          <w:noBreakHyphen/>
          <w:t>40</w:t>
        </w:r>
      </w:hyperlink>
      <w:r>
        <w:t xml:space="preserve"> amdt 1.40</w:t>
      </w:r>
    </w:p>
    <w:p w14:paraId="396677C6" w14:textId="77777777" w:rsidR="00665585" w:rsidRDefault="00665585" w:rsidP="00665585">
      <w:pPr>
        <w:pStyle w:val="AmdtsEntryHd"/>
      </w:pPr>
      <w:r>
        <w:t>Master licensee not to employ unlicensed people</w:t>
      </w:r>
    </w:p>
    <w:p w14:paraId="2B0DAF2A" w14:textId="124607CB" w:rsidR="00665585" w:rsidRPr="003A021E" w:rsidRDefault="00665585" w:rsidP="00665585">
      <w:pPr>
        <w:pStyle w:val="AmdtsEntries"/>
      </w:pPr>
      <w:r>
        <w:t>s 45</w:t>
      </w:r>
      <w:r>
        <w:tab/>
      </w:r>
      <w:r w:rsidRPr="00DA18D3">
        <w:t xml:space="preserve">am </w:t>
      </w:r>
      <w:hyperlink r:id="rId169" w:tooltip="Justice and Community Safety Legislation Amendment Act 2010 (No 4)" w:history="1">
        <w:r w:rsidR="003A021E" w:rsidRPr="003A021E">
          <w:rPr>
            <w:rStyle w:val="charCitHyperlinkAbbrev"/>
          </w:rPr>
          <w:t>A2010</w:t>
        </w:r>
        <w:r w:rsidR="003A021E" w:rsidRPr="003A021E">
          <w:rPr>
            <w:rStyle w:val="charCitHyperlinkAbbrev"/>
          </w:rPr>
          <w:noBreakHyphen/>
          <w:t>50</w:t>
        </w:r>
      </w:hyperlink>
      <w:r w:rsidRPr="00DA18D3">
        <w:t xml:space="preserve"> amdt 1.39</w:t>
      </w:r>
    </w:p>
    <w:p w14:paraId="470595A1" w14:textId="77777777" w:rsidR="008273CC" w:rsidRDefault="008273CC" w:rsidP="008273CC">
      <w:pPr>
        <w:pStyle w:val="AmdtsEntryHd"/>
      </w:pPr>
      <w:r>
        <w:t>Directions to master licensees about insurance etc</w:t>
      </w:r>
    </w:p>
    <w:p w14:paraId="3C4A243F" w14:textId="0ACF78BA" w:rsidR="008273CC" w:rsidRPr="003A021E" w:rsidRDefault="008273CC" w:rsidP="008273CC">
      <w:pPr>
        <w:pStyle w:val="AmdtsEntries"/>
      </w:pPr>
      <w:r>
        <w:t>s 46</w:t>
      </w:r>
      <w:r>
        <w:tab/>
      </w:r>
      <w:r w:rsidRPr="00DA18D3">
        <w:t xml:space="preserve">am </w:t>
      </w:r>
      <w:hyperlink r:id="rId170" w:tooltip="Justice and Community Safety Legislation Amendment Act 2010 (No 4)" w:history="1">
        <w:r w:rsidR="003A021E" w:rsidRPr="003A021E">
          <w:rPr>
            <w:rStyle w:val="charCitHyperlinkAbbrev"/>
          </w:rPr>
          <w:t>A2010</w:t>
        </w:r>
        <w:r w:rsidR="003A021E" w:rsidRPr="003A021E">
          <w:rPr>
            <w:rStyle w:val="charCitHyperlinkAbbrev"/>
          </w:rPr>
          <w:noBreakHyphen/>
          <w:t>50</w:t>
        </w:r>
      </w:hyperlink>
      <w:r w:rsidRPr="00DA18D3">
        <w:t xml:space="preserve"> amdt 1.40</w:t>
      </w:r>
      <w:r w:rsidR="00EE5271">
        <w:t xml:space="preserve">; </w:t>
      </w:r>
      <w:hyperlink r:id="rId171" w:tooltip="Statute Law Amendment Act 2012" w:history="1">
        <w:r w:rsidR="003A021E" w:rsidRPr="003A021E">
          <w:rPr>
            <w:rStyle w:val="charCitHyperlinkAbbrev"/>
          </w:rPr>
          <w:t>A2012</w:t>
        </w:r>
        <w:r w:rsidR="003A021E" w:rsidRPr="003A021E">
          <w:rPr>
            <w:rStyle w:val="charCitHyperlinkAbbrev"/>
          </w:rPr>
          <w:noBreakHyphen/>
          <w:t>21</w:t>
        </w:r>
      </w:hyperlink>
      <w:r w:rsidR="00EE5271">
        <w:t xml:space="preserve"> amdt 3.175</w:t>
      </w:r>
    </w:p>
    <w:p w14:paraId="035D47CD" w14:textId="77777777" w:rsidR="00B67B85" w:rsidRDefault="00B67B85">
      <w:pPr>
        <w:pStyle w:val="AmdtsEntryHd"/>
      </w:pPr>
      <w:r w:rsidRPr="007363AF">
        <w:t>Destruction of fingerprints</w:t>
      </w:r>
    </w:p>
    <w:p w14:paraId="2C983ED1" w14:textId="2EEA5F3B" w:rsidR="00B67B85" w:rsidRPr="00B67B85" w:rsidRDefault="00B67B85" w:rsidP="00B67B85">
      <w:pPr>
        <w:pStyle w:val="AmdtsEntries"/>
      </w:pPr>
      <w:r>
        <w:t>s 49A</w:t>
      </w:r>
      <w:r>
        <w:tab/>
        <w:t xml:space="preserve">ins </w:t>
      </w:r>
      <w:hyperlink r:id="rId172" w:tooltip="Security Industry Amendment Act 2011" w:history="1">
        <w:r w:rsidR="003A021E" w:rsidRPr="003A021E">
          <w:rPr>
            <w:rStyle w:val="charCitHyperlinkAbbrev"/>
          </w:rPr>
          <w:t>A2011</w:t>
        </w:r>
        <w:r w:rsidR="003A021E" w:rsidRPr="003A021E">
          <w:rPr>
            <w:rStyle w:val="charCitHyperlinkAbbrev"/>
          </w:rPr>
          <w:noBreakHyphen/>
          <w:t>37</w:t>
        </w:r>
      </w:hyperlink>
      <w:r>
        <w:t xml:space="preserve"> s 17</w:t>
      </w:r>
    </w:p>
    <w:p w14:paraId="67AEAC5E" w14:textId="77777777" w:rsidR="00EE5271" w:rsidRDefault="00EE5271">
      <w:pPr>
        <w:pStyle w:val="AmdtsEntryHd"/>
      </w:pPr>
      <w:r>
        <w:t>Determination of fees</w:t>
      </w:r>
    </w:p>
    <w:p w14:paraId="33178730" w14:textId="68551F63" w:rsidR="00EE5271" w:rsidRPr="00EE5271" w:rsidRDefault="00EE5271" w:rsidP="00EE5271">
      <w:pPr>
        <w:pStyle w:val="AmdtsEntries"/>
      </w:pPr>
      <w:r>
        <w:t>s 50</w:t>
      </w:r>
      <w:r>
        <w:tab/>
        <w:t xml:space="preserve">am </w:t>
      </w:r>
      <w:hyperlink r:id="rId173" w:tooltip="Statute Law Amendment Act 2012" w:history="1">
        <w:r w:rsidR="003A021E" w:rsidRPr="003A021E">
          <w:rPr>
            <w:rStyle w:val="charCitHyperlinkAbbrev"/>
          </w:rPr>
          <w:t>A2012</w:t>
        </w:r>
        <w:r w:rsidR="003A021E" w:rsidRPr="003A021E">
          <w:rPr>
            <w:rStyle w:val="charCitHyperlinkAbbrev"/>
          </w:rPr>
          <w:noBreakHyphen/>
          <w:t>21</w:t>
        </w:r>
      </w:hyperlink>
      <w:r>
        <w:t xml:space="preserve"> amdt 3.176</w:t>
      </w:r>
    </w:p>
    <w:p w14:paraId="28AA0BA3" w14:textId="77777777" w:rsidR="00EE5271" w:rsidRDefault="00EE5271" w:rsidP="00EE5271">
      <w:pPr>
        <w:pStyle w:val="AmdtsEntryHd"/>
      </w:pPr>
      <w:r>
        <w:lastRenderedPageBreak/>
        <w:t>Approved forms</w:t>
      </w:r>
    </w:p>
    <w:p w14:paraId="1E8D45D5" w14:textId="750C0D93" w:rsidR="00EE5271" w:rsidRPr="00EE5271" w:rsidRDefault="00EE5271" w:rsidP="00EE5271">
      <w:pPr>
        <w:pStyle w:val="AmdtsEntries"/>
      </w:pPr>
      <w:r>
        <w:t>s 51</w:t>
      </w:r>
      <w:r>
        <w:tab/>
        <w:t xml:space="preserve">am </w:t>
      </w:r>
      <w:hyperlink r:id="rId174" w:tooltip="Statute Law Amendment Act 2012" w:history="1">
        <w:r w:rsidR="003A021E" w:rsidRPr="003A021E">
          <w:rPr>
            <w:rStyle w:val="charCitHyperlinkAbbrev"/>
          </w:rPr>
          <w:t>A2012</w:t>
        </w:r>
        <w:r w:rsidR="003A021E" w:rsidRPr="003A021E">
          <w:rPr>
            <w:rStyle w:val="charCitHyperlinkAbbrev"/>
          </w:rPr>
          <w:noBreakHyphen/>
          <w:t>21</w:t>
        </w:r>
      </w:hyperlink>
      <w:r>
        <w:t xml:space="preserve"> amdt 3.176</w:t>
      </w:r>
    </w:p>
    <w:p w14:paraId="2CBCB926" w14:textId="77777777" w:rsidR="00CC0355" w:rsidRDefault="00CC0355">
      <w:pPr>
        <w:pStyle w:val="AmdtsEntryHd"/>
      </w:pPr>
      <w:r>
        <w:t>Regulation-making power</w:t>
      </w:r>
    </w:p>
    <w:p w14:paraId="5F17A631" w14:textId="24A13DFA" w:rsidR="00CC0355" w:rsidRDefault="00CC0355">
      <w:pPr>
        <w:pStyle w:val="AmdtsEntries"/>
        <w:keepNext/>
      </w:pPr>
      <w:r>
        <w:t>s 52 hdg</w:t>
      </w:r>
      <w:r>
        <w:tab/>
        <w:t xml:space="preserve">sub </w:t>
      </w:r>
      <w:hyperlink r:id="rId175" w:tooltip="Justice and Community Safety Legislation Amendment Act 2004 (No 2)" w:history="1">
        <w:r w:rsidR="003A021E" w:rsidRPr="003A021E">
          <w:rPr>
            <w:rStyle w:val="charCitHyperlinkAbbrev"/>
          </w:rPr>
          <w:t>A2004</w:t>
        </w:r>
        <w:r w:rsidR="003A021E" w:rsidRPr="003A021E">
          <w:rPr>
            <w:rStyle w:val="charCitHyperlinkAbbrev"/>
          </w:rPr>
          <w:noBreakHyphen/>
          <w:t>32</w:t>
        </w:r>
      </w:hyperlink>
      <w:r>
        <w:t xml:space="preserve"> s 97</w:t>
      </w:r>
    </w:p>
    <w:p w14:paraId="294F9944" w14:textId="1DA6D2F6" w:rsidR="00CC0355" w:rsidRPr="003A021E" w:rsidRDefault="00CC0355">
      <w:pPr>
        <w:pStyle w:val="AmdtsEntries"/>
      </w:pPr>
      <w:r>
        <w:t>s 52</w:t>
      </w:r>
      <w:r>
        <w:tab/>
        <w:t xml:space="preserve">am </w:t>
      </w:r>
      <w:hyperlink r:id="rId176" w:tooltip="Justice and Community Safety Legislation Amendment Act 2004 (No 2)" w:history="1">
        <w:r w:rsidR="003A021E" w:rsidRPr="003A021E">
          <w:rPr>
            <w:rStyle w:val="charCitHyperlinkAbbrev"/>
          </w:rPr>
          <w:t>A2004</w:t>
        </w:r>
        <w:r w:rsidR="003A021E" w:rsidRPr="003A021E">
          <w:rPr>
            <w:rStyle w:val="charCitHyperlinkAbbrev"/>
          </w:rPr>
          <w:noBreakHyphen/>
          <w:t>32</w:t>
        </w:r>
      </w:hyperlink>
      <w:r>
        <w:t xml:space="preserve"> s 98</w:t>
      </w:r>
      <w:r w:rsidR="0048240B">
        <w:t xml:space="preserve">; </w:t>
      </w:r>
      <w:hyperlink r:id="rId177" w:tooltip="Security Industry Amendment Act 2010" w:history="1">
        <w:r w:rsidR="003A021E" w:rsidRPr="003A021E">
          <w:rPr>
            <w:rStyle w:val="charCitHyperlinkAbbrev"/>
          </w:rPr>
          <w:t>A2010</w:t>
        </w:r>
        <w:r w:rsidR="003A021E" w:rsidRPr="003A021E">
          <w:rPr>
            <w:rStyle w:val="charCitHyperlinkAbbrev"/>
          </w:rPr>
          <w:noBreakHyphen/>
          <w:t>33</w:t>
        </w:r>
      </w:hyperlink>
      <w:r w:rsidR="0048240B">
        <w:t xml:space="preserve"> s 6; pars renum R12 LA</w:t>
      </w:r>
      <w:r w:rsidR="00DF7A65">
        <w:t>;</w:t>
      </w:r>
      <w:r w:rsidR="00DA18D3">
        <w:t xml:space="preserve"> </w:t>
      </w:r>
      <w:hyperlink r:id="rId178" w:tooltip="Justice and Community Safety Legislation Amendment Act 2010 (No 4)" w:history="1">
        <w:r w:rsidR="003A021E" w:rsidRPr="003A021E">
          <w:rPr>
            <w:rStyle w:val="charCitHyperlinkAbbrev"/>
          </w:rPr>
          <w:t>A2010</w:t>
        </w:r>
        <w:r w:rsidR="003A021E" w:rsidRPr="003A021E">
          <w:rPr>
            <w:rStyle w:val="charCitHyperlinkAbbrev"/>
          </w:rPr>
          <w:noBreakHyphen/>
          <w:t>50</w:t>
        </w:r>
      </w:hyperlink>
      <w:r w:rsidR="003D3537" w:rsidRPr="00DA18D3">
        <w:t xml:space="preserve"> amdt 1.41</w:t>
      </w:r>
    </w:p>
    <w:p w14:paraId="6DB79C05" w14:textId="77777777" w:rsidR="00CC0355" w:rsidRDefault="00CC0355">
      <w:pPr>
        <w:pStyle w:val="AmdtsEntryHd"/>
      </w:pPr>
      <w:r>
        <w:t>Consequential amendments—sch 1</w:t>
      </w:r>
    </w:p>
    <w:p w14:paraId="37E94F3F" w14:textId="77777777" w:rsidR="00CC0355" w:rsidRDefault="00CC0355">
      <w:pPr>
        <w:pStyle w:val="AmdtsEntries"/>
      </w:pPr>
      <w:r>
        <w:t>s 53</w:t>
      </w:r>
      <w:r>
        <w:tab/>
        <w:t>om LA s 89 (3)</w:t>
      </w:r>
    </w:p>
    <w:p w14:paraId="0C91FF3A" w14:textId="77777777" w:rsidR="00CC0355" w:rsidRDefault="00CC0355">
      <w:pPr>
        <w:pStyle w:val="AmdtsEntryHd"/>
      </w:pPr>
      <w:r>
        <w:t>Transitional provisions</w:t>
      </w:r>
    </w:p>
    <w:p w14:paraId="57F917A8" w14:textId="77777777" w:rsidR="00CC0355" w:rsidRDefault="00CC0355">
      <w:pPr>
        <w:pStyle w:val="AmdtsEntries"/>
      </w:pPr>
      <w:r>
        <w:t>pt 6 hdg</w:t>
      </w:r>
      <w:r>
        <w:tab/>
        <w:t>exp 3 September 2006 (s 62)</w:t>
      </w:r>
    </w:p>
    <w:p w14:paraId="0A0D5BBB" w14:textId="77777777" w:rsidR="00CC0355" w:rsidRDefault="00CC0355">
      <w:pPr>
        <w:pStyle w:val="AmdtsEntryHd"/>
      </w:pPr>
      <w:r>
        <w:t>Definitions for pt 6</w:t>
      </w:r>
    </w:p>
    <w:p w14:paraId="3D84C44A" w14:textId="77777777" w:rsidR="00CC0355" w:rsidRDefault="00CC0355">
      <w:pPr>
        <w:pStyle w:val="AmdtsEntries"/>
      </w:pPr>
      <w:r>
        <w:t>s 54</w:t>
      </w:r>
      <w:r>
        <w:tab/>
        <w:t>exp 3 September 2006 (s 62)</w:t>
      </w:r>
    </w:p>
    <w:p w14:paraId="296B1CEE" w14:textId="77777777" w:rsidR="00CC0355" w:rsidRDefault="00CC0355">
      <w:pPr>
        <w:pStyle w:val="AmdtsEntryHd"/>
      </w:pPr>
      <w:r>
        <w:t>All codes—principal</w:t>
      </w:r>
    </w:p>
    <w:p w14:paraId="0D41AC55" w14:textId="77777777" w:rsidR="00CC0355" w:rsidRDefault="00CC0355">
      <w:pPr>
        <w:pStyle w:val="AmdtsEntries"/>
      </w:pPr>
      <w:r>
        <w:t>s 55</w:t>
      </w:r>
      <w:r>
        <w:tab/>
        <w:t>exp 3 September 2006 (s 62)</w:t>
      </w:r>
    </w:p>
    <w:p w14:paraId="2B7CF280" w14:textId="77777777" w:rsidR="00CC0355" w:rsidRDefault="00CC0355">
      <w:pPr>
        <w:pStyle w:val="AmdtsEntryHd"/>
      </w:pPr>
      <w:r>
        <w:t>ACI code—employee</w:t>
      </w:r>
    </w:p>
    <w:p w14:paraId="736FE61F" w14:textId="77777777" w:rsidR="00CC0355" w:rsidRDefault="00CC0355">
      <w:pPr>
        <w:pStyle w:val="AmdtsEntries"/>
      </w:pPr>
      <w:r>
        <w:t>s 56</w:t>
      </w:r>
      <w:r>
        <w:tab/>
        <w:t>exp 3 September 2006 (s 62)</w:t>
      </w:r>
    </w:p>
    <w:p w14:paraId="26DC3A5C" w14:textId="77777777" w:rsidR="00CC0355" w:rsidRDefault="00CC0355">
      <w:pPr>
        <w:pStyle w:val="AmdtsEntryHd"/>
      </w:pPr>
      <w:r>
        <w:t>BI code—employee</w:t>
      </w:r>
    </w:p>
    <w:p w14:paraId="69B7A214" w14:textId="77777777" w:rsidR="00CC0355" w:rsidRDefault="00CC0355">
      <w:pPr>
        <w:pStyle w:val="AmdtsEntries"/>
      </w:pPr>
      <w:r>
        <w:t>s 57</w:t>
      </w:r>
      <w:r>
        <w:tab/>
        <w:t>exp 3 September 2006 (s 62)</w:t>
      </w:r>
    </w:p>
    <w:p w14:paraId="44D1BE1E" w14:textId="77777777" w:rsidR="00CC0355" w:rsidRDefault="00CC0355">
      <w:pPr>
        <w:pStyle w:val="AmdtsEntryHd"/>
      </w:pPr>
      <w:r>
        <w:t>CMI code—employee</w:t>
      </w:r>
    </w:p>
    <w:p w14:paraId="3D777178" w14:textId="77777777" w:rsidR="00CC0355" w:rsidRDefault="00CC0355">
      <w:pPr>
        <w:pStyle w:val="AmdtsEntries"/>
      </w:pPr>
      <w:r>
        <w:t>s 58</w:t>
      </w:r>
      <w:r>
        <w:tab/>
        <w:t>exp 3 September 2006 (s 62)</w:t>
      </w:r>
    </w:p>
    <w:p w14:paraId="2A48EA01" w14:textId="77777777" w:rsidR="00CC0355" w:rsidRDefault="00CC0355">
      <w:pPr>
        <w:pStyle w:val="AmdtsEntryHd"/>
      </w:pPr>
      <w:r>
        <w:t>CTI code, GPSI code—employee</w:t>
      </w:r>
    </w:p>
    <w:p w14:paraId="4A45E0EF" w14:textId="77777777" w:rsidR="00CC0355" w:rsidRDefault="00CC0355">
      <w:pPr>
        <w:pStyle w:val="AmdtsEntries"/>
      </w:pPr>
      <w:r>
        <w:t>s 59</w:t>
      </w:r>
      <w:r>
        <w:tab/>
        <w:t>exp 3 September 2006 (s 62)</w:t>
      </w:r>
    </w:p>
    <w:p w14:paraId="75D30FFB" w14:textId="77777777" w:rsidR="00CC0355" w:rsidRDefault="00CC0355">
      <w:pPr>
        <w:pStyle w:val="AmdtsEntryHd"/>
      </w:pPr>
      <w:r>
        <w:t>People taken to be licensed under pt 6</w:t>
      </w:r>
    </w:p>
    <w:p w14:paraId="3D19043F" w14:textId="77777777" w:rsidR="00CC0355" w:rsidRDefault="00CC0355">
      <w:pPr>
        <w:pStyle w:val="AmdtsEntries"/>
      </w:pPr>
      <w:r>
        <w:t>s 60</w:t>
      </w:r>
      <w:r>
        <w:tab/>
        <w:t>exp 3 September 2006 (s 62)</w:t>
      </w:r>
    </w:p>
    <w:p w14:paraId="03C4CCAB" w14:textId="77777777" w:rsidR="00CC0355" w:rsidRDefault="00CC0355">
      <w:pPr>
        <w:pStyle w:val="AmdtsEntryHd"/>
      </w:pPr>
      <w:r>
        <w:t>Modification of pt 6’s operation</w:t>
      </w:r>
    </w:p>
    <w:p w14:paraId="2FEC5F30" w14:textId="77777777" w:rsidR="00CC0355" w:rsidRDefault="00CC0355">
      <w:pPr>
        <w:pStyle w:val="AmdtsEntries"/>
      </w:pPr>
      <w:r>
        <w:t>s 61</w:t>
      </w:r>
      <w:r>
        <w:tab/>
        <w:t>exp 3 September 2004 (s 61 (2))</w:t>
      </w:r>
    </w:p>
    <w:p w14:paraId="1A0C8E94" w14:textId="77777777" w:rsidR="00CC0355" w:rsidRDefault="00CC0355">
      <w:pPr>
        <w:pStyle w:val="AmdtsEntryHd"/>
      </w:pPr>
      <w:r>
        <w:t>Expiry of pt 6</w:t>
      </w:r>
    </w:p>
    <w:p w14:paraId="6EC68AF2" w14:textId="77777777" w:rsidR="00CC0355" w:rsidRDefault="00CC0355">
      <w:pPr>
        <w:pStyle w:val="AmdtsEntries"/>
      </w:pPr>
      <w:r>
        <w:t>s 62</w:t>
      </w:r>
      <w:r>
        <w:tab/>
        <w:t>exp 3 September 2006 (s 62)</w:t>
      </w:r>
    </w:p>
    <w:p w14:paraId="51CD552F" w14:textId="77777777" w:rsidR="00E25503" w:rsidRPr="0018709F" w:rsidRDefault="00E25503" w:rsidP="00E25503">
      <w:pPr>
        <w:pStyle w:val="AmdtsEntryHd"/>
      </w:pPr>
      <w:r w:rsidRPr="0018709F">
        <w:t>Transitional—Justice and Community Safety Legislation Amendment Act</w:t>
      </w:r>
      <w:r w:rsidR="003D7509" w:rsidRPr="0018709F">
        <w:t> </w:t>
      </w:r>
      <w:r w:rsidRPr="0018709F">
        <w:t>2010 (No 4)</w:t>
      </w:r>
    </w:p>
    <w:p w14:paraId="4D49BBDF" w14:textId="76E0FEA5" w:rsidR="00E25503" w:rsidRPr="0018709F" w:rsidRDefault="00E25503" w:rsidP="00E25503">
      <w:pPr>
        <w:pStyle w:val="AmdtsEntries"/>
      </w:pPr>
      <w:r w:rsidRPr="0018709F">
        <w:t>pt 7 hdg</w:t>
      </w:r>
      <w:r w:rsidRPr="0018709F">
        <w:tab/>
        <w:t xml:space="preserve">ins </w:t>
      </w:r>
      <w:hyperlink r:id="rId179" w:tooltip="Justice and Community Safety Legislation Amendment Act 2010 (No 4)" w:history="1">
        <w:r w:rsidR="003A021E" w:rsidRPr="003A021E">
          <w:rPr>
            <w:rStyle w:val="charCitHyperlinkAbbrev"/>
          </w:rPr>
          <w:t>A2010</w:t>
        </w:r>
        <w:r w:rsidR="003A021E" w:rsidRPr="003A021E">
          <w:rPr>
            <w:rStyle w:val="charCitHyperlinkAbbrev"/>
          </w:rPr>
          <w:noBreakHyphen/>
          <w:t>50</w:t>
        </w:r>
      </w:hyperlink>
      <w:r w:rsidRPr="0018709F">
        <w:t xml:space="preserve"> amdt 1.42</w:t>
      </w:r>
    </w:p>
    <w:p w14:paraId="20B94503" w14:textId="77777777" w:rsidR="0018709F" w:rsidRPr="00B27185" w:rsidRDefault="0018709F" w:rsidP="0018709F">
      <w:pPr>
        <w:pStyle w:val="AmdtsEntries"/>
      </w:pPr>
      <w:r>
        <w:tab/>
      </w:r>
      <w:r w:rsidRPr="00B27185">
        <w:t>exp 14 June 2014 (s 71)</w:t>
      </w:r>
    </w:p>
    <w:p w14:paraId="7E99463F" w14:textId="77777777" w:rsidR="003D7509" w:rsidRPr="0018709F" w:rsidRDefault="003D7509" w:rsidP="003D7509">
      <w:pPr>
        <w:pStyle w:val="AmdtsEntryHd"/>
      </w:pPr>
      <w:r w:rsidRPr="0018709F">
        <w:t>Transitional—training</w:t>
      </w:r>
    </w:p>
    <w:p w14:paraId="5928EE00" w14:textId="0611B74C" w:rsidR="003D7509" w:rsidRPr="0018709F" w:rsidRDefault="003D7509" w:rsidP="003D7509">
      <w:pPr>
        <w:pStyle w:val="AmdtsEntries"/>
      </w:pPr>
      <w:r w:rsidRPr="0018709F">
        <w:t>s 70</w:t>
      </w:r>
      <w:r w:rsidRPr="0018709F">
        <w:tab/>
        <w:t xml:space="preserve">ins </w:t>
      </w:r>
      <w:hyperlink r:id="rId180" w:tooltip="Justice and Community Safety Legislation Amendment Act 2010 (No 4)" w:history="1">
        <w:r w:rsidR="003A021E" w:rsidRPr="003A021E">
          <w:rPr>
            <w:rStyle w:val="charCitHyperlinkAbbrev"/>
          </w:rPr>
          <w:t>A2010</w:t>
        </w:r>
        <w:r w:rsidR="003A021E" w:rsidRPr="003A021E">
          <w:rPr>
            <w:rStyle w:val="charCitHyperlinkAbbrev"/>
          </w:rPr>
          <w:noBreakHyphen/>
          <w:t>50</w:t>
        </w:r>
      </w:hyperlink>
      <w:r w:rsidRPr="0018709F">
        <w:t xml:space="preserve"> amdt 1.42</w:t>
      </w:r>
    </w:p>
    <w:p w14:paraId="123F4D72" w14:textId="77777777" w:rsidR="0053728C" w:rsidRPr="00B27185" w:rsidRDefault="0053728C" w:rsidP="003D7509">
      <w:pPr>
        <w:pStyle w:val="AmdtsEntries"/>
      </w:pPr>
      <w:r>
        <w:tab/>
      </w:r>
      <w:r w:rsidRPr="00B27185">
        <w:t xml:space="preserve">exp </w:t>
      </w:r>
      <w:r w:rsidR="0018709F" w:rsidRPr="00B27185">
        <w:t>14 June 2014</w:t>
      </w:r>
      <w:r w:rsidRPr="00B27185">
        <w:t xml:space="preserve"> (s 71)</w:t>
      </w:r>
    </w:p>
    <w:p w14:paraId="218AC0EB" w14:textId="77777777" w:rsidR="003D7509" w:rsidRPr="0018709F" w:rsidRDefault="003D7509" w:rsidP="003D7509">
      <w:pPr>
        <w:pStyle w:val="AmdtsEntryHd"/>
      </w:pPr>
      <w:r w:rsidRPr="0018709F">
        <w:t>Expiry—pt 7</w:t>
      </w:r>
    </w:p>
    <w:p w14:paraId="6317BB2E" w14:textId="68213D72" w:rsidR="003D7509" w:rsidRPr="0018709F" w:rsidRDefault="003D7509" w:rsidP="003D7509">
      <w:pPr>
        <w:pStyle w:val="AmdtsEntries"/>
      </w:pPr>
      <w:r w:rsidRPr="0018709F">
        <w:t>s 71</w:t>
      </w:r>
      <w:r w:rsidRPr="0018709F">
        <w:tab/>
        <w:t xml:space="preserve">ins </w:t>
      </w:r>
      <w:hyperlink r:id="rId181" w:tooltip="Justice and Community Safety Legislation Amendment Act 2010 (No 4)" w:history="1">
        <w:r w:rsidR="003A021E" w:rsidRPr="003A021E">
          <w:rPr>
            <w:rStyle w:val="charCitHyperlinkAbbrev"/>
          </w:rPr>
          <w:t>A2010</w:t>
        </w:r>
        <w:r w:rsidR="003A021E" w:rsidRPr="003A021E">
          <w:rPr>
            <w:rStyle w:val="charCitHyperlinkAbbrev"/>
          </w:rPr>
          <w:noBreakHyphen/>
          <w:t>50</w:t>
        </w:r>
      </w:hyperlink>
      <w:r w:rsidRPr="0018709F">
        <w:t xml:space="preserve"> amdt 1.42</w:t>
      </w:r>
    </w:p>
    <w:p w14:paraId="2074BC50" w14:textId="77777777" w:rsidR="0018709F" w:rsidRPr="00B27185" w:rsidRDefault="0018709F" w:rsidP="0018709F">
      <w:pPr>
        <w:pStyle w:val="AmdtsEntries"/>
      </w:pPr>
      <w:r>
        <w:tab/>
      </w:r>
      <w:r w:rsidRPr="00B27185">
        <w:t>exp 14 June 2014 (s 71)</w:t>
      </w:r>
    </w:p>
    <w:p w14:paraId="3969126B" w14:textId="77777777" w:rsidR="009A11AB" w:rsidRDefault="009A11AB">
      <w:pPr>
        <w:pStyle w:val="AmdtsEntryHd"/>
      </w:pPr>
      <w:r w:rsidRPr="007363AF">
        <w:lastRenderedPageBreak/>
        <w:t>Transitional—Security Industry Amendment Act 2011</w:t>
      </w:r>
    </w:p>
    <w:p w14:paraId="0EF4660B" w14:textId="3877E5EB" w:rsidR="009A11AB" w:rsidRPr="009A11AB" w:rsidRDefault="009A11AB" w:rsidP="009A11AB">
      <w:pPr>
        <w:pStyle w:val="AmdtsEntries"/>
      </w:pPr>
      <w:r>
        <w:t>pt 8 hdg</w:t>
      </w:r>
      <w:r>
        <w:tab/>
        <w:t xml:space="preserve">ins </w:t>
      </w:r>
      <w:hyperlink r:id="rId182" w:tooltip="Security Industry Amendment Act 2011" w:history="1">
        <w:r w:rsidR="003A021E" w:rsidRPr="003A021E">
          <w:rPr>
            <w:rStyle w:val="charCitHyperlinkAbbrev"/>
          </w:rPr>
          <w:t>A2011</w:t>
        </w:r>
        <w:r w:rsidR="003A021E" w:rsidRPr="003A021E">
          <w:rPr>
            <w:rStyle w:val="charCitHyperlinkAbbrev"/>
          </w:rPr>
          <w:noBreakHyphen/>
          <w:t>37</w:t>
        </w:r>
      </w:hyperlink>
      <w:r>
        <w:t xml:space="preserve"> s 18</w:t>
      </w:r>
    </w:p>
    <w:p w14:paraId="50FB7F4C" w14:textId="77777777" w:rsidR="009A11AB" w:rsidRPr="00395E16" w:rsidRDefault="009A11AB" w:rsidP="009A11AB">
      <w:pPr>
        <w:pStyle w:val="AmdtsEntries"/>
        <w:rPr>
          <w:rStyle w:val="charUnderline"/>
          <w:u w:val="none"/>
        </w:rPr>
      </w:pPr>
      <w:r w:rsidRPr="00395E16">
        <w:tab/>
      </w:r>
      <w:r w:rsidRPr="00395E16">
        <w:rPr>
          <w:rStyle w:val="charUnderline"/>
          <w:u w:val="none"/>
        </w:rPr>
        <w:t>exp 27 September 2015 (s 82)</w:t>
      </w:r>
    </w:p>
    <w:p w14:paraId="5B4F7580" w14:textId="77777777" w:rsidR="009A11AB" w:rsidRDefault="009A11AB" w:rsidP="009A11AB">
      <w:pPr>
        <w:pStyle w:val="AmdtsEntryHd"/>
      </w:pPr>
      <w:r w:rsidRPr="007363AF">
        <w:t>Cancellation of licence by commissioner</w:t>
      </w:r>
    </w:p>
    <w:p w14:paraId="125BA91D" w14:textId="54D7512F" w:rsidR="009A11AB" w:rsidRPr="009A11AB" w:rsidRDefault="009A11AB" w:rsidP="009A11AB">
      <w:pPr>
        <w:pStyle w:val="AmdtsEntries"/>
      </w:pPr>
      <w:r>
        <w:t>s 80</w:t>
      </w:r>
      <w:r>
        <w:tab/>
        <w:t xml:space="preserve">ins </w:t>
      </w:r>
      <w:hyperlink r:id="rId183" w:tooltip="Security Industry Amendment Act 2011" w:history="1">
        <w:r w:rsidR="003A021E" w:rsidRPr="003A021E">
          <w:rPr>
            <w:rStyle w:val="charCitHyperlinkAbbrev"/>
          </w:rPr>
          <w:t>A2011</w:t>
        </w:r>
        <w:r w:rsidR="003A021E" w:rsidRPr="003A021E">
          <w:rPr>
            <w:rStyle w:val="charCitHyperlinkAbbrev"/>
          </w:rPr>
          <w:noBreakHyphen/>
          <w:t>37</w:t>
        </w:r>
      </w:hyperlink>
      <w:r>
        <w:t xml:space="preserve"> s 18</w:t>
      </w:r>
    </w:p>
    <w:p w14:paraId="61736971" w14:textId="77777777" w:rsidR="009A11AB" w:rsidRPr="00395E16" w:rsidRDefault="009A11AB" w:rsidP="009A11AB">
      <w:pPr>
        <w:pStyle w:val="AmdtsEntries"/>
        <w:rPr>
          <w:rStyle w:val="charUnderline"/>
          <w:u w:val="none"/>
        </w:rPr>
      </w:pPr>
      <w:r w:rsidRPr="00395E16">
        <w:tab/>
      </w:r>
      <w:r w:rsidRPr="00395E16">
        <w:rPr>
          <w:rStyle w:val="charUnderline"/>
          <w:u w:val="none"/>
        </w:rPr>
        <w:t>exp 27 September 2015 (s 82)</w:t>
      </w:r>
    </w:p>
    <w:p w14:paraId="23A0FED3" w14:textId="77777777" w:rsidR="009A11AB" w:rsidRDefault="009A11AB" w:rsidP="009A11AB">
      <w:pPr>
        <w:pStyle w:val="AmdtsEntryHd"/>
      </w:pPr>
      <w:r w:rsidRPr="007363AF">
        <w:t>Transitional regulations</w:t>
      </w:r>
    </w:p>
    <w:p w14:paraId="725CB845" w14:textId="67D2930A" w:rsidR="009A11AB" w:rsidRPr="009A11AB" w:rsidRDefault="009A11AB" w:rsidP="008A0679">
      <w:pPr>
        <w:pStyle w:val="AmdtsEntries"/>
        <w:keepNext/>
      </w:pPr>
      <w:r>
        <w:t>s 81</w:t>
      </w:r>
      <w:r>
        <w:tab/>
        <w:t xml:space="preserve">ins </w:t>
      </w:r>
      <w:hyperlink r:id="rId184" w:tooltip="Security Industry Amendment Act 2011" w:history="1">
        <w:r w:rsidR="003A021E" w:rsidRPr="003A021E">
          <w:rPr>
            <w:rStyle w:val="charCitHyperlinkAbbrev"/>
          </w:rPr>
          <w:t>A2011</w:t>
        </w:r>
        <w:r w:rsidR="003A021E" w:rsidRPr="003A021E">
          <w:rPr>
            <w:rStyle w:val="charCitHyperlinkAbbrev"/>
          </w:rPr>
          <w:noBreakHyphen/>
          <w:t>37</w:t>
        </w:r>
      </w:hyperlink>
      <w:r>
        <w:t xml:space="preserve"> s 18</w:t>
      </w:r>
    </w:p>
    <w:p w14:paraId="6A16242D" w14:textId="77777777" w:rsidR="009A11AB" w:rsidRPr="003C7CE8" w:rsidRDefault="009A11AB" w:rsidP="009A11AB">
      <w:pPr>
        <w:pStyle w:val="AmdtsEntries"/>
      </w:pPr>
      <w:r>
        <w:tab/>
      </w:r>
      <w:r w:rsidR="005374D5" w:rsidRPr="003C7CE8">
        <w:t>exp 27 September 2014 (s 81 (4)</w:t>
      </w:r>
      <w:r w:rsidRPr="003C7CE8">
        <w:t>)</w:t>
      </w:r>
    </w:p>
    <w:p w14:paraId="6E76CEF3" w14:textId="77777777" w:rsidR="009A11AB" w:rsidRDefault="009A11AB" w:rsidP="009A11AB">
      <w:pPr>
        <w:pStyle w:val="AmdtsEntryHd"/>
      </w:pPr>
      <w:r w:rsidRPr="007363AF">
        <w:t>Expiry—pt 8</w:t>
      </w:r>
    </w:p>
    <w:p w14:paraId="5EEE431A" w14:textId="3CE57FE6" w:rsidR="009A11AB" w:rsidRDefault="009A11AB" w:rsidP="008211EA">
      <w:pPr>
        <w:pStyle w:val="AmdtsEntries"/>
        <w:keepNext/>
      </w:pPr>
      <w:r>
        <w:t>s 82</w:t>
      </w:r>
      <w:r>
        <w:tab/>
        <w:t xml:space="preserve">ins </w:t>
      </w:r>
      <w:hyperlink r:id="rId185" w:tooltip="Security Industry Amendment Act 2011" w:history="1">
        <w:r w:rsidR="003A021E" w:rsidRPr="003A021E">
          <w:rPr>
            <w:rStyle w:val="charCitHyperlinkAbbrev"/>
          </w:rPr>
          <w:t>A2011</w:t>
        </w:r>
        <w:r w:rsidR="003A021E" w:rsidRPr="003A021E">
          <w:rPr>
            <w:rStyle w:val="charCitHyperlinkAbbrev"/>
          </w:rPr>
          <w:noBreakHyphen/>
          <w:t>37</w:t>
        </w:r>
      </w:hyperlink>
      <w:r>
        <w:t xml:space="preserve"> s 18</w:t>
      </w:r>
    </w:p>
    <w:p w14:paraId="75911BFA" w14:textId="77777777" w:rsidR="009A11AB" w:rsidRPr="00395E16" w:rsidRDefault="009A11AB" w:rsidP="009A11AB">
      <w:pPr>
        <w:pStyle w:val="AmdtsEntries"/>
        <w:rPr>
          <w:rStyle w:val="charUnderline"/>
          <w:u w:val="none"/>
        </w:rPr>
      </w:pPr>
      <w:r w:rsidRPr="00395E16">
        <w:tab/>
      </w:r>
      <w:r w:rsidRPr="00395E16">
        <w:rPr>
          <w:rStyle w:val="charUnderline"/>
          <w:u w:val="none"/>
        </w:rPr>
        <w:t>exp 27 September 2015 (s 82)</w:t>
      </w:r>
    </w:p>
    <w:p w14:paraId="5AEB365C" w14:textId="77777777" w:rsidR="00CC0355" w:rsidRDefault="00F41CE2">
      <w:pPr>
        <w:pStyle w:val="AmdtsEntryHd"/>
      </w:pPr>
      <w:r>
        <w:rPr>
          <w:rStyle w:val="CharChapText"/>
        </w:rPr>
        <w:t>Reviewable decisions</w:t>
      </w:r>
    </w:p>
    <w:p w14:paraId="0C916109" w14:textId="77777777" w:rsidR="00CC0355" w:rsidRDefault="00CC0355">
      <w:pPr>
        <w:pStyle w:val="AmdtsEntries"/>
      </w:pPr>
      <w:r>
        <w:t>sch 1</w:t>
      </w:r>
      <w:r>
        <w:tab/>
        <w:t>om LA s 89 (3)</w:t>
      </w:r>
    </w:p>
    <w:p w14:paraId="4044422E" w14:textId="0162D713" w:rsidR="00F41CE2" w:rsidRDefault="00F41CE2">
      <w:pPr>
        <w:pStyle w:val="AmdtsEntries"/>
      </w:pPr>
      <w:r>
        <w:tab/>
        <w:t xml:space="preserve">ins </w:t>
      </w:r>
      <w:hyperlink r:id="rId186" w:tooltip="ACT Civil and Administrative Tribunal Legislation Amendment Act 2008" w:history="1">
        <w:r w:rsidR="003A021E" w:rsidRPr="003A021E">
          <w:rPr>
            <w:rStyle w:val="charCitHyperlinkAbbrev"/>
          </w:rPr>
          <w:t>A2008</w:t>
        </w:r>
        <w:r w:rsidR="003A021E" w:rsidRPr="003A021E">
          <w:rPr>
            <w:rStyle w:val="charCitHyperlinkAbbrev"/>
          </w:rPr>
          <w:noBreakHyphen/>
          <w:t>36</w:t>
        </w:r>
      </w:hyperlink>
      <w:r>
        <w:t xml:space="preserve"> amdt 1.613</w:t>
      </w:r>
    </w:p>
    <w:p w14:paraId="15ABA320" w14:textId="36608B9A" w:rsidR="005374D5" w:rsidRDefault="005374D5">
      <w:pPr>
        <w:pStyle w:val="AmdtsEntries"/>
      </w:pPr>
      <w:r>
        <w:tab/>
        <w:t xml:space="preserve">am </w:t>
      </w:r>
      <w:hyperlink r:id="rId187" w:tooltip="Security Industry Amendment Act 2011" w:history="1">
        <w:r w:rsidR="003A021E" w:rsidRPr="003A021E">
          <w:rPr>
            <w:rStyle w:val="charCitHyperlinkAbbrev"/>
          </w:rPr>
          <w:t>A2011</w:t>
        </w:r>
        <w:r w:rsidR="003A021E" w:rsidRPr="003A021E">
          <w:rPr>
            <w:rStyle w:val="charCitHyperlinkAbbrev"/>
          </w:rPr>
          <w:noBreakHyphen/>
          <w:t>37</w:t>
        </w:r>
      </w:hyperlink>
      <w:r>
        <w:t xml:space="preserve"> s 19; items renum R15 LA</w:t>
      </w:r>
    </w:p>
    <w:p w14:paraId="749DAFE1" w14:textId="77777777" w:rsidR="00CC0355" w:rsidRDefault="00CC0355">
      <w:pPr>
        <w:pStyle w:val="AmdtsEntryHd"/>
      </w:pPr>
      <w:r>
        <w:t>Dictionary</w:t>
      </w:r>
    </w:p>
    <w:p w14:paraId="60713FD9" w14:textId="5BD9E09F" w:rsidR="00F41CE2" w:rsidRPr="003A021E" w:rsidRDefault="00CC0355" w:rsidP="0048240B">
      <w:pPr>
        <w:pStyle w:val="AmdtsEntries"/>
        <w:keepNext/>
      </w:pPr>
      <w:r>
        <w:t>dict</w:t>
      </w:r>
      <w:r>
        <w:tab/>
      </w:r>
      <w:r w:rsidR="00F41CE2">
        <w:t xml:space="preserve">am </w:t>
      </w:r>
      <w:hyperlink r:id="rId188" w:tooltip="ACT Civil and Administrative Tribunal Legislation Amendment Act 2008" w:history="1">
        <w:r w:rsidR="003A021E" w:rsidRPr="003A021E">
          <w:rPr>
            <w:rStyle w:val="charCitHyperlinkAbbrev"/>
          </w:rPr>
          <w:t>A2008</w:t>
        </w:r>
        <w:r w:rsidR="003A021E" w:rsidRPr="003A021E">
          <w:rPr>
            <w:rStyle w:val="charCitHyperlinkAbbrev"/>
          </w:rPr>
          <w:noBreakHyphen/>
          <w:t>36</w:t>
        </w:r>
      </w:hyperlink>
      <w:r w:rsidR="00F41CE2">
        <w:t xml:space="preserve"> amdt 1.614</w:t>
      </w:r>
      <w:r w:rsidR="0048240B">
        <w:t xml:space="preserve">; </w:t>
      </w:r>
      <w:hyperlink r:id="rId189" w:tooltip="Security Industry Amendment Act 2010" w:history="1">
        <w:r w:rsidR="003A021E" w:rsidRPr="003A021E">
          <w:rPr>
            <w:rStyle w:val="charCitHyperlinkAbbrev"/>
          </w:rPr>
          <w:t>A2010</w:t>
        </w:r>
        <w:r w:rsidR="003A021E" w:rsidRPr="003A021E">
          <w:rPr>
            <w:rStyle w:val="charCitHyperlinkAbbrev"/>
          </w:rPr>
          <w:noBreakHyphen/>
          <w:t>33</w:t>
        </w:r>
      </w:hyperlink>
      <w:r w:rsidR="0048240B">
        <w:t xml:space="preserve"> s 7</w:t>
      </w:r>
      <w:r w:rsidR="00052F97">
        <w:t xml:space="preserve">; </w:t>
      </w:r>
      <w:hyperlink r:id="rId190" w:tooltip="Justice and Community Safety Legislation Amendment Act 2010 (No 4)" w:history="1">
        <w:r w:rsidR="003A021E" w:rsidRPr="003A021E">
          <w:rPr>
            <w:rStyle w:val="charCitHyperlinkAbbrev"/>
          </w:rPr>
          <w:t>A2010</w:t>
        </w:r>
        <w:r w:rsidR="003A021E" w:rsidRPr="003A021E">
          <w:rPr>
            <w:rStyle w:val="charCitHyperlinkAbbrev"/>
          </w:rPr>
          <w:noBreakHyphen/>
          <w:t>50</w:t>
        </w:r>
      </w:hyperlink>
      <w:r w:rsidR="00052F97" w:rsidRPr="0018709F">
        <w:t xml:space="preserve"> amdt 1.43</w:t>
      </w:r>
      <w:r w:rsidR="005374D5">
        <w:t xml:space="preserve">; </w:t>
      </w:r>
      <w:hyperlink r:id="rId191" w:tooltip="Security Industry Amendment Act 2011" w:history="1">
        <w:r w:rsidR="003A021E" w:rsidRPr="003A021E">
          <w:rPr>
            <w:rStyle w:val="charCitHyperlinkAbbrev"/>
          </w:rPr>
          <w:t>A2011</w:t>
        </w:r>
        <w:r w:rsidR="003A021E" w:rsidRPr="003A021E">
          <w:rPr>
            <w:rStyle w:val="charCitHyperlinkAbbrev"/>
          </w:rPr>
          <w:noBreakHyphen/>
          <w:t>37</w:t>
        </w:r>
      </w:hyperlink>
      <w:r w:rsidR="005374D5">
        <w:t xml:space="preserve"> s 20</w:t>
      </w:r>
      <w:r w:rsidR="00B7152F">
        <w:t xml:space="preserve">; </w:t>
      </w:r>
      <w:hyperlink r:id="rId192" w:tooltip="Statute Law Amendment Act 2012" w:history="1">
        <w:r w:rsidR="003A021E" w:rsidRPr="003A021E">
          <w:rPr>
            <w:rStyle w:val="charCitHyperlinkAbbrev"/>
          </w:rPr>
          <w:t>A2012</w:t>
        </w:r>
        <w:r w:rsidR="003A021E" w:rsidRPr="003A021E">
          <w:rPr>
            <w:rStyle w:val="charCitHyperlinkAbbrev"/>
          </w:rPr>
          <w:noBreakHyphen/>
          <w:t>21</w:t>
        </w:r>
      </w:hyperlink>
      <w:r w:rsidR="00B7152F">
        <w:t xml:space="preserve"> amdt 3.177</w:t>
      </w:r>
      <w:r w:rsidR="0067421F">
        <w:t xml:space="preserve">; </w:t>
      </w:r>
      <w:hyperlink r:id="rId193" w:tooltip="Statute Law Amendment Act 2017" w:history="1">
        <w:r w:rsidR="0067421F" w:rsidRPr="0038160B">
          <w:rPr>
            <w:rStyle w:val="charCitHyperlinkAbbrev"/>
          </w:rPr>
          <w:t>A2017</w:t>
        </w:r>
        <w:r w:rsidR="0067421F" w:rsidRPr="0038160B">
          <w:rPr>
            <w:rStyle w:val="charCitHyperlinkAbbrev"/>
          </w:rPr>
          <w:noBreakHyphen/>
          <w:t>4</w:t>
        </w:r>
      </w:hyperlink>
      <w:r w:rsidR="0067421F">
        <w:t xml:space="preserve"> amdt 3.191, amdt 3.192</w:t>
      </w:r>
    </w:p>
    <w:p w14:paraId="73AB646F" w14:textId="036A298B" w:rsidR="005374D5" w:rsidRPr="005374D5" w:rsidRDefault="005374D5" w:rsidP="0048240B">
      <w:pPr>
        <w:pStyle w:val="AmdtsEntries"/>
        <w:keepNext/>
      </w:pPr>
      <w:r>
        <w:tab/>
        <w:t xml:space="preserve">def </w:t>
      </w:r>
      <w:r w:rsidRPr="003A021E">
        <w:rPr>
          <w:rStyle w:val="charBoldItals"/>
        </w:rPr>
        <w:t xml:space="preserve">criminal intelligence </w:t>
      </w:r>
      <w:r w:rsidR="00EF59EE">
        <w:t xml:space="preserve">ins </w:t>
      </w:r>
      <w:hyperlink r:id="rId194" w:tooltip="Security Industry Amendment Act 2011" w:history="1">
        <w:r w:rsidR="003A021E" w:rsidRPr="003A021E">
          <w:rPr>
            <w:rStyle w:val="charCitHyperlinkAbbrev"/>
          </w:rPr>
          <w:t>A2011</w:t>
        </w:r>
        <w:r w:rsidR="003A021E" w:rsidRPr="003A021E">
          <w:rPr>
            <w:rStyle w:val="charCitHyperlinkAbbrev"/>
          </w:rPr>
          <w:noBreakHyphen/>
          <w:t>37</w:t>
        </w:r>
      </w:hyperlink>
      <w:r>
        <w:t xml:space="preserve"> s 21</w:t>
      </w:r>
    </w:p>
    <w:p w14:paraId="1138F927" w14:textId="1309E0A9" w:rsidR="0048240B" w:rsidRDefault="0048240B" w:rsidP="0048240B">
      <w:pPr>
        <w:pStyle w:val="AmdtsEntries"/>
        <w:keepNext/>
      </w:pPr>
      <w:r>
        <w:tab/>
        <w:t xml:space="preserve">def </w:t>
      </w:r>
      <w:r w:rsidRPr="003A021E">
        <w:rPr>
          <w:rStyle w:val="charBoldItals"/>
        </w:rPr>
        <w:t>employee organisation</w:t>
      </w:r>
      <w:r>
        <w:t xml:space="preserve"> ins </w:t>
      </w:r>
      <w:hyperlink r:id="rId195" w:tooltip="Security Industry Amendment Act 2010" w:history="1">
        <w:r w:rsidR="003A021E" w:rsidRPr="003A021E">
          <w:rPr>
            <w:rStyle w:val="charCitHyperlinkAbbrev"/>
          </w:rPr>
          <w:t>A2010</w:t>
        </w:r>
        <w:r w:rsidR="003A021E" w:rsidRPr="003A021E">
          <w:rPr>
            <w:rStyle w:val="charCitHyperlinkAbbrev"/>
          </w:rPr>
          <w:noBreakHyphen/>
          <w:t>33</w:t>
        </w:r>
      </w:hyperlink>
      <w:r>
        <w:t xml:space="preserve"> s 8</w:t>
      </w:r>
    </w:p>
    <w:p w14:paraId="51BB0656" w14:textId="7DDD3E52" w:rsidR="00052F97" w:rsidRPr="0018709F" w:rsidRDefault="00052F97" w:rsidP="0048240B">
      <w:pPr>
        <w:pStyle w:val="AmdtsEntries"/>
        <w:keepNext/>
      </w:pPr>
      <w:r w:rsidRPr="00092A94">
        <w:tab/>
      </w:r>
      <w:r w:rsidRPr="0018709F">
        <w:t xml:space="preserve">def </w:t>
      </w:r>
      <w:r w:rsidRPr="003A021E">
        <w:rPr>
          <w:rStyle w:val="charBoldItals"/>
        </w:rPr>
        <w:t xml:space="preserve">employee temporary visitor licence </w:t>
      </w:r>
      <w:r w:rsidR="00092A94" w:rsidRPr="0018709F">
        <w:t xml:space="preserve">ins </w:t>
      </w:r>
      <w:hyperlink r:id="rId196" w:tooltip="Justice and Community Safety Legislation Amendment Act 2010 (No 4)" w:history="1">
        <w:r w:rsidR="003A021E" w:rsidRPr="003A021E">
          <w:rPr>
            <w:rStyle w:val="charCitHyperlinkAbbrev"/>
          </w:rPr>
          <w:t>A2010</w:t>
        </w:r>
        <w:r w:rsidR="003A021E" w:rsidRPr="003A021E">
          <w:rPr>
            <w:rStyle w:val="charCitHyperlinkAbbrev"/>
          </w:rPr>
          <w:noBreakHyphen/>
          <w:t>50</w:t>
        </w:r>
      </w:hyperlink>
      <w:r w:rsidR="00092A94" w:rsidRPr="0018709F">
        <w:t xml:space="preserve"> amdt 1.44</w:t>
      </w:r>
    </w:p>
    <w:p w14:paraId="0EEF01CA" w14:textId="2088CB74" w:rsidR="00F41CE2" w:rsidRPr="00F41CE2" w:rsidRDefault="00F41CE2">
      <w:pPr>
        <w:pStyle w:val="AmdtsEntries"/>
      </w:pPr>
      <w:r>
        <w:tab/>
        <w:t xml:space="preserve">def </w:t>
      </w:r>
      <w:r w:rsidRPr="003A021E">
        <w:rPr>
          <w:rStyle w:val="charBoldItals"/>
        </w:rPr>
        <w:t>ground for occupational discipline</w:t>
      </w:r>
      <w:r>
        <w:t xml:space="preserve"> ins </w:t>
      </w:r>
      <w:hyperlink r:id="rId197" w:tooltip="ACT Civil and Administrative Tribunal Legislation Amendment Act 2008" w:history="1">
        <w:r w:rsidR="003A021E" w:rsidRPr="003A021E">
          <w:rPr>
            <w:rStyle w:val="charCitHyperlinkAbbrev"/>
          </w:rPr>
          <w:t>A2008</w:t>
        </w:r>
        <w:r w:rsidR="003A021E" w:rsidRPr="003A021E">
          <w:rPr>
            <w:rStyle w:val="charCitHyperlinkAbbrev"/>
          </w:rPr>
          <w:noBreakHyphen/>
          <w:t>36</w:t>
        </w:r>
      </w:hyperlink>
      <w:r>
        <w:t xml:space="preserve"> amdt 1.615</w:t>
      </w:r>
    </w:p>
    <w:p w14:paraId="02244F1E" w14:textId="6BBB5474" w:rsidR="00F41CE2" w:rsidRPr="00F41CE2" w:rsidRDefault="00F41CE2">
      <w:pPr>
        <w:pStyle w:val="AmdtsEntries"/>
      </w:pPr>
      <w:r>
        <w:tab/>
        <w:t xml:space="preserve">def </w:t>
      </w:r>
      <w:r w:rsidRPr="003A021E">
        <w:rPr>
          <w:rStyle w:val="charBoldItals"/>
        </w:rPr>
        <w:t>grounds for disciplinary action</w:t>
      </w:r>
      <w:r>
        <w:rPr>
          <w:b/>
        </w:rPr>
        <w:t xml:space="preserve"> </w:t>
      </w:r>
      <w:r>
        <w:t xml:space="preserve">om </w:t>
      </w:r>
      <w:hyperlink r:id="rId198" w:tooltip="ACT Civil and Administrative Tribunal Legislation Amendment Act 2008" w:history="1">
        <w:r w:rsidR="003A021E" w:rsidRPr="003A021E">
          <w:rPr>
            <w:rStyle w:val="charCitHyperlinkAbbrev"/>
          </w:rPr>
          <w:t>A2008</w:t>
        </w:r>
        <w:r w:rsidR="003A021E" w:rsidRPr="003A021E">
          <w:rPr>
            <w:rStyle w:val="charCitHyperlinkAbbrev"/>
          </w:rPr>
          <w:noBreakHyphen/>
          <w:t>36</w:t>
        </w:r>
      </w:hyperlink>
      <w:r>
        <w:t xml:space="preserve"> amdt 1.615</w:t>
      </w:r>
    </w:p>
    <w:p w14:paraId="45FBF63C" w14:textId="05EB39C1" w:rsidR="00EF59EE" w:rsidRPr="005374D5" w:rsidRDefault="00EF59EE" w:rsidP="00EF59EE">
      <w:pPr>
        <w:pStyle w:val="AmdtsEntries"/>
        <w:keepNext/>
      </w:pPr>
      <w:r>
        <w:tab/>
        <w:t xml:space="preserve">def </w:t>
      </w:r>
      <w:r w:rsidRPr="003A021E">
        <w:rPr>
          <w:rStyle w:val="charBoldItals"/>
        </w:rPr>
        <w:t xml:space="preserve">maintain </w:t>
      </w:r>
      <w:r>
        <w:t xml:space="preserve">ins </w:t>
      </w:r>
      <w:hyperlink r:id="rId199" w:tooltip="Security Industry Amendment Act 2011" w:history="1">
        <w:r w:rsidR="003A021E" w:rsidRPr="003A021E">
          <w:rPr>
            <w:rStyle w:val="charCitHyperlinkAbbrev"/>
          </w:rPr>
          <w:t>A2011</w:t>
        </w:r>
        <w:r w:rsidR="003A021E" w:rsidRPr="003A021E">
          <w:rPr>
            <w:rStyle w:val="charCitHyperlinkAbbrev"/>
          </w:rPr>
          <w:noBreakHyphen/>
          <w:t>37</w:t>
        </w:r>
      </w:hyperlink>
      <w:r>
        <w:t xml:space="preserve"> s 21</w:t>
      </w:r>
    </w:p>
    <w:p w14:paraId="6E222873" w14:textId="7A762F7C" w:rsidR="00092A94" w:rsidRPr="0018709F" w:rsidRDefault="00092A94" w:rsidP="00092A94">
      <w:pPr>
        <w:pStyle w:val="AmdtsEntries"/>
        <w:keepNext/>
      </w:pPr>
      <w:r w:rsidRPr="00092A94">
        <w:tab/>
      </w:r>
      <w:r w:rsidRPr="0018709F">
        <w:t xml:space="preserve">def </w:t>
      </w:r>
      <w:r w:rsidRPr="003A021E">
        <w:rPr>
          <w:rStyle w:val="charBoldItals"/>
        </w:rPr>
        <w:t xml:space="preserve">master temporary visitor licence </w:t>
      </w:r>
      <w:r w:rsidRPr="0018709F">
        <w:t xml:space="preserve">ins </w:t>
      </w:r>
      <w:hyperlink r:id="rId200" w:tooltip="Justice and Community Safety Legislation Amendment Act 2010 (No 4)" w:history="1">
        <w:r w:rsidR="003A021E" w:rsidRPr="003A021E">
          <w:rPr>
            <w:rStyle w:val="charCitHyperlinkAbbrev"/>
          </w:rPr>
          <w:t>A2010</w:t>
        </w:r>
        <w:r w:rsidR="003A021E" w:rsidRPr="003A021E">
          <w:rPr>
            <w:rStyle w:val="charCitHyperlinkAbbrev"/>
          </w:rPr>
          <w:noBreakHyphen/>
          <w:t>50</w:t>
        </w:r>
      </w:hyperlink>
      <w:r w:rsidRPr="0018709F">
        <w:t xml:space="preserve"> amdt 1.44</w:t>
      </w:r>
    </w:p>
    <w:p w14:paraId="2F76ADA7" w14:textId="1C90636B" w:rsidR="00CC0355" w:rsidRDefault="00F41CE2">
      <w:pPr>
        <w:pStyle w:val="AmdtsEntries"/>
      </w:pPr>
      <w:r>
        <w:tab/>
      </w:r>
      <w:r w:rsidR="00CC0355">
        <w:t xml:space="preserve">def </w:t>
      </w:r>
      <w:r w:rsidR="00CC0355" w:rsidRPr="003A021E">
        <w:rPr>
          <w:rStyle w:val="charBoldItals"/>
        </w:rPr>
        <w:t xml:space="preserve">police certificate </w:t>
      </w:r>
      <w:r w:rsidR="00CC0355">
        <w:t xml:space="preserve">ins </w:t>
      </w:r>
      <w:hyperlink r:id="rId201" w:tooltip="Regulatory Services Legislation Amendment Act 2008" w:history="1">
        <w:r w:rsidR="003A021E" w:rsidRPr="003A021E">
          <w:rPr>
            <w:rStyle w:val="charCitHyperlinkAbbrev"/>
          </w:rPr>
          <w:t>A2008</w:t>
        </w:r>
        <w:r w:rsidR="003A021E" w:rsidRPr="003A021E">
          <w:rPr>
            <w:rStyle w:val="charCitHyperlinkAbbrev"/>
          </w:rPr>
          <w:noBreakHyphen/>
          <w:t>5</w:t>
        </w:r>
      </w:hyperlink>
      <w:r w:rsidR="00CC0355">
        <w:t xml:space="preserve"> s 61</w:t>
      </w:r>
    </w:p>
    <w:p w14:paraId="76F0AC77" w14:textId="1DE9B7DB" w:rsidR="00EF59EE" w:rsidRDefault="00EF59EE" w:rsidP="00EF59EE">
      <w:pPr>
        <w:pStyle w:val="AmdtsEntriesDefL2"/>
      </w:pPr>
      <w:r>
        <w:tab/>
        <w:t xml:space="preserve">sub </w:t>
      </w:r>
      <w:hyperlink r:id="rId202" w:tooltip="Security Industry Amendment Act 2011" w:history="1">
        <w:r w:rsidR="003A021E" w:rsidRPr="003A021E">
          <w:rPr>
            <w:rStyle w:val="charCitHyperlinkAbbrev"/>
          </w:rPr>
          <w:t>A2011</w:t>
        </w:r>
        <w:r w:rsidR="003A021E" w:rsidRPr="003A021E">
          <w:rPr>
            <w:rStyle w:val="charCitHyperlinkAbbrev"/>
          </w:rPr>
          <w:noBreakHyphen/>
          <w:t>37</w:t>
        </w:r>
      </w:hyperlink>
      <w:r>
        <w:t xml:space="preserve"> s 22</w:t>
      </w:r>
    </w:p>
    <w:p w14:paraId="0A155868" w14:textId="57D022A7" w:rsidR="00B7152F" w:rsidRDefault="00B7152F" w:rsidP="00EF59EE">
      <w:pPr>
        <w:pStyle w:val="AmdtsEntriesDefL2"/>
      </w:pPr>
      <w:r>
        <w:tab/>
        <w:t xml:space="preserve">am </w:t>
      </w:r>
      <w:hyperlink r:id="rId203" w:tooltip="Statute Law Amendment Act 2012" w:history="1">
        <w:r w:rsidR="003A021E" w:rsidRPr="003A021E">
          <w:rPr>
            <w:rStyle w:val="charCitHyperlinkAbbrev"/>
          </w:rPr>
          <w:t>A2012</w:t>
        </w:r>
        <w:r w:rsidR="003A021E" w:rsidRPr="003A021E">
          <w:rPr>
            <w:rStyle w:val="charCitHyperlinkAbbrev"/>
          </w:rPr>
          <w:noBreakHyphen/>
          <w:t>21</w:t>
        </w:r>
      </w:hyperlink>
      <w:r>
        <w:t xml:space="preserve"> amdt 3.178</w:t>
      </w:r>
      <w:r w:rsidR="00AF26F7">
        <w:t xml:space="preserve">; </w:t>
      </w:r>
      <w:hyperlink r:id="rId204" w:tooltip="Statute Law Amendment Act 2017" w:history="1">
        <w:r w:rsidR="00AF26F7" w:rsidRPr="0038160B">
          <w:rPr>
            <w:rStyle w:val="charCitHyperlinkAbbrev"/>
          </w:rPr>
          <w:t>A2017</w:t>
        </w:r>
        <w:r w:rsidR="00AF26F7" w:rsidRPr="0038160B">
          <w:rPr>
            <w:rStyle w:val="charCitHyperlinkAbbrev"/>
          </w:rPr>
          <w:noBreakHyphen/>
          <w:t>4</w:t>
        </w:r>
      </w:hyperlink>
      <w:r w:rsidR="00AF26F7">
        <w:t xml:space="preserve"> amdt 3.193</w:t>
      </w:r>
    </w:p>
    <w:p w14:paraId="6FED34F7" w14:textId="103743F2" w:rsidR="00EF59EE" w:rsidRPr="00EF59EE" w:rsidRDefault="00EF59EE">
      <w:pPr>
        <w:pStyle w:val="AmdtsEntries"/>
      </w:pPr>
      <w:r>
        <w:tab/>
        <w:t xml:space="preserve">def </w:t>
      </w:r>
      <w:r>
        <w:rPr>
          <w:rStyle w:val="charBoldItals"/>
        </w:rPr>
        <w:t xml:space="preserve">relevant offence </w:t>
      </w:r>
      <w:r>
        <w:t xml:space="preserve">am </w:t>
      </w:r>
      <w:hyperlink r:id="rId205" w:tooltip="Security Industry Amendment Act 2011" w:history="1">
        <w:r w:rsidR="003A021E" w:rsidRPr="003A021E">
          <w:rPr>
            <w:rStyle w:val="charCitHyperlinkAbbrev"/>
          </w:rPr>
          <w:t>A2011</w:t>
        </w:r>
        <w:r w:rsidR="003A021E" w:rsidRPr="003A021E">
          <w:rPr>
            <w:rStyle w:val="charCitHyperlinkAbbrev"/>
          </w:rPr>
          <w:noBreakHyphen/>
          <w:t>37</w:t>
        </w:r>
      </w:hyperlink>
      <w:r>
        <w:t xml:space="preserve"> s 23</w:t>
      </w:r>
    </w:p>
    <w:p w14:paraId="7A15E7DB" w14:textId="466FB83B" w:rsidR="00F41CE2" w:rsidRPr="00F41CE2" w:rsidRDefault="00F41CE2">
      <w:pPr>
        <w:pStyle w:val="AmdtsEntries"/>
      </w:pPr>
      <w:r>
        <w:tab/>
        <w:t xml:space="preserve">def </w:t>
      </w:r>
      <w:r w:rsidRPr="003A021E">
        <w:rPr>
          <w:rStyle w:val="charBoldItals"/>
        </w:rPr>
        <w:t>reviewable decision</w:t>
      </w:r>
      <w:r>
        <w:t xml:space="preserve"> ins </w:t>
      </w:r>
      <w:hyperlink r:id="rId206" w:tooltip="ACT Civil and Administrative Tribunal Legislation Amendment Act 2008" w:history="1">
        <w:r w:rsidR="003A021E" w:rsidRPr="003A021E">
          <w:rPr>
            <w:rStyle w:val="charCitHyperlinkAbbrev"/>
          </w:rPr>
          <w:t>A2008</w:t>
        </w:r>
        <w:r w:rsidR="003A021E" w:rsidRPr="003A021E">
          <w:rPr>
            <w:rStyle w:val="charCitHyperlinkAbbrev"/>
          </w:rPr>
          <w:noBreakHyphen/>
          <w:t>36</w:t>
        </w:r>
      </w:hyperlink>
      <w:r>
        <w:t xml:space="preserve"> amdt 1.615</w:t>
      </w:r>
    </w:p>
    <w:p w14:paraId="356CADC7" w14:textId="3C076601" w:rsidR="00092A94" w:rsidRPr="0018709F" w:rsidRDefault="00092A94" w:rsidP="00092A94">
      <w:pPr>
        <w:pStyle w:val="AmdtsEntries"/>
        <w:keepNext/>
      </w:pPr>
      <w:r w:rsidRPr="00092A94">
        <w:tab/>
      </w:r>
      <w:r w:rsidRPr="0018709F">
        <w:t xml:space="preserve">def </w:t>
      </w:r>
      <w:r w:rsidRPr="003A021E">
        <w:rPr>
          <w:rStyle w:val="charBoldItals"/>
        </w:rPr>
        <w:t xml:space="preserve">temporary visitor licence </w:t>
      </w:r>
      <w:r w:rsidRPr="0018709F">
        <w:t xml:space="preserve">ins </w:t>
      </w:r>
      <w:hyperlink r:id="rId207" w:tooltip="Justice and Community Safety Legislation Amendment Act 2010 (No 4)" w:history="1">
        <w:r w:rsidR="003A021E" w:rsidRPr="003A021E">
          <w:rPr>
            <w:rStyle w:val="charCitHyperlinkAbbrev"/>
          </w:rPr>
          <w:t>A2010</w:t>
        </w:r>
        <w:r w:rsidR="003A021E" w:rsidRPr="003A021E">
          <w:rPr>
            <w:rStyle w:val="charCitHyperlinkAbbrev"/>
          </w:rPr>
          <w:noBreakHyphen/>
          <w:t>50</w:t>
        </w:r>
      </w:hyperlink>
      <w:r w:rsidRPr="0018709F">
        <w:t xml:space="preserve"> amdt 1.44</w:t>
      </w:r>
    </w:p>
    <w:p w14:paraId="25537074" w14:textId="1085C012" w:rsidR="0048240B" w:rsidRDefault="0048240B" w:rsidP="00881B84">
      <w:pPr>
        <w:pStyle w:val="AmdtsEntries"/>
        <w:keepNext/>
      </w:pPr>
      <w:r>
        <w:tab/>
        <w:t xml:space="preserve">def </w:t>
      </w:r>
      <w:r w:rsidRPr="003A021E">
        <w:rPr>
          <w:rStyle w:val="charBoldItals"/>
        </w:rPr>
        <w:t>workplace information</w:t>
      </w:r>
      <w:r>
        <w:t xml:space="preserve"> ins </w:t>
      </w:r>
      <w:hyperlink r:id="rId208" w:tooltip="Security Industry Amendment Act 2010" w:history="1">
        <w:r w:rsidR="003A021E" w:rsidRPr="003A021E">
          <w:rPr>
            <w:rStyle w:val="charCitHyperlinkAbbrev"/>
          </w:rPr>
          <w:t>A2010</w:t>
        </w:r>
        <w:r w:rsidR="003A021E" w:rsidRPr="003A021E">
          <w:rPr>
            <w:rStyle w:val="charCitHyperlinkAbbrev"/>
          </w:rPr>
          <w:noBreakHyphen/>
          <w:t>33</w:t>
        </w:r>
      </w:hyperlink>
      <w:r>
        <w:t xml:space="preserve"> s 9</w:t>
      </w:r>
    </w:p>
    <w:p w14:paraId="0D0DDEB9" w14:textId="3428069E" w:rsidR="00EF59EE" w:rsidRPr="0048240B" w:rsidRDefault="00EF59EE" w:rsidP="00EF59EE">
      <w:pPr>
        <w:pStyle w:val="AmdtsEntriesDefL2"/>
      </w:pPr>
      <w:r>
        <w:tab/>
        <w:t xml:space="preserve">am </w:t>
      </w:r>
      <w:hyperlink r:id="rId209" w:tooltip="Security Industry Amendment Act 2011" w:history="1">
        <w:r w:rsidR="003A021E" w:rsidRPr="003A021E">
          <w:rPr>
            <w:rStyle w:val="charCitHyperlinkAbbrev"/>
          </w:rPr>
          <w:t>A2011</w:t>
        </w:r>
        <w:r w:rsidR="003A021E" w:rsidRPr="003A021E">
          <w:rPr>
            <w:rStyle w:val="charCitHyperlinkAbbrev"/>
          </w:rPr>
          <w:noBreakHyphen/>
          <w:t>37</w:t>
        </w:r>
      </w:hyperlink>
      <w:r>
        <w:t xml:space="preserve"> s 24</w:t>
      </w:r>
    </w:p>
    <w:p w14:paraId="682604BE" w14:textId="77777777" w:rsidR="00DC1833" w:rsidRPr="00DC1833" w:rsidRDefault="00DC1833" w:rsidP="00DC1833">
      <w:pPr>
        <w:pStyle w:val="PageBreak"/>
      </w:pPr>
      <w:r w:rsidRPr="00DC1833">
        <w:br w:type="page"/>
      </w:r>
    </w:p>
    <w:p w14:paraId="1590ED4E" w14:textId="77777777" w:rsidR="00CC0355" w:rsidRPr="00AF5B33" w:rsidRDefault="00CC0355">
      <w:pPr>
        <w:pStyle w:val="Endnote20"/>
      </w:pPr>
      <w:bookmarkStart w:id="95" w:name="_Toc131601121"/>
      <w:r w:rsidRPr="00AF5B33">
        <w:rPr>
          <w:rStyle w:val="charTableNo"/>
        </w:rPr>
        <w:lastRenderedPageBreak/>
        <w:t>5</w:t>
      </w:r>
      <w:r>
        <w:tab/>
      </w:r>
      <w:r w:rsidRPr="00AF5B33">
        <w:rPr>
          <w:rStyle w:val="charTableText"/>
        </w:rPr>
        <w:t>Earlier republications</w:t>
      </w:r>
      <w:bookmarkEnd w:id="95"/>
    </w:p>
    <w:p w14:paraId="73EC7B9C" w14:textId="77777777" w:rsidR="00CC0355" w:rsidRDefault="00CC0355">
      <w:pPr>
        <w:pStyle w:val="EndNoteTextEPS"/>
        <w:keepNext/>
      </w:pPr>
      <w:r>
        <w:t xml:space="preserve">Some earlier republications were not numbered. The number in column 1 refers to the publication order.  </w:t>
      </w:r>
    </w:p>
    <w:p w14:paraId="524F0B4E" w14:textId="77777777" w:rsidR="00CC0355" w:rsidRDefault="00CC0355">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3D717E16" w14:textId="77777777" w:rsidR="00CC0355" w:rsidRDefault="00CC0355">
      <w:pPr>
        <w:pStyle w:val="EndNoteTextEPS"/>
        <w:keepNext/>
      </w:pPr>
    </w:p>
    <w:tbl>
      <w:tblPr>
        <w:tblW w:w="0" w:type="auto"/>
        <w:tblInd w:w="1100" w:type="dxa"/>
        <w:tblLayout w:type="fixed"/>
        <w:tblLook w:val="0000" w:firstRow="0" w:lastRow="0" w:firstColumn="0" w:lastColumn="0" w:noHBand="0" w:noVBand="0"/>
      </w:tblPr>
      <w:tblGrid>
        <w:gridCol w:w="1930"/>
        <w:gridCol w:w="2350"/>
        <w:gridCol w:w="2350"/>
      </w:tblGrid>
      <w:tr w:rsidR="00CC0355" w14:paraId="1759E4D4" w14:textId="77777777">
        <w:trPr>
          <w:tblHeader/>
        </w:trPr>
        <w:tc>
          <w:tcPr>
            <w:tcW w:w="1930" w:type="dxa"/>
          </w:tcPr>
          <w:p w14:paraId="45FEE829" w14:textId="77777777" w:rsidR="00CC0355" w:rsidRDefault="00CC0355">
            <w:pPr>
              <w:pStyle w:val="EarlierRepubHdg"/>
            </w:pPr>
            <w:r>
              <w:t>Republication No</w:t>
            </w:r>
          </w:p>
        </w:tc>
        <w:tc>
          <w:tcPr>
            <w:tcW w:w="2350" w:type="dxa"/>
          </w:tcPr>
          <w:p w14:paraId="5F1D4263" w14:textId="77777777" w:rsidR="00CC0355" w:rsidRDefault="00CC0355">
            <w:pPr>
              <w:pStyle w:val="EarlierRepubHdg"/>
            </w:pPr>
            <w:r>
              <w:t>Amendments to</w:t>
            </w:r>
          </w:p>
        </w:tc>
        <w:tc>
          <w:tcPr>
            <w:tcW w:w="2350" w:type="dxa"/>
          </w:tcPr>
          <w:p w14:paraId="0088B379" w14:textId="77777777" w:rsidR="00CC0355" w:rsidRDefault="00CC0355">
            <w:pPr>
              <w:pStyle w:val="EarlierRepubHdg"/>
            </w:pPr>
            <w:r>
              <w:t>Republication date</w:t>
            </w:r>
          </w:p>
        </w:tc>
      </w:tr>
      <w:tr w:rsidR="00CC0355" w14:paraId="0B5CF5AC" w14:textId="77777777">
        <w:tc>
          <w:tcPr>
            <w:tcW w:w="1930" w:type="dxa"/>
          </w:tcPr>
          <w:p w14:paraId="6EAC5183" w14:textId="77777777" w:rsidR="00CC0355" w:rsidRDefault="00CC0355">
            <w:pPr>
              <w:pStyle w:val="EarlierRepubEntries"/>
            </w:pPr>
            <w:r>
              <w:t>1</w:t>
            </w:r>
          </w:p>
        </w:tc>
        <w:tc>
          <w:tcPr>
            <w:tcW w:w="2350" w:type="dxa"/>
          </w:tcPr>
          <w:p w14:paraId="63BFF248" w14:textId="77777777" w:rsidR="00CC0355" w:rsidRDefault="00CC0355">
            <w:pPr>
              <w:pStyle w:val="EarlierRepubEntries"/>
            </w:pPr>
            <w:r>
              <w:t>not amended</w:t>
            </w:r>
          </w:p>
        </w:tc>
        <w:tc>
          <w:tcPr>
            <w:tcW w:w="2350" w:type="dxa"/>
          </w:tcPr>
          <w:p w14:paraId="55BE94BD" w14:textId="77777777" w:rsidR="00CC0355" w:rsidRDefault="00CC0355">
            <w:pPr>
              <w:pStyle w:val="EarlierRepubEntries"/>
            </w:pPr>
            <w:r>
              <w:t>3 September 2003</w:t>
            </w:r>
          </w:p>
        </w:tc>
      </w:tr>
      <w:tr w:rsidR="00CC0355" w14:paraId="655233A8" w14:textId="77777777">
        <w:tc>
          <w:tcPr>
            <w:tcW w:w="1930" w:type="dxa"/>
          </w:tcPr>
          <w:p w14:paraId="08498741" w14:textId="77777777" w:rsidR="00CC0355" w:rsidRDefault="00CC0355">
            <w:pPr>
              <w:pStyle w:val="EarlierRepubEntries"/>
            </w:pPr>
            <w:r>
              <w:t>2</w:t>
            </w:r>
          </w:p>
        </w:tc>
        <w:tc>
          <w:tcPr>
            <w:tcW w:w="2350" w:type="dxa"/>
          </w:tcPr>
          <w:p w14:paraId="07D66BD5" w14:textId="591266F1" w:rsidR="00CC0355" w:rsidRDefault="00243D6E">
            <w:pPr>
              <w:pStyle w:val="EarlierRepubEntries"/>
            </w:pPr>
            <w:hyperlink r:id="rId210" w:tooltip="Justice and Community Safety Legislation Amendment Act 2004" w:history="1">
              <w:r w:rsidR="003A021E" w:rsidRPr="003A021E">
                <w:rPr>
                  <w:rStyle w:val="charCitHyperlinkAbbrev"/>
                </w:rPr>
                <w:t>A2004</w:t>
              </w:r>
              <w:r w:rsidR="003A021E" w:rsidRPr="003A021E">
                <w:rPr>
                  <w:rStyle w:val="charCitHyperlinkAbbrev"/>
                </w:rPr>
                <w:noBreakHyphen/>
                <w:t>18</w:t>
              </w:r>
            </w:hyperlink>
          </w:p>
        </w:tc>
        <w:tc>
          <w:tcPr>
            <w:tcW w:w="2350" w:type="dxa"/>
          </w:tcPr>
          <w:p w14:paraId="47F38C17" w14:textId="77777777" w:rsidR="00CC0355" w:rsidRDefault="00CC0355">
            <w:pPr>
              <w:pStyle w:val="EarlierRepubEntries"/>
            </w:pPr>
            <w:r>
              <w:t>20 April 2004</w:t>
            </w:r>
          </w:p>
        </w:tc>
      </w:tr>
      <w:tr w:rsidR="00CC0355" w14:paraId="2BF3F4FA" w14:textId="77777777">
        <w:tc>
          <w:tcPr>
            <w:tcW w:w="1930" w:type="dxa"/>
          </w:tcPr>
          <w:p w14:paraId="1D94A40D" w14:textId="77777777" w:rsidR="00CC0355" w:rsidRDefault="00CC0355">
            <w:pPr>
              <w:pStyle w:val="EarlierRepubEntries"/>
            </w:pPr>
            <w:r>
              <w:t>3</w:t>
            </w:r>
          </w:p>
        </w:tc>
        <w:tc>
          <w:tcPr>
            <w:tcW w:w="2350" w:type="dxa"/>
          </w:tcPr>
          <w:p w14:paraId="6A664F67" w14:textId="5F0AA21A" w:rsidR="00CC0355" w:rsidRDefault="00243D6E">
            <w:pPr>
              <w:pStyle w:val="EarlierRepubEntries"/>
            </w:pPr>
            <w:hyperlink r:id="rId211" w:tooltip="Justice and Community Safety Legislation Amendment Act 2004 (No 2)" w:history="1">
              <w:r w:rsidR="003A021E" w:rsidRPr="003A021E">
                <w:rPr>
                  <w:rStyle w:val="charCitHyperlinkAbbrev"/>
                </w:rPr>
                <w:t>A2004</w:t>
              </w:r>
              <w:r w:rsidR="003A021E" w:rsidRPr="003A021E">
                <w:rPr>
                  <w:rStyle w:val="charCitHyperlinkAbbrev"/>
                </w:rPr>
                <w:noBreakHyphen/>
                <w:t>32</w:t>
              </w:r>
            </w:hyperlink>
          </w:p>
        </w:tc>
        <w:tc>
          <w:tcPr>
            <w:tcW w:w="2350" w:type="dxa"/>
          </w:tcPr>
          <w:p w14:paraId="72010399" w14:textId="77777777" w:rsidR="00CC0355" w:rsidRDefault="00CC0355">
            <w:pPr>
              <w:pStyle w:val="EarlierRepubEntries"/>
            </w:pPr>
            <w:r>
              <w:t>13 July 2004</w:t>
            </w:r>
          </w:p>
        </w:tc>
      </w:tr>
      <w:tr w:rsidR="00CC0355" w14:paraId="0F8792F1" w14:textId="77777777">
        <w:tc>
          <w:tcPr>
            <w:tcW w:w="1930" w:type="dxa"/>
          </w:tcPr>
          <w:p w14:paraId="4909DFFB" w14:textId="77777777" w:rsidR="00CC0355" w:rsidRDefault="00CC0355">
            <w:pPr>
              <w:pStyle w:val="EarlierRepubEntries"/>
            </w:pPr>
            <w:r>
              <w:t>4</w:t>
            </w:r>
          </w:p>
        </w:tc>
        <w:tc>
          <w:tcPr>
            <w:tcW w:w="2350" w:type="dxa"/>
          </w:tcPr>
          <w:p w14:paraId="1AE26CC3" w14:textId="46BBF1B0" w:rsidR="00CC0355" w:rsidRDefault="00243D6E">
            <w:pPr>
              <w:pStyle w:val="EarlierRepubEntries"/>
            </w:pPr>
            <w:hyperlink r:id="rId212" w:tooltip="Justice and Community Safety Legislation Amendment Act 2004 (No 2)" w:history="1">
              <w:r w:rsidR="003A021E" w:rsidRPr="003A021E">
                <w:rPr>
                  <w:rStyle w:val="charCitHyperlinkAbbrev"/>
                </w:rPr>
                <w:t>A2004</w:t>
              </w:r>
              <w:r w:rsidR="003A021E" w:rsidRPr="003A021E">
                <w:rPr>
                  <w:rStyle w:val="charCitHyperlinkAbbrev"/>
                </w:rPr>
                <w:noBreakHyphen/>
                <w:t>32</w:t>
              </w:r>
            </w:hyperlink>
          </w:p>
        </w:tc>
        <w:tc>
          <w:tcPr>
            <w:tcW w:w="2350" w:type="dxa"/>
          </w:tcPr>
          <w:p w14:paraId="7B7340BD" w14:textId="77777777" w:rsidR="00CC0355" w:rsidRDefault="00CC0355">
            <w:pPr>
              <w:pStyle w:val="EarlierRepubEntries"/>
            </w:pPr>
            <w:r>
              <w:t>4 September 2004</w:t>
            </w:r>
          </w:p>
        </w:tc>
      </w:tr>
      <w:tr w:rsidR="00CC0355" w14:paraId="62DAF791" w14:textId="77777777">
        <w:tc>
          <w:tcPr>
            <w:tcW w:w="1930" w:type="dxa"/>
          </w:tcPr>
          <w:p w14:paraId="5F1CD9D3" w14:textId="77777777" w:rsidR="00CC0355" w:rsidRDefault="00CC0355">
            <w:pPr>
              <w:pStyle w:val="EarlierRepubEntries"/>
            </w:pPr>
            <w:r>
              <w:t>5</w:t>
            </w:r>
          </w:p>
        </w:tc>
        <w:tc>
          <w:tcPr>
            <w:tcW w:w="2350" w:type="dxa"/>
          </w:tcPr>
          <w:p w14:paraId="70DD6F48" w14:textId="636C1CD4" w:rsidR="00CC0355" w:rsidRDefault="00243D6E">
            <w:pPr>
              <w:pStyle w:val="EarlierRepubEntries"/>
            </w:pPr>
            <w:hyperlink r:id="rId213" w:tooltip="Justice and Community Safety Legislation Amendment Act 2005" w:history="1">
              <w:r w:rsidR="003A021E" w:rsidRPr="003A021E">
                <w:rPr>
                  <w:rStyle w:val="charCitHyperlinkAbbrev"/>
                </w:rPr>
                <w:t>A2005</w:t>
              </w:r>
              <w:r w:rsidR="003A021E" w:rsidRPr="003A021E">
                <w:rPr>
                  <w:rStyle w:val="charCitHyperlinkAbbrev"/>
                </w:rPr>
                <w:noBreakHyphen/>
                <w:t>5</w:t>
              </w:r>
            </w:hyperlink>
          </w:p>
        </w:tc>
        <w:tc>
          <w:tcPr>
            <w:tcW w:w="2350" w:type="dxa"/>
          </w:tcPr>
          <w:p w14:paraId="7A03121E" w14:textId="77777777" w:rsidR="00CC0355" w:rsidRDefault="00CC0355">
            <w:pPr>
              <w:pStyle w:val="EarlierRepubEntries"/>
            </w:pPr>
            <w:r>
              <w:t>24 February 2005</w:t>
            </w:r>
          </w:p>
        </w:tc>
      </w:tr>
      <w:tr w:rsidR="00CC0355" w14:paraId="0A57A6C9" w14:textId="77777777">
        <w:tc>
          <w:tcPr>
            <w:tcW w:w="1930" w:type="dxa"/>
          </w:tcPr>
          <w:p w14:paraId="05585A75" w14:textId="77777777" w:rsidR="00CC0355" w:rsidRDefault="00CC0355">
            <w:pPr>
              <w:pStyle w:val="EarlierRepubEntries"/>
            </w:pPr>
            <w:r>
              <w:t>6</w:t>
            </w:r>
          </w:p>
        </w:tc>
        <w:tc>
          <w:tcPr>
            <w:tcW w:w="2350" w:type="dxa"/>
          </w:tcPr>
          <w:p w14:paraId="2992F9BF" w14:textId="5E764474" w:rsidR="00CC0355" w:rsidRDefault="00243D6E">
            <w:pPr>
              <w:pStyle w:val="EarlierRepubEntries"/>
            </w:pPr>
            <w:hyperlink r:id="rId214" w:tooltip="Justice and Community Safety Legislation Amendment Act 2005" w:history="1">
              <w:r w:rsidR="003A021E" w:rsidRPr="003A021E">
                <w:rPr>
                  <w:rStyle w:val="charCitHyperlinkAbbrev"/>
                </w:rPr>
                <w:t>A2005</w:t>
              </w:r>
              <w:r w:rsidR="003A021E" w:rsidRPr="003A021E">
                <w:rPr>
                  <w:rStyle w:val="charCitHyperlinkAbbrev"/>
                </w:rPr>
                <w:noBreakHyphen/>
                <w:t>5</w:t>
              </w:r>
            </w:hyperlink>
          </w:p>
        </w:tc>
        <w:tc>
          <w:tcPr>
            <w:tcW w:w="2350" w:type="dxa"/>
          </w:tcPr>
          <w:p w14:paraId="0683D38E" w14:textId="77777777" w:rsidR="00CC0355" w:rsidRDefault="00CC0355">
            <w:pPr>
              <w:pStyle w:val="EarlierRepubEntries"/>
            </w:pPr>
            <w:r>
              <w:t>4 September 2006</w:t>
            </w:r>
          </w:p>
        </w:tc>
      </w:tr>
      <w:tr w:rsidR="00CC0355" w14:paraId="3FA90E02" w14:textId="77777777">
        <w:tc>
          <w:tcPr>
            <w:tcW w:w="1930" w:type="dxa"/>
          </w:tcPr>
          <w:p w14:paraId="5FA62956" w14:textId="77777777" w:rsidR="00CC0355" w:rsidRDefault="00CC0355">
            <w:pPr>
              <w:pStyle w:val="EarlierRepubEntries"/>
            </w:pPr>
            <w:r>
              <w:t>7</w:t>
            </w:r>
          </w:p>
        </w:tc>
        <w:tc>
          <w:tcPr>
            <w:tcW w:w="2350" w:type="dxa"/>
          </w:tcPr>
          <w:p w14:paraId="048CAA8D" w14:textId="2AF92B19" w:rsidR="00CC0355" w:rsidRDefault="00243D6E">
            <w:pPr>
              <w:pStyle w:val="EarlierRepubEntries"/>
            </w:pPr>
            <w:hyperlink r:id="rId215" w:tooltip="Justice and Community Safety Legislation Amendment Act 2006" w:history="1">
              <w:r w:rsidR="003A021E" w:rsidRPr="003A021E">
                <w:rPr>
                  <w:rStyle w:val="charCitHyperlinkAbbrev"/>
                </w:rPr>
                <w:t>A2006</w:t>
              </w:r>
              <w:r w:rsidR="003A021E" w:rsidRPr="003A021E">
                <w:rPr>
                  <w:rStyle w:val="charCitHyperlinkAbbrev"/>
                </w:rPr>
                <w:noBreakHyphen/>
                <w:t>40</w:t>
              </w:r>
            </w:hyperlink>
          </w:p>
        </w:tc>
        <w:tc>
          <w:tcPr>
            <w:tcW w:w="2350" w:type="dxa"/>
          </w:tcPr>
          <w:p w14:paraId="2377A2B0" w14:textId="77777777" w:rsidR="00CC0355" w:rsidRDefault="00CC0355">
            <w:pPr>
              <w:pStyle w:val="EarlierRepubEntries"/>
            </w:pPr>
            <w:r>
              <w:t>19 October 2006</w:t>
            </w:r>
          </w:p>
        </w:tc>
      </w:tr>
      <w:tr w:rsidR="00CC0355" w14:paraId="2651BDC0" w14:textId="77777777">
        <w:tc>
          <w:tcPr>
            <w:tcW w:w="1930" w:type="dxa"/>
          </w:tcPr>
          <w:p w14:paraId="538B34EC" w14:textId="77777777" w:rsidR="00CC0355" w:rsidRDefault="00CC0355">
            <w:pPr>
              <w:pStyle w:val="EarlierRepubEntries"/>
            </w:pPr>
            <w:r>
              <w:t>8</w:t>
            </w:r>
          </w:p>
        </w:tc>
        <w:tc>
          <w:tcPr>
            <w:tcW w:w="2350" w:type="dxa"/>
          </w:tcPr>
          <w:p w14:paraId="1E7A258B" w14:textId="28E7E6EF" w:rsidR="00CC0355" w:rsidRDefault="00243D6E">
            <w:pPr>
              <w:pStyle w:val="EarlierRepubEntries"/>
            </w:pPr>
            <w:hyperlink r:id="rId216" w:tooltip="Statute Law Amendment Act 2007" w:history="1">
              <w:r w:rsidR="003A021E" w:rsidRPr="003A021E">
                <w:rPr>
                  <w:rStyle w:val="charCitHyperlinkAbbrev"/>
                </w:rPr>
                <w:t>A2007</w:t>
              </w:r>
              <w:r w:rsidR="003A021E" w:rsidRPr="003A021E">
                <w:rPr>
                  <w:rStyle w:val="charCitHyperlinkAbbrev"/>
                </w:rPr>
                <w:noBreakHyphen/>
                <w:t>3</w:t>
              </w:r>
            </w:hyperlink>
          </w:p>
        </w:tc>
        <w:tc>
          <w:tcPr>
            <w:tcW w:w="2350" w:type="dxa"/>
          </w:tcPr>
          <w:p w14:paraId="4EFEF6E0" w14:textId="77777777" w:rsidR="00CC0355" w:rsidRDefault="00CC0355">
            <w:pPr>
              <w:pStyle w:val="EarlierRepubEntries"/>
            </w:pPr>
            <w:r>
              <w:t>12 April 2007</w:t>
            </w:r>
          </w:p>
        </w:tc>
      </w:tr>
      <w:tr w:rsidR="00CC0355" w14:paraId="454DFE25" w14:textId="77777777">
        <w:tc>
          <w:tcPr>
            <w:tcW w:w="1930" w:type="dxa"/>
          </w:tcPr>
          <w:p w14:paraId="28E94871" w14:textId="77777777" w:rsidR="00CC0355" w:rsidRDefault="00CC0355">
            <w:pPr>
              <w:pStyle w:val="EarlierRepubEntries"/>
            </w:pPr>
            <w:r>
              <w:t>9</w:t>
            </w:r>
          </w:p>
        </w:tc>
        <w:tc>
          <w:tcPr>
            <w:tcW w:w="2350" w:type="dxa"/>
          </w:tcPr>
          <w:p w14:paraId="188CDACA" w14:textId="1DB31451" w:rsidR="00CC0355" w:rsidRDefault="00243D6E">
            <w:pPr>
              <w:pStyle w:val="EarlierRepubEntries"/>
            </w:pPr>
            <w:hyperlink r:id="rId217" w:tooltip="Training and Tertiary Education Legislation Amendment Act 2007" w:history="1">
              <w:r w:rsidR="003A021E" w:rsidRPr="003A021E">
                <w:rPr>
                  <w:rStyle w:val="charCitHyperlinkAbbrev"/>
                </w:rPr>
                <w:t>A2007</w:t>
              </w:r>
              <w:r w:rsidR="003A021E" w:rsidRPr="003A021E">
                <w:rPr>
                  <w:rStyle w:val="charCitHyperlinkAbbrev"/>
                </w:rPr>
                <w:noBreakHyphen/>
                <w:t>12</w:t>
              </w:r>
            </w:hyperlink>
          </w:p>
        </w:tc>
        <w:tc>
          <w:tcPr>
            <w:tcW w:w="2350" w:type="dxa"/>
          </w:tcPr>
          <w:p w14:paraId="6EB232A6" w14:textId="77777777" w:rsidR="00CC0355" w:rsidRDefault="00CC0355">
            <w:pPr>
              <w:pStyle w:val="EarlierRepubEntries"/>
            </w:pPr>
            <w:r>
              <w:t>1 July 2007</w:t>
            </w:r>
          </w:p>
        </w:tc>
      </w:tr>
      <w:tr w:rsidR="00F41CE2" w14:paraId="1D73015B" w14:textId="77777777">
        <w:tc>
          <w:tcPr>
            <w:tcW w:w="1930" w:type="dxa"/>
          </w:tcPr>
          <w:p w14:paraId="5C1BA463" w14:textId="77777777" w:rsidR="00F41CE2" w:rsidRDefault="00F41CE2">
            <w:pPr>
              <w:pStyle w:val="EarlierRepubEntries"/>
            </w:pPr>
            <w:r>
              <w:t>10</w:t>
            </w:r>
          </w:p>
        </w:tc>
        <w:tc>
          <w:tcPr>
            <w:tcW w:w="2350" w:type="dxa"/>
          </w:tcPr>
          <w:p w14:paraId="2B7E46BA" w14:textId="19C1BA47" w:rsidR="00F41CE2" w:rsidRDefault="00243D6E">
            <w:pPr>
              <w:pStyle w:val="EarlierRepubEntries"/>
            </w:pPr>
            <w:hyperlink r:id="rId218" w:tooltip="Regulatory Services Legislation Amendment Act 2008" w:history="1">
              <w:r w:rsidR="003A021E" w:rsidRPr="003A021E">
                <w:rPr>
                  <w:rStyle w:val="charCitHyperlinkAbbrev"/>
                </w:rPr>
                <w:t>A2008</w:t>
              </w:r>
              <w:r w:rsidR="003A021E" w:rsidRPr="003A021E">
                <w:rPr>
                  <w:rStyle w:val="charCitHyperlinkAbbrev"/>
                </w:rPr>
                <w:noBreakHyphen/>
                <w:t>5</w:t>
              </w:r>
            </w:hyperlink>
          </w:p>
        </w:tc>
        <w:tc>
          <w:tcPr>
            <w:tcW w:w="2350" w:type="dxa"/>
          </w:tcPr>
          <w:p w14:paraId="266C2277" w14:textId="77777777" w:rsidR="00F41CE2" w:rsidRDefault="00F41CE2">
            <w:pPr>
              <w:pStyle w:val="EarlierRepubEntries"/>
            </w:pPr>
            <w:r>
              <w:t>1 July 2008</w:t>
            </w:r>
          </w:p>
        </w:tc>
      </w:tr>
      <w:tr w:rsidR="00B46174" w14:paraId="246E4D63" w14:textId="77777777">
        <w:tc>
          <w:tcPr>
            <w:tcW w:w="1930" w:type="dxa"/>
          </w:tcPr>
          <w:p w14:paraId="6007B688" w14:textId="77777777" w:rsidR="00B46174" w:rsidRDefault="00B46174">
            <w:pPr>
              <w:pStyle w:val="EarlierRepubEntries"/>
            </w:pPr>
            <w:r>
              <w:t>11*</w:t>
            </w:r>
          </w:p>
        </w:tc>
        <w:tc>
          <w:tcPr>
            <w:tcW w:w="2350" w:type="dxa"/>
          </w:tcPr>
          <w:p w14:paraId="22F25B45" w14:textId="70D7377E" w:rsidR="00B46174" w:rsidRDefault="00243D6E">
            <w:pPr>
              <w:pStyle w:val="EarlierRepubEntries"/>
            </w:pPr>
            <w:hyperlink r:id="rId219" w:tooltip="ACT Civil and Administrative Tribunal Legislation Amendment Act 2008" w:history="1">
              <w:r w:rsidR="003A021E" w:rsidRPr="003A021E">
                <w:rPr>
                  <w:rStyle w:val="charCitHyperlinkAbbrev"/>
                </w:rPr>
                <w:t>A2008</w:t>
              </w:r>
              <w:r w:rsidR="003A021E" w:rsidRPr="003A021E">
                <w:rPr>
                  <w:rStyle w:val="charCitHyperlinkAbbrev"/>
                </w:rPr>
                <w:noBreakHyphen/>
                <w:t>36</w:t>
              </w:r>
            </w:hyperlink>
          </w:p>
        </w:tc>
        <w:tc>
          <w:tcPr>
            <w:tcW w:w="2350" w:type="dxa"/>
          </w:tcPr>
          <w:p w14:paraId="46A43411" w14:textId="77777777" w:rsidR="00B46174" w:rsidRDefault="00B46174">
            <w:pPr>
              <w:pStyle w:val="EarlierRepubEntries"/>
            </w:pPr>
            <w:r>
              <w:t>2 February 2009</w:t>
            </w:r>
          </w:p>
        </w:tc>
      </w:tr>
      <w:tr w:rsidR="00204694" w14:paraId="0AEC3392" w14:textId="77777777">
        <w:tc>
          <w:tcPr>
            <w:tcW w:w="1930" w:type="dxa"/>
          </w:tcPr>
          <w:p w14:paraId="369BA74E" w14:textId="77777777" w:rsidR="00204694" w:rsidRDefault="00204694">
            <w:pPr>
              <w:pStyle w:val="EarlierRepubEntries"/>
            </w:pPr>
            <w:r>
              <w:t>12</w:t>
            </w:r>
          </w:p>
        </w:tc>
        <w:tc>
          <w:tcPr>
            <w:tcW w:w="2350" w:type="dxa"/>
          </w:tcPr>
          <w:p w14:paraId="0C6E3B19" w14:textId="33F394E6" w:rsidR="00204694" w:rsidRDefault="00243D6E">
            <w:pPr>
              <w:pStyle w:val="EarlierRepubEntries"/>
            </w:pPr>
            <w:hyperlink r:id="rId220" w:tooltip="Fair Trading (Australian Consumer Law) Amendment Act 2010" w:history="1">
              <w:r w:rsidR="003A021E" w:rsidRPr="003A021E">
                <w:rPr>
                  <w:rStyle w:val="charCitHyperlinkAbbrev"/>
                </w:rPr>
                <w:t>A2010</w:t>
              </w:r>
              <w:r w:rsidR="003A021E" w:rsidRPr="003A021E">
                <w:rPr>
                  <w:rStyle w:val="charCitHyperlinkAbbrev"/>
                </w:rPr>
                <w:noBreakHyphen/>
                <w:t>54</w:t>
              </w:r>
            </w:hyperlink>
          </w:p>
        </w:tc>
        <w:tc>
          <w:tcPr>
            <w:tcW w:w="2350" w:type="dxa"/>
          </w:tcPr>
          <w:p w14:paraId="7BDDE6CD" w14:textId="77777777" w:rsidR="00204694" w:rsidRDefault="00204694">
            <w:pPr>
              <w:pStyle w:val="EarlierRepubEntries"/>
            </w:pPr>
            <w:r>
              <w:t>1 January 2011</w:t>
            </w:r>
          </w:p>
        </w:tc>
      </w:tr>
      <w:tr w:rsidR="00EE5271" w14:paraId="659315D7" w14:textId="77777777">
        <w:tc>
          <w:tcPr>
            <w:tcW w:w="1930" w:type="dxa"/>
          </w:tcPr>
          <w:p w14:paraId="22832D80" w14:textId="77777777" w:rsidR="00EE5271" w:rsidRDefault="00357C40">
            <w:pPr>
              <w:pStyle w:val="EarlierRepubEntries"/>
            </w:pPr>
            <w:r>
              <w:t>13</w:t>
            </w:r>
          </w:p>
        </w:tc>
        <w:tc>
          <w:tcPr>
            <w:tcW w:w="2350" w:type="dxa"/>
          </w:tcPr>
          <w:p w14:paraId="1D754997" w14:textId="0BFAF3AF" w:rsidR="00EE5271" w:rsidRDefault="00243D6E">
            <w:pPr>
              <w:pStyle w:val="EarlierRepubEntries"/>
            </w:pPr>
            <w:hyperlink r:id="rId221" w:tooltip="Fair Trading (Australian Consumer Law) Amendment Act 2010" w:history="1">
              <w:r w:rsidR="003A021E" w:rsidRPr="003A021E">
                <w:rPr>
                  <w:rStyle w:val="charCitHyperlinkAbbrev"/>
                </w:rPr>
                <w:t>A2010</w:t>
              </w:r>
              <w:r w:rsidR="003A021E" w:rsidRPr="003A021E">
                <w:rPr>
                  <w:rStyle w:val="charCitHyperlinkAbbrev"/>
                </w:rPr>
                <w:noBreakHyphen/>
                <w:t>54</w:t>
              </w:r>
            </w:hyperlink>
          </w:p>
        </w:tc>
        <w:tc>
          <w:tcPr>
            <w:tcW w:w="2350" w:type="dxa"/>
          </w:tcPr>
          <w:p w14:paraId="3794E146" w14:textId="77777777" w:rsidR="00EE5271" w:rsidRDefault="00357C40">
            <w:pPr>
              <w:pStyle w:val="EarlierRepubEntries"/>
            </w:pPr>
            <w:r>
              <w:t>14 June 2011</w:t>
            </w:r>
          </w:p>
        </w:tc>
      </w:tr>
      <w:tr w:rsidR="00EF59EE" w14:paraId="68E148C7" w14:textId="77777777">
        <w:tc>
          <w:tcPr>
            <w:tcW w:w="1930" w:type="dxa"/>
          </w:tcPr>
          <w:p w14:paraId="56B9CA05" w14:textId="77777777" w:rsidR="00EF59EE" w:rsidRDefault="00EF59EE">
            <w:pPr>
              <w:pStyle w:val="EarlierRepubEntries"/>
            </w:pPr>
            <w:r>
              <w:t>14</w:t>
            </w:r>
          </w:p>
        </w:tc>
        <w:tc>
          <w:tcPr>
            <w:tcW w:w="2350" w:type="dxa"/>
          </w:tcPr>
          <w:p w14:paraId="308817C1" w14:textId="3D37A136" w:rsidR="00EF59EE" w:rsidRPr="00987453" w:rsidRDefault="00243D6E">
            <w:pPr>
              <w:pStyle w:val="EarlierRepubEntries"/>
              <w:rPr>
                <w:rStyle w:val="charUnderline"/>
              </w:rPr>
            </w:pPr>
            <w:hyperlink r:id="rId222" w:tooltip="Statute Law Amendment Act 2012" w:history="1">
              <w:r w:rsidR="003A021E" w:rsidRPr="003A021E">
                <w:rPr>
                  <w:rStyle w:val="Hyperlink"/>
                </w:rPr>
                <w:t>A2012</w:t>
              </w:r>
              <w:r w:rsidR="003A021E" w:rsidRPr="003A021E">
                <w:rPr>
                  <w:rStyle w:val="Hyperlink"/>
                </w:rPr>
                <w:noBreakHyphen/>
                <w:t>21</w:t>
              </w:r>
            </w:hyperlink>
          </w:p>
        </w:tc>
        <w:tc>
          <w:tcPr>
            <w:tcW w:w="2350" w:type="dxa"/>
          </w:tcPr>
          <w:p w14:paraId="70041D34" w14:textId="77777777" w:rsidR="00EF59EE" w:rsidRDefault="00987453">
            <w:pPr>
              <w:pStyle w:val="EarlierRepubEntries"/>
            </w:pPr>
            <w:r>
              <w:t>5 June 2012</w:t>
            </w:r>
          </w:p>
        </w:tc>
      </w:tr>
      <w:tr w:rsidR="00FF7BCA" w14:paraId="4F409593" w14:textId="77777777">
        <w:tc>
          <w:tcPr>
            <w:tcW w:w="1930" w:type="dxa"/>
          </w:tcPr>
          <w:p w14:paraId="25B1E1EC" w14:textId="77777777" w:rsidR="00FF7BCA" w:rsidRDefault="00FF7BCA">
            <w:pPr>
              <w:pStyle w:val="EarlierRepubEntries"/>
            </w:pPr>
            <w:r>
              <w:t>15</w:t>
            </w:r>
          </w:p>
        </w:tc>
        <w:tc>
          <w:tcPr>
            <w:tcW w:w="2350" w:type="dxa"/>
          </w:tcPr>
          <w:p w14:paraId="3434D63A" w14:textId="4BD1554B" w:rsidR="00FF7BCA" w:rsidRPr="00FF7BCA" w:rsidRDefault="00243D6E">
            <w:pPr>
              <w:pStyle w:val="EarlierRepubEntries"/>
            </w:pPr>
            <w:hyperlink r:id="rId223" w:tooltip="Statute Law Amendment Act 2012" w:history="1">
              <w:r w:rsidR="003A021E" w:rsidRPr="003A021E">
                <w:rPr>
                  <w:rStyle w:val="charCitHyperlinkAbbrev"/>
                </w:rPr>
                <w:t>A2012</w:t>
              </w:r>
              <w:r w:rsidR="003A021E" w:rsidRPr="003A021E">
                <w:rPr>
                  <w:rStyle w:val="charCitHyperlinkAbbrev"/>
                </w:rPr>
                <w:noBreakHyphen/>
                <w:t>21</w:t>
              </w:r>
            </w:hyperlink>
          </w:p>
        </w:tc>
        <w:tc>
          <w:tcPr>
            <w:tcW w:w="2350" w:type="dxa"/>
          </w:tcPr>
          <w:p w14:paraId="6A0B5173" w14:textId="77777777" w:rsidR="00FF7BCA" w:rsidRDefault="00FF7BCA">
            <w:pPr>
              <w:pStyle w:val="EarlierRepubEntries"/>
            </w:pPr>
            <w:r>
              <w:t>27 September 2012</w:t>
            </w:r>
          </w:p>
        </w:tc>
      </w:tr>
      <w:tr w:rsidR="00B27185" w14:paraId="48471BC9" w14:textId="77777777">
        <w:tc>
          <w:tcPr>
            <w:tcW w:w="1930" w:type="dxa"/>
          </w:tcPr>
          <w:p w14:paraId="7BB6F859" w14:textId="77777777" w:rsidR="00B27185" w:rsidRDefault="00B27185">
            <w:pPr>
              <w:pStyle w:val="EarlierRepubEntries"/>
            </w:pPr>
            <w:r>
              <w:t>16</w:t>
            </w:r>
          </w:p>
        </w:tc>
        <w:tc>
          <w:tcPr>
            <w:tcW w:w="2350" w:type="dxa"/>
          </w:tcPr>
          <w:p w14:paraId="35626744" w14:textId="034BE1B2" w:rsidR="00B27185" w:rsidRDefault="00243D6E">
            <w:pPr>
              <w:pStyle w:val="EarlierRepubEntries"/>
            </w:pPr>
            <w:hyperlink r:id="rId224" w:tooltip="Statute Law Amendment Act 2012" w:history="1">
              <w:r w:rsidR="005163F1" w:rsidRPr="005163F1">
                <w:rPr>
                  <w:rStyle w:val="charCitHyperlinkAbbrev"/>
                </w:rPr>
                <w:t>A2012</w:t>
              </w:r>
              <w:r w:rsidR="005163F1" w:rsidRPr="005163F1">
                <w:rPr>
                  <w:rStyle w:val="charCitHyperlinkAbbrev"/>
                </w:rPr>
                <w:noBreakHyphen/>
                <w:t>21</w:t>
              </w:r>
            </w:hyperlink>
          </w:p>
        </w:tc>
        <w:tc>
          <w:tcPr>
            <w:tcW w:w="2350" w:type="dxa"/>
          </w:tcPr>
          <w:p w14:paraId="1B207C23" w14:textId="77777777" w:rsidR="00B27185" w:rsidRDefault="005163F1">
            <w:pPr>
              <w:pStyle w:val="EarlierRepubEntries"/>
            </w:pPr>
            <w:r>
              <w:t>2 January 2013</w:t>
            </w:r>
          </w:p>
        </w:tc>
      </w:tr>
      <w:tr w:rsidR="003C7CE8" w14:paraId="635BDA74" w14:textId="77777777">
        <w:tc>
          <w:tcPr>
            <w:tcW w:w="1930" w:type="dxa"/>
          </w:tcPr>
          <w:p w14:paraId="6B01DC63" w14:textId="77777777" w:rsidR="003C7CE8" w:rsidRDefault="003C7CE8">
            <w:pPr>
              <w:pStyle w:val="EarlierRepubEntries"/>
            </w:pPr>
            <w:r>
              <w:t>17</w:t>
            </w:r>
          </w:p>
        </w:tc>
        <w:tc>
          <w:tcPr>
            <w:tcW w:w="2350" w:type="dxa"/>
          </w:tcPr>
          <w:p w14:paraId="4170B129" w14:textId="4B31212D" w:rsidR="003C7CE8" w:rsidRDefault="00243D6E">
            <w:pPr>
              <w:pStyle w:val="EarlierRepubEntries"/>
            </w:pPr>
            <w:hyperlink r:id="rId225" w:tooltip="Statute Law Amendment Act 2012" w:history="1">
              <w:r w:rsidR="003C7CE8" w:rsidRPr="005163F1">
                <w:rPr>
                  <w:rStyle w:val="charCitHyperlinkAbbrev"/>
                </w:rPr>
                <w:t>A2012</w:t>
              </w:r>
              <w:r w:rsidR="003C7CE8" w:rsidRPr="005163F1">
                <w:rPr>
                  <w:rStyle w:val="charCitHyperlinkAbbrev"/>
                </w:rPr>
                <w:noBreakHyphen/>
                <w:t>21</w:t>
              </w:r>
            </w:hyperlink>
          </w:p>
        </w:tc>
        <w:tc>
          <w:tcPr>
            <w:tcW w:w="2350" w:type="dxa"/>
          </w:tcPr>
          <w:p w14:paraId="1B493AA7" w14:textId="77777777" w:rsidR="003C7CE8" w:rsidRDefault="003C7CE8">
            <w:pPr>
              <w:pStyle w:val="EarlierRepubEntries"/>
            </w:pPr>
            <w:r>
              <w:t>15 June 2014</w:t>
            </w:r>
          </w:p>
        </w:tc>
      </w:tr>
      <w:tr w:rsidR="0022017E" w14:paraId="2E898B76" w14:textId="77777777">
        <w:tc>
          <w:tcPr>
            <w:tcW w:w="1930" w:type="dxa"/>
          </w:tcPr>
          <w:p w14:paraId="55D88069" w14:textId="77777777" w:rsidR="0022017E" w:rsidRDefault="0022017E">
            <w:pPr>
              <w:pStyle w:val="EarlierRepubEntries"/>
            </w:pPr>
            <w:r>
              <w:t>18</w:t>
            </w:r>
          </w:p>
        </w:tc>
        <w:tc>
          <w:tcPr>
            <w:tcW w:w="2350" w:type="dxa"/>
          </w:tcPr>
          <w:p w14:paraId="6DC3280A" w14:textId="465EF35F" w:rsidR="0022017E" w:rsidRDefault="00243D6E">
            <w:pPr>
              <w:pStyle w:val="EarlierRepubEntries"/>
            </w:pPr>
            <w:hyperlink r:id="rId226" w:tooltip="Statute Law Amendment Act 2012" w:history="1">
              <w:r w:rsidR="0022017E" w:rsidRPr="003A021E">
                <w:rPr>
                  <w:rStyle w:val="charCitHyperlinkAbbrev"/>
                </w:rPr>
                <w:t>A2012</w:t>
              </w:r>
              <w:r w:rsidR="0022017E" w:rsidRPr="003A021E">
                <w:rPr>
                  <w:rStyle w:val="charCitHyperlinkAbbrev"/>
                </w:rPr>
                <w:noBreakHyphen/>
                <w:t>21</w:t>
              </w:r>
            </w:hyperlink>
          </w:p>
        </w:tc>
        <w:tc>
          <w:tcPr>
            <w:tcW w:w="2350" w:type="dxa"/>
          </w:tcPr>
          <w:p w14:paraId="72E3F70C" w14:textId="77777777" w:rsidR="0022017E" w:rsidRDefault="0022017E">
            <w:pPr>
              <w:pStyle w:val="EarlierRepubEntries"/>
            </w:pPr>
            <w:r>
              <w:t>28 September 2014</w:t>
            </w:r>
          </w:p>
        </w:tc>
      </w:tr>
      <w:tr w:rsidR="00510E68" w14:paraId="0A24BA65" w14:textId="77777777">
        <w:tc>
          <w:tcPr>
            <w:tcW w:w="1930" w:type="dxa"/>
          </w:tcPr>
          <w:p w14:paraId="6DB7EA55" w14:textId="77777777" w:rsidR="00510E68" w:rsidRDefault="00510E68">
            <w:pPr>
              <w:pStyle w:val="EarlierRepubEntries"/>
            </w:pPr>
            <w:r>
              <w:t>19</w:t>
            </w:r>
          </w:p>
        </w:tc>
        <w:tc>
          <w:tcPr>
            <w:tcW w:w="2350" w:type="dxa"/>
          </w:tcPr>
          <w:p w14:paraId="43A5AF1F" w14:textId="1E3AAD9D" w:rsidR="00510E68" w:rsidRDefault="00243D6E">
            <w:pPr>
              <w:pStyle w:val="EarlierRepubEntries"/>
            </w:pPr>
            <w:hyperlink r:id="rId227" w:tooltip="Red Tape Reduction Legislation Amendment Act 2014" w:history="1">
              <w:r w:rsidR="00510E68">
                <w:rPr>
                  <w:rStyle w:val="charCitHyperlinkAbbrev"/>
                </w:rPr>
                <w:t>A2014</w:t>
              </w:r>
              <w:r w:rsidR="00510E68">
                <w:rPr>
                  <w:rStyle w:val="charCitHyperlinkAbbrev"/>
                </w:rPr>
                <w:noBreakHyphen/>
                <w:t>47</w:t>
              </w:r>
            </w:hyperlink>
          </w:p>
        </w:tc>
        <w:tc>
          <w:tcPr>
            <w:tcW w:w="2350" w:type="dxa"/>
          </w:tcPr>
          <w:p w14:paraId="463C15FF" w14:textId="77777777" w:rsidR="00510E68" w:rsidRDefault="00510E68">
            <w:pPr>
              <w:pStyle w:val="EarlierRepubEntries"/>
            </w:pPr>
            <w:r>
              <w:t>7 November 2014</w:t>
            </w:r>
          </w:p>
        </w:tc>
      </w:tr>
      <w:tr w:rsidR="00395E16" w14:paraId="1CB5664A" w14:textId="77777777">
        <w:tc>
          <w:tcPr>
            <w:tcW w:w="1930" w:type="dxa"/>
          </w:tcPr>
          <w:p w14:paraId="3E0F779A" w14:textId="77777777" w:rsidR="00395E16" w:rsidRDefault="00395E16">
            <w:pPr>
              <w:pStyle w:val="EarlierRepubEntries"/>
            </w:pPr>
            <w:r>
              <w:t>20</w:t>
            </w:r>
          </w:p>
        </w:tc>
        <w:tc>
          <w:tcPr>
            <w:tcW w:w="2350" w:type="dxa"/>
          </w:tcPr>
          <w:p w14:paraId="726C30A6" w14:textId="7B5C7B7B" w:rsidR="00395E16" w:rsidRDefault="00243D6E">
            <w:pPr>
              <w:pStyle w:val="EarlierRepubEntries"/>
            </w:pPr>
            <w:hyperlink r:id="rId228" w:tooltip="Training and Tertiary Education Amendment Act 2014" w:history="1">
              <w:r w:rsidR="00395E16">
                <w:rPr>
                  <w:rStyle w:val="charCitHyperlinkAbbrev"/>
                </w:rPr>
                <w:t>A2014</w:t>
              </w:r>
              <w:r w:rsidR="00395E16">
                <w:rPr>
                  <w:rStyle w:val="charCitHyperlinkAbbrev"/>
                </w:rPr>
                <w:noBreakHyphen/>
                <w:t>48</w:t>
              </w:r>
            </w:hyperlink>
          </w:p>
        </w:tc>
        <w:tc>
          <w:tcPr>
            <w:tcW w:w="2350" w:type="dxa"/>
          </w:tcPr>
          <w:p w14:paraId="3B934B1D" w14:textId="77777777" w:rsidR="00395E16" w:rsidRDefault="00395E16">
            <w:pPr>
              <w:pStyle w:val="EarlierRepubEntries"/>
            </w:pPr>
            <w:r>
              <w:t>20 November 2014</w:t>
            </w:r>
          </w:p>
        </w:tc>
      </w:tr>
      <w:tr w:rsidR="008034D4" w14:paraId="1819DB56" w14:textId="77777777">
        <w:tc>
          <w:tcPr>
            <w:tcW w:w="1930" w:type="dxa"/>
          </w:tcPr>
          <w:p w14:paraId="7621D4AF" w14:textId="77777777" w:rsidR="008034D4" w:rsidRDefault="008034D4" w:rsidP="00AE3B82">
            <w:pPr>
              <w:pStyle w:val="EarlierRepubEntries"/>
              <w:keepNext/>
            </w:pPr>
            <w:r>
              <w:lastRenderedPageBreak/>
              <w:t>21</w:t>
            </w:r>
          </w:p>
        </w:tc>
        <w:tc>
          <w:tcPr>
            <w:tcW w:w="2350" w:type="dxa"/>
          </w:tcPr>
          <w:p w14:paraId="0AE9396F" w14:textId="0406857F" w:rsidR="008034D4" w:rsidRDefault="00243D6E" w:rsidP="00AE3B82">
            <w:pPr>
              <w:pStyle w:val="EarlierRepubEntries"/>
              <w:keepNext/>
            </w:pPr>
            <w:hyperlink r:id="rId229" w:tooltip="Training and Tertiary Education Amendment Act 2014" w:history="1">
              <w:r w:rsidR="008034D4">
                <w:rPr>
                  <w:rStyle w:val="charCitHyperlinkAbbrev"/>
                </w:rPr>
                <w:t>A2014</w:t>
              </w:r>
              <w:r w:rsidR="008034D4">
                <w:rPr>
                  <w:rStyle w:val="charCitHyperlinkAbbrev"/>
                </w:rPr>
                <w:noBreakHyphen/>
                <w:t>48</w:t>
              </w:r>
            </w:hyperlink>
          </w:p>
        </w:tc>
        <w:tc>
          <w:tcPr>
            <w:tcW w:w="2350" w:type="dxa"/>
          </w:tcPr>
          <w:p w14:paraId="304D148B" w14:textId="77777777" w:rsidR="008034D4" w:rsidRDefault="008034D4" w:rsidP="00AE3B82">
            <w:pPr>
              <w:pStyle w:val="EarlierRepubEntries"/>
              <w:keepNext/>
            </w:pPr>
            <w:r>
              <w:t>28 September 2015</w:t>
            </w:r>
          </w:p>
        </w:tc>
      </w:tr>
      <w:tr w:rsidR="00D54087" w14:paraId="50E17AA0" w14:textId="77777777">
        <w:tc>
          <w:tcPr>
            <w:tcW w:w="1930" w:type="dxa"/>
          </w:tcPr>
          <w:p w14:paraId="3300269E" w14:textId="77777777" w:rsidR="00D54087" w:rsidRDefault="00D54087" w:rsidP="00AE3B82">
            <w:pPr>
              <w:pStyle w:val="EarlierRepubEntries"/>
              <w:keepNext/>
            </w:pPr>
            <w:r>
              <w:t>22</w:t>
            </w:r>
          </w:p>
        </w:tc>
        <w:tc>
          <w:tcPr>
            <w:tcW w:w="2350" w:type="dxa"/>
          </w:tcPr>
          <w:p w14:paraId="27D653F7" w14:textId="5F8BD6E7" w:rsidR="00D54087" w:rsidRDefault="00243D6E" w:rsidP="00AE3B82">
            <w:pPr>
              <w:pStyle w:val="EarlierRepubEntries"/>
              <w:keepNext/>
            </w:pPr>
            <w:hyperlink r:id="rId230" w:tooltip="Red Tape Reduction Legislation Amendment Act 2016" w:history="1">
              <w:r w:rsidR="00D54087">
                <w:rPr>
                  <w:rStyle w:val="charCitHyperlinkAbbrev"/>
                </w:rPr>
                <w:t>A2016</w:t>
              </w:r>
              <w:r w:rsidR="00D54087">
                <w:rPr>
                  <w:rStyle w:val="charCitHyperlinkAbbrev"/>
                </w:rPr>
                <w:noBreakHyphen/>
                <w:t>18</w:t>
              </w:r>
            </w:hyperlink>
          </w:p>
        </w:tc>
        <w:tc>
          <w:tcPr>
            <w:tcW w:w="2350" w:type="dxa"/>
          </w:tcPr>
          <w:p w14:paraId="645FF907" w14:textId="77777777" w:rsidR="00D54087" w:rsidRDefault="00D54087" w:rsidP="00AE3B82">
            <w:pPr>
              <w:pStyle w:val="EarlierRepubEntries"/>
              <w:keepNext/>
            </w:pPr>
            <w:r>
              <w:t>27 April 2016</w:t>
            </w:r>
          </w:p>
        </w:tc>
      </w:tr>
      <w:tr w:rsidR="00AF26F7" w14:paraId="6D58E864" w14:textId="77777777">
        <w:tc>
          <w:tcPr>
            <w:tcW w:w="1930" w:type="dxa"/>
          </w:tcPr>
          <w:p w14:paraId="752A3A57" w14:textId="77777777" w:rsidR="00AF26F7" w:rsidRDefault="00AF26F7">
            <w:pPr>
              <w:pStyle w:val="EarlierRepubEntries"/>
            </w:pPr>
            <w:r>
              <w:t>23</w:t>
            </w:r>
          </w:p>
        </w:tc>
        <w:tc>
          <w:tcPr>
            <w:tcW w:w="2350" w:type="dxa"/>
          </w:tcPr>
          <w:p w14:paraId="700D2339" w14:textId="7789CF37" w:rsidR="00AF26F7" w:rsidRDefault="00243D6E">
            <w:pPr>
              <w:pStyle w:val="EarlierRepubEntries"/>
            </w:pPr>
            <w:hyperlink r:id="rId231" w:tooltip="Justice and Community Safety Legislation Amendment Act 2016" w:history="1">
              <w:r w:rsidR="00AF26F7" w:rsidRPr="00AF26F7">
                <w:rPr>
                  <w:rStyle w:val="charCitHyperlinkAbbrev"/>
                </w:rPr>
                <w:t>A2016-37</w:t>
              </w:r>
            </w:hyperlink>
          </w:p>
        </w:tc>
        <w:tc>
          <w:tcPr>
            <w:tcW w:w="2350" w:type="dxa"/>
          </w:tcPr>
          <w:p w14:paraId="430D3938" w14:textId="77777777" w:rsidR="00AF26F7" w:rsidRDefault="00AF26F7">
            <w:pPr>
              <w:pStyle w:val="EarlierRepubEntries"/>
            </w:pPr>
            <w:r>
              <w:t>29 June 2016</w:t>
            </w:r>
          </w:p>
        </w:tc>
      </w:tr>
      <w:tr w:rsidR="00EB3076" w14:paraId="373E6FB7" w14:textId="77777777">
        <w:tc>
          <w:tcPr>
            <w:tcW w:w="1930" w:type="dxa"/>
          </w:tcPr>
          <w:p w14:paraId="06D8365F" w14:textId="77777777" w:rsidR="00EB3076" w:rsidRDefault="00EB3076">
            <w:pPr>
              <w:pStyle w:val="EarlierRepubEntries"/>
            </w:pPr>
            <w:r>
              <w:t>24</w:t>
            </w:r>
          </w:p>
        </w:tc>
        <w:tc>
          <w:tcPr>
            <w:tcW w:w="2350" w:type="dxa"/>
          </w:tcPr>
          <w:p w14:paraId="2FAA9FAC" w14:textId="24227D18" w:rsidR="00EB3076" w:rsidRDefault="00243D6E">
            <w:pPr>
              <w:pStyle w:val="EarlierRepubEntries"/>
            </w:pPr>
            <w:hyperlink r:id="rId232" w:tooltip="Statute Law Amendment Act 2017" w:history="1">
              <w:r w:rsidR="00EB3076">
                <w:rPr>
                  <w:rStyle w:val="charCitHyperlinkAbbrev"/>
                </w:rPr>
                <w:t>A2017</w:t>
              </w:r>
              <w:r w:rsidR="00EB3076">
                <w:rPr>
                  <w:rStyle w:val="charCitHyperlinkAbbrev"/>
                </w:rPr>
                <w:noBreakHyphen/>
                <w:t>4</w:t>
              </w:r>
            </w:hyperlink>
          </w:p>
        </w:tc>
        <w:tc>
          <w:tcPr>
            <w:tcW w:w="2350" w:type="dxa"/>
          </w:tcPr>
          <w:p w14:paraId="3FBC5610" w14:textId="77777777" w:rsidR="00EB3076" w:rsidRDefault="00EB3076">
            <w:pPr>
              <w:pStyle w:val="EarlierRepubEntries"/>
            </w:pPr>
            <w:r>
              <w:t>9 March 2017</w:t>
            </w:r>
          </w:p>
        </w:tc>
      </w:tr>
      <w:tr w:rsidR="00AF5B33" w14:paraId="19C515BA" w14:textId="77777777">
        <w:tc>
          <w:tcPr>
            <w:tcW w:w="1930" w:type="dxa"/>
          </w:tcPr>
          <w:p w14:paraId="47CC0ABD" w14:textId="3683A371" w:rsidR="00AF5B33" w:rsidRDefault="00AF5B33">
            <w:pPr>
              <w:pStyle w:val="EarlierRepubEntries"/>
            </w:pPr>
            <w:r>
              <w:t>25</w:t>
            </w:r>
          </w:p>
        </w:tc>
        <w:tc>
          <w:tcPr>
            <w:tcW w:w="2350" w:type="dxa"/>
          </w:tcPr>
          <w:p w14:paraId="79C4DD55" w14:textId="77C6E13E" w:rsidR="00AF5B33" w:rsidRDefault="00243D6E">
            <w:pPr>
              <w:pStyle w:val="EarlierRepubEntries"/>
            </w:pPr>
            <w:hyperlink r:id="rId233" w:tooltip="Family and Personal Violence Amendment Act 2017" w:history="1">
              <w:r w:rsidR="00AF5B33">
                <w:rPr>
                  <w:rStyle w:val="charCitHyperlinkAbbrev"/>
                </w:rPr>
                <w:t>A2017</w:t>
              </w:r>
              <w:r w:rsidR="00AF5B33">
                <w:rPr>
                  <w:rStyle w:val="charCitHyperlinkAbbrev"/>
                </w:rPr>
                <w:noBreakHyphen/>
                <w:t>10</w:t>
              </w:r>
            </w:hyperlink>
          </w:p>
        </w:tc>
        <w:tc>
          <w:tcPr>
            <w:tcW w:w="2350" w:type="dxa"/>
          </w:tcPr>
          <w:p w14:paraId="106BFC92" w14:textId="3DA7C0AF" w:rsidR="00AF5B33" w:rsidRDefault="00AF5B33">
            <w:pPr>
              <w:pStyle w:val="EarlierRepubEntries"/>
            </w:pPr>
            <w:r>
              <w:t>1</w:t>
            </w:r>
            <w:r w:rsidR="00867938">
              <w:t xml:space="preserve"> May 2017</w:t>
            </w:r>
          </w:p>
        </w:tc>
      </w:tr>
    </w:tbl>
    <w:p w14:paraId="71509964" w14:textId="77777777" w:rsidR="00A32640" w:rsidRPr="00AF5B33" w:rsidRDefault="00A32640" w:rsidP="0032097E">
      <w:pPr>
        <w:pStyle w:val="Endnote20"/>
      </w:pPr>
      <w:bookmarkStart w:id="96" w:name="_Toc131601122"/>
      <w:r w:rsidRPr="00AF5B33">
        <w:rPr>
          <w:rStyle w:val="charTableNo"/>
        </w:rPr>
        <w:t>6</w:t>
      </w:r>
      <w:r w:rsidRPr="00217CE1">
        <w:tab/>
      </w:r>
      <w:r w:rsidRPr="00AF5B33">
        <w:rPr>
          <w:rStyle w:val="charTableText"/>
        </w:rPr>
        <w:t>Expired transitional or validating provisions</w:t>
      </w:r>
      <w:bookmarkEnd w:id="96"/>
    </w:p>
    <w:p w14:paraId="3C199055" w14:textId="7C622044" w:rsidR="00A32640" w:rsidRDefault="00A32640" w:rsidP="0032097E">
      <w:pPr>
        <w:pStyle w:val="EndNoteTextPub"/>
      </w:pPr>
      <w:r w:rsidRPr="00600F19">
        <w:t>This Act may be affected by transitional or validating provisions that have expired.  The expiry does not affect any continuing operation of the provisions (s</w:t>
      </w:r>
      <w:r>
        <w:t xml:space="preserve">ee </w:t>
      </w:r>
      <w:hyperlink r:id="rId234" w:tooltip="A2001-14" w:history="1">
        <w:r w:rsidR="003B2F3B" w:rsidRPr="0074598E">
          <w:rPr>
            <w:rStyle w:val="charCitHyperlinkItal"/>
          </w:rPr>
          <w:t>Legislation Act 2001</w:t>
        </w:r>
      </w:hyperlink>
      <w:r>
        <w:t>, s 88 (1)).</w:t>
      </w:r>
    </w:p>
    <w:p w14:paraId="3BC2E239" w14:textId="77777777" w:rsidR="00A32640" w:rsidRDefault="00A32640" w:rsidP="0032097E">
      <w:pPr>
        <w:pStyle w:val="EndNoteTextPub"/>
        <w:spacing w:before="120"/>
      </w:pPr>
      <w:r>
        <w:t>Expired provisions are removed from the republished law when the expiry takes effect and are listed in the amendment history using the abbreviation ‘exp’ followed by the date of the expiry.</w:t>
      </w:r>
    </w:p>
    <w:p w14:paraId="3E6D7A47" w14:textId="77777777" w:rsidR="00A32640" w:rsidRDefault="00A32640" w:rsidP="0032097E">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08F8B9E8" w14:textId="77777777" w:rsidR="00CC0355" w:rsidRPr="00A32640" w:rsidRDefault="00CC0355" w:rsidP="00A32640"/>
    <w:p w14:paraId="4900B107" w14:textId="77777777" w:rsidR="00A32640" w:rsidRPr="00A32640" w:rsidRDefault="00A32640" w:rsidP="00A32640"/>
    <w:p w14:paraId="3A9438C7" w14:textId="77777777" w:rsidR="00A32640" w:rsidRPr="00A32640" w:rsidRDefault="00A32640" w:rsidP="00A32640"/>
    <w:p w14:paraId="6352FEF6" w14:textId="77777777" w:rsidR="00A32640" w:rsidRDefault="00A32640">
      <w:pPr>
        <w:pStyle w:val="05EndNote"/>
        <w:sectPr w:rsidR="00A32640" w:rsidSect="00AF5B33">
          <w:headerReference w:type="even" r:id="rId235"/>
          <w:headerReference w:type="default" r:id="rId236"/>
          <w:footerReference w:type="even" r:id="rId237"/>
          <w:footerReference w:type="default" r:id="rId238"/>
          <w:pgSz w:w="11907" w:h="16839" w:code="9"/>
          <w:pgMar w:top="3000" w:right="1900" w:bottom="2500" w:left="2300" w:header="2480" w:footer="2100" w:gutter="0"/>
          <w:cols w:space="720"/>
          <w:docGrid w:linePitch="326"/>
        </w:sectPr>
      </w:pPr>
    </w:p>
    <w:p w14:paraId="020C06F3" w14:textId="77777777" w:rsidR="00CC0355" w:rsidRDefault="00CC0355">
      <w:pPr>
        <w:rPr>
          <w:color w:val="000000"/>
          <w:sz w:val="20"/>
        </w:rPr>
      </w:pPr>
    </w:p>
    <w:p w14:paraId="22735B1E" w14:textId="77777777" w:rsidR="00CC0355" w:rsidRDefault="00CC0355">
      <w:pPr>
        <w:rPr>
          <w:color w:val="000000"/>
          <w:sz w:val="22"/>
        </w:rPr>
      </w:pPr>
    </w:p>
    <w:p w14:paraId="3E7B4247" w14:textId="77777777" w:rsidR="00CC0355" w:rsidRDefault="00CC0355">
      <w:pPr>
        <w:rPr>
          <w:color w:val="000000"/>
          <w:sz w:val="22"/>
        </w:rPr>
      </w:pPr>
    </w:p>
    <w:p w14:paraId="19AA6700" w14:textId="77777777" w:rsidR="005802A2" w:rsidRDefault="005802A2">
      <w:pPr>
        <w:rPr>
          <w:color w:val="000000"/>
          <w:sz w:val="22"/>
        </w:rPr>
      </w:pPr>
    </w:p>
    <w:p w14:paraId="393E303C" w14:textId="77777777" w:rsidR="005802A2" w:rsidRDefault="005802A2">
      <w:pPr>
        <w:rPr>
          <w:color w:val="000000"/>
          <w:sz w:val="22"/>
        </w:rPr>
      </w:pPr>
    </w:p>
    <w:p w14:paraId="21CD4158" w14:textId="77777777" w:rsidR="005802A2" w:rsidRDefault="005802A2">
      <w:pPr>
        <w:rPr>
          <w:color w:val="000000"/>
          <w:sz w:val="22"/>
        </w:rPr>
      </w:pPr>
    </w:p>
    <w:p w14:paraId="5A5094C0" w14:textId="77777777" w:rsidR="005802A2" w:rsidRDefault="005802A2">
      <w:pPr>
        <w:rPr>
          <w:color w:val="000000"/>
          <w:sz w:val="22"/>
        </w:rPr>
      </w:pPr>
    </w:p>
    <w:p w14:paraId="60676409" w14:textId="77777777" w:rsidR="005802A2" w:rsidRDefault="005802A2">
      <w:pPr>
        <w:rPr>
          <w:color w:val="000000"/>
          <w:sz w:val="22"/>
        </w:rPr>
      </w:pPr>
    </w:p>
    <w:p w14:paraId="7975A8C0" w14:textId="77777777" w:rsidR="005802A2" w:rsidRDefault="005802A2">
      <w:pPr>
        <w:rPr>
          <w:color w:val="000000"/>
          <w:sz w:val="22"/>
        </w:rPr>
      </w:pPr>
    </w:p>
    <w:p w14:paraId="31D7B4C7" w14:textId="77777777" w:rsidR="005802A2" w:rsidRDefault="005802A2">
      <w:pPr>
        <w:rPr>
          <w:color w:val="000000"/>
          <w:sz w:val="22"/>
        </w:rPr>
      </w:pPr>
    </w:p>
    <w:p w14:paraId="3B3F06D7" w14:textId="77777777" w:rsidR="005802A2" w:rsidRDefault="005802A2">
      <w:pPr>
        <w:rPr>
          <w:color w:val="000000"/>
          <w:sz w:val="22"/>
        </w:rPr>
      </w:pPr>
    </w:p>
    <w:p w14:paraId="7BF64A0E" w14:textId="77777777" w:rsidR="005802A2" w:rsidRDefault="005802A2">
      <w:pPr>
        <w:rPr>
          <w:color w:val="000000"/>
          <w:sz w:val="22"/>
        </w:rPr>
      </w:pPr>
    </w:p>
    <w:p w14:paraId="32840721" w14:textId="77777777" w:rsidR="005802A2" w:rsidRDefault="005802A2">
      <w:pPr>
        <w:rPr>
          <w:color w:val="000000"/>
          <w:sz w:val="22"/>
        </w:rPr>
      </w:pPr>
    </w:p>
    <w:p w14:paraId="0E124333" w14:textId="77777777" w:rsidR="00CC0355" w:rsidRDefault="00CC0355">
      <w:pPr>
        <w:rPr>
          <w:color w:val="000000"/>
          <w:sz w:val="22"/>
        </w:rPr>
      </w:pPr>
    </w:p>
    <w:p w14:paraId="6DA8B692" w14:textId="77777777" w:rsidR="00CC0355" w:rsidRDefault="00CC0355">
      <w:pPr>
        <w:rPr>
          <w:color w:val="000000"/>
          <w:sz w:val="22"/>
        </w:rPr>
      </w:pPr>
    </w:p>
    <w:p w14:paraId="7C70DDF8" w14:textId="3396AE84" w:rsidR="00CC0355" w:rsidRDefault="00CC0355">
      <w:pPr>
        <w:rPr>
          <w:color w:val="000000"/>
          <w:sz w:val="22"/>
        </w:rPr>
      </w:pPr>
      <w:r>
        <w:rPr>
          <w:color w:val="000000"/>
          <w:sz w:val="22"/>
        </w:rPr>
        <w:t xml:space="preserve">©  Australian Capital Territory </w:t>
      </w:r>
      <w:r w:rsidR="00AF5B33">
        <w:rPr>
          <w:noProof/>
          <w:color w:val="000000"/>
          <w:sz w:val="22"/>
        </w:rPr>
        <w:t>2023</w:t>
      </w:r>
    </w:p>
    <w:p w14:paraId="5A22F30B" w14:textId="77777777" w:rsidR="00CC0355" w:rsidRDefault="00CC0355">
      <w:pPr>
        <w:pStyle w:val="06Copyright"/>
        <w:sectPr w:rsidR="00CC0355">
          <w:headerReference w:type="even" r:id="rId239"/>
          <w:headerReference w:type="default" r:id="rId240"/>
          <w:footerReference w:type="even" r:id="rId241"/>
          <w:footerReference w:type="default" r:id="rId242"/>
          <w:headerReference w:type="first" r:id="rId243"/>
          <w:footerReference w:type="first" r:id="rId244"/>
          <w:type w:val="continuous"/>
          <w:pgSz w:w="11907" w:h="16839" w:code="9"/>
          <w:pgMar w:top="3000" w:right="1900" w:bottom="2500" w:left="2300" w:header="2480" w:footer="2100" w:gutter="0"/>
          <w:pgNumType w:fmt="lowerRoman"/>
          <w:cols w:space="720"/>
          <w:titlePg/>
          <w:docGrid w:linePitch="254"/>
        </w:sectPr>
      </w:pPr>
    </w:p>
    <w:p w14:paraId="09D2D78C" w14:textId="77777777" w:rsidR="00CC0355" w:rsidRDefault="00CC0355"/>
    <w:sectPr w:rsidR="00CC0355" w:rsidSect="00F353E1">
      <w:headerReference w:type="even" r:id="rId245"/>
      <w:headerReference w:type="default" r:id="rId246"/>
      <w:footerReference w:type="even" r:id="rId247"/>
      <w:footerReference w:type="default" r:id="rId248"/>
      <w:headerReference w:type="first" r:id="rId249"/>
      <w:footerReference w:type="first" r:id="rId250"/>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2E24597" w14:textId="77777777" w:rsidR="00755B3A" w:rsidRDefault="00755B3A" w:rsidP="00CC0355">
      <w:pPr>
        <w:pStyle w:val="CoverText"/>
      </w:pPr>
      <w:r>
        <w:separator/>
      </w:r>
    </w:p>
  </w:endnote>
  <w:endnote w:type="continuationSeparator" w:id="0">
    <w:p w14:paraId="20D5217E" w14:textId="77777777" w:rsidR="00755B3A" w:rsidRDefault="00755B3A" w:rsidP="00CC0355">
      <w:pPr>
        <w:pStyle w:val="CoverText"/>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DE574D" w14:textId="63D87EE9" w:rsidR="002036A1" w:rsidRPr="00243D6E" w:rsidRDefault="00243D6E" w:rsidP="00243D6E">
    <w:pPr>
      <w:pStyle w:val="Footer"/>
      <w:jc w:val="center"/>
      <w:rPr>
        <w:rFonts w:cs="Arial"/>
        <w:sz w:val="14"/>
      </w:rPr>
    </w:pPr>
    <w:r w:rsidRPr="00243D6E">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6E314F" w14:textId="5B9E52BA" w:rsidR="00FD67DD" w:rsidRPr="00243D6E" w:rsidRDefault="00FD67DD" w:rsidP="00243D6E">
    <w:pPr>
      <w:pStyle w:val="Footer"/>
      <w:jc w:val="center"/>
      <w:rPr>
        <w:rFonts w:cs="Arial"/>
        <w:sz w:val="14"/>
      </w:rPr>
    </w:pPr>
    <w:r w:rsidRPr="00243D6E">
      <w:rPr>
        <w:rFonts w:cs="Arial"/>
        <w:sz w:val="14"/>
      </w:rPr>
      <w:fldChar w:fldCharType="begin"/>
    </w:r>
    <w:r w:rsidRPr="00243D6E">
      <w:rPr>
        <w:rFonts w:cs="Arial"/>
        <w:sz w:val="14"/>
      </w:rPr>
      <w:instrText xml:space="preserve"> DOCPROPERTY "Status" </w:instrText>
    </w:r>
    <w:r w:rsidRPr="00243D6E">
      <w:rPr>
        <w:rFonts w:cs="Arial"/>
        <w:sz w:val="14"/>
      </w:rPr>
      <w:fldChar w:fldCharType="separate"/>
    </w:r>
    <w:r w:rsidR="000D5A34" w:rsidRPr="00243D6E">
      <w:rPr>
        <w:rFonts w:cs="Arial"/>
        <w:sz w:val="14"/>
      </w:rPr>
      <w:t xml:space="preserve"> </w:t>
    </w:r>
    <w:r w:rsidRPr="00243D6E">
      <w:rPr>
        <w:rFonts w:cs="Arial"/>
        <w:sz w:val="14"/>
      </w:rPr>
      <w:fldChar w:fldCharType="end"/>
    </w:r>
    <w:r w:rsidRPr="00243D6E">
      <w:rPr>
        <w:rFonts w:cs="Arial"/>
        <w:sz w:val="14"/>
      </w:rPr>
      <w:fldChar w:fldCharType="begin"/>
    </w:r>
    <w:r w:rsidRPr="00243D6E">
      <w:rPr>
        <w:rFonts w:cs="Arial"/>
        <w:sz w:val="14"/>
      </w:rPr>
      <w:instrText xml:space="preserve"> COMMENTS  \* MERGEFORMAT </w:instrText>
    </w:r>
    <w:r w:rsidRPr="00243D6E">
      <w:rPr>
        <w:rFonts w:cs="Arial"/>
        <w:sz w:val="14"/>
      </w:rPr>
      <w:fldChar w:fldCharType="end"/>
    </w:r>
    <w:r w:rsidR="00243D6E" w:rsidRPr="00243D6E">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0DBAAC" w14:textId="741EC5FC" w:rsidR="002036A1" w:rsidRPr="00243D6E" w:rsidRDefault="00243D6E" w:rsidP="00243D6E">
    <w:pPr>
      <w:pStyle w:val="Footer"/>
      <w:jc w:val="center"/>
      <w:rPr>
        <w:rFonts w:cs="Arial"/>
        <w:sz w:val="14"/>
      </w:rPr>
    </w:pPr>
    <w:r w:rsidRPr="00243D6E">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95D92B" w14:textId="77777777" w:rsidR="00FD67DD" w:rsidRDefault="00FD67DD">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FD67DD" w14:paraId="1E6234D8" w14:textId="77777777">
      <w:tc>
        <w:tcPr>
          <w:tcW w:w="846" w:type="pct"/>
        </w:tcPr>
        <w:p w14:paraId="2DB922DC" w14:textId="77777777" w:rsidR="00FD67DD" w:rsidRDefault="00FD67DD">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327B1C67" w14:textId="26EB7D70" w:rsidR="00FD67DD" w:rsidRDefault="00243D6E">
          <w:pPr>
            <w:pStyle w:val="Footer"/>
            <w:jc w:val="center"/>
          </w:pPr>
          <w:r>
            <w:fldChar w:fldCharType="begin"/>
          </w:r>
          <w:r>
            <w:instrText xml:space="preserve"> REF Citation *\charformat </w:instrText>
          </w:r>
          <w:r>
            <w:fldChar w:fldCharType="separate"/>
          </w:r>
          <w:r w:rsidR="000D5A34">
            <w:t>Security Industry Act 2003</w:t>
          </w:r>
          <w:r>
            <w:fldChar w:fldCharType="end"/>
          </w:r>
        </w:p>
        <w:p w14:paraId="37FD6406" w14:textId="43259CA5" w:rsidR="00FD67DD" w:rsidRDefault="00243D6E">
          <w:pPr>
            <w:pStyle w:val="FooterInfoCentre"/>
          </w:pPr>
          <w:r>
            <w:fldChar w:fldCharType="begin"/>
          </w:r>
          <w:r>
            <w:instrText xml:space="preserve"> DOCPROPERTY "Eff"  </w:instrText>
          </w:r>
          <w:r>
            <w:fldChar w:fldCharType="separate"/>
          </w:r>
          <w:r w:rsidR="000D5A34">
            <w:t xml:space="preserve">Effective:  </w:t>
          </w:r>
          <w:r>
            <w:fldChar w:fldCharType="end"/>
          </w:r>
          <w:r>
            <w:fldChar w:fldCharType="begin"/>
          </w:r>
          <w:r>
            <w:instrText xml:space="preserve"> DOCPROPERTY "StartDt"   </w:instrText>
          </w:r>
          <w:r>
            <w:fldChar w:fldCharType="separate"/>
          </w:r>
          <w:r w:rsidR="000D5A34">
            <w:t>12/04/23</w:t>
          </w:r>
          <w:r>
            <w:fldChar w:fldCharType="end"/>
          </w:r>
          <w:r>
            <w:fldChar w:fldCharType="begin"/>
          </w:r>
          <w:r>
            <w:instrText xml:space="preserve"> DOCPROPERTY "EndDt"  </w:instrText>
          </w:r>
          <w:r>
            <w:fldChar w:fldCharType="separate"/>
          </w:r>
          <w:r w:rsidR="000D5A34">
            <w:t>-17/09/24</w:t>
          </w:r>
          <w:r>
            <w:fldChar w:fldCharType="end"/>
          </w:r>
        </w:p>
      </w:tc>
      <w:tc>
        <w:tcPr>
          <w:tcW w:w="1061" w:type="pct"/>
        </w:tcPr>
        <w:p w14:paraId="0EF31466" w14:textId="37068042" w:rsidR="00FD67DD" w:rsidRDefault="00243D6E">
          <w:pPr>
            <w:pStyle w:val="Footer"/>
            <w:jc w:val="right"/>
          </w:pPr>
          <w:r>
            <w:fldChar w:fldCharType="begin"/>
          </w:r>
          <w:r>
            <w:instrText xml:space="preserve"> DOCPROPERTY "Category"  </w:instrText>
          </w:r>
          <w:r>
            <w:fldChar w:fldCharType="separate"/>
          </w:r>
          <w:r w:rsidR="000D5A34">
            <w:t>R26</w:t>
          </w:r>
          <w:r>
            <w:fldChar w:fldCharType="end"/>
          </w:r>
          <w:r w:rsidR="00FD67DD">
            <w:br/>
          </w:r>
          <w:r>
            <w:fldChar w:fldCharType="begin"/>
          </w:r>
          <w:r>
            <w:instrText xml:space="preserve"> DOCPROPERTY "RepubDt"  </w:instrText>
          </w:r>
          <w:r>
            <w:fldChar w:fldCharType="separate"/>
          </w:r>
          <w:r w:rsidR="000D5A34">
            <w:t>12/04/23</w:t>
          </w:r>
          <w:r>
            <w:fldChar w:fldCharType="end"/>
          </w:r>
        </w:p>
      </w:tc>
    </w:tr>
  </w:tbl>
  <w:p w14:paraId="38920741" w14:textId="65BA087C" w:rsidR="00FD67DD" w:rsidRPr="00243D6E" w:rsidRDefault="00243D6E" w:rsidP="00243D6E">
    <w:pPr>
      <w:pStyle w:val="Status"/>
      <w:rPr>
        <w:rFonts w:cs="Arial"/>
      </w:rPr>
    </w:pPr>
    <w:r w:rsidRPr="00243D6E">
      <w:rPr>
        <w:rFonts w:cs="Arial"/>
      </w:rPr>
      <w:fldChar w:fldCharType="begin"/>
    </w:r>
    <w:r w:rsidRPr="00243D6E">
      <w:rPr>
        <w:rFonts w:cs="Arial"/>
      </w:rPr>
      <w:instrText xml:space="preserve"> DOCPROPERTY "Status" </w:instrText>
    </w:r>
    <w:r w:rsidRPr="00243D6E">
      <w:rPr>
        <w:rFonts w:cs="Arial"/>
      </w:rPr>
      <w:fldChar w:fldCharType="separate"/>
    </w:r>
    <w:r w:rsidR="000D5A34" w:rsidRPr="00243D6E">
      <w:rPr>
        <w:rFonts w:cs="Arial"/>
      </w:rPr>
      <w:t xml:space="preserve"> </w:t>
    </w:r>
    <w:r w:rsidRPr="00243D6E">
      <w:rPr>
        <w:rFonts w:cs="Arial"/>
      </w:rPr>
      <w:fldChar w:fldCharType="end"/>
    </w:r>
    <w:r w:rsidRPr="00243D6E">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19DEA0" w14:textId="77777777" w:rsidR="00FD67DD" w:rsidRDefault="00FD67D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D67DD" w14:paraId="00B19D74" w14:textId="77777777">
      <w:tc>
        <w:tcPr>
          <w:tcW w:w="1061" w:type="pct"/>
        </w:tcPr>
        <w:p w14:paraId="017E782B" w14:textId="7F684B8C" w:rsidR="00FD67DD" w:rsidRDefault="00243D6E">
          <w:pPr>
            <w:pStyle w:val="Footer"/>
          </w:pPr>
          <w:r>
            <w:fldChar w:fldCharType="begin"/>
          </w:r>
          <w:r>
            <w:instrText xml:space="preserve"> DOCPROPERTY "Category"  </w:instrText>
          </w:r>
          <w:r>
            <w:fldChar w:fldCharType="separate"/>
          </w:r>
          <w:r w:rsidR="000D5A34">
            <w:t>R26</w:t>
          </w:r>
          <w:r>
            <w:fldChar w:fldCharType="end"/>
          </w:r>
          <w:r w:rsidR="00FD67DD">
            <w:br/>
          </w:r>
          <w:r>
            <w:fldChar w:fldCharType="begin"/>
          </w:r>
          <w:r>
            <w:instrText xml:space="preserve"> DOCPROPERTY "RepubDt"  </w:instrText>
          </w:r>
          <w:r>
            <w:fldChar w:fldCharType="separate"/>
          </w:r>
          <w:r w:rsidR="000D5A34">
            <w:t>12/04/23</w:t>
          </w:r>
          <w:r>
            <w:fldChar w:fldCharType="end"/>
          </w:r>
        </w:p>
      </w:tc>
      <w:tc>
        <w:tcPr>
          <w:tcW w:w="3093" w:type="pct"/>
        </w:tcPr>
        <w:p w14:paraId="6BD4CD81" w14:textId="5B7081EF" w:rsidR="00FD67DD" w:rsidRDefault="00243D6E">
          <w:pPr>
            <w:pStyle w:val="Footer"/>
            <w:jc w:val="center"/>
          </w:pPr>
          <w:r>
            <w:fldChar w:fldCharType="begin"/>
          </w:r>
          <w:r>
            <w:instrText xml:space="preserve"> REF Citation *\charformat </w:instrText>
          </w:r>
          <w:r>
            <w:fldChar w:fldCharType="separate"/>
          </w:r>
          <w:r w:rsidR="000D5A34">
            <w:t>Security Industry Act 2003</w:t>
          </w:r>
          <w:r>
            <w:fldChar w:fldCharType="end"/>
          </w:r>
        </w:p>
        <w:p w14:paraId="5DDCBD6E" w14:textId="65ADAC34" w:rsidR="00FD67DD" w:rsidRDefault="00243D6E">
          <w:pPr>
            <w:pStyle w:val="FooterInfoCentre"/>
          </w:pPr>
          <w:r>
            <w:fldChar w:fldCharType="begin"/>
          </w:r>
          <w:r>
            <w:instrText xml:space="preserve"> DOCPROPERTY "Eff"  </w:instrText>
          </w:r>
          <w:r>
            <w:fldChar w:fldCharType="separate"/>
          </w:r>
          <w:r w:rsidR="000D5A34">
            <w:t xml:space="preserve">Effective:  </w:t>
          </w:r>
          <w:r>
            <w:fldChar w:fldCharType="end"/>
          </w:r>
          <w:r>
            <w:fldChar w:fldCharType="begin"/>
          </w:r>
          <w:r>
            <w:instrText xml:space="preserve"> DOCPROPERTY "StartDt"  </w:instrText>
          </w:r>
          <w:r>
            <w:fldChar w:fldCharType="separate"/>
          </w:r>
          <w:r w:rsidR="000D5A34">
            <w:t>12/04/23</w:t>
          </w:r>
          <w:r>
            <w:fldChar w:fldCharType="end"/>
          </w:r>
          <w:r>
            <w:fldChar w:fldCharType="begin"/>
          </w:r>
          <w:r>
            <w:instrText xml:space="preserve"> DOCPROPERTY "EndDt"  </w:instrText>
          </w:r>
          <w:r>
            <w:fldChar w:fldCharType="separate"/>
          </w:r>
          <w:r w:rsidR="000D5A34">
            <w:t>-17/09/24</w:t>
          </w:r>
          <w:r>
            <w:fldChar w:fldCharType="end"/>
          </w:r>
        </w:p>
      </w:tc>
      <w:tc>
        <w:tcPr>
          <w:tcW w:w="846" w:type="pct"/>
        </w:tcPr>
        <w:p w14:paraId="785C1C2B" w14:textId="77777777" w:rsidR="00FD67DD" w:rsidRDefault="00FD67D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38F21A1F" w14:textId="53AE6DE0" w:rsidR="00FD67DD" w:rsidRPr="00243D6E" w:rsidRDefault="00243D6E" w:rsidP="00243D6E">
    <w:pPr>
      <w:pStyle w:val="Status"/>
      <w:rPr>
        <w:rFonts w:cs="Arial"/>
      </w:rPr>
    </w:pPr>
    <w:r w:rsidRPr="00243D6E">
      <w:rPr>
        <w:rFonts w:cs="Arial"/>
      </w:rPr>
      <w:fldChar w:fldCharType="begin"/>
    </w:r>
    <w:r w:rsidRPr="00243D6E">
      <w:rPr>
        <w:rFonts w:cs="Arial"/>
      </w:rPr>
      <w:instrText xml:space="preserve"> DOCPROPERTY "Status" </w:instrText>
    </w:r>
    <w:r w:rsidRPr="00243D6E">
      <w:rPr>
        <w:rFonts w:cs="Arial"/>
      </w:rPr>
      <w:fldChar w:fldCharType="separate"/>
    </w:r>
    <w:r w:rsidR="000D5A34" w:rsidRPr="00243D6E">
      <w:rPr>
        <w:rFonts w:cs="Arial"/>
      </w:rPr>
      <w:t xml:space="preserve"> </w:t>
    </w:r>
    <w:r w:rsidRPr="00243D6E">
      <w:rPr>
        <w:rFonts w:cs="Arial"/>
      </w:rPr>
      <w:fldChar w:fldCharType="end"/>
    </w:r>
    <w:r w:rsidRPr="00243D6E">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EA76F3" w14:textId="77777777" w:rsidR="00FD67DD" w:rsidRDefault="00FD67D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D67DD" w14:paraId="07B0E7AB" w14:textId="77777777">
      <w:tc>
        <w:tcPr>
          <w:tcW w:w="1061" w:type="pct"/>
        </w:tcPr>
        <w:p w14:paraId="7AE244BB" w14:textId="2E41C866" w:rsidR="00FD67DD" w:rsidRDefault="00243D6E">
          <w:pPr>
            <w:pStyle w:val="Footer"/>
          </w:pPr>
          <w:r>
            <w:fldChar w:fldCharType="begin"/>
          </w:r>
          <w:r>
            <w:instrText xml:space="preserve"> DOCPROPERTY "Category"  </w:instrText>
          </w:r>
          <w:r>
            <w:fldChar w:fldCharType="separate"/>
          </w:r>
          <w:r w:rsidR="000D5A34">
            <w:t>R26</w:t>
          </w:r>
          <w:r>
            <w:fldChar w:fldCharType="end"/>
          </w:r>
          <w:r w:rsidR="00FD67DD">
            <w:br/>
          </w:r>
          <w:r>
            <w:fldChar w:fldCharType="begin"/>
          </w:r>
          <w:r>
            <w:instrText xml:space="preserve"> DOCPROPERTY "RepubDt"  </w:instrText>
          </w:r>
          <w:r>
            <w:fldChar w:fldCharType="separate"/>
          </w:r>
          <w:r w:rsidR="000D5A34">
            <w:t>12/04/23</w:t>
          </w:r>
          <w:r>
            <w:fldChar w:fldCharType="end"/>
          </w:r>
        </w:p>
      </w:tc>
      <w:tc>
        <w:tcPr>
          <w:tcW w:w="3093" w:type="pct"/>
        </w:tcPr>
        <w:p w14:paraId="5573AED2" w14:textId="393B6CB1" w:rsidR="00FD67DD" w:rsidRDefault="00243D6E">
          <w:pPr>
            <w:pStyle w:val="Footer"/>
            <w:jc w:val="center"/>
          </w:pPr>
          <w:r>
            <w:fldChar w:fldCharType="begin"/>
          </w:r>
          <w:r>
            <w:instrText xml:space="preserve"> REF Citation *\charformat </w:instrText>
          </w:r>
          <w:r>
            <w:fldChar w:fldCharType="separate"/>
          </w:r>
          <w:r w:rsidR="000D5A34">
            <w:t>Security Industry Act 2003</w:t>
          </w:r>
          <w:r>
            <w:fldChar w:fldCharType="end"/>
          </w:r>
        </w:p>
        <w:p w14:paraId="520695EA" w14:textId="3352A71E" w:rsidR="00FD67DD" w:rsidRDefault="00243D6E">
          <w:pPr>
            <w:pStyle w:val="FooterInfoCentre"/>
          </w:pPr>
          <w:r>
            <w:fldChar w:fldCharType="begin"/>
          </w:r>
          <w:r>
            <w:instrText xml:space="preserve"> DOCPROPERTY "Eff"  </w:instrText>
          </w:r>
          <w:r>
            <w:fldChar w:fldCharType="separate"/>
          </w:r>
          <w:r w:rsidR="000D5A34">
            <w:t xml:space="preserve">Effective:  </w:t>
          </w:r>
          <w:r>
            <w:fldChar w:fldCharType="end"/>
          </w:r>
          <w:r>
            <w:fldChar w:fldCharType="begin"/>
          </w:r>
          <w:r>
            <w:instrText xml:space="preserve"> DOCPROPERTY "StartDt"   </w:instrText>
          </w:r>
          <w:r>
            <w:fldChar w:fldCharType="separate"/>
          </w:r>
          <w:r w:rsidR="000D5A34">
            <w:t>12/04/23</w:t>
          </w:r>
          <w:r>
            <w:fldChar w:fldCharType="end"/>
          </w:r>
          <w:r>
            <w:fldChar w:fldCharType="begin"/>
          </w:r>
          <w:r>
            <w:instrText xml:space="preserve"> DOCPROPERTY "EndDt"  </w:instrText>
          </w:r>
          <w:r>
            <w:fldChar w:fldCharType="separate"/>
          </w:r>
          <w:r w:rsidR="000D5A34">
            <w:t>-17/09/24</w:t>
          </w:r>
          <w:r>
            <w:fldChar w:fldCharType="end"/>
          </w:r>
        </w:p>
      </w:tc>
      <w:tc>
        <w:tcPr>
          <w:tcW w:w="846" w:type="pct"/>
        </w:tcPr>
        <w:p w14:paraId="61B213DD" w14:textId="77777777" w:rsidR="00FD67DD" w:rsidRDefault="00FD67D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8B4518E" w14:textId="0389AC94" w:rsidR="00FD67DD" w:rsidRPr="00243D6E" w:rsidRDefault="00243D6E" w:rsidP="00243D6E">
    <w:pPr>
      <w:pStyle w:val="Status"/>
      <w:rPr>
        <w:rFonts w:cs="Arial"/>
      </w:rPr>
    </w:pPr>
    <w:r w:rsidRPr="00243D6E">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D601A6" w14:textId="77777777" w:rsidR="00755B3A" w:rsidRDefault="00755B3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55B3A" w14:paraId="08C45004" w14:textId="77777777">
      <w:tc>
        <w:tcPr>
          <w:tcW w:w="847" w:type="pct"/>
        </w:tcPr>
        <w:p w14:paraId="600A2887" w14:textId="77777777" w:rsidR="00755B3A" w:rsidRDefault="00755B3A">
          <w:pPr>
            <w:pStyle w:val="Footer"/>
          </w:pPr>
          <w:r>
            <w:t xml:space="preserve">page </w:t>
          </w:r>
          <w:r w:rsidR="00C52A5F">
            <w:rPr>
              <w:rStyle w:val="PageNumber"/>
            </w:rPr>
            <w:fldChar w:fldCharType="begin"/>
          </w:r>
          <w:r>
            <w:rPr>
              <w:rStyle w:val="PageNumber"/>
            </w:rPr>
            <w:instrText xml:space="preserve"> PAGE </w:instrText>
          </w:r>
          <w:r w:rsidR="00C52A5F">
            <w:rPr>
              <w:rStyle w:val="PageNumber"/>
            </w:rPr>
            <w:fldChar w:fldCharType="separate"/>
          </w:r>
          <w:r w:rsidR="000B21DA">
            <w:rPr>
              <w:rStyle w:val="PageNumber"/>
              <w:noProof/>
            </w:rPr>
            <w:t>42</w:t>
          </w:r>
          <w:r w:rsidR="00C52A5F">
            <w:rPr>
              <w:rStyle w:val="PageNumber"/>
            </w:rPr>
            <w:fldChar w:fldCharType="end"/>
          </w:r>
        </w:p>
      </w:tc>
      <w:tc>
        <w:tcPr>
          <w:tcW w:w="3092" w:type="pct"/>
        </w:tcPr>
        <w:p w14:paraId="00C19A1D" w14:textId="0AC5F607" w:rsidR="00755B3A" w:rsidRDefault="00243D6E">
          <w:pPr>
            <w:pStyle w:val="Footer"/>
            <w:jc w:val="center"/>
          </w:pPr>
          <w:r>
            <w:fldChar w:fldCharType="begin"/>
          </w:r>
          <w:r>
            <w:instrText xml:space="preserve"> REF Citation *\charformat </w:instrText>
          </w:r>
          <w:r>
            <w:fldChar w:fldCharType="separate"/>
          </w:r>
          <w:r w:rsidR="000D5A34">
            <w:t>Security Industry Act 2003</w:t>
          </w:r>
          <w:r>
            <w:fldChar w:fldCharType="end"/>
          </w:r>
        </w:p>
        <w:p w14:paraId="1E420090" w14:textId="6368CF09" w:rsidR="00755B3A" w:rsidRDefault="00243D6E">
          <w:pPr>
            <w:pStyle w:val="FooterInfoCentre"/>
          </w:pPr>
          <w:r>
            <w:fldChar w:fldCharType="begin"/>
          </w:r>
          <w:r>
            <w:instrText xml:space="preserve"> DOCPROPERTY "Eff"  *\charformat </w:instrText>
          </w:r>
          <w:r>
            <w:fldChar w:fldCharType="separate"/>
          </w:r>
          <w:r w:rsidR="000D5A34">
            <w:t xml:space="preserve">Effective:  </w:t>
          </w:r>
          <w:r>
            <w:fldChar w:fldCharType="end"/>
          </w:r>
          <w:r>
            <w:fldChar w:fldCharType="begin"/>
          </w:r>
          <w:r>
            <w:instrText xml:space="preserve"> DOCPROPERTY "StartDt"  *\charformat </w:instrText>
          </w:r>
          <w:r>
            <w:fldChar w:fldCharType="separate"/>
          </w:r>
          <w:r w:rsidR="000D5A34">
            <w:t>12/04/23</w:t>
          </w:r>
          <w:r>
            <w:fldChar w:fldCharType="end"/>
          </w:r>
          <w:r>
            <w:fldChar w:fldCharType="begin"/>
          </w:r>
          <w:r>
            <w:instrText xml:space="preserve"> DOCPROPERTY "EndDt"  *\charformat </w:instrText>
          </w:r>
          <w:r>
            <w:fldChar w:fldCharType="separate"/>
          </w:r>
          <w:r w:rsidR="000D5A34">
            <w:t>-17/09/24</w:t>
          </w:r>
          <w:r>
            <w:fldChar w:fldCharType="end"/>
          </w:r>
        </w:p>
      </w:tc>
      <w:tc>
        <w:tcPr>
          <w:tcW w:w="1061" w:type="pct"/>
        </w:tcPr>
        <w:p w14:paraId="651C465D" w14:textId="44D064B1" w:rsidR="00755B3A" w:rsidRDefault="00243D6E">
          <w:pPr>
            <w:pStyle w:val="Footer"/>
            <w:jc w:val="right"/>
          </w:pPr>
          <w:r>
            <w:fldChar w:fldCharType="begin"/>
          </w:r>
          <w:r>
            <w:instrText xml:space="preserve"> DOCPROPERTY "Category"  *\charformat  </w:instrText>
          </w:r>
          <w:r>
            <w:fldChar w:fldCharType="separate"/>
          </w:r>
          <w:r w:rsidR="000D5A34">
            <w:t>R26</w:t>
          </w:r>
          <w:r>
            <w:fldChar w:fldCharType="end"/>
          </w:r>
          <w:r w:rsidR="00755B3A">
            <w:br/>
          </w:r>
          <w:r>
            <w:fldChar w:fldCharType="begin"/>
          </w:r>
          <w:r>
            <w:instrText xml:space="preserve"> DOCPROPERTY "RepubDt"  *\charformat  </w:instrText>
          </w:r>
          <w:r>
            <w:fldChar w:fldCharType="separate"/>
          </w:r>
          <w:r w:rsidR="000D5A34">
            <w:t>12/04/23</w:t>
          </w:r>
          <w:r>
            <w:fldChar w:fldCharType="end"/>
          </w:r>
        </w:p>
      </w:tc>
    </w:tr>
  </w:tbl>
  <w:p w14:paraId="6E3E6CBC" w14:textId="6F6D243B" w:rsidR="00755B3A" w:rsidRPr="00243D6E" w:rsidRDefault="00243D6E" w:rsidP="00243D6E">
    <w:pPr>
      <w:pStyle w:val="Status"/>
      <w:rPr>
        <w:rFonts w:cs="Arial"/>
      </w:rPr>
    </w:pPr>
    <w:r w:rsidRPr="00243D6E">
      <w:rPr>
        <w:rFonts w:cs="Arial"/>
      </w:rPr>
      <w:fldChar w:fldCharType="begin"/>
    </w:r>
    <w:r w:rsidRPr="00243D6E">
      <w:rPr>
        <w:rFonts w:cs="Arial"/>
      </w:rPr>
      <w:instrText xml:space="preserve"> DOCPROPERTY "Status" </w:instrText>
    </w:r>
    <w:r w:rsidRPr="00243D6E">
      <w:rPr>
        <w:rFonts w:cs="Arial"/>
      </w:rPr>
      <w:fldChar w:fldCharType="separate"/>
    </w:r>
    <w:r w:rsidR="000D5A34" w:rsidRPr="00243D6E">
      <w:rPr>
        <w:rFonts w:cs="Arial"/>
      </w:rPr>
      <w:t xml:space="preserve"> </w:t>
    </w:r>
    <w:r w:rsidRPr="00243D6E">
      <w:rPr>
        <w:rFonts w:cs="Arial"/>
      </w:rPr>
      <w:fldChar w:fldCharType="end"/>
    </w:r>
    <w:r w:rsidRPr="00243D6E">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0280BF" w14:textId="77777777" w:rsidR="00755B3A" w:rsidRDefault="00755B3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55B3A" w14:paraId="65ADF70E" w14:textId="77777777">
      <w:tc>
        <w:tcPr>
          <w:tcW w:w="1061" w:type="pct"/>
        </w:tcPr>
        <w:p w14:paraId="2E11F6FB" w14:textId="7523EEDF" w:rsidR="00755B3A" w:rsidRDefault="00243D6E">
          <w:pPr>
            <w:pStyle w:val="Footer"/>
          </w:pPr>
          <w:r>
            <w:fldChar w:fldCharType="begin"/>
          </w:r>
          <w:r>
            <w:instrText xml:space="preserve"> DOCPROPERTY "Category"  *\charformat  </w:instrText>
          </w:r>
          <w:r>
            <w:fldChar w:fldCharType="separate"/>
          </w:r>
          <w:r w:rsidR="000D5A34">
            <w:t>R26</w:t>
          </w:r>
          <w:r>
            <w:fldChar w:fldCharType="end"/>
          </w:r>
          <w:r w:rsidR="00755B3A">
            <w:br/>
          </w:r>
          <w:r>
            <w:fldChar w:fldCharType="begin"/>
          </w:r>
          <w:r>
            <w:instrText xml:space="preserve"> DOCPROPERTY "RepubDt"  *\charformat  </w:instrText>
          </w:r>
          <w:r>
            <w:fldChar w:fldCharType="separate"/>
          </w:r>
          <w:r w:rsidR="000D5A34">
            <w:t>12/04/23</w:t>
          </w:r>
          <w:r>
            <w:fldChar w:fldCharType="end"/>
          </w:r>
        </w:p>
      </w:tc>
      <w:tc>
        <w:tcPr>
          <w:tcW w:w="3092" w:type="pct"/>
        </w:tcPr>
        <w:p w14:paraId="023CBBA0" w14:textId="4DC84B2E" w:rsidR="00755B3A" w:rsidRDefault="00243D6E">
          <w:pPr>
            <w:pStyle w:val="Footer"/>
            <w:jc w:val="center"/>
          </w:pPr>
          <w:r>
            <w:fldChar w:fldCharType="begin"/>
          </w:r>
          <w:r>
            <w:instrText xml:space="preserve"> REF Citation *\charformat </w:instrText>
          </w:r>
          <w:r>
            <w:fldChar w:fldCharType="separate"/>
          </w:r>
          <w:r w:rsidR="000D5A34">
            <w:t>Security Industry Act 2003</w:t>
          </w:r>
          <w:r>
            <w:fldChar w:fldCharType="end"/>
          </w:r>
        </w:p>
        <w:p w14:paraId="6EF6A4B1" w14:textId="4D2E6E5B" w:rsidR="00755B3A" w:rsidRDefault="00243D6E">
          <w:pPr>
            <w:pStyle w:val="FooterInfoCentre"/>
          </w:pPr>
          <w:r>
            <w:fldChar w:fldCharType="begin"/>
          </w:r>
          <w:r>
            <w:instrText xml:space="preserve"> DOCPROPERTY "Eff"  *\charformat </w:instrText>
          </w:r>
          <w:r>
            <w:fldChar w:fldCharType="separate"/>
          </w:r>
          <w:r w:rsidR="000D5A34">
            <w:t xml:space="preserve">Effective:  </w:t>
          </w:r>
          <w:r>
            <w:fldChar w:fldCharType="end"/>
          </w:r>
          <w:r>
            <w:fldChar w:fldCharType="begin"/>
          </w:r>
          <w:r>
            <w:instrText xml:space="preserve"> DOCPROPERTY "StartDt"  *\charformat </w:instrText>
          </w:r>
          <w:r>
            <w:fldChar w:fldCharType="separate"/>
          </w:r>
          <w:r w:rsidR="000D5A34">
            <w:t>12/04/23</w:t>
          </w:r>
          <w:r>
            <w:fldChar w:fldCharType="end"/>
          </w:r>
          <w:r>
            <w:fldChar w:fldCharType="begin"/>
          </w:r>
          <w:r>
            <w:instrText xml:space="preserve"> DOCPROPERTY "EndDt"  *\charformat </w:instrText>
          </w:r>
          <w:r>
            <w:fldChar w:fldCharType="separate"/>
          </w:r>
          <w:r w:rsidR="000D5A34">
            <w:t>-17/09/24</w:t>
          </w:r>
          <w:r>
            <w:fldChar w:fldCharType="end"/>
          </w:r>
        </w:p>
      </w:tc>
      <w:tc>
        <w:tcPr>
          <w:tcW w:w="847" w:type="pct"/>
        </w:tcPr>
        <w:p w14:paraId="071903A8" w14:textId="77777777" w:rsidR="00755B3A" w:rsidRDefault="00755B3A">
          <w:pPr>
            <w:pStyle w:val="Footer"/>
            <w:jc w:val="right"/>
          </w:pPr>
          <w:r>
            <w:t xml:space="preserve">page </w:t>
          </w:r>
          <w:r w:rsidR="00C52A5F">
            <w:rPr>
              <w:rStyle w:val="PageNumber"/>
            </w:rPr>
            <w:fldChar w:fldCharType="begin"/>
          </w:r>
          <w:r>
            <w:rPr>
              <w:rStyle w:val="PageNumber"/>
            </w:rPr>
            <w:instrText xml:space="preserve"> PAGE </w:instrText>
          </w:r>
          <w:r w:rsidR="00C52A5F">
            <w:rPr>
              <w:rStyle w:val="PageNumber"/>
            </w:rPr>
            <w:fldChar w:fldCharType="separate"/>
          </w:r>
          <w:r w:rsidR="000B21DA">
            <w:rPr>
              <w:rStyle w:val="PageNumber"/>
              <w:noProof/>
            </w:rPr>
            <w:t>43</w:t>
          </w:r>
          <w:r w:rsidR="00C52A5F">
            <w:rPr>
              <w:rStyle w:val="PageNumber"/>
            </w:rPr>
            <w:fldChar w:fldCharType="end"/>
          </w:r>
        </w:p>
      </w:tc>
    </w:tr>
  </w:tbl>
  <w:p w14:paraId="5DEBC8AC" w14:textId="4FB50AD3" w:rsidR="00755B3A" w:rsidRPr="00243D6E" w:rsidRDefault="00243D6E" w:rsidP="00243D6E">
    <w:pPr>
      <w:pStyle w:val="Status"/>
      <w:rPr>
        <w:rFonts w:cs="Arial"/>
      </w:rPr>
    </w:pPr>
    <w:r w:rsidRPr="00243D6E">
      <w:rPr>
        <w:rFonts w:cs="Arial"/>
      </w:rPr>
      <w:fldChar w:fldCharType="begin"/>
    </w:r>
    <w:r w:rsidRPr="00243D6E">
      <w:rPr>
        <w:rFonts w:cs="Arial"/>
      </w:rPr>
      <w:instrText xml:space="preserve"> DOCPROPERTY "Status" </w:instrText>
    </w:r>
    <w:r w:rsidRPr="00243D6E">
      <w:rPr>
        <w:rFonts w:cs="Arial"/>
      </w:rPr>
      <w:fldChar w:fldCharType="separate"/>
    </w:r>
    <w:r w:rsidR="000D5A34" w:rsidRPr="00243D6E">
      <w:rPr>
        <w:rFonts w:cs="Arial"/>
      </w:rPr>
      <w:t xml:space="preserve"> </w:t>
    </w:r>
    <w:r w:rsidRPr="00243D6E">
      <w:rPr>
        <w:rFonts w:cs="Arial"/>
      </w:rPr>
      <w:fldChar w:fldCharType="end"/>
    </w:r>
    <w:r w:rsidRPr="00243D6E">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4CBFEC" w14:textId="77777777" w:rsidR="00755B3A" w:rsidRDefault="00755B3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755B3A" w14:paraId="614DBA65" w14:textId="77777777">
      <w:tc>
        <w:tcPr>
          <w:tcW w:w="1061" w:type="pct"/>
        </w:tcPr>
        <w:p w14:paraId="5B6BA19E" w14:textId="62F96DD1" w:rsidR="00755B3A" w:rsidRDefault="00243D6E">
          <w:pPr>
            <w:pStyle w:val="Footer"/>
          </w:pPr>
          <w:r>
            <w:fldChar w:fldCharType="begin"/>
          </w:r>
          <w:r>
            <w:instrText xml:space="preserve"> DOCPROPERTY "Category"  *\charformat  </w:instrText>
          </w:r>
          <w:r>
            <w:fldChar w:fldCharType="separate"/>
          </w:r>
          <w:r w:rsidR="000D5A34">
            <w:t>R26</w:t>
          </w:r>
          <w:r>
            <w:fldChar w:fldCharType="end"/>
          </w:r>
          <w:r w:rsidR="00755B3A">
            <w:br/>
          </w:r>
          <w:r>
            <w:fldChar w:fldCharType="begin"/>
          </w:r>
          <w:r>
            <w:instrText xml:space="preserve"> DOCPROPERTY "RepubDt"  *\charformat  </w:instrText>
          </w:r>
          <w:r>
            <w:fldChar w:fldCharType="separate"/>
          </w:r>
          <w:r w:rsidR="000D5A34">
            <w:t>12/04/23</w:t>
          </w:r>
          <w:r>
            <w:fldChar w:fldCharType="end"/>
          </w:r>
        </w:p>
      </w:tc>
      <w:tc>
        <w:tcPr>
          <w:tcW w:w="3092" w:type="pct"/>
        </w:tcPr>
        <w:p w14:paraId="4B23FEEB" w14:textId="4952682A" w:rsidR="00755B3A" w:rsidRDefault="00243D6E">
          <w:pPr>
            <w:pStyle w:val="Footer"/>
            <w:jc w:val="center"/>
          </w:pPr>
          <w:r>
            <w:fldChar w:fldCharType="begin"/>
          </w:r>
          <w:r>
            <w:instrText xml:space="preserve"> REF Citation *\charformat </w:instrText>
          </w:r>
          <w:r>
            <w:fldChar w:fldCharType="separate"/>
          </w:r>
          <w:r w:rsidR="000D5A34">
            <w:t>Security Industry Act 2003</w:t>
          </w:r>
          <w:r>
            <w:fldChar w:fldCharType="end"/>
          </w:r>
        </w:p>
        <w:p w14:paraId="3EF75304" w14:textId="62EB70EE" w:rsidR="00755B3A" w:rsidRDefault="00243D6E">
          <w:pPr>
            <w:pStyle w:val="FooterInfoCentre"/>
          </w:pPr>
          <w:r>
            <w:fldChar w:fldCharType="begin"/>
          </w:r>
          <w:r>
            <w:instrText xml:space="preserve"> DOCPROPERTY "Eff"  *\charformat </w:instrText>
          </w:r>
          <w:r>
            <w:fldChar w:fldCharType="separate"/>
          </w:r>
          <w:r w:rsidR="000D5A34">
            <w:t xml:space="preserve">Effective:  </w:t>
          </w:r>
          <w:r>
            <w:fldChar w:fldCharType="end"/>
          </w:r>
          <w:r>
            <w:fldChar w:fldCharType="begin"/>
          </w:r>
          <w:r>
            <w:instrText xml:space="preserve"> DOCPROPERTY "StartDt"  *\charformat </w:instrText>
          </w:r>
          <w:r>
            <w:fldChar w:fldCharType="separate"/>
          </w:r>
          <w:r w:rsidR="000D5A34">
            <w:t>12/04/23</w:t>
          </w:r>
          <w:r>
            <w:fldChar w:fldCharType="end"/>
          </w:r>
          <w:r>
            <w:fldChar w:fldCharType="begin"/>
          </w:r>
          <w:r>
            <w:instrText xml:space="preserve"> DOCPROPERTY "EndDt"  *\charformat </w:instrText>
          </w:r>
          <w:r>
            <w:fldChar w:fldCharType="separate"/>
          </w:r>
          <w:r w:rsidR="000D5A34">
            <w:t>-17/09/24</w:t>
          </w:r>
          <w:r>
            <w:fldChar w:fldCharType="end"/>
          </w:r>
        </w:p>
      </w:tc>
      <w:tc>
        <w:tcPr>
          <w:tcW w:w="847" w:type="pct"/>
        </w:tcPr>
        <w:p w14:paraId="31388B88" w14:textId="77777777" w:rsidR="00755B3A" w:rsidRDefault="00755B3A">
          <w:pPr>
            <w:pStyle w:val="Footer"/>
            <w:jc w:val="right"/>
          </w:pPr>
          <w:r>
            <w:t xml:space="preserve">page </w:t>
          </w:r>
          <w:r w:rsidR="00C52A5F">
            <w:rPr>
              <w:rStyle w:val="PageNumber"/>
            </w:rPr>
            <w:fldChar w:fldCharType="begin"/>
          </w:r>
          <w:r>
            <w:rPr>
              <w:rStyle w:val="PageNumber"/>
            </w:rPr>
            <w:instrText xml:space="preserve"> PAGE </w:instrText>
          </w:r>
          <w:r w:rsidR="00C52A5F">
            <w:rPr>
              <w:rStyle w:val="PageNumber"/>
            </w:rPr>
            <w:fldChar w:fldCharType="separate"/>
          </w:r>
          <w:r w:rsidR="000B21DA">
            <w:rPr>
              <w:rStyle w:val="PageNumber"/>
              <w:noProof/>
            </w:rPr>
            <w:t>1</w:t>
          </w:r>
          <w:r w:rsidR="00C52A5F">
            <w:rPr>
              <w:rStyle w:val="PageNumber"/>
            </w:rPr>
            <w:fldChar w:fldCharType="end"/>
          </w:r>
        </w:p>
      </w:tc>
    </w:tr>
  </w:tbl>
  <w:p w14:paraId="7DF4944C" w14:textId="2CE45C48" w:rsidR="00755B3A" w:rsidRPr="00243D6E" w:rsidRDefault="00243D6E" w:rsidP="00243D6E">
    <w:pPr>
      <w:pStyle w:val="Status"/>
      <w:rPr>
        <w:rFonts w:cs="Arial"/>
      </w:rPr>
    </w:pPr>
    <w:r w:rsidRPr="00243D6E">
      <w:rPr>
        <w:rFonts w:cs="Arial"/>
      </w:rPr>
      <w:fldChar w:fldCharType="begin"/>
    </w:r>
    <w:r w:rsidRPr="00243D6E">
      <w:rPr>
        <w:rFonts w:cs="Arial"/>
      </w:rPr>
      <w:instrText xml:space="preserve"> DOCPROPERTY "Status" </w:instrText>
    </w:r>
    <w:r w:rsidRPr="00243D6E">
      <w:rPr>
        <w:rFonts w:cs="Arial"/>
      </w:rPr>
      <w:fldChar w:fldCharType="separate"/>
    </w:r>
    <w:r w:rsidR="000D5A34" w:rsidRPr="00243D6E">
      <w:rPr>
        <w:rFonts w:cs="Arial"/>
      </w:rPr>
      <w:t xml:space="preserve"> </w:t>
    </w:r>
    <w:r w:rsidRPr="00243D6E">
      <w:rPr>
        <w:rFonts w:cs="Arial"/>
      </w:rPr>
      <w:fldChar w:fldCharType="end"/>
    </w:r>
    <w:r w:rsidRPr="00243D6E">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329AB1" w14:textId="77777777" w:rsidR="00755B3A" w:rsidRDefault="00755B3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55B3A" w14:paraId="3419FB44" w14:textId="77777777">
      <w:tc>
        <w:tcPr>
          <w:tcW w:w="847" w:type="pct"/>
        </w:tcPr>
        <w:p w14:paraId="1C6557B0" w14:textId="77777777" w:rsidR="00755B3A" w:rsidRDefault="00755B3A">
          <w:pPr>
            <w:pStyle w:val="Footer"/>
          </w:pPr>
          <w:r>
            <w:t xml:space="preserve">page </w:t>
          </w:r>
          <w:r w:rsidR="00C52A5F">
            <w:rPr>
              <w:rStyle w:val="PageNumber"/>
            </w:rPr>
            <w:fldChar w:fldCharType="begin"/>
          </w:r>
          <w:r>
            <w:rPr>
              <w:rStyle w:val="PageNumber"/>
            </w:rPr>
            <w:instrText xml:space="preserve"> PAGE </w:instrText>
          </w:r>
          <w:r w:rsidR="00C52A5F">
            <w:rPr>
              <w:rStyle w:val="PageNumber"/>
            </w:rPr>
            <w:fldChar w:fldCharType="separate"/>
          </w:r>
          <w:r w:rsidR="000B21DA">
            <w:rPr>
              <w:rStyle w:val="PageNumber"/>
              <w:noProof/>
            </w:rPr>
            <w:t>44</w:t>
          </w:r>
          <w:r w:rsidR="00C52A5F">
            <w:rPr>
              <w:rStyle w:val="PageNumber"/>
            </w:rPr>
            <w:fldChar w:fldCharType="end"/>
          </w:r>
        </w:p>
      </w:tc>
      <w:tc>
        <w:tcPr>
          <w:tcW w:w="3092" w:type="pct"/>
        </w:tcPr>
        <w:p w14:paraId="76E1B72D" w14:textId="3F5A347B" w:rsidR="00755B3A" w:rsidRDefault="00243D6E">
          <w:pPr>
            <w:pStyle w:val="Footer"/>
            <w:jc w:val="center"/>
          </w:pPr>
          <w:r>
            <w:fldChar w:fldCharType="begin"/>
          </w:r>
          <w:r>
            <w:instrText xml:space="preserve"> REF Citation *\charformat </w:instrText>
          </w:r>
          <w:r>
            <w:fldChar w:fldCharType="separate"/>
          </w:r>
          <w:r w:rsidR="000D5A34">
            <w:t>Security Industry Act 2003</w:t>
          </w:r>
          <w:r>
            <w:fldChar w:fldCharType="end"/>
          </w:r>
        </w:p>
        <w:p w14:paraId="4C3D3B0C" w14:textId="24DD8567" w:rsidR="00755B3A" w:rsidRDefault="00243D6E">
          <w:pPr>
            <w:pStyle w:val="FooterInfoCentre"/>
          </w:pPr>
          <w:r>
            <w:fldChar w:fldCharType="begin"/>
          </w:r>
          <w:r>
            <w:instrText xml:space="preserve"> DOCPROPERTY "Eff"  *\charformat </w:instrText>
          </w:r>
          <w:r>
            <w:fldChar w:fldCharType="separate"/>
          </w:r>
          <w:r w:rsidR="000D5A34">
            <w:t xml:space="preserve">Effective:  </w:t>
          </w:r>
          <w:r>
            <w:fldChar w:fldCharType="end"/>
          </w:r>
          <w:r>
            <w:fldChar w:fldCharType="begin"/>
          </w:r>
          <w:r>
            <w:instrText xml:space="preserve"> DOCPROPERTY "StartDt"  *\charformat </w:instrText>
          </w:r>
          <w:r>
            <w:fldChar w:fldCharType="separate"/>
          </w:r>
          <w:r w:rsidR="000D5A34">
            <w:t>12/04/23</w:t>
          </w:r>
          <w:r>
            <w:fldChar w:fldCharType="end"/>
          </w:r>
          <w:r>
            <w:fldChar w:fldCharType="begin"/>
          </w:r>
          <w:r>
            <w:instrText xml:space="preserve"> DOCPROPERTY "EndDt"  *\charformat </w:instrText>
          </w:r>
          <w:r>
            <w:fldChar w:fldCharType="separate"/>
          </w:r>
          <w:r w:rsidR="000D5A34">
            <w:t>-17/09/24</w:t>
          </w:r>
          <w:r>
            <w:fldChar w:fldCharType="end"/>
          </w:r>
        </w:p>
      </w:tc>
      <w:tc>
        <w:tcPr>
          <w:tcW w:w="1061" w:type="pct"/>
        </w:tcPr>
        <w:p w14:paraId="640F2562" w14:textId="07EDC380" w:rsidR="00755B3A" w:rsidRDefault="00243D6E">
          <w:pPr>
            <w:pStyle w:val="Footer"/>
            <w:jc w:val="right"/>
          </w:pPr>
          <w:r>
            <w:fldChar w:fldCharType="begin"/>
          </w:r>
          <w:r>
            <w:instrText xml:space="preserve"> DOCPROPERTY "Category"  *\charformat  </w:instrText>
          </w:r>
          <w:r>
            <w:fldChar w:fldCharType="separate"/>
          </w:r>
          <w:r w:rsidR="000D5A34">
            <w:t>R26</w:t>
          </w:r>
          <w:r>
            <w:fldChar w:fldCharType="end"/>
          </w:r>
          <w:r w:rsidR="00755B3A">
            <w:br/>
          </w:r>
          <w:r>
            <w:fldChar w:fldCharType="begin"/>
          </w:r>
          <w:r>
            <w:instrText xml:space="preserve"> DOCPROPERTY "RepubDt"  *\charformat  </w:instrText>
          </w:r>
          <w:r>
            <w:fldChar w:fldCharType="separate"/>
          </w:r>
          <w:r w:rsidR="000D5A34">
            <w:t>12/04/23</w:t>
          </w:r>
          <w:r>
            <w:fldChar w:fldCharType="end"/>
          </w:r>
        </w:p>
      </w:tc>
    </w:tr>
  </w:tbl>
  <w:p w14:paraId="63C9314C" w14:textId="18D12598" w:rsidR="00755B3A" w:rsidRPr="00243D6E" w:rsidRDefault="00243D6E" w:rsidP="00243D6E">
    <w:pPr>
      <w:pStyle w:val="Status"/>
      <w:rPr>
        <w:rFonts w:cs="Arial"/>
      </w:rPr>
    </w:pPr>
    <w:r w:rsidRPr="00243D6E">
      <w:rPr>
        <w:rFonts w:cs="Arial"/>
      </w:rPr>
      <w:fldChar w:fldCharType="begin"/>
    </w:r>
    <w:r w:rsidRPr="00243D6E">
      <w:rPr>
        <w:rFonts w:cs="Arial"/>
      </w:rPr>
      <w:instrText xml:space="preserve"> DOCPROPERTY "Status" </w:instrText>
    </w:r>
    <w:r w:rsidRPr="00243D6E">
      <w:rPr>
        <w:rFonts w:cs="Arial"/>
      </w:rPr>
      <w:fldChar w:fldCharType="separate"/>
    </w:r>
    <w:r w:rsidR="000D5A34" w:rsidRPr="00243D6E">
      <w:rPr>
        <w:rFonts w:cs="Arial"/>
      </w:rPr>
      <w:t xml:space="preserve"> </w:t>
    </w:r>
    <w:r w:rsidRPr="00243D6E">
      <w:rPr>
        <w:rFonts w:cs="Arial"/>
      </w:rPr>
      <w:fldChar w:fldCharType="end"/>
    </w:r>
    <w:r w:rsidRPr="00243D6E">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C1DA0B" w14:textId="77777777" w:rsidR="00755B3A" w:rsidRDefault="00755B3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55B3A" w14:paraId="1AA0087D" w14:textId="77777777">
      <w:tc>
        <w:tcPr>
          <w:tcW w:w="1061" w:type="pct"/>
        </w:tcPr>
        <w:p w14:paraId="04D67D04" w14:textId="6ACA8E3C" w:rsidR="00755B3A" w:rsidRDefault="00243D6E">
          <w:pPr>
            <w:pStyle w:val="Footer"/>
          </w:pPr>
          <w:r>
            <w:fldChar w:fldCharType="begin"/>
          </w:r>
          <w:r>
            <w:instrText xml:space="preserve"> DOCPROPERTY "Category"  *\charformat  </w:instrText>
          </w:r>
          <w:r>
            <w:fldChar w:fldCharType="separate"/>
          </w:r>
          <w:r w:rsidR="000D5A34">
            <w:t>R26</w:t>
          </w:r>
          <w:r>
            <w:fldChar w:fldCharType="end"/>
          </w:r>
          <w:r w:rsidR="00755B3A">
            <w:br/>
          </w:r>
          <w:r>
            <w:fldChar w:fldCharType="begin"/>
          </w:r>
          <w:r>
            <w:instrText xml:space="preserve"> DOCPROPERTY "RepubDt"  *\charformat  </w:instrText>
          </w:r>
          <w:r>
            <w:fldChar w:fldCharType="separate"/>
          </w:r>
          <w:r w:rsidR="000D5A34">
            <w:t>12/04/23</w:t>
          </w:r>
          <w:r>
            <w:fldChar w:fldCharType="end"/>
          </w:r>
        </w:p>
      </w:tc>
      <w:tc>
        <w:tcPr>
          <w:tcW w:w="3092" w:type="pct"/>
        </w:tcPr>
        <w:p w14:paraId="3386AB98" w14:textId="5D6223A5" w:rsidR="00755B3A" w:rsidRDefault="00243D6E">
          <w:pPr>
            <w:pStyle w:val="Footer"/>
            <w:jc w:val="center"/>
          </w:pPr>
          <w:r>
            <w:fldChar w:fldCharType="begin"/>
          </w:r>
          <w:r>
            <w:instrText xml:space="preserve"> REF Citation *\charformat </w:instrText>
          </w:r>
          <w:r>
            <w:fldChar w:fldCharType="separate"/>
          </w:r>
          <w:r w:rsidR="000D5A34">
            <w:t>Security Industry Act 2003</w:t>
          </w:r>
          <w:r>
            <w:fldChar w:fldCharType="end"/>
          </w:r>
        </w:p>
        <w:p w14:paraId="5071A5F9" w14:textId="068A04DD" w:rsidR="00755B3A" w:rsidRDefault="00243D6E">
          <w:pPr>
            <w:pStyle w:val="FooterInfoCentre"/>
          </w:pPr>
          <w:r>
            <w:fldChar w:fldCharType="begin"/>
          </w:r>
          <w:r>
            <w:instrText xml:space="preserve"> DOCPROPERTY "Eff"  *\charformat </w:instrText>
          </w:r>
          <w:r>
            <w:fldChar w:fldCharType="separate"/>
          </w:r>
          <w:r w:rsidR="000D5A34">
            <w:t xml:space="preserve">Effective:  </w:t>
          </w:r>
          <w:r>
            <w:fldChar w:fldCharType="end"/>
          </w:r>
          <w:r>
            <w:fldChar w:fldCharType="begin"/>
          </w:r>
          <w:r>
            <w:instrText xml:space="preserve"> DOCPROPERTY "StartDt"  *\charformat </w:instrText>
          </w:r>
          <w:r>
            <w:fldChar w:fldCharType="separate"/>
          </w:r>
          <w:r w:rsidR="000D5A34">
            <w:t>12/04/23</w:t>
          </w:r>
          <w:r>
            <w:fldChar w:fldCharType="end"/>
          </w:r>
          <w:r>
            <w:fldChar w:fldCharType="begin"/>
          </w:r>
          <w:r>
            <w:instrText xml:space="preserve"> DOCPROPERTY "EndDt"  *\charformat </w:instrText>
          </w:r>
          <w:r>
            <w:fldChar w:fldCharType="separate"/>
          </w:r>
          <w:r w:rsidR="000D5A34">
            <w:t>-17/09/24</w:t>
          </w:r>
          <w:r>
            <w:fldChar w:fldCharType="end"/>
          </w:r>
        </w:p>
      </w:tc>
      <w:tc>
        <w:tcPr>
          <w:tcW w:w="847" w:type="pct"/>
        </w:tcPr>
        <w:p w14:paraId="32F92227" w14:textId="77777777" w:rsidR="00755B3A" w:rsidRDefault="00755B3A">
          <w:pPr>
            <w:pStyle w:val="Footer"/>
            <w:jc w:val="right"/>
          </w:pPr>
          <w:r>
            <w:t xml:space="preserve">page </w:t>
          </w:r>
          <w:r w:rsidR="00C52A5F">
            <w:rPr>
              <w:rStyle w:val="PageNumber"/>
            </w:rPr>
            <w:fldChar w:fldCharType="begin"/>
          </w:r>
          <w:r>
            <w:rPr>
              <w:rStyle w:val="PageNumber"/>
            </w:rPr>
            <w:instrText xml:space="preserve"> PAGE </w:instrText>
          </w:r>
          <w:r w:rsidR="00C52A5F">
            <w:rPr>
              <w:rStyle w:val="PageNumber"/>
            </w:rPr>
            <w:fldChar w:fldCharType="separate"/>
          </w:r>
          <w:r w:rsidR="000B21DA">
            <w:rPr>
              <w:rStyle w:val="PageNumber"/>
              <w:noProof/>
            </w:rPr>
            <w:t>45</w:t>
          </w:r>
          <w:r w:rsidR="00C52A5F">
            <w:rPr>
              <w:rStyle w:val="PageNumber"/>
            </w:rPr>
            <w:fldChar w:fldCharType="end"/>
          </w:r>
        </w:p>
      </w:tc>
    </w:tr>
  </w:tbl>
  <w:p w14:paraId="0872607B" w14:textId="4913D4A2" w:rsidR="00755B3A" w:rsidRPr="00243D6E" w:rsidRDefault="00243D6E" w:rsidP="00243D6E">
    <w:pPr>
      <w:pStyle w:val="Status"/>
      <w:rPr>
        <w:rFonts w:cs="Arial"/>
      </w:rPr>
    </w:pPr>
    <w:r w:rsidRPr="00243D6E">
      <w:rPr>
        <w:rFonts w:cs="Arial"/>
      </w:rPr>
      <w:fldChar w:fldCharType="begin"/>
    </w:r>
    <w:r w:rsidRPr="00243D6E">
      <w:rPr>
        <w:rFonts w:cs="Arial"/>
      </w:rPr>
      <w:instrText xml:space="preserve"> DOCPROPERTY "Status" </w:instrText>
    </w:r>
    <w:r w:rsidRPr="00243D6E">
      <w:rPr>
        <w:rFonts w:cs="Arial"/>
      </w:rPr>
      <w:fldChar w:fldCharType="separate"/>
    </w:r>
    <w:r w:rsidR="000D5A34" w:rsidRPr="00243D6E">
      <w:rPr>
        <w:rFonts w:cs="Arial"/>
      </w:rPr>
      <w:t xml:space="preserve"> </w:t>
    </w:r>
    <w:r w:rsidRPr="00243D6E">
      <w:rPr>
        <w:rFonts w:cs="Arial"/>
      </w:rPr>
      <w:fldChar w:fldCharType="end"/>
    </w:r>
    <w:r w:rsidRPr="00243D6E">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A671FE" w14:textId="77777777" w:rsidR="00755B3A" w:rsidRDefault="00755B3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55B3A" w14:paraId="069013A2" w14:textId="77777777">
      <w:tc>
        <w:tcPr>
          <w:tcW w:w="847" w:type="pct"/>
        </w:tcPr>
        <w:p w14:paraId="686FCCED" w14:textId="77777777" w:rsidR="00755B3A" w:rsidRDefault="00755B3A">
          <w:pPr>
            <w:pStyle w:val="Footer"/>
          </w:pPr>
          <w:r>
            <w:t xml:space="preserve">page </w:t>
          </w:r>
          <w:r w:rsidR="00C52A5F">
            <w:rPr>
              <w:rStyle w:val="PageNumber"/>
            </w:rPr>
            <w:fldChar w:fldCharType="begin"/>
          </w:r>
          <w:r>
            <w:rPr>
              <w:rStyle w:val="PageNumber"/>
            </w:rPr>
            <w:instrText xml:space="preserve"> PAGE </w:instrText>
          </w:r>
          <w:r w:rsidR="00C52A5F">
            <w:rPr>
              <w:rStyle w:val="PageNumber"/>
            </w:rPr>
            <w:fldChar w:fldCharType="separate"/>
          </w:r>
          <w:r w:rsidR="000B21DA">
            <w:rPr>
              <w:rStyle w:val="PageNumber"/>
              <w:noProof/>
            </w:rPr>
            <w:t>48</w:t>
          </w:r>
          <w:r w:rsidR="00C52A5F">
            <w:rPr>
              <w:rStyle w:val="PageNumber"/>
            </w:rPr>
            <w:fldChar w:fldCharType="end"/>
          </w:r>
        </w:p>
      </w:tc>
      <w:tc>
        <w:tcPr>
          <w:tcW w:w="3092" w:type="pct"/>
        </w:tcPr>
        <w:p w14:paraId="24158E05" w14:textId="5FDE5CAE" w:rsidR="00755B3A" w:rsidRDefault="00243D6E">
          <w:pPr>
            <w:pStyle w:val="Footer"/>
            <w:jc w:val="center"/>
          </w:pPr>
          <w:r>
            <w:fldChar w:fldCharType="begin"/>
          </w:r>
          <w:r>
            <w:instrText xml:space="preserve"> REF Citation *\charformat </w:instrText>
          </w:r>
          <w:r>
            <w:fldChar w:fldCharType="separate"/>
          </w:r>
          <w:r w:rsidR="000D5A34">
            <w:t>Security Industry Act 2003</w:t>
          </w:r>
          <w:r>
            <w:fldChar w:fldCharType="end"/>
          </w:r>
        </w:p>
        <w:p w14:paraId="69F61B33" w14:textId="3292D745" w:rsidR="00755B3A" w:rsidRDefault="00243D6E">
          <w:pPr>
            <w:pStyle w:val="FooterInfoCentre"/>
          </w:pPr>
          <w:r>
            <w:fldChar w:fldCharType="begin"/>
          </w:r>
          <w:r>
            <w:instrText xml:space="preserve"> DOCPROPERTY "Eff"  *\charformat </w:instrText>
          </w:r>
          <w:r>
            <w:fldChar w:fldCharType="separate"/>
          </w:r>
          <w:r w:rsidR="000D5A34">
            <w:t xml:space="preserve">Effective:  </w:t>
          </w:r>
          <w:r>
            <w:fldChar w:fldCharType="end"/>
          </w:r>
          <w:r>
            <w:fldChar w:fldCharType="begin"/>
          </w:r>
          <w:r>
            <w:instrText xml:space="preserve"> DOCPROPERTY "StartDt"  *\charformat </w:instrText>
          </w:r>
          <w:r>
            <w:fldChar w:fldCharType="separate"/>
          </w:r>
          <w:r w:rsidR="000D5A34">
            <w:t>12/04/23</w:t>
          </w:r>
          <w:r>
            <w:fldChar w:fldCharType="end"/>
          </w:r>
          <w:r>
            <w:fldChar w:fldCharType="begin"/>
          </w:r>
          <w:r>
            <w:instrText xml:space="preserve"> DOCPROPERTY "EndDt"  *\charformat </w:instrText>
          </w:r>
          <w:r>
            <w:fldChar w:fldCharType="separate"/>
          </w:r>
          <w:r w:rsidR="000D5A34">
            <w:t>-17/09/24</w:t>
          </w:r>
          <w:r>
            <w:fldChar w:fldCharType="end"/>
          </w:r>
        </w:p>
      </w:tc>
      <w:tc>
        <w:tcPr>
          <w:tcW w:w="1061" w:type="pct"/>
        </w:tcPr>
        <w:p w14:paraId="217E5503" w14:textId="6E1B310E" w:rsidR="00755B3A" w:rsidRDefault="00243D6E">
          <w:pPr>
            <w:pStyle w:val="Footer"/>
            <w:jc w:val="right"/>
          </w:pPr>
          <w:r>
            <w:fldChar w:fldCharType="begin"/>
          </w:r>
          <w:r>
            <w:instrText xml:space="preserve"> DOCPROPERTY "Category"  *\charformat  </w:instrText>
          </w:r>
          <w:r>
            <w:fldChar w:fldCharType="separate"/>
          </w:r>
          <w:r w:rsidR="000D5A34">
            <w:t>R26</w:t>
          </w:r>
          <w:r>
            <w:fldChar w:fldCharType="end"/>
          </w:r>
          <w:r w:rsidR="00755B3A">
            <w:br/>
          </w:r>
          <w:r>
            <w:fldChar w:fldCharType="begin"/>
          </w:r>
          <w:r>
            <w:instrText xml:space="preserve"> DOCPROPERTY "RepubDt"  *\charformat  </w:instrText>
          </w:r>
          <w:r>
            <w:fldChar w:fldCharType="separate"/>
          </w:r>
          <w:r w:rsidR="000D5A34">
            <w:t>12/04/23</w:t>
          </w:r>
          <w:r>
            <w:fldChar w:fldCharType="end"/>
          </w:r>
        </w:p>
      </w:tc>
    </w:tr>
  </w:tbl>
  <w:p w14:paraId="604DE286" w14:textId="3A7CFF89" w:rsidR="00755B3A" w:rsidRPr="00243D6E" w:rsidRDefault="00243D6E" w:rsidP="00243D6E">
    <w:pPr>
      <w:pStyle w:val="Status"/>
      <w:rPr>
        <w:rFonts w:cs="Arial"/>
      </w:rPr>
    </w:pPr>
    <w:r w:rsidRPr="00243D6E">
      <w:rPr>
        <w:rFonts w:cs="Arial"/>
      </w:rPr>
      <w:fldChar w:fldCharType="begin"/>
    </w:r>
    <w:r w:rsidRPr="00243D6E">
      <w:rPr>
        <w:rFonts w:cs="Arial"/>
      </w:rPr>
      <w:instrText xml:space="preserve"> DOCPROPERTY "Status" </w:instrText>
    </w:r>
    <w:r w:rsidRPr="00243D6E">
      <w:rPr>
        <w:rFonts w:cs="Arial"/>
      </w:rPr>
      <w:fldChar w:fldCharType="separate"/>
    </w:r>
    <w:r w:rsidR="000D5A34" w:rsidRPr="00243D6E">
      <w:rPr>
        <w:rFonts w:cs="Arial"/>
      </w:rPr>
      <w:t xml:space="preserve"> </w:t>
    </w:r>
    <w:r w:rsidRPr="00243D6E">
      <w:rPr>
        <w:rFonts w:cs="Arial"/>
      </w:rPr>
      <w:fldChar w:fldCharType="end"/>
    </w:r>
    <w:r w:rsidRPr="00243D6E">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681A15" w14:textId="77777777" w:rsidR="00755B3A" w:rsidRDefault="00755B3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55B3A" w14:paraId="061DCDF6" w14:textId="77777777">
      <w:tc>
        <w:tcPr>
          <w:tcW w:w="1061" w:type="pct"/>
        </w:tcPr>
        <w:p w14:paraId="6CBD457C" w14:textId="7FF48476" w:rsidR="00755B3A" w:rsidRDefault="00243D6E">
          <w:pPr>
            <w:pStyle w:val="Footer"/>
          </w:pPr>
          <w:r>
            <w:fldChar w:fldCharType="begin"/>
          </w:r>
          <w:r>
            <w:instrText xml:space="preserve"> DOCPROPERTY "Category"  *\charformat  </w:instrText>
          </w:r>
          <w:r>
            <w:fldChar w:fldCharType="separate"/>
          </w:r>
          <w:r w:rsidR="000D5A34">
            <w:t>R26</w:t>
          </w:r>
          <w:r>
            <w:fldChar w:fldCharType="end"/>
          </w:r>
          <w:r w:rsidR="00755B3A">
            <w:br/>
          </w:r>
          <w:r>
            <w:fldChar w:fldCharType="begin"/>
          </w:r>
          <w:r>
            <w:instrText xml:space="preserve"> DOCPROPERTY "RepubDt"  *\charformat  </w:instrText>
          </w:r>
          <w:r>
            <w:fldChar w:fldCharType="separate"/>
          </w:r>
          <w:r w:rsidR="000D5A34">
            <w:t>12/04/23</w:t>
          </w:r>
          <w:r>
            <w:fldChar w:fldCharType="end"/>
          </w:r>
        </w:p>
      </w:tc>
      <w:tc>
        <w:tcPr>
          <w:tcW w:w="3092" w:type="pct"/>
        </w:tcPr>
        <w:p w14:paraId="341F862E" w14:textId="036BF57C" w:rsidR="00755B3A" w:rsidRDefault="00243D6E">
          <w:pPr>
            <w:pStyle w:val="Footer"/>
            <w:jc w:val="center"/>
          </w:pPr>
          <w:r>
            <w:fldChar w:fldCharType="begin"/>
          </w:r>
          <w:r>
            <w:instrText xml:space="preserve"> REF Citation *\charformat </w:instrText>
          </w:r>
          <w:r>
            <w:fldChar w:fldCharType="separate"/>
          </w:r>
          <w:r w:rsidR="000D5A34">
            <w:t>Security Industry Act 2003</w:t>
          </w:r>
          <w:r>
            <w:fldChar w:fldCharType="end"/>
          </w:r>
        </w:p>
        <w:p w14:paraId="386B6E59" w14:textId="2A842B37" w:rsidR="00755B3A" w:rsidRDefault="00243D6E">
          <w:pPr>
            <w:pStyle w:val="FooterInfoCentre"/>
          </w:pPr>
          <w:r>
            <w:fldChar w:fldCharType="begin"/>
          </w:r>
          <w:r>
            <w:instrText xml:space="preserve"> DOCPROPERTY "Eff"  *\charformat </w:instrText>
          </w:r>
          <w:r>
            <w:fldChar w:fldCharType="separate"/>
          </w:r>
          <w:r w:rsidR="000D5A34">
            <w:t xml:space="preserve">Effective:  </w:t>
          </w:r>
          <w:r>
            <w:fldChar w:fldCharType="end"/>
          </w:r>
          <w:r>
            <w:fldChar w:fldCharType="begin"/>
          </w:r>
          <w:r>
            <w:instrText xml:space="preserve"> DOCPROPERTY "StartDt"  *\charformat </w:instrText>
          </w:r>
          <w:r>
            <w:fldChar w:fldCharType="separate"/>
          </w:r>
          <w:r w:rsidR="000D5A34">
            <w:t>12/04/23</w:t>
          </w:r>
          <w:r>
            <w:fldChar w:fldCharType="end"/>
          </w:r>
          <w:r>
            <w:fldChar w:fldCharType="begin"/>
          </w:r>
          <w:r>
            <w:instrText xml:space="preserve"> DOCPROPERTY "EndDt"  *\charformat </w:instrText>
          </w:r>
          <w:r>
            <w:fldChar w:fldCharType="separate"/>
          </w:r>
          <w:r w:rsidR="000D5A34">
            <w:t>-17/09/24</w:t>
          </w:r>
          <w:r>
            <w:fldChar w:fldCharType="end"/>
          </w:r>
        </w:p>
      </w:tc>
      <w:tc>
        <w:tcPr>
          <w:tcW w:w="847" w:type="pct"/>
        </w:tcPr>
        <w:p w14:paraId="0C752BCB" w14:textId="77777777" w:rsidR="00755B3A" w:rsidRDefault="00755B3A">
          <w:pPr>
            <w:pStyle w:val="Footer"/>
            <w:jc w:val="right"/>
          </w:pPr>
          <w:r>
            <w:t xml:space="preserve">page </w:t>
          </w:r>
          <w:r w:rsidR="00C52A5F">
            <w:rPr>
              <w:rStyle w:val="PageNumber"/>
            </w:rPr>
            <w:fldChar w:fldCharType="begin"/>
          </w:r>
          <w:r>
            <w:rPr>
              <w:rStyle w:val="PageNumber"/>
            </w:rPr>
            <w:instrText xml:space="preserve"> PAGE </w:instrText>
          </w:r>
          <w:r w:rsidR="00C52A5F">
            <w:rPr>
              <w:rStyle w:val="PageNumber"/>
            </w:rPr>
            <w:fldChar w:fldCharType="separate"/>
          </w:r>
          <w:r w:rsidR="000B21DA">
            <w:rPr>
              <w:rStyle w:val="PageNumber"/>
              <w:noProof/>
            </w:rPr>
            <w:t>47</w:t>
          </w:r>
          <w:r w:rsidR="00C52A5F">
            <w:rPr>
              <w:rStyle w:val="PageNumber"/>
            </w:rPr>
            <w:fldChar w:fldCharType="end"/>
          </w:r>
        </w:p>
      </w:tc>
    </w:tr>
  </w:tbl>
  <w:p w14:paraId="40730739" w14:textId="2A9BEA6C" w:rsidR="00755B3A" w:rsidRPr="00243D6E" w:rsidRDefault="00243D6E" w:rsidP="00243D6E">
    <w:pPr>
      <w:pStyle w:val="Status"/>
      <w:rPr>
        <w:rFonts w:cs="Arial"/>
      </w:rPr>
    </w:pPr>
    <w:r w:rsidRPr="00243D6E">
      <w:rPr>
        <w:rFonts w:cs="Arial"/>
      </w:rPr>
      <w:fldChar w:fldCharType="begin"/>
    </w:r>
    <w:r w:rsidRPr="00243D6E">
      <w:rPr>
        <w:rFonts w:cs="Arial"/>
      </w:rPr>
      <w:instrText xml:space="preserve"> DOCPROPERTY "Status" </w:instrText>
    </w:r>
    <w:r w:rsidRPr="00243D6E">
      <w:rPr>
        <w:rFonts w:cs="Arial"/>
      </w:rPr>
      <w:fldChar w:fldCharType="separate"/>
    </w:r>
    <w:r w:rsidR="000D5A34" w:rsidRPr="00243D6E">
      <w:rPr>
        <w:rFonts w:cs="Arial"/>
      </w:rPr>
      <w:t xml:space="preserve"> </w:t>
    </w:r>
    <w:r w:rsidRPr="00243D6E">
      <w:rPr>
        <w:rFonts w:cs="Arial"/>
      </w:rPr>
      <w:fldChar w:fldCharType="end"/>
    </w:r>
    <w:r w:rsidRPr="00243D6E">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E3B003" w14:textId="77777777" w:rsidR="00755B3A" w:rsidRDefault="00755B3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55B3A" w14:paraId="739632C2" w14:textId="77777777">
      <w:tc>
        <w:tcPr>
          <w:tcW w:w="847" w:type="pct"/>
        </w:tcPr>
        <w:p w14:paraId="5AE412AB" w14:textId="77777777" w:rsidR="00755B3A" w:rsidRDefault="00755B3A">
          <w:pPr>
            <w:pStyle w:val="Footer"/>
          </w:pPr>
          <w:r>
            <w:t xml:space="preserve">page </w:t>
          </w:r>
          <w:r w:rsidR="00C52A5F">
            <w:rPr>
              <w:rStyle w:val="PageNumber"/>
            </w:rPr>
            <w:fldChar w:fldCharType="begin"/>
          </w:r>
          <w:r>
            <w:rPr>
              <w:rStyle w:val="PageNumber"/>
            </w:rPr>
            <w:instrText xml:space="preserve"> PAGE </w:instrText>
          </w:r>
          <w:r w:rsidR="00C52A5F">
            <w:rPr>
              <w:rStyle w:val="PageNumber"/>
            </w:rPr>
            <w:fldChar w:fldCharType="separate"/>
          </w:r>
          <w:r w:rsidR="000B21DA">
            <w:rPr>
              <w:rStyle w:val="PageNumber"/>
              <w:noProof/>
            </w:rPr>
            <w:t>60</w:t>
          </w:r>
          <w:r w:rsidR="00C52A5F">
            <w:rPr>
              <w:rStyle w:val="PageNumber"/>
            </w:rPr>
            <w:fldChar w:fldCharType="end"/>
          </w:r>
        </w:p>
      </w:tc>
      <w:tc>
        <w:tcPr>
          <w:tcW w:w="3092" w:type="pct"/>
        </w:tcPr>
        <w:p w14:paraId="7AAD1112" w14:textId="1160119D" w:rsidR="00755B3A" w:rsidRDefault="00243D6E">
          <w:pPr>
            <w:pStyle w:val="Footer"/>
            <w:jc w:val="center"/>
          </w:pPr>
          <w:r>
            <w:fldChar w:fldCharType="begin"/>
          </w:r>
          <w:r>
            <w:instrText xml:space="preserve"> REF Citation *\charformat </w:instrText>
          </w:r>
          <w:r>
            <w:fldChar w:fldCharType="separate"/>
          </w:r>
          <w:r w:rsidR="000D5A34">
            <w:t>Security Industry Act 2003</w:t>
          </w:r>
          <w:r>
            <w:fldChar w:fldCharType="end"/>
          </w:r>
        </w:p>
        <w:p w14:paraId="5C74CF68" w14:textId="1AB8C239" w:rsidR="00755B3A" w:rsidRDefault="00243D6E">
          <w:pPr>
            <w:pStyle w:val="FooterInfoCentre"/>
          </w:pPr>
          <w:r>
            <w:fldChar w:fldCharType="begin"/>
          </w:r>
          <w:r>
            <w:instrText xml:space="preserve"> DOCPROPERTY "Eff"  *\charformat </w:instrText>
          </w:r>
          <w:r>
            <w:fldChar w:fldCharType="separate"/>
          </w:r>
          <w:r w:rsidR="000D5A34">
            <w:t xml:space="preserve">Effective:  </w:t>
          </w:r>
          <w:r>
            <w:fldChar w:fldCharType="end"/>
          </w:r>
          <w:r>
            <w:fldChar w:fldCharType="begin"/>
          </w:r>
          <w:r>
            <w:instrText xml:space="preserve"> DOCPROPERTY "StartDt"  *\charformat </w:instrText>
          </w:r>
          <w:r>
            <w:fldChar w:fldCharType="separate"/>
          </w:r>
          <w:r w:rsidR="000D5A34">
            <w:t>12/04/23</w:t>
          </w:r>
          <w:r>
            <w:fldChar w:fldCharType="end"/>
          </w:r>
          <w:r>
            <w:fldChar w:fldCharType="begin"/>
          </w:r>
          <w:r>
            <w:instrText xml:space="preserve"> DOCPROPERTY "EndDt"  *\charformat </w:instrText>
          </w:r>
          <w:r>
            <w:fldChar w:fldCharType="separate"/>
          </w:r>
          <w:r w:rsidR="000D5A34">
            <w:t>-17/09/24</w:t>
          </w:r>
          <w:r>
            <w:fldChar w:fldCharType="end"/>
          </w:r>
        </w:p>
      </w:tc>
      <w:tc>
        <w:tcPr>
          <w:tcW w:w="1061" w:type="pct"/>
        </w:tcPr>
        <w:p w14:paraId="0845A9F8" w14:textId="729D75E1" w:rsidR="00755B3A" w:rsidRDefault="00243D6E">
          <w:pPr>
            <w:pStyle w:val="Footer"/>
            <w:jc w:val="right"/>
          </w:pPr>
          <w:r>
            <w:fldChar w:fldCharType="begin"/>
          </w:r>
          <w:r>
            <w:instrText xml:space="preserve"> DOCPROPERTY "Category"  *\charformat  </w:instrText>
          </w:r>
          <w:r>
            <w:fldChar w:fldCharType="separate"/>
          </w:r>
          <w:r w:rsidR="000D5A34">
            <w:t>R26</w:t>
          </w:r>
          <w:r>
            <w:fldChar w:fldCharType="end"/>
          </w:r>
          <w:r w:rsidR="00755B3A">
            <w:br/>
          </w:r>
          <w:r>
            <w:fldChar w:fldCharType="begin"/>
          </w:r>
          <w:r>
            <w:instrText xml:space="preserve"> DOCPROPERTY "RepubDt"  *\charformat  </w:instrText>
          </w:r>
          <w:r>
            <w:fldChar w:fldCharType="separate"/>
          </w:r>
          <w:r w:rsidR="000D5A34">
            <w:t>12/04/23</w:t>
          </w:r>
          <w:r>
            <w:fldChar w:fldCharType="end"/>
          </w:r>
        </w:p>
      </w:tc>
    </w:tr>
  </w:tbl>
  <w:p w14:paraId="642627FF" w14:textId="5F0092A1" w:rsidR="00755B3A" w:rsidRPr="00243D6E" w:rsidRDefault="00243D6E" w:rsidP="00243D6E">
    <w:pPr>
      <w:pStyle w:val="Status"/>
      <w:rPr>
        <w:rFonts w:cs="Arial"/>
      </w:rPr>
    </w:pPr>
    <w:r w:rsidRPr="00243D6E">
      <w:rPr>
        <w:rFonts w:cs="Arial"/>
      </w:rPr>
      <w:fldChar w:fldCharType="begin"/>
    </w:r>
    <w:r w:rsidRPr="00243D6E">
      <w:rPr>
        <w:rFonts w:cs="Arial"/>
      </w:rPr>
      <w:instrText xml:space="preserve"> DOCPROPERTY "Status" </w:instrText>
    </w:r>
    <w:r w:rsidRPr="00243D6E">
      <w:rPr>
        <w:rFonts w:cs="Arial"/>
      </w:rPr>
      <w:fldChar w:fldCharType="separate"/>
    </w:r>
    <w:r w:rsidR="000D5A34" w:rsidRPr="00243D6E">
      <w:rPr>
        <w:rFonts w:cs="Arial"/>
      </w:rPr>
      <w:t xml:space="preserve"> </w:t>
    </w:r>
    <w:r w:rsidRPr="00243D6E">
      <w:rPr>
        <w:rFonts w:cs="Arial"/>
      </w:rPr>
      <w:fldChar w:fldCharType="end"/>
    </w:r>
    <w:r w:rsidRPr="00243D6E">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915D89" w14:textId="77777777" w:rsidR="00755B3A" w:rsidRDefault="00755B3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55B3A" w14:paraId="24477B43" w14:textId="77777777">
      <w:tc>
        <w:tcPr>
          <w:tcW w:w="1061" w:type="pct"/>
        </w:tcPr>
        <w:p w14:paraId="35BE4CED" w14:textId="671A379E" w:rsidR="00755B3A" w:rsidRDefault="00243D6E">
          <w:pPr>
            <w:pStyle w:val="Footer"/>
          </w:pPr>
          <w:r>
            <w:fldChar w:fldCharType="begin"/>
          </w:r>
          <w:r>
            <w:instrText xml:space="preserve"> DOCPROPERTY "Category"  *\charformat  </w:instrText>
          </w:r>
          <w:r>
            <w:fldChar w:fldCharType="separate"/>
          </w:r>
          <w:r w:rsidR="000D5A34">
            <w:t>R26</w:t>
          </w:r>
          <w:r>
            <w:fldChar w:fldCharType="end"/>
          </w:r>
          <w:r w:rsidR="00755B3A">
            <w:br/>
          </w:r>
          <w:r>
            <w:fldChar w:fldCharType="begin"/>
          </w:r>
          <w:r>
            <w:instrText xml:space="preserve"> DOCPROPERTY "RepubDt"  *\charformat  </w:instrText>
          </w:r>
          <w:r>
            <w:fldChar w:fldCharType="separate"/>
          </w:r>
          <w:r w:rsidR="000D5A34">
            <w:t>12/04/23</w:t>
          </w:r>
          <w:r>
            <w:fldChar w:fldCharType="end"/>
          </w:r>
        </w:p>
      </w:tc>
      <w:tc>
        <w:tcPr>
          <w:tcW w:w="3092" w:type="pct"/>
        </w:tcPr>
        <w:p w14:paraId="6099F930" w14:textId="1A7DAAC7" w:rsidR="00755B3A" w:rsidRDefault="00243D6E">
          <w:pPr>
            <w:pStyle w:val="Footer"/>
            <w:jc w:val="center"/>
          </w:pPr>
          <w:r>
            <w:fldChar w:fldCharType="begin"/>
          </w:r>
          <w:r>
            <w:instrText xml:space="preserve"> REF Citation *\charformat </w:instrText>
          </w:r>
          <w:r>
            <w:fldChar w:fldCharType="separate"/>
          </w:r>
          <w:r w:rsidR="000D5A34">
            <w:t>Security Industry Act 2003</w:t>
          </w:r>
          <w:r>
            <w:fldChar w:fldCharType="end"/>
          </w:r>
        </w:p>
        <w:p w14:paraId="0DF97F28" w14:textId="2ADDE3E2" w:rsidR="00755B3A" w:rsidRDefault="00243D6E">
          <w:pPr>
            <w:pStyle w:val="FooterInfoCentre"/>
          </w:pPr>
          <w:r>
            <w:fldChar w:fldCharType="begin"/>
          </w:r>
          <w:r>
            <w:instrText xml:space="preserve"> DOCPROPERTY "Eff"  *\charformat </w:instrText>
          </w:r>
          <w:r>
            <w:fldChar w:fldCharType="separate"/>
          </w:r>
          <w:r w:rsidR="000D5A34">
            <w:t xml:space="preserve">Effective:  </w:t>
          </w:r>
          <w:r>
            <w:fldChar w:fldCharType="end"/>
          </w:r>
          <w:r>
            <w:fldChar w:fldCharType="begin"/>
          </w:r>
          <w:r>
            <w:instrText xml:space="preserve"> DOCPROPERTY "StartDt"  *\charformat </w:instrText>
          </w:r>
          <w:r>
            <w:fldChar w:fldCharType="separate"/>
          </w:r>
          <w:r w:rsidR="000D5A34">
            <w:t>12/04/23</w:t>
          </w:r>
          <w:r>
            <w:fldChar w:fldCharType="end"/>
          </w:r>
          <w:r>
            <w:fldChar w:fldCharType="begin"/>
          </w:r>
          <w:r>
            <w:instrText xml:space="preserve"> DOCPROPERTY "EndDt"  *\charformat </w:instrText>
          </w:r>
          <w:r>
            <w:fldChar w:fldCharType="separate"/>
          </w:r>
          <w:r w:rsidR="000D5A34">
            <w:t>-17/09/24</w:t>
          </w:r>
          <w:r>
            <w:fldChar w:fldCharType="end"/>
          </w:r>
        </w:p>
      </w:tc>
      <w:tc>
        <w:tcPr>
          <w:tcW w:w="847" w:type="pct"/>
        </w:tcPr>
        <w:p w14:paraId="378FD768" w14:textId="77777777" w:rsidR="00755B3A" w:rsidRDefault="00755B3A">
          <w:pPr>
            <w:pStyle w:val="Footer"/>
            <w:jc w:val="right"/>
          </w:pPr>
          <w:r>
            <w:t xml:space="preserve">page </w:t>
          </w:r>
          <w:r w:rsidR="00C52A5F">
            <w:rPr>
              <w:rStyle w:val="PageNumber"/>
            </w:rPr>
            <w:fldChar w:fldCharType="begin"/>
          </w:r>
          <w:r>
            <w:rPr>
              <w:rStyle w:val="PageNumber"/>
            </w:rPr>
            <w:instrText xml:space="preserve"> PAGE </w:instrText>
          </w:r>
          <w:r w:rsidR="00C52A5F">
            <w:rPr>
              <w:rStyle w:val="PageNumber"/>
            </w:rPr>
            <w:fldChar w:fldCharType="separate"/>
          </w:r>
          <w:r w:rsidR="000B21DA">
            <w:rPr>
              <w:rStyle w:val="PageNumber"/>
              <w:noProof/>
            </w:rPr>
            <w:t>59</w:t>
          </w:r>
          <w:r w:rsidR="00C52A5F">
            <w:rPr>
              <w:rStyle w:val="PageNumber"/>
            </w:rPr>
            <w:fldChar w:fldCharType="end"/>
          </w:r>
        </w:p>
      </w:tc>
    </w:tr>
  </w:tbl>
  <w:p w14:paraId="655081F2" w14:textId="6863FD7D" w:rsidR="00755B3A" w:rsidRPr="00243D6E" w:rsidRDefault="00243D6E" w:rsidP="00243D6E">
    <w:pPr>
      <w:pStyle w:val="Status"/>
      <w:rPr>
        <w:rFonts w:cs="Arial"/>
      </w:rPr>
    </w:pPr>
    <w:r w:rsidRPr="00243D6E">
      <w:rPr>
        <w:rFonts w:cs="Arial"/>
      </w:rPr>
      <w:fldChar w:fldCharType="begin"/>
    </w:r>
    <w:r w:rsidRPr="00243D6E">
      <w:rPr>
        <w:rFonts w:cs="Arial"/>
      </w:rPr>
      <w:instrText xml:space="preserve"> DOCPROPERTY "Status" </w:instrText>
    </w:r>
    <w:r w:rsidRPr="00243D6E">
      <w:rPr>
        <w:rFonts w:cs="Arial"/>
      </w:rPr>
      <w:fldChar w:fldCharType="separate"/>
    </w:r>
    <w:r w:rsidR="000D5A34" w:rsidRPr="00243D6E">
      <w:rPr>
        <w:rFonts w:cs="Arial"/>
      </w:rPr>
      <w:t xml:space="preserve"> </w:t>
    </w:r>
    <w:r w:rsidRPr="00243D6E">
      <w:rPr>
        <w:rFonts w:cs="Arial"/>
      </w:rPr>
      <w:fldChar w:fldCharType="end"/>
    </w:r>
    <w:r w:rsidRPr="00243D6E">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3FF06E" w14:textId="23A6EA01" w:rsidR="00755B3A" w:rsidRPr="00243D6E" w:rsidRDefault="00243D6E" w:rsidP="00243D6E">
    <w:pPr>
      <w:pStyle w:val="Footer"/>
      <w:jc w:val="center"/>
      <w:rPr>
        <w:rFonts w:cs="Arial"/>
        <w:sz w:val="14"/>
      </w:rPr>
    </w:pPr>
    <w:r w:rsidRPr="00243D6E">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09A960" w14:textId="66FD6F62" w:rsidR="00755B3A" w:rsidRPr="00243D6E" w:rsidRDefault="00C52A5F" w:rsidP="00243D6E">
    <w:pPr>
      <w:pStyle w:val="Footer"/>
      <w:jc w:val="center"/>
      <w:rPr>
        <w:rFonts w:cs="Arial"/>
        <w:sz w:val="14"/>
      </w:rPr>
    </w:pPr>
    <w:r w:rsidRPr="00243D6E">
      <w:rPr>
        <w:rFonts w:cs="Arial"/>
        <w:sz w:val="14"/>
      </w:rPr>
      <w:fldChar w:fldCharType="begin"/>
    </w:r>
    <w:r w:rsidR="00755B3A" w:rsidRPr="00243D6E">
      <w:rPr>
        <w:rFonts w:cs="Arial"/>
        <w:sz w:val="14"/>
      </w:rPr>
      <w:instrText xml:space="preserve"> COMMENTS  \* MERGEFORMAT </w:instrText>
    </w:r>
    <w:r w:rsidRPr="00243D6E">
      <w:rPr>
        <w:rFonts w:cs="Arial"/>
        <w:sz w:val="14"/>
      </w:rPr>
      <w:fldChar w:fldCharType="end"/>
    </w:r>
    <w:r w:rsidR="00243D6E" w:rsidRPr="00243D6E">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5A3933" w14:textId="34060BBF" w:rsidR="00755B3A" w:rsidRPr="00243D6E" w:rsidRDefault="00243D6E" w:rsidP="00243D6E">
    <w:pPr>
      <w:pStyle w:val="Footer"/>
      <w:jc w:val="center"/>
      <w:rPr>
        <w:rFonts w:cs="Arial"/>
        <w:sz w:val="14"/>
      </w:rPr>
    </w:pPr>
    <w:r w:rsidRPr="00243D6E">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5853C0" w14:textId="29AEECCF" w:rsidR="00755B3A" w:rsidRPr="00243D6E" w:rsidRDefault="00243D6E" w:rsidP="00243D6E">
    <w:pPr>
      <w:pStyle w:val="Footer"/>
      <w:jc w:val="center"/>
      <w:rPr>
        <w:rFonts w:cs="Arial"/>
        <w:sz w:val="14"/>
      </w:rPr>
    </w:pPr>
    <w:r w:rsidRPr="00243D6E">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A54CC3" w14:textId="556BF550" w:rsidR="00755B3A" w:rsidRPr="00243D6E" w:rsidRDefault="00243D6E" w:rsidP="00243D6E">
    <w:pPr>
      <w:pStyle w:val="Footer"/>
      <w:jc w:val="center"/>
      <w:rPr>
        <w:rFonts w:cs="Arial"/>
        <w:sz w:val="14"/>
      </w:rPr>
    </w:pPr>
    <w:r w:rsidRPr="00243D6E">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2C50CB" w14:textId="77777777" w:rsidR="00755B3A" w:rsidRDefault="00755B3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D492E68" w14:textId="77777777" w:rsidR="00755B3A" w:rsidRDefault="00755B3A" w:rsidP="00CC0355">
      <w:pPr>
        <w:pStyle w:val="CoverText"/>
      </w:pPr>
      <w:r>
        <w:separator/>
      </w:r>
    </w:p>
  </w:footnote>
  <w:footnote w:type="continuationSeparator" w:id="0">
    <w:p w14:paraId="24B172AF" w14:textId="77777777" w:rsidR="00755B3A" w:rsidRDefault="00755B3A" w:rsidP="00CC0355">
      <w:pPr>
        <w:pStyle w:val="CoverText"/>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BFDD3E" w14:textId="77777777" w:rsidR="002036A1" w:rsidRDefault="002036A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242153" w14:textId="77777777" w:rsidR="002036A1" w:rsidRDefault="002036A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2B4760" w14:textId="77777777" w:rsidR="002036A1" w:rsidRDefault="002036A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FD67DD" w14:paraId="0572B5B7" w14:textId="77777777">
      <w:tc>
        <w:tcPr>
          <w:tcW w:w="900" w:type="pct"/>
        </w:tcPr>
        <w:p w14:paraId="42311645" w14:textId="77777777" w:rsidR="00FD67DD" w:rsidRDefault="00FD67DD">
          <w:pPr>
            <w:pStyle w:val="HeaderEven"/>
          </w:pPr>
        </w:p>
      </w:tc>
      <w:tc>
        <w:tcPr>
          <w:tcW w:w="4100" w:type="pct"/>
        </w:tcPr>
        <w:p w14:paraId="70303BCA" w14:textId="77777777" w:rsidR="00FD67DD" w:rsidRDefault="00FD67DD">
          <w:pPr>
            <w:pStyle w:val="HeaderEven"/>
          </w:pPr>
        </w:p>
      </w:tc>
    </w:tr>
    <w:tr w:rsidR="00FD67DD" w14:paraId="6C4708BF" w14:textId="77777777">
      <w:tc>
        <w:tcPr>
          <w:tcW w:w="4100" w:type="pct"/>
          <w:gridSpan w:val="2"/>
          <w:tcBorders>
            <w:bottom w:val="single" w:sz="4" w:space="0" w:color="auto"/>
          </w:tcBorders>
        </w:tcPr>
        <w:p w14:paraId="1CB1CE60" w14:textId="122B84A7" w:rsidR="00FD67DD" w:rsidRDefault="00243D6E">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7C277959" w14:textId="74C7932B" w:rsidR="00FD67DD" w:rsidRDefault="00FD67DD">
    <w:pPr>
      <w:pStyle w:val="N-9pt"/>
    </w:pPr>
    <w:r>
      <w:tab/>
    </w:r>
    <w:r w:rsidR="00243D6E">
      <w:fldChar w:fldCharType="begin"/>
    </w:r>
    <w:r w:rsidR="00243D6E">
      <w:instrText xml:space="preserve"> STYLEREF charPage \* MERGEFORMAT </w:instrText>
    </w:r>
    <w:r w:rsidR="00243D6E">
      <w:fldChar w:fldCharType="separate"/>
    </w:r>
    <w:r w:rsidR="00243D6E">
      <w:rPr>
        <w:noProof/>
      </w:rPr>
      <w:t>Page</w:t>
    </w:r>
    <w:r w:rsidR="00243D6E">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FD67DD" w14:paraId="50BAA3F5" w14:textId="77777777">
      <w:tc>
        <w:tcPr>
          <w:tcW w:w="4100" w:type="pct"/>
        </w:tcPr>
        <w:p w14:paraId="4461C627" w14:textId="77777777" w:rsidR="00FD67DD" w:rsidRDefault="00FD67DD">
          <w:pPr>
            <w:pStyle w:val="HeaderOdd"/>
          </w:pPr>
        </w:p>
      </w:tc>
      <w:tc>
        <w:tcPr>
          <w:tcW w:w="900" w:type="pct"/>
        </w:tcPr>
        <w:p w14:paraId="75FB9CC8" w14:textId="77777777" w:rsidR="00FD67DD" w:rsidRDefault="00FD67DD">
          <w:pPr>
            <w:pStyle w:val="HeaderOdd"/>
          </w:pPr>
        </w:p>
      </w:tc>
    </w:tr>
    <w:tr w:rsidR="00FD67DD" w14:paraId="24F052CB" w14:textId="77777777">
      <w:tc>
        <w:tcPr>
          <w:tcW w:w="900" w:type="pct"/>
          <w:gridSpan w:val="2"/>
          <w:tcBorders>
            <w:bottom w:val="single" w:sz="4" w:space="0" w:color="auto"/>
          </w:tcBorders>
        </w:tcPr>
        <w:p w14:paraId="2330DF39" w14:textId="0E9AA38B" w:rsidR="00FD67DD" w:rsidRDefault="00243D6E">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32A4FB5B" w14:textId="3041FB96" w:rsidR="00FD67DD" w:rsidRDefault="00FD67DD">
    <w:pPr>
      <w:pStyle w:val="N-9pt"/>
    </w:pPr>
    <w:r>
      <w:tab/>
    </w:r>
    <w:r w:rsidR="00243D6E">
      <w:fldChar w:fldCharType="begin"/>
    </w:r>
    <w:r w:rsidR="00243D6E">
      <w:instrText xml:space="preserve"> STYLEREF charPage \* MERGEFORMAT </w:instrText>
    </w:r>
    <w:r w:rsidR="00243D6E">
      <w:fldChar w:fldCharType="separate"/>
    </w:r>
    <w:r w:rsidR="00243D6E">
      <w:rPr>
        <w:noProof/>
      </w:rPr>
      <w:t>Page</w:t>
    </w:r>
    <w:r w:rsidR="00243D6E">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755B3A" w14:paraId="6939635B" w14:textId="77777777">
      <w:tc>
        <w:tcPr>
          <w:tcW w:w="900" w:type="pct"/>
        </w:tcPr>
        <w:p w14:paraId="15D12399" w14:textId="2626A357" w:rsidR="00755B3A" w:rsidRDefault="00C52A5F">
          <w:pPr>
            <w:pStyle w:val="HeaderEven"/>
            <w:rPr>
              <w:b/>
            </w:rPr>
          </w:pPr>
          <w:r>
            <w:rPr>
              <w:b/>
            </w:rPr>
            <w:fldChar w:fldCharType="begin"/>
          </w:r>
          <w:r w:rsidR="00755B3A">
            <w:rPr>
              <w:b/>
            </w:rPr>
            <w:instrText xml:space="preserve"> STYLEREF CharPartNo \*charformat </w:instrText>
          </w:r>
          <w:r>
            <w:rPr>
              <w:b/>
            </w:rPr>
            <w:fldChar w:fldCharType="separate"/>
          </w:r>
          <w:r w:rsidR="00243D6E">
            <w:rPr>
              <w:b/>
              <w:noProof/>
            </w:rPr>
            <w:t>Part 5</w:t>
          </w:r>
          <w:r>
            <w:rPr>
              <w:b/>
            </w:rPr>
            <w:fldChar w:fldCharType="end"/>
          </w:r>
        </w:p>
      </w:tc>
      <w:tc>
        <w:tcPr>
          <w:tcW w:w="4100" w:type="pct"/>
        </w:tcPr>
        <w:p w14:paraId="134F6DF1" w14:textId="61F00414" w:rsidR="00755B3A" w:rsidRDefault="00243D6E">
          <w:pPr>
            <w:pStyle w:val="HeaderEven"/>
          </w:pPr>
          <w:r>
            <w:fldChar w:fldCharType="begin"/>
          </w:r>
          <w:r>
            <w:instrText xml:space="preserve"> STYLEREF CharPartText \*charformat </w:instrText>
          </w:r>
          <w:r>
            <w:fldChar w:fldCharType="separate"/>
          </w:r>
          <w:r>
            <w:rPr>
              <w:noProof/>
            </w:rPr>
            <w:t>Miscellaneous provisions</w:t>
          </w:r>
          <w:r>
            <w:rPr>
              <w:noProof/>
            </w:rPr>
            <w:fldChar w:fldCharType="end"/>
          </w:r>
        </w:p>
      </w:tc>
    </w:tr>
    <w:tr w:rsidR="00755B3A" w14:paraId="515EE3B1" w14:textId="77777777">
      <w:tc>
        <w:tcPr>
          <w:tcW w:w="900" w:type="pct"/>
        </w:tcPr>
        <w:p w14:paraId="59A58BB9" w14:textId="5F1F2E97" w:rsidR="00755B3A" w:rsidRDefault="00C52A5F">
          <w:pPr>
            <w:pStyle w:val="HeaderEven"/>
            <w:rPr>
              <w:b/>
            </w:rPr>
          </w:pPr>
          <w:r>
            <w:rPr>
              <w:b/>
            </w:rPr>
            <w:fldChar w:fldCharType="begin"/>
          </w:r>
          <w:r w:rsidR="00755B3A">
            <w:rPr>
              <w:b/>
            </w:rPr>
            <w:instrText xml:space="preserve"> STYLEREF CharDivNo \*charformat </w:instrText>
          </w:r>
          <w:r>
            <w:rPr>
              <w:b/>
            </w:rPr>
            <w:fldChar w:fldCharType="end"/>
          </w:r>
        </w:p>
      </w:tc>
      <w:tc>
        <w:tcPr>
          <w:tcW w:w="4100" w:type="pct"/>
        </w:tcPr>
        <w:p w14:paraId="3EEE271A" w14:textId="4418F17F" w:rsidR="00755B3A" w:rsidRDefault="00C52A5F">
          <w:pPr>
            <w:pStyle w:val="HeaderEven"/>
          </w:pPr>
          <w:r>
            <w:fldChar w:fldCharType="begin"/>
          </w:r>
          <w:r w:rsidR="00755B3A">
            <w:instrText xml:space="preserve"> STYLEREF CharDivText \*charformat </w:instrText>
          </w:r>
          <w:r>
            <w:fldChar w:fldCharType="end"/>
          </w:r>
        </w:p>
      </w:tc>
    </w:tr>
    <w:tr w:rsidR="00755B3A" w14:paraId="1D94FED0" w14:textId="77777777">
      <w:trPr>
        <w:cantSplit/>
      </w:trPr>
      <w:tc>
        <w:tcPr>
          <w:tcW w:w="4997" w:type="pct"/>
          <w:gridSpan w:val="2"/>
          <w:tcBorders>
            <w:bottom w:val="single" w:sz="4" w:space="0" w:color="auto"/>
          </w:tcBorders>
        </w:tcPr>
        <w:p w14:paraId="4051CF93" w14:textId="61E01C4B" w:rsidR="00755B3A" w:rsidRDefault="00243D6E">
          <w:pPr>
            <w:pStyle w:val="HeaderEven6"/>
          </w:pPr>
          <w:r>
            <w:fldChar w:fldCharType="begin"/>
          </w:r>
          <w:r>
            <w:instrText xml:space="preserve"> DOCPROPERTY "Company"  \* MERGEFORMAT </w:instrText>
          </w:r>
          <w:r>
            <w:fldChar w:fldCharType="separate"/>
          </w:r>
          <w:r w:rsidR="000D5A34">
            <w:t>Section</w:t>
          </w:r>
          <w:r>
            <w:fldChar w:fldCharType="end"/>
          </w:r>
          <w:r w:rsidR="00755B3A">
            <w:t xml:space="preserve"> </w:t>
          </w:r>
          <w:r>
            <w:fldChar w:fldCharType="begin"/>
          </w:r>
          <w:r>
            <w:instrText xml:space="preserve"> STYLEREF CharSectNo \*charformat </w:instrText>
          </w:r>
          <w:r>
            <w:fldChar w:fldCharType="separate"/>
          </w:r>
          <w:r>
            <w:rPr>
              <w:noProof/>
            </w:rPr>
            <w:t>52</w:t>
          </w:r>
          <w:r>
            <w:rPr>
              <w:noProof/>
            </w:rPr>
            <w:fldChar w:fldCharType="end"/>
          </w:r>
        </w:p>
      </w:tc>
    </w:tr>
  </w:tbl>
  <w:p w14:paraId="7800452E" w14:textId="77777777" w:rsidR="00755B3A" w:rsidRDefault="00755B3A">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755B3A" w14:paraId="4768E50D" w14:textId="77777777">
      <w:tc>
        <w:tcPr>
          <w:tcW w:w="4100" w:type="pct"/>
        </w:tcPr>
        <w:p w14:paraId="49BF76E5" w14:textId="38CB09EE" w:rsidR="00755B3A" w:rsidRDefault="00243D6E">
          <w:pPr>
            <w:pStyle w:val="HeaderEven"/>
            <w:jc w:val="right"/>
          </w:pPr>
          <w:r>
            <w:fldChar w:fldCharType="begin"/>
          </w:r>
          <w:r>
            <w:instrText xml:space="preserve"> STYLEREF CharPartText \*charformat </w:instrText>
          </w:r>
          <w:r>
            <w:fldChar w:fldCharType="separate"/>
          </w:r>
          <w:r>
            <w:rPr>
              <w:noProof/>
            </w:rPr>
            <w:t>Miscellaneous provisions</w:t>
          </w:r>
          <w:r>
            <w:rPr>
              <w:noProof/>
            </w:rPr>
            <w:fldChar w:fldCharType="end"/>
          </w:r>
        </w:p>
      </w:tc>
      <w:tc>
        <w:tcPr>
          <w:tcW w:w="900" w:type="pct"/>
        </w:tcPr>
        <w:p w14:paraId="51410BA7" w14:textId="63CC9BBA" w:rsidR="00755B3A" w:rsidRDefault="00C52A5F">
          <w:pPr>
            <w:pStyle w:val="HeaderEven"/>
            <w:jc w:val="right"/>
            <w:rPr>
              <w:b/>
            </w:rPr>
          </w:pPr>
          <w:r>
            <w:rPr>
              <w:b/>
            </w:rPr>
            <w:fldChar w:fldCharType="begin"/>
          </w:r>
          <w:r w:rsidR="00755B3A">
            <w:rPr>
              <w:b/>
            </w:rPr>
            <w:instrText xml:space="preserve"> STYLEREF CharPartNo \*charformat </w:instrText>
          </w:r>
          <w:r>
            <w:rPr>
              <w:b/>
            </w:rPr>
            <w:fldChar w:fldCharType="separate"/>
          </w:r>
          <w:r w:rsidR="00243D6E">
            <w:rPr>
              <w:b/>
              <w:noProof/>
            </w:rPr>
            <w:t>Part 5</w:t>
          </w:r>
          <w:r>
            <w:rPr>
              <w:b/>
            </w:rPr>
            <w:fldChar w:fldCharType="end"/>
          </w:r>
        </w:p>
      </w:tc>
    </w:tr>
    <w:tr w:rsidR="00755B3A" w14:paraId="6E0C5824" w14:textId="77777777">
      <w:tc>
        <w:tcPr>
          <w:tcW w:w="4100" w:type="pct"/>
        </w:tcPr>
        <w:p w14:paraId="1E280655" w14:textId="18A839D0" w:rsidR="00755B3A" w:rsidRDefault="00C52A5F">
          <w:pPr>
            <w:pStyle w:val="HeaderEven"/>
            <w:jc w:val="right"/>
          </w:pPr>
          <w:r>
            <w:fldChar w:fldCharType="begin"/>
          </w:r>
          <w:r w:rsidR="00755B3A">
            <w:instrText xml:space="preserve"> STYLEREF CharDivText \*charformat </w:instrText>
          </w:r>
          <w:r>
            <w:fldChar w:fldCharType="end"/>
          </w:r>
        </w:p>
      </w:tc>
      <w:tc>
        <w:tcPr>
          <w:tcW w:w="900" w:type="pct"/>
        </w:tcPr>
        <w:p w14:paraId="00879FDB" w14:textId="1316CBBD" w:rsidR="00755B3A" w:rsidRDefault="00C52A5F">
          <w:pPr>
            <w:pStyle w:val="HeaderEven"/>
            <w:jc w:val="right"/>
            <w:rPr>
              <w:b/>
            </w:rPr>
          </w:pPr>
          <w:r>
            <w:rPr>
              <w:b/>
            </w:rPr>
            <w:fldChar w:fldCharType="begin"/>
          </w:r>
          <w:r w:rsidR="00755B3A">
            <w:rPr>
              <w:b/>
            </w:rPr>
            <w:instrText xml:space="preserve"> STYLEREF CharDivNo \*charformat </w:instrText>
          </w:r>
          <w:r>
            <w:rPr>
              <w:b/>
            </w:rPr>
            <w:fldChar w:fldCharType="end"/>
          </w:r>
        </w:p>
      </w:tc>
    </w:tr>
    <w:tr w:rsidR="00755B3A" w14:paraId="5781BB0C" w14:textId="77777777">
      <w:trPr>
        <w:cantSplit/>
      </w:trPr>
      <w:tc>
        <w:tcPr>
          <w:tcW w:w="5000" w:type="pct"/>
          <w:gridSpan w:val="2"/>
          <w:tcBorders>
            <w:bottom w:val="single" w:sz="4" w:space="0" w:color="auto"/>
          </w:tcBorders>
        </w:tcPr>
        <w:p w14:paraId="6A9E5723" w14:textId="55DB1ECD" w:rsidR="00755B3A" w:rsidRDefault="00243D6E">
          <w:pPr>
            <w:pStyle w:val="HeaderOdd6"/>
          </w:pPr>
          <w:r>
            <w:fldChar w:fldCharType="begin"/>
          </w:r>
          <w:r>
            <w:instrText xml:space="preserve"> DOCPROPERTY "Company"  \* MERGEFORMAT </w:instrText>
          </w:r>
          <w:r>
            <w:fldChar w:fldCharType="separate"/>
          </w:r>
          <w:r w:rsidR="000D5A34">
            <w:t>Section</w:t>
          </w:r>
          <w:r>
            <w:fldChar w:fldCharType="end"/>
          </w:r>
          <w:r w:rsidR="00755B3A">
            <w:t xml:space="preserve"> </w:t>
          </w:r>
          <w:r>
            <w:fldChar w:fldCharType="begin"/>
          </w:r>
          <w:r>
            <w:instrText xml:space="preserve"> STYLEREF CharSectNo \*charformat </w:instrText>
          </w:r>
          <w:r>
            <w:fldChar w:fldCharType="separate"/>
          </w:r>
          <w:r>
            <w:rPr>
              <w:noProof/>
            </w:rPr>
            <w:t>52</w:t>
          </w:r>
          <w:r>
            <w:rPr>
              <w:noProof/>
            </w:rPr>
            <w:fldChar w:fldCharType="end"/>
          </w:r>
        </w:p>
      </w:tc>
    </w:tr>
  </w:tbl>
  <w:p w14:paraId="26F19354" w14:textId="77777777" w:rsidR="00755B3A" w:rsidRDefault="00755B3A">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755B3A" w14:paraId="1BFC952F" w14:textId="77777777">
      <w:trPr>
        <w:jc w:val="center"/>
      </w:trPr>
      <w:tc>
        <w:tcPr>
          <w:tcW w:w="1560" w:type="dxa"/>
        </w:tcPr>
        <w:p w14:paraId="72B8B74F" w14:textId="00E37116" w:rsidR="00755B3A" w:rsidRDefault="00C52A5F">
          <w:pPr>
            <w:pStyle w:val="HeaderEven"/>
            <w:rPr>
              <w:b/>
            </w:rPr>
          </w:pPr>
          <w:r>
            <w:rPr>
              <w:b/>
            </w:rPr>
            <w:fldChar w:fldCharType="begin"/>
          </w:r>
          <w:r w:rsidR="00755B3A">
            <w:rPr>
              <w:b/>
            </w:rPr>
            <w:instrText xml:space="preserve"> STYLEREF CharChapNo \*charformat </w:instrText>
          </w:r>
          <w:r>
            <w:rPr>
              <w:b/>
            </w:rPr>
            <w:fldChar w:fldCharType="separate"/>
          </w:r>
          <w:r w:rsidR="00243D6E">
            <w:rPr>
              <w:b/>
              <w:noProof/>
            </w:rPr>
            <w:t>Schedule 1</w:t>
          </w:r>
          <w:r>
            <w:rPr>
              <w:b/>
            </w:rPr>
            <w:fldChar w:fldCharType="end"/>
          </w:r>
        </w:p>
      </w:tc>
      <w:tc>
        <w:tcPr>
          <w:tcW w:w="5741" w:type="dxa"/>
        </w:tcPr>
        <w:p w14:paraId="335D43BE" w14:textId="396204F1" w:rsidR="00755B3A" w:rsidRDefault="00243D6E">
          <w:pPr>
            <w:pStyle w:val="HeaderEven"/>
          </w:pPr>
          <w:r>
            <w:fldChar w:fldCharType="begin"/>
          </w:r>
          <w:r>
            <w:instrText xml:space="preserve"> STYLEREF CharChapText \*charformat </w:instrText>
          </w:r>
          <w:r>
            <w:fldChar w:fldCharType="separate"/>
          </w:r>
          <w:r>
            <w:rPr>
              <w:noProof/>
            </w:rPr>
            <w:t>Reviewable decisions</w:t>
          </w:r>
          <w:r>
            <w:rPr>
              <w:noProof/>
            </w:rPr>
            <w:fldChar w:fldCharType="end"/>
          </w:r>
        </w:p>
      </w:tc>
    </w:tr>
    <w:tr w:rsidR="00755B3A" w14:paraId="15B1BCF5" w14:textId="77777777">
      <w:trPr>
        <w:jc w:val="center"/>
      </w:trPr>
      <w:tc>
        <w:tcPr>
          <w:tcW w:w="1560" w:type="dxa"/>
        </w:tcPr>
        <w:p w14:paraId="43F3F8A7" w14:textId="290F6ABD" w:rsidR="00755B3A" w:rsidRDefault="00C52A5F">
          <w:pPr>
            <w:pStyle w:val="HeaderEven"/>
            <w:rPr>
              <w:b/>
            </w:rPr>
          </w:pPr>
          <w:r>
            <w:rPr>
              <w:b/>
            </w:rPr>
            <w:fldChar w:fldCharType="begin"/>
          </w:r>
          <w:r w:rsidR="00755B3A">
            <w:rPr>
              <w:b/>
            </w:rPr>
            <w:instrText xml:space="preserve"> STYLEREF CharPartNo \*charformat </w:instrText>
          </w:r>
          <w:r>
            <w:rPr>
              <w:b/>
            </w:rPr>
            <w:fldChar w:fldCharType="end"/>
          </w:r>
        </w:p>
      </w:tc>
      <w:tc>
        <w:tcPr>
          <w:tcW w:w="5741" w:type="dxa"/>
        </w:tcPr>
        <w:p w14:paraId="0196EA93" w14:textId="49470C93" w:rsidR="00755B3A" w:rsidRDefault="00C52A5F">
          <w:pPr>
            <w:pStyle w:val="HeaderEven"/>
          </w:pPr>
          <w:r>
            <w:fldChar w:fldCharType="begin"/>
          </w:r>
          <w:r w:rsidR="00755B3A">
            <w:instrText xml:space="preserve"> STYLEREF CharPartText \*charformat </w:instrText>
          </w:r>
          <w:r>
            <w:fldChar w:fldCharType="end"/>
          </w:r>
        </w:p>
      </w:tc>
    </w:tr>
    <w:tr w:rsidR="00755B3A" w14:paraId="55F96BED" w14:textId="77777777">
      <w:trPr>
        <w:jc w:val="center"/>
      </w:trPr>
      <w:tc>
        <w:tcPr>
          <w:tcW w:w="7296" w:type="dxa"/>
          <w:gridSpan w:val="2"/>
          <w:tcBorders>
            <w:bottom w:val="single" w:sz="4" w:space="0" w:color="auto"/>
          </w:tcBorders>
        </w:tcPr>
        <w:p w14:paraId="5EAAB548" w14:textId="77777777" w:rsidR="00755B3A" w:rsidRDefault="00755B3A">
          <w:pPr>
            <w:pStyle w:val="HeaderEven6"/>
          </w:pPr>
        </w:p>
      </w:tc>
    </w:tr>
  </w:tbl>
  <w:p w14:paraId="5CAE404F" w14:textId="77777777" w:rsidR="00755B3A" w:rsidRDefault="00755B3A">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755B3A" w14:paraId="255E7A3E" w14:textId="77777777">
      <w:trPr>
        <w:jc w:val="center"/>
      </w:trPr>
      <w:tc>
        <w:tcPr>
          <w:tcW w:w="5741" w:type="dxa"/>
        </w:tcPr>
        <w:p w14:paraId="47103264" w14:textId="17CEA28A" w:rsidR="00755B3A" w:rsidRDefault="00243D6E">
          <w:pPr>
            <w:pStyle w:val="HeaderEven"/>
            <w:jc w:val="right"/>
          </w:pPr>
          <w:r>
            <w:fldChar w:fldCharType="begin"/>
          </w:r>
          <w:r>
            <w:instrText xml:space="preserve"> STYLEREF CharChapText \*charformat </w:instrText>
          </w:r>
          <w:r>
            <w:fldChar w:fldCharType="separate"/>
          </w:r>
          <w:r>
            <w:rPr>
              <w:noProof/>
            </w:rPr>
            <w:t>Reviewable decisions</w:t>
          </w:r>
          <w:r>
            <w:rPr>
              <w:noProof/>
            </w:rPr>
            <w:fldChar w:fldCharType="end"/>
          </w:r>
        </w:p>
      </w:tc>
      <w:tc>
        <w:tcPr>
          <w:tcW w:w="1560" w:type="dxa"/>
        </w:tcPr>
        <w:p w14:paraId="536A0569" w14:textId="08A6D428" w:rsidR="00755B3A" w:rsidRDefault="00C52A5F">
          <w:pPr>
            <w:pStyle w:val="HeaderEven"/>
            <w:jc w:val="right"/>
            <w:rPr>
              <w:b/>
            </w:rPr>
          </w:pPr>
          <w:r>
            <w:rPr>
              <w:b/>
            </w:rPr>
            <w:fldChar w:fldCharType="begin"/>
          </w:r>
          <w:r w:rsidR="00755B3A">
            <w:rPr>
              <w:b/>
            </w:rPr>
            <w:instrText xml:space="preserve"> STYLEREF CharChapNo \*charformat </w:instrText>
          </w:r>
          <w:r>
            <w:rPr>
              <w:b/>
            </w:rPr>
            <w:fldChar w:fldCharType="separate"/>
          </w:r>
          <w:r w:rsidR="00243D6E">
            <w:rPr>
              <w:b/>
              <w:noProof/>
            </w:rPr>
            <w:t>Schedule 1</w:t>
          </w:r>
          <w:r>
            <w:rPr>
              <w:b/>
            </w:rPr>
            <w:fldChar w:fldCharType="end"/>
          </w:r>
        </w:p>
      </w:tc>
    </w:tr>
    <w:tr w:rsidR="00755B3A" w14:paraId="52CAA2A2" w14:textId="77777777">
      <w:trPr>
        <w:jc w:val="center"/>
      </w:trPr>
      <w:tc>
        <w:tcPr>
          <w:tcW w:w="5741" w:type="dxa"/>
        </w:tcPr>
        <w:p w14:paraId="348461FC" w14:textId="58F23A54" w:rsidR="00755B3A" w:rsidRDefault="00C52A5F">
          <w:pPr>
            <w:pStyle w:val="HeaderEven"/>
            <w:jc w:val="right"/>
          </w:pPr>
          <w:r>
            <w:fldChar w:fldCharType="begin"/>
          </w:r>
          <w:r w:rsidR="00755B3A">
            <w:instrText xml:space="preserve"> STYLEREF CharPartText \*charformat </w:instrText>
          </w:r>
          <w:r>
            <w:fldChar w:fldCharType="end"/>
          </w:r>
        </w:p>
      </w:tc>
      <w:tc>
        <w:tcPr>
          <w:tcW w:w="1560" w:type="dxa"/>
        </w:tcPr>
        <w:p w14:paraId="55AFC2A2" w14:textId="2C8673E3" w:rsidR="00755B3A" w:rsidRDefault="00C52A5F">
          <w:pPr>
            <w:pStyle w:val="HeaderEven"/>
            <w:jc w:val="right"/>
            <w:rPr>
              <w:b/>
            </w:rPr>
          </w:pPr>
          <w:r>
            <w:rPr>
              <w:b/>
            </w:rPr>
            <w:fldChar w:fldCharType="begin"/>
          </w:r>
          <w:r w:rsidR="00755B3A">
            <w:rPr>
              <w:b/>
            </w:rPr>
            <w:instrText xml:space="preserve"> STYLEREF CharPartNo \*charformat </w:instrText>
          </w:r>
          <w:r>
            <w:rPr>
              <w:b/>
            </w:rPr>
            <w:fldChar w:fldCharType="end"/>
          </w:r>
        </w:p>
      </w:tc>
    </w:tr>
    <w:tr w:rsidR="00755B3A" w14:paraId="73538741" w14:textId="77777777">
      <w:trPr>
        <w:jc w:val="center"/>
      </w:trPr>
      <w:tc>
        <w:tcPr>
          <w:tcW w:w="7296" w:type="dxa"/>
          <w:gridSpan w:val="2"/>
          <w:tcBorders>
            <w:bottom w:val="single" w:sz="4" w:space="0" w:color="auto"/>
          </w:tcBorders>
        </w:tcPr>
        <w:p w14:paraId="42CDFC44" w14:textId="77777777" w:rsidR="00755B3A" w:rsidRDefault="00755B3A">
          <w:pPr>
            <w:pStyle w:val="HeaderOdd6"/>
          </w:pPr>
        </w:p>
      </w:tc>
    </w:tr>
  </w:tbl>
  <w:p w14:paraId="6678BE8C" w14:textId="77777777" w:rsidR="00755B3A" w:rsidRDefault="00755B3A">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755B3A" w14:paraId="6CEE4240" w14:textId="77777777">
      <w:trPr>
        <w:jc w:val="center"/>
      </w:trPr>
      <w:tc>
        <w:tcPr>
          <w:tcW w:w="1340" w:type="dxa"/>
        </w:tcPr>
        <w:p w14:paraId="47524E1C" w14:textId="77777777" w:rsidR="00755B3A" w:rsidRDefault="00755B3A">
          <w:pPr>
            <w:pStyle w:val="HeaderEven"/>
          </w:pPr>
        </w:p>
      </w:tc>
      <w:tc>
        <w:tcPr>
          <w:tcW w:w="6583" w:type="dxa"/>
        </w:tcPr>
        <w:p w14:paraId="3B8B5FFD" w14:textId="77777777" w:rsidR="00755B3A" w:rsidRDefault="00755B3A">
          <w:pPr>
            <w:pStyle w:val="HeaderEven"/>
          </w:pPr>
        </w:p>
      </w:tc>
    </w:tr>
    <w:tr w:rsidR="00755B3A" w14:paraId="77E50855" w14:textId="77777777">
      <w:trPr>
        <w:jc w:val="center"/>
      </w:trPr>
      <w:tc>
        <w:tcPr>
          <w:tcW w:w="7923" w:type="dxa"/>
          <w:gridSpan w:val="2"/>
          <w:tcBorders>
            <w:bottom w:val="single" w:sz="4" w:space="0" w:color="auto"/>
          </w:tcBorders>
        </w:tcPr>
        <w:p w14:paraId="0B708D2F" w14:textId="77777777" w:rsidR="00755B3A" w:rsidRDefault="00755B3A">
          <w:pPr>
            <w:pStyle w:val="HeaderEven6"/>
          </w:pPr>
          <w:r>
            <w:t>Dictionary</w:t>
          </w:r>
        </w:p>
      </w:tc>
    </w:tr>
  </w:tbl>
  <w:p w14:paraId="287D90ED" w14:textId="77777777" w:rsidR="00755B3A" w:rsidRDefault="00755B3A">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755B3A" w14:paraId="710F99BA" w14:textId="77777777">
      <w:trPr>
        <w:jc w:val="center"/>
      </w:trPr>
      <w:tc>
        <w:tcPr>
          <w:tcW w:w="6583" w:type="dxa"/>
        </w:tcPr>
        <w:p w14:paraId="170F2685" w14:textId="77777777" w:rsidR="00755B3A" w:rsidRDefault="00755B3A">
          <w:pPr>
            <w:pStyle w:val="HeaderOdd"/>
          </w:pPr>
        </w:p>
      </w:tc>
      <w:tc>
        <w:tcPr>
          <w:tcW w:w="1340" w:type="dxa"/>
        </w:tcPr>
        <w:p w14:paraId="3B456A66" w14:textId="77777777" w:rsidR="00755B3A" w:rsidRDefault="00755B3A">
          <w:pPr>
            <w:pStyle w:val="HeaderOdd"/>
          </w:pPr>
        </w:p>
      </w:tc>
    </w:tr>
    <w:tr w:rsidR="00755B3A" w14:paraId="78B9740A" w14:textId="77777777">
      <w:trPr>
        <w:jc w:val="center"/>
      </w:trPr>
      <w:tc>
        <w:tcPr>
          <w:tcW w:w="7923" w:type="dxa"/>
          <w:gridSpan w:val="2"/>
          <w:tcBorders>
            <w:bottom w:val="single" w:sz="4" w:space="0" w:color="auto"/>
          </w:tcBorders>
        </w:tcPr>
        <w:p w14:paraId="7E896A21" w14:textId="77777777" w:rsidR="00755B3A" w:rsidRDefault="00755B3A">
          <w:pPr>
            <w:pStyle w:val="HeaderOdd6"/>
          </w:pPr>
          <w:r>
            <w:t>Dictionary</w:t>
          </w:r>
        </w:p>
      </w:tc>
    </w:tr>
  </w:tbl>
  <w:p w14:paraId="7DA58DCE" w14:textId="77777777" w:rsidR="00755B3A" w:rsidRDefault="00755B3A">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755B3A" w14:paraId="0637CE21" w14:textId="77777777">
      <w:trPr>
        <w:jc w:val="center"/>
      </w:trPr>
      <w:tc>
        <w:tcPr>
          <w:tcW w:w="1234" w:type="dxa"/>
          <w:gridSpan w:val="2"/>
        </w:tcPr>
        <w:p w14:paraId="5AF3454B" w14:textId="77777777" w:rsidR="00755B3A" w:rsidRDefault="00755B3A">
          <w:pPr>
            <w:pStyle w:val="HeaderEven"/>
            <w:rPr>
              <w:b/>
            </w:rPr>
          </w:pPr>
          <w:r>
            <w:rPr>
              <w:b/>
            </w:rPr>
            <w:t>Endnotes</w:t>
          </w:r>
        </w:p>
      </w:tc>
      <w:tc>
        <w:tcPr>
          <w:tcW w:w="6062" w:type="dxa"/>
        </w:tcPr>
        <w:p w14:paraId="41B635B9" w14:textId="77777777" w:rsidR="00755B3A" w:rsidRDefault="00755B3A">
          <w:pPr>
            <w:pStyle w:val="HeaderEven"/>
          </w:pPr>
        </w:p>
      </w:tc>
    </w:tr>
    <w:tr w:rsidR="00755B3A" w14:paraId="587038EF" w14:textId="77777777">
      <w:trPr>
        <w:cantSplit/>
        <w:jc w:val="center"/>
      </w:trPr>
      <w:tc>
        <w:tcPr>
          <w:tcW w:w="7296" w:type="dxa"/>
          <w:gridSpan w:val="3"/>
        </w:tcPr>
        <w:p w14:paraId="25EB8C40" w14:textId="77777777" w:rsidR="00755B3A" w:rsidRDefault="00755B3A">
          <w:pPr>
            <w:pStyle w:val="HeaderEven"/>
          </w:pPr>
        </w:p>
      </w:tc>
    </w:tr>
    <w:tr w:rsidR="00755B3A" w14:paraId="735D6E81" w14:textId="77777777">
      <w:trPr>
        <w:cantSplit/>
        <w:jc w:val="center"/>
      </w:trPr>
      <w:tc>
        <w:tcPr>
          <w:tcW w:w="700" w:type="dxa"/>
          <w:tcBorders>
            <w:bottom w:val="single" w:sz="4" w:space="0" w:color="auto"/>
          </w:tcBorders>
        </w:tcPr>
        <w:p w14:paraId="6444FFD0" w14:textId="52454BA9" w:rsidR="00755B3A" w:rsidRDefault="00243D6E">
          <w:pPr>
            <w:pStyle w:val="HeaderEven6"/>
          </w:pPr>
          <w:r>
            <w:fldChar w:fldCharType="begin"/>
          </w:r>
          <w:r>
            <w:instrText xml:space="preserve"> STYLEREF charTableNo \*charformat </w:instrText>
          </w:r>
          <w:r>
            <w:fldChar w:fldCharType="separate"/>
          </w:r>
          <w:r>
            <w:rPr>
              <w:noProof/>
            </w:rPr>
            <w:t>6</w:t>
          </w:r>
          <w:r>
            <w:rPr>
              <w:noProof/>
            </w:rPr>
            <w:fldChar w:fldCharType="end"/>
          </w:r>
        </w:p>
      </w:tc>
      <w:tc>
        <w:tcPr>
          <w:tcW w:w="6600" w:type="dxa"/>
          <w:gridSpan w:val="2"/>
          <w:tcBorders>
            <w:bottom w:val="single" w:sz="4" w:space="0" w:color="auto"/>
          </w:tcBorders>
        </w:tcPr>
        <w:p w14:paraId="4616CA58" w14:textId="59D8FAEA" w:rsidR="00755B3A" w:rsidRDefault="00243D6E">
          <w:pPr>
            <w:pStyle w:val="HeaderEven6"/>
          </w:pPr>
          <w:r>
            <w:fldChar w:fldCharType="begin"/>
          </w:r>
          <w:r>
            <w:instrText xml:space="preserve"> STYLEREF charTableText \*charformat </w:instrText>
          </w:r>
          <w:r>
            <w:fldChar w:fldCharType="separate"/>
          </w:r>
          <w:r>
            <w:rPr>
              <w:noProof/>
            </w:rPr>
            <w:t>Expired transitional or validating provisions</w:t>
          </w:r>
          <w:r>
            <w:rPr>
              <w:noProof/>
            </w:rPr>
            <w:fldChar w:fldCharType="end"/>
          </w:r>
        </w:p>
      </w:tc>
    </w:tr>
  </w:tbl>
  <w:p w14:paraId="62653137" w14:textId="77777777" w:rsidR="00755B3A" w:rsidRDefault="00755B3A">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755B3A" w14:paraId="50B0D0AE" w14:textId="77777777">
      <w:trPr>
        <w:jc w:val="center"/>
      </w:trPr>
      <w:tc>
        <w:tcPr>
          <w:tcW w:w="5741" w:type="dxa"/>
        </w:tcPr>
        <w:p w14:paraId="199815B0" w14:textId="77777777" w:rsidR="00755B3A" w:rsidRDefault="00755B3A">
          <w:pPr>
            <w:pStyle w:val="HeaderEven"/>
            <w:jc w:val="right"/>
          </w:pPr>
        </w:p>
      </w:tc>
      <w:tc>
        <w:tcPr>
          <w:tcW w:w="1560" w:type="dxa"/>
          <w:gridSpan w:val="2"/>
        </w:tcPr>
        <w:p w14:paraId="7A84B8C1" w14:textId="77777777" w:rsidR="00755B3A" w:rsidRDefault="00755B3A">
          <w:pPr>
            <w:pStyle w:val="HeaderEven"/>
            <w:jc w:val="right"/>
            <w:rPr>
              <w:b/>
            </w:rPr>
          </w:pPr>
          <w:r>
            <w:rPr>
              <w:b/>
            </w:rPr>
            <w:t>Endnotes</w:t>
          </w:r>
        </w:p>
      </w:tc>
    </w:tr>
    <w:tr w:rsidR="00755B3A" w14:paraId="525FBD6E" w14:textId="77777777">
      <w:trPr>
        <w:jc w:val="center"/>
      </w:trPr>
      <w:tc>
        <w:tcPr>
          <w:tcW w:w="7301" w:type="dxa"/>
          <w:gridSpan w:val="3"/>
        </w:tcPr>
        <w:p w14:paraId="2A4273C3" w14:textId="77777777" w:rsidR="00755B3A" w:rsidRDefault="00755B3A">
          <w:pPr>
            <w:pStyle w:val="HeaderEven"/>
            <w:jc w:val="right"/>
            <w:rPr>
              <w:b/>
            </w:rPr>
          </w:pPr>
        </w:p>
      </w:tc>
    </w:tr>
    <w:tr w:rsidR="00755B3A" w14:paraId="0B244F8F" w14:textId="77777777">
      <w:trPr>
        <w:jc w:val="center"/>
      </w:trPr>
      <w:tc>
        <w:tcPr>
          <w:tcW w:w="6600" w:type="dxa"/>
          <w:gridSpan w:val="2"/>
          <w:tcBorders>
            <w:bottom w:val="single" w:sz="4" w:space="0" w:color="auto"/>
          </w:tcBorders>
        </w:tcPr>
        <w:p w14:paraId="3DF30AA4" w14:textId="192AD4A4" w:rsidR="00755B3A" w:rsidRDefault="00243D6E">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p>
      </w:tc>
      <w:tc>
        <w:tcPr>
          <w:tcW w:w="700" w:type="dxa"/>
          <w:tcBorders>
            <w:bottom w:val="single" w:sz="4" w:space="0" w:color="auto"/>
          </w:tcBorders>
        </w:tcPr>
        <w:p w14:paraId="2FEBFBB6" w14:textId="111F3D88" w:rsidR="00755B3A" w:rsidRDefault="00243D6E">
          <w:pPr>
            <w:pStyle w:val="HeaderOdd6"/>
          </w:pPr>
          <w:r>
            <w:fldChar w:fldCharType="begin"/>
          </w:r>
          <w:r>
            <w:instrText xml:space="preserve"> STYLEREF charTableNo \*charformat </w:instrText>
          </w:r>
          <w:r>
            <w:fldChar w:fldCharType="separate"/>
          </w:r>
          <w:r>
            <w:rPr>
              <w:noProof/>
            </w:rPr>
            <w:t>5</w:t>
          </w:r>
          <w:r>
            <w:rPr>
              <w:noProof/>
            </w:rPr>
            <w:fldChar w:fldCharType="end"/>
          </w:r>
        </w:p>
      </w:tc>
    </w:tr>
  </w:tbl>
  <w:p w14:paraId="0B0CDDA5" w14:textId="77777777" w:rsidR="00755B3A" w:rsidRDefault="00755B3A">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CFEF25" w14:textId="77777777" w:rsidR="00755B3A" w:rsidRDefault="00755B3A">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927A63" w14:textId="77777777" w:rsidR="00755B3A" w:rsidRDefault="00755B3A">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EA4634" w14:textId="77777777" w:rsidR="00755B3A" w:rsidRDefault="00755B3A">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350E6F" w14:textId="77777777" w:rsidR="00755B3A" w:rsidRDefault="00755B3A">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439D0C" w14:textId="77777777" w:rsidR="00755B3A" w:rsidRDefault="00755B3A">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ADEF35" w14:textId="77777777" w:rsidR="00755B3A" w:rsidRDefault="00755B3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D1F0F52"/>
    <w:multiLevelType w:val="multilevel"/>
    <w:tmpl w:val="5BFC702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1" w15:restartNumberingAfterBreak="0">
    <w:nsid w:val="1D172FB9"/>
    <w:multiLevelType w:val="multilevel"/>
    <w:tmpl w:val="FE0A6234"/>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DEC290D"/>
    <w:multiLevelType w:val="multilevel"/>
    <w:tmpl w:val="47EEF238"/>
    <w:name w:val="defs2"/>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1.%2"/>
      <w:lvlJc w:val="left"/>
      <w:pPr>
        <w:tabs>
          <w:tab w:val="num" w:pos="2400"/>
        </w:tabs>
        <w:ind w:left="2400" w:hanging="2400"/>
      </w:pPr>
      <w:rPr>
        <w:rFonts w:ascii="Arial" w:hAnsi="Arial" w:cs="Arial" w:hint="default"/>
      </w:rPr>
    </w:lvl>
    <w:lvl w:ilvl="2">
      <w:start w:val="1"/>
      <w:numFmt w:val="decimal"/>
      <w:lvlText w:val="Division %1.%2.%3"/>
      <w:lvlJc w:val="left"/>
      <w:pPr>
        <w:tabs>
          <w:tab w:val="num" w:pos="2400"/>
        </w:tabs>
        <w:ind w:left="2400" w:hanging="2400"/>
      </w:pPr>
      <w:rPr>
        <w:rFonts w:ascii="Arial" w:hAnsi="Arial" w:cs="Arial" w:hint="default"/>
      </w:rPr>
    </w:lvl>
    <w:lvl w:ilvl="3">
      <w:start w:val="1"/>
      <w:numFmt w:val="decimal"/>
      <w:lvlText w:val="Subdivision %1.%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3"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9637AA4"/>
    <w:multiLevelType w:val="singleLevel"/>
    <w:tmpl w:val="2CE47946"/>
    <w:name w:val="Headings"/>
    <w:lvl w:ilvl="0">
      <w:start w:val="1"/>
      <w:numFmt w:val="bullet"/>
      <w:lvlText w:val=""/>
      <w:lvlJc w:val="left"/>
      <w:pPr>
        <w:tabs>
          <w:tab w:val="num" w:pos="960"/>
        </w:tabs>
        <w:ind w:left="900" w:hanging="300"/>
      </w:pPr>
      <w:rPr>
        <w:rFonts w:ascii="Symbol" w:hAnsi="Symbol" w:hint="default"/>
        <w:sz w:val="18"/>
      </w:rPr>
    </w:lvl>
  </w:abstractNum>
  <w:abstractNum w:abstractNumId="15"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1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7" w15:restartNumberingAfterBreak="0">
    <w:nsid w:val="5DDC0708"/>
    <w:multiLevelType w:val="hybridMultilevel"/>
    <w:tmpl w:val="239099BC"/>
    <w:lvl w:ilvl="0" w:tplc="22B84F12">
      <w:start w:val="1"/>
      <w:numFmt w:val="bullet"/>
      <w:pStyle w:val="TableBullet"/>
      <w:lvlText w:val=""/>
      <w:lvlJc w:val="left"/>
      <w:pPr>
        <w:ind w:left="720" w:hanging="360"/>
      </w:pPr>
      <w:rPr>
        <w:rFonts w:ascii="Symbol" w:hAnsi="Symbol" w:hint="default"/>
      </w:rPr>
    </w:lvl>
    <w:lvl w:ilvl="1" w:tplc="B6E4E4D2" w:tentative="1">
      <w:start w:val="1"/>
      <w:numFmt w:val="bullet"/>
      <w:lvlText w:val="o"/>
      <w:lvlJc w:val="left"/>
      <w:pPr>
        <w:ind w:left="1440" w:hanging="360"/>
      </w:pPr>
      <w:rPr>
        <w:rFonts w:ascii="Courier New" w:hAnsi="Courier New" w:cs="Courier New" w:hint="default"/>
      </w:rPr>
    </w:lvl>
    <w:lvl w:ilvl="2" w:tplc="EFA2ADE2" w:tentative="1">
      <w:start w:val="1"/>
      <w:numFmt w:val="bullet"/>
      <w:lvlText w:val=""/>
      <w:lvlJc w:val="left"/>
      <w:pPr>
        <w:ind w:left="2160" w:hanging="360"/>
      </w:pPr>
      <w:rPr>
        <w:rFonts w:ascii="Wingdings" w:hAnsi="Wingdings" w:hint="default"/>
      </w:rPr>
    </w:lvl>
    <w:lvl w:ilvl="3" w:tplc="3C702600" w:tentative="1">
      <w:start w:val="1"/>
      <w:numFmt w:val="bullet"/>
      <w:lvlText w:val=""/>
      <w:lvlJc w:val="left"/>
      <w:pPr>
        <w:ind w:left="2880" w:hanging="360"/>
      </w:pPr>
      <w:rPr>
        <w:rFonts w:ascii="Symbol" w:hAnsi="Symbol" w:hint="default"/>
      </w:rPr>
    </w:lvl>
    <w:lvl w:ilvl="4" w:tplc="52144B30" w:tentative="1">
      <w:start w:val="1"/>
      <w:numFmt w:val="bullet"/>
      <w:lvlText w:val="o"/>
      <w:lvlJc w:val="left"/>
      <w:pPr>
        <w:ind w:left="3600" w:hanging="360"/>
      </w:pPr>
      <w:rPr>
        <w:rFonts w:ascii="Courier New" w:hAnsi="Courier New" w:cs="Courier New" w:hint="default"/>
      </w:rPr>
    </w:lvl>
    <w:lvl w:ilvl="5" w:tplc="F3186116" w:tentative="1">
      <w:start w:val="1"/>
      <w:numFmt w:val="bullet"/>
      <w:lvlText w:val=""/>
      <w:lvlJc w:val="left"/>
      <w:pPr>
        <w:ind w:left="4320" w:hanging="360"/>
      </w:pPr>
      <w:rPr>
        <w:rFonts w:ascii="Wingdings" w:hAnsi="Wingdings" w:hint="default"/>
      </w:rPr>
    </w:lvl>
    <w:lvl w:ilvl="6" w:tplc="037E523A" w:tentative="1">
      <w:start w:val="1"/>
      <w:numFmt w:val="bullet"/>
      <w:lvlText w:val=""/>
      <w:lvlJc w:val="left"/>
      <w:pPr>
        <w:ind w:left="5040" w:hanging="360"/>
      </w:pPr>
      <w:rPr>
        <w:rFonts w:ascii="Symbol" w:hAnsi="Symbol" w:hint="default"/>
      </w:rPr>
    </w:lvl>
    <w:lvl w:ilvl="7" w:tplc="0F6CFDD4" w:tentative="1">
      <w:start w:val="1"/>
      <w:numFmt w:val="bullet"/>
      <w:lvlText w:val="o"/>
      <w:lvlJc w:val="left"/>
      <w:pPr>
        <w:ind w:left="5760" w:hanging="360"/>
      </w:pPr>
      <w:rPr>
        <w:rFonts w:ascii="Courier New" w:hAnsi="Courier New" w:cs="Courier New" w:hint="default"/>
      </w:rPr>
    </w:lvl>
    <w:lvl w:ilvl="8" w:tplc="66AA1422" w:tentative="1">
      <w:start w:val="1"/>
      <w:numFmt w:val="bullet"/>
      <w:lvlText w:val=""/>
      <w:lvlJc w:val="left"/>
      <w:pPr>
        <w:ind w:left="6480" w:hanging="360"/>
      </w:pPr>
      <w:rPr>
        <w:rFonts w:ascii="Wingdings" w:hAnsi="Wingdings" w:hint="default"/>
      </w:rPr>
    </w:lvl>
  </w:abstractNum>
  <w:abstractNum w:abstractNumId="18"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1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0" w15:restartNumberingAfterBreak="0">
    <w:nsid w:val="6DB21F47"/>
    <w:multiLevelType w:val="singleLevel"/>
    <w:tmpl w:val="2A821138"/>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7A6E1A78"/>
    <w:multiLevelType w:val="singleLevel"/>
    <w:tmpl w:val="0DDADA6C"/>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22" w15:restartNumberingAfterBreak="0">
    <w:nsid w:val="7FE65E21"/>
    <w:multiLevelType w:val="hybridMultilevel"/>
    <w:tmpl w:val="AC7A5FF8"/>
    <w:lvl w:ilvl="0" w:tplc="6A5CC776">
      <w:start w:val="1"/>
      <w:numFmt w:val="decimal"/>
      <w:pStyle w:val="TableNumbered"/>
      <w:suff w:val="space"/>
      <w:lvlText w:val="%1"/>
      <w:lvlJc w:val="left"/>
      <w:pPr>
        <w:ind w:left="360" w:hanging="360"/>
      </w:pPr>
      <w:rPr>
        <w:rFonts w:hint="default"/>
      </w:rPr>
    </w:lvl>
    <w:lvl w:ilvl="1" w:tplc="8230CA0E" w:tentative="1">
      <w:start w:val="1"/>
      <w:numFmt w:val="lowerLetter"/>
      <w:lvlText w:val="%2."/>
      <w:lvlJc w:val="left"/>
      <w:pPr>
        <w:ind w:left="1440" w:hanging="360"/>
      </w:pPr>
    </w:lvl>
    <w:lvl w:ilvl="2" w:tplc="16F65952" w:tentative="1">
      <w:start w:val="1"/>
      <w:numFmt w:val="lowerRoman"/>
      <w:lvlText w:val="%3."/>
      <w:lvlJc w:val="right"/>
      <w:pPr>
        <w:ind w:left="2160" w:hanging="180"/>
      </w:pPr>
    </w:lvl>
    <w:lvl w:ilvl="3" w:tplc="315E607C" w:tentative="1">
      <w:start w:val="1"/>
      <w:numFmt w:val="decimal"/>
      <w:lvlText w:val="%4."/>
      <w:lvlJc w:val="left"/>
      <w:pPr>
        <w:ind w:left="2880" w:hanging="360"/>
      </w:pPr>
    </w:lvl>
    <w:lvl w:ilvl="4" w:tplc="F07A258E" w:tentative="1">
      <w:start w:val="1"/>
      <w:numFmt w:val="lowerLetter"/>
      <w:lvlText w:val="%5."/>
      <w:lvlJc w:val="left"/>
      <w:pPr>
        <w:ind w:left="3600" w:hanging="360"/>
      </w:pPr>
    </w:lvl>
    <w:lvl w:ilvl="5" w:tplc="246CA58E" w:tentative="1">
      <w:start w:val="1"/>
      <w:numFmt w:val="lowerRoman"/>
      <w:lvlText w:val="%6."/>
      <w:lvlJc w:val="right"/>
      <w:pPr>
        <w:ind w:left="4320" w:hanging="180"/>
      </w:pPr>
    </w:lvl>
    <w:lvl w:ilvl="6" w:tplc="CC740094" w:tentative="1">
      <w:start w:val="1"/>
      <w:numFmt w:val="decimal"/>
      <w:lvlText w:val="%7."/>
      <w:lvlJc w:val="left"/>
      <w:pPr>
        <w:ind w:left="5040" w:hanging="360"/>
      </w:pPr>
    </w:lvl>
    <w:lvl w:ilvl="7" w:tplc="7708E5B4" w:tentative="1">
      <w:start w:val="1"/>
      <w:numFmt w:val="lowerLetter"/>
      <w:lvlText w:val="%8."/>
      <w:lvlJc w:val="left"/>
      <w:pPr>
        <w:ind w:left="5760" w:hanging="360"/>
      </w:pPr>
    </w:lvl>
    <w:lvl w:ilvl="8" w:tplc="E826BDA6" w:tentative="1">
      <w:start w:val="1"/>
      <w:numFmt w:val="lowerRoman"/>
      <w:lvlText w:val="%9."/>
      <w:lvlJc w:val="right"/>
      <w:pPr>
        <w:ind w:left="6480" w:hanging="180"/>
      </w:pPr>
    </w:lvl>
  </w:abstractNum>
  <w:num w:numId="1" w16cid:durableId="516312549">
    <w:abstractNumId w:val="15"/>
  </w:num>
  <w:num w:numId="2" w16cid:durableId="1338114567">
    <w:abstractNumId w:val="16"/>
  </w:num>
  <w:num w:numId="3" w16cid:durableId="1527985655">
    <w:abstractNumId w:val="21"/>
  </w:num>
  <w:num w:numId="4" w16cid:durableId="1911302825">
    <w:abstractNumId w:val="20"/>
  </w:num>
  <w:num w:numId="5" w16cid:durableId="235018188">
    <w:abstractNumId w:val="14"/>
    <w:lvlOverride w:ilvl="0">
      <w:startOverride w:val="1"/>
    </w:lvlOverride>
  </w:num>
  <w:num w:numId="6" w16cid:durableId="954606023">
    <w:abstractNumId w:val="13"/>
  </w:num>
  <w:num w:numId="7" w16cid:durableId="970020325">
    <w:abstractNumId w:val="18"/>
    <w:lvlOverride w:ilvl="0">
      <w:startOverride w:val="1"/>
    </w:lvlOverride>
  </w:num>
  <w:num w:numId="8" w16cid:durableId="1730494583">
    <w:abstractNumId w:val="17"/>
  </w:num>
  <w:num w:numId="9" w16cid:durableId="1272665443">
    <w:abstractNumId w:val="22"/>
  </w:num>
  <w:num w:numId="10" w16cid:durableId="906035320">
    <w:abstractNumId w:val="9"/>
  </w:num>
  <w:num w:numId="11" w16cid:durableId="117846977">
    <w:abstractNumId w:val="7"/>
  </w:num>
  <w:num w:numId="12" w16cid:durableId="1932734931">
    <w:abstractNumId w:val="6"/>
  </w:num>
  <w:num w:numId="13" w16cid:durableId="1281107457">
    <w:abstractNumId w:val="5"/>
  </w:num>
  <w:num w:numId="14" w16cid:durableId="575552367">
    <w:abstractNumId w:val="4"/>
  </w:num>
  <w:num w:numId="15" w16cid:durableId="1129740990">
    <w:abstractNumId w:val="8"/>
  </w:num>
  <w:num w:numId="16" w16cid:durableId="927158564">
    <w:abstractNumId w:val="3"/>
  </w:num>
  <w:num w:numId="17" w16cid:durableId="1989286089">
    <w:abstractNumId w:val="2"/>
  </w:num>
  <w:num w:numId="18" w16cid:durableId="1061056457">
    <w:abstractNumId w:val="1"/>
  </w:num>
  <w:num w:numId="19" w16cid:durableId="162866156">
    <w:abstractNumId w:val="0"/>
  </w:num>
  <w:num w:numId="20" w16cid:durableId="1405645644">
    <w:abstractNumId w:val="19"/>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isplayHorizontalDrawingGridEvery w:val="0"/>
  <w:displayVerticalDrawingGridEvery w:val="0"/>
  <w:doNotUseMarginsForDrawingGridOrigin/>
  <w:characterSpacingControl w:val="doNotCompress"/>
  <w:hdrShapeDefaults>
    <o:shapedefaults v:ext="edit" spidmax="9830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C0355"/>
    <w:rsid w:val="00006AA1"/>
    <w:rsid w:val="00035411"/>
    <w:rsid w:val="00046B09"/>
    <w:rsid w:val="00052F97"/>
    <w:rsid w:val="0006063F"/>
    <w:rsid w:val="00074C9E"/>
    <w:rsid w:val="00092A94"/>
    <w:rsid w:val="000A1951"/>
    <w:rsid w:val="000A1988"/>
    <w:rsid w:val="000A1A3B"/>
    <w:rsid w:val="000A7567"/>
    <w:rsid w:val="000B21DA"/>
    <w:rsid w:val="000C3EAE"/>
    <w:rsid w:val="000D5A34"/>
    <w:rsid w:val="000E1361"/>
    <w:rsid w:val="000E44A6"/>
    <w:rsid w:val="000F25BE"/>
    <w:rsid w:val="000F7D0C"/>
    <w:rsid w:val="00102894"/>
    <w:rsid w:val="001064C0"/>
    <w:rsid w:val="00112801"/>
    <w:rsid w:val="00116F76"/>
    <w:rsid w:val="001257D8"/>
    <w:rsid w:val="00134038"/>
    <w:rsid w:val="00144740"/>
    <w:rsid w:val="00151758"/>
    <w:rsid w:val="00160139"/>
    <w:rsid w:val="00184383"/>
    <w:rsid w:val="0018709F"/>
    <w:rsid w:val="00197849"/>
    <w:rsid w:val="001A124C"/>
    <w:rsid w:val="001A1403"/>
    <w:rsid w:val="001A373A"/>
    <w:rsid w:val="001B447F"/>
    <w:rsid w:val="001C4F27"/>
    <w:rsid w:val="001D05C1"/>
    <w:rsid w:val="001E7F24"/>
    <w:rsid w:val="00201129"/>
    <w:rsid w:val="002036A1"/>
    <w:rsid w:val="00204694"/>
    <w:rsid w:val="0020582B"/>
    <w:rsid w:val="00211DE5"/>
    <w:rsid w:val="0022017E"/>
    <w:rsid w:val="00220A87"/>
    <w:rsid w:val="00243D6E"/>
    <w:rsid w:val="00250C26"/>
    <w:rsid w:val="00273B71"/>
    <w:rsid w:val="00282661"/>
    <w:rsid w:val="00286A28"/>
    <w:rsid w:val="002B3BE2"/>
    <w:rsid w:val="002B77AD"/>
    <w:rsid w:val="002C539F"/>
    <w:rsid w:val="002E1278"/>
    <w:rsid w:val="003027D8"/>
    <w:rsid w:val="00312281"/>
    <w:rsid w:val="00317A58"/>
    <w:rsid w:val="0032097E"/>
    <w:rsid w:val="0032170F"/>
    <w:rsid w:val="00330A0C"/>
    <w:rsid w:val="003406F0"/>
    <w:rsid w:val="003455FB"/>
    <w:rsid w:val="00347B47"/>
    <w:rsid w:val="00353DAB"/>
    <w:rsid w:val="00357C40"/>
    <w:rsid w:val="0037012C"/>
    <w:rsid w:val="00382F22"/>
    <w:rsid w:val="003917A7"/>
    <w:rsid w:val="00394F8B"/>
    <w:rsid w:val="00395E16"/>
    <w:rsid w:val="003A021E"/>
    <w:rsid w:val="003B2F3B"/>
    <w:rsid w:val="003B4727"/>
    <w:rsid w:val="003C7CE8"/>
    <w:rsid w:val="003D29ED"/>
    <w:rsid w:val="003D3293"/>
    <w:rsid w:val="003D3537"/>
    <w:rsid w:val="003D7509"/>
    <w:rsid w:val="003E1CBB"/>
    <w:rsid w:val="003E68B2"/>
    <w:rsid w:val="00421EBA"/>
    <w:rsid w:val="00432924"/>
    <w:rsid w:val="00434BCA"/>
    <w:rsid w:val="00434DEA"/>
    <w:rsid w:val="00446FD6"/>
    <w:rsid w:val="00456BA9"/>
    <w:rsid w:val="0048240B"/>
    <w:rsid w:val="004824AB"/>
    <w:rsid w:val="00486389"/>
    <w:rsid w:val="004A42AA"/>
    <w:rsid w:val="004B10D9"/>
    <w:rsid w:val="004B5D2B"/>
    <w:rsid w:val="004B6F7D"/>
    <w:rsid w:val="004E4E7F"/>
    <w:rsid w:val="004F75F1"/>
    <w:rsid w:val="004F79C9"/>
    <w:rsid w:val="00510E68"/>
    <w:rsid w:val="0051365E"/>
    <w:rsid w:val="005149C6"/>
    <w:rsid w:val="005163F1"/>
    <w:rsid w:val="00534888"/>
    <w:rsid w:val="0053728C"/>
    <w:rsid w:val="005374D5"/>
    <w:rsid w:val="005477D8"/>
    <w:rsid w:val="00557F2F"/>
    <w:rsid w:val="0056451A"/>
    <w:rsid w:val="005735A6"/>
    <w:rsid w:val="00575F36"/>
    <w:rsid w:val="005802A2"/>
    <w:rsid w:val="00587A34"/>
    <w:rsid w:val="00596167"/>
    <w:rsid w:val="005A4025"/>
    <w:rsid w:val="005C1FF9"/>
    <w:rsid w:val="005C29A2"/>
    <w:rsid w:val="005C7156"/>
    <w:rsid w:val="005D3ED5"/>
    <w:rsid w:val="005D735F"/>
    <w:rsid w:val="005E2B73"/>
    <w:rsid w:val="005E5C27"/>
    <w:rsid w:val="005E6787"/>
    <w:rsid w:val="005F37F3"/>
    <w:rsid w:val="00603E5C"/>
    <w:rsid w:val="00607022"/>
    <w:rsid w:val="00612F3D"/>
    <w:rsid w:val="006133B8"/>
    <w:rsid w:val="006156E0"/>
    <w:rsid w:val="00622B7E"/>
    <w:rsid w:val="006240F5"/>
    <w:rsid w:val="00630830"/>
    <w:rsid w:val="00650094"/>
    <w:rsid w:val="00665585"/>
    <w:rsid w:val="0067250C"/>
    <w:rsid w:val="00673120"/>
    <w:rsid w:val="0067421F"/>
    <w:rsid w:val="00675536"/>
    <w:rsid w:val="00684D55"/>
    <w:rsid w:val="00687D2C"/>
    <w:rsid w:val="0069115C"/>
    <w:rsid w:val="00697348"/>
    <w:rsid w:val="006A20F1"/>
    <w:rsid w:val="006C7578"/>
    <w:rsid w:val="006D78DC"/>
    <w:rsid w:val="006F6CED"/>
    <w:rsid w:val="007363C2"/>
    <w:rsid w:val="00743D75"/>
    <w:rsid w:val="00755B3A"/>
    <w:rsid w:val="007665BD"/>
    <w:rsid w:val="00767263"/>
    <w:rsid w:val="007674E9"/>
    <w:rsid w:val="0077205A"/>
    <w:rsid w:val="007D10DB"/>
    <w:rsid w:val="007D3B68"/>
    <w:rsid w:val="007E792B"/>
    <w:rsid w:val="008034D4"/>
    <w:rsid w:val="00807555"/>
    <w:rsid w:val="008141CB"/>
    <w:rsid w:val="008211EA"/>
    <w:rsid w:val="008273CC"/>
    <w:rsid w:val="008500E4"/>
    <w:rsid w:val="00862414"/>
    <w:rsid w:val="00866651"/>
    <w:rsid w:val="00867938"/>
    <w:rsid w:val="00872132"/>
    <w:rsid w:val="00876DB9"/>
    <w:rsid w:val="0088049F"/>
    <w:rsid w:val="00881B84"/>
    <w:rsid w:val="00883950"/>
    <w:rsid w:val="008A0679"/>
    <w:rsid w:val="008A08E4"/>
    <w:rsid w:val="008A2880"/>
    <w:rsid w:val="008B3666"/>
    <w:rsid w:val="008B70CD"/>
    <w:rsid w:val="008C0BD5"/>
    <w:rsid w:val="00914CE5"/>
    <w:rsid w:val="00945A02"/>
    <w:rsid w:val="009502EA"/>
    <w:rsid w:val="00950C84"/>
    <w:rsid w:val="00955C01"/>
    <w:rsid w:val="00986C91"/>
    <w:rsid w:val="00987453"/>
    <w:rsid w:val="009933F4"/>
    <w:rsid w:val="00997904"/>
    <w:rsid w:val="009A11AB"/>
    <w:rsid w:val="009A5C4D"/>
    <w:rsid w:val="009A7845"/>
    <w:rsid w:val="009E592C"/>
    <w:rsid w:val="009F7476"/>
    <w:rsid w:val="00A15D67"/>
    <w:rsid w:val="00A2120D"/>
    <w:rsid w:val="00A2445A"/>
    <w:rsid w:val="00A31768"/>
    <w:rsid w:val="00A32640"/>
    <w:rsid w:val="00A33B84"/>
    <w:rsid w:val="00A341C6"/>
    <w:rsid w:val="00A42722"/>
    <w:rsid w:val="00A623DA"/>
    <w:rsid w:val="00A6515B"/>
    <w:rsid w:val="00A6695E"/>
    <w:rsid w:val="00A67697"/>
    <w:rsid w:val="00A71415"/>
    <w:rsid w:val="00A757E6"/>
    <w:rsid w:val="00A76E40"/>
    <w:rsid w:val="00AA7D57"/>
    <w:rsid w:val="00AB1BDE"/>
    <w:rsid w:val="00AB78BA"/>
    <w:rsid w:val="00AC162F"/>
    <w:rsid w:val="00AC386B"/>
    <w:rsid w:val="00AD05A1"/>
    <w:rsid w:val="00AE3AA5"/>
    <w:rsid w:val="00AE3B82"/>
    <w:rsid w:val="00AF26F7"/>
    <w:rsid w:val="00AF5B33"/>
    <w:rsid w:val="00B00008"/>
    <w:rsid w:val="00B21CF3"/>
    <w:rsid w:val="00B27185"/>
    <w:rsid w:val="00B46174"/>
    <w:rsid w:val="00B46A56"/>
    <w:rsid w:val="00B47081"/>
    <w:rsid w:val="00B65055"/>
    <w:rsid w:val="00B67B85"/>
    <w:rsid w:val="00B70640"/>
    <w:rsid w:val="00B7152F"/>
    <w:rsid w:val="00BA6FC1"/>
    <w:rsid w:val="00BB43BD"/>
    <w:rsid w:val="00BC0D03"/>
    <w:rsid w:val="00BC12A4"/>
    <w:rsid w:val="00BC16B4"/>
    <w:rsid w:val="00BC3657"/>
    <w:rsid w:val="00BE1535"/>
    <w:rsid w:val="00BE6466"/>
    <w:rsid w:val="00BE72D2"/>
    <w:rsid w:val="00BF4F65"/>
    <w:rsid w:val="00BF7678"/>
    <w:rsid w:val="00C0115B"/>
    <w:rsid w:val="00C30A3C"/>
    <w:rsid w:val="00C34DCE"/>
    <w:rsid w:val="00C376B2"/>
    <w:rsid w:val="00C37776"/>
    <w:rsid w:val="00C52A5F"/>
    <w:rsid w:val="00C61AFC"/>
    <w:rsid w:val="00C649BD"/>
    <w:rsid w:val="00C85DF2"/>
    <w:rsid w:val="00CA4A4A"/>
    <w:rsid w:val="00CB2CC7"/>
    <w:rsid w:val="00CC0355"/>
    <w:rsid w:val="00CD1A5E"/>
    <w:rsid w:val="00CE287B"/>
    <w:rsid w:val="00CF10AF"/>
    <w:rsid w:val="00D0186C"/>
    <w:rsid w:val="00D06D7A"/>
    <w:rsid w:val="00D11ADF"/>
    <w:rsid w:val="00D35755"/>
    <w:rsid w:val="00D471C9"/>
    <w:rsid w:val="00D524FC"/>
    <w:rsid w:val="00D54087"/>
    <w:rsid w:val="00D75179"/>
    <w:rsid w:val="00D93083"/>
    <w:rsid w:val="00DA18D3"/>
    <w:rsid w:val="00DA2EBE"/>
    <w:rsid w:val="00DA7320"/>
    <w:rsid w:val="00DC1833"/>
    <w:rsid w:val="00DF7A65"/>
    <w:rsid w:val="00E00B2B"/>
    <w:rsid w:val="00E01814"/>
    <w:rsid w:val="00E06200"/>
    <w:rsid w:val="00E143B4"/>
    <w:rsid w:val="00E25503"/>
    <w:rsid w:val="00E40D73"/>
    <w:rsid w:val="00E443D6"/>
    <w:rsid w:val="00E5266E"/>
    <w:rsid w:val="00E528D8"/>
    <w:rsid w:val="00E72193"/>
    <w:rsid w:val="00E77F49"/>
    <w:rsid w:val="00E81CDF"/>
    <w:rsid w:val="00E828D5"/>
    <w:rsid w:val="00E87334"/>
    <w:rsid w:val="00E92623"/>
    <w:rsid w:val="00EB2195"/>
    <w:rsid w:val="00EB3076"/>
    <w:rsid w:val="00EC23B5"/>
    <w:rsid w:val="00ED52DE"/>
    <w:rsid w:val="00ED7FA2"/>
    <w:rsid w:val="00EE5271"/>
    <w:rsid w:val="00EF3832"/>
    <w:rsid w:val="00EF57FF"/>
    <w:rsid w:val="00EF59EE"/>
    <w:rsid w:val="00F34AB4"/>
    <w:rsid w:val="00F353E1"/>
    <w:rsid w:val="00F41CE2"/>
    <w:rsid w:val="00F54EF4"/>
    <w:rsid w:val="00F669FA"/>
    <w:rsid w:val="00F76352"/>
    <w:rsid w:val="00F777DE"/>
    <w:rsid w:val="00FA3265"/>
    <w:rsid w:val="00FA59C9"/>
    <w:rsid w:val="00FB5D1B"/>
    <w:rsid w:val="00FC0D6D"/>
    <w:rsid w:val="00FC1B00"/>
    <w:rsid w:val="00FD67DD"/>
    <w:rsid w:val="00FD720B"/>
    <w:rsid w:val="00FF7BC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8305"/>
    <o:shapelayout v:ext="edit">
      <o:idmap v:ext="edit" data="1"/>
    </o:shapelayout>
  </w:shapeDefaults>
  <w:decimalSymbol w:val="."/>
  <w:listSeparator w:val=","/>
  <w14:docId w14:val="2B4FC9D1"/>
  <w15:docId w15:val="{80A8AFD4-B4F6-42C8-B36B-B3F916480F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A021E"/>
    <w:rPr>
      <w:sz w:val="24"/>
      <w:lang w:eastAsia="en-US"/>
    </w:rPr>
  </w:style>
  <w:style w:type="paragraph" w:styleId="Heading1">
    <w:name w:val="heading 1"/>
    <w:basedOn w:val="Normal"/>
    <w:next w:val="Normal"/>
    <w:qFormat/>
    <w:rsid w:val="003A021E"/>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3A021E"/>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3A021E"/>
    <w:pPr>
      <w:keepNext/>
      <w:spacing w:before="140"/>
      <w:outlineLvl w:val="2"/>
    </w:pPr>
    <w:rPr>
      <w:b/>
    </w:rPr>
  </w:style>
  <w:style w:type="paragraph" w:styleId="Heading4">
    <w:name w:val="heading 4"/>
    <w:basedOn w:val="Normal"/>
    <w:next w:val="Normal"/>
    <w:qFormat/>
    <w:rsid w:val="003A021E"/>
    <w:pPr>
      <w:keepNext/>
      <w:spacing w:before="240" w:after="60"/>
      <w:outlineLvl w:val="3"/>
    </w:pPr>
    <w:rPr>
      <w:rFonts w:ascii="Arial" w:hAnsi="Arial"/>
      <w:b/>
      <w:bCs/>
      <w:sz w:val="22"/>
      <w:szCs w:val="28"/>
    </w:rPr>
  </w:style>
  <w:style w:type="paragraph" w:styleId="Heading5">
    <w:name w:val="heading 5"/>
    <w:basedOn w:val="Normal"/>
    <w:next w:val="Normal"/>
    <w:qFormat/>
    <w:rsid w:val="00F353E1"/>
    <w:pPr>
      <w:numPr>
        <w:ilvl w:val="4"/>
        <w:numId w:val="1"/>
      </w:numPr>
      <w:spacing w:before="240" w:after="60"/>
      <w:outlineLvl w:val="4"/>
    </w:pPr>
    <w:rPr>
      <w:sz w:val="22"/>
      <w:szCs w:val="22"/>
    </w:rPr>
  </w:style>
  <w:style w:type="paragraph" w:styleId="Heading6">
    <w:name w:val="heading 6"/>
    <w:basedOn w:val="Normal"/>
    <w:next w:val="Normal"/>
    <w:qFormat/>
    <w:rsid w:val="00F353E1"/>
    <w:pPr>
      <w:numPr>
        <w:ilvl w:val="5"/>
        <w:numId w:val="1"/>
      </w:numPr>
      <w:spacing w:before="240" w:after="60"/>
      <w:outlineLvl w:val="5"/>
    </w:pPr>
    <w:rPr>
      <w:i/>
      <w:iCs/>
      <w:sz w:val="22"/>
      <w:szCs w:val="22"/>
    </w:rPr>
  </w:style>
  <w:style w:type="paragraph" w:styleId="Heading7">
    <w:name w:val="heading 7"/>
    <w:basedOn w:val="Normal"/>
    <w:next w:val="Normal"/>
    <w:qFormat/>
    <w:rsid w:val="00F353E1"/>
    <w:pPr>
      <w:numPr>
        <w:ilvl w:val="6"/>
        <w:numId w:val="1"/>
      </w:numPr>
      <w:spacing w:before="240" w:after="60"/>
      <w:outlineLvl w:val="6"/>
    </w:pPr>
    <w:rPr>
      <w:rFonts w:ascii="Arial" w:hAnsi="Arial" w:cs="Arial"/>
      <w:sz w:val="20"/>
    </w:rPr>
  </w:style>
  <w:style w:type="paragraph" w:styleId="Heading8">
    <w:name w:val="heading 8"/>
    <w:basedOn w:val="Normal"/>
    <w:next w:val="Normal"/>
    <w:qFormat/>
    <w:rsid w:val="00F353E1"/>
    <w:pPr>
      <w:numPr>
        <w:ilvl w:val="7"/>
        <w:numId w:val="1"/>
      </w:numPr>
      <w:spacing w:before="240" w:after="60"/>
      <w:outlineLvl w:val="7"/>
    </w:pPr>
    <w:rPr>
      <w:rFonts w:ascii="Arial" w:hAnsi="Arial" w:cs="Arial"/>
      <w:i/>
      <w:iCs/>
      <w:sz w:val="20"/>
    </w:rPr>
  </w:style>
  <w:style w:type="paragraph" w:styleId="Heading9">
    <w:name w:val="heading 9"/>
    <w:basedOn w:val="Normal"/>
    <w:next w:val="Normal"/>
    <w:qFormat/>
    <w:rsid w:val="00F353E1"/>
    <w:pPr>
      <w:numPr>
        <w:ilvl w:val="8"/>
        <w:numId w:val="1"/>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3A021E"/>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3A021E"/>
  </w:style>
  <w:style w:type="paragraph" w:customStyle="1" w:styleId="00ClientCover">
    <w:name w:val="00ClientCover"/>
    <w:basedOn w:val="Normal"/>
    <w:rsid w:val="003A021E"/>
  </w:style>
  <w:style w:type="paragraph" w:customStyle="1" w:styleId="02Text">
    <w:name w:val="02Text"/>
    <w:basedOn w:val="Normal"/>
    <w:rsid w:val="003A021E"/>
  </w:style>
  <w:style w:type="paragraph" w:customStyle="1" w:styleId="BillBasic">
    <w:name w:val="BillBasic"/>
    <w:rsid w:val="003A021E"/>
    <w:pPr>
      <w:spacing w:before="140"/>
      <w:jc w:val="both"/>
    </w:pPr>
    <w:rPr>
      <w:sz w:val="24"/>
      <w:lang w:eastAsia="en-US"/>
    </w:rPr>
  </w:style>
  <w:style w:type="paragraph" w:styleId="Header">
    <w:name w:val="header"/>
    <w:basedOn w:val="Normal"/>
    <w:rsid w:val="003A021E"/>
    <w:pPr>
      <w:tabs>
        <w:tab w:val="center" w:pos="4153"/>
        <w:tab w:val="right" w:pos="8306"/>
      </w:tabs>
    </w:pPr>
  </w:style>
  <w:style w:type="paragraph" w:styleId="Footer">
    <w:name w:val="footer"/>
    <w:basedOn w:val="Normal"/>
    <w:link w:val="FooterChar"/>
    <w:rsid w:val="003A021E"/>
    <w:pPr>
      <w:spacing w:before="120" w:line="240" w:lineRule="exact"/>
    </w:pPr>
    <w:rPr>
      <w:rFonts w:ascii="Arial" w:hAnsi="Arial"/>
      <w:sz w:val="18"/>
    </w:rPr>
  </w:style>
  <w:style w:type="paragraph" w:customStyle="1" w:styleId="Billname">
    <w:name w:val="Billname"/>
    <w:basedOn w:val="Normal"/>
    <w:rsid w:val="003A021E"/>
    <w:pPr>
      <w:spacing w:before="1220"/>
    </w:pPr>
    <w:rPr>
      <w:rFonts w:ascii="Arial" w:hAnsi="Arial"/>
      <w:b/>
      <w:sz w:val="40"/>
    </w:rPr>
  </w:style>
  <w:style w:type="paragraph" w:customStyle="1" w:styleId="BillBasicHeading">
    <w:name w:val="BillBasicHeading"/>
    <w:basedOn w:val="BillBasic"/>
    <w:rsid w:val="003A021E"/>
    <w:pPr>
      <w:keepNext/>
      <w:tabs>
        <w:tab w:val="left" w:pos="2600"/>
      </w:tabs>
      <w:jc w:val="left"/>
    </w:pPr>
    <w:rPr>
      <w:rFonts w:ascii="Arial" w:hAnsi="Arial"/>
      <w:b/>
    </w:rPr>
  </w:style>
  <w:style w:type="paragraph" w:customStyle="1" w:styleId="EnactingWordsRules">
    <w:name w:val="EnactingWordsRules"/>
    <w:basedOn w:val="EnactingWords"/>
    <w:rsid w:val="003A021E"/>
    <w:pPr>
      <w:spacing w:before="240"/>
    </w:pPr>
  </w:style>
  <w:style w:type="paragraph" w:customStyle="1" w:styleId="EnactingWords">
    <w:name w:val="EnactingWords"/>
    <w:basedOn w:val="BillBasic"/>
    <w:rsid w:val="003A021E"/>
    <w:pPr>
      <w:spacing w:before="120"/>
    </w:pPr>
  </w:style>
  <w:style w:type="paragraph" w:customStyle="1" w:styleId="BillCrest">
    <w:name w:val="Bill Crest"/>
    <w:basedOn w:val="Normal"/>
    <w:next w:val="Normal"/>
    <w:rsid w:val="003A021E"/>
    <w:pPr>
      <w:tabs>
        <w:tab w:val="center" w:pos="3160"/>
      </w:tabs>
      <w:spacing w:after="60"/>
    </w:pPr>
    <w:rPr>
      <w:sz w:val="216"/>
    </w:rPr>
  </w:style>
  <w:style w:type="paragraph" w:customStyle="1" w:styleId="Amain">
    <w:name w:val="A main"/>
    <w:basedOn w:val="BillBasic"/>
    <w:rsid w:val="003A021E"/>
    <w:pPr>
      <w:tabs>
        <w:tab w:val="right" w:pos="900"/>
        <w:tab w:val="left" w:pos="1100"/>
      </w:tabs>
      <w:ind w:left="1100" w:hanging="1100"/>
      <w:outlineLvl w:val="5"/>
    </w:pPr>
  </w:style>
  <w:style w:type="paragraph" w:customStyle="1" w:styleId="Amainreturn">
    <w:name w:val="A main return"/>
    <w:basedOn w:val="BillBasic"/>
    <w:link w:val="AmainreturnChar"/>
    <w:rsid w:val="003A021E"/>
    <w:pPr>
      <w:ind w:left="1100"/>
    </w:pPr>
  </w:style>
  <w:style w:type="paragraph" w:customStyle="1" w:styleId="Apara">
    <w:name w:val="A para"/>
    <w:basedOn w:val="BillBasic"/>
    <w:link w:val="AparaChar"/>
    <w:rsid w:val="003A021E"/>
    <w:pPr>
      <w:tabs>
        <w:tab w:val="right" w:pos="1400"/>
        <w:tab w:val="left" w:pos="1600"/>
      </w:tabs>
      <w:ind w:left="1600" w:hanging="1600"/>
      <w:outlineLvl w:val="6"/>
    </w:pPr>
  </w:style>
  <w:style w:type="paragraph" w:customStyle="1" w:styleId="Asubpara">
    <w:name w:val="A subpara"/>
    <w:basedOn w:val="BillBasic"/>
    <w:rsid w:val="003A021E"/>
    <w:pPr>
      <w:tabs>
        <w:tab w:val="right" w:pos="1900"/>
        <w:tab w:val="left" w:pos="2100"/>
      </w:tabs>
      <w:ind w:left="2100" w:hanging="2100"/>
      <w:outlineLvl w:val="7"/>
    </w:pPr>
  </w:style>
  <w:style w:type="paragraph" w:customStyle="1" w:styleId="Asubsubpara">
    <w:name w:val="A subsubpara"/>
    <w:basedOn w:val="BillBasic"/>
    <w:rsid w:val="003A021E"/>
    <w:pPr>
      <w:tabs>
        <w:tab w:val="right" w:pos="2400"/>
        <w:tab w:val="left" w:pos="2600"/>
      </w:tabs>
      <w:ind w:left="2600" w:hanging="2600"/>
      <w:outlineLvl w:val="8"/>
    </w:pPr>
  </w:style>
  <w:style w:type="paragraph" w:customStyle="1" w:styleId="aDef">
    <w:name w:val="aDef"/>
    <w:basedOn w:val="BillBasic"/>
    <w:link w:val="aDefChar"/>
    <w:rsid w:val="003A021E"/>
    <w:pPr>
      <w:ind w:left="1100"/>
    </w:pPr>
  </w:style>
  <w:style w:type="paragraph" w:customStyle="1" w:styleId="aExamHead">
    <w:name w:val="aExam Head"/>
    <w:basedOn w:val="BillBasicHeading"/>
    <w:next w:val="aExam"/>
    <w:rsid w:val="003A021E"/>
    <w:pPr>
      <w:tabs>
        <w:tab w:val="clear" w:pos="2600"/>
      </w:tabs>
      <w:ind w:left="1100"/>
    </w:pPr>
    <w:rPr>
      <w:sz w:val="18"/>
    </w:rPr>
  </w:style>
  <w:style w:type="paragraph" w:customStyle="1" w:styleId="aExam">
    <w:name w:val="aExam"/>
    <w:basedOn w:val="aNote"/>
    <w:rsid w:val="003A021E"/>
    <w:pPr>
      <w:spacing w:before="60"/>
      <w:ind w:left="1100" w:firstLine="0"/>
    </w:pPr>
  </w:style>
  <w:style w:type="paragraph" w:customStyle="1" w:styleId="aNote">
    <w:name w:val="aNote"/>
    <w:basedOn w:val="BillBasic"/>
    <w:link w:val="aNoteChar"/>
    <w:rsid w:val="003A021E"/>
    <w:pPr>
      <w:ind w:left="1900" w:hanging="800"/>
    </w:pPr>
    <w:rPr>
      <w:sz w:val="20"/>
    </w:rPr>
  </w:style>
  <w:style w:type="paragraph" w:customStyle="1" w:styleId="HeaderEven">
    <w:name w:val="HeaderEven"/>
    <w:basedOn w:val="Normal"/>
    <w:rsid w:val="003A021E"/>
    <w:rPr>
      <w:rFonts w:ascii="Arial" w:hAnsi="Arial"/>
      <w:sz w:val="18"/>
    </w:rPr>
  </w:style>
  <w:style w:type="paragraph" w:customStyle="1" w:styleId="HeaderEven6">
    <w:name w:val="HeaderEven6"/>
    <w:basedOn w:val="HeaderEven"/>
    <w:rsid w:val="003A021E"/>
    <w:pPr>
      <w:spacing w:before="120" w:after="60"/>
    </w:pPr>
  </w:style>
  <w:style w:type="paragraph" w:customStyle="1" w:styleId="HeaderOdd6">
    <w:name w:val="HeaderOdd6"/>
    <w:basedOn w:val="HeaderEven6"/>
    <w:rsid w:val="003A021E"/>
    <w:pPr>
      <w:jc w:val="right"/>
    </w:pPr>
  </w:style>
  <w:style w:type="paragraph" w:customStyle="1" w:styleId="HeaderOdd">
    <w:name w:val="HeaderOdd"/>
    <w:basedOn w:val="HeaderEven"/>
    <w:rsid w:val="003A021E"/>
    <w:pPr>
      <w:jc w:val="right"/>
    </w:pPr>
  </w:style>
  <w:style w:type="paragraph" w:customStyle="1" w:styleId="BillNo">
    <w:name w:val="BillNo"/>
    <w:basedOn w:val="BillBasicHeading"/>
    <w:rsid w:val="003A021E"/>
    <w:pPr>
      <w:keepNext w:val="0"/>
      <w:spacing w:before="240"/>
      <w:jc w:val="both"/>
    </w:pPr>
  </w:style>
  <w:style w:type="paragraph" w:customStyle="1" w:styleId="N-TOCheading">
    <w:name w:val="N-TOCheading"/>
    <w:basedOn w:val="BillBasicHeading"/>
    <w:next w:val="N-9pt"/>
    <w:rsid w:val="003A021E"/>
    <w:pPr>
      <w:pBdr>
        <w:bottom w:val="single" w:sz="4" w:space="1" w:color="auto"/>
      </w:pBdr>
      <w:spacing w:before="800"/>
    </w:pPr>
    <w:rPr>
      <w:sz w:val="32"/>
    </w:rPr>
  </w:style>
  <w:style w:type="paragraph" w:customStyle="1" w:styleId="N-9pt">
    <w:name w:val="N-9pt"/>
    <w:basedOn w:val="BillBasic"/>
    <w:next w:val="BillBasic"/>
    <w:rsid w:val="003A021E"/>
    <w:pPr>
      <w:keepNext/>
      <w:tabs>
        <w:tab w:val="right" w:pos="7707"/>
      </w:tabs>
      <w:spacing w:before="120"/>
    </w:pPr>
    <w:rPr>
      <w:rFonts w:ascii="Arial" w:hAnsi="Arial"/>
      <w:sz w:val="18"/>
    </w:rPr>
  </w:style>
  <w:style w:type="paragraph" w:customStyle="1" w:styleId="N-14pt">
    <w:name w:val="N-14pt"/>
    <w:basedOn w:val="BillBasic"/>
    <w:rsid w:val="003A021E"/>
    <w:pPr>
      <w:spacing w:before="0"/>
    </w:pPr>
    <w:rPr>
      <w:b/>
      <w:sz w:val="28"/>
    </w:rPr>
  </w:style>
  <w:style w:type="paragraph" w:customStyle="1" w:styleId="N-16pt">
    <w:name w:val="N-16pt"/>
    <w:basedOn w:val="BillBasic"/>
    <w:rsid w:val="003A021E"/>
    <w:pPr>
      <w:spacing w:before="800"/>
    </w:pPr>
    <w:rPr>
      <w:b/>
      <w:sz w:val="32"/>
    </w:rPr>
  </w:style>
  <w:style w:type="paragraph" w:customStyle="1" w:styleId="N-line3">
    <w:name w:val="N-line3"/>
    <w:basedOn w:val="BillBasic"/>
    <w:next w:val="BillBasic"/>
    <w:rsid w:val="003A021E"/>
    <w:pPr>
      <w:pBdr>
        <w:bottom w:val="single" w:sz="12" w:space="1" w:color="auto"/>
      </w:pBdr>
      <w:spacing w:before="60"/>
    </w:pPr>
  </w:style>
  <w:style w:type="paragraph" w:customStyle="1" w:styleId="Comment">
    <w:name w:val="Comment"/>
    <w:basedOn w:val="BillBasic"/>
    <w:rsid w:val="003A021E"/>
    <w:pPr>
      <w:tabs>
        <w:tab w:val="left" w:pos="1800"/>
      </w:tabs>
      <w:ind w:left="1300"/>
      <w:jc w:val="left"/>
    </w:pPr>
    <w:rPr>
      <w:b/>
      <w:sz w:val="18"/>
    </w:rPr>
  </w:style>
  <w:style w:type="paragraph" w:customStyle="1" w:styleId="FooterInfo">
    <w:name w:val="FooterInfo"/>
    <w:basedOn w:val="Normal"/>
    <w:rsid w:val="003A021E"/>
    <w:pPr>
      <w:tabs>
        <w:tab w:val="right" w:pos="7707"/>
      </w:tabs>
    </w:pPr>
    <w:rPr>
      <w:rFonts w:ascii="Arial" w:hAnsi="Arial"/>
      <w:sz w:val="18"/>
    </w:rPr>
  </w:style>
  <w:style w:type="paragraph" w:customStyle="1" w:styleId="AH1Chapter">
    <w:name w:val="A H1 Chapter"/>
    <w:basedOn w:val="BillBasicHeading"/>
    <w:next w:val="AH2Part"/>
    <w:rsid w:val="003A021E"/>
    <w:pPr>
      <w:spacing w:before="320"/>
      <w:ind w:left="2600" w:hanging="2600"/>
      <w:outlineLvl w:val="0"/>
    </w:pPr>
    <w:rPr>
      <w:sz w:val="34"/>
    </w:rPr>
  </w:style>
  <w:style w:type="paragraph" w:customStyle="1" w:styleId="AH2Part">
    <w:name w:val="A H2 Part"/>
    <w:basedOn w:val="BillBasicHeading"/>
    <w:next w:val="AH3Div"/>
    <w:rsid w:val="003A021E"/>
    <w:pPr>
      <w:spacing w:before="380"/>
      <w:ind w:left="2600" w:hanging="2600"/>
      <w:outlineLvl w:val="1"/>
    </w:pPr>
    <w:rPr>
      <w:sz w:val="32"/>
    </w:rPr>
  </w:style>
  <w:style w:type="paragraph" w:customStyle="1" w:styleId="AH3Div">
    <w:name w:val="A H3 Div"/>
    <w:basedOn w:val="BillBasicHeading"/>
    <w:next w:val="AH5Sec"/>
    <w:rsid w:val="003A021E"/>
    <w:pPr>
      <w:spacing w:before="240"/>
      <w:ind w:left="2600" w:hanging="2600"/>
      <w:outlineLvl w:val="2"/>
    </w:pPr>
    <w:rPr>
      <w:sz w:val="28"/>
    </w:rPr>
  </w:style>
  <w:style w:type="paragraph" w:customStyle="1" w:styleId="AH5Sec">
    <w:name w:val="A H5 Sec"/>
    <w:basedOn w:val="BillBasicHeading"/>
    <w:next w:val="Amain"/>
    <w:rsid w:val="003A021E"/>
    <w:pPr>
      <w:tabs>
        <w:tab w:val="clear" w:pos="2600"/>
        <w:tab w:val="left" w:pos="1100"/>
      </w:tabs>
      <w:spacing w:before="240"/>
      <w:ind w:left="1100" w:hanging="1100"/>
      <w:outlineLvl w:val="4"/>
    </w:pPr>
  </w:style>
  <w:style w:type="paragraph" w:customStyle="1" w:styleId="AH4SubDiv">
    <w:name w:val="A H4 SubDiv"/>
    <w:basedOn w:val="BillBasicHeading"/>
    <w:next w:val="AH5Sec"/>
    <w:rsid w:val="003A021E"/>
    <w:pPr>
      <w:spacing w:before="240"/>
      <w:ind w:left="2600" w:hanging="2600"/>
      <w:outlineLvl w:val="3"/>
    </w:pPr>
    <w:rPr>
      <w:sz w:val="26"/>
    </w:rPr>
  </w:style>
  <w:style w:type="paragraph" w:customStyle="1" w:styleId="Sched-heading">
    <w:name w:val="Sched-heading"/>
    <w:basedOn w:val="BillBasicHeading"/>
    <w:next w:val="ref"/>
    <w:rsid w:val="003A021E"/>
    <w:pPr>
      <w:spacing w:before="380"/>
      <w:ind w:left="2600" w:hanging="2600"/>
      <w:outlineLvl w:val="0"/>
    </w:pPr>
    <w:rPr>
      <w:sz w:val="34"/>
    </w:rPr>
  </w:style>
  <w:style w:type="paragraph" w:customStyle="1" w:styleId="ref">
    <w:name w:val="ref"/>
    <w:basedOn w:val="BillBasic"/>
    <w:next w:val="Normal"/>
    <w:rsid w:val="003A021E"/>
    <w:pPr>
      <w:spacing w:before="60"/>
    </w:pPr>
    <w:rPr>
      <w:sz w:val="18"/>
    </w:rPr>
  </w:style>
  <w:style w:type="paragraph" w:customStyle="1" w:styleId="Sched-Part">
    <w:name w:val="Sched-Part"/>
    <w:basedOn w:val="BillBasicHeading"/>
    <w:next w:val="Sched-Form"/>
    <w:rsid w:val="003A021E"/>
    <w:pPr>
      <w:spacing w:before="380"/>
      <w:ind w:left="2600" w:hanging="2600"/>
      <w:outlineLvl w:val="1"/>
    </w:pPr>
    <w:rPr>
      <w:sz w:val="32"/>
    </w:rPr>
  </w:style>
  <w:style w:type="paragraph" w:customStyle="1" w:styleId="ShadedSchClause">
    <w:name w:val="Shaded Sch Clause"/>
    <w:basedOn w:val="Schclauseheading"/>
    <w:next w:val="direction"/>
    <w:rsid w:val="003A021E"/>
    <w:pPr>
      <w:shd w:val="pct25" w:color="auto" w:fill="auto"/>
      <w:outlineLvl w:val="3"/>
    </w:pPr>
  </w:style>
  <w:style w:type="paragraph" w:customStyle="1" w:styleId="direction">
    <w:name w:val="direction"/>
    <w:basedOn w:val="BillBasic"/>
    <w:next w:val="Amainreturn"/>
    <w:rsid w:val="003A021E"/>
    <w:pPr>
      <w:ind w:left="1100"/>
    </w:pPr>
    <w:rPr>
      <w:i/>
    </w:rPr>
  </w:style>
  <w:style w:type="paragraph" w:customStyle="1" w:styleId="Sched-Form">
    <w:name w:val="Sched-Form"/>
    <w:basedOn w:val="BillBasicHeading"/>
    <w:next w:val="Schclauseheading"/>
    <w:rsid w:val="003A021E"/>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3A021E"/>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3A021E"/>
    <w:pPr>
      <w:spacing w:before="320"/>
      <w:ind w:left="2600" w:hanging="2600"/>
      <w:jc w:val="both"/>
      <w:outlineLvl w:val="0"/>
    </w:pPr>
    <w:rPr>
      <w:sz w:val="34"/>
    </w:rPr>
  </w:style>
  <w:style w:type="paragraph" w:styleId="TOC7">
    <w:name w:val="toc 7"/>
    <w:basedOn w:val="TOC2"/>
    <w:next w:val="Normal"/>
    <w:autoRedefine/>
    <w:uiPriority w:val="39"/>
    <w:rsid w:val="003A021E"/>
    <w:pPr>
      <w:keepNext w:val="0"/>
      <w:spacing w:before="120"/>
    </w:pPr>
    <w:rPr>
      <w:sz w:val="20"/>
    </w:rPr>
  </w:style>
  <w:style w:type="paragraph" w:styleId="TOC2">
    <w:name w:val="toc 2"/>
    <w:basedOn w:val="Normal"/>
    <w:next w:val="Normal"/>
    <w:autoRedefine/>
    <w:uiPriority w:val="39"/>
    <w:rsid w:val="003A021E"/>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3A021E"/>
    <w:pPr>
      <w:keepNext/>
      <w:tabs>
        <w:tab w:val="left" w:pos="400"/>
      </w:tabs>
      <w:spacing w:before="0"/>
      <w:jc w:val="left"/>
    </w:pPr>
    <w:rPr>
      <w:rFonts w:ascii="Arial" w:hAnsi="Arial"/>
      <w:b/>
      <w:sz w:val="28"/>
    </w:rPr>
  </w:style>
  <w:style w:type="paragraph" w:customStyle="1" w:styleId="EndNote2">
    <w:name w:val="EndNote2"/>
    <w:basedOn w:val="BillBasic"/>
    <w:rsid w:val="00F353E1"/>
    <w:pPr>
      <w:keepNext/>
      <w:tabs>
        <w:tab w:val="left" w:pos="240"/>
      </w:tabs>
      <w:spacing w:before="160" w:after="80"/>
      <w:jc w:val="left"/>
    </w:pPr>
    <w:rPr>
      <w:b/>
      <w:bCs/>
      <w:sz w:val="18"/>
      <w:szCs w:val="18"/>
    </w:rPr>
  </w:style>
  <w:style w:type="paragraph" w:customStyle="1" w:styleId="IH1Chap">
    <w:name w:val="I H1 Chap"/>
    <w:basedOn w:val="BillBasicHeading"/>
    <w:next w:val="Normal"/>
    <w:rsid w:val="003A021E"/>
    <w:pPr>
      <w:spacing w:before="320"/>
      <w:ind w:left="2600" w:hanging="2600"/>
    </w:pPr>
    <w:rPr>
      <w:sz w:val="34"/>
    </w:rPr>
  </w:style>
  <w:style w:type="paragraph" w:customStyle="1" w:styleId="IH2Part">
    <w:name w:val="I H2 Part"/>
    <w:basedOn w:val="BillBasicHeading"/>
    <w:next w:val="Normal"/>
    <w:rsid w:val="003A021E"/>
    <w:pPr>
      <w:spacing w:before="380"/>
      <w:ind w:left="2600" w:hanging="2600"/>
    </w:pPr>
    <w:rPr>
      <w:sz w:val="32"/>
    </w:rPr>
  </w:style>
  <w:style w:type="paragraph" w:customStyle="1" w:styleId="IH3Div">
    <w:name w:val="I H3 Div"/>
    <w:basedOn w:val="BillBasicHeading"/>
    <w:next w:val="Normal"/>
    <w:rsid w:val="003A021E"/>
    <w:pPr>
      <w:spacing w:before="240"/>
      <w:ind w:left="2600" w:hanging="2600"/>
    </w:pPr>
    <w:rPr>
      <w:sz w:val="28"/>
    </w:rPr>
  </w:style>
  <w:style w:type="paragraph" w:customStyle="1" w:styleId="IH5Sec">
    <w:name w:val="I H5 Sec"/>
    <w:basedOn w:val="BillBasicHeading"/>
    <w:next w:val="Normal"/>
    <w:rsid w:val="003A021E"/>
    <w:pPr>
      <w:tabs>
        <w:tab w:val="clear" w:pos="2600"/>
        <w:tab w:val="left" w:pos="1100"/>
      </w:tabs>
      <w:spacing w:before="240"/>
      <w:ind w:left="1100" w:hanging="1100"/>
    </w:pPr>
  </w:style>
  <w:style w:type="paragraph" w:customStyle="1" w:styleId="IH4SubDiv">
    <w:name w:val="I H4 SubDiv"/>
    <w:basedOn w:val="BillBasicHeading"/>
    <w:next w:val="Normal"/>
    <w:rsid w:val="003A021E"/>
    <w:pPr>
      <w:spacing w:before="240"/>
      <w:ind w:left="2600" w:hanging="2600"/>
      <w:jc w:val="both"/>
    </w:pPr>
    <w:rPr>
      <w:sz w:val="26"/>
    </w:rPr>
  </w:style>
  <w:style w:type="character" w:styleId="LineNumber">
    <w:name w:val="line number"/>
    <w:basedOn w:val="DefaultParagraphFont"/>
    <w:rsid w:val="003A021E"/>
    <w:rPr>
      <w:rFonts w:ascii="Arial" w:hAnsi="Arial"/>
      <w:sz w:val="16"/>
    </w:rPr>
  </w:style>
  <w:style w:type="paragraph" w:customStyle="1" w:styleId="PageBreak">
    <w:name w:val="PageBreak"/>
    <w:basedOn w:val="Normal"/>
    <w:rsid w:val="003A021E"/>
    <w:rPr>
      <w:sz w:val="4"/>
    </w:rPr>
  </w:style>
  <w:style w:type="paragraph" w:customStyle="1" w:styleId="04Dictionary">
    <w:name w:val="04Dictionary"/>
    <w:basedOn w:val="Normal"/>
    <w:rsid w:val="003A021E"/>
  </w:style>
  <w:style w:type="paragraph" w:customStyle="1" w:styleId="N-line1">
    <w:name w:val="N-line1"/>
    <w:basedOn w:val="BillBasic"/>
    <w:rsid w:val="003A021E"/>
    <w:pPr>
      <w:pBdr>
        <w:bottom w:val="single" w:sz="4" w:space="0" w:color="auto"/>
      </w:pBdr>
      <w:spacing w:before="100"/>
      <w:ind w:left="2980" w:right="3020"/>
      <w:jc w:val="center"/>
    </w:pPr>
  </w:style>
  <w:style w:type="paragraph" w:customStyle="1" w:styleId="N-line2">
    <w:name w:val="N-line2"/>
    <w:basedOn w:val="Normal"/>
    <w:rsid w:val="003A021E"/>
    <w:pPr>
      <w:pBdr>
        <w:bottom w:val="single" w:sz="8" w:space="0" w:color="auto"/>
      </w:pBdr>
    </w:pPr>
  </w:style>
  <w:style w:type="paragraph" w:customStyle="1" w:styleId="EndNote">
    <w:name w:val="EndNote"/>
    <w:basedOn w:val="BillBasicHeading"/>
    <w:rsid w:val="003A021E"/>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3A021E"/>
    <w:pPr>
      <w:tabs>
        <w:tab w:val="left" w:pos="700"/>
      </w:tabs>
      <w:spacing w:before="160"/>
      <w:ind w:left="700" w:hanging="700"/>
    </w:pPr>
    <w:rPr>
      <w:rFonts w:ascii="Arial (W1)" w:hAnsi="Arial (W1)"/>
    </w:rPr>
  </w:style>
  <w:style w:type="paragraph" w:customStyle="1" w:styleId="PenaltyHeading">
    <w:name w:val="PenaltyHeading"/>
    <w:basedOn w:val="Normal"/>
    <w:rsid w:val="003A021E"/>
    <w:pPr>
      <w:tabs>
        <w:tab w:val="left" w:pos="1100"/>
      </w:tabs>
      <w:spacing w:before="120"/>
      <w:ind w:left="1100" w:hanging="1100"/>
    </w:pPr>
    <w:rPr>
      <w:rFonts w:ascii="Arial" w:hAnsi="Arial"/>
      <w:b/>
      <w:sz w:val="20"/>
    </w:rPr>
  </w:style>
  <w:style w:type="paragraph" w:customStyle="1" w:styleId="05EndNote">
    <w:name w:val="05EndNote"/>
    <w:basedOn w:val="Normal"/>
    <w:rsid w:val="003A021E"/>
  </w:style>
  <w:style w:type="paragraph" w:customStyle="1" w:styleId="03Schedule">
    <w:name w:val="03Schedule"/>
    <w:basedOn w:val="Normal"/>
    <w:rsid w:val="003A021E"/>
  </w:style>
  <w:style w:type="paragraph" w:customStyle="1" w:styleId="ISched-heading">
    <w:name w:val="I Sched-heading"/>
    <w:basedOn w:val="BillBasicHeading"/>
    <w:next w:val="Normal"/>
    <w:rsid w:val="003A021E"/>
    <w:pPr>
      <w:spacing w:before="320"/>
      <w:ind w:left="2600" w:hanging="2600"/>
    </w:pPr>
    <w:rPr>
      <w:sz w:val="34"/>
    </w:rPr>
  </w:style>
  <w:style w:type="paragraph" w:customStyle="1" w:styleId="ISched-Part">
    <w:name w:val="I Sched-Part"/>
    <w:basedOn w:val="BillBasicHeading"/>
    <w:rsid w:val="003A021E"/>
    <w:pPr>
      <w:spacing w:before="380"/>
      <w:ind w:left="2600" w:hanging="2600"/>
    </w:pPr>
    <w:rPr>
      <w:sz w:val="32"/>
    </w:rPr>
  </w:style>
  <w:style w:type="paragraph" w:customStyle="1" w:styleId="ISched-form">
    <w:name w:val="I Sched-form"/>
    <w:basedOn w:val="BillBasicHeading"/>
    <w:rsid w:val="003A021E"/>
    <w:pPr>
      <w:tabs>
        <w:tab w:val="right" w:pos="7200"/>
      </w:tabs>
      <w:spacing w:before="240"/>
      <w:ind w:left="2600" w:hanging="2600"/>
    </w:pPr>
    <w:rPr>
      <w:sz w:val="28"/>
    </w:rPr>
  </w:style>
  <w:style w:type="paragraph" w:customStyle="1" w:styleId="ISchclauseheading">
    <w:name w:val="I Sch clause heading"/>
    <w:basedOn w:val="BillBasic"/>
    <w:rsid w:val="003A021E"/>
    <w:pPr>
      <w:keepNext/>
      <w:tabs>
        <w:tab w:val="left" w:pos="1100"/>
      </w:tabs>
      <w:spacing w:before="240"/>
      <w:ind w:left="1100" w:hanging="1100"/>
      <w:jc w:val="left"/>
    </w:pPr>
    <w:rPr>
      <w:rFonts w:ascii="Arial" w:hAnsi="Arial"/>
      <w:b/>
    </w:rPr>
  </w:style>
  <w:style w:type="paragraph" w:customStyle="1" w:styleId="IMain">
    <w:name w:val="I Main"/>
    <w:basedOn w:val="Amain"/>
    <w:rsid w:val="003A021E"/>
  </w:style>
  <w:style w:type="paragraph" w:customStyle="1" w:styleId="Ipara">
    <w:name w:val="I para"/>
    <w:basedOn w:val="Apara"/>
    <w:rsid w:val="003A021E"/>
    <w:pPr>
      <w:outlineLvl w:val="9"/>
    </w:pPr>
  </w:style>
  <w:style w:type="paragraph" w:customStyle="1" w:styleId="Isubpara">
    <w:name w:val="I subpara"/>
    <w:basedOn w:val="Asubpara"/>
    <w:rsid w:val="003A021E"/>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3A021E"/>
    <w:pPr>
      <w:tabs>
        <w:tab w:val="clear" w:pos="2400"/>
        <w:tab w:val="clear" w:pos="2600"/>
        <w:tab w:val="right" w:pos="2460"/>
        <w:tab w:val="left" w:pos="2660"/>
      </w:tabs>
      <w:ind w:left="2660" w:hanging="2660"/>
    </w:pPr>
  </w:style>
  <w:style w:type="character" w:customStyle="1" w:styleId="CharSectNo">
    <w:name w:val="CharSectNo"/>
    <w:basedOn w:val="DefaultParagraphFont"/>
    <w:rsid w:val="003A021E"/>
  </w:style>
  <w:style w:type="character" w:customStyle="1" w:styleId="CharDivNo">
    <w:name w:val="CharDivNo"/>
    <w:basedOn w:val="DefaultParagraphFont"/>
    <w:rsid w:val="003A021E"/>
  </w:style>
  <w:style w:type="character" w:customStyle="1" w:styleId="CharDivText">
    <w:name w:val="CharDivText"/>
    <w:basedOn w:val="DefaultParagraphFont"/>
    <w:rsid w:val="003A021E"/>
  </w:style>
  <w:style w:type="character" w:customStyle="1" w:styleId="CharPartNo">
    <w:name w:val="CharPartNo"/>
    <w:basedOn w:val="DefaultParagraphFont"/>
    <w:rsid w:val="003A021E"/>
  </w:style>
  <w:style w:type="paragraph" w:customStyle="1" w:styleId="Placeholder">
    <w:name w:val="Placeholder"/>
    <w:basedOn w:val="Normal"/>
    <w:rsid w:val="003A021E"/>
    <w:rPr>
      <w:sz w:val="10"/>
    </w:rPr>
  </w:style>
  <w:style w:type="paragraph" w:styleId="PlainText">
    <w:name w:val="Plain Text"/>
    <w:basedOn w:val="Normal"/>
    <w:rsid w:val="003A021E"/>
    <w:rPr>
      <w:rFonts w:ascii="Courier New" w:hAnsi="Courier New"/>
      <w:sz w:val="20"/>
    </w:rPr>
  </w:style>
  <w:style w:type="character" w:customStyle="1" w:styleId="CharChapNo">
    <w:name w:val="CharChapNo"/>
    <w:basedOn w:val="DefaultParagraphFont"/>
    <w:rsid w:val="003A021E"/>
  </w:style>
  <w:style w:type="character" w:customStyle="1" w:styleId="CharChapText">
    <w:name w:val="CharChapText"/>
    <w:basedOn w:val="DefaultParagraphFont"/>
    <w:rsid w:val="003A021E"/>
  </w:style>
  <w:style w:type="character" w:customStyle="1" w:styleId="CharPartText">
    <w:name w:val="CharPartText"/>
    <w:basedOn w:val="DefaultParagraphFont"/>
    <w:rsid w:val="003A021E"/>
  </w:style>
  <w:style w:type="paragraph" w:styleId="TOC1">
    <w:name w:val="toc 1"/>
    <w:basedOn w:val="Normal"/>
    <w:next w:val="Normal"/>
    <w:autoRedefine/>
    <w:uiPriority w:val="39"/>
    <w:rsid w:val="003A021E"/>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3A021E"/>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3A021E"/>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3A021E"/>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3A021E"/>
  </w:style>
  <w:style w:type="paragraph" w:styleId="Title">
    <w:name w:val="Title"/>
    <w:basedOn w:val="Normal"/>
    <w:qFormat/>
    <w:rsid w:val="00F353E1"/>
    <w:pPr>
      <w:spacing w:before="240" w:after="60"/>
      <w:jc w:val="center"/>
      <w:outlineLvl w:val="0"/>
    </w:pPr>
    <w:rPr>
      <w:rFonts w:ascii="Arial" w:hAnsi="Arial" w:cs="Arial"/>
      <w:b/>
      <w:bCs/>
      <w:kern w:val="28"/>
      <w:sz w:val="32"/>
      <w:szCs w:val="32"/>
    </w:rPr>
  </w:style>
  <w:style w:type="paragraph" w:styleId="Signature">
    <w:name w:val="Signature"/>
    <w:basedOn w:val="Normal"/>
    <w:rsid w:val="003A021E"/>
    <w:pPr>
      <w:ind w:left="4252"/>
    </w:pPr>
  </w:style>
  <w:style w:type="paragraph" w:customStyle="1" w:styleId="ActNo">
    <w:name w:val="ActNo"/>
    <w:basedOn w:val="BillBasicHeading"/>
    <w:rsid w:val="003A021E"/>
    <w:pPr>
      <w:keepNext w:val="0"/>
      <w:tabs>
        <w:tab w:val="clear" w:pos="2600"/>
      </w:tabs>
      <w:spacing w:before="220"/>
    </w:pPr>
  </w:style>
  <w:style w:type="paragraph" w:customStyle="1" w:styleId="aParaNote">
    <w:name w:val="aParaNote"/>
    <w:basedOn w:val="BillBasic"/>
    <w:rsid w:val="003A021E"/>
    <w:pPr>
      <w:ind w:left="2840" w:hanging="1240"/>
    </w:pPr>
    <w:rPr>
      <w:sz w:val="20"/>
    </w:rPr>
  </w:style>
  <w:style w:type="paragraph" w:customStyle="1" w:styleId="aExamNum">
    <w:name w:val="aExamNum"/>
    <w:basedOn w:val="aExam"/>
    <w:rsid w:val="003A021E"/>
    <w:pPr>
      <w:ind w:left="1500" w:hanging="400"/>
    </w:pPr>
  </w:style>
  <w:style w:type="paragraph" w:customStyle="1" w:styleId="LongTitle">
    <w:name w:val="LongTitle"/>
    <w:basedOn w:val="BillBasic"/>
    <w:rsid w:val="003A021E"/>
    <w:pPr>
      <w:spacing w:before="300"/>
    </w:pPr>
  </w:style>
  <w:style w:type="paragraph" w:customStyle="1" w:styleId="Minister">
    <w:name w:val="Minister"/>
    <w:basedOn w:val="BillBasic"/>
    <w:rsid w:val="003A021E"/>
    <w:pPr>
      <w:spacing w:before="640"/>
      <w:jc w:val="right"/>
    </w:pPr>
    <w:rPr>
      <w:caps/>
    </w:rPr>
  </w:style>
  <w:style w:type="paragraph" w:customStyle="1" w:styleId="DateLine">
    <w:name w:val="DateLine"/>
    <w:basedOn w:val="BillBasic"/>
    <w:rsid w:val="003A021E"/>
    <w:pPr>
      <w:tabs>
        <w:tab w:val="left" w:pos="4320"/>
      </w:tabs>
    </w:pPr>
  </w:style>
  <w:style w:type="paragraph" w:customStyle="1" w:styleId="madeunder">
    <w:name w:val="made under"/>
    <w:basedOn w:val="BillBasic"/>
    <w:rsid w:val="003A021E"/>
    <w:pPr>
      <w:spacing w:before="240"/>
    </w:pPr>
  </w:style>
  <w:style w:type="paragraph" w:customStyle="1" w:styleId="EndNoteSubHeading">
    <w:name w:val="EndNoteSubHeading"/>
    <w:basedOn w:val="Normal"/>
    <w:next w:val="EndNoteText"/>
    <w:rsid w:val="00F353E1"/>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rsid w:val="003A021E"/>
    <w:pPr>
      <w:tabs>
        <w:tab w:val="left" w:pos="700"/>
        <w:tab w:val="right" w:pos="6160"/>
      </w:tabs>
      <w:spacing w:before="80"/>
      <w:ind w:left="700" w:hanging="700"/>
    </w:pPr>
    <w:rPr>
      <w:sz w:val="20"/>
    </w:rPr>
  </w:style>
  <w:style w:type="paragraph" w:customStyle="1" w:styleId="BillBasicItalics">
    <w:name w:val="BillBasicItalics"/>
    <w:basedOn w:val="BillBasic"/>
    <w:rsid w:val="003A021E"/>
    <w:rPr>
      <w:i/>
    </w:rPr>
  </w:style>
  <w:style w:type="paragraph" w:customStyle="1" w:styleId="00SigningPage">
    <w:name w:val="00SigningPage"/>
    <w:basedOn w:val="Normal"/>
    <w:rsid w:val="003A021E"/>
  </w:style>
  <w:style w:type="paragraph" w:customStyle="1" w:styleId="Aparareturn">
    <w:name w:val="A para return"/>
    <w:basedOn w:val="BillBasic"/>
    <w:rsid w:val="003A021E"/>
    <w:pPr>
      <w:ind w:left="1600"/>
    </w:pPr>
  </w:style>
  <w:style w:type="paragraph" w:customStyle="1" w:styleId="Asubparareturn">
    <w:name w:val="A subpara return"/>
    <w:basedOn w:val="BillBasic"/>
    <w:rsid w:val="003A021E"/>
    <w:pPr>
      <w:ind w:left="2100"/>
    </w:pPr>
  </w:style>
  <w:style w:type="paragraph" w:customStyle="1" w:styleId="CommentNum">
    <w:name w:val="CommentNum"/>
    <w:basedOn w:val="Comment"/>
    <w:rsid w:val="003A021E"/>
    <w:pPr>
      <w:ind w:left="1800" w:hanging="1800"/>
    </w:pPr>
  </w:style>
  <w:style w:type="paragraph" w:styleId="TOC8">
    <w:name w:val="toc 8"/>
    <w:basedOn w:val="TOC3"/>
    <w:next w:val="Normal"/>
    <w:autoRedefine/>
    <w:uiPriority w:val="39"/>
    <w:rsid w:val="003A021E"/>
    <w:pPr>
      <w:keepNext w:val="0"/>
      <w:spacing w:before="120"/>
    </w:pPr>
  </w:style>
  <w:style w:type="paragraph" w:customStyle="1" w:styleId="Judges">
    <w:name w:val="Judges"/>
    <w:basedOn w:val="Minister"/>
    <w:rsid w:val="003A021E"/>
    <w:pPr>
      <w:spacing w:before="180"/>
    </w:pPr>
  </w:style>
  <w:style w:type="paragraph" w:customStyle="1" w:styleId="BillFor">
    <w:name w:val="BillFor"/>
    <w:basedOn w:val="BillBasicHeading"/>
    <w:rsid w:val="003A021E"/>
    <w:pPr>
      <w:keepNext w:val="0"/>
      <w:spacing w:before="320"/>
      <w:jc w:val="both"/>
    </w:pPr>
    <w:rPr>
      <w:sz w:val="28"/>
    </w:rPr>
  </w:style>
  <w:style w:type="paragraph" w:customStyle="1" w:styleId="draft">
    <w:name w:val="draft"/>
    <w:basedOn w:val="Normal"/>
    <w:rsid w:val="003A021E"/>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3A021E"/>
    <w:pPr>
      <w:spacing w:line="260" w:lineRule="atLeast"/>
      <w:jc w:val="center"/>
    </w:pPr>
  </w:style>
  <w:style w:type="paragraph" w:customStyle="1" w:styleId="Amainbullet">
    <w:name w:val="A main bullet"/>
    <w:basedOn w:val="BillBasic"/>
    <w:rsid w:val="003A021E"/>
    <w:pPr>
      <w:spacing w:before="60"/>
      <w:ind w:left="1500" w:hanging="400"/>
    </w:pPr>
  </w:style>
  <w:style w:type="paragraph" w:customStyle="1" w:styleId="Aparabullet">
    <w:name w:val="A para bullet"/>
    <w:basedOn w:val="BillBasic"/>
    <w:rsid w:val="003A021E"/>
    <w:pPr>
      <w:spacing w:before="60"/>
      <w:ind w:left="2000" w:hanging="400"/>
    </w:pPr>
  </w:style>
  <w:style w:type="paragraph" w:customStyle="1" w:styleId="Asubparabullet">
    <w:name w:val="A subpara bullet"/>
    <w:basedOn w:val="BillBasic"/>
    <w:rsid w:val="003A021E"/>
    <w:pPr>
      <w:spacing w:before="60"/>
      <w:ind w:left="2540" w:hanging="400"/>
    </w:pPr>
  </w:style>
  <w:style w:type="paragraph" w:customStyle="1" w:styleId="aDefpara">
    <w:name w:val="aDef para"/>
    <w:basedOn w:val="Apara"/>
    <w:rsid w:val="003A021E"/>
  </w:style>
  <w:style w:type="paragraph" w:customStyle="1" w:styleId="aDefsubpara">
    <w:name w:val="aDef subpara"/>
    <w:basedOn w:val="Asubpara"/>
    <w:rsid w:val="003A021E"/>
  </w:style>
  <w:style w:type="paragraph" w:customStyle="1" w:styleId="Idefpara">
    <w:name w:val="I def para"/>
    <w:basedOn w:val="Ipara"/>
    <w:rsid w:val="003A021E"/>
  </w:style>
  <w:style w:type="paragraph" w:customStyle="1" w:styleId="Idefsubpara">
    <w:name w:val="I def subpara"/>
    <w:basedOn w:val="Isubpara"/>
    <w:rsid w:val="003A021E"/>
  </w:style>
  <w:style w:type="paragraph" w:customStyle="1" w:styleId="Notified">
    <w:name w:val="Notified"/>
    <w:basedOn w:val="BillBasic"/>
    <w:rsid w:val="003A021E"/>
    <w:pPr>
      <w:spacing w:before="360"/>
      <w:jc w:val="right"/>
    </w:pPr>
    <w:rPr>
      <w:i/>
    </w:rPr>
  </w:style>
  <w:style w:type="paragraph" w:customStyle="1" w:styleId="03ScheduleLandscape">
    <w:name w:val="03ScheduleLandscape"/>
    <w:basedOn w:val="Normal"/>
    <w:rsid w:val="003A021E"/>
  </w:style>
  <w:style w:type="paragraph" w:customStyle="1" w:styleId="IDict-Heading">
    <w:name w:val="I Dict-Heading"/>
    <w:basedOn w:val="BillBasicHeading"/>
    <w:rsid w:val="003A021E"/>
    <w:pPr>
      <w:spacing w:before="320"/>
      <w:ind w:left="2600" w:hanging="2600"/>
      <w:jc w:val="both"/>
    </w:pPr>
    <w:rPr>
      <w:sz w:val="34"/>
    </w:rPr>
  </w:style>
  <w:style w:type="paragraph" w:customStyle="1" w:styleId="02TextLandscape">
    <w:name w:val="02TextLandscape"/>
    <w:basedOn w:val="Normal"/>
    <w:rsid w:val="003A021E"/>
  </w:style>
  <w:style w:type="paragraph" w:styleId="Salutation">
    <w:name w:val="Salutation"/>
    <w:basedOn w:val="Normal"/>
    <w:next w:val="Normal"/>
    <w:rsid w:val="00F353E1"/>
  </w:style>
  <w:style w:type="paragraph" w:customStyle="1" w:styleId="aNoteBullet">
    <w:name w:val="aNoteBullet"/>
    <w:basedOn w:val="aNote"/>
    <w:rsid w:val="003A021E"/>
    <w:pPr>
      <w:tabs>
        <w:tab w:val="left" w:pos="2200"/>
      </w:tabs>
      <w:spacing w:before="60"/>
      <w:ind w:left="2600" w:hanging="700"/>
    </w:pPr>
  </w:style>
  <w:style w:type="paragraph" w:customStyle="1" w:styleId="aParaNoteBullet">
    <w:name w:val="aParaNoteBullet"/>
    <w:basedOn w:val="aParaNote"/>
    <w:rsid w:val="003A021E"/>
    <w:pPr>
      <w:tabs>
        <w:tab w:val="left" w:pos="2700"/>
      </w:tabs>
      <w:spacing w:before="60"/>
      <w:ind w:left="3100" w:hanging="700"/>
    </w:pPr>
  </w:style>
  <w:style w:type="paragraph" w:customStyle="1" w:styleId="MinisterWord">
    <w:name w:val="MinisterWord"/>
    <w:basedOn w:val="Normal"/>
    <w:rsid w:val="003A021E"/>
    <w:pPr>
      <w:spacing w:before="60"/>
      <w:jc w:val="right"/>
    </w:pPr>
  </w:style>
  <w:style w:type="paragraph" w:customStyle="1" w:styleId="aExamPara">
    <w:name w:val="aExamPara"/>
    <w:basedOn w:val="aExam"/>
    <w:rsid w:val="003A021E"/>
    <w:pPr>
      <w:tabs>
        <w:tab w:val="right" w:pos="1720"/>
        <w:tab w:val="left" w:pos="2000"/>
        <w:tab w:val="left" w:pos="2300"/>
      </w:tabs>
      <w:ind w:left="2400" w:hanging="1300"/>
    </w:pPr>
  </w:style>
  <w:style w:type="paragraph" w:customStyle="1" w:styleId="aExamNumText">
    <w:name w:val="aExamNumText"/>
    <w:basedOn w:val="aExam"/>
    <w:rsid w:val="003A021E"/>
    <w:pPr>
      <w:ind w:left="1500"/>
    </w:pPr>
  </w:style>
  <w:style w:type="paragraph" w:customStyle="1" w:styleId="aExamBullet">
    <w:name w:val="aExamBullet"/>
    <w:basedOn w:val="aExam"/>
    <w:rsid w:val="003A021E"/>
    <w:pPr>
      <w:tabs>
        <w:tab w:val="left" w:pos="1500"/>
        <w:tab w:val="left" w:pos="2300"/>
      </w:tabs>
      <w:ind w:left="1900" w:hanging="800"/>
    </w:pPr>
  </w:style>
  <w:style w:type="paragraph" w:customStyle="1" w:styleId="aNotePara">
    <w:name w:val="aNotePara"/>
    <w:basedOn w:val="aNote"/>
    <w:rsid w:val="003A021E"/>
    <w:pPr>
      <w:tabs>
        <w:tab w:val="right" w:pos="2140"/>
        <w:tab w:val="left" w:pos="2400"/>
      </w:tabs>
      <w:spacing w:before="60"/>
      <w:ind w:left="2400" w:hanging="1300"/>
    </w:pPr>
  </w:style>
  <w:style w:type="paragraph" w:customStyle="1" w:styleId="aExplanHeading">
    <w:name w:val="aExplanHeading"/>
    <w:basedOn w:val="BillBasicHeading"/>
    <w:next w:val="Normal"/>
    <w:rsid w:val="003A021E"/>
    <w:rPr>
      <w:rFonts w:ascii="Arial (W1)" w:hAnsi="Arial (W1)"/>
      <w:sz w:val="18"/>
    </w:rPr>
  </w:style>
  <w:style w:type="paragraph" w:customStyle="1" w:styleId="aExplanText">
    <w:name w:val="aExplanText"/>
    <w:basedOn w:val="BillBasic"/>
    <w:rsid w:val="003A021E"/>
    <w:rPr>
      <w:sz w:val="20"/>
    </w:rPr>
  </w:style>
  <w:style w:type="paragraph" w:customStyle="1" w:styleId="aParaNotePara">
    <w:name w:val="aParaNotePara"/>
    <w:basedOn w:val="aNotePara"/>
    <w:rsid w:val="003A021E"/>
    <w:pPr>
      <w:tabs>
        <w:tab w:val="clear" w:pos="2140"/>
        <w:tab w:val="clear" w:pos="2400"/>
        <w:tab w:val="right" w:pos="2644"/>
      </w:tabs>
      <w:ind w:left="3320" w:hanging="1720"/>
    </w:pPr>
  </w:style>
  <w:style w:type="character" w:customStyle="1" w:styleId="charBold">
    <w:name w:val="charBold"/>
    <w:basedOn w:val="DefaultParagraphFont"/>
    <w:rsid w:val="003A021E"/>
    <w:rPr>
      <w:b/>
    </w:rPr>
  </w:style>
  <w:style w:type="character" w:customStyle="1" w:styleId="charBoldItals">
    <w:name w:val="charBoldItals"/>
    <w:basedOn w:val="DefaultParagraphFont"/>
    <w:rsid w:val="003A021E"/>
    <w:rPr>
      <w:b/>
      <w:i/>
    </w:rPr>
  </w:style>
  <w:style w:type="character" w:customStyle="1" w:styleId="charItals">
    <w:name w:val="charItals"/>
    <w:basedOn w:val="DefaultParagraphFont"/>
    <w:rsid w:val="003A021E"/>
    <w:rPr>
      <w:i/>
    </w:rPr>
  </w:style>
  <w:style w:type="character" w:customStyle="1" w:styleId="charUnderline">
    <w:name w:val="charUnderline"/>
    <w:basedOn w:val="DefaultParagraphFont"/>
    <w:rsid w:val="003A021E"/>
    <w:rPr>
      <w:u w:val="single"/>
    </w:rPr>
  </w:style>
  <w:style w:type="paragraph" w:customStyle="1" w:styleId="TableHd">
    <w:name w:val="TableHd"/>
    <w:basedOn w:val="Normal"/>
    <w:rsid w:val="003A021E"/>
    <w:pPr>
      <w:keepNext/>
      <w:spacing w:before="300"/>
      <w:ind w:left="1200" w:hanging="1200"/>
    </w:pPr>
    <w:rPr>
      <w:rFonts w:ascii="Arial" w:hAnsi="Arial"/>
      <w:b/>
      <w:sz w:val="20"/>
    </w:rPr>
  </w:style>
  <w:style w:type="paragraph" w:customStyle="1" w:styleId="TableColHd">
    <w:name w:val="TableColHd"/>
    <w:basedOn w:val="Normal"/>
    <w:rsid w:val="003A021E"/>
    <w:pPr>
      <w:keepNext/>
      <w:spacing w:after="60"/>
    </w:pPr>
    <w:rPr>
      <w:rFonts w:ascii="Arial" w:hAnsi="Arial"/>
      <w:b/>
      <w:sz w:val="18"/>
    </w:rPr>
  </w:style>
  <w:style w:type="paragraph" w:customStyle="1" w:styleId="PenaltyPara">
    <w:name w:val="PenaltyPara"/>
    <w:basedOn w:val="Normal"/>
    <w:rsid w:val="003A021E"/>
    <w:pPr>
      <w:tabs>
        <w:tab w:val="right" w:pos="1360"/>
      </w:tabs>
      <w:spacing w:before="60"/>
      <w:ind w:left="1600" w:hanging="1600"/>
      <w:jc w:val="both"/>
    </w:pPr>
  </w:style>
  <w:style w:type="paragraph" w:customStyle="1" w:styleId="tablepara">
    <w:name w:val="table para"/>
    <w:basedOn w:val="Normal"/>
    <w:rsid w:val="003A021E"/>
    <w:pPr>
      <w:tabs>
        <w:tab w:val="right" w:pos="800"/>
        <w:tab w:val="left" w:pos="1100"/>
      </w:tabs>
      <w:spacing w:before="80" w:after="60"/>
      <w:ind w:left="1100" w:hanging="1100"/>
    </w:pPr>
  </w:style>
  <w:style w:type="paragraph" w:customStyle="1" w:styleId="tablesubpara">
    <w:name w:val="table subpara"/>
    <w:basedOn w:val="Normal"/>
    <w:rsid w:val="003A021E"/>
    <w:pPr>
      <w:tabs>
        <w:tab w:val="right" w:pos="1500"/>
        <w:tab w:val="left" w:pos="1800"/>
      </w:tabs>
      <w:spacing w:before="80" w:after="60"/>
      <w:ind w:left="1800" w:hanging="1800"/>
    </w:pPr>
  </w:style>
  <w:style w:type="paragraph" w:customStyle="1" w:styleId="TableText">
    <w:name w:val="TableText"/>
    <w:basedOn w:val="Normal"/>
    <w:rsid w:val="003A021E"/>
    <w:pPr>
      <w:spacing w:before="60" w:after="60"/>
    </w:pPr>
  </w:style>
  <w:style w:type="paragraph" w:customStyle="1" w:styleId="IshadedH5Sec">
    <w:name w:val="I shaded H5 Sec"/>
    <w:basedOn w:val="AH5Sec"/>
    <w:rsid w:val="003A021E"/>
    <w:pPr>
      <w:shd w:val="pct25" w:color="auto" w:fill="auto"/>
      <w:outlineLvl w:val="9"/>
    </w:pPr>
  </w:style>
  <w:style w:type="paragraph" w:customStyle="1" w:styleId="IshadedSchClause">
    <w:name w:val="I shaded Sch Clause"/>
    <w:basedOn w:val="IshadedH5Sec"/>
    <w:rsid w:val="003A021E"/>
  </w:style>
  <w:style w:type="paragraph" w:customStyle="1" w:styleId="Letterhead">
    <w:name w:val="Letterhead"/>
    <w:rsid w:val="00F353E1"/>
    <w:pPr>
      <w:widowControl w:val="0"/>
      <w:spacing w:after="180"/>
      <w:jc w:val="right"/>
    </w:pPr>
    <w:rPr>
      <w:rFonts w:ascii="Arial" w:hAnsi="Arial" w:cs="Arial"/>
      <w:sz w:val="32"/>
      <w:szCs w:val="32"/>
      <w:lang w:eastAsia="en-US"/>
    </w:rPr>
  </w:style>
  <w:style w:type="character" w:styleId="PageNumber">
    <w:name w:val="page number"/>
    <w:basedOn w:val="DefaultParagraphFont"/>
    <w:rsid w:val="003A021E"/>
  </w:style>
  <w:style w:type="paragraph" w:customStyle="1" w:styleId="Blockquote">
    <w:name w:val="Blockquote"/>
    <w:basedOn w:val="Normal"/>
    <w:rsid w:val="00F353E1"/>
    <w:pPr>
      <w:spacing w:before="100" w:after="100"/>
      <w:ind w:left="360" w:right="360"/>
    </w:pPr>
  </w:style>
  <w:style w:type="character" w:styleId="Hyperlink">
    <w:name w:val="Hyperlink"/>
    <w:basedOn w:val="DefaultParagraphFont"/>
    <w:uiPriority w:val="99"/>
    <w:unhideWhenUsed/>
    <w:rsid w:val="003A021E"/>
    <w:rPr>
      <w:color w:val="0000FF" w:themeColor="hyperlink"/>
      <w:u w:val="single"/>
    </w:rPr>
  </w:style>
  <w:style w:type="paragraph" w:customStyle="1" w:styleId="Penalty">
    <w:name w:val="Penalty"/>
    <w:basedOn w:val="Amainreturn"/>
    <w:rsid w:val="003A021E"/>
  </w:style>
  <w:style w:type="paragraph" w:styleId="TOC9">
    <w:name w:val="toc 9"/>
    <w:basedOn w:val="Normal"/>
    <w:next w:val="Normal"/>
    <w:autoRedefine/>
    <w:uiPriority w:val="39"/>
    <w:rsid w:val="003A021E"/>
    <w:pPr>
      <w:ind w:left="1920" w:right="600"/>
    </w:pPr>
  </w:style>
  <w:style w:type="paragraph" w:customStyle="1" w:styleId="aNoteText">
    <w:name w:val="aNoteText"/>
    <w:basedOn w:val="aNote"/>
    <w:rsid w:val="003A021E"/>
    <w:pPr>
      <w:spacing w:before="60"/>
      <w:ind w:firstLine="0"/>
    </w:pPr>
  </w:style>
  <w:style w:type="paragraph" w:customStyle="1" w:styleId="Status">
    <w:name w:val="Status"/>
    <w:basedOn w:val="Normal"/>
    <w:rsid w:val="003A021E"/>
    <w:pPr>
      <w:spacing w:before="280"/>
      <w:jc w:val="center"/>
    </w:pPr>
    <w:rPr>
      <w:rFonts w:ascii="Arial" w:hAnsi="Arial"/>
      <w:sz w:val="14"/>
    </w:rPr>
  </w:style>
  <w:style w:type="paragraph" w:customStyle="1" w:styleId="Sched-Form-18Space">
    <w:name w:val="Sched-Form-18Space"/>
    <w:basedOn w:val="Normal"/>
    <w:rsid w:val="003A021E"/>
    <w:pPr>
      <w:spacing w:before="360" w:after="60"/>
    </w:pPr>
    <w:rPr>
      <w:sz w:val="22"/>
    </w:rPr>
  </w:style>
  <w:style w:type="paragraph" w:customStyle="1" w:styleId="AH1ChapterSymb">
    <w:name w:val="A H1 Chapter Symb"/>
    <w:basedOn w:val="AH1Chapter"/>
    <w:next w:val="AH2Part"/>
    <w:rsid w:val="003A021E"/>
    <w:pPr>
      <w:tabs>
        <w:tab w:val="clear" w:pos="2600"/>
        <w:tab w:val="left" w:pos="0"/>
      </w:tabs>
      <w:ind w:left="2480" w:hanging="2960"/>
    </w:pPr>
  </w:style>
  <w:style w:type="paragraph" w:customStyle="1" w:styleId="EndnotesAbbrev">
    <w:name w:val="EndnotesAbbrev"/>
    <w:basedOn w:val="Normal"/>
    <w:rsid w:val="003A021E"/>
    <w:pPr>
      <w:spacing w:before="20"/>
    </w:pPr>
    <w:rPr>
      <w:rFonts w:ascii="Arial" w:hAnsi="Arial"/>
      <w:color w:val="000000"/>
      <w:sz w:val="16"/>
    </w:rPr>
  </w:style>
  <w:style w:type="paragraph" w:customStyle="1" w:styleId="RepubNo">
    <w:name w:val="RepubNo"/>
    <w:basedOn w:val="BillBasicHeading"/>
    <w:rsid w:val="003A021E"/>
    <w:pPr>
      <w:keepNext w:val="0"/>
      <w:spacing w:before="600"/>
      <w:jc w:val="both"/>
    </w:pPr>
    <w:rPr>
      <w:sz w:val="26"/>
    </w:rPr>
  </w:style>
  <w:style w:type="paragraph" w:customStyle="1" w:styleId="NewAct">
    <w:name w:val="New Act"/>
    <w:basedOn w:val="Normal"/>
    <w:next w:val="Actdetails"/>
    <w:link w:val="NewActChar"/>
    <w:rsid w:val="003A021E"/>
    <w:pPr>
      <w:keepNext/>
      <w:spacing w:before="180"/>
      <w:ind w:left="1100"/>
    </w:pPr>
    <w:rPr>
      <w:rFonts w:ascii="Arial" w:hAnsi="Arial"/>
      <w:b/>
      <w:sz w:val="20"/>
    </w:rPr>
  </w:style>
  <w:style w:type="paragraph" w:customStyle="1" w:styleId="CoverInForce">
    <w:name w:val="CoverInForce"/>
    <w:basedOn w:val="BillBasicHeading"/>
    <w:rsid w:val="003A021E"/>
    <w:pPr>
      <w:keepNext w:val="0"/>
      <w:spacing w:before="400"/>
    </w:pPr>
    <w:rPr>
      <w:b w:val="0"/>
    </w:rPr>
  </w:style>
  <w:style w:type="paragraph" w:styleId="Subtitle">
    <w:name w:val="Subtitle"/>
    <w:basedOn w:val="Normal"/>
    <w:qFormat/>
    <w:rsid w:val="003A021E"/>
    <w:pPr>
      <w:spacing w:after="60"/>
      <w:jc w:val="center"/>
      <w:outlineLvl w:val="1"/>
    </w:pPr>
    <w:rPr>
      <w:rFonts w:ascii="Arial" w:hAnsi="Arial"/>
    </w:rPr>
  </w:style>
  <w:style w:type="paragraph" w:customStyle="1" w:styleId="CoverActName">
    <w:name w:val="CoverActName"/>
    <w:basedOn w:val="BillBasicHeading"/>
    <w:rsid w:val="003A021E"/>
    <w:pPr>
      <w:keepNext w:val="0"/>
      <w:spacing w:before="260"/>
    </w:pPr>
  </w:style>
  <w:style w:type="paragraph" w:customStyle="1" w:styleId="FormRule">
    <w:name w:val="FormRule"/>
    <w:basedOn w:val="Normal"/>
    <w:rsid w:val="003A021E"/>
    <w:pPr>
      <w:pBdr>
        <w:top w:val="single" w:sz="4" w:space="1" w:color="auto"/>
      </w:pBdr>
      <w:spacing w:before="160" w:after="40"/>
      <w:ind w:left="3220" w:right="3260"/>
    </w:pPr>
    <w:rPr>
      <w:sz w:val="8"/>
    </w:rPr>
  </w:style>
  <w:style w:type="paragraph" w:customStyle="1" w:styleId="SchSubClause">
    <w:name w:val="Sch SubClause"/>
    <w:basedOn w:val="Schclauseheading"/>
    <w:rsid w:val="003A021E"/>
    <w:rPr>
      <w:b w:val="0"/>
    </w:rPr>
  </w:style>
  <w:style w:type="paragraph" w:customStyle="1" w:styleId="Endnote20">
    <w:name w:val="Endnote2"/>
    <w:basedOn w:val="Normal"/>
    <w:rsid w:val="003A021E"/>
    <w:pPr>
      <w:keepNext/>
      <w:tabs>
        <w:tab w:val="left" w:pos="1100"/>
      </w:tabs>
      <w:spacing w:before="360"/>
    </w:pPr>
    <w:rPr>
      <w:rFonts w:ascii="Arial" w:hAnsi="Arial"/>
      <w:b/>
    </w:rPr>
  </w:style>
  <w:style w:type="paragraph" w:customStyle="1" w:styleId="Actdetails">
    <w:name w:val="Act details"/>
    <w:basedOn w:val="Normal"/>
    <w:rsid w:val="003A021E"/>
    <w:pPr>
      <w:spacing w:before="20"/>
      <w:ind w:left="1400"/>
    </w:pPr>
    <w:rPr>
      <w:rFonts w:ascii="Arial" w:hAnsi="Arial"/>
      <w:sz w:val="20"/>
    </w:rPr>
  </w:style>
  <w:style w:type="paragraph" w:customStyle="1" w:styleId="Asamby">
    <w:name w:val="As am by"/>
    <w:basedOn w:val="Normal"/>
    <w:next w:val="Normal"/>
    <w:rsid w:val="003A021E"/>
    <w:pPr>
      <w:spacing w:before="240"/>
      <w:ind w:left="1100"/>
    </w:pPr>
    <w:rPr>
      <w:rFonts w:ascii="Arial" w:hAnsi="Arial"/>
      <w:sz w:val="20"/>
    </w:rPr>
  </w:style>
  <w:style w:type="paragraph" w:customStyle="1" w:styleId="AmdtsEntries">
    <w:name w:val="AmdtsEntries"/>
    <w:basedOn w:val="BillBasicHeading"/>
    <w:rsid w:val="003A021E"/>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3A021E"/>
    <w:pPr>
      <w:tabs>
        <w:tab w:val="clear" w:pos="2600"/>
        <w:tab w:val="left" w:pos="0"/>
      </w:tabs>
      <w:ind w:left="2480" w:hanging="2960"/>
    </w:pPr>
  </w:style>
  <w:style w:type="paragraph" w:customStyle="1" w:styleId="AmdtsEntryHd">
    <w:name w:val="AmdtsEntryHd"/>
    <w:basedOn w:val="BillBasicHeading"/>
    <w:next w:val="AmdtsEntries"/>
    <w:rsid w:val="003A021E"/>
    <w:pPr>
      <w:tabs>
        <w:tab w:val="clear" w:pos="2600"/>
      </w:tabs>
      <w:spacing w:before="120"/>
      <w:ind w:left="1100"/>
    </w:pPr>
    <w:rPr>
      <w:sz w:val="18"/>
    </w:rPr>
  </w:style>
  <w:style w:type="paragraph" w:customStyle="1" w:styleId="EndNoteParas">
    <w:name w:val="EndNoteParas"/>
    <w:basedOn w:val="EndNoteTextEPS"/>
    <w:rsid w:val="003A021E"/>
    <w:pPr>
      <w:tabs>
        <w:tab w:val="right" w:pos="1432"/>
      </w:tabs>
      <w:ind w:left="1840" w:hanging="1840"/>
    </w:pPr>
  </w:style>
  <w:style w:type="paragraph" w:customStyle="1" w:styleId="NewReg">
    <w:name w:val="New Reg"/>
    <w:basedOn w:val="NewAct"/>
    <w:next w:val="Actdetails"/>
    <w:rsid w:val="003A021E"/>
  </w:style>
  <w:style w:type="paragraph" w:customStyle="1" w:styleId="Endnote3">
    <w:name w:val="Endnote3"/>
    <w:basedOn w:val="Normal"/>
    <w:rsid w:val="003A021E"/>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3A021E"/>
  </w:style>
  <w:style w:type="character" w:customStyle="1" w:styleId="charTableText">
    <w:name w:val="charTableText"/>
    <w:basedOn w:val="DefaultParagraphFont"/>
    <w:rsid w:val="003A021E"/>
  </w:style>
  <w:style w:type="paragraph" w:customStyle="1" w:styleId="EndNoteTextEPS">
    <w:name w:val="EndNoteTextEPS"/>
    <w:basedOn w:val="Normal"/>
    <w:rsid w:val="003A021E"/>
    <w:pPr>
      <w:spacing w:before="60"/>
      <w:ind w:left="1100"/>
      <w:jc w:val="both"/>
    </w:pPr>
    <w:rPr>
      <w:sz w:val="20"/>
    </w:rPr>
  </w:style>
  <w:style w:type="paragraph" w:customStyle="1" w:styleId="TLegEntries">
    <w:name w:val="TLegEntries"/>
    <w:basedOn w:val="Normal"/>
    <w:rsid w:val="003A021E"/>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3A021E"/>
    <w:pPr>
      <w:tabs>
        <w:tab w:val="clear" w:pos="2600"/>
        <w:tab w:val="left" w:leader="dot" w:pos="2700"/>
      </w:tabs>
      <w:ind w:left="2700" w:hanging="2000"/>
    </w:pPr>
    <w:rPr>
      <w:sz w:val="18"/>
    </w:rPr>
  </w:style>
  <w:style w:type="paragraph" w:customStyle="1" w:styleId="CoverText">
    <w:name w:val="CoverText"/>
    <w:basedOn w:val="Normal"/>
    <w:uiPriority w:val="99"/>
    <w:rsid w:val="003A021E"/>
    <w:pPr>
      <w:spacing w:before="100"/>
      <w:jc w:val="both"/>
    </w:pPr>
    <w:rPr>
      <w:sz w:val="20"/>
    </w:rPr>
  </w:style>
  <w:style w:type="paragraph" w:customStyle="1" w:styleId="CoverHeading">
    <w:name w:val="CoverHeading"/>
    <w:basedOn w:val="Normal"/>
    <w:rsid w:val="003A021E"/>
    <w:rPr>
      <w:rFonts w:ascii="Arial" w:hAnsi="Arial"/>
      <w:b/>
    </w:rPr>
  </w:style>
  <w:style w:type="paragraph" w:customStyle="1" w:styleId="OldAmdt2ndLine">
    <w:name w:val="OldAmdt2ndLine"/>
    <w:basedOn w:val="OldAmdtsEntries"/>
    <w:rsid w:val="003A021E"/>
    <w:pPr>
      <w:tabs>
        <w:tab w:val="left" w:pos="2700"/>
      </w:tabs>
      <w:spacing w:before="0"/>
    </w:pPr>
  </w:style>
  <w:style w:type="paragraph" w:customStyle="1" w:styleId="EarlierRepubEntries">
    <w:name w:val="EarlierRepubEntries"/>
    <w:basedOn w:val="Normal"/>
    <w:rsid w:val="003A021E"/>
    <w:pPr>
      <w:spacing w:before="60" w:after="60"/>
    </w:pPr>
    <w:rPr>
      <w:rFonts w:ascii="Arial" w:hAnsi="Arial"/>
      <w:sz w:val="18"/>
    </w:rPr>
  </w:style>
  <w:style w:type="paragraph" w:customStyle="1" w:styleId="RenumProvEntries">
    <w:name w:val="RenumProvEntries"/>
    <w:basedOn w:val="Normal"/>
    <w:rsid w:val="003A021E"/>
    <w:pPr>
      <w:spacing w:before="60"/>
    </w:pPr>
    <w:rPr>
      <w:rFonts w:ascii="Arial" w:hAnsi="Arial"/>
      <w:sz w:val="20"/>
    </w:rPr>
  </w:style>
  <w:style w:type="paragraph" w:customStyle="1" w:styleId="CoverSubHdg">
    <w:name w:val="CoverSubHdg"/>
    <w:basedOn w:val="CoverHeading"/>
    <w:rsid w:val="003A021E"/>
    <w:pPr>
      <w:spacing w:before="120"/>
    </w:pPr>
    <w:rPr>
      <w:sz w:val="20"/>
    </w:rPr>
  </w:style>
  <w:style w:type="paragraph" w:customStyle="1" w:styleId="CoverTextPara">
    <w:name w:val="CoverTextPara"/>
    <w:basedOn w:val="CoverText"/>
    <w:rsid w:val="003A021E"/>
    <w:pPr>
      <w:tabs>
        <w:tab w:val="right" w:pos="600"/>
        <w:tab w:val="left" w:pos="840"/>
      </w:tabs>
      <w:ind w:left="840" w:hanging="840"/>
    </w:pPr>
  </w:style>
  <w:style w:type="paragraph" w:customStyle="1" w:styleId="AH5SecSymb">
    <w:name w:val="A H5 Sec Symb"/>
    <w:basedOn w:val="AH5Sec"/>
    <w:next w:val="Amain"/>
    <w:rsid w:val="003A021E"/>
    <w:pPr>
      <w:tabs>
        <w:tab w:val="clear" w:pos="1100"/>
        <w:tab w:val="left" w:pos="0"/>
      </w:tabs>
      <w:ind w:hanging="1580"/>
    </w:pPr>
  </w:style>
  <w:style w:type="character" w:customStyle="1" w:styleId="charSymb">
    <w:name w:val="charSymb"/>
    <w:basedOn w:val="DefaultParagraphFont"/>
    <w:rsid w:val="003A021E"/>
    <w:rPr>
      <w:rFonts w:ascii="Arial" w:hAnsi="Arial"/>
      <w:sz w:val="24"/>
      <w:bdr w:val="single" w:sz="4" w:space="0" w:color="auto"/>
    </w:rPr>
  </w:style>
  <w:style w:type="paragraph" w:customStyle="1" w:styleId="AH3DivSymb">
    <w:name w:val="A H3 Div Symb"/>
    <w:basedOn w:val="AH3Div"/>
    <w:next w:val="AH5Sec"/>
    <w:rsid w:val="003A021E"/>
    <w:pPr>
      <w:tabs>
        <w:tab w:val="clear" w:pos="2600"/>
        <w:tab w:val="left" w:pos="0"/>
      </w:tabs>
      <w:ind w:left="2480" w:hanging="2960"/>
    </w:pPr>
  </w:style>
  <w:style w:type="paragraph" w:customStyle="1" w:styleId="AH4SubDivSymb">
    <w:name w:val="A H4 SubDiv Symb"/>
    <w:basedOn w:val="AH4SubDiv"/>
    <w:next w:val="AH5Sec"/>
    <w:rsid w:val="003A021E"/>
    <w:pPr>
      <w:tabs>
        <w:tab w:val="clear" w:pos="2600"/>
        <w:tab w:val="left" w:pos="0"/>
      </w:tabs>
      <w:ind w:left="2480" w:hanging="2960"/>
    </w:pPr>
  </w:style>
  <w:style w:type="paragraph" w:customStyle="1" w:styleId="Dict-HeadingSymb">
    <w:name w:val="Dict-Heading Symb"/>
    <w:basedOn w:val="Dict-Heading"/>
    <w:rsid w:val="003A021E"/>
    <w:pPr>
      <w:tabs>
        <w:tab w:val="left" w:pos="0"/>
      </w:tabs>
      <w:ind w:left="2480" w:hanging="2960"/>
    </w:pPr>
  </w:style>
  <w:style w:type="paragraph" w:customStyle="1" w:styleId="Sched-headingSymb">
    <w:name w:val="Sched-heading Symb"/>
    <w:basedOn w:val="Sched-heading"/>
    <w:rsid w:val="003A021E"/>
    <w:pPr>
      <w:tabs>
        <w:tab w:val="left" w:pos="0"/>
      </w:tabs>
      <w:ind w:left="2480" w:hanging="2960"/>
    </w:pPr>
  </w:style>
  <w:style w:type="paragraph" w:customStyle="1" w:styleId="Sched-PartSymb">
    <w:name w:val="Sched-Part Symb"/>
    <w:basedOn w:val="Sched-Part"/>
    <w:rsid w:val="003A021E"/>
    <w:pPr>
      <w:tabs>
        <w:tab w:val="left" w:pos="0"/>
      </w:tabs>
      <w:ind w:left="2480" w:hanging="2960"/>
    </w:pPr>
  </w:style>
  <w:style w:type="paragraph" w:customStyle="1" w:styleId="Sched-FormSymb">
    <w:name w:val="Sched-Form Symb"/>
    <w:basedOn w:val="Sched-Form"/>
    <w:rsid w:val="003A021E"/>
    <w:pPr>
      <w:tabs>
        <w:tab w:val="left" w:pos="0"/>
      </w:tabs>
      <w:ind w:left="2480" w:hanging="2960"/>
    </w:pPr>
  </w:style>
  <w:style w:type="paragraph" w:customStyle="1" w:styleId="SchclauseheadingSymb">
    <w:name w:val="Sch clause heading Symb"/>
    <w:basedOn w:val="Schclauseheading"/>
    <w:rsid w:val="003A021E"/>
    <w:pPr>
      <w:tabs>
        <w:tab w:val="left" w:pos="0"/>
      </w:tabs>
      <w:ind w:left="980" w:hanging="1460"/>
    </w:pPr>
  </w:style>
  <w:style w:type="paragraph" w:customStyle="1" w:styleId="TLegAsAmBy">
    <w:name w:val="TLegAsAmBy"/>
    <w:basedOn w:val="TLegEntries"/>
    <w:rsid w:val="003A021E"/>
    <w:pPr>
      <w:ind w:firstLine="0"/>
    </w:pPr>
    <w:rPr>
      <w:b/>
    </w:rPr>
  </w:style>
  <w:style w:type="paragraph" w:customStyle="1" w:styleId="00Spine">
    <w:name w:val="00Spine"/>
    <w:basedOn w:val="Normal"/>
    <w:rsid w:val="003A021E"/>
  </w:style>
  <w:style w:type="paragraph" w:customStyle="1" w:styleId="AuthorisedBlock">
    <w:name w:val="AuthorisedBlock"/>
    <w:basedOn w:val="Normal"/>
    <w:rsid w:val="003A021E"/>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3A021E"/>
    <w:pPr>
      <w:tabs>
        <w:tab w:val="left" w:pos="3000"/>
      </w:tabs>
      <w:ind w:left="3100" w:hanging="2000"/>
    </w:pPr>
    <w:rPr>
      <w:rFonts w:ascii="Arial" w:hAnsi="Arial"/>
      <w:sz w:val="18"/>
    </w:rPr>
  </w:style>
  <w:style w:type="paragraph" w:customStyle="1" w:styleId="06Copyright">
    <w:name w:val="06Copyright"/>
    <w:basedOn w:val="Normal"/>
    <w:rsid w:val="003A021E"/>
  </w:style>
  <w:style w:type="paragraph" w:customStyle="1" w:styleId="AFHdg">
    <w:name w:val="AFHdg"/>
    <w:basedOn w:val="BillBasicHeading"/>
    <w:rsid w:val="003A021E"/>
    <w:rPr>
      <w:b w:val="0"/>
      <w:sz w:val="32"/>
    </w:rPr>
  </w:style>
  <w:style w:type="paragraph" w:customStyle="1" w:styleId="LegHistNote">
    <w:name w:val="LegHistNote"/>
    <w:basedOn w:val="Actdetails"/>
    <w:rsid w:val="003A021E"/>
    <w:pPr>
      <w:spacing w:before="60"/>
      <w:ind w:left="2700" w:right="-60" w:hanging="1300"/>
    </w:pPr>
    <w:rPr>
      <w:sz w:val="18"/>
    </w:rPr>
  </w:style>
  <w:style w:type="paragraph" w:customStyle="1" w:styleId="MH1Chapter">
    <w:name w:val="M H1 Chapter"/>
    <w:basedOn w:val="AH1Chapter"/>
    <w:rsid w:val="003A021E"/>
    <w:pPr>
      <w:tabs>
        <w:tab w:val="clear" w:pos="2600"/>
        <w:tab w:val="left" w:pos="2720"/>
      </w:tabs>
      <w:ind w:left="4000" w:hanging="3300"/>
    </w:pPr>
  </w:style>
  <w:style w:type="paragraph" w:customStyle="1" w:styleId="ModH1Chapter">
    <w:name w:val="Mod H1 Chapter"/>
    <w:basedOn w:val="IH1Chap"/>
    <w:rsid w:val="003A021E"/>
    <w:pPr>
      <w:tabs>
        <w:tab w:val="clear" w:pos="2600"/>
        <w:tab w:val="left" w:pos="3300"/>
      </w:tabs>
      <w:ind w:left="3300"/>
    </w:pPr>
  </w:style>
  <w:style w:type="paragraph" w:customStyle="1" w:styleId="ModH2Part">
    <w:name w:val="Mod H2 Part"/>
    <w:basedOn w:val="IH2Part"/>
    <w:rsid w:val="003A021E"/>
    <w:pPr>
      <w:tabs>
        <w:tab w:val="clear" w:pos="2600"/>
        <w:tab w:val="left" w:pos="3300"/>
      </w:tabs>
      <w:ind w:left="3300"/>
    </w:pPr>
  </w:style>
  <w:style w:type="paragraph" w:customStyle="1" w:styleId="ModH3Div">
    <w:name w:val="Mod H3 Div"/>
    <w:basedOn w:val="IH3Div"/>
    <w:rsid w:val="003A021E"/>
    <w:pPr>
      <w:tabs>
        <w:tab w:val="clear" w:pos="2600"/>
        <w:tab w:val="left" w:pos="3300"/>
      </w:tabs>
      <w:ind w:left="3300"/>
    </w:pPr>
  </w:style>
  <w:style w:type="paragraph" w:customStyle="1" w:styleId="ModH4SubDiv">
    <w:name w:val="Mod H4 SubDiv"/>
    <w:basedOn w:val="IH4SubDiv"/>
    <w:rsid w:val="003A021E"/>
    <w:pPr>
      <w:tabs>
        <w:tab w:val="clear" w:pos="2600"/>
        <w:tab w:val="left" w:pos="3300"/>
      </w:tabs>
      <w:ind w:left="3300"/>
    </w:pPr>
  </w:style>
  <w:style w:type="paragraph" w:customStyle="1" w:styleId="ModH5Sec">
    <w:name w:val="Mod H5 Sec"/>
    <w:basedOn w:val="IH5Sec"/>
    <w:rsid w:val="003A021E"/>
    <w:pPr>
      <w:tabs>
        <w:tab w:val="clear" w:pos="1100"/>
        <w:tab w:val="left" w:pos="1800"/>
      </w:tabs>
      <w:ind w:left="2200"/>
    </w:pPr>
  </w:style>
  <w:style w:type="paragraph" w:customStyle="1" w:styleId="Modmain">
    <w:name w:val="Mod main"/>
    <w:basedOn w:val="Amain"/>
    <w:rsid w:val="003A021E"/>
    <w:pPr>
      <w:tabs>
        <w:tab w:val="clear" w:pos="900"/>
        <w:tab w:val="clear" w:pos="1100"/>
        <w:tab w:val="right" w:pos="1600"/>
        <w:tab w:val="left" w:pos="1800"/>
      </w:tabs>
      <w:ind w:left="2200"/>
    </w:pPr>
  </w:style>
  <w:style w:type="paragraph" w:customStyle="1" w:styleId="Modpara">
    <w:name w:val="Mod para"/>
    <w:basedOn w:val="BillBasic"/>
    <w:rsid w:val="003A021E"/>
    <w:pPr>
      <w:tabs>
        <w:tab w:val="right" w:pos="2100"/>
        <w:tab w:val="left" w:pos="2300"/>
      </w:tabs>
      <w:ind w:left="2700" w:hanging="1600"/>
      <w:outlineLvl w:val="6"/>
    </w:pPr>
  </w:style>
  <w:style w:type="paragraph" w:customStyle="1" w:styleId="Modsubpara">
    <w:name w:val="Mod subpara"/>
    <w:basedOn w:val="Asubpara"/>
    <w:rsid w:val="003A021E"/>
    <w:pPr>
      <w:tabs>
        <w:tab w:val="clear" w:pos="1900"/>
        <w:tab w:val="clear" w:pos="2100"/>
        <w:tab w:val="right" w:pos="2640"/>
        <w:tab w:val="left" w:pos="2840"/>
      </w:tabs>
      <w:ind w:left="3240" w:hanging="2140"/>
    </w:pPr>
  </w:style>
  <w:style w:type="paragraph" w:customStyle="1" w:styleId="Modsubsubpara">
    <w:name w:val="Mod subsubpara"/>
    <w:basedOn w:val="Asubsubpara"/>
    <w:rsid w:val="003A021E"/>
    <w:pPr>
      <w:tabs>
        <w:tab w:val="clear" w:pos="2400"/>
        <w:tab w:val="clear" w:pos="2600"/>
        <w:tab w:val="right" w:pos="3160"/>
        <w:tab w:val="left" w:pos="3360"/>
      </w:tabs>
      <w:ind w:left="3760" w:hanging="2660"/>
    </w:pPr>
  </w:style>
  <w:style w:type="paragraph" w:customStyle="1" w:styleId="Modmainreturn">
    <w:name w:val="Mod main return"/>
    <w:basedOn w:val="Amainreturn"/>
    <w:rsid w:val="003A021E"/>
    <w:pPr>
      <w:ind w:left="1800"/>
    </w:pPr>
  </w:style>
  <w:style w:type="paragraph" w:customStyle="1" w:styleId="Modparareturn">
    <w:name w:val="Mod para return"/>
    <w:basedOn w:val="Aparareturn"/>
    <w:rsid w:val="003A021E"/>
    <w:pPr>
      <w:ind w:left="2300"/>
    </w:pPr>
  </w:style>
  <w:style w:type="paragraph" w:customStyle="1" w:styleId="Modsubparareturn">
    <w:name w:val="Mod subpara return"/>
    <w:basedOn w:val="Asubparareturn"/>
    <w:rsid w:val="003A021E"/>
    <w:pPr>
      <w:ind w:left="3040"/>
    </w:pPr>
  </w:style>
  <w:style w:type="paragraph" w:customStyle="1" w:styleId="Modref">
    <w:name w:val="Mod ref"/>
    <w:basedOn w:val="ref"/>
    <w:rsid w:val="003A021E"/>
    <w:pPr>
      <w:ind w:left="1100"/>
    </w:pPr>
  </w:style>
  <w:style w:type="paragraph" w:customStyle="1" w:styleId="ModaNote">
    <w:name w:val="Mod aNote"/>
    <w:basedOn w:val="aNote"/>
    <w:rsid w:val="003A021E"/>
    <w:pPr>
      <w:tabs>
        <w:tab w:val="left" w:pos="2600"/>
      </w:tabs>
      <w:ind w:left="2600"/>
    </w:pPr>
  </w:style>
  <w:style w:type="paragraph" w:customStyle="1" w:styleId="ModNote">
    <w:name w:val="Mod Note"/>
    <w:basedOn w:val="aNote"/>
    <w:rsid w:val="003A021E"/>
    <w:pPr>
      <w:tabs>
        <w:tab w:val="left" w:pos="2600"/>
      </w:tabs>
      <w:ind w:left="2600"/>
    </w:pPr>
  </w:style>
  <w:style w:type="paragraph" w:customStyle="1" w:styleId="ApprFormHd">
    <w:name w:val="ApprFormHd"/>
    <w:basedOn w:val="Sched-heading"/>
    <w:rsid w:val="003A021E"/>
    <w:pPr>
      <w:ind w:left="0" w:firstLine="0"/>
    </w:pPr>
  </w:style>
  <w:style w:type="paragraph" w:customStyle="1" w:styleId="EarlierRepubHdg">
    <w:name w:val="EarlierRepubHdg"/>
    <w:basedOn w:val="Normal"/>
    <w:rsid w:val="003A021E"/>
    <w:pPr>
      <w:keepNext/>
    </w:pPr>
    <w:rPr>
      <w:rFonts w:ascii="Arial" w:hAnsi="Arial"/>
      <w:b/>
      <w:sz w:val="20"/>
    </w:rPr>
  </w:style>
  <w:style w:type="paragraph" w:customStyle="1" w:styleId="RenumProvHdg">
    <w:name w:val="RenumProvHdg"/>
    <w:basedOn w:val="Normal"/>
    <w:rsid w:val="003A021E"/>
    <w:rPr>
      <w:rFonts w:ascii="Arial" w:hAnsi="Arial"/>
      <w:b/>
      <w:sz w:val="22"/>
    </w:rPr>
  </w:style>
  <w:style w:type="paragraph" w:customStyle="1" w:styleId="RenumProvHeader">
    <w:name w:val="RenumProvHeader"/>
    <w:basedOn w:val="Normal"/>
    <w:rsid w:val="003A021E"/>
    <w:rPr>
      <w:rFonts w:ascii="Arial" w:hAnsi="Arial"/>
      <w:b/>
      <w:sz w:val="22"/>
    </w:rPr>
  </w:style>
  <w:style w:type="paragraph" w:customStyle="1" w:styleId="RenumTableHdg">
    <w:name w:val="RenumTableHdg"/>
    <w:basedOn w:val="Normal"/>
    <w:rsid w:val="003A021E"/>
    <w:pPr>
      <w:spacing w:before="120"/>
    </w:pPr>
    <w:rPr>
      <w:rFonts w:ascii="Arial" w:hAnsi="Arial"/>
      <w:b/>
      <w:sz w:val="20"/>
    </w:rPr>
  </w:style>
  <w:style w:type="paragraph" w:customStyle="1" w:styleId="EPSCoverTop">
    <w:name w:val="EPSCoverTop"/>
    <w:basedOn w:val="Normal"/>
    <w:rsid w:val="003A021E"/>
    <w:pPr>
      <w:jc w:val="right"/>
    </w:pPr>
    <w:rPr>
      <w:rFonts w:ascii="Arial" w:hAnsi="Arial"/>
      <w:sz w:val="20"/>
    </w:rPr>
  </w:style>
  <w:style w:type="paragraph" w:customStyle="1" w:styleId="AmainSymb">
    <w:name w:val="A main Symb"/>
    <w:basedOn w:val="Amain"/>
    <w:rsid w:val="003A021E"/>
    <w:pPr>
      <w:tabs>
        <w:tab w:val="right" w:pos="480"/>
      </w:tabs>
      <w:ind w:left="1120" w:hanging="1600"/>
    </w:pPr>
  </w:style>
  <w:style w:type="paragraph" w:customStyle="1" w:styleId="AparaSymb">
    <w:name w:val="A para Symb"/>
    <w:basedOn w:val="Apara"/>
    <w:rsid w:val="003A021E"/>
    <w:pPr>
      <w:tabs>
        <w:tab w:val="right" w:pos="0"/>
      </w:tabs>
      <w:ind w:hanging="2080"/>
    </w:pPr>
  </w:style>
  <w:style w:type="paragraph" w:customStyle="1" w:styleId="AsubparaSymb">
    <w:name w:val="A subpara Symb"/>
    <w:basedOn w:val="Asubpara"/>
    <w:rsid w:val="003A021E"/>
    <w:pPr>
      <w:tabs>
        <w:tab w:val="left" w:pos="0"/>
      </w:tabs>
      <w:ind w:left="1620"/>
    </w:pPr>
  </w:style>
  <w:style w:type="paragraph" w:customStyle="1" w:styleId="RenumProvSubsectEntries">
    <w:name w:val="RenumProvSubsectEntries"/>
    <w:basedOn w:val="RenumProvEntries"/>
    <w:rsid w:val="003A021E"/>
    <w:pPr>
      <w:ind w:left="252"/>
    </w:pPr>
  </w:style>
  <w:style w:type="paragraph" w:customStyle="1" w:styleId="Endnote4">
    <w:name w:val="Endnote4"/>
    <w:basedOn w:val="Endnote20"/>
    <w:rsid w:val="003A021E"/>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3A021E"/>
    <w:pPr>
      <w:keepNext/>
      <w:tabs>
        <w:tab w:val="clear" w:pos="900"/>
        <w:tab w:val="clear" w:pos="1100"/>
      </w:tabs>
      <w:spacing w:before="300"/>
      <w:ind w:left="0" w:firstLine="0"/>
      <w:outlineLvl w:val="9"/>
    </w:pPr>
    <w:rPr>
      <w:i/>
    </w:rPr>
  </w:style>
  <w:style w:type="paragraph" w:customStyle="1" w:styleId="LongTitleSymb">
    <w:name w:val="LongTitleSymb"/>
    <w:basedOn w:val="LongTitle"/>
    <w:rsid w:val="003A021E"/>
    <w:pPr>
      <w:ind w:hanging="480"/>
    </w:pPr>
  </w:style>
  <w:style w:type="paragraph" w:customStyle="1" w:styleId="EffectiveDate">
    <w:name w:val="EffectiveDate"/>
    <w:basedOn w:val="Normal"/>
    <w:rsid w:val="003A021E"/>
    <w:pPr>
      <w:spacing w:before="120"/>
    </w:pPr>
    <w:rPr>
      <w:rFonts w:ascii="Arial" w:hAnsi="Arial"/>
      <w:b/>
      <w:sz w:val="26"/>
    </w:rPr>
  </w:style>
  <w:style w:type="paragraph" w:customStyle="1" w:styleId="ChronTableBold">
    <w:name w:val="ChronTableBold"/>
    <w:basedOn w:val="Normal"/>
    <w:rsid w:val="00F353E1"/>
    <w:pPr>
      <w:keepNext/>
      <w:spacing w:before="180"/>
    </w:pPr>
    <w:rPr>
      <w:rFonts w:ascii="Arial" w:hAnsi="Arial" w:cs="Arial"/>
      <w:b/>
      <w:bCs/>
      <w:sz w:val="18"/>
      <w:szCs w:val="18"/>
      <w:lang w:val="en-US"/>
    </w:rPr>
  </w:style>
  <w:style w:type="paragraph" w:customStyle="1" w:styleId="ChronTabledetails">
    <w:name w:val="Chron Table details"/>
    <w:basedOn w:val="Normal"/>
    <w:rsid w:val="00F353E1"/>
    <w:rPr>
      <w:rFonts w:ascii="Arial" w:hAnsi="Arial" w:cs="Arial"/>
      <w:sz w:val="18"/>
      <w:szCs w:val="18"/>
      <w:lang w:val="en-US"/>
    </w:rPr>
  </w:style>
  <w:style w:type="paragraph" w:customStyle="1" w:styleId="NewActorRegnote">
    <w:name w:val="New Act or Reg note"/>
    <w:basedOn w:val="NewAct"/>
    <w:rsid w:val="00F353E1"/>
    <w:pPr>
      <w:spacing w:before="60"/>
      <w:ind w:left="1320" w:hanging="720"/>
    </w:pPr>
    <w:rPr>
      <w:b w:val="0"/>
      <w:bCs/>
      <w:sz w:val="18"/>
      <w:szCs w:val="18"/>
    </w:rPr>
  </w:style>
  <w:style w:type="paragraph" w:customStyle="1" w:styleId="05Endnote0">
    <w:name w:val="05Endnote"/>
    <w:basedOn w:val="Normal"/>
    <w:rsid w:val="003A021E"/>
  </w:style>
  <w:style w:type="paragraph" w:customStyle="1" w:styleId="AmdtEntries">
    <w:name w:val="AmdtEntries"/>
    <w:basedOn w:val="BillBasicHeading"/>
    <w:rsid w:val="003A021E"/>
    <w:pPr>
      <w:keepNext w:val="0"/>
      <w:tabs>
        <w:tab w:val="clear" w:pos="2600"/>
      </w:tabs>
      <w:spacing w:before="0"/>
      <w:ind w:left="3200" w:hanging="2100"/>
    </w:pPr>
    <w:rPr>
      <w:sz w:val="18"/>
    </w:rPr>
  </w:style>
  <w:style w:type="paragraph" w:customStyle="1" w:styleId="AmdtEntriesDefL2">
    <w:name w:val="AmdtEntriesDefL2"/>
    <w:basedOn w:val="AmdtEntries"/>
    <w:rsid w:val="003A021E"/>
    <w:pPr>
      <w:tabs>
        <w:tab w:val="left" w:pos="3000"/>
      </w:tabs>
      <w:ind w:left="3600" w:hanging="2500"/>
    </w:pPr>
  </w:style>
  <w:style w:type="character" w:customStyle="1" w:styleId="charContents">
    <w:name w:val="charContents"/>
    <w:basedOn w:val="DefaultParagraphFont"/>
    <w:rsid w:val="003A021E"/>
  </w:style>
  <w:style w:type="character" w:customStyle="1" w:styleId="charPage">
    <w:name w:val="charPage"/>
    <w:basedOn w:val="DefaultParagraphFont"/>
    <w:rsid w:val="003A021E"/>
  </w:style>
  <w:style w:type="paragraph" w:customStyle="1" w:styleId="FooterInfoCentre">
    <w:name w:val="FooterInfoCentre"/>
    <w:basedOn w:val="FooterInfo"/>
    <w:rsid w:val="003A021E"/>
    <w:pPr>
      <w:spacing w:before="60"/>
      <w:jc w:val="center"/>
    </w:pPr>
  </w:style>
  <w:style w:type="paragraph" w:styleId="MacroText">
    <w:name w:val="macro"/>
    <w:semiHidden/>
    <w:rsid w:val="003A021E"/>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3A021E"/>
    <w:pPr>
      <w:spacing w:before="60"/>
      <w:ind w:left="1100"/>
      <w:jc w:val="both"/>
    </w:pPr>
    <w:rPr>
      <w:sz w:val="20"/>
    </w:rPr>
  </w:style>
  <w:style w:type="paragraph" w:customStyle="1" w:styleId="aExamHdgss">
    <w:name w:val="aExamHdgss"/>
    <w:basedOn w:val="BillBasicHeading"/>
    <w:next w:val="Normal"/>
    <w:rsid w:val="003A021E"/>
    <w:pPr>
      <w:tabs>
        <w:tab w:val="clear" w:pos="2600"/>
      </w:tabs>
      <w:ind w:left="1100"/>
    </w:pPr>
    <w:rPr>
      <w:sz w:val="18"/>
    </w:rPr>
  </w:style>
  <w:style w:type="paragraph" w:customStyle="1" w:styleId="aExamss">
    <w:name w:val="aExamss"/>
    <w:basedOn w:val="aNote"/>
    <w:rsid w:val="003A021E"/>
    <w:pPr>
      <w:spacing w:before="60"/>
      <w:ind w:left="1100" w:firstLine="0"/>
    </w:pPr>
  </w:style>
  <w:style w:type="paragraph" w:customStyle="1" w:styleId="aExamINumss">
    <w:name w:val="aExamINumss"/>
    <w:basedOn w:val="aExamss"/>
    <w:rsid w:val="003A021E"/>
    <w:pPr>
      <w:tabs>
        <w:tab w:val="left" w:pos="1500"/>
      </w:tabs>
      <w:ind w:left="1500" w:hanging="400"/>
    </w:pPr>
  </w:style>
  <w:style w:type="paragraph" w:customStyle="1" w:styleId="aExamNumTextss">
    <w:name w:val="aExamNumTextss"/>
    <w:basedOn w:val="aExamss"/>
    <w:rsid w:val="003A021E"/>
    <w:pPr>
      <w:ind w:left="1500"/>
    </w:pPr>
  </w:style>
  <w:style w:type="paragraph" w:customStyle="1" w:styleId="AExamIPara">
    <w:name w:val="AExamIPara"/>
    <w:basedOn w:val="aExam"/>
    <w:rsid w:val="003A021E"/>
    <w:pPr>
      <w:tabs>
        <w:tab w:val="right" w:pos="1720"/>
        <w:tab w:val="left" w:pos="2000"/>
      </w:tabs>
      <w:ind w:left="2000" w:hanging="900"/>
    </w:pPr>
  </w:style>
  <w:style w:type="paragraph" w:customStyle="1" w:styleId="aNoteTextss">
    <w:name w:val="aNoteTextss"/>
    <w:basedOn w:val="Normal"/>
    <w:rsid w:val="003A021E"/>
    <w:pPr>
      <w:spacing w:before="60"/>
      <w:ind w:left="1900"/>
      <w:jc w:val="both"/>
    </w:pPr>
    <w:rPr>
      <w:sz w:val="20"/>
    </w:rPr>
  </w:style>
  <w:style w:type="paragraph" w:customStyle="1" w:styleId="aNoteParass">
    <w:name w:val="aNoteParass"/>
    <w:basedOn w:val="Normal"/>
    <w:rsid w:val="003A021E"/>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3A021E"/>
    <w:pPr>
      <w:ind w:left="1600"/>
    </w:pPr>
  </w:style>
  <w:style w:type="paragraph" w:customStyle="1" w:styleId="aExampar">
    <w:name w:val="aExampar"/>
    <w:basedOn w:val="aExamss"/>
    <w:rsid w:val="003A021E"/>
    <w:pPr>
      <w:ind w:left="1600"/>
    </w:pPr>
  </w:style>
  <w:style w:type="paragraph" w:customStyle="1" w:styleId="aNotepar">
    <w:name w:val="aNotepar"/>
    <w:basedOn w:val="BillBasic"/>
    <w:next w:val="Normal"/>
    <w:rsid w:val="003A021E"/>
    <w:pPr>
      <w:ind w:left="2400" w:hanging="800"/>
    </w:pPr>
    <w:rPr>
      <w:sz w:val="20"/>
    </w:rPr>
  </w:style>
  <w:style w:type="paragraph" w:customStyle="1" w:styleId="aNoteTextpar">
    <w:name w:val="aNoteTextpar"/>
    <w:basedOn w:val="aNotepar"/>
    <w:rsid w:val="003A021E"/>
    <w:pPr>
      <w:spacing w:before="60"/>
      <w:ind w:firstLine="0"/>
    </w:pPr>
  </w:style>
  <w:style w:type="paragraph" w:customStyle="1" w:styleId="aNoteParapar">
    <w:name w:val="aNoteParapar"/>
    <w:basedOn w:val="aNotepar"/>
    <w:rsid w:val="003A021E"/>
    <w:pPr>
      <w:tabs>
        <w:tab w:val="right" w:pos="2640"/>
      </w:tabs>
      <w:spacing w:before="60"/>
      <w:ind w:left="2920" w:hanging="1320"/>
    </w:pPr>
  </w:style>
  <w:style w:type="paragraph" w:customStyle="1" w:styleId="aExamHdgsubpar">
    <w:name w:val="aExamHdgsubpar"/>
    <w:basedOn w:val="aExamHdgss"/>
    <w:next w:val="Normal"/>
    <w:rsid w:val="003A021E"/>
    <w:pPr>
      <w:ind w:left="2140"/>
    </w:pPr>
  </w:style>
  <w:style w:type="paragraph" w:customStyle="1" w:styleId="aExamsubpar">
    <w:name w:val="aExamsubpar"/>
    <w:basedOn w:val="aExamss"/>
    <w:rsid w:val="003A021E"/>
    <w:pPr>
      <w:ind w:left="2140"/>
    </w:pPr>
  </w:style>
  <w:style w:type="paragraph" w:customStyle="1" w:styleId="aNotesubpar">
    <w:name w:val="aNotesubpar"/>
    <w:basedOn w:val="BillBasic"/>
    <w:next w:val="Normal"/>
    <w:rsid w:val="003A021E"/>
    <w:pPr>
      <w:ind w:left="2940" w:hanging="800"/>
    </w:pPr>
    <w:rPr>
      <w:sz w:val="20"/>
    </w:rPr>
  </w:style>
  <w:style w:type="paragraph" w:customStyle="1" w:styleId="aNoteTextsubpar">
    <w:name w:val="aNoteTextsubpar"/>
    <w:basedOn w:val="aNotesubpar"/>
    <w:rsid w:val="003A021E"/>
    <w:pPr>
      <w:spacing w:before="60"/>
      <w:ind w:firstLine="0"/>
    </w:pPr>
  </w:style>
  <w:style w:type="paragraph" w:customStyle="1" w:styleId="aExamBulletss">
    <w:name w:val="aExamBulletss"/>
    <w:basedOn w:val="aExamss"/>
    <w:rsid w:val="003A021E"/>
    <w:pPr>
      <w:ind w:left="1500" w:hanging="400"/>
    </w:pPr>
  </w:style>
  <w:style w:type="paragraph" w:customStyle="1" w:styleId="aNoteBulletss">
    <w:name w:val="aNoteBulletss"/>
    <w:basedOn w:val="Normal"/>
    <w:rsid w:val="003A021E"/>
    <w:pPr>
      <w:spacing w:before="60"/>
      <w:ind w:left="2300" w:hanging="400"/>
      <w:jc w:val="both"/>
    </w:pPr>
    <w:rPr>
      <w:sz w:val="20"/>
    </w:rPr>
  </w:style>
  <w:style w:type="paragraph" w:customStyle="1" w:styleId="aExamBulletpar">
    <w:name w:val="aExamBulletpar"/>
    <w:basedOn w:val="aExampar"/>
    <w:rsid w:val="003A021E"/>
    <w:pPr>
      <w:ind w:left="2000" w:hanging="400"/>
    </w:pPr>
  </w:style>
  <w:style w:type="paragraph" w:customStyle="1" w:styleId="aNoteBulletpar">
    <w:name w:val="aNoteBulletpar"/>
    <w:basedOn w:val="aNotepar"/>
    <w:rsid w:val="003A021E"/>
    <w:pPr>
      <w:spacing w:before="60"/>
      <w:ind w:left="2800" w:hanging="400"/>
    </w:pPr>
  </w:style>
  <w:style w:type="paragraph" w:customStyle="1" w:styleId="aExplanBullet">
    <w:name w:val="aExplanBullet"/>
    <w:basedOn w:val="Normal"/>
    <w:rsid w:val="003A021E"/>
    <w:pPr>
      <w:spacing w:before="140"/>
      <w:ind w:left="400" w:hanging="400"/>
      <w:jc w:val="both"/>
    </w:pPr>
    <w:rPr>
      <w:snapToGrid w:val="0"/>
      <w:sz w:val="20"/>
    </w:rPr>
  </w:style>
  <w:style w:type="paragraph" w:customStyle="1" w:styleId="Actbullet">
    <w:name w:val="Act bullet"/>
    <w:basedOn w:val="Normal"/>
    <w:uiPriority w:val="99"/>
    <w:rsid w:val="003A021E"/>
    <w:pPr>
      <w:numPr>
        <w:numId w:val="20"/>
      </w:numPr>
      <w:tabs>
        <w:tab w:val="left" w:pos="900"/>
      </w:tabs>
      <w:spacing w:before="20"/>
      <w:ind w:right="-60"/>
    </w:pPr>
    <w:rPr>
      <w:rFonts w:ascii="Arial" w:hAnsi="Arial"/>
      <w:sz w:val="18"/>
    </w:rPr>
  </w:style>
  <w:style w:type="paragraph" w:customStyle="1" w:styleId="Actbulletshaded">
    <w:name w:val="Act bullet shaded"/>
    <w:basedOn w:val="Actbullet"/>
    <w:rsid w:val="00F353E1"/>
    <w:pPr>
      <w:shd w:val="pct15" w:color="auto" w:fill="FFFFFF"/>
    </w:pPr>
  </w:style>
  <w:style w:type="paragraph" w:customStyle="1" w:styleId="SchAmain">
    <w:name w:val="Sch A main"/>
    <w:basedOn w:val="Amain"/>
    <w:rsid w:val="003A021E"/>
  </w:style>
  <w:style w:type="paragraph" w:customStyle="1" w:styleId="SchApara">
    <w:name w:val="Sch A para"/>
    <w:basedOn w:val="Apara"/>
    <w:rsid w:val="003A021E"/>
  </w:style>
  <w:style w:type="paragraph" w:customStyle="1" w:styleId="SchAsubpara">
    <w:name w:val="Sch A subpara"/>
    <w:basedOn w:val="Asubpara"/>
    <w:rsid w:val="003A021E"/>
  </w:style>
  <w:style w:type="paragraph" w:customStyle="1" w:styleId="SchAsubsubpara">
    <w:name w:val="Sch A subsubpara"/>
    <w:basedOn w:val="Asubsubpara"/>
    <w:rsid w:val="003A021E"/>
  </w:style>
  <w:style w:type="paragraph" w:customStyle="1" w:styleId="TOCOL1">
    <w:name w:val="TOCOL 1"/>
    <w:basedOn w:val="TOC1"/>
    <w:rsid w:val="003A021E"/>
  </w:style>
  <w:style w:type="paragraph" w:customStyle="1" w:styleId="TOCOL2">
    <w:name w:val="TOCOL 2"/>
    <w:basedOn w:val="TOC2"/>
    <w:rsid w:val="003A021E"/>
    <w:pPr>
      <w:keepNext w:val="0"/>
    </w:pPr>
  </w:style>
  <w:style w:type="paragraph" w:customStyle="1" w:styleId="TOCOL3">
    <w:name w:val="TOCOL 3"/>
    <w:basedOn w:val="TOC3"/>
    <w:rsid w:val="003A021E"/>
    <w:pPr>
      <w:keepNext w:val="0"/>
    </w:pPr>
  </w:style>
  <w:style w:type="paragraph" w:customStyle="1" w:styleId="TOCOL4">
    <w:name w:val="TOCOL 4"/>
    <w:basedOn w:val="TOC4"/>
    <w:rsid w:val="003A021E"/>
    <w:pPr>
      <w:keepNext w:val="0"/>
    </w:pPr>
  </w:style>
  <w:style w:type="paragraph" w:customStyle="1" w:styleId="TOCOL5">
    <w:name w:val="TOCOL 5"/>
    <w:basedOn w:val="TOC5"/>
    <w:rsid w:val="003A021E"/>
    <w:pPr>
      <w:tabs>
        <w:tab w:val="left" w:pos="400"/>
      </w:tabs>
    </w:pPr>
  </w:style>
  <w:style w:type="paragraph" w:customStyle="1" w:styleId="TOCOL6">
    <w:name w:val="TOCOL 6"/>
    <w:basedOn w:val="TOC6"/>
    <w:rsid w:val="003A021E"/>
    <w:pPr>
      <w:keepNext w:val="0"/>
    </w:pPr>
  </w:style>
  <w:style w:type="paragraph" w:customStyle="1" w:styleId="TOCOL7">
    <w:name w:val="TOCOL 7"/>
    <w:basedOn w:val="TOC7"/>
    <w:rsid w:val="003A021E"/>
  </w:style>
  <w:style w:type="paragraph" w:customStyle="1" w:styleId="TOCOL8">
    <w:name w:val="TOCOL 8"/>
    <w:basedOn w:val="TOC8"/>
    <w:rsid w:val="003A021E"/>
  </w:style>
  <w:style w:type="paragraph" w:customStyle="1" w:styleId="TOCOL9">
    <w:name w:val="TOCOL 9"/>
    <w:basedOn w:val="TOC9"/>
    <w:rsid w:val="003A021E"/>
    <w:pPr>
      <w:ind w:right="0"/>
    </w:pPr>
  </w:style>
  <w:style w:type="paragraph" w:customStyle="1" w:styleId="TOC10">
    <w:name w:val="TOC 10"/>
    <w:basedOn w:val="TOC5"/>
    <w:rsid w:val="003A021E"/>
    <w:rPr>
      <w:szCs w:val="24"/>
    </w:rPr>
  </w:style>
  <w:style w:type="character" w:customStyle="1" w:styleId="charNotBold">
    <w:name w:val="charNotBold"/>
    <w:basedOn w:val="DefaultParagraphFont"/>
    <w:rsid w:val="003A021E"/>
    <w:rPr>
      <w:rFonts w:ascii="Arial" w:hAnsi="Arial"/>
      <w:sz w:val="20"/>
    </w:rPr>
  </w:style>
  <w:style w:type="paragraph" w:customStyle="1" w:styleId="Billname1">
    <w:name w:val="Billname1"/>
    <w:basedOn w:val="Normal"/>
    <w:rsid w:val="003A021E"/>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3A021E"/>
    <w:rPr>
      <w:rFonts w:ascii="Tahoma" w:hAnsi="Tahoma" w:cs="Tahoma"/>
      <w:sz w:val="16"/>
      <w:szCs w:val="16"/>
    </w:rPr>
  </w:style>
  <w:style w:type="character" w:customStyle="1" w:styleId="BalloonTextChar">
    <w:name w:val="Balloon Text Char"/>
    <w:basedOn w:val="DefaultParagraphFont"/>
    <w:link w:val="BalloonText"/>
    <w:uiPriority w:val="99"/>
    <w:rsid w:val="003A021E"/>
    <w:rPr>
      <w:rFonts w:ascii="Tahoma" w:hAnsi="Tahoma" w:cs="Tahoma"/>
      <w:sz w:val="16"/>
      <w:szCs w:val="16"/>
      <w:lang w:eastAsia="en-US"/>
    </w:rPr>
  </w:style>
  <w:style w:type="character" w:customStyle="1" w:styleId="FooterChar">
    <w:name w:val="Footer Char"/>
    <w:basedOn w:val="DefaultParagraphFont"/>
    <w:link w:val="Footer"/>
    <w:rsid w:val="003A021E"/>
    <w:rPr>
      <w:rFonts w:ascii="Arial" w:hAnsi="Arial"/>
      <w:sz w:val="18"/>
      <w:lang w:eastAsia="en-US"/>
    </w:rPr>
  </w:style>
  <w:style w:type="paragraph" w:customStyle="1" w:styleId="DetailsNo">
    <w:name w:val="Details No"/>
    <w:basedOn w:val="Actdetails"/>
    <w:uiPriority w:val="99"/>
    <w:rsid w:val="003A021E"/>
    <w:pPr>
      <w:ind w:left="0"/>
    </w:pPr>
    <w:rPr>
      <w:sz w:val="18"/>
    </w:rPr>
  </w:style>
  <w:style w:type="paragraph" w:customStyle="1" w:styleId="Actdetailsnote">
    <w:name w:val="Act details note"/>
    <w:basedOn w:val="Actdetails"/>
    <w:uiPriority w:val="99"/>
    <w:rsid w:val="003A021E"/>
    <w:pPr>
      <w:ind w:left="1620" w:right="-60" w:hanging="720"/>
    </w:pPr>
    <w:rPr>
      <w:sz w:val="18"/>
    </w:rPr>
  </w:style>
  <w:style w:type="character" w:customStyle="1" w:styleId="aNoteChar">
    <w:name w:val="aNote Char"/>
    <w:basedOn w:val="DefaultParagraphFont"/>
    <w:link w:val="aNote"/>
    <w:locked/>
    <w:rsid w:val="008C0BD5"/>
    <w:rPr>
      <w:lang w:eastAsia="en-US"/>
    </w:rPr>
  </w:style>
  <w:style w:type="paragraph" w:customStyle="1" w:styleId="TablePara10">
    <w:name w:val="TablePara10"/>
    <w:basedOn w:val="tablepara"/>
    <w:rsid w:val="003A021E"/>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3A021E"/>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3A021E"/>
    <w:rPr>
      <w:sz w:val="20"/>
    </w:rPr>
  </w:style>
  <w:style w:type="paragraph" w:customStyle="1" w:styleId="aExamINumpar">
    <w:name w:val="aExamINumpar"/>
    <w:basedOn w:val="aExampar"/>
    <w:rsid w:val="003A021E"/>
    <w:pPr>
      <w:tabs>
        <w:tab w:val="left" w:pos="2000"/>
      </w:tabs>
      <w:ind w:left="2000" w:hanging="400"/>
    </w:pPr>
  </w:style>
  <w:style w:type="paragraph" w:customStyle="1" w:styleId="ShadedSchClauseSymb">
    <w:name w:val="Shaded Sch Clause Symb"/>
    <w:basedOn w:val="ShadedSchClause"/>
    <w:rsid w:val="003A021E"/>
    <w:pPr>
      <w:tabs>
        <w:tab w:val="left" w:pos="0"/>
      </w:tabs>
      <w:ind w:left="975" w:hanging="1457"/>
    </w:pPr>
  </w:style>
  <w:style w:type="paragraph" w:customStyle="1" w:styleId="CoverTextBullet">
    <w:name w:val="CoverTextBullet"/>
    <w:basedOn w:val="CoverText"/>
    <w:qFormat/>
    <w:rsid w:val="003A021E"/>
    <w:pPr>
      <w:numPr>
        <w:numId w:val="2"/>
      </w:numPr>
    </w:pPr>
    <w:rPr>
      <w:color w:val="000000"/>
    </w:rPr>
  </w:style>
  <w:style w:type="character" w:customStyle="1" w:styleId="aDefChar">
    <w:name w:val="aDef Char"/>
    <w:basedOn w:val="DefaultParagraphFont"/>
    <w:link w:val="aDef"/>
    <w:locked/>
    <w:rsid w:val="004B6F7D"/>
    <w:rPr>
      <w:sz w:val="24"/>
      <w:lang w:eastAsia="en-US"/>
    </w:rPr>
  </w:style>
  <w:style w:type="character" w:customStyle="1" w:styleId="AmainreturnChar">
    <w:name w:val="A main return Char"/>
    <w:basedOn w:val="DefaultParagraphFont"/>
    <w:link w:val="Amainreturn"/>
    <w:locked/>
    <w:rsid w:val="004B6F7D"/>
    <w:rPr>
      <w:sz w:val="24"/>
      <w:lang w:eastAsia="en-US"/>
    </w:rPr>
  </w:style>
  <w:style w:type="character" w:customStyle="1" w:styleId="AparaChar">
    <w:name w:val="A para Char"/>
    <w:basedOn w:val="DefaultParagraphFont"/>
    <w:link w:val="Apara"/>
    <w:locked/>
    <w:rsid w:val="007674E9"/>
    <w:rPr>
      <w:sz w:val="24"/>
      <w:lang w:eastAsia="en-US"/>
    </w:rPr>
  </w:style>
  <w:style w:type="paragraph" w:customStyle="1" w:styleId="01aPreamble">
    <w:name w:val="01aPreamble"/>
    <w:basedOn w:val="Normal"/>
    <w:qFormat/>
    <w:rsid w:val="003A021E"/>
  </w:style>
  <w:style w:type="paragraph" w:customStyle="1" w:styleId="TableBullet">
    <w:name w:val="TableBullet"/>
    <w:basedOn w:val="TableText10"/>
    <w:qFormat/>
    <w:rsid w:val="003A021E"/>
    <w:pPr>
      <w:numPr>
        <w:numId w:val="8"/>
      </w:numPr>
    </w:pPr>
  </w:style>
  <w:style w:type="paragraph" w:customStyle="1" w:styleId="TableNumbered">
    <w:name w:val="TableNumbered"/>
    <w:basedOn w:val="TableText10"/>
    <w:qFormat/>
    <w:rsid w:val="003A021E"/>
    <w:pPr>
      <w:numPr>
        <w:numId w:val="9"/>
      </w:numPr>
    </w:pPr>
  </w:style>
  <w:style w:type="character" w:customStyle="1" w:styleId="charCitHyperlinkItal">
    <w:name w:val="charCitHyperlinkItal"/>
    <w:basedOn w:val="Hyperlink"/>
    <w:uiPriority w:val="1"/>
    <w:rsid w:val="003A021E"/>
    <w:rPr>
      <w:i/>
      <w:color w:val="0000FF" w:themeColor="hyperlink"/>
      <w:u w:val="none"/>
    </w:rPr>
  </w:style>
  <w:style w:type="character" w:customStyle="1" w:styleId="charCitHyperlinkAbbrev">
    <w:name w:val="charCitHyperlinkAbbrev"/>
    <w:basedOn w:val="Hyperlink"/>
    <w:uiPriority w:val="1"/>
    <w:rsid w:val="003A021E"/>
    <w:rPr>
      <w:color w:val="0000FF" w:themeColor="hyperlink"/>
      <w:u w:val="none"/>
    </w:rPr>
  </w:style>
  <w:style w:type="character" w:customStyle="1" w:styleId="Heading3Char">
    <w:name w:val="Heading 3 Char"/>
    <w:aliases w:val="h3 Char,sec Char"/>
    <w:basedOn w:val="DefaultParagraphFont"/>
    <w:link w:val="Heading3"/>
    <w:rsid w:val="003A021E"/>
    <w:rPr>
      <w:b/>
      <w:sz w:val="24"/>
      <w:lang w:eastAsia="en-US"/>
    </w:rPr>
  </w:style>
  <w:style w:type="paragraph" w:customStyle="1" w:styleId="parainpara">
    <w:name w:val="para in para"/>
    <w:rsid w:val="003A021E"/>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3A021E"/>
    <w:pPr>
      <w:spacing w:after="60"/>
      <w:ind w:left="2800"/>
    </w:pPr>
    <w:rPr>
      <w:rFonts w:ascii="ACTCrest" w:hAnsi="ACTCrest"/>
      <w:sz w:val="216"/>
    </w:rPr>
  </w:style>
  <w:style w:type="character" w:customStyle="1" w:styleId="NewActChar">
    <w:name w:val="New Act Char"/>
    <w:basedOn w:val="DefaultParagraphFont"/>
    <w:link w:val="NewAct"/>
    <w:locked/>
    <w:rsid w:val="00D54087"/>
    <w:rPr>
      <w:rFonts w:ascii="Arial" w:hAnsi="Arial"/>
      <w:b/>
      <w:lang w:eastAsia="en-US"/>
    </w:rPr>
  </w:style>
  <w:style w:type="character" w:styleId="UnresolvedMention">
    <w:name w:val="Unresolved Mention"/>
    <w:basedOn w:val="DefaultParagraphFont"/>
    <w:uiPriority w:val="99"/>
    <w:semiHidden/>
    <w:unhideWhenUsed/>
    <w:rsid w:val="00FD67D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57853109">
      <w:bodyDiv w:val="1"/>
      <w:marLeft w:val="0"/>
      <w:marRight w:val="0"/>
      <w:marTop w:val="0"/>
      <w:marBottom w:val="0"/>
      <w:divBdr>
        <w:top w:val="none" w:sz="0" w:space="0" w:color="auto"/>
        <w:left w:val="none" w:sz="0" w:space="0" w:color="auto"/>
        <w:bottom w:val="none" w:sz="0" w:space="0" w:color="auto"/>
        <w:right w:val="none" w:sz="0" w:space="0" w:color="auto"/>
      </w:divBdr>
    </w:div>
    <w:div w:id="555429978">
      <w:bodyDiv w:val="1"/>
      <w:marLeft w:val="0"/>
      <w:marRight w:val="0"/>
      <w:marTop w:val="0"/>
      <w:marBottom w:val="0"/>
      <w:divBdr>
        <w:top w:val="none" w:sz="0" w:space="0" w:color="auto"/>
        <w:left w:val="none" w:sz="0" w:space="0" w:color="auto"/>
        <w:bottom w:val="none" w:sz="0" w:space="0" w:color="auto"/>
        <w:right w:val="none" w:sz="0" w:space="0" w:color="auto"/>
      </w:divBdr>
    </w:div>
    <w:div w:id="825247241">
      <w:bodyDiv w:val="1"/>
      <w:marLeft w:val="0"/>
      <w:marRight w:val="0"/>
      <w:marTop w:val="0"/>
      <w:marBottom w:val="0"/>
      <w:divBdr>
        <w:top w:val="none" w:sz="0" w:space="0" w:color="auto"/>
        <w:left w:val="none" w:sz="0" w:space="0" w:color="auto"/>
        <w:bottom w:val="none" w:sz="0" w:space="0" w:color="auto"/>
        <w:right w:val="none" w:sz="0" w:space="0" w:color="auto"/>
      </w:divBdr>
    </w:div>
    <w:div w:id="834151541">
      <w:bodyDiv w:val="1"/>
      <w:marLeft w:val="0"/>
      <w:marRight w:val="0"/>
      <w:marTop w:val="0"/>
      <w:marBottom w:val="0"/>
      <w:divBdr>
        <w:top w:val="none" w:sz="0" w:space="0" w:color="auto"/>
        <w:left w:val="none" w:sz="0" w:space="0" w:color="auto"/>
        <w:bottom w:val="none" w:sz="0" w:space="0" w:color="auto"/>
        <w:right w:val="none" w:sz="0" w:space="0" w:color="auto"/>
      </w:divBdr>
    </w:div>
    <w:div w:id="1067994588">
      <w:bodyDiv w:val="1"/>
      <w:marLeft w:val="0"/>
      <w:marRight w:val="0"/>
      <w:marTop w:val="0"/>
      <w:marBottom w:val="0"/>
      <w:divBdr>
        <w:top w:val="none" w:sz="0" w:space="0" w:color="auto"/>
        <w:left w:val="none" w:sz="0" w:space="0" w:color="auto"/>
        <w:bottom w:val="none" w:sz="0" w:space="0" w:color="auto"/>
        <w:right w:val="none" w:sz="0" w:space="0" w:color="auto"/>
      </w:divBdr>
    </w:div>
    <w:div w:id="1593784032">
      <w:bodyDiv w:val="1"/>
      <w:marLeft w:val="0"/>
      <w:marRight w:val="0"/>
      <w:marTop w:val="0"/>
      <w:marBottom w:val="0"/>
      <w:divBdr>
        <w:top w:val="none" w:sz="0" w:space="0" w:color="auto"/>
        <w:left w:val="none" w:sz="0" w:space="0" w:color="auto"/>
        <w:bottom w:val="none" w:sz="0" w:space="0" w:color="auto"/>
        <w:right w:val="none" w:sz="0" w:space="0" w:color="auto"/>
      </w:divBdr>
    </w:div>
    <w:div w:id="1669090983">
      <w:bodyDiv w:val="1"/>
      <w:marLeft w:val="0"/>
      <w:marRight w:val="0"/>
      <w:marTop w:val="0"/>
      <w:marBottom w:val="0"/>
      <w:divBdr>
        <w:top w:val="none" w:sz="0" w:space="0" w:color="auto"/>
        <w:left w:val="none" w:sz="0" w:space="0" w:color="auto"/>
        <w:bottom w:val="none" w:sz="0" w:space="0" w:color="auto"/>
        <w:right w:val="none" w:sz="0" w:space="0" w:color="auto"/>
      </w:divBdr>
    </w:div>
    <w:div w:id="1676179366">
      <w:bodyDiv w:val="1"/>
      <w:marLeft w:val="0"/>
      <w:marRight w:val="0"/>
      <w:marTop w:val="0"/>
      <w:marBottom w:val="0"/>
      <w:divBdr>
        <w:top w:val="none" w:sz="0" w:space="0" w:color="auto"/>
        <w:left w:val="none" w:sz="0" w:space="0" w:color="auto"/>
        <w:bottom w:val="none" w:sz="0" w:space="0" w:color="auto"/>
        <w:right w:val="none" w:sz="0" w:space="0" w:color="auto"/>
      </w:divBdr>
    </w:div>
    <w:div w:id="17825288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1-37" TargetMode="External"/><Relationship Id="rId21" Type="http://schemas.openxmlformats.org/officeDocument/2006/relationships/footer" Target="footer3.xml"/><Relationship Id="rId42" Type="http://schemas.openxmlformats.org/officeDocument/2006/relationships/hyperlink" Target="http://www.legislation.act.gov.au/a/2008-35" TargetMode="External"/><Relationship Id="rId63" Type="http://schemas.openxmlformats.org/officeDocument/2006/relationships/hyperlink" Target="http://www.legislation.act.gov.au/a/2001-14" TargetMode="External"/><Relationship Id="rId84" Type="http://schemas.openxmlformats.org/officeDocument/2006/relationships/hyperlink" Target="http://www.legislation.act.gov.au/a/2008-36" TargetMode="External"/><Relationship Id="rId138" Type="http://schemas.openxmlformats.org/officeDocument/2006/relationships/hyperlink" Target="http://www.legislation.act.gov.au/a/2008-36" TargetMode="External"/><Relationship Id="rId159" Type="http://schemas.openxmlformats.org/officeDocument/2006/relationships/hyperlink" Target="http://www.legislation.act.gov.au/a/2006-40" TargetMode="External"/><Relationship Id="rId170" Type="http://schemas.openxmlformats.org/officeDocument/2006/relationships/hyperlink" Target="http://www.legislation.act.gov.au/a/2010-50" TargetMode="External"/><Relationship Id="rId191" Type="http://schemas.openxmlformats.org/officeDocument/2006/relationships/hyperlink" Target="http://www.legislation.act.gov.au/a/2011-37" TargetMode="External"/><Relationship Id="rId205" Type="http://schemas.openxmlformats.org/officeDocument/2006/relationships/hyperlink" Target="http://www.legislation.act.gov.au/a/2011-37" TargetMode="External"/><Relationship Id="rId226" Type="http://schemas.openxmlformats.org/officeDocument/2006/relationships/hyperlink" Target="http://www.legislation.act.gov.au/a/2012-21" TargetMode="External"/><Relationship Id="rId247" Type="http://schemas.openxmlformats.org/officeDocument/2006/relationships/footer" Target="footer19.xml"/><Relationship Id="rId107" Type="http://schemas.openxmlformats.org/officeDocument/2006/relationships/hyperlink" Target="http://www.legislation.act.gov.au/a/2011-37"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1996-74" TargetMode="External"/><Relationship Id="rId53" Type="http://schemas.openxmlformats.org/officeDocument/2006/relationships/header" Target="header6.xm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10-33" TargetMode="External"/><Relationship Id="rId149" Type="http://schemas.openxmlformats.org/officeDocument/2006/relationships/hyperlink" Target="http://www.legislation.act.gov.au/a/2008-36" TargetMode="External"/><Relationship Id="rId5" Type="http://schemas.openxmlformats.org/officeDocument/2006/relationships/footnotes" Target="footnotes.xml"/><Relationship Id="rId95" Type="http://schemas.openxmlformats.org/officeDocument/2006/relationships/hyperlink" Target="http://www.legislation.act.gov.au/a/2014-48" TargetMode="External"/><Relationship Id="rId160" Type="http://schemas.openxmlformats.org/officeDocument/2006/relationships/hyperlink" Target="http://www.legislation.act.gov.au/a/2008-36" TargetMode="External"/><Relationship Id="rId181" Type="http://schemas.openxmlformats.org/officeDocument/2006/relationships/hyperlink" Target="http://www.legislation.act.gov.au/a/2010-50" TargetMode="External"/><Relationship Id="rId216" Type="http://schemas.openxmlformats.org/officeDocument/2006/relationships/hyperlink" Target="http://www.legislation.act.gov.au/a/2007-3" TargetMode="External"/><Relationship Id="rId237" Type="http://schemas.openxmlformats.org/officeDocument/2006/relationships/footer" Target="footer14.xml"/><Relationship Id="rId22" Type="http://schemas.openxmlformats.org/officeDocument/2006/relationships/header" Target="header4.xml"/><Relationship Id="rId43" Type="http://schemas.openxmlformats.org/officeDocument/2006/relationships/hyperlink" Target="http://www.legislation.act.gov.au/a/2008-35" TargetMode="External"/><Relationship Id="rId64" Type="http://schemas.openxmlformats.org/officeDocument/2006/relationships/hyperlink" Target="http://www.comlaw.gov.au/Series/C2004A03679" TargetMode="External"/><Relationship Id="rId118" Type="http://schemas.openxmlformats.org/officeDocument/2006/relationships/hyperlink" Target="http://www.legislation.act.gov.au/a/2010-50" TargetMode="External"/><Relationship Id="rId139" Type="http://schemas.openxmlformats.org/officeDocument/2006/relationships/hyperlink" Target="http://www.legislation.act.gov.au/a/2010-50" TargetMode="External"/><Relationship Id="rId85" Type="http://schemas.openxmlformats.org/officeDocument/2006/relationships/hyperlink" Target="http://www.legislation.act.gov.au/a/2008-35" TargetMode="External"/><Relationship Id="rId150" Type="http://schemas.openxmlformats.org/officeDocument/2006/relationships/hyperlink" Target="http://www.legislation.act.gov.au/a/2008-36" TargetMode="External"/><Relationship Id="rId171" Type="http://schemas.openxmlformats.org/officeDocument/2006/relationships/hyperlink" Target="http://www.legislation.act.gov.au/a/2012-21" TargetMode="External"/><Relationship Id="rId192" Type="http://schemas.openxmlformats.org/officeDocument/2006/relationships/hyperlink" Target="http://www.legislation.act.gov.au/a/2012-21" TargetMode="External"/><Relationship Id="rId206" Type="http://schemas.openxmlformats.org/officeDocument/2006/relationships/hyperlink" Target="http://www.legislation.act.gov.au/a/2008-36" TargetMode="External"/><Relationship Id="rId227" Type="http://schemas.openxmlformats.org/officeDocument/2006/relationships/hyperlink" Target="http://www.legislation.act.gov.au/a/2014-47" TargetMode="External"/><Relationship Id="rId248" Type="http://schemas.openxmlformats.org/officeDocument/2006/relationships/footer" Target="footer20.xml"/><Relationship Id="rId12" Type="http://schemas.openxmlformats.org/officeDocument/2006/relationships/hyperlink" Target="http://www.legislation.act.gov.au/a/2001-14" TargetMode="External"/><Relationship Id="rId33" Type="http://schemas.openxmlformats.org/officeDocument/2006/relationships/hyperlink" Target="http://www.comlaw.gov.au/Series/C2004A03657" TargetMode="External"/><Relationship Id="rId108" Type="http://schemas.openxmlformats.org/officeDocument/2006/relationships/hyperlink" Target="http://www.legislation.act.gov.au/a/2011-37" TargetMode="External"/><Relationship Id="rId129" Type="http://schemas.openxmlformats.org/officeDocument/2006/relationships/hyperlink" Target="http://www.legislation.act.gov.au/a/2010-50" TargetMode="External"/><Relationship Id="rId54" Type="http://schemas.openxmlformats.org/officeDocument/2006/relationships/header" Target="header7.xml"/><Relationship Id="rId75" Type="http://schemas.openxmlformats.org/officeDocument/2006/relationships/hyperlink" Target="http://www.legislation.act.gov.au/a/2004-18" TargetMode="External"/><Relationship Id="rId96" Type="http://schemas.openxmlformats.org/officeDocument/2006/relationships/hyperlink" Target="http://www.legislation.act.gov.au/a/2016-18" TargetMode="External"/><Relationship Id="rId140" Type="http://schemas.openxmlformats.org/officeDocument/2006/relationships/hyperlink" Target="http://www.legislation.act.gov.au/a/2007-12" TargetMode="External"/><Relationship Id="rId161" Type="http://schemas.openxmlformats.org/officeDocument/2006/relationships/hyperlink" Target="http://www.legislation.act.gov.au/a/2014-47" TargetMode="External"/><Relationship Id="rId182" Type="http://schemas.openxmlformats.org/officeDocument/2006/relationships/hyperlink" Target="http://www.legislation.act.gov.au/a/2011-37" TargetMode="External"/><Relationship Id="rId217" Type="http://schemas.openxmlformats.org/officeDocument/2006/relationships/hyperlink" Target="http://www.legislation.act.gov.au/a/2007-12" TargetMode="External"/><Relationship Id="rId6" Type="http://schemas.openxmlformats.org/officeDocument/2006/relationships/endnotes" Target="endnotes.xml"/><Relationship Id="rId238" Type="http://schemas.openxmlformats.org/officeDocument/2006/relationships/footer" Target="footer15.xml"/><Relationship Id="rId23" Type="http://schemas.openxmlformats.org/officeDocument/2006/relationships/header" Target="header5.xml"/><Relationship Id="rId119" Type="http://schemas.openxmlformats.org/officeDocument/2006/relationships/hyperlink" Target="http://www.legislation.act.gov.au/a/2010-50" TargetMode="External"/><Relationship Id="rId44" Type="http://schemas.openxmlformats.org/officeDocument/2006/relationships/hyperlink" Target="http://www.legislation.act.gov.au/a/2008-35" TargetMode="External"/><Relationship Id="rId65" Type="http://schemas.openxmlformats.org/officeDocument/2006/relationships/hyperlink" Target="http://www.legislation.act.gov.au/a/2001-14" TargetMode="External"/><Relationship Id="rId86" Type="http://schemas.openxmlformats.org/officeDocument/2006/relationships/hyperlink" Target="http://www.legislation.act.gov.au/cn/2009-2/default.asp" TargetMode="External"/><Relationship Id="rId130" Type="http://schemas.openxmlformats.org/officeDocument/2006/relationships/hyperlink" Target="http://www.legislation.act.gov.au/a/2011-37" TargetMode="External"/><Relationship Id="rId151" Type="http://schemas.openxmlformats.org/officeDocument/2006/relationships/hyperlink" Target="http://www.legislation.act.gov.au/a/2008-36" TargetMode="External"/><Relationship Id="rId172" Type="http://schemas.openxmlformats.org/officeDocument/2006/relationships/hyperlink" Target="http://www.legislation.act.gov.au/a/2011-37" TargetMode="External"/><Relationship Id="rId193" Type="http://schemas.openxmlformats.org/officeDocument/2006/relationships/hyperlink" Target="http://www.legislation.act.gov.au/a/2017-4/default.asp" TargetMode="External"/><Relationship Id="rId207" Type="http://schemas.openxmlformats.org/officeDocument/2006/relationships/hyperlink" Target="http://www.legislation.act.gov.au/a/2010-50" TargetMode="External"/><Relationship Id="rId228" Type="http://schemas.openxmlformats.org/officeDocument/2006/relationships/hyperlink" Target="http://www.legislation.act.gov.au/a/2014-48" TargetMode="External"/><Relationship Id="rId249" Type="http://schemas.openxmlformats.org/officeDocument/2006/relationships/header" Target="header19.xml"/><Relationship Id="rId13" Type="http://schemas.openxmlformats.org/officeDocument/2006/relationships/hyperlink" Target="http://www.legislation.act.gov.au" TargetMode="External"/><Relationship Id="rId109" Type="http://schemas.openxmlformats.org/officeDocument/2006/relationships/hyperlink" Target="http://www.legislation.act.gov.au/a/2011-37" TargetMode="External"/><Relationship Id="rId34" Type="http://schemas.openxmlformats.org/officeDocument/2006/relationships/hyperlink" Target="http://www.legislation.act.gov.au/a/2002-51" TargetMode="External"/><Relationship Id="rId55" Type="http://schemas.openxmlformats.org/officeDocument/2006/relationships/footer" Target="footer7.xml"/><Relationship Id="rId76" Type="http://schemas.openxmlformats.org/officeDocument/2006/relationships/hyperlink" Target="http://www.legislation.act.gov.au/a/2004-32" TargetMode="External"/><Relationship Id="rId97" Type="http://schemas.openxmlformats.org/officeDocument/2006/relationships/hyperlink" Target="http://www.legislation.act.gov.au/a/2016-37" TargetMode="External"/><Relationship Id="rId120" Type="http://schemas.openxmlformats.org/officeDocument/2006/relationships/hyperlink" Target="http://www.legislation.act.gov.au/a/2010-50" TargetMode="External"/><Relationship Id="rId141" Type="http://schemas.openxmlformats.org/officeDocument/2006/relationships/hyperlink" Target="http://www.legislation.act.gov.au/a/2011-37" TargetMode="External"/><Relationship Id="rId7" Type="http://schemas.openxmlformats.org/officeDocument/2006/relationships/image" Target="media/image1.png"/><Relationship Id="rId162" Type="http://schemas.openxmlformats.org/officeDocument/2006/relationships/hyperlink" Target="http://www.legislation.act.gov.au/a/2005-5" TargetMode="External"/><Relationship Id="rId183" Type="http://schemas.openxmlformats.org/officeDocument/2006/relationships/hyperlink" Target="http://www.legislation.act.gov.au/a/2011-37" TargetMode="External"/><Relationship Id="rId218" Type="http://schemas.openxmlformats.org/officeDocument/2006/relationships/hyperlink" Target="http://www.legislation.act.gov.au/a/2008-5" TargetMode="External"/><Relationship Id="rId239" Type="http://schemas.openxmlformats.org/officeDocument/2006/relationships/header" Target="header14.xml"/><Relationship Id="rId250" Type="http://schemas.openxmlformats.org/officeDocument/2006/relationships/footer" Target="footer21.xml"/><Relationship Id="rId24" Type="http://schemas.openxmlformats.org/officeDocument/2006/relationships/footer" Target="footer4.xml"/><Relationship Id="rId45" Type="http://schemas.openxmlformats.org/officeDocument/2006/relationships/hyperlink" Target="http://www.legislation.act.gov.au/a/2008-35" TargetMode="External"/><Relationship Id="rId66" Type="http://schemas.openxmlformats.org/officeDocument/2006/relationships/hyperlink" Target="http://www.legislation.act.gov.au/a/2002-51" TargetMode="External"/><Relationship Id="rId87" Type="http://schemas.openxmlformats.org/officeDocument/2006/relationships/hyperlink" Target="http://www.legislation.act.gov.au/a/2010-33" TargetMode="External"/><Relationship Id="rId110" Type="http://schemas.openxmlformats.org/officeDocument/2006/relationships/hyperlink" Target="http://www.legislation.act.gov.au/a/2011-37" TargetMode="External"/><Relationship Id="rId131" Type="http://schemas.openxmlformats.org/officeDocument/2006/relationships/hyperlink" Target="http://www.legislation.act.gov.au/a/2010-33" TargetMode="External"/><Relationship Id="rId152" Type="http://schemas.openxmlformats.org/officeDocument/2006/relationships/hyperlink" Target="http://www.legislation.act.gov.au/a/2008-36" TargetMode="External"/><Relationship Id="rId173" Type="http://schemas.openxmlformats.org/officeDocument/2006/relationships/hyperlink" Target="http://www.legislation.act.gov.au/a/2012-21" TargetMode="External"/><Relationship Id="rId194" Type="http://schemas.openxmlformats.org/officeDocument/2006/relationships/hyperlink" Target="http://www.legislation.act.gov.au/a/2011-37" TargetMode="External"/><Relationship Id="rId208" Type="http://schemas.openxmlformats.org/officeDocument/2006/relationships/hyperlink" Target="http://www.legislation.act.gov.au/a/2010-33" TargetMode="External"/><Relationship Id="rId229" Type="http://schemas.openxmlformats.org/officeDocument/2006/relationships/hyperlink" Target="http://www.legislation.act.gov.au/a/2014-48" TargetMode="External"/><Relationship Id="rId240" Type="http://schemas.openxmlformats.org/officeDocument/2006/relationships/header" Target="header15.xml"/><Relationship Id="rId14" Type="http://schemas.openxmlformats.org/officeDocument/2006/relationships/hyperlink" Target="http://www.legislation.act.gov.au/a/2001-14" TargetMode="External"/><Relationship Id="rId35" Type="http://schemas.openxmlformats.org/officeDocument/2006/relationships/hyperlink" Target="http://www.comlaw.gov.au/Series/C2004A04868" TargetMode="External"/><Relationship Id="rId56" Type="http://schemas.openxmlformats.org/officeDocument/2006/relationships/footer" Target="footer8.xml"/><Relationship Id="rId77" Type="http://schemas.openxmlformats.org/officeDocument/2006/relationships/hyperlink" Target="http://www.legislation.act.gov.au/a/2005-5" TargetMode="External"/><Relationship Id="rId100" Type="http://schemas.openxmlformats.org/officeDocument/2006/relationships/hyperlink" Target="http://www.legislation.act.gov.au/a/2017-10/default.asp" TargetMode="External"/><Relationship Id="rId8" Type="http://schemas.openxmlformats.org/officeDocument/2006/relationships/hyperlink" Target="http://www.legislation.act.gov.au/a/2001-14" TargetMode="External"/><Relationship Id="rId98" Type="http://schemas.openxmlformats.org/officeDocument/2006/relationships/hyperlink" Target="http://www.legislation.act.gov.au/a/2016-42/default.asp" TargetMode="External"/><Relationship Id="rId121" Type="http://schemas.openxmlformats.org/officeDocument/2006/relationships/hyperlink" Target="http://www.legislation.act.gov.au/a/2010-50" TargetMode="External"/><Relationship Id="rId142" Type="http://schemas.openxmlformats.org/officeDocument/2006/relationships/hyperlink" Target="http://www.legislation.act.gov.au/a/2014-48" TargetMode="External"/><Relationship Id="rId163" Type="http://schemas.openxmlformats.org/officeDocument/2006/relationships/hyperlink" Target="http://www.legislation.act.gov.au/a/2007-3" TargetMode="External"/><Relationship Id="rId184" Type="http://schemas.openxmlformats.org/officeDocument/2006/relationships/hyperlink" Target="http://www.legislation.act.gov.au/a/2011-37" TargetMode="External"/><Relationship Id="rId219" Type="http://schemas.openxmlformats.org/officeDocument/2006/relationships/hyperlink" Target="http://www.legislation.act.gov.au/a/2008-36" TargetMode="External"/><Relationship Id="rId230" Type="http://schemas.openxmlformats.org/officeDocument/2006/relationships/hyperlink" Target="http://www.legislation.act.gov.au/a/2016-18" TargetMode="External"/><Relationship Id="rId251" Type="http://schemas.openxmlformats.org/officeDocument/2006/relationships/fontTable" Target="fontTable.xml"/><Relationship Id="rId25" Type="http://schemas.openxmlformats.org/officeDocument/2006/relationships/footer" Target="footer5.xml"/><Relationship Id="rId46" Type="http://schemas.openxmlformats.org/officeDocument/2006/relationships/hyperlink" Target="http://www.legislation.act.gov.au/a/1992-72" TargetMode="External"/><Relationship Id="rId67" Type="http://schemas.openxmlformats.org/officeDocument/2006/relationships/hyperlink" Target="http://www.legislation.act.gov.au/a/1900-40" TargetMode="External"/><Relationship Id="rId88" Type="http://schemas.openxmlformats.org/officeDocument/2006/relationships/hyperlink" Target="http://www.legislation.act.gov.au/cn/2010-17/default.asp" TargetMode="External"/><Relationship Id="rId111" Type="http://schemas.openxmlformats.org/officeDocument/2006/relationships/hyperlink" Target="http://www.legislation.act.gov.au/a/2011-37" TargetMode="External"/><Relationship Id="rId132" Type="http://schemas.openxmlformats.org/officeDocument/2006/relationships/hyperlink" Target="http://www.legislation.act.gov.au/a/2011-37" TargetMode="External"/><Relationship Id="rId153" Type="http://schemas.openxmlformats.org/officeDocument/2006/relationships/hyperlink" Target="http://www.legislation.act.gov.au/a/2008-36" TargetMode="External"/><Relationship Id="rId174" Type="http://schemas.openxmlformats.org/officeDocument/2006/relationships/hyperlink" Target="http://www.legislation.act.gov.au/a/2012-21" TargetMode="External"/><Relationship Id="rId195" Type="http://schemas.openxmlformats.org/officeDocument/2006/relationships/hyperlink" Target="http://www.legislation.act.gov.au/a/2010-33" TargetMode="External"/><Relationship Id="rId209" Type="http://schemas.openxmlformats.org/officeDocument/2006/relationships/hyperlink" Target="http://www.legislation.act.gov.au/a/2011-37" TargetMode="External"/><Relationship Id="rId220" Type="http://schemas.openxmlformats.org/officeDocument/2006/relationships/hyperlink" Target="http://www.legislation.act.gov.au/a/2010-54" TargetMode="External"/><Relationship Id="rId241" Type="http://schemas.openxmlformats.org/officeDocument/2006/relationships/footer" Target="footer16.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16-42" TargetMode="External"/><Relationship Id="rId57" Type="http://schemas.openxmlformats.org/officeDocument/2006/relationships/footer" Target="footer9.xml"/><Relationship Id="rId78" Type="http://schemas.openxmlformats.org/officeDocument/2006/relationships/hyperlink" Target="http://www.legislation.act.gov.au/a/2006-40" TargetMode="External"/><Relationship Id="rId99" Type="http://schemas.openxmlformats.org/officeDocument/2006/relationships/hyperlink" Target="http://www.legislation.act.gov.au/a/2017-10/default.asp" TargetMode="External"/><Relationship Id="rId101" Type="http://schemas.openxmlformats.org/officeDocument/2006/relationships/hyperlink" Target="http://www.legislation.act.gov.au/a/2017-4/default.asp" TargetMode="External"/><Relationship Id="rId122" Type="http://schemas.openxmlformats.org/officeDocument/2006/relationships/hyperlink" Target="http://www.legislation.act.gov.au/a/2010-50" TargetMode="External"/><Relationship Id="rId143" Type="http://schemas.openxmlformats.org/officeDocument/2006/relationships/hyperlink" Target="http://www.legislation.act.gov.au/a/2010-50" TargetMode="External"/><Relationship Id="rId164" Type="http://schemas.openxmlformats.org/officeDocument/2006/relationships/hyperlink" Target="http://www.legislation.act.gov.au/a/2010-54" TargetMode="External"/><Relationship Id="rId185" Type="http://schemas.openxmlformats.org/officeDocument/2006/relationships/hyperlink" Target="http://www.legislation.act.gov.au/a/2011-37"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a/2010-50" TargetMode="External"/><Relationship Id="rId210" Type="http://schemas.openxmlformats.org/officeDocument/2006/relationships/hyperlink" Target="http://www.legislation.act.gov.au/a/2004-18" TargetMode="External"/><Relationship Id="rId215" Type="http://schemas.openxmlformats.org/officeDocument/2006/relationships/hyperlink" Target="http://www.legislation.act.gov.au/a/2006-40" TargetMode="External"/><Relationship Id="rId236" Type="http://schemas.openxmlformats.org/officeDocument/2006/relationships/header" Target="header13.xml"/><Relationship Id="rId26" Type="http://schemas.openxmlformats.org/officeDocument/2006/relationships/footer" Target="footer6.xml"/><Relationship Id="rId231" Type="http://schemas.openxmlformats.org/officeDocument/2006/relationships/hyperlink" Target="http://www.legislation.act.gov.au/a/2016-37/default.asp" TargetMode="External"/><Relationship Id="rId252" Type="http://schemas.openxmlformats.org/officeDocument/2006/relationships/theme" Target="theme/theme1.xml"/><Relationship Id="rId47" Type="http://schemas.openxmlformats.org/officeDocument/2006/relationships/hyperlink" Target="http://www.legislation.act.gov.au/a/2001-14" TargetMode="External"/><Relationship Id="rId68" Type="http://schemas.openxmlformats.org/officeDocument/2006/relationships/hyperlink" Target="http://www.legislation.act.gov.au/a/1996-74" TargetMode="External"/><Relationship Id="rId89" Type="http://schemas.openxmlformats.org/officeDocument/2006/relationships/hyperlink" Target="http://www.legislation.act.gov.au/a/2010-50" TargetMode="External"/><Relationship Id="rId112" Type="http://schemas.openxmlformats.org/officeDocument/2006/relationships/hyperlink" Target="http://www.legislation.act.gov.au/a/2011-37" TargetMode="External"/><Relationship Id="rId133" Type="http://schemas.openxmlformats.org/officeDocument/2006/relationships/hyperlink" Target="http://www.legislation.act.gov.au/a/2008-5" TargetMode="External"/><Relationship Id="rId154" Type="http://schemas.openxmlformats.org/officeDocument/2006/relationships/hyperlink" Target="http://www.legislation.act.gov.au/a/2008-36" TargetMode="External"/><Relationship Id="rId175" Type="http://schemas.openxmlformats.org/officeDocument/2006/relationships/hyperlink" Target="http://www.legislation.act.gov.au/a/2004-32" TargetMode="External"/><Relationship Id="rId196" Type="http://schemas.openxmlformats.org/officeDocument/2006/relationships/hyperlink" Target="http://www.legislation.act.gov.au/a/2010-50" TargetMode="External"/><Relationship Id="rId200" Type="http://schemas.openxmlformats.org/officeDocument/2006/relationships/hyperlink" Target="http://www.legislation.act.gov.au/a/2010-50" TargetMode="External"/><Relationship Id="rId16" Type="http://schemas.openxmlformats.org/officeDocument/2006/relationships/header" Target="header1.xml"/><Relationship Id="rId221" Type="http://schemas.openxmlformats.org/officeDocument/2006/relationships/hyperlink" Target="http://www.legislation.act.gov.au/a/2010-54" TargetMode="External"/><Relationship Id="rId242" Type="http://schemas.openxmlformats.org/officeDocument/2006/relationships/footer" Target="footer17.xml"/><Relationship Id="rId37" Type="http://schemas.openxmlformats.org/officeDocument/2006/relationships/hyperlink" Target="http://www.legislation.act.gov.au/a/2016-43" TargetMode="External"/><Relationship Id="rId58" Type="http://schemas.openxmlformats.org/officeDocument/2006/relationships/header" Target="header8.xml"/><Relationship Id="rId79" Type="http://schemas.openxmlformats.org/officeDocument/2006/relationships/hyperlink" Target="http://www.legislation.act.gov.au/a/2007-3" TargetMode="External"/><Relationship Id="rId102" Type="http://schemas.openxmlformats.org/officeDocument/2006/relationships/hyperlink" Target="http://www.legislation.act.gov.au/a/2017-10/default.asp" TargetMode="External"/><Relationship Id="rId123" Type="http://schemas.openxmlformats.org/officeDocument/2006/relationships/hyperlink" Target="http://www.legislation.act.gov.au/a/2011-37" TargetMode="External"/><Relationship Id="rId144" Type="http://schemas.openxmlformats.org/officeDocument/2006/relationships/hyperlink" Target="http://www.legislation.act.gov.au/a/2011-37" TargetMode="External"/><Relationship Id="rId90" Type="http://schemas.openxmlformats.org/officeDocument/2006/relationships/hyperlink" Target="http://www.legislation.act.gov.au/a/2010-54" TargetMode="External"/><Relationship Id="rId165" Type="http://schemas.openxmlformats.org/officeDocument/2006/relationships/hyperlink" Target="http://www.legislation.act.gov.au/a/2005-5" TargetMode="External"/><Relationship Id="rId186" Type="http://schemas.openxmlformats.org/officeDocument/2006/relationships/hyperlink" Target="http://www.legislation.act.gov.au/a/2008-36" TargetMode="External"/><Relationship Id="rId211" Type="http://schemas.openxmlformats.org/officeDocument/2006/relationships/hyperlink" Target="http://www.legislation.act.gov.au/a/2004-32" TargetMode="External"/><Relationship Id="rId232" Type="http://schemas.openxmlformats.org/officeDocument/2006/relationships/hyperlink" Target="http://www.legislation.act.gov.au/a/2017-4/default.asp" TargetMode="External"/><Relationship Id="rId27" Type="http://schemas.openxmlformats.org/officeDocument/2006/relationships/hyperlink" Target="http://www.legislation.act.gov.au/a/2001-14" TargetMode="External"/><Relationship Id="rId48" Type="http://schemas.openxmlformats.org/officeDocument/2006/relationships/hyperlink" Target="http://www.legislation.act.gov.au/a/2001-14" TargetMode="External"/><Relationship Id="rId69" Type="http://schemas.openxmlformats.org/officeDocument/2006/relationships/hyperlink" Target="http://www.comlaw.gov.au/Series/C2004A07391" TargetMode="External"/><Relationship Id="rId113" Type="http://schemas.openxmlformats.org/officeDocument/2006/relationships/hyperlink" Target="http://www.legislation.act.gov.au/a/2011-37" TargetMode="External"/><Relationship Id="rId134" Type="http://schemas.openxmlformats.org/officeDocument/2006/relationships/hyperlink" Target="http://www.legislation.act.gov.au/a/2011-37" TargetMode="External"/><Relationship Id="rId80" Type="http://schemas.openxmlformats.org/officeDocument/2006/relationships/hyperlink" Target="http://www.legislation.act.gov.au/a/2007-12" TargetMode="External"/><Relationship Id="rId155" Type="http://schemas.openxmlformats.org/officeDocument/2006/relationships/hyperlink" Target="http://www.legislation.act.gov.au/a/2006-40" TargetMode="External"/><Relationship Id="rId176" Type="http://schemas.openxmlformats.org/officeDocument/2006/relationships/hyperlink" Target="http://www.legislation.act.gov.au/a/2004-32" TargetMode="External"/><Relationship Id="rId197" Type="http://schemas.openxmlformats.org/officeDocument/2006/relationships/hyperlink" Target="http://www.legislation.act.gov.au/a/2008-36" TargetMode="External"/><Relationship Id="rId201" Type="http://schemas.openxmlformats.org/officeDocument/2006/relationships/hyperlink" Target="http://www.legislation.act.gov.au/a/2008-5" TargetMode="External"/><Relationship Id="rId222" Type="http://schemas.openxmlformats.org/officeDocument/2006/relationships/hyperlink" Target="http://www.legislation.act.gov.au/a/2012-21" TargetMode="External"/><Relationship Id="rId243" Type="http://schemas.openxmlformats.org/officeDocument/2006/relationships/header" Target="header16.xml"/><Relationship Id="rId17" Type="http://schemas.openxmlformats.org/officeDocument/2006/relationships/header" Target="header2.xml"/><Relationship Id="rId38" Type="http://schemas.openxmlformats.org/officeDocument/2006/relationships/hyperlink" Target="http://www.legislation.act.gov.au/a/2008-35" TargetMode="External"/><Relationship Id="rId59" Type="http://schemas.openxmlformats.org/officeDocument/2006/relationships/header" Target="header9.xml"/><Relationship Id="rId103" Type="http://schemas.openxmlformats.org/officeDocument/2006/relationships/hyperlink" Target="http://www.legislation.act.gov.au/a/2016-42/default.asp" TargetMode="External"/><Relationship Id="rId124" Type="http://schemas.openxmlformats.org/officeDocument/2006/relationships/hyperlink" Target="http://www.legislation.act.gov.au/a/2016-18/default.asp" TargetMode="External"/><Relationship Id="rId70" Type="http://schemas.openxmlformats.org/officeDocument/2006/relationships/header" Target="header10.xml"/><Relationship Id="rId91" Type="http://schemas.openxmlformats.org/officeDocument/2006/relationships/hyperlink" Target="http://www.legislation.act.gov.au/a/2011-37" TargetMode="External"/><Relationship Id="rId145" Type="http://schemas.openxmlformats.org/officeDocument/2006/relationships/hyperlink" Target="http://www.legislation.act.gov.au/a/2011-37" TargetMode="External"/><Relationship Id="rId166" Type="http://schemas.openxmlformats.org/officeDocument/2006/relationships/hyperlink" Target="http://www.legislation.act.gov.au/a/2006-40" TargetMode="External"/><Relationship Id="rId187" Type="http://schemas.openxmlformats.org/officeDocument/2006/relationships/hyperlink" Target="http://www.legislation.act.gov.au/a/2011-37" TargetMode="External"/><Relationship Id="rId1" Type="http://schemas.openxmlformats.org/officeDocument/2006/relationships/numbering" Target="numbering.xml"/><Relationship Id="rId212" Type="http://schemas.openxmlformats.org/officeDocument/2006/relationships/hyperlink" Target="http://www.legislation.act.gov.au/a/2004-32" TargetMode="External"/><Relationship Id="rId233" Type="http://schemas.openxmlformats.org/officeDocument/2006/relationships/hyperlink" Target="http://www.legislation.act.gov.au/a/2017-10/default.asp"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11-37" TargetMode="External"/><Relationship Id="rId60" Type="http://schemas.openxmlformats.org/officeDocument/2006/relationships/footer" Target="footer10.xml"/><Relationship Id="rId81" Type="http://schemas.openxmlformats.org/officeDocument/2006/relationships/hyperlink" Target="http://www.legislation.act.gov.au/cn/2007-3/default.asp" TargetMode="External"/><Relationship Id="rId135" Type="http://schemas.openxmlformats.org/officeDocument/2006/relationships/hyperlink" Target="http://www.legislation.act.gov.au/a/2016-42/default.asp" TargetMode="External"/><Relationship Id="rId156" Type="http://schemas.openxmlformats.org/officeDocument/2006/relationships/hyperlink" Target="http://www.legislation.act.gov.au/a/2008-36" TargetMode="External"/><Relationship Id="rId177" Type="http://schemas.openxmlformats.org/officeDocument/2006/relationships/hyperlink" Target="http://www.legislation.act.gov.au/a/2010-33" TargetMode="External"/><Relationship Id="rId198" Type="http://schemas.openxmlformats.org/officeDocument/2006/relationships/hyperlink" Target="http://www.legislation.act.gov.au/a/2008-36" TargetMode="External"/><Relationship Id="rId202" Type="http://schemas.openxmlformats.org/officeDocument/2006/relationships/hyperlink" Target="http://www.legislation.act.gov.au/a/2011-37" TargetMode="External"/><Relationship Id="rId223" Type="http://schemas.openxmlformats.org/officeDocument/2006/relationships/hyperlink" Target="http://www.legislation.act.gov.au/a/2012-21" TargetMode="External"/><Relationship Id="rId244" Type="http://schemas.openxmlformats.org/officeDocument/2006/relationships/footer" Target="footer18.xml"/><Relationship Id="rId18" Type="http://schemas.openxmlformats.org/officeDocument/2006/relationships/footer" Target="footer1.xml"/><Relationship Id="rId39" Type="http://schemas.openxmlformats.org/officeDocument/2006/relationships/hyperlink" Target="http://www.legislation.act.gov.au/a/2003-36"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17-4/default.asp" TargetMode="External"/><Relationship Id="rId125" Type="http://schemas.openxmlformats.org/officeDocument/2006/relationships/hyperlink" Target="http://www.legislation.act.gov.au/a/2011-37" TargetMode="External"/><Relationship Id="rId146" Type="http://schemas.openxmlformats.org/officeDocument/2006/relationships/hyperlink" Target="http://www.legislation.act.gov.au/a/2011-37" TargetMode="External"/><Relationship Id="rId167" Type="http://schemas.openxmlformats.org/officeDocument/2006/relationships/hyperlink" Target="http://www.legislation.act.gov.au/a/2010-50" TargetMode="External"/><Relationship Id="rId188" Type="http://schemas.openxmlformats.org/officeDocument/2006/relationships/hyperlink" Target="http://www.legislation.act.gov.au/a/2008-36" TargetMode="External"/><Relationship Id="rId71" Type="http://schemas.openxmlformats.org/officeDocument/2006/relationships/header" Target="header11.xml"/><Relationship Id="rId92" Type="http://schemas.openxmlformats.org/officeDocument/2006/relationships/hyperlink" Target="http://www.legislation.act.gov.au/a/2012-21" TargetMode="External"/><Relationship Id="rId213" Type="http://schemas.openxmlformats.org/officeDocument/2006/relationships/hyperlink" Target="http://www.legislation.act.gov.au/a/2005-5" TargetMode="External"/><Relationship Id="rId234" Type="http://schemas.openxmlformats.org/officeDocument/2006/relationships/hyperlink" Target="http://www.legislation.act.gov.au/a/2001-14" TargetMode="External"/><Relationship Id="rId2" Type="http://schemas.openxmlformats.org/officeDocument/2006/relationships/styles" Target="styles.xml"/><Relationship Id="rId29" Type="http://schemas.openxmlformats.org/officeDocument/2006/relationships/hyperlink" Target="http://www.legislation.act.gov.au/a/2002-51" TargetMode="External"/><Relationship Id="rId40" Type="http://schemas.openxmlformats.org/officeDocument/2006/relationships/hyperlink" Target="http://www.legislation.act.gov.au/a/2008-35" TargetMode="External"/><Relationship Id="rId115" Type="http://schemas.openxmlformats.org/officeDocument/2006/relationships/hyperlink" Target="http://www.legislation.act.gov.au/a/2011-37" TargetMode="External"/><Relationship Id="rId136" Type="http://schemas.openxmlformats.org/officeDocument/2006/relationships/hyperlink" Target="http://www.legislation.act.gov.au/a/2010-50" TargetMode="External"/><Relationship Id="rId157" Type="http://schemas.openxmlformats.org/officeDocument/2006/relationships/hyperlink" Target="http://www.legislation.act.gov.au/a/2008-36" TargetMode="External"/><Relationship Id="rId178" Type="http://schemas.openxmlformats.org/officeDocument/2006/relationships/hyperlink" Target="http://www.legislation.act.gov.au/a/2010-50" TargetMode="External"/><Relationship Id="rId61" Type="http://schemas.openxmlformats.org/officeDocument/2006/relationships/footer" Target="footer11.xml"/><Relationship Id="rId82" Type="http://schemas.openxmlformats.org/officeDocument/2006/relationships/hyperlink" Target="http://www.legislation.act.gov.au/a/2008-5" TargetMode="External"/><Relationship Id="rId199" Type="http://schemas.openxmlformats.org/officeDocument/2006/relationships/hyperlink" Target="http://www.legislation.act.gov.au/a/2011-37" TargetMode="External"/><Relationship Id="rId203" Type="http://schemas.openxmlformats.org/officeDocument/2006/relationships/hyperlink" Target="http://www.legislation.act.gov.au/a/2012-21" TargetMode="External"/><Relationship Id="rId19" Type="http://schemas.openxmlformats.org/officeDocument/2006/relationships/footer" Target="footer2.xml"/><Relationship Id="rId224" Type="http://schemas.openxmlformats.org/officeDocument/2006/relationships/hyperlink" Target="http://www.legislation.act.gov.au/a/2012-21" TargetMode="External"/><Relationship Id="rId245" Type="http://schemas.openxmlformats.org/officeDocument/2006/relationships/header" Target="header17.xm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a/2010-50" TargetMode="External"/><Relationship Id="rId126" Type="http://schemas.openxmlformats.org/officeDocument/2006/relationships/hyperlink" Target="http://www.legislation.act.gov.au/a/2011-37" TargetMode="External"/><Relationship Id="rId147" Type="http://schemas.openxmlformats.org/officeDocument/2006/relationships/hyperlink" Target="http://www.legislation.act.gov.au/a/2011-37" TargetMode="External"/><Relationship Id="rId168" Type="http://schemas.openxmlformats.org/officeDocument/2006/relationships/hyperlink" Target="http://www.legislation.act.gov.au/a/2006-40" TargetMode="External"/><Relationship Id="rId51" Type="http://schemas.openxmlformats.org/officeDocument/2006/relationships/hyperlink" Target="http://www.legislation.act.gov.au/a/2001-14" TargetMode="External"/><Relationship Id="rId72" Type="http://schemas.openxmlformats.org/officeDocument/2006/relationships/footer" Target="footer12.xml"/><Relationship Id="rId93" Type="http://schemas.openxmlformats.org/officeDocument/2006/relationships/hyperlink" Target="http://www.legislation.act.gov.au/a/2011-37" TargetMode="External"/><Relationship Id="rId189" Type="http://schemas.openxmlformats.org/officeDocument/2006/relationships/hyperlink" Target="http://www.legislation.act.gov.au/a/2010-33" TargetMode="External"/><Relationship Id="rId3" Type="http://schemas.openxmlformats.org/officeDocument/2006/relationships/settings" Target="settings.xml"/><Relationship Id="rId214" Type="http://schemas.openxmlformats.org/officeDocument/2006/relationships/hyperlink" Target="http://www.legislation.act.gov.au/a/2005-5" TargetMode="External"/><Relationship Id="rId235" Type="http://schemas.openxmlformats.org/officeDocument/2006/relationships/header" Target="header12.xml"/><Relationship Id="rId116" Type="http://schemas.openxmlformats.org/officeDocument/2006/relationships/hyperlink" Target="http://www.legislation.act.gov.au/a/2011-37" TargetMode="External"/><Relationship Id="rId137" Type="http://schemas.openxmlformats.org/officeDocument/2006/relationships/hyperlink" Target="http://www.legislation.act.gov.au/a/2016-18/default.asp" TargetMode="External"/><Relationship Id="rId158" Type="http://schemas.openxmlformats.org/officeDocument/2006/relationships/hyperlink" Target="http://www.legislation.act.gov.au/a/2004-18" TargetMode="External"/><Relationship Id="rId20" Type="http://schemas.openxmlformats.org/officeDocument/2006/relationships/header" Target="header3.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1-14" TargetMode="External"/><Relationship Id="rId83" Type="http://schemas.openxmlformats.org/officeDocument/2006/relationships/hyperlink" Target="http://www.legislation.act.gov.au/cn/2008-7/default.asp" TargetMode="External"/><Relationship Id="rId179" Type="http://schemas.openxmlformats.org/officeDocument/2006/relationships/hyperlink" Target="http://www.legislation.act.gov.au/a/2010-50" TargetMode="External"/><Relationship Id="rId190" Type="http://schemas.openxmlformats.org/officeDocument/2006/relationships/hyperlink" Target="http://www.legislation.act.gov.au/a/2010-50" TargetMode="External"/><Relationship Id="rId204" Type="http://schemas.openxmlformats.org/officeDocument/2006/relationships/hyperlink" Target="http://www.legislation.act.gov.au/a/2017-4/default.asp" TargetMode="External"/><Relationship Id="rId225" Type="http://schemas.openxmlformats.org/officeDocument/2006/relationships/hyperlink" Target="http://www.legislation.act.gov.au/a/2012-21" TargetMode="External"/><Relationship Id="rId246" Type="http://schemas.openxmlformats.org/officeDocument/2006/relationships/header" Target="header18.xml"/><Relationship Id="rId106" Type="http://schemas.openxmlformats.org/officeDocument/2006/relationships/hyperlink" Target="http://www.legislation.act.gov.au/a/2016-37/default.asp" TargetMode="External"/><Relationship Id="rId127" Type="http://schemas.openxmlformats.org/officeDocument/2006/relationships/hyperlink" Target="http://www.legislation.act.gov.au/a/2004-32"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73" Type="http://schemas.openxmlformats.org/officeDocument/2006/relationships/footer" Target="footer13.xml"/><Relationship Id="rId94" Type="http://schemas.openxmlformats.org/officeDocument/2006/relationships/hyperlink" Target="http://www.legislation.act.gov.au/a/2014-47" TargetMode="External"/><Relationship Id="rId148" Type="http://schemas.openxmlformats.org/officeDocument/2006/relationships/hyperlink" Target="http://www.legislation.act.gov.au/a/2023-13/" TargetMode="External"/><Relationship Id="rId169" Type="http://schemas.openxmlformats.org/officeDocument/2006/relationships/hyperlink" Target="http://www.legislation.act.gov.au/a/2010-5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66</Pages>
  <Words>11958</Words>
  <Characters>59641</Characters>
  <Application>Microsoft Office Word</Application>
  <DocSecurity>0</DocSecurity>
  <Lines>1764</Lines>
  <Paragraphs>1182</Paragraphs>
  <ScaleCrop>false</ScaleCrop>
  <HeadingPairs>
    <vt:vector size="2" baseType="variant">
      <vt:variant>
        <vt:lpstr>Title</vt:lpstr>
      </vt:variant>
      <vt:variant>
        <vt:i4>1</vt:i4>
      </vt:variant>
    </vt:vector>
  </HeadingPairs>
  <TitlesOfParts>
    <vt:vector size="1" baseType="lpstr">
      <vt:lpstr>Security Industry Act 2003</vt:lpstr>
    </vt:vector>
  </TitlesOfParts>
  <Manager>Section</Manager>
  <Company>Section</Company>
  <LinksUpToDate>false</LinksUpToDate>
  <CharactersWithSpaces>70924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Security Industry Act 2003</dc:title>
  <dc:creator>Julie Thompson</dc:creator>
  <cp:keywords>R26</cp:keywords>
  <dc:description/>
  <cp:lastModifiedBy>PCODCS</cp:lastModifiedBy>
  <cp:revision>4</cp:revision>
  <cp:lastPrinted>2016-06-22T03:48:00Z</cp:lastPrinted>
  <dcterms:created xsi:type="dcterms:W3CDTF">2024-09-17T05:26:00Z</dcterms:created>
  <dcterms:modified xsi:type="dcterms:W3CDTF">2024-09-17T05:27:00Z</dcterms:modified>
  <cp:category>R26</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RepubDt">
    <vt:lpwstr>12/04/23</vt:lpwstr>
  </property>
  <property fmtid="{D5CDD505-2E9C-101B-9397-08002B2CF9AE}" pid="4" name="Eff">
    <vt:lpwstr>Effective:  </vt:lpwstr>
  </property>
  <property fmtid="{D5CDD505-2E9C-101B-9397-08002B2CF9AE}" pid="5" name="StartDt">
    <vt:lpwstr>12/04/23</vt:lpwstr>
  </property>
  <property fmtid="{D5CDD505-2E9C-101B-9397-08002B2CF9AE}" pid="6" name="EndDt">
    <vt:lpwstr>-17/09/24</vt:lpwstr>
  </property>
  <property fmtid="{D5CDD505-2E9C-101B-9397-08002B2CF9AE}" pid="7" name="Stage">
    <vt:lpwstr> </vt:lpwstr>
  </property>
  <property fmtid="{D5CDD505-2E9C-101B-9397-08002B2CF9AE}" pid="8" name="DMSID">
    <vt:lpwstr>10349793</vt:lpwstr>
  </property>
  <property fmtid="{D5CDD505-2E9C-101B-9397-08002B2CF9AE}" pid="9" name="JMSREQUIREDCHECKIN">
    <vt:lpwstr/>
  </property>
  <property fmtid="{D5CDD505-2E9C-101B-9397-08002B2CF9AE}" pid="10" name="CHECKEDOUTFROMJMS">
    <vt:lpwstr/>
  </property>
  <property fmtid="{D5CDD505-2E9C-101B-9397-08002B2CF9AE}" pid="11" name="MSIP_Label_69af8531-eb46-4968-8cb3-105d2f5ea87e_Enabled">
    <vt:lpwstr>true</vt:lpwstr>
  </property>
  <property fmtid="{D5CDD505-2E9C-101B-9397-08002B2CF9AE}" pid="12" name="MSIP_Label_69af8531-eb46-4968-8cb3-105d2f5ea87e_SetDate">
    <vt:lpwstr>2024-09-11T02:11:58Z</vt:lpwstr>
  </property>
  <property fmtid="{D5CDD505-2E9C-101B-9397-08002B2CF9AE}" pid="13" name="MSIP_Label_69af8531-eb46-4968-8cb3-105d2f5ea87e_Method">
    <vt:lpwstr>Standard</vt:lpwstr>
  </property>
  <property fmtid="{D5CDD505-2E9C-101B-9397-08002B2CF9AE}" pid="14" name="MSIP_Label_69af8531-eb46-4968-8cb3-105d2f5ea87e_Name">
    <vt:lpwstr>Official - No Marking</vt:lpwstr>
  </property>
  <property fmtid="{D5CDD505-2E9C-101B-9397-08002B2CF9AE}" pid="15" name="MSIP_Label_69af8531-eb46-4968-8cb3-105d2f5ea87e_SiteId">
    <vt:lpwstr>b46c1908-0334-4236-b978-585ee88e4199</vt:lpwstr>
  </property>
  <property fmtid="{D5CDD505-2E9C-101B-9397-08002B2CF9AE}" pid="16" name="MSIP_Label_69af8531-eb46-4968-8cb3-105d2f5ea87e_ActionId">
    <vt:lpwstr>0764da9b-f8fb-47b4-9a85-ecb05b822c5f</vt:lpwstr>
  </property>
  <property fmtid="{D5CDD505-2E9C-101B-9397-08002B2CF9AE}" pid="17" name="MSIP_Label_69af8531-eb46-4968-8cb3-105d2f5ea87e_ContentBits">
    <vt:lpwstr>0</vt:lpwstr>
  </property>
</Properties>
</file>