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ED21" w14:textId="77777777" w:rsidR="00D3227F" w:rsidRDefault="00D3227F" w:rsidP="00FE5883">
      <w:pPr>
        <w:spacing w:before="480"/>
        <w:jc w:val="center"/>
      </w:pPr>
      <w:bookmarkStart w:id="0" w:name="_Hlk12349481"/>
      <w:r>
        <w:rPr>
          <w:noProof/>
        </w:rPr>
        <w:drawing>
          <wp:inline distT="0" distB="0" distL="0" distR="0" wp14:anchorId="52F2F044" wp14:editId="4CF83226">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DEBC84" w14:textId="77777777" w:rsidR="00D3227F" w:rsidRDefault="00D3227F">
      <w:pPr>
        <w:jc w:val="center"/>
        <w:rPr>
          <w:rFonts w:ascii="Arial" w:hAnsi="Arial"/>
        </w:rPr>
      </w:pPr>
      <w:r>
        <w:rPr>
          <w:rFonts w:ascii="Arial" w:hAnsi="Arial"/>
        </w:rPr>
        <w:t>Australian Capital Territory</w:t>
      </w:r>
    </w:p>
    <w:p w14:paraId="007C5712" w14:textId="44B4F028" w:rsidR="006A108A" w:rsidRDefault="00932220" w:rsidP="00A90835">
      <w:pPr>
        <w:pStyle w:val="Billname1"/>
      </w:pPr>
      <w:r>
        <w:fldChar w:fldCharType="begin"/>
      </w:r>
      <w:r>
        <w:instrText xml:space="preserve"> REF Citation \*charformat </w:instrText>
      </w:r>
      <w:r>
        <w:fldChar w:fldCharType="separate"/>
      </w:r>
      <w:r w:rsidR="00407F39">
        <w:t>Civil Law (Sale of Residential Property) Act 2003</w:t>
      </w:r>
      <w:r>
        <w:fldChar w:fldCharType="end"/>
      </w:r>
      <w:r w:rsidR="006A108A">
        <w:t xml:space="preserve">    </w:t>
      </w:r>
    </w:p>
    <w:p w14:paraId="3D24FF5E" w14:textId="701AB968" w:rsidR="006A108A" w:rsidRDefault="00570328" w:rsidP="00A90835">
      <w:pPr>
        <w:pStyle w:val="ActNo"/>
      </w:pPr>
      <w:bookmarkStart w:id="1" w:name="LawNo"/>
      <w:r>
        <w:t>A2003-40</w:t>
      </w:r>
      <w:bookmarkEnd w:id="1"/>
    </w:p>
    <w:p w14:paraId="4F658AF8" w14:textId="104D7847" w:rsidR="006A108A" w:rsidRDefault="006A108A" w:rsidP="00A90835">
      <w:pPr>
        <w:pStyle w:val="RepubNo"/>
      </w:pPr>
      <w:r>
        <w:t xml:space="preserve">Republication No </w:t>
      </w:r>
      <w:bookmarkStart w:id="2" w:name="RepubNo"/>
      <w:r w:rsidR="00570328">
        <w:t>31</w:t>
      </w:r>
      <w:bookmarkEnd w:id="2"/>
    </w:p>
    <w:p w14:paraId="05913EE3" w14:textId="047C344A" w:rsidR="006A108A" w:rsidRDefault="006A108A" w:rsidP="00A90835">
      <w:pPr>
        <w:pStyle w:val="EffectiveDate"/>
      </w:pPr>
      <w:r>
        <w:t xml:space="preserve">Effective:  </w:t>
      </w:r>
      <w:bookmarkStart w:id="3" w:name="EffectiveDate"/>
      <w:r w:rsidR="00570328">
        <w:t>13 September 2025</w:t>
      </w:r>
      <w:bookmarkEnd w:id="3"/>
      <w:r w:rsidR="00570328">
        <w:t xml:space="preserve"> – </w:t>
      </w:r>
      <w:bookmarkStart w:id="4" w:name="EndEffDate"/>
      <w:r w:rsidR="00570328">
        <w:t>31 October 2025</w:t>
      </w:r>
      <w:bookmarkEnd w:id="4"/>
    </w:p>
    <w:p w14:paraId="3026486F" w14:textId="799373AB" w:rsidR="006A108A" w:rsidRDefault="006A108A" w:rsidP="00A90835">
      <w:pPr>
        <w:pStyle w:val="CoverInForce"/>
      </w:pPr>
      <w:r>
        <w:t xml:space="preserve">Republication date: </w:t>
      </w:r>
      <w:bookmarkStart w:id="5" w:name="InForceDate"/>
      <w:r w:rsidR="00570328">
        <w:t>13 September 2025</w:t>
      </w:r>
      <w:bookmarkEnd w:id="5"/>
    </w:p>
    <w:p w14:paraId="19E704CB" w14:textId="2867D289" w:rsidR="006A108A" w:rsidRDefault="006A108A" w:rsidP="004A249C">
      <w:pPr>
        <w:pStyle w:val="CoverInForce"/>
      </w:pPr>
      <w:r>
        <w:t xml:space="preserve">Last amendment made by </w:t>
      </w:r>
      <w:bookmarkStart w:id="6" w:name="LastAmdt"/>
      <w:r w:rsidRPr="006A108A">
        <w:rPr>
          <w:rStyle w:val="charCitHyperlinkAbbrev"/>
        </w:rPr>
        <w:fldChar w:fldCharType="begin"/>
      </w:r>
      <w:r w:rsidR="00570328">
        <w:rPr>
          <w:rStyle w:val="charCitHyperlinkAbbrev"/>
        </w:rPr>
        <w:instrText>HYPERLINK "http://www.legislation.act.gov.au/a/2025-22/" \o "Justice and Community Safety Legislation Amendment Act 2025 (No 3)"</w:instrText>
      </w:r>
      <w:r w:rsidRPr="006A108A">
        <w:rPr>
          <w:rStyle w:val="charCitHyperlinkAbbrev"/>
        </w:rPr>
      </w:r>
      <w:r w:rsidRPr="006A108A">
        <w:rPr>
          <w:rStyle w:val="charCitHyperlinkAbbrev"/>
        </w:rPr>
        <w:fldChar w:fldCharType="separate"/>
      </w:r>
      <w:r w:rsidR="00570328">
        <w:rPr>
          <w:rStyle w:val="charCitHyperlinkAbbrev"/>
        </w:rPr>
        <w:t>A2025</w:t>
      </w:r>
      <w:r w:rsidR="00570328">
        <w:rPr>
          <w:rStyle w:val="charCitHyperlinkAbbrev"/>
        </w:rPr>
        <w:noBreakHyphen/>
        <w:t>22</w:t>
      </w:r>
      <w:r w:rsidRPr="006A108A">
        <w:rPr>
          <w:rStyle w:val="charCitHyperlinkAbbrev"/>
        </w:rPr>
        <w:fldChar w:fldCharType="end"/>
      </w:r>
      <w:bookmarkEnd w:id="6"/>
    </w:p>
    <w:p w14:paraId="7B70FA67" w14:textId="77777777" w:rsidR="006A108A" w:rsidRDefault="006A108A" w:rsidP="00A90835"/>
    <w:p w14:paraId="0B981D30" w14:textId="03D503B9" w:rsidR="00F621AD" w:rsidRDefault="00F621AD" w:rsidP="00A90835"/>
    <w:p w14:paraId="04F1BCB1" w14:textId="77777777" w:rsidR="006A108A" w:rsidRPr="00101B4C" w:rsidRDefault="006A108A" w:rsidP="00A90835">
      <w:pPr>
        <w:pStyle w:val="PageBreak"/>
      </w:pPr>
      <w:r w:rsidRPr="00101B4C">
        <w:br w:type="page"/>
      </w:r>
    </w:p>
    <w:bookmarkEnd w:id="0"/>
    <w:p w14:paraId="48E07DE9" w14:textId="77777777" w:rsidR="006A108A" w:rsidRDefault="006A108A" w:rsidP="00A90835">
      <w:pPr>
        <w:pStyle w:val="CoverHeading"/>
      </w:pPr>
      <w:r>
        <w:lastRenderedPageBreak/>
        <w:t>About this republication</w:t>
      </w:r>
    </w:p>
    <w:p w14:paraId="674B228B" w14:textId="77777777" w:rsidR="006A108A" w:rsidRDefault="006A108A" w:rsidP="00A90835">
      <w:pPr>
        <w:pStyle w:val="CoverSubHdg"/>
      </w:pPr>
      <w:r>
        <w:t>The republished law</w:t>
      </w:r>
    </w:p>
    <w:p w14:paraId="4879129A" w14:textId="0D92F8EB" w:rsidR="006A108A" w:rsidRDefault="006A108A" w:rsidP="00A90835">
      <w:pPr>
        <w:pStyle w:val="CoverText"/>
      </w:pPr>
      <w:r>
        <w:t xml:space="preserve">This is a republication of the </w:t>
      </w:r>
      <w:r w:rsidRPr="00570328">
        <w:rPr>
          <w:i/>
        </w:rPr>
        <w:fldChar w:fldCharType="begin"/>
      </w:r>
      <w:r w:rsidRPr="00570328">
        <w:rPr>
          <w:i/>
        </w:rPr>
        <w:instrText xml:space="preserve"> REF citation *\charformat  \* MERGEFORMAT </w:instrText>
      </w:r>
      <w:r w:rsidRPr="00570328">
        <w:rPr>
          <w:i/>
        </w:rPr>
        <w:fldChar w:fldCharType="separate"/>
      </w:r>
      <w:r w:rsidR="00407F39" w:rsidRPr="00407F39">
        <w:rPr>
          <w:i/>
        </w:rPr>
        <w:t>Civil Law (Sale of Residential Property) Act 2003</w:t>
      </w:r>
      <w:r w:rsidRPr="0057032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932220">
        <w:fldChar w:fldCharType="begin"/>
      </w:r>
      <w:r w:rsidR="00932220">
        <w:instrText xml:space="preserve"> REF InForceDate *\charformat </w:instrText>
      </w:r>
      <w:r w:rsidR="00932220">
        <w:fldChar w:fldCharType="separate"/>
      </w:r>
      <w:r w:rsidR="00407F39">
        <w:t>13 September 2025</w:t>
      </w:r>
      <w:r w:rsidR="00932220">
        <w:fldChar w:fldCharType="end"/>
      </w:r>
      <w:r w:rsidRPr="0074598E">
        <w:rPr>
          <w:rStyle w:val="charItals"/>
        </w:rPr>
        <w:t xml:space="preserve">.  </w:t>
      </w:r>
      <w:r>
        <w:t xml:space="preserve">It also includes any commencement, amendment, repeal or expiry affecting this republished law to </w:t>
      </w:r>
      <w:r w:rsidR="00932220">
        <w:fldChar w:fldCharType="begin"/>
      </w:r>
      <w:r w:rsidR="00932220">
        <w:instrText xml:space="preserve"> REF EffectiveDate *\charformat </w:instrText>
      </w:r>
      <w:r w:rsidR="00932220">
        <w:fldChar w:fldCharType="separate"/>
      </w:r>
      <w:r w:rsidR="00407F39">
        <w:t>13 September 2025</w:t>
      </w:r>
      <w:r w:rsidR="00932220">
        <w:fldChar w:fldCharType="end"/>
      </w:r>
      <w:r>
        <w:t>.</w:t>
      </w:r>
    </w:p>
    <w:p w14:paraId="67CB6B32" w14:textId="4C17CFF8" w:rsidR="006A108A" w:rsidRDefault="006A108A" w:rsidP="00A90835">
      <w:pPr>
        <w:pStyle w:val="CoverText"/>
      </w:pPr>
      <w:r>
        <w:t>The legislation history and amendment history of the republished law are set out in endnotes 3 and 4.</w:t>
      </w:r>
    </w:p>
    <w:p w14:paraId="01DC416C" w14:textId="77777777" w:rsidR="006A108A" w:rsidRDefault="006A108A" w:rsidP="00A90835">
      <w:pPr>
        <w:pStyle w:val="CoverSubHdg"/>
      </w:pPr>
      <w:r>
        <w:t>Kinds of republications</w:t>
      </w:r>
    </w:p>
    <w:p w14:paraId="79C6810E" w14:textId="1AF9660F" w:rsidR="006A108A" w:rsidRDefault="006A108A" w:rsidP="00A90835">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F51F877" w14:textId="11166559" w:rsidR="006A108A" w:rsidRDefault="006A108A" w:rsidP="00A90835">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6B5B9E3" w14:textId="77777777" w:rsidR="006A108A" w:rsidRDefault="006A108A" w:rsidP="00A90835">
      <w:pPr>
        <w:pStyle w:val="CoverTextBullet"/>
        <w:ind w:left="357" w:hanging="357"/>
      </w:pPr>
      <w:r>
        <w:t>unauthorised republications.</w:t>
      </w:r>
    </w:p>
    <w:p w14:paraId="54A8E5F9" w14:textId="77777777" w:rsidR="006A108A" w:rsidRDefault="006A108A" w:rsidP="00A90835">
      <w:pPr>
        <w:pStyle w:val="CoverText"/>
      </w:pPr>
      <w:r>
        <w:t>The status of this republication appears on the bottom of each page.</w:t>
      </w:r>
    </w:p>
    <w:p w14:paraId="6E8B573F" w14:textId="77777777" w:rsidR="006A108A" w:rsidRDefault="006A108A" w:rsidP="00A90835">
      <w:pPr>
        <w:pStyle w:val="CoverSubHdg"/>
      </w:pPr>
      <w:r>
        <w:t>Editorial changes</w:t>
      </w:r>
    </w:p>
    <w:p w14:paraId="729F0B43" w14:textId="5FF15DBC" w:rsidR="006A108A" w:rsidRDefault="006A108A" w:rsidP="00A90835">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800173" w14:textId="79964CC3" w:rsidR="006A108A" w:rsidRPr="0024640A" w:rsidRDefault="006A108A" w:rsidP="00A90835">
      <w:pPr>
        <w:pStyle w:val="CoverText"/>
      </w:pPr>
      <w:r>
        <w:t>This republicati</w:t>
      </w:r>
      <w:r w:rsidRPr="00623665">
        <w:t>on</w:t>
      </w:r>
      <w:r w:rsidR="00FD0F5C" w:rsidRPr="00623665">
        <w:t xml:space="preserve"> </w:t>
      </w:r>
      <w:r w:rsidR="00B27236">
        <w:t xml:space="preserve">does not </w:t>
      </w:r>
      <w:r w:rsidR="002D358D" w:rsidRPr="004F075A">
        <w:t>include</w:t>
      </w:r>
      <w:r w:rsidRPr="00623665">
        <w:t xml:space="preserve"> a</w:t>
      </w:r>
      <w:r w:rsidRPr="007F4447">
        <w:t>mendments</w:t>
      </w:r>
      <w:r>
        <w:t xml:space="preserve"> made under part 11.3 (see endnote 1).</w:t>
      </w:r>
    </w:p>
    <w:p w14:paraId="7BC47935" w14:textId="77777777" w:rsidR="006A108A" w:rsidRDefault="006A108A" w:rsidP="00A90835">
      <w:pPr>
        <w:pStyle w:val="CoverSubHdg"/>
      </w:pPr>
      <w:r>
        <w:t>Uncommenced provisions and amendments</w:t>
      </w:r>
    </w:p>
    <w:p w14:paraId="3B6ADDB1" w14:textId="7ABD2FBA" w:rsidR="006A108A" w:rsidRDefault="006A108A" w:rsidP="00A9083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DC79776" w14:textId="77777777" w:rsidR="006A108A" w:rsidRDefault="006A108A" w:rsidP="00A90835">
      <w:pPr>
        <w:pStyle w:val="CoverSubHdg"/>
      </w:pPr>
      <w:r>
        <w:t>Modifications</w:t>
      </w:r>
    </w:p>
    <w:p w14:paraId="3D0A3A45" w14:textId="23663E2E" w:rsidR="006A108A" w:rsidRDefault="006A108A" w:rsidP="00A9083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C6A4FF1" w14:textId="77777777" w:rsidR="006A108A" w:rsidRDefault="006A108A" w:rsidP="00A90835">
      <w:pPr>
        <w:pStyle w:val="CoverSubHdg"/>
      </w:pPr>
      <w:r>
        <w:t>Penalties</w:t>
      </w:r>
    </w:p>
    <w:p w14:paraId="2589B974" w14:textId="67C29013" w:rsidR="006A108A" w:rsidRPr="003765DF" w:rsidRDefault="006A108A" w:rsidP="00A9083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F9C5602" w14:textId="77777777" w:rsidR="006A108A" w:rsidRDefault="006A108A" w:rsidP="00A90835">
      <w:pPr>
        <w:pStyle w:val="00SigningPage"/>
        <w:sectPr w:rsidR="006A108A" w:rsidSect="00A9083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B51C6CB" w14:textId="77777777" w:rsidR="00D92392" w:rsidRDefault="00D92392" w:rsidP="00FE5883">
      <w:pPr>
        <w:spacing w:before="480"/>
        <w:jc w:val="center"/>
      </w:pPr>
      <w:r>
        <w:rPr>
          <w:noProof/>
        </w:rPr>
        <w:lastRenderedPageBreak/>
        <w:drawing>
          <wp:inline distT="0" distB="0" distL="0" distR="0" wp14:anchorId="3689847A" wp14:editId="54AC1E40">
            <wp:extent cx="1333500" cy="1167902"/>
            <wp:effectExtent l="0" t="0" r="0" b="0"/>
            <wp:docPr id="12989407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B444EA2" w14:textId="77777777" w:rsidR="00D92392" w:rsidRDefault="00D92392">
      <w:pPr>
        <w:jc w:val="center"/>
        <w:rPr>
          <w:rFonts w:ascii="Arial" w:hAnsi="Arial"/>
        </w:rPr>
      </w:pPr>
      <w:r>
        <w:rPr>
          <w:rFonts w:ascii="Arial" w:hAnsi="Arial"/>
        </w:rPr>
        <w:t>Australian Capital Territory</w:t>
      </w:r>
    </w:p>
    <w:p w14:paraId="3C0FBF82" w14:textId="6EC1FCC4" w:rsidR="006A108A" w:rsidRDefault="00932220" w:rsidP="00A90835">
      <w:pPr>
        <w:pStyle w:val="Billname"/>
      </w:pPr>
      <w:r>
        <w:fldChar w:fldCharType="begin"/>
      </w:r>
      <w:r>
        <w:instrText xml:space="preserve"> REF Citation \*charformat  \* MERGEFORMAT </w:instrText>
      </w:r>
      <w:r>
        <w:fldChar w:fldCharType="separate"/>
      </w:r>
      <w:r w:rsidR="00407F39">
        <w:t>Civil Law (Sale of Residential Property) Act 2003</w:t>
      </w:r>
      <w:r>
        <w:fldChar w:fldCharType="end"/>
      </w:r>
    </w:p>
    <w:p w14:paraId="4332ABC7" w14:textId="77777777" w:rsidR="006A108A" w:rsidRDefault="006A108A" w:rsidP="00A90835">
      <w:pPr>
        <w:pStyle w:val="ActNo"/>
      </w:pPr>
    </w:p>
    <w:p w14:paraId="09F4CB10" w14:textId="77777777" w:rsidR="006A108A" w:rsidRDefault="006A108A" w:rsidP="00A90835">
      <w:pPr>
        <w:pStyle w:val="Placeholder"/>
      </w:pPr>
      <w:r>
        <w:rPr>
          <w:rStyle w:val="charContents"/>
          <w:sz w:val="16"/>
        </w:rPr>
        <w:t xml:space="preserve">  </w:t>
      </w:r>
      <w:r>
        <w:rPr>
          <w:rStyle w:val="charPage"/>
        </w:rPr>
        <w:t xml:space="preserve">  </w:t>
      </w:r>
    </w:p>
    <w:p w14:paraId="0F1EC928" w14:textId="77777777" w:rsidR="006A108A" w:rsidRDefault="006A108A" w:rsidP="00A90835">
      <w:pPr>
        <w:pStyle w:val="N-TOCheading"/>
      </w:pPr>
      <w:r>
        <w:rPr>
          <w:rStyle w:val="charContents"/>
        </w:rPr>
        <w:t>Contents</w:t>
      </w:r>
    </w:p>
    <w:p w14:paraId="2B17BAAE" w14:textId="77777777" w:rsidR="006A108A" w:rsidRDefault="006A108A" w:rsidP="00A90835">
      <w:pPr>
        <w:pStyle w:val="N-9pt"/>
      </w:pPr>
      <w:r>
        <w:tab/>
      </w:r>
      <w:r>
        <w:rPr>
          <w:rStyle w:val="charPage"/>
        </w:rPr>
        <w:t>Page</w:t>
      </w:r>
    </w:p>
    <w:p w14:paraId="7FBD3004" w14:textId="748B6B63" w:rsidR="00905E22" w:rsidRDefault="00905E2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8579495" w:history="1">
        <w:r w:rsidRPr="00B32F8D">
          <w:t>Part 1</w:t>
        </w:r>
        <w:r>
          <w:rPr>
            <w:rFonts w:asciiTheme="minorHAnsi" w:eastAsiaTheme="minorEastAsia" w:hAnsiTheme="minorHAnsi" w:cstheme="minorBidi"/>
            <w:b w:val="0"/>
            <w:kern w:val="2"/>
            <w:szCs w:val="24"/>
            <w:lang w:eastAsia="en-AU"/>
            <w14:ligatures w14:val="standardContextual"/>
          </w:rPr>
          <w:tab/>
        </w:r>
        <w:r w:rsidRPr="00B32F8D">
          <w:t>Preliminary</w:t>
        </w:r>
        <w:r w:rsidRPr="00905E22">
          <w:rPr>
            <w:vanish/>
          </w:rPr>
          <w:tab/>
        </w:r>
        <w:r w:rsidRPr="00905E22">
          <w:rPr>
            <w:vanish/>
          </w:rPr>
          <w:fldChar w:fldCharType="begin"/>
        </w:r>
        <w:r w:rsidRPr="00905E22">
          <w:rPr>
            <w:vanish/>
          </w:rPr>
          <w:instrText xml:space="preserve"> PAGEREF _Toc208579495 \h </w:instrText>
        </w:r>
        <w:r w:rsidRPr="00905E22">
          <w:rPr>
            <w:vanish/>
          </w:rPr>
        </w:r>
        <w:r w:rsidRPr="00905E22">
          <w:rPr>
            <w:vanish/>
          </w:rPr>
          <w:fldChar w:fldCharType="separate"/>
        </w:r>
        <w:r w:rsidR="00407F39">
          <w:rPr>
            <w:vanish/>
          </w:rPr>
          <w:t>2</w:t>
        </w:r>
        <w:r w:rsidRPr="00905E22">
          <w:rPr>
            <w:vanish/>
          </w:rPr>
          <w:fldChar w:fldCharType="end"/>
        </w:r>
      </w:hyperlink>
    </w:p>
    <w:p w14:paraId="17E7F62E" w14:textId="568A510F"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496" w:history="1">
        <w:r w:rsidRPr="00B32F8D">
          <w:t>1</w:t>
        </w:r>
        <w:r>
          <w:rPr>
            <w:rFonts w:asciiTheme="minorHAnsi" w:eastAsiaTheme="minorEastAsia" w:hAnsiTheme="minorHAnsi" w:cstheme="minorBidi"/>
            <w:kern w:val="2"/>
            <w:sz w:val="24"/>
            <w:szCs w:val="24"/>
            <w:lang w:eastAsia="en-AU"/>
            <w14:ligatures w14:val="standardContextual"/>
          </w:rPr>
          <w:tab/>
        </w:r>
        <w:r w:rsidRPr="00B32F8D">
          <w:t>Name of Act</w:t>
        </w:r>
        <w:r>
          <w:tab/>
        </w:r>
        <w:r>
          <w:fldChar w:fldCharType="begin"/>
        </w:r>
        <w:r>
          <w:instrText xml:space="preserve"> PAGEREF _Toc208579496 \h </w:instrText>
        </w:r>
        <w:r>
          <w:fldChar w:fldCharType="separate"/>
        </w:r>
        <w:r w:rsidR="00407F39">
          <w:t>2</w:t>
        </w:r>
        <w:r>
          <w:fldChar w:fldCharType="end"/>
        </w:r>
      </w:hyperlink>
    </w:p>
    <w:p w14:paraId="38DBFC55" w14:textId="2F0F1B45"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497" w:history="1">
        <w:r w:rsidRPr="00B32F8D">
          <w:t>3</w:t>
        </w:r>
        <w:r>
          <w:rPr>
            <w:rFonts w:asciiTheme="minorHAnsi" w:eastAsiaTheme="minorEastAsia" w:hAnsiTheme="minorHAnsi" w:cstheme="minorBidi"/>
            <w:kern w:val="2"/>
            <w:sz w:val="24"/>
            <w:szCs w:val="24"/>
            <w:lang w:eastAsia="en-AU"/>
            <w14:ligatures w14:val="standardContextual"/>
          </w:rPr>
          <w:tab/>
        </w:r>
        <w:r w:rsidRPr="00B32F8D">
          <w:t>Dictionary</w:t>
        </w:r>
        <w:r>
          <w:tab/>
        </w:r>
        <w:r>
          <w:fldChar w:fldCharType="begin"/>
        </w:r>
        <w:r>
          <w:instrText xml:space="preserve"> PAGEREF _Toc208579497 \h </w:instrText>
        </w:r>
        <w:r>
          <w:fldChar w:fldCharType="separate"/>
        </w:r>
        <w:r w:rsidR="00407F39">
          <w:t>2</w:t>
        </w:r>
        <w:r>
          <w:fldChar w:fldCharType="end"/>
        </w:r>
      </w:hyperlink>
    </w:p>
    <w:p w14:paraId="6A6C1681" w14:textId="1EA1C5D5"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498" w:history="1">
        <w:r w:rsidRPr="00B32F8D">
          <w:t>4</w:t>
        </w:r>
        <w:r>
          <w:rPr>
            <w:rFonts w:asciiTheme="minorHAnsi" w:eastAsiaTheme="minorEastAsia" w:hAnsiTheme="minorHAnsi" w:cstheme="minorBidi"/>
            <w:kern w:val="2"/>
            <w:sz w:val="24"/>
            <w:szCs w:val="24"/>
            <w:lang w:eastAsia="en-AU"/>
            <w14:ligatures w14:val="standardContextual"/>
          </w:rPr>
          <w:tab/>
        </w:r>
        <w:r w:rsidRPr="00B32F8D">
          <w:t>Notes</w:t>
        </w:r>
        <w:r>
          <w:tab/>
        </w:r>
        <w:r>
          <w:fldChar w:fldCharType="begin"/>
        </w:r>
        <w:r>
          <w:instrText xml:space="preserve"> PAGEREF _Toc208579498 \h </w:instrText>
        </w:r>
        <w:r>
          <w:fldChar w:fldCharType="separate"/>
        </w:r>
        <w:r w:rsidR="00407F39">
          <w:t>2</w:t>
        </w:r>
        <w:r>
          <w:fldChar w:fldCharType="end"/>
        </w:r>
      </w:hyperlink>
    </w:p>
    <w:p w14:paraId="4FA83398" w14:textId="11D2A4A5"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499" w:history="1">
        <w:r w:rsidRPr="00B32F8D">
          <w:t>5</w:t>
        </w:r>
        <w:r>
          <w:rPr>
            <w:rFonts w:asciiTheme="minorHAnsi" w:eastAsiaTheme="minorEastAsia" w:hAnsiTheme="minorHAnsi" w:cstheme="minorBidi"/>
            <w:kern w:val="2"/>
            <w:sz w:val="24"/>
            <w:szCs w:val="24"/>
            <w:lang w:eastAsia="en-AU"/>
            <w14:ligatures w14:val="standardContextual"/>
          </w:rPr>
          <w:tab/>
        </w:r>
        <w:r w:rsidRPr="00B32F8D">
          <w:t>Offences against Act—application of Criminal Code etc</w:t>
        </w:r>
        <w:r>
          <w:tab/>
        </w:r>
        <w:r>
          <w:fldChar w:fldCharType="begin"/>
        </w:r>
        <w:r>
          <w:instrText xml:space="preserve"> PAGEREF _Toc208579499 \h </w:instrText>
        </w:r>
        <w:r>
          <w:fldChar w:fldCharType="separate"/>
        </w:r>
        <w:r w:rsidR="00407F39">
          <w:t>2</w:t>
        </w:r>
        <w:r>
          <w:fldChar w:fldCharType="end"/>
        </w:r>
      </w:hyperlink>
    </w:p>
    <w:p w14:paraId="02D03B2B" w14:textId="6587DE74" w:rsidR="00905E22" w:rsidRDefault="00905E22">
      <w:pPr>
        <w:pStyle w:val="TOC2"/>
        <w:rPr>
          <w:rFonts w:asciiTheme="minorHAnsi" w:eastAsiaTheme="minorEastAsia" w:hAnsiTheme="minorHAnsi" w:cstheme="minorBidi"/>
          <w:b w:val="0"/>
          <w:kern w:val="2"/>
          <w:szCs w:val="24"/>
          <w:lang w:eastAsia="en-AU"/>
          <w14:ligatures w14:val="standardContextual"/>
        </w:rPr>
      </w:pPr>
      <w:hyperlink w:anchor="_Toc208579500" w:history="1">
        <w:r w:rsidRPr="00B32F8D">
          <w:t>Part 2</w:t>
        </w:r>
        <w:r>
          <w:rPr>
            <w:rFonts w:asciiTheme="minorHAnsi" w:eastAsiaTheme="minorEastAsia" w:hAnsiTheme="minorHAnsi" w:cstheme="minorBidi"/>
            <w:b w:val="0"/>
            <w:kern w:val="2"/>
            <w:szCs w:val="24"/>
            <w:lang w:eastAsia="en-AU"/>
            <w14:ligatures w14:val="standardContextual"/>
          </w:rPr>
          <w:tab/>
        </w:r>
        <w:r w:rsidRPr="00B32F8D">
          <w:t>Sale of residential property</w:t>
        </w:r>
        <w:r w:rsidRPr="00905E22">
          <w:rPr>
            <w:vanish/>
          </w:rPr>
          <w:tab/>
        </w:r>
        <w:r w:rsidRPr="00905E22">
          <w:rPr>
            <w:vanish/>
          </w:rPr>
          <w:fldChar w:fldCharType="begin"/>
        </w:r>
        <w:r w:rsidRPr="00905E22">
          <w:rPr>
            <w:vanish/>
          </w:rPr>
          <w:instrText xml:space="preserve"> PAGEREF _Toc208579500 \h </w:instrText>
        </w:r>
        <w:r w:rsidRPr="00905E22">
          <w:rPr>
            <w:vanish/>
          </w:rPr>
        </w:r>
        <w:r w:rsidRPr="00905E22">
          <w:rPr>
            <w:vanish/>
          </w:rPr>
          <w:fldChar w:fldCharType="separate"/>
        </w:r>
        <w:r w:rsidR="00407F39">
          <w:rPr>
            <w:vanish/>
          </w:rPr>
          <w:t>3</w:t>
        </w:r>
        <w:r w:rsidRPr="00905E22">
          <w:rPr>
            <w:vanish/>
          </w:rPr>
          <w:fldChar w:fldCharType="end"/>
        </w:r>
      </w:hyperlink>
    </w:p>
    <w:p w14:paraId="097A9826" w14:textId="1B5DA207"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01" w:history="1">
        <w:r w:rsidRPr="00B32F8D">
          <w:t>6</w:t>
        </w:r>
        <w:r>
          <w:rPr>
            <w:rFonts w:asciiTheme="minorHAnsi" w:eastAsiaTheme="minorEastAsia" w:hAnsiTheme="minorHAnsi" w:cstheme="minorBidi"/>
            <w:kern w:val="2"/>
            <w:sz w:val="24"/>
            <w:szCs w:val="24"/>
            <w:lang w:eastAsia="en-AU"/>
            <w14:ligatures w14:val="standardContextual"/>
          </w:rPr>
          <w:tab/>
        </w:r>
        <w:r w:rsidRPr="00B32F8D">
          <w:t>Application of pt 2</w:t>
        </w:r>
        <w:r>
          <w:tab/>
        </w:r>
        <w:r>
          <w:fldChar w:fldCharType="begin"/>
        </w:r>
        <w:r>
          <w:instrText xml:space="preserve"> PAGEREF _Toc208579501 \h </w:instrText>
        </w:r>
        <w:r>
          <w:fldChar w:fldCharType="separate"/>
        </w:r>
        <w:r w:rsidR="00407F39">
          <w:t>3</w:t>
        </w:r>
        <w:r>
          <w:fldChar w:fldCharType="end"/>
        </w:r>
      </w:hyperlink>
    </w:p>
    <w:p w14:paraId="3F2B8DC6" w14:textId="79678CE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02" w:history="1">
        <w:r w:rsidRPr="00B32F8D">
          <w:t>7</w:t>
        </w:r>
        <w:r>
          <w:rPr>
            <w:rFonts w:asciiTheme="minorHAnsi" w:eastAsiaTheme="minorEastAsia" w:hAnsiTheme="minorHAnsi" w:cstheme="minorBidi"/>
            <w:kern w:val="2"/>
            <w:sz w:val="24"/>
            <w:szCs w:val="24"/>
            <w:lang w:eastAsia="en-AU"/>
            <w14:ligatures w14:val="standardContextual"/>
          </w:rPr>
          <w:tab/>
        </w:r>
        <w:r w:rsidRPr="00B32F8D">
          <w:t>Definitions for pt 2</w:t>
        </w:r>
        <w:r>
          <w:tab/>
        </w:r>
        <w:r>
          <w:fldChar w:fldCharType="begin"/>
        </w:r>
        <w:r>
          <w:instrText xml:space="preserve"> PAGEREF _Toc208579502 \h </w:instrText>
        </w:r>
        <w:r>
          <w:fldChar w:fldCharType="separate"/>
        </w:r>
        <w:r w:rsidR="00407F39">
          <w:t>4</w:t>
        </w:r>
        <w:r>
          <w:fldChar w:fldCharType="end"/>
        </w:r>
      </w:hyperlink>
    </w:p>
    <w:p w14:paraId="04EAB699" w14:textId="4F005B57"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03" w:history="1">
        <w:r w:rsidRPr="00B32F8D">
          <w:t>8</w:t>
        </w:r>
        <w:r>
          <w:rPr>
            <w:rFonts w:asciiTheme="minorHAnsi" w:eastAsiaTheme="minorEastAsia" w:hAnsiTheme="minorHAnsi" w:cstheme="minorBidi"/>
            <w:kern w:val="2"/>
            <w:sz w:val="24"/>
            <w:szCs w:val="24"/>
            <w:lang w:eastAsia="en-AU"/>
            <w14:ligatures w14:val="standardContextual"/>
          </w:rPr>
          <w:tab/>
        </w:r>
        <w:r w:rsidRPr="00B32F8D">
          <w:t xml:space="preserve">Meaning of </w:t>
        </w:r>
        <w:r w:rsidRPr="00B32F8D">
          <w:rPr>
            <w:i/>
          </w:rPr>
          <w:t>residential property</w:t>
        </w:r>
        <w:r>
          <w:tab/>
        </w:r>
        <w:r>
          <w:fldChar w:fldCharType="begin"/>
        </w:r>
        <w:r>
          <w:instrText xml:space="preserve"> PAGEREF _Toc208579503 \h </w:instrText>
        </w:r>
        <w:r>
          <w:fldChar w:fldCharType="separate"/>
        </w:r>
        <w:r w:rsidR="00407F39">
          <w:t>5</w:t>
        </w:r>
        <w:r>
          <w:fldChar w:fldCharType="end"/>
        </w:r>
      </w:hyperlink>
    </w:p>
    <w:p w14:paraId="3B6BAF53" w14:textId="7B1DEC0A"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04" w:history="1">
        <w:r w:rsidRPr="00B32F8D">
          <w:t>9</w:t>
        </w:r>
        <w:r>
          <w:rPr>
            <w:rFonts w:asciiTheme="minorHAnsi" w:eastAsiaTheme="minorEastAsia" w:hAnsiTheme="minorHAnsi" w:cstheme="minorBidi"/>
            <w:kern w:val="2"/>
            <w:sz w:val="24"/>
            <w:szCs w:val="24"/>
            <w:lang w:eastAsia="en-AU"/>
            <w14:ligatures w14:val="standardContextual"/>
          </w:rPr>
          <w:tab/>
        </w:r>
        <w:r w:rsidRPr="00B32F8D">
          <w:t xml:space="preserve">Meaning of </w:t>
        </w:r>
        <w:r w:rsidRPr="00B32F8D">
          <w:rPr>
            <w:i/>
          </w:rPr>
          <w:t>required documents</w:t>
        </w:r>
        <w:r>
          <w:tab/>
        </w:r>
        <w:r>
          <w:fldChar w:fldCharType="begin"/>
        </w:r>
        <w:r>
          <w:instrText xml:space="preserve"> PAGEREF _Toc208579504 \h </w:instrText>
        </w:r>
        <w:r>
          <w:fldChar w:fldCharType="separate"/>
        </w:r>
        <w:r w:rsidR="00407F39">
          <w:t>6</w:t>
        </w:r>
        <w:r>
          <w:fldChar w:fldCharType="end"/>
        </w:r>
      </w:hyperlink>
    </w:p>
    <w:p w14:paraId="2D31CF48" w14:textId="6ADD3FBB" w:rsidR="00905E22" w:rsidRDefault="00905E2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579505" w:history="1">
        <w:r w:rsidRPr="00B32F8D">
          <w:t>9A</w:t>
        </w:r>
        <w:r>
          <w:rPr>
            <w:rFonts w:asciiTheme="minorHAnsi" w:eastAsiaTheme="minorEastAsia" w:hAnsiTheme="minorHAnsi" w:cstheme="minorBidi"/>
            <w:kern w:val="2"/>
            <w:sz w:val="24"/>
            <w:szCs w:val="24"/>
            <w:lang w:eastAsia="en-AU"/>
            <w14:ligatures w14:val="standardContextual"/>
          </w:rPr>
          <w:tab/>
        </w:r>
        <w:r w:rsidRPr="00B32F8D">
          <w:t xml:space="preserve">Meaning of </w:t>
        </w:r>
        <w:r w:rsidRPr="00B32F8D">
          <w:rPr>
            <w:i/>
          </w:rPr>
          <w:t>eligible impacted property</w:t>
        </w:r>
        <w:r w:rsidRPr="00B32F8D">
          <w:t xml:space="preserve"> and </w:t>
        </w:r>
        <w:r w:rsidRPr="00B32F8D">
          <w:rPr>
            <w:i/>
          </w:rPr>
          <w:t>eligible impacted property buyback program</w:t>
        </w:r>
        <w:r w:rsidRPr="00B32F8D">
          <w:t>—pt 2</w:t>
        </w:r>
        <w:r>
          <w:tab/>
        </w:r>
        <w:r>
          <w:fldChar w:fldCharType="begin"/>
        </w:r>
        <w:r>
          <w:instrText xml:space="preserve"> PAGEREF _Toc208579505 \h </w:instrText>
        </w:r>
        <w:r>
          <w:fldChar w:fldCharType="separate"/>
        </w:r>
        <w:r w:rsidR="00407F39">
          <w:t>11</w:t>
        </w:r>
        <w:r>
          <w:fldChar w:fldCharType="end"/>
        </w:r>
      </w:hyperlink>
    </w:p>
    <w:p w14:paraId="6AE9C59C" w14:textId="5064520B"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06" w:history="1">
        <w:r w:rsidRPr="00B32F8D">
          <w:t>10</w:t>
        </w:r>
        <w:r>
          <w:rPr>
            <w:rFonts w:asciiTheme="minorHAnsi" w:eastAsiaTheme="minorEastAsia" w:hAnsiTheme="minorHAnsi" w:cstheme="minorBidi"/>
            <w:kern w:val="2"/>
            <w:sz w:val="24"/>
            <w:szCs w:val="24"/>
            <w:lang w:eastAsia="en-AU"/>
            <w14:ligatures w14:val="standardContextual"/>
          </w:rPr>
          <w:tab/>
        </w:r>
        <w:r w:rsidRPr="00B32F8D">
          <w:t>Proposed contract etc to be available for inspection</w:t>
        </w:r>
        <w:r>
          <w:tab/>
        </w:r>
        <w:r>
          <w:fldChar w:fldCharType="begin"/>
        </w:r>
        <w:r>
          <w:instrText xml:space="preserve"> PAGEREF _Toc208579506 \h </w:instrText>
        </w:r>
        <w:r>
          <w:fldChar w:fldCharType="separate"/>
        </w:r>
        <w:r w:rsidR="00407F39">
          <w:t>13</w:t>
        </w:r>
        <w:r>
          <w:fldChar w:fldCharType="end"/>
        </w:r>
      </w:hyperlink>
    </w:p>
    <w:p w14:paraId="254EE450" w14:textId="76316A8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07" w:history="1">
        <w:r w:rsidRPr="00B32F8D">
          <w:t>10A</w:t>
        </w:r>
        <w:r>
          <w:rPr>
            <w:rFonts w:asciiTheme="minorHAnsi" w:eastAsiaTheme="minorEastAsia" w:hAnsiTheme="minorHAnsi" w:cstheme="minorBidi"/>
            <w:kern w:val="2"/>
            <w:sz w:val="24"/>
            <w:szCs w:val="24"/>
            <w:lang w:eastAsia="en-AU"/>
            <w14:ligatures w14:val="standardContextual"/>
          </w:rPr>
          <w:tab/>
        </w:r>
        <w:r w:rsidRPr="00B32F8D">
          <w:t>Certain documents etc to be available—sale of unit in retirement village</w:t>
        </w:r>
        <w:r>
          <w:tab/>
        </w:r>
        <w:r>
          <w:fldChar w:fldCharType="begin"/>
        </w:r>
        <w:r>
          <w:instrText xml:space="preserve"> PAGEREF _Toc208579507 \h </w:instrText>
        </w:r>
        <w:r>
          <w:fldChar w:fldCharType="separate"/>
        </w:r>
        <w:r w:rsidR="00407F39">
          <w:t>14</w:t>
        </w:r>
        <w:r>
          <w:fldChar w:fldCharType="end"/>
        </w:r>
      </w:hyperlink>
    </w:p>
    <w:p w14:paraId="5E99A79A" w14:textId="4F783B9E"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08" w:history="1">
        <w:r w:rsidRPr="00B32F8D">
          <w:t>11</w:t>
        </w:r>
        <w:r>
          <w:rPr>
            <w:rFonts w:asciiTheme="minorHAnsi" w:eastAsiaTheme="minorEastAsia" w:hAnsiTheme="minorHAnsi" w:cstheme="minorBidi"/>
            <w:kern w:val="2"/>
            <w:sz w:val="24"/>
            <w:szCs w:val="24"/>
            <w:lang w:eastAsia="en-AU"/>
            <w14:ligatures w14:val="standardContextual"/>
          </w:rPr>
          <w:tab/>
        </w:r>
        <w:r w:rsidRPr="00B32F8D">
          <w:t>Certain conditions to be included in contract</w:t>
        </w:r>
        <w:r>
          <w:tab/>
        </w:r>
        <w:r>
          <w:fldChar w:fldCharType="begin"/>
        </w:r>
        <w:r>
          <w:instrText xml:space="preserve"> PAGEREF _Toc208579508 \h </w:instrText>
        </w:r>
        <w:r>
          <w:fldChar w:fldCharType="separate"/>
        </w:r>
        <w:r w:rsidR="00407F39">
          <w:t>16</w:t>
        </w:r>
        <w:r>
          <w:fldChar w:fldCharType="end"/>
        </w:r>
      </w:hyperlink>
    </w:p>
    <w:p w14:paraId="47BFB748" w14:textId="13CFD783"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09" w:history="1">
        <w:r w:rsidRPr="00B32F8D">
          <w:t>12</w:t>
        </w:r>
        <w:r>
          <w:rPr>
            <w:rFonts w:asciiTheme="minorHAnsi" w:eastAsiaTheme="minorEastAsia" w:hAnsiTheme="minorHAnsi" w:cstheme="minorBidi"/>
            <w:kern w:val="2"/>
            <w:sz w:val="24"/>
            <w:szCs w:val="24"/>
            <w:lang w:eastAsia="en-AU"/>
            <w14:ligatures w14:val="standardContextual"/>
          </w:rPr>
          <w:tab/>
        </w:r>
        <w:r w:rsidRPr="00B32F8D">
          <w:t>Cooling-off period</w:t>
        </w:r>
        <w:r>
          <w:tab/>
        </w:r>
        <w:r>
          <w:fldChar w:fldCharType="begin"/>
        </w:r>
        <w:r>
          <w:instrText xml:space="preserve"> PAGEREF _Toc208579509 \h </w:instrText>
        </w:r>
        <w:r>
          <w:fldChar w:fldCharType="separate"/>
        </w:r>
        <w:r w:rsidR="00407F39">
          <w:t>19</w:t>
        </w:r>
        <w:r>
          <w:fldChar w:fldCharType="end"/>
        </w:r>
      </w:hyperlink>
    </w:p>
    <w:p w14:paraId="20E7140F" w14:textId="2E004F33"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0" w:history="1">
        <w:r w:rsidRPr="00B32F8D">
          <w:t>13</w:t>
        </w:r>
        <w:r>
          <w:rPr>
            <w:rFonts w:asciiTheme="minorHAnsi" w:eastAsiaTheme="minorEastAsia" w:hAnsiTheme="minorHAnsi" w:cstheme="minorBidi"/>
            <w:kern w:val="2"/>
            <w:sz w:val="24"/>
            <w:szCs w:val="24"/>
            <w:lang w:eastAsia="en-AU"/>
            <w14:ligatures w14:val="standardContextual"/>
          </w:rPr>
          <w:tab/>
        </w:r>
        <w:r w:rsidRPr="00B32F8D">
          <w:t>Buyer may waive cooling-off period</w:t>
        </w:r>
        <w:r>
          <w:tab/>
        </w:r>
        <w:r>
          <w:fldChar w:fldCharType="begin"/>
        </w:r>
        <w:r>
          <w:instrText xml:space="preserve"> PAGEREF _Toc208579510 \h </w:instrText>
        </w:r>
        <w:r>
          <w:fldChar w:fldCharType="separate"/>
        </w:r>
        <w:r w:rsidR="00407F39">
          <w:t>20</w:t>
        </w:r>
        <w:r>
          <w:fldChar w:fldCharType="end"/>
        </w:r>
      </w:hyperlink>
    </w:p>
    <w:p w14:paraId="5BF94130" w14:textId="431CF3FD"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1" w:history="1">
        <w:r w:rsidRPr="00B32F8D">
          <w:t>14</w:t>
        </w:r>
        <w:r>
          <w:rPr>
            <w:rFonts w:asciiTheme="minorHAnsi" w:eastAsiaTheme="minorEastAsia" w:hAnsiTheme="minorHAnsi" w:cstheme="minorBidi"/>
            <w:kern w:val="2"/>
            <w:sz w:val="24"/>
            <w:szCs w:val="24"/>
            <w:lang w:eastAsia="en-AU"/>
            <w14:ligatures w14:val="standardContextual"/>
          </w:rPr>
          <w:tab/>
        </w:r>
        <w:r w:rsidRPr="00B32F8D">
          <w:t>Right to rescind during cooling-off period</w:t>
        </w:r>
        <w:r>
          <w:tab/>
        </w:r>
        <w:r>
          <w:fldChar w:fldCharType="begin"/>
        </w:r>
        <w:r>
          <w:instrText xml:space="preserve"> PAGEREF _Toc208579511 \h </w:instrText>
        </w:r>
        <w:r>
          <w:fldChar w:fldCharType="separate"/>
        </w:r>
        <w:r w:rsidR="00407F39">
          <w:t>21</w:t>
        </w:r>
        <w:r>
          <w:fldChar w:fldCharType="end"/>
        </w:r>
      </w:hyperlink>
    </w:p>
    <w:p w14:paraId="0446C20E" w14:textId="62F92191"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2" w:history="1">
        <w:r w:rsidRPr="00B32F8D">
          <w:t>15</w:t>
        </w:r>
        <w:r>
          <w:rPr>
            <w:rFonts w:asciiTheme="minorHAnsi" w:eastAsiaTheme="minorEastAsia" w:hAnsiTheme="minorHAnsi" w:cstheme="minorBidi"/>
            <w:kern w:val="2"/>
            <w:sz w:val="24"/>
            <w:szCs w:val="24"/>
            <w:lang w:eastAsia="en-AU"/>
            <w14:ligatures w14:val="standardContextual"/>
          </w:rPr>
          <w:tab/>
        </w:r>
        <w:r w:rsidRPr="00B32F8D">
          <w:t>Consequences of rescission</w:t>
        </w:r>
        <w:r>
          <w:tab/>
        </w:r>
        <w:r>
          <w:fldChar w:fldCharType="begin"/>
        </w:r>
        <w:r>
          <w:instrText xml:space="preserve"> PAGEREF _Toc208579512 \h </w:instrText>
        </w:r>
        <w:r>
          <w:fldChar w:fldCharType="separate"/>
        </w:r>
        <w:r w:rsidR="00407F39">
          <w:t>21</w:t>
        </w:r>
        <w:r>
          <w:fldChar w:fldCharType="end"/>
        </w:r>
      </w:hyperlink>
    </w:p>
    <w:p w14:paraId="298F50FA" w14:textId="5EF8B493"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3" w:history="1">
        <w:r w:rsidRPr="00B32F8D">
          <w:t>16</w:t>
        </w:r>
        <w:r>
          <w:rPr>
            <w:rFonts w:asciiTheme="minorHAnsi" w:eastAsiaTheme="minorEastAsia" w:hAnsiTheme="minorHAnsi" w:cstheme="minorBidi"/>
            <w:kern w:val="2"/>
            <w:sz w:val="24"/>
            <w:szCs w:val="24"/>
            <w:lang w:eastAsia="en-AU"/>
            <w14:ligatures w14:val="standardContextual"/>
          </w:rPr>
          <w:tab/>
        </w:r>
        <w:r w:rsidRPr="00B32F8D">
          <w:t>Effect on agent’s right to commission</w:t>
        </w:r>
        <w:r>
          <w:tab/>
        </w:r>
        <w:r>
          <w:fldChar w:fldCharType="begin"/>
        </w:r>
        <w:r>
          <w:instrText xml:space="preserve"> PAGEREF _Toc208579513 \h </w:instrText>
        </w:r>
        <w:r>
          <w:fldChar w:fldCharType="separate"/>
        </w:r>
        <w:r w:rsidR="00407F39">
          <w:t>22</w:t>
        </w:r>
        <w:r>
          <w:fldChar w:fldCharType="end"/>
        </w:r>
      </w:hyperlink>
    </w:p>
    <w:p w14:paraId="7A226201" w14:textId="20B571A7"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4" w:history="1">
        <w:r w:rsidRPr="00B32F8D">
          <w:t>17</w:t>
        </w:r>
        <w:r>
          <w:rPr>
            <w:rFonts w:asciiTheme="minorHAnsi" w:eastAsiaTheme="minorEastAsia" w:hAnsiTheme="minorHAnsi" w:cstheme="minorBidi"/>
            <w:kern w:val="2"/>
            <w:sz w:val="24"/>
            <w:szCs w:val="24"/>
            <w:lang w:eastAsia="en-AU"/>
            <w14:ligatures w14:val="standardContextual"/>
          </w:rPr>
          <w:tab/>
        </w:r>
        <w:r w:rsidRPr="00B32F8D">
          <w:t>Certificate</w:t>
        </w:r>
        <w:r>
          <w:tab/>
        </w:r>
        <w:r>
          <w:fldChar w:fldCharType="begin"/>
        </w:r>
        <w:r>
          <w:instrText xml:space="preserve"> PAGEREF _Toc208579514 \h </w:instrText>
        </w:r>
        <w:r>
          <w:fldChar w:fldCharType="separate"/>
        </w:r>
        <w:r w:rsidR="00407F39">
          <w:t>22</w:t>
        </w:r>
        <w:r>
          <w:fldChar w:fldCharType="end"/>
        </w:r>
      </w:hyperlink>
    </w:p>
    <w:p w14:paraId="1416C2BE" w14:textId="03E3C101"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5" w:history="1">
        <w:r w:rsidRPr="00B32F8D">
          <w:t>18</w:t>
        </w:r>
        <w:r>
          <w:rPr>
            <w:rFonts w:asciiTheme="minorHAnsi" w:eastAsiaTheme="minorEastAsia" w:hAnsiTheme="minorHAnsi" w:cstheme="minorBidi"/>
            <w:kern w:val="2"/>
            <w:sz w:val="24"/>
            <w:szCs w:val="24"/>
            <w:lang w:eastAsia="en-AU"/>
            <w14:ligatures w14:val="standardContextual"/>
          </w:rPr>
          <w:tab/>
        </w:r>
        <w:r w:rsidRPr="00B32F8D">
          <w:t>Buyer to reimburse seller for cost of certain reports</w:t>
        </w:r>
        <w:r>
          <w:tab/>
        </w:r>
        <w:r>
          <w:fldChar w:fldCharType="begin"/>
        </w:r>
        <w:r>
          <w:instrText xml:space="preserve"> PAGEREF _Toc208579515 \h </w:instrText>
        </w:r>
        <w:r>
          <w:fldChar w:fldCharType="separate"/>
        </w:r>
        <w:r w:rsidR="00407F39">
          <w:t>23</w:t>
        </w:r>
        <w:r>
          <w:fldChar w:fldCharType="end"/>
        </w:r>
      </w:hyperlink>
    </w:p>
    <w:p w14:paraId="4839A899" w14:textId="09D6225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6" w:history="1">
        <w:r w:rsidRPr="00B32F8D">
          <w:t>19</w:t>
        </w:r>
        <w:r>
          <w:rPr>
            <w:rFonts w:asciiTheme="minorHAnsi" w:eastAsiaTheme="minorEastAsia" w:hAnsiTheme="minorHAnsi" w:cstheme="minorBidi"/>
            <w:kern w:val="2"/>
            <w:sz w:val="24"/>
            <w:szCs w:val="24"/>
            <w:lang w:eastAsia="en-AU"/>
            <w14:ligatures w14:val="standardContextual"/>
          </w:rPr>
          <w:tab/>
        </w:r>
        <w:r w:rsidRPr="00B32F8D">
          <w:t>Compensation to buyer for false report etc</w:t>
        </w:r>
        <w:r>
          <w:tab/>
        </w:r>
        <w:r>
          <w:fldChar w:fldCharType="begin"/>
        </w:r>
        <w:r>
          <w:instrText xml:space="preserve"> PAGEREF _Toc208579516 \h </w:instrText>
        </w:r>
        <w:r>
          <w:fldChar w:fldCharType="separate"/>
        </w:r>
        <w:r w:rsidR="00407F39">
          <w:t>23</w:t>
        </w:r>
        <w:r>
          <w:fldChar w:fldCharType="end"/>
        </w:r>
      </w:hyperlink>
    </w:p>
    <w:p w14:paraId="6705CA8C" w14:textId="01EF2E52" w:rsidR="00905E22" w:rsidRDefault="00905E22">
      <w:pPr>
        <w:pStyle w:val="TOC2"/>
        <w:rPr>
          <w:rFonts w:asciiTheme="minorHAnsi" w:eastAsiaTheme="minorEastAsia" w:hAnsiTheme="minorHAnsi" w:cstheme="minorBidi"/>
          <w:b w:val="0"/>
          <w:kern w:val="2"/>
          <w:szCs w:val="24"/>
          <w:lang w:eastAsia="en-AU"/>
          <w14:ligatures w14:val="standardContextual"/>
        </w:rPr>
      </w:pPr>
      <w:hyperlink w:anchor="_Toc208579517" w:history="1">
        <w:r w:rsidRPr="00B32F8D">
          <w:t>Part 2A</w:t>
        </w:r>
        <w:r>
          <w:rPr>
            <w:rFonts w:asciiTheme="minorHAnsi" w:eastAsiaTheme="minorEastAsia" w:hAnsiTheme="minorHAnsi" w:cstheme="minorBidi"/>
            <w:b w:val="0"/>
            <w:kern w:val="2"/>
            <w:szCs w:val="24"/>
            <w:lang w:eastAsia="en-AU"/>
            <w14:ligatures w14:val="standardContextual"/>
          </w:rPr>
          <w:tab/>
        </w:r>
        <w:r w:rsidRPr="00B32F8D">
          <w:t>Off-the-plan contracts</w:t>
        </w:r>
        <w:r w:rsidRPr="00905E22">
          <w:rPr>
            <w:vanish/>
          </w:rPr>
          <w:tab/>
        </w:r>
        <w:r w:rsidRPr="00905E22">
          <w:rPr>
            <w:vanish/>
          </w:rPr>
          <w:fldChar w:fldCharType="begin"/>
        </w:r>
        <w:r w:rsidRPr="00905E22">
          <w:rPr>
            <w:vanish/>
          </w:rPr>
          <w:instrText xml:space="preserve"> PAGEREF _Toc208579517 \h </w:instrText>
        </w:r>
        <w:r w:rsidRPr="00905E22">
          <w:rPr>
            <w:vanish/>
          </w:rPr>
        </w:r>
        <w:r w:rsidRPr="00905E22">
          <w:rPr>
            <w:vanish/>
          </w:rPr>
          <w:fldChar w:fldCharType="separate"/>
        </w:r>
        <w:r w:rsidR="00407F39">
          <w:rPr>
            <w:vanish/>
          </w:rPr>
          <w:t>25</w:t>
        </w:r>
        <w:r w:rsidRPr="00905E22">
          <w:rPr>
            <w:vanish/>
          </w:rPr>
          <w:fldChar w:fldCharType="end"/>
        </w:r>
      </w:hyperlink>
    </w:p>
    <w:p w14:paraId="64385C4F" w14:textId="133817DD"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8" w:history="1">
        <w:r w:rsidRPr="00B32F8D">
          <w:t>19A</w:t>
        </w:r>
        <w:r>
          <w:rPr>
            <w:rFonts w:asciiTheme="minorHAnsi" w:eastAsiaTheme="minorEastAsia" w:hAnsiTheme="minorHAnsi" w:cstheme="minorBidi"/>
            <w:kern w:val="2"/>
            <w:sz w:val="24"/>
            <w:szCs w:val="24"/>
            <w:lang w:eastAsia="en-AU"/>
            <w14:ligatures w14:val="standardContextual"/>
          </w:rPr>
          <w:tab/>
        </w:r>
        <w:r w:rsidRPr="00B32F8D">
          <w:t>Definitions—pt 2A</w:t>
        </w:r>
        <w:r>
          <w:tab/>
        </w:r>
        <w:r>
          <w:fldChar w:fldCharType="begin"/>
        </w:r>
        <w:r>
          <w:instrText xml:space="preserve"> PAGEREF _Toc208579518 \h </w:instrText>
        </w:r>
        <w:r>
          <w:fldChar w:fldCharType="separate"/>
        </w:r>
        <w:r w:rsidR="00407F39">
          <w:t>25</w:t>
        </w:r>
        <w:r>
          <w:fldChar w:fldCharType="end"/>
        </w:r>
      </w:hyperlink>
    </w:p>
    <w:p w14:paraId="613A41C7" w14:textId="74693D83"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19" w:history="1">
        <w:r w:rsidRPr="00B32F8D">
          <w:t>19B</w:t>
        </w:r>
        <w:r>
          <w:rPr>
            <w:rFonts w:asciiTheme="minorHAnsi" w:eastAsiaTheme="minorEastAsia" w:hAnsiTheme="minorHAnsi" w:cstheme="minorBidi"/>
            <w:kern w:val="2"/>
            <w:sz w:val="24"/>
            <w:szCs w:val="24"/>
            <w:lang w:eastAsia="en-AU"/>
            <w14:ligatures w14:val="standardContextual"/>
          </w:rPr>
          <w:tab/>
        </w:r>
        <w:r w:rsidRPr="00B32F8D">
          <w:t>Rescission under rescission provision</w:t>
        </w:r>
        <w:r>
          <w:tab/>
        </w:r>
        <w:r>
          <w:fldChar w:fldCharType="begin"/>
        </w:r>
        <w:r>
          <w:instrText xml:space="preserve"> PAGEREF _Toc208579519 \h </w:instrText>
        </w:r>
        <w:r>
          <w:fldChar w:fldCharType="separate"/>
        </w:r>
        <w:r w:rsidR="00407F39">
          <w:t>27</w:t>
        </w:r>
        <w:r>
          <w:fldChar w:fldCharType="end"/>
        </w:r>
      </w:hyperlink>
    </w:p>
    <w:p w14:paraId="12FA4B88" w14:textId="6936C3D5"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20" w:history="1">
        <w:r w:rsidRPr="00B32F8D">
          <w:t>19C</w:t>
        </w:r>
        <w:r>
          <w:rPr>
            <w:rFonts w:asciiTheme="minorHAnsi" w:eastAsiaTheme="minorEastAsia" w:hAnsiTheme="minorHAnsi" w:cstheme="minorBidi"/>
            <w:kern w:val="2"/>
            <w:sz w:val="24"/>
            <w:szCs w:val="24"/>
            <w:lang w:eastAsia="en-AU"/>
            <w14:ligatures w14:val="standardContextual"/>
          </w:rPr>
          <w:tab/>
        </w:r>
        <w:r w:rsidRPr="00B32F8D">
          <w:t>Notice of intention to rescind under rescission provision</w:t>
        </w:r>
        <w:r>
          <w:tab/>
        </w:r>
        <w:r>
          <w:fldChar w:fldCharType="begin"/>
        </w:r>
        <w:r>
          <w:instrText xml:space="preserve"> PAGEREF _Toc208579520 \h </w:instrText>
        </w:r>
        <w:r>
          <w:fldChar w:fldCharType="separate"/>
        </w:r>
        <w:r w:rsidR="00407F39">
          <w:t>27</w:t>
        </w:r>
        <w:r>
          <w:fldChar w:fldCharType="end"/>
        </w:r>
      </w:hyperlink>
    </w:p>
    <w:p w14:paraId="27306AE3" w14:textId="2BB446A8"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21" w:history="1">
        <w:r w:rsidRPr="00B32F8D">
          <w:t>19D</w:t>
        </w:r>
        <w:r>
          <w:rPr>
            <w:rFonts w:asciiTheme="minorHAnsi" w:eastAsiaTheme="minorEastAsia" w:hAnsiTheme="minorHAnsi" w:cstheme="minorBidi"/>
            <w:kern w:val="2"/>
            <w:sz w:val="24"/>
            <w:szCs w:val="24"/>
            <w:lang w:eastAsia="en-AU"/>
            <w14:ligatures w14:val="standardContextual"/>
          </w:rPr>
          <w:tab/>
        </w:r>
        <w:r w:rsidRPr="00B32F8D">
          <w:t>Supreme Court may allow rescission</w:t>
        </w:r>
        <w:r>
          <w:tab/>
        </w:r>
        <w:r>
          <w:fldChar w:fldCharType="begin"/>
        </w:r>
        <w:r>
          <w:instrText xml:space="preserve"> PAGEREF _Toc208579521 \h </w:instrText>
        </w:r>
        <w:r>
          <w:fldChar w:fldCharType="separate"/>
        </w:r>
        <w:r w:rsidR="00407F39">
          <w:t>27</w:t>
        </w:r>
        <w:r>
          <w:fldChar w:fldCharType="end"/>
        </w:r>
      </w:hyperlink>
    </w:p>
    <w:p w14:paraId="07814F13" w14:textId="3D49B5A3"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22" w:history="1">
        <w:r w:rsidRPr="00B32F8D">
          <w:t>19E</w:t>
        </w:r>
        <w:r>
          <w:rPr>
            <w:rFonts w:asciiTheme="minorHAnsi" w:eastAsiaTheme="minorEastAsia" w:hAnsiTheme="minorHAnsi" w:cstheme="minorBidi"/>
            <w:kern w:val="2"/>
            <w:sz w:val="24"/>
            <w:szCs w:val="24"/>
            <w:lang w:eastAsia="en-AU"/>
            <w14:ligatures w14:val="standardContextual"/>
          </w:rPr>
          <w:tab/>
        </w:r>
        <w:r w:rsidRPr="00B32F8D">
          <w:t>No automatic rescission of off-the-plan contracts</w:t>
        </w:r>
        <w:r>
          <w:tab/>
        </w:r>
        <w:r>
          <w:fldChar w:fldCharType="begin"/>
        </w:r>
        <w:r>
          <w:instrText xml:space="preserve"> PAGEREF _Toc208579522 \h </w:instrText>
        </w:r>
        <w:r>
          <w:fldChar w:fldCharType="separate"/>
        </w:r>
        <w:r w:rsidR="00407F39">
          <w:t>29</w:t>
        </w:r>
        <w:r>
          <w:fldChar w:fldCharType="end"/>
        </w:r>
      </w:hyperlink>
    </w:p>
    <w:p w14:paraId="06C33FC2" w14:textId="1122FB1C"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23" w:history="1">
        <w:r w:rsidRPr="00B32F8D">
          <w:t>19F</w:t>
        </w:r>
        <w:r>
          <w:rPr>
            <w:rFonts w:asciiTheme="minorHAnsi" w:eastAsiaTheme="minorEastAsia" w:hAnsiTheme="minorHAnsi" w:cstheme="minorBidi"/>
            <w:kern w:val="2"/>
            <w:sz w:val="24"/>
            <w:szCs w:val="24"/>
            <w:lang w:eastAsia="en-AU"/>
            <w14:ligatures w14:val="standardContextual"/>
          </w:rPr>
          <w:tab/>
        </w:r>
        <w:r w:rsidRPr="00B32F8D">
          <w:t>Review—pt 2A</w:t>
        </w:r>
        <w:r>
          <w:tab/>
        </w:r>
        <w:r>
          <w:fldChar w:fldCharType="begin"/>
        </w:r>
        <w:r>
          <w:instrText xml:space="preserve"> PAGEREF _Toc208579523 \h </w:instrText>
        </w:r>
        <w:r>
          <w:fldChar w:fldCharType="separate"/>
        </w:r>
        <w:r w:rsidR="00407F39">
          <w:t>30</w:t>
        </w:r>
        <w:r>
          <w:fldChar w:fldCharType="end"/>
        </w:r>
      </w:hyperlink>
    </w:p>
    <w:p w14:paraId="0B719D44" w14:textId="01F2949D" w:rsidR="00905E22" w:rsidRDefault="00905E22">
      <w:pPr>
        <w:pStyle w:val="TOC2"/>
        <w:rPr>
          <w:rFonts w:asciiTheme="minorHAnsi" w:eastAsiaTheme="minorEastAsia" w:hAnsiTheme="minorHAnsi" w:cstheme="minorBidi"/>
          <w:b w:val="0"/>
          <w:kern w:val="2"/>
          <w:szCs w:val="24"/>
          <w:lang w:eastAsia="en-AU"/>
          <w14:ligatures w14:val="standardContextual"/>
        </w:rPr>
      </w:pPr>
      <w:hyperlink w:anchor="_Toc208579524" w:history="1">
        <w:r w:rsidRPr="00B32F8D">
          <w:t>Part 3</w:t>
        </w:r>
        <w:r>
          <w:rPr>
            <w:rFonts w:asciiTheme="minorHAnsi" w:eastAsiaTheme="minorEastAsia" w:hAnsiTheme="minorHAnsi" w:cstheme="minorBidi"/>
            <w:b w:val="0"/>
            <w:kern w:val="2"/>
            <w:szCs w:val="24"/>
            <w:lang w:eastAsia="en-AU"/>
            <w14:ligatures w14:val="standardContextual"/>
          </w:rPr>
          <w:tab/>
        </w:r>
        <w:r w:rsidRPr="00B32F8D">
          <w:t>Energy efficiency ratings</w:t>
        </w:r>
        <w:r w:rsidRPr="00905E22">
          <w:rPr>
            <w:vanish/>
          </w:rPr>
          <w:tab/>
        </w:r>
        <w:r w:rsidRPr="00905E22">
          <w:rPr>
            <w:vanish/>
          </w:rPr>
          <w:fldChar w:fldCharType="begin"/>
        </w:r>
        <w:r w:rsidRPr="00905E22">
          <w:rPr>
            <w:vanish/>
          </w:rPr>
          <w:instrText xml:space="preserve"> PAGEREF _Toc208579524 \h </w:instrText>
        </w:r>
        <w:r w:rsidRPr="00905E22">
          <w:rPr>
            <w:vanish/>
          </w:rPr>
        </w:r>
        <w:r w:rsidRPr="00905E22">
          <w:rPr>
            <w:vanish/>
          </w:rPr>
          <w:fldChar w:fldCharType="separate"/>
        </w:r>
        <w:r w:rsidR="00407F39">
          <w:rPr>
            <w:vanish/>
          </w:rPr>
          <w:t>31</w:t>
        </w:r>
        <w:r w:rsidRPr="00905E22">
          <w:rPr>
            <w:vanish/>
          </w:rPr>
          <w:fldChar w:fldCharType="end"/>
        </w:r>
      </w:hyperlink>
    </w:p>
    <w:p w14:paraId="20AAFE7D" w14:textId="64322728"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25" w:history="1">
        <w:r w:rsidRPr="00B32F8D">
          <w:t>20</w:t>
        </w:r>
        <w:r>
          <w:rPr>
            <w:rFonts w:asciiTheme="minorHAnsi" w:eastAsiaTheme="minorEastAsia" w:hAnsiTheme="minorHAnsi" w:cstheme="minorBidi"/>
            <w:kern w:val="2"/>
            <w:sz w:val="24"/>
            <w:szCs w:val="24"/>
            <w:lang w:eastAsia="en-AU"/>
            <w14:ligatures w14:val="standardContextual"/>
          </w:rPr>
          <w:tab/>
        </w:r>
        <w:r w:rsidRPr="00B32F8D">
          <w:t>Definitions for pt 3</w:t>
        </w:r>
        <w:r>
          <w:tab/>
        </w:r>
        <w:r>
          <w:fldChar w:fldCharType="begin"/>
        </w:r>
        <w:r>
          <w:instrText xml:space="preserve"> PAGEREF _Toc208579525 \h </w:instrText>
        </w:r>
        <w:r>
          <w:fldChar w:fldCharType="separate"/>
        </w:r>
        <w:r w:rsidR="00407F39">
          <w:t>31</w:t>
        </w:r>
        <w:r>
          <w:fldChar w:fldCharType="end"/>
        </w:r>
      </w:hyperlink>
    </w:p>
    <w:p w14:paraId="5AF1D182" w14:textId="0B56E0D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26" w:history="1">
        <w:r w:rsidRPr="00B32F8D">
          <w:t>22</w:t>
        </w:r>
        <w:r>
          <w:rPr>
            <w:rFonts w:asciiTheme="minorHAnsi" w:eastAsiaTheme="minorEastAsia" w:hAnsiTheme="minorHAnsi" w:cstheme="minorBidi"/>
            <w:kern w:val="2"/>
            <w:sz w:val="24"/>
            <w:szCs w:val="24"/>
            <w:lang w:eastAsia="en-AU"/>
            <w14:ligatures w14:val="standardContextual"/>
          </w:rPr>
          <w:tab/>
        </w:r>
        <w:r w:rsidRPr="00B32F8D">
          <w:t>Energy efficiency rating—advertising</w:t>
        </w:r>
        <w:r>
          <w:tab/>
        </w:r>
        <w:r>
          <w:fldChar w:fldCharType="begin"/>
        </w:r>
        <w:r>
          <w:instrText xml:space="preserve"> PAGEREF _Toc208579526 \h </w:instrText>
        </w:r>
        <w:r>
          <w:fldChar w:fldCharType="separate"/>
        </w:r>
        <w:r w:rsidR="00407F39">
          <w:t>32</w:t>
        </w:r>
        <w:r>
          <w:fldChar w:fldCharType="end"/>
        </w:r>
      </w:hyperlink>
    </w:p>
    <w:p w14:paraId="09FF48BD" w14:textId="5A4C6D4D"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27" w:history="1">
        <w:r w:rsidRPr="00B32F8D">
          <w:t>23</w:t>
        </w:r>
        <w:r>
          <w:rPr>
            <w:rFonts w:asciiTheme="minorHAnsi" w:eastAsiaTheme="minorEastAsia" w:hAnsiTheme="minorHAnsi" w:cstheme="minorBidi"/>
            <w:kern w:val="2"/>
            <w:sz w:val="24"/>
            <w:szCs w:val="24"/>
            <w:lang w:eastAsia="en-AU"/>
            <w14:ligatures w14:val="standardContextual"/>
          </w:rPr>
          <w:tab/>
        </w:r>
        <w:r w:rsidRPr="00B32F8D">
          <w:t>Energy efficiency rating statement</w:t>
        </w:r>
        <w:r>
          <w:tab/>
        </w:r>
        <w:r>
          <w:fldChar w:fldCharType="begin"/>
        </w:r>
        <w:r>
          <w:instrText xml:space="preserve"> PAGEREF _Toc208579527 \h </w:instrText>
        </w:r>
        <w:r>
          <w:fldChar w:fldCharType="separate"/>
        </w:r>
        <w:r w:rsidR="00407F39">
          <w:t>33</w:t>
        </w:r>
        <w:r>
          <w:fldChar w:fldCharType="end"/>
        </w:r>
      </w:hyperlink>
    </w:p>
    <w:p w14:paraId="21962C57" w14:textId="3B6798DE" w:rsidR="00905E22" w:rsidRDefault="00905E22">
      <w:pPr>
        <w:pStyle w:val="TOC2"/>
        <w:rPr>
          <w:rFonts w:asciiTheme="minorHAnsi" w:eastAsiaTheme="minorEastAsia" w:hAnsiTheme="minorHAnsi" w:cstheme="minorBidi"/>
          <w:b w:val="0"/>
          <w:kern w:val="2"/>
          <w:szCs w:val="24"/>
          <w:lang w:eastAsia="en-AU"/>
          <w14:ligatures w14:val="standardContextual"/>
        </w:rPr>
      </w:pPr>
      <w:hyperlink w:anchor="_Toc208579528" w:history="1">
        <w:r w:rsidRPr="00B32F8D">
          <w:t>Part 3A</w:t>
        </w:r>
        <w:r>
          <w:rPr>
            <w:rFonts w:asciiTheme="minorHAnsi" w:eastAsiaTheme="minorEastAsia" w:hAnsiTheme="minorHAnsi" w:cstheme="minorBidi"/>
            <w:b w:val="0"/>
            <w:kern w:val="2"/>
            <w:szCs w:val="24"/>
            <w:lang w:eastAsia="en-AU"/>
            <w14:ligatures w14:val="standardContextual"/>
          </w:rPr>
          <w:tab/>
        </w:r>
        <w:r w:rsidRPr="00B32F8D">
          <w:rPr>
            <w:lang w:eastAsia="en-AU"/>
          </w:rPr>
          <w:t>Adaptable housing</w:t>
        </w:r>
        <w:r w:rsidRPr="00905E22">
          <w:rPr>
            <w:vanish/>
          </w:rPr>
          <w:tab/>
        </w:r>
        <w:r w:rsidRPr="00905E22">
          <w:rPr>
            <w:vanish/>
          </w:rPr>
          <w:fldChar w:fldCharType="begin"/>
        </w:r>
        <w:r w:rsidRPr="00905E22">
          <w:rPr>
            <w:vanish/>
          </w:rPr>
          <w:instrText xml:space="preserve"> PAGEREF _Toc208579528 \h </w:instrText>
        </w:r>
        <w:r w:rsidRPr="00905E22">
          <w:rPr>
            <w:vanish/>
          </w:rPr>
        </w:r>
        <w:r w:rsidRPr="00905E22">
          <w:rPr>
            <w:vanish/>
          </w:rPr>
          <w:fldChar w:fldCharType="separate"/>
        </w:r>
        <w:r w:rsidR="00407F39">
          <w:rPr>
            <w:vanish/>
          </w:rPr>
          <w:t>35</w:t>
        </w:r>
        <w:r w:rsidRPr="00905E22">
          <w:rPr>
            <w:vanish/>
          </w:rPr>
          <w:fldChar w:fldCharType="end"/>
        </w:r>
      </w:hyperlink>
    </w:p>
    <w:p w14:paraId="192FC97E" w14:textId="59CED77F"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29" w:history="1">
        <w:r w:rsidRPr="00B32F8D">
          <w:t>23B</w:t>
        </w:r>
        <w:r>
          <w:rPr>
            <w:rFonts w:asciiTheme="minorHAnsi" w:eastAsiaTheme="minorEastAsia" w:hAnsiTheme="minorHAnsi" w:cstheme="minorBidi"/>
            <w:kern w:val="2"/>
            <w:sz w:val="24"/>
            <w:szCs w:val="24"/>
            <w:lang w:eastAsia="en-AU"/>
            <w14:ligatures w14:val="standardContextual"/>
          </w:rPr>
          <w:tab/>
        </w:r>
        <w:r w:rsidRPr="00B32F8D">
          <w:rPr>
            <w:lang w:eastAsia="en-AU"/>
          </w:rPr>
          <w:t>Adaptable housing—advertising</w:t>
        </w:r>
        <w:r>
          <w:tab/>
        </w:r>
        <w:r>
          <w:fldChar w:fldCharType="begin"/>
        </w:r>
        <w:r>
          <w:instrText xml:space="preserve"> PAGEREF _Toc208579529 \h </w:instrText>
        </w:r>
        <w:r>
          <w:fldChar w:fldCharType="separate"/>
        </w:r>
        <w:r w:rsidR="00407F39">
          <w:t>35</w:t>
        </w:r>
        <w:r>
          <w:fldChar w:fldCharType="end"/>
        </w:r>
      </w:hyperlink>
    </w:p>
    <w:p w14:paraId="5951AFFA" w14:textId="54098093" w:rsidR="00905E22" w:rsidRDefault="00905E22">
      <w:pPr>
        <w:pStyle w:val="TOC2"/>
        <w:rPr>
          <w:rFonts w:asciiTheme="minorHAnsi" w:eastAsiaTheme="minorEastAsia" w:hAnsiTheme="minorHAnsi" w:cstheme="minorBidi"/>
          <w:b w:val="0"/>
          <w:kern w:val="2"/>
          <w:szCs w:val="24"/>
          <w:lang w:eastAsia="en-AU"/>
          <w14:ligatures w14:val="standardContextual"/>
        </w:rPr>
      </w:pPr>
      <w:hyperlink w:anchor="_Toc208579530" w:history="1">
        <w:r w:rsidRPr="00B32F8D">
          <w:t>Part 4</w:t>
        </w:r>
        <w:r>
          <w:rPr>
            <w:rFonts w:asciiTheme="minorHAnsi" w:eastAsiaTheme="minorEastAsia" w:hAnsiTheme="minorHAnsi" w:cstheme="minorBidi"/>
            <w:b w:val="0"/>
            <w:kern w:val="2"/>
            <w:szCs w:val="24"/>
            <w:lang w:eastAsia="en-AU"/>
            <w14:ligatures w14:val="standardContextual"/>
          </w:rPr>
          <w:tab/>
        </w:r>
        <w:r w:rsidRPr="00B32F8D">
          <w:t>Public auctions of residential property</w:t>
        </w:r>
        <w:r w:rsidRPr="00905E22">
          <w:rPr>
            <w:vanish/>
          </w:rPr>
          <w:tab/>
        </w:r>
        <w:r w:rsidRPr="00905E22">
          <w:rPr>
            <w:vanish/>
          </w:rPr>
          <w:fldChar w:fldCharType="begin"/>
        </w:r>
        <w:r w:rsidRPr="00905E22">
          <w:rPr>
            <w:vanish/>
          </w:rPr>
          <w:instrText xml:space="preserve"> PAGEREF _Toc208579530 \h </w:instrText>
        </w:r>
        <w:r w:rsidRPr="00905E22">
          <w:rPr>
            <w:vanish/>
          </w:rPr>
        </w:r>
        <w:r w:rsidRPr="00905E22">
          <w:rPr>
            <w:vanish/>
          </w:rPr>
          <w:fldChar w:fldCharType="separate"/>
        </w:r>
        <w:r w:rsidR="00407F39">
          <w:rPr>
            <w:vanish/>
          </w:rPr>
          <w:t>36</w:t>
        </w:r>
        <w:r w:rsidRPr="00905E22">
          <w:rPr>
            <w:vanish/>
          </w:rPr>
          <w:fldChar w:fldCharType="end"/>
        </w:r>
      </w:hyperlink>
    </w:p>
    <w:p w14:paraId="2DD8F56B" w14:textId="25ACBBB6"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31" w:history="1">
        <w:r w:rsidRPr="00B32F8D">
          <w:t>24</w:t>
        </w:r>
        <w:r>
          <w:rPr>
            <w:rFonts w:asciiTheme="minorHAnsi" w:eastAsiaTheme="minorEastAsia" w:hAnsiTheme="minorHAnsi" w:cstheme="minorBidi"/>
            <w:kern w:val="2"/>
            <w:sz w:val="24"/>
            <w:szCs w:val="24"/>
            <w:lang w:eastAsia="en-AU"/>
            <w14:ligatures w14:val="standardContextual"/>
          </w:rPr>
          <w:tab/>
        </w:r>
        <w:r w:rsidRPr="00B32F8D">
          <w:t>Definitions for pt 4</w:t>
        </w:r>
        <w:r>
          <w:tab/>
        </w:r>
        <w:r>
          <w:fldChar w:fldCharType="begin"/>
        </w:r>
        <w:r>
          <w:instrText xml:space="preserve"> PAGEREF _Toc208579531 \h </w:instrText>
        </w:r>
        <w:r>
          <w:fldChar w:fldCharType="separate"/>
        </w:r>
        <w:r w:rsidR="00407F39">
          <w:t>36</w:t>
        </w:r>
        <w:r>
          <w:fldChar w:fldCharType="end"/>
        </w:r>
      </w:hyperlink>
    </w:p>
    <w:p w14:paraId="774BDD6A" w14:textId="0A27000C"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32" w:history="1">
        <w:r w:rsidRPr="00B32F8D">
          <w:t>25</w:t>
        </w:r>
        <w:r>
          <w:rPr>
            <w:rFonts w:asciiTheme="minorHAnsi" w:eastAsiaTheme="minorEastAsia" w:hAnsiTheme="minorHAnsi" w:cstheme="minorBidi"/>
            <w:kern w:val="2"/>
            <w:sz w:val="24"/>
            <w:szCs w:val="24"/>
            <w:lang w:eastAsia="en-AU"/>
            <w14:ligatures w14:val="standardContextual"/>
          </w:rPr>
          <w:tab/>
        </w:r>
        <w:r w:rsidRPr="00B32F8D">
          <w:t>Bidders record</w:t>
        </w:r>
        <w:r>
          <w:tab/>
        </w:r>
        <w:r>
          <w:fldChar w:fldCharType="begin"/>
        </w:r>
        <w:r>
          <w:instrText xml:space="preserve"> PAGEREF _Toc208579532 \h </w:instrText>
        </w:r>
        <w:r>
          <w:fldChar w:fldCharType="separate"/>
        </w:r>
        <w:r w:rsidR="00407F39">
          <w:t>36</w:t>
        </w:r>
        <w:r>
          <w:fldChar w:fldCharType="end"/>
        </w:r>
      </w:hyperlink>
    </w:p>
    <w:p w14:paraId="347A19A7" w14:textId="58351A12"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33" w:history="1">
        <w:r w:rsidRPr="00B32F8D">
          <w:t>26</w:t>
        </w:r>
        <w:r>
          <w:rPr>
            <w:rFonts w:asciiTheme="minorHAnsi" w:eastAsiaTheme="minorEastAsia" w:hAnsiTheme="minorHAnsi" w:cstheme="minorBidi"/>
            <w:kern w:val="2"/>
            <w:sz w:val="24"/>
            <w:szCs w:val="24"/>
            <w:lang w:eastAsia="en-AU"/>
            <w14:ligatures w14:val="standardContextual"/>
          </w:rPr>
          <w:tab/>
        </w:r>
        <w:r w:rsidRPr="00B32F8D">
          <w:t>Bidder’s name and address to be established by proof of identity</w:t>
        </w:r>
        <w:r>
          <w:tab/>
        </w:r>
        <w:r>
          <w:fldChar w:fldCharType="begin"/>
        </w:r>
        <w:r>
          <w:instrText xml:space="preserve"> PAGEREF _Toc208579533 \h </w:instrText>
        </w:r>
        <w:r>
          <w:fldChar w:fldCharType="separate"/>
        </w:r>
        <w:r w:rsidR="00407F39">
          <w:t>37</w:t>
        </w:r>
        <w:r>
          <w:fldChar w:fldCharType="end"/>
        </w:r>
      </w:hyperlink>
    </w:p>
    <w:p w14:paraId="4B36F61B" w14:textId="1C3E4BF6"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34" w:history="1">
        <w:r w:rsidRPr="00B32F8D">
          <w:t>27</w:t>
        </w:r>
        <w:r>
          <w:rPr>
            <w:rFonts w:asciiTheme="minorHAnsi" w:eastAsiaTheme="minorEastAsia" w:hAnsiTheme="minorHAnsi" w:cstheme="minorBidi"/>
            <w:kern w:val="2"/>
            <w:sz w:val="24"/>
            <w:szCs w:val="24"/>
            <w:lang w:eastAsia="en-AU"/>
            <w14:ligatures w14:val="standardContextual"/>
          </w:rPr>
          <w:tab/>
        </w:r>
        <w:r w:rsidRPr="00B32F8D">
          <w:t>Confidentiality of bidders record</w:t>
        </w:r>
        <w:r>
          <w:tab/>
        </w:r>
        <w:r>
          <w:fldChar w:fldCharType="begin"/>
        </w:r>
        <w:r>
          <w:instrText xml:space="preserve"> PAGEREF _Toc208579534 \h </w:instrText>
        </w:r>
        <w:r>
          <w:fldChar w:fldCharType="separate"/>
        </w:r>
        <w:r w:rsidR="00407F39">
          <w:t>38</w:t>
        </w:r>
        <w:r>
          <w:fldChar w:fldCharType="end"/>
        </w:r>
      </w:hyperlink>
    </w:p>
    <w:p w14:paraId="168C4CDE" w14:textId="7A34BC57" w:rsidR="00905E22" w:rsidRDefault="00905E2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579535" w:history="1">
        <w:r w:rsidRPr="00B32F8D">
          <w:t>28</w:t>
        </w:r>
        <w:r>
          <w:rPr>
            <w:rFonts w:asciiTheme="minorHAnsi" w:eastAsiaTheme="minorEastAsia" w:hAnsiTheme="minorHAnsi" w:cstheme="minorBidi"/>
            <w:kern w:val="2"/>
            <w:sz w:val="24"/>
            <w:szCs w:val="24"/>
            <w:lang w:eastAsia="en-AU"/>
            <w14:ligatures w14:val="standardContextual"/>
          </w:rPr>
          <w:tab/>
        </w:r>
        <w:r w:rsidRPr="00B32F8D">
          <w:t>Bids only to be taken from recorded bidders</w:t>
        </w:r>
        <w:r>
          <w:tab/>
        </w:r>
        <w:r>
          <w:fldChar w:fldCharType="begin"/>
        </w:r>
        <w:r>
          <w:instrText xml:space="preserve"> PAGEREF _Toc208579535 \h </w:instrText>
        </w:r>
        <w:r>
          <w:fldChar w:fldCharType="separate"/>
        </w:r>
        <w:r w:rsidR="00407F39">
          <w:t>38</w:t>
        </w:r>
        <w:r>
          <w:fldChar w:fldCharType="end"/>
        </w:r>
      </w:hyperlink>
    </w:p>
    <w:p w14:paraId="1F6D9912" w14:textId="75CC07B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36" w:history="1">
        <w:r w:rsidRPr="00B32F8D">
          <w:t>29</w:t>
        </w:r>
        <w:r>
          <w:rPr>
            <w:rFonts w:asciiTheme="minorHAnsi" w:eastAsiaTheme="minorEastAsia" w:hAnsiTheme="minorHAnsi" w:cstheme="minorBidi"/>
            <w:kern w:val="2"/>
            <w:sz w:val="24"/>
            <w:szCs w:val="24"/>
            <w:lang w:eastAsia="en-AU"/>
            <w14:ligatures w14:val="standardContextual"/>
          </w:rPr>
          <w:tab/>
        </w:r>
        <w:r w:rsidRPr="00B32F8D">
          <w:t>Dummy bidding prohibited</w:t>
        </w:r>
        <w:r>
          <w:tab/>
        </w:r>
        <w:r>
          <w:fldChar w:fldCharType="begin"/>
        </w:r>
        <w:r>
          <w:instrText xml:space="preserve"> PAGEREF _Toc208579536 \h </w:instrText>
        </w:r>
        <w:r>
          <w:fldChar w:fldCharType="separate"/>
        </w:r>
        <w:r w:rsidR="00407F39">
          <w:t>39</w:t>
        </w:r>
        <w:r>
          <w:fldChar w:fldCharType="end"/>
        </w:r>
      </w:hyperlink>
    </w:p>
    <w:p w14:paraId="4A9618C3" w14:textId="578FD1CC"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37" w:history="1">
        <w:r w:rsidRPr="00B32F8D">
          <w:t>30</w:t>
        </w:r>
        <w:r>
          <w:rPr>
            <w:rFonts w:asciiTheme="minorHAnsi" w:eastAsiaTheme="minorEastAsia" w:hAnsiTheme="minorHAnsi" w:cstheme="minorBidi"/>
            <w:kern w:val="2"/>
            <w:sz w:val="24"/>
            <w:szCs w:val="24"/>
            <w:lang w:eastAsia="en-AU"/>
            <w14:ligatures w14:val="standardContextual"/>
          </w:rPr>
          <w:tab/>
        </w:r>
        <w:r w:rsidRPr="00B32F8D">
          <w:t>Permissible seller bid</w:t>
        </w:r>
        <w:r>
          <w:tab/>
        </w:r>
        <w:r>
          <w:fldChar w:fldCharType="begin"/>
        </w:r>
        <w:r>
          <w:instrText xml:space="preserve"> PAGEREF _Toc208579537 \h </w:instrText>
        </w:r>
        <w:r>
          <w:fldChar w:fldCharType="separate"/>
        </w:r>
        <w:r w:rsidR="00407F39">
          <w:t>40</w:t>
        </w:r>
        <w:r>
          <w:fldChar w:fldCharType="end"/>
        </w:r>
      </w:hyperlink>
    </w:p>
    <w:p w14:paraId="7B40C6C8" w14:textId="47285E6D"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38" w:history="1">
        <w:r w:rsidRPr="00B32F8D">
          <w:t>31</w:t>
        </w:r>
        <w:r>
          <w:rPr>
            <w:rFonts w:asciiTheme="minorHAnsi" w:eastAsiaTheme="minorEastAsia" w:hAnsiTheme="minorHAnsi" w:cstheme="minorBidi"/>
            <w:kern w:val="2"/>
            <w:sz w:val="24"/>
            <w:szCs w:val="24"/>
            <w:lang w:eastAsia="en-AU"/>
            <w14:ligatures w14:val="standardContextual"/>
          </w:rPr>
          <w:tab/>
        </w:r>
        <w:r w:rsidRPr="00B32F8D">
          <w:t>Offences by auctioneers about bids</w:t>
        </w:r>
        <w:r>
          <w:tab/>
        </w:r>
        <w:r>
          <w:fldChar w:fldCharType="begin"/>
        </w:r>
        <w:r>
          <w:instrText xml:space="preserve"> PAGEREF _Toc208579538 \h </w:instrText>
        </w:r>
        <w:r>
          <w:fldChar w:fldCharType="separate"/>
        </w:r>
        <w:r w:rsidR="00407F39">
          <w:t>40</w:t>
        </w:r>
        <w:r>
          <w:fldChar w:fldCharType="end"/>
        </w:r>
      </w:hyperlink>
    </w:p>
    <w:p w14:paraId="7F16CD9B" w14:textId="16006FED"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39" w:history="1">
        <w:r w:rsidRPr="00B32F8D">
          <w:t>31A</w:t>
        </w:r>
        <w:r>
          <w:rPr>
            <w:rFonts w:asciiTheme="minorHAnsi" w:eastAsiaTheme="minorEastAsia" w:hAnsiTheme="minorHAnsi" w:cstheme="minorBidi"/>
            <w:kern w:val="2"/>
            <w:sz w:val="24"/>
            <w:szCs w:val="24"/>
            <w:lang w:eastAsia="en-AU"/>
            <w14:ligatures w14:val="standardContextual"/>
          </w:rPr>
          <w:tab/>
        </w:r>
        <w:r w:rsidRPr="00B32F8D">
          <w:t>Standard auction conditions</w:t>
        </w:r>
        <w:r>
          <w:tab/>
        </w:r>
        <w:r>
          <w:fldChar w:fldCharType="begin"/>
        </w:r>
        <w:r>
          <w:instrText xml:space="preserve"> PAGEREF _Toc208579539 \h </w:instrText>
        </w:r>
        <w:r>
          <w:fldChar w:fldCharType="separate"/>
        </w:r>
        <w:r w:rsidR="00407F39">
          <w:t>40</w:t>
        </w:r>
        <w:r>
          <w:fldChar w:fldCharType="end"/>
        </w:r>
      </w:hyperlink>
    </w:p>
    <w:p w14:paraId="28DAA354" w14:textId="0D82766C"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0" w:history="1">
        <w:r w:rsidRPr="00B32F8D">
          <w:t>32</w:t>
        </w:r>
        <w:r>
          <w:rPr>
            <w:rFonts w:asciiTheme="minorHAnsi" w:eastAsiaTheme="minorEastAsia" w:hAnsiTheme="minorHAnsi" w:cstheme="minorBidi"/>
            <w:kern w:val="2"/>
            <w:sz w:val="24"/>
            <w:szCs w:val="24"/>
            <w:lang w:eastAsia="en-AU"/>
            <w14:ligatures w14:val="standardContextual"/>
          </w:rPr>
          <w:tab/>
        </w:r>
        <w:r w:rsidRPr="00B32F8D">
          <w:t>Auction conditions to be available before auction begins</w:t>
        </w:r>
        <w:r>
          <w:tab/>
        </w:r>
        <w:r>
          <w:fldChar w:fldCharType="begin"/>
        </w:r>
        <w:r>
          <w:instrText xml:space="preserve"> PAGEREF _Toc208579540 \h </w:instrText>
        </w:r>
        <w:r>
          <w:fldChar w:fldCharType="separate"/>
        </w:r>
        <w:r w:rsidR="00407F39">
          <w:t>41</w:t>
        </w:r>
        <w:r>
          <w:fldChar w:fldCharType="end"/>
        </w:r>
      </w:hyperlink>
    </w:p>
    <w:p w14:paraId="66B89645" w14:textId="35710FC6"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1" w:history="1">
        <w:r w:rsidRPr="00B32F8D">
          <w:t>33</w:t>
        </w:r>
        <w:r>
          <w:rPr>
            <w:rFonts w:asciiTheme="minorHAnsi" w:eastAsiaTheme="minorEastAsia" w:hAnsiTheme="minorHAnsi" w:cstheme="minorBidi"/>
            <w:kern w:val="2"/>
            <w:sz w:val="24"/>
            <w:szCs w:val="24"/>
            <w:lang w:eastAsia="en-AU"/>
            <w14:ligatures w14:val="standardContextual"/>
          </w:rPr>
          <w:tab/>
        </w:r>
        <w:r w:rsidRPr="00B32F8D">
          <w:t>Last seller bids must be identified if property passed in</w:t>
        </w:r>
        <w:r>
          <w:tab/>
        </w:r>
        <w:r>
          <w:fldChar w:fldCharType="begin"/>
        </w:r>
        <w:r>
          <w:instrText xml:space="preserve"> PAGEREF _Toc208579541 \h </w:instrText>
        </w:r>
        <w:r>
          <w:fldChar w:fldCharType="separate"/>
        </w:r>
        <w:r w:rsidR="00407F39">
          <w:t>41</w:t>
        </w:r>
        <w:r>
          <w:fldChar w:fldCharType="end"/>
        </w:r>
      </w:hyperlink>
    </w:p>
    <w:p w14:paraId="5269BD37" w14:textId="64559BB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2" w:history="1">
        <w:r w:rsidRPr="00B32F8D">
          <w:t>34</w:t>
        </w:r>
        <w:r>
          <w:rPr>
            <w:rFonts w:asciiTheme="minorHAnsi" w:eastAsiaTheme="minorEastAsia" w:hAnsiTheme="minorHAnsi" w:cstheme="minorBidi"/>
            <w:kern w:val="2"/>
            <w:sz w:val="24"/>
            <w:szCs w:val="24"/>
            <w:lang w:eastAsia="en-AU"/>
            <w14:ligatures w14:val="standardContextual"/>
          </w:rPr>
          <w:tab/>
        </w:r>
        <w:r w:rsidRPr="00B32F8D">
          <w:t>Disruption of auction prohibited</w:t>
        </w:r>
        <w:r>
          <w:tab/>
        </w:r>
        <w:r>
          <w:fldChar w:fldCharType="begin"/>
        </w:r>
        <w:r>
          <w:instrText xml:space="preserve"> PAGEREF _Toc208579542 \h </w:instrText>
        </w:r>
        <w:r>
          <w:fldChar w:fldCharType="separate"/>
        </w:r>
        <w:r w:rsidR="00407F39">
          <w:t>43</w:t>
        </w:r>
        <w:r>
          <w:fldChar w:fldCharType="end"/>
        </w:r>
      </w:hyperlink>
    </w:p>
    <w:p w14:paraId="3D8CD341" w14:textId="23AD39B3" w:rsidR="00905E22" w:rsidRDefault="00905E22">
      <w:pPr>
        <w:pStyle w:val="TOC2"/>
        <w:rPr>
          <w:rFonts w:asciiTheme="minorHAnsi" w:eastAsiaTheme="minorEastAsia" w:hAnsiTheme="minorHAnsi" w:cstheme="minorBidi"/>
          <w:b w:val="0"/>
          <w:kern w:val="2"/>
          <w:szCs w:val="24"/>
          <w:lang w:eastAsia="en-AU"/>
          <w14:ligatures w14:val="standardContextual"/>
        </w:rPr>
      </w:pPr>
      <w:hyperlink w:anchor="_Toc208579543" w:history="1">
        <w:r w:rsidRPr="00B32F8D">
          <w:t>Part 5</w:t>
        </w:r>
        <w:r>
          <w:rPr>
            <w:rFonts w:asciiTheme="minorHAnsi" w:eastAsiaTheme="minorEastAsia" w:hAnsiTheme="minorHAnsi" w:cstheme="minorBidi"/>
            <w:b w:val="0"/>
            <w:kern w:val="2"/>
            <w:szCs w:val="24"/>
            <w:lang w:eastAsia="en-AU"/>
            <w14:ligatures w14:val="standardContextual"/>
          </w:rPr>
          <w:tab/>
        </w:r>
        <w:r w:rsidRPr="00B32F8D">
          <w:t>Miscellaneous</w:t>
        </w:r>
        <w:r w:rsidRPr="00905E22">
          <w:rPr>
            <w:vanish/>
          </w:rPr>
          <w:tab/>
        </w:r>
        <w:r w:rsidRPr="00905E22">
          <w:rPr>
            <w:vanish/>
          </w:rPr>
          <w:fldChar w:fldCharType="begin"/>
        </w:r>
        <w:r w:rsidRPr="00905E22">
          <w:rPr>
            <w:vanish/>
          </w:rPr>
          <w:instrText xml:space="preserve"> PAGEREF _Toc208579543 \h </w:instrText>
        </w:r>
        <w:r w:rsidRPr="00905E22">
          <w:rPr>
            <w:vanish/>
          </w:rPr>
        </w:r>
        <w:r w:rsidRPr="00905E22">
          <w:rPr>
            <w:vanish/>
          </w:rPr>
          <w:fldChar w:fldCharType="separate"/>
        </w:r>
        <w:r w:rsidR="00407F39">
          <w:rPr>
            <w:vanish/>
          </w:rPr>
          <w:t>44</w:t>
        </w:r>
        <w:r w:rsidRPr="00905E22">
          <w:rPr>
            <w:vanish/>
          </w:rPr>
          <w:fldChar w:fldCharType="end"/>
        </w:r>
      </w:hyperlink>
    </w:p>
    <w:p w14:paraId="5E912A25" w14:textId="44AD0791"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4" w:history="1">
        <w:r w:rsidRPr="00B32F8D">
          <w:t>35</w:t>
        </w:r>
        <w:r>
          <w:rPr>
            <w:rFonts w:asciiTheme="minorHAnsi" w:eastAsiaTheme="minorEastAsia" w:hAnsiTheme="minorHAnsi" w:cstheme="minorBidi"/>
            <w:kern w:val="2"/>
            <w:sz w:val="24"/>
            <w:szCs w:val="24"/>
            <w:lang w:eastAsia="en-AU"/>
            <w14:ligatures w14:val="standardContextual"/>
          </w:rPr>
          <w:tab/>
        </w:r>
        <w:r w:rsidRPr="00B32F8D">
          <w:t>Service on lawyer</w:t>
        </w:r>
        <w:r>
          <w:tab/>
        </w:r>
        <w:r>
          <w:fldChar w:fldCharType="begin"/>
        </w:r>
        <w:r>
          <w:instrText xml:space="preserve"> PAGEREF _Toc208579544 \h </w:instrText>
        </w:r>
        <w:r>
          <w:fldChar w:fldCharType="separate"/>
        </w:r>
        <w:r w:rsidR="00407F39">
          <w:t>44</w:t>
        </w:r>
        <w:r>
          <w:fldChar w:fldCharType="end"/>
        </w:r>
      </w:hyperlink>
    </w:p>
    <w:p w14:paraId="020ABCDD" w14:textId="7DE70304"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5" w:history="1">
        <w:r w:rsidRPr="00B32F8D">
          <w:t>36</w:t>
        </w:r>
        <w:r>
          <w:rPr>
            <w:rFonts w:asciiTheme="minorHAnsi" w:eastAsiaTheme="minorEastAsia" w:hAnsiTheme="minorHAnsi" w:cstheme="minorBidi"/>
            <w:kern w:val="2"/>
            <w:sz w:val="24"/>
            <w:szCs w:val="24"/>
            <w:lang w:eastAsia="en-AU"/>
            <w14:ligatures w14:val="standardContextual"/>
          </w:rPr>
          <w:tab/>
        </w:r>
        <w:r w:rsidRPr="00B32F8D">
          <w:t>Operation of Act cannot be excluded etc</w:t>
        </w:r>
        <w:r>
          <w:tab/>
        </w:r>
        <w:r>
          <w:fldChar w:fldCharType="begin"/>
        </w:r>
        <w:r>
          <w:instrText xml:space="preserve"> PAGEREF _Toc208579545 \h </w:instrText>
        </w:r>
        <w:r>
          <w:fldChar w:fldCharType="separate"/>
        </w:r>
        <w:r w:rsidR="00407F39">
          <w:t>44</w:t>
        </w:r>
        <w:r>
          <w:fldChar w:fldCharType="end"/>
        </w:r>
      </w:hyperlink>
    </w:p>
    <w:p w14:paraId="70FC2194" w14:textId="16C70167"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6" w:history="1">
        <w:r w:rsidRPr="00B32F8D">
          <w:t>37</w:t>
        </w:r>
        <w:r>
          <w:rPr>
            <w:rFonts w:asciiTheme="minorHAnsi" w:eastAsiaTheme="minorEastAsia" w:hAnsiTheme="minorHAnsi" w:cstheme="minorBidi"/>
            <w:kern w:val="2"/>
            <w:sz w:val="24"/>
            <w:szCs w:val="24"/>
            <w:lang w:eastAsia="en-AU"/>
            <w14:ligatures w14:val="standardContextual"/>
          </w:rPr>
          <w:tab/>
        </w:r>
        <w:r w:rsidRPr="00B32F8D">
          <w:t>Making false or misleading statements</w:t>
        </w:r>
        <w:r>
          <w:tab/>
        </w:r>
        <w:r>
          <w:fldChar w:fldCharType="begin"/>
        </w:r>
        <w:r>
          <w:instrText xml:space="preserve"> PAGEREF _Toc208579546 \h </w:instrText>
        </w:r>
        <w:r>
          <w:fldChar w:fldCharType="separate"/>
        </w:r>
        <w:r w:rsidR="00407F39">
          <w:t>44</w:t>
        </w:r>
        <w:r>
          <w:fldChar w:fldCharType="end"/>
        </w:r>
      </w:hyperlink>
    </w:p>
    <w:p w14:paraId="13A12CEC" w14:textId="321C3B93"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7" w:history="1">
        <w:r w:rsidRPr="00B32F8D">
          <w:t>38</w:t>
        </w:r>
        <w:r>
          <w:rPr>
            <w:rFonts w:asciiTheme="minorHAnsi" w:eastAsiaTheme="minorEastAsia" w:hAnsiTheme="minorHAnsi" w:cstheme="minorBidi"/>
            <w:kern w:val="2"/>
            <w:sz w:val="24"/>
            <w:szCs w:val="24"/>
            <w:lang w:eastAsia="en-AU"/>
            <w14:ligatures w14:val="standardContextual"/>
          </w:rPr>
          <w:tab/>
        </w:r>
        <w:r w:rsidRPr="00B32F8D">
          <w:t>Giving false or misleading documents</w:t>
        </w:r>
        <w:r>
          <w:tab/>
        </w:r>
        <w:r>
          <w:fldChar w:fldCharType="begin"/>
        </w:r>
        <w:r>
          <w:instrText xml:space="preserve"> PAGEREF _Toc208579547 \h </w:instrText>
        </w:r>
        <w:r>
          <w:fldChar w:fldCharType="separate"/>
        </w:r>
        <w:r w:rsidR="00407F39">
          <w:t>45</w:t>
        </w:r>
        <w:r>
          <w:fldChar w:fldCharType="end"/>
        </w:r>
      </w:hyperlink>
    </w:p>
    <w:p w14:paraId="29451168" w14:textId="5817F53F"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8" w:history="1">
        <w:r w:rsidRPr="00B32F8D">
          <w:t>39</w:t>
        </w:r>
        <w:r>
          <w:rPr>
            <w:rFonts w:asciiTheme="minorHAnsi" w:eastAsiaTheme="minorEastAsia" w:hAnsiTheme="minorHAnsi" w:cstheme="minorBidi"/>
            <w:kern w:val="2"/>
            <w:sz w:val="24"/>
            <w:szCs w:val="24"/>
            <w:lang w:eastAsia="en-AU"/>
            <w14:ligatures w14:val="standardContextual"/>
          </w:rPr>
          <w:tab/>
        </w:r>
        <w:r w:rsidRPr="00B32F8D">
          <w:t>Approved forms</w:t>
        </w:r>
        <w:r>
          <w:tab/>
        </w:r>
        <w:r>
          <w:fldChar w:fldCharType="begin"/>
        </w:r>
        <w:r>
          <w:instrText xml:space="preserve"> PAGEREF _Toc208579548 \h </w:instrText>
        </w:r>
        <w:r>
          <w:fldChar w:fldCharType="separate"/>
        </w:r>
        <w:r w:rsidR="00407F39">
          <w:t>46</w:t>
        </w:r>
        <w:r>
          <w:fldChar w:fldCharType="end"/>
        </w:r>
      </w:hyperlink>
    </w:p>
    <w:p w14:paraId="59B99B0C" w14:textId="69D95D00"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49" w:history="1">
        <w:r w:rsidRPr="00B32F8D">
          <w:t>40</w:t>
        </w:r>
        <w:r>
          <w:rPr>
            <w:rFonts w:asciiTheme="minorHAnsi" w:eastAsiaTheme="minorEastAsia" w:hAnsiTheme="minorHAnsi" w:cstheme="minorBidi"/>
            <w:kern w:val="2"/>
            <w:sz w:val="24"/>
            <w:szCs w:val="24"/>
            <w:lang w:eastAsia="en-AU"/>
            <w14:ligatures w14:val="standardContextual"/>
          </w:rPr>
          <w:tab/>
        </w:r>
        <w:r w:rsidRPr="00B32F8D">
          <w:t>Regulation-making power</w:t>
        </w:r>
        <w:r>
          <w:tab/>
        </w:r>
        <w:r>
          <w:fldChar w:fldCharType="begin"/>
        </w:r>
        <w:r>
          <w:instrText xml:space="preserve"> PAGEREF _Toc208579549 \h </w:instrText>
        </w:r>
        <w:r>
          <w:fldChar w:fldCharType="separate"/>
        </w:r>
        <w:r w:rsidR="00407F39">
          <w:t>47</w:t>
        </w:r>
        <w:r>
          <w:fldChar w:fldCharType="end"/>
        </w:r>
      </w:hyperlink>
    </w:p>
    <w:p w14:paraId="407DF426" w14:textId="54BEE5F5" w:rsidR="00905E22" w:rsidRDefault="00905E22">
      <w:pPr>
        <w:pStyle w:val="TOC2"/>
        <w:rPr>
          <w:rFonts w:asciiTheme="minorHAnsi" w:eastAsiaTheme="minorEastAsia" w:hAnsiTheme="minorHAnsi" w:cstheme="minorBidi"/>
          <w:b w:val="0"/>
          <w:kern w:val="2"/>
          <w:szCs w:val="24"/>
          <w:lang w:eastAsia="en-AU"/>
          <w14:ligatures w14:val="standardContextual"/>
        </w:rPr>
      </w:pPr>
      <w:hyperlink w:anchor="_Toc208579550" w:history="1">
        <w:r w:rsidRPr="00B32F8D">
          <w:t>Part 9</w:t>
        </w:r>
        <w:r>
          <w:rPr>
            <w:rFonts w:asciiTheme="minorHAnsi" w:eastAsiaTheme="minorEastAsia" w:hAnsiTheme="minorHAnsi" w:cstheme="minorBidi"/>
            <w:b w:val="0"/>
            <w:kern w:val="2"/>
            <w:szCs w:val="24"/>
            <w:lang w:eastAsia="en-AU"/>
            <w14:ligatures w14:val="standardContextual"/>
          </w:rPr>
          <w:tab/>
        </w:r>
        <w:r w:rsidRPr="00B32F8D">
          <w:t>Transitional—Civil Law (Sale of Residential Property) Amendment Act 2021</w:t>
        </w:r>
        <w:r w:rsidRPr="00905E22">
          <w:rPr>
            <w:vanish/>
          </w:rPr>
          <w:tab/>
        </w:r>
        <w:r w:rsidRPr="00905E22">
          <w:rPr>
            <w:vanish/>
          </w:rPr>
          <w:fldChar w:fldCharType="begin"/>
        </w:r>
        <w:r w:rsidRPr="00905E22">
          <w:rPr>
            <w:vanish/>
          </w:rPr>
          <w:instrText xml:space="preserve"> PAGEREF _Toc208579550 \h </w:instrText>
        </w:r>
        <w:r w:rsidRPr="00905E22">
          <w:rPr>
            <w:vanish/>
          </w:rPr>
        </w:r>
        <w:r w:rsidRPr="00905E22">
          <w:rPr>
            <w:vanish/>
          </w:rPr>
          <w:fldChar w:fldCharType="separate"/>
        </w:r>
        <w:r w:rsidR="00407F39">
          <w:rPr>
            <w:vanish/>
          </w:rPr>
          <w:t>48</w:t>
        </w:r>
        <w:r w:rsidRPr="00905E22">
          <w:rPr>
            <w:vanish/>
          </w:rPr>
          <w:fldChar w:fldCharType="end"/>
        </w:r>
      </w:hyperlink>
    </w:p>
    <w:p w14:paraId="3B0C3903" w14:textId="2F3022B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51" w:history="1">
        <w:r w:rsidRPr="00B32F8D">
          <w:t>50</w:t>
        </w:r>
        <w:r>
          <w:rPr>
            <w:rFonts w:asciiTheme="minorHAnsi" w:eastAsiaTheme="minorEastAsia" w:hAnsiTheme="minorHAnsi" w:cstheme="minorBidi"/>
            <w:kern w:val="2"/>
            <w:sz w:val="24"/>
            <w:szCs w:val="24"/>
            <w:lang w:eastAsia="en-AU"/>
            <w14:ligatures w14:val="standardContextual"/>
          </w:rPr>
          <w:tab/>
        </w:r>
        <w:r w:rsidRPr="00B32F8D">
          <w:t>Existing off-the-plan contracts</w:t>
        </w:r>
        <w:r>
          <w:tab/>
        </w:r>
        <w:r>
          <w:fldChar w:fldCharType="begin"/>
        </w:r>
        <w:r>
          <w:instrText xml:space="preserve"> PAGEREF _Toc208579551 \h </w:instrText>
        </w:r>
        <w:r>
          <w:fldChar w:fldCharType="separate"/>
        </w:r>
        <w:r w:rsidR="00407F39">
          <w:t>48</w:t>
        </w:r>
        <w:r>
          <w:fldChar w:fldCharType="end"/>
        </w:r>
      </w:hyperlink>
    </w:p>
    <w:p w14:paraId="5EF3EE72" w14:textId="71188753"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52" w:history="1">
        <w:r w:rsidRPr="00B32F8D">
          <w:t>51</w:t>
        </w:r>
        <w:r>
          <w:rPr>
            <w:rFonts w:asciiTheme="minorHAnsi" w:eastAsiaTheme="minorEastAsia" w:hAnsiTheme="minorHAnsi" w:cstheme="minorBidi"/>
            <w:kern w:val="2"/>
            <w:sz w:val="24"/>
            <w:szCs w:val="24"/>
            <w:lang w:eastAsia="en-AU"/>
            <w14:ligatures w14:val="standardContextual"/>
          </w:rPr>
          <w:tab/>
        </w:r>
        <w:r w:rsidRPr="00B32F8D">
          <w:t>Expiry—pt 9</w:t>
        </w:r>
        <w:r>
          <w:tab/>
        </w:r>
        <w:r>
          <w:fldChar w:fldCharType="begin"/>
        </w:r>
        <w:r>
          <w:instrText xml:space="preserve"> PAGEREF _Toc208579552 \h </w:instrText>
        </w:r>
        <w:r>
          <w:fldChar w:fldCharType="separate"/>
        </w:r>
        <w:r w:rsidR="00407F39">
          <w:t>48</w:t>
        </w:r>
        <w:r>
          <w:fldChar w:fldCharType="end"/>
        </w:r>
      </w:hyperlink>
    </w:p>
    <w:p w14:paraId="4F0F7AC2" w14:textId="5827C35C" w:rsidR="00905E22" w:rsidRDefault="00905E22">
      <w:pPr>
        <w:pStyle w:val="TOC6"/>
        <w:rPr>
          <w:rFonts w:asciiTheme="minorHAnsi" w:eastAsiaTheme="minorEastAsia" w:hAnsiTheme="minorHAnsi" w:cstheme="minorBidi"/>
          <w:b w:val="0"/>
          <w:kern w:val="2"/>
          <w:szCs w:val="24"/>
          <w:lang w:eastAsia="en-AU"/>
          <w14:ligatures w14:val="standardContextual"/>
        </w:rPr>
      </w:pPr>
      <w:hyperlink w:anchor="_Toc208579553" w:history="1">
        <w:r w:rsidRPr="00B32F8D">
          <w:t>Dictionary</w:t>
        </w:r>
        <w:r>
          <w:tab/>
        </w:r>
        <w:r>
          <w:tab/>
        </w:r>
        <w:r w:rsidRPr="00905E22">
          <w:rPr>
            <w:b w:val="0"/>
            <w:sz w:val="20"/>
          </w:rPr>
          <w:fldChar w:fldCharType="begin"/>
        </w:r>
        <w:r w:rsidRPr="00905E22">
          <w:rPr>
            <w:b w:val="0"/>
            <w:sz w:val="20"/>
          </w:rPr>
          <w:instrText xml:space="preserve"> PAGEREF _Toc208579553 \h </w:instrText>
        </w:r>
        <w:r w:rsidRPr="00905E22">
          <w:rPr>
            <w:b w:val="0"/>
            <w:sz w:val="20"/>
          </w:rPr>
        </w:r>
        <w:r w:rsidRPr="00905E22">
          <w:rPr>
            <w:b w:val="0"/>
            <w:sz w:val="20"/>
          </w:rPr>
          <w:fldChar w:fldCharType="separate"/>
        </w:r>
        <w:r w:rsidR="00407F39">
          <w:rPr>
            <w:b w:val="0"/>
            <w:sz w:val="20"/>
          </w:rPr>
          <w:t>49</w:t>
        </w:r>
        <w:r w:rsidRPr="00905E22">
          <w:rPr>
            <w:b w:val="0"/>
            <w:sz w:val="20"/>
          </w:rPr>
          <w:fldChar w:fldCharType="end"/>
        </w:r>
      </w:hyperlink>
    </w:p>
    <w:p w14:paraId="1FE53B2C" w14:textId="7955B4CA" w:rsidR="00905E22" w:rsidRDefault="00905E22" w:rsidP="00905E2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8579554" w:history="1">
        <w:r>
          <w:t>Endnotes</w:t>
        </w:r>
        <w:r w:rsidRPr="00905E22">
          <w:rPr>
            <w:vanish/>
          </w:rPr>
          <w:tab/>
        </w:r>
        <w:r>
          <w:rPr>
            <w:vanish/>
          </w:rPr>
          <w:tab/>
        </w:r>
        <w:r w:rsidRPr="00905E22">
          <w:rPr>
            <w:b w:val="0"/>
            <w:vanish/>
          </w:rPr>
          <w:fldChar w:fldCharType="begin"/>
        </w:r>
        <w:r w:rsidRPr="00905E22">
          <w:rPr>
            <w:b w:val="0"/>
            <w:vanish/>
          </w:rPr>
          <w:instrText xml:space="preserve"> PAGEREF _Toc208579554 \h </w:instrText>
        </w:r>
        <w:r w:rsidRPr="00905E22">
          <w:rPr>
            <w:b w:val="0"/>
            <w:vanish/>
          </w:rPr>
        </w:r>
        <w:r w:rsidRPr="00905E22">
          <w:rPr>
            <w:b w:val="0"/>
            <w:vanish/>
          </w:rPr>
          <w:fldChar w:fldCharType="separate"/>
        </w:r>
        <w:r w:rsidR="00407F39">
          <w:rPr>
            <w:b w:val="0"/>
            <w:vanish/>
          </w:rPr>
          <w:t>53</w:t>
        </w:r>
        <w:r w:rsidRPr="00905E22">
          <w:rPr>
            <w:b w:val="0"/>
            <w:vanish/>
          </w:rPr>
          <w:fldChar w:fldCharType="end"/>
        </w:r>
      </w:hyperlink>
    </w:p>
    <w:p w14:paraId="381BC088" w14:textId="3C840E73"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55" w:history="1">
        <w:r w:rsidRPr="00B32F8D">
          <w:t>1</w:t>
        </w:r>
        <w:r>
          <w:rPr>
            <w:rFonts w:asciiTheme="minorHAnsi" w:eastAsiaTheme="minorEastAsia" w:hAnsiTheme="minorHAnsi" w:cstheme="minorBidi"/>
            <w:kern w:val="2"/>
            <w:sz w:val="24"/>
            <w:szCs w:val="24"/>
            <w:lang w:eastAsia="en-AU"/>
            <w14:ligatures w14:val="standardContextual"/>
          </w:rPr>
          <w:tab/>
        </w:r>
        <w:r w:rsidRPr="00B32F8D">
          <w:t>About the endnotes</w:t>
        </w:r>
        <w:r>
          <w:tab/>
        </w:r>
        <w:r>
          <w:fldChar w:fldCharType="begin"/>
        </w:r>
        <w:r>
          <w:instrText xml:space="preserve"> PAGEREF _Toc208579555 \h </w:instrText>
        </w:r>
        <w:r>
          <w:fldChar w:fldCharType="separate"/>
        </w:r>
        <w:r w:rsidR="00407F39">
          <w:t>53</w:t>
        </w:r>
        <w:r>
          <w:fldChar w:fldCharType="end"/>
        </w:r>
      </w:hyperlink>
    </w:p>
    <w:p w14:paraId="1BB5E811" w14:textId="5EAB4FC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56" w:history="1">
        <w:r w:rsidRPr="00B32F8D">
          <w:t>2</w:t>
        </w:r>
        <w:r>
          <w:rPr>
            <w:rFonts w:asciiTheme="minorHAnsi" w:eastAsiaTheme="minorEastAsia" w:hAnsiTheme="minorHAnsi" w:cstheme="minorBidi"/>
            <w:kern w:val="2"/>
            <w:sz w:val="24"/>
            <w:szCs w:val="24"/>
            <w:lang w:eastAsia="en-AU"/>
            <w14:ligatures w14:val="standardContextual"/>
          </w:rPr>
          <w:tab/>
        </w:r>
        <w:r w:rsidRPr="00B32F8D">
          <w:t>Abbreviation key</w:t>
        </w:r>
        <w:r>
          <w:tab/>
        </w:r>
        <w:r>
          <w:fldChar w:fldCharType="begin"/>
        </w:r>
        <w:r>
          <w:instrText xml:space="preserve"> PAGEREF _Toc208579556 \h </w:instrText>
        </w:r>
        <w:r>
          <w:fldChar w:fldCharType="separate"/>
        </w:r>
        <w:r w:rsidR="00407F39">
          <w:t>53</w:t>
        </w:r>
        <w:r>
          <w:fldChar w:fldCharType="end"/>
        </w:r>
      </w:hyperlink>
    </w:p>
    <w:p w14:paraId="2C9492AB" w14:textId="1D7B99E9"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57" w:history="1">
        <w:r w:rsidRPr="00B32F8D">
          <w:t>3</w:t>
        </w:r>
        <w:r>
          <w:rPr>
            <w:rFonts w:asciiTheme="minorHAnsi" w:eastAsiaTheme="minorEastAsia" w:hAnsiTheme="minorHAnsi" w:cstheme="minorBidi"/>
            <w:kern w:val="2"/>
            <w:sz w:val="24"/>
            <w:szCs w:val="24"/>
            <w:lang w:eastAsia="en-AU"/>
            <w14:ligatures w14:val="standardContextual"/>
          </w:rPr>
          <w:tab/>
        </w:r>
        <w:r w:rsidRPr="00B32F8D">
          <w:t>Legislation history</w:t>
        </w:r>
        <w:r>
          <w:tab/>
        </w:r>
        <w:r>
          <w:fldChar w:fldCharType="begin"/>
        </w:r>
        <w:r>
          <w:instrText xml:space="preserve"> PAGEREF _Toc208579557 \h </w:instrText>
        </w:r>
        <w:r>
          <w:fldChar w:fldCharType="separate"/>
        </w:r>
        <w:r w:rsidR="00407F39">
          <w:t>54</w:t>
        </w:r>
        <w:r>
          <w:fldChar w:fldCharType="end"/>
        </w:r>
      </w:hyperlink>
    </w:p>
    <w:p w14:paraId="5ACB7054" w14:textId="1B086FF8"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58" w:history="1">
        <w:r w:rsidRPr="00B32F8D">
          <w:t>4</w:t>
        </w:r>
        <w:r>
          <w:rPr>
            <w:rFonts w:asciiTheme="minorHAnsi" w:eastAsiaTheme="minorEastAsia" w:hAnsiTheme="minorHAnsi" w:cstheme="minorBidi"/>
            <w:kern w:val="2"/>
            <w:sz w:val="24"/>
            <w:szCs w:val="24"/>
            <w:lang w:eastAsia="en-AU"/>
            <w14:ligatures w14:val="standardContextual"/>
          </w:rPr>
          <w:tab/>
        </w:r>
        <w:r w:rsidRPr="00B32F8D">
          <w:t>Amendment history</w:t>
        </w:r>
        <w:r>
          <w:tab/>
        </w:r>
        <w:r>
          <w:fldChar w:fldCharType="begin"/>
        </w:r>
        <w:r>
          <w:instrText xml:space="preserve"> PAGEREF _Toc208579558 \h </w:instrText>
        </w:r>
        <w:r>
          <w:fldChar w:fldCharType="separate"/>
        </w:r>
        <w:r w:rsidR="00407F39">
          <w:t>59</w:t>
        </w:r>
        <w:r>
          <w:fldChar w:fldCharType="end"/>
        </w:r>
      </w:hyperlink>
    </w:p>
    <w:p w14:paraId="49A127EC" w14:textId="29D9491B"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59" w:history="1">
        <w:r w:rsidRPr="00B32F8D">
          <w:t>5</w:t>
        </w:r>
        <w:r>
          <w:rPr>
            <w:rFonts w:asciiTheme="minorHAnsi" w:eastAsiaTheme="minorEastAsia" w:hAnsiTheme="minorHAnsi" w:cstheme="minorBidi"/>
            <w:kern w:val="2"/>
            <w:sz w:val="24"/>
            <w:szCs w:val="24"/>
            <w:lang w:eastAsia="en-AU"/>
            <w14:ligatures w14:val="standardContextual"/>
          </w:rPr>
          <w:tab/>
        </w:r>
        <w:r w:rsidRPr="00B32F8D">
          <w:t>Earlier republications</w:t>
        </w:r>
        <w:r>
          <w:tab/>
        </w:r>
        <w:r>
          <w:fldChar w:fldCharType="begin"/>
        </w:r>
        <w:r>
          <w:instrText xml:space="preserve"> PAGEREF _Toc208579559 \h </w:instrText>
        </w:r>
        <w:r>
          <w:fldChar w:fldCharType="separate"/>
        </w:r>
        <w:r w:rsidR="00407F39">
          <w:t>65</w:t>
        </w:r>
        <w:r>
          <w:fldChar w:fldCharType="end"/>
        </w:r>
      </w:hyperlink>
    </w:p>
    <w:p w14:paraId="468567AB" w14:textId="2E28469A" w:rsidR="00905E22" w:rsidRDefault="00905E22">
      <w:pPr>
        <w:pStyle w:val="TOC5"/>
        <w:rPr>
          <w:rFonts w:asciiTheme="minorHAnsi" w:eastAsiaTheme="minorEastAsia" w:hAnsiTheme="minorHAnsi" w:cstheme="minorBidi"/>
          <w:kern w:val="2"/>
          <w:sz w:val="24"/>
          <w:szCs w:val="24"/>
          <w:lang w:eastAsia="en-AU"/>
          <w14:ligatures w14:val="standardContextual"/>
        </w:rPr>
      </w:pPr>
      <w:r>
        <w:tab/>
      </w:r>
      <w:hyperlink w:anchor="_Toc208579560" w:history="1">
        <w:r w:rsidRPr="00B32F8D">
          <w:t>6</w:t>
        </w:r>
        <w:r>
          <w:rPr>
            <w:rFonts w:asciiTheme="minorHAnsi" w:eastAsiaTheme="minorEastAsia" w:hAnsiTheme="minorHAnsi" w:cstheme="minorBidi"/>
            <w:kern w:val="2"/>
            <w:sz w:val="24"/>
            <w:szCs w:val="24"/>
            <w:lang w:eastAsia="en-AU"/>
            <w14:ligatures w14:val="standardContextual"/>
          </w:rPr>
          <w:tab/>
        </w:r>
        <w:r w:rsidRPr="00B32F8D">
          <w:t>Expired transitional or validating provisions</w:t>
        </w:r>
        <w:r>
          <w:tab/>
        </w:r>
        <w:r>
          <w:fldChar w:fldCharType="begin"/>
        </w:r>
        <w:r>
          <w:instrText xml:space="preserve"> PAGEREF _Toc208579560 \h </w:instrText>
        </w:r>
        <w:r>
          <w:fldChar w:fldCharType="separate"/>
        </w:r>
        <w:r w:rsidR="00407F39">
          <w:t>68</w:t>
        </w:r>
        <w:r>
          <w:fldChar w:fldCharType="end"/>
        </w:r>
      </w:hyperlink>
    </w:p>
    <w:p w14:paraId="1E929153" w14:textId="06E6EA49" w:rsidR="006A108A" w:rsidRDefault="00905E22" w:rsidP="00A90835">
      <w:pPr>
        <w:pStyle w:val="BillBasic"/>
      </w:pPr>
      <w:r>
        <w:fldChar w:fldCharType="end"/>
      </w:r>
    </w:p>
    <w:p w14:paraId="77DDE83A" w14:textId="77777777" w:rsidR="006A108A" w:rsidRDefault="006A108A" w:rsidP="00A90835">
      <w:pPr>
        <w:pStyle w:val="01Contents"/>
        <w:sectPr w:rsidR="006A108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D5E4FD8" w14:textId="77777777" w:rsidR="00F10AE6" w:rsidRDefault="00F10AE6" w:rsidP="00FE5883">
      <w:pPr>
        <w:spacing w:before="480"/>
        <w:jc w:val="center"/>
      </w:pPr>
      <w:r>
        <w:rPr>
          <w:noProof/>
        </w:rPr>
        <w:lastRenderedPageBreak/>
        <w:drawing>
          <wp:inline distT="0" distB="0" distL="0" distR="0" wp14:anchorId="135A0EAC" wp14:editId="00F1A206">
            <wp:extent cx="1333500" cy="1167902"/>
            <wp:effectExtent l="0" t="0" r="0" b="0"/>
            <wp:docPr id="159387324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629F99F" w14:textId="77777777" w:rsidR="00F10AE6" w:rsidRDefault="00F10AE6">
      <w:pPr>
        <w:jc w:val="center"/>
        <w:rPr>
          <w:rFonts w:ascii="Arial" w:hAnsi="Arial"/>
        </w:rPr>
      </w:pPr>
      <w:r>
        <w:rPr>
          <w:rFonts w:ascii="Arial" w:hAnsi="Arial"/>
        </w:rPr>
        <w:t>Australian Capital Territory</w:t>
      </w:r>
    </w:p>
    <w:p w14:paraId="081CA67E" w14:textId="49CBE41D" w:rsidR="006A108A" w:rsidRDefault="00570328" w:rsidP="00A90835">
      <w:pPr>
        <w:pStyle w:val="Billname"/>
      </w:pPr>
      <w:bookmarkStart w:id="7" w:name="Citation"/>
      <w:r>
        <w:t>Civil Law (Sale of Residential Property) Act 2003</w:t>
      </w:r>
      <w:bookmarkEnd w:id="7"/>
    </w:p>
    <w:p w14:paraId="4E2BD443" w14:textId="77777777" w:rsidR="006A108A" w:rsidRDefault="006A108A" w:rsidP="00A90835">
      <w:pPr>
        <w:pStyle w:val="ActNo"/>
      </w:pPr>
    </w:p>
    <w:p w14:paraId="027AF9CB" w14:textId="77777777" w:rsidR="006A108A" w:rsidRDefault="006A108A" w:rsidP="00A90835">
      <w:pPr>
        <w:pStyle w:val="N-line3"/>
      </w:pPr>
    </w:p>
    <w:p w14:paraId="42CD7FFE" w14:textId="77777777" w:rsidR="006A108A" w:rsidRDefault="006A108A" w:rsidP="00A90835">
      <w:pPr>
        <w:pStyle w:val="LongTitle"/>
      </w:pPr>
      <w:r>
        <w:t>An Act to make provision in relation to the sale of residential property, and for other purposes</w:t>
      </w:r>
    </w:p>
    <w:p w14:paraId="60B4034C" w14:textId="77777777" w:rsidR="006A108A" w:rsidRDefault="006A108A" w:rsidP="00A90835">
      <w:pPr>
        <w:pStyle w:val="N-line3"/>
      </w:pPr>
    </w:p>
    <w:p w14:paraId="74EF6B26" w14:textId="77777777" w:rsidR="006A108A" w:rsidRDefault="006A108A" w:rsidP="00A90835">
      <w:pPr>
        <w:pStyle w:val="Placeholder"/>
      </w:pPr>
      <w:r>
        <w:rPr>
          <w:rStyle w:val="charContents"/>
          <w:sz w:val="16"/>
        </w:rPr>
        <w:t xml:space="preserve">  </w:t>
      </w:r>
      <w:r>
        <w:rPr>
          <w:rStyle w:val="charPage"/>
        </w:rPr>
        <w:t xml:space="preserve">  </w:t>
      </w:r>
    </w:p>
    <w:p w14:paraId="1FEE8A44" w14:textId="77777777" w:rsidR="006A108A" w:rsidRDefault="006A108A" w:rsidP="00A90835">
      <w:pPr>
        <w:pStyle w:val="Placeholder"/>
      </w:pPr>
      <w:r>
        <w:rPr>
          <w:rStyle w:val="CharChapNo"/>
        </w:rPr>
        <w:t xml:space="preserve">  </w:t>
      </w:r>
      <w:r>
        <w:rPr>
          <w:rStyle w:val="CharChapText"/>
        </w:rPr>
        <w:t xml:space="preserve">  </w:t>
      </w:r>
    </w:p>
    <w:p w14:paraId="1D3B171D" w14:textId="77777777" w:rsidR="006A108A" w:rsidRDefault="006A108A" w:rsidP="00A90835">
      <w:pPr>
        <w:pStyle w:val="Placeholder"/>
      </w:pPr>
      <w:r>
        <w:rPr>
          <w:rStyle w:val="CharPartNo"/>
        </w:rPr>
        <w:t xml:space="preserve">  </w:t>
      </w:r>
      <w:r>
        <w:rPr>
          <w:rStyle w:val="CharPartText"/>
        </w:rPr>
        <w:t xml:space="preserve">  </w:t>
      </w:r>
    </w:p>
    <w:p w14:paraId="7EF28727" w14:textId="77777777" w:rsidR="006A108A" w:rsidRDefault="006A108A" w:rsidP="00A90835">
      <w:pPr>
        <w:pStyle w:val="Placeholder"/>
      </w:pPr>
      <w:r>
        <w:rPr>
          <w:rStyle w:val="CharDivNo"/>
        </w:rPr>
        <w:t xml:space="preserve">  </w:t>
      </w:r>
      <w:r>
        <w:rPr>
          <w:rStyle w:val="CharDivText"/>
        </w:rPr>
        <w:t xml:space="preserve">  </w:t>
      </w:r>
    </w:p>
    <w:p w14:paraId="3937D848" w14:textId="77777777" w:rsidR="006A108A" w:rsidRPr="00540495" w:rsidRDefault="006A108A" w:rsidP="006A108A">
      <w:pPr>
        <w:pStyle w:val="PageBreak"/>
      </w:pPr>
      <w:r w:rsidRPr="00CA74E4">
        <w:br w:type="page"/>
      </w:r>
    </w:p>
    <w:p w14:paraId="2E711866" w14:textId="77777777" w:rsidR="00BB4542" w:rsidRPr="00D86B85" w:rsidRDefault="006667A4">
      <w:pPr>
        <w:pStyle w:val="AH2Part"/>
      </w:pPr>
      <w:bookmarkStart w:id="8" w:name="_Toc208579495"/>
      <w:r w:rsidRPr="00D86B85">
        <w:rPr>
          <w:rStyle w:val="CharPartNo"/>
        </w:rPr>
        <w:lastRenderedPageBreak/>
        <w:t>Part 1</w:t>
      </w:r>
      <w:r>
        <w:tab/>
      </w:r>
      <w:r w:rsidRPr="00D86B85">
        <w:rPr>
          <w:rStyle w:val="CharPartText"/>
        </w:rPr>
        <w:t>Preliminary</w:t>
      </w:r>
      <w:bookmarkEnd w:id="8"/>
    </w:p>
    <w:p w14:paraId="43C1DD84" w14:textId="77777777" w:rsidR="00BB4542" w:rsidRDefault="006667A4">
      <w:pPr>
        <w:pStyle w:val="AH5Sec"/>
      </w:pPr>
      <w:bookmarkStart w:id="9" w:name="_Toc208579496"/>
      <w:r w:rsidRPr="00D86B85">
        <w:rPr>
          <w:rStyle w:val="CharSectNo"/>
        </w:rPr>
        <w:t>1</w:t>
      </w:r>
      <w:r>
        <w:tab/>
        <w:t>Name of Act</w:t>
      </w:r>
      <w:bookmarkEnd w:id="9"/>
    </w:p>
    <w:p w14:paraId="7F5BF055" w14:textId="77777777" w:rsidR="00BB4542" w:rsidRDefault="006667A4">
      <w:pPr>
        <w:pStyle w:val="Amainreturn"/>
      </w:pPr>
      <w:r>
        <w:t xml:space="preserve">This Act is the </w:t>
      </w:r>
      <w:r>
        <w:rPr>
          <w:rStyle w:val="charItals"/>
        </w:rPr>
        <w:t>Civil Law (Sale of Residential Property) Act 2003</w:t>
      </w:r>
      <w:r>
        <w:t>.</w:t>
      </w:r>
    </w:p>
    <w:p w14:paraId="051FF5DA" w14:textId="77777777" w:rsidR="00BB4542" w:rsidRDefault="006667A4">
      <w:pPr>
        <w:pStyle w:val="AH5Sec"/>
      </w:pPr>
      <w:bookmarkStart w:id="10" w:name="_Toc208579497"/>
      <w:r w:rsidRPr="00D86B85">
        <w:rPr>
          <w:rStyle w:val="CharSectNo"/>
        </w:rPr>
        <w:t>3</w:t>
      </w:r>
      <w:r>
        <w:tab/>
        <w:t>Dictionary</w:t>
      </w:r>
      <w:bookmarkEnd w:id="10"/>
    </w:p>
    <w:p w14:paraId="3627612C" w14:textId="77777777" w:rsidR="00BB4542" w:rsidRDefault="006667A4">
      <w:pPr>
        <w:pStyle w:val="Amainreturn"/>
        <w:keepNext/>
      </w:pPr>
      <w:r>
        <w:t>The dictionary at the end of this Act is part of this Act.</w:t>
      </w:r>
    </w:p>
    <w:p w14:paraId="5437BE26" w14:textId="77777777" w:rsidR="00DB5C44" w:rsidRPr="00847EF2" w:rsidRDefault="00DB5C44" w:rsidP="003D2EAF">
      <w:pPr>
        <w:pStyle w:val="aNote"/>
        <w:spacing w:before="120"/>
      </w:pPr>
      <w:r w:rsidRPr="00C903AA">
        <w:rPr>
          <w:rStyle w:val="charItals"/>
        </w:rPr>
        <w:t>Note 1</w:t>
      </w:r>
      <w:r w:rsidRPr="00847EF2">
        <w:rPr>
          <w:rStyle w:val="charItals"/>
        </w:rPr>
        <w:tab/>
      </w:r>
      <w:r w:rsidRPr="00847EF2">
        <w:t>The dictionary at the end of this Act defines certain terms used in this Act, and includes references (</w:t>
      </w:r>
      <w:r w:rsidRPr="00847EF2">
        <w:rPr>
          <w:rStyle w:val="charBoldItals"/>
        </w:rPr>
        <w:t>signpost definitions</w:t>
      </w:r>
      <w:r w:rsidRPr="00847EF2">
        <w:t>) to other terms defined elsewhere.</w:t>
      </w:r>
    </w:p>
    <w:p w14:paraId="4734ECBC" w14:textId="3782FCC7" w:rsidR="00BB4542" w:rsidRPr="00DB5C44" w:rsidRDefault="00DB5C44" w:rsidP="00DB5C44">
      <w:pPr>
        <w:pStyle w:val="aNoteTextss"/>
        <w:rPr>
          <w:bCs/>
        </w:rPr>
      </w:pPr>
      <w:r w:rsidRPr="00847EF2">
        <w:t>For example, the signpost definition ‘</w:t>
      </w:r>
      <w:r w:rsidRPr="00847EF2">
        <w:rPr>
          <w:rStyle w:val="charBoldItals"/>
        </w:rPr>
        <w:t>units plan</w:t>
      </w:r>
      <w:r w:rsidRPr="00847EF2">
        <w:t xml:space="preserve">—see the </w:t>
      </w:r>
      <w:hyperlink r:id="rId27" w:tooltip="A2001-16" w:history="1">
        <w:r w:rsidRPr="00847EF2">
          <w:rPr>
            <w:rStyle w:val="charCitHyperlinkItal"/>
          </w:rPr>
          <w:t>Unit Titles Act 2001</w:t>
        </w:r>
      </w:hyperlink>
      <w:r w:rsidRPr="00847EF2">
        <w:t>, section 7.’ means that the term ‘units plan’ is defined in that section and the definition applies to this Act.</w:t>
      </w:r>
    </w:p>
    <w:p w14:paraId="546ABE04" w14:textId="1E90AFEC" w:rsidR="00BB4542" w:rsidRDefault="006667A4" w:rsidP="003D2EAF">
      <w:pPr>
        <w:pStyle w:val="aNote"/>
        <w:spacing w:before="120"/>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6D4824" w:rsidRPr="006D4824">
          <w:rPr>
            <w:rStyle w:val="charCitHyperlinkAbbrev"/>
          </w:rPr>
          <w:t>Legislation Act</w:t>
        </w:r>
      </w:hyperlink>
      <w:r>
        <w:t>, s 155 and s 156 (1)).</w:t>
      </w:r>
    </w:p>
    <w:p w14:paraId="1E087181" w14:textId="77777777" w:rsidR="00BB4542" w:rsidRDefault="006667A4">
      <w:pPr>
        <w:pStyle w:val="AH5Sec"/>
      </w:pPr>
      <w:bookmarkStart w:id="11" w:name="_Toc208579498"/>
      <w:r w:rsidRPr="00D86B85">
        <w:rPr>
          <w:rStyle w:val="CharSectNo"/>
        </w:rPr>
        <w:t>4</w:t>
      </w:r>
      <w:r>
        <w:tab/>
        <w:t>Notes</w:t>
      </w:r>
      <w:bookmarkEnd w:id="11"/>
    </w:p>
    <w:p w14:paraId="44F7115E" w14:textId="77777777" w:rsidR="00BB4542" w:rsidRDefault="006667A4">
      <w:pPr>
        <w:pStyle w:val="Amainreturn"/>
        <w:keepNext/>
      </w:pPr>
      <w:r>
        <w:t>A note included in this Act is explanatory and is not part of this Act.</w:t>
      </w:r>
    </w:p>
    <w:p w14:paraId="55622321" w14:textId="7F92C0A6" w:rsidR="00BB4542" w:rsidRDefault="006667A4">
      <w:pPr>
        <w:pStyle w:val="aNote"/>
      </w:pPr>
      <w:r>
        <w:rPr>
          <w:rStyle w:val="charItals"/>
        </w:rPr>
        <w:t>Note</w:t>
      </w:r>
      <w:r>
        <w:rPr>
          <w:rStyle w:val="charItals"/>
        </w:rPr>
        <w:tab/>
      </w:r>
      <w:r>
        <w:t xml:space="preserve">See the </w:t>
      </w:r>
      <w:hyperlink r:id="rId29" w:tooltip="A2001-14" w:history="1">
        <w:r w:rsidR="006D4824" w:rsidRPr="006D4824">
          <w:rPr>
            <w:rStyle w:val="charCitHyperlinkAbbrev"/>
          </w:rPr>
          <w:t>Legislation Act</w:t>
        </w:r>
      </w:hyperlink>
      <w:r>
        <w:t>, s 127 (1), (4) and (5) for the legal status of notes.</w:t>
      </w:r>
    </w:p>
    <w:p w14:paraId="30EA9CFB" w14:textId="77777777" w:rsidR="00BB4542" w:rsidRDefault="006667A4" w:rsidP="000C52CB">
      <w:pPr>
        <w:pStyle w:val="AH5Sec"/>
        <w:keepLines/>
      </w:pPr>
      <w:bookmarkStart w:id="12" w:name="_Toc208579499"/>
      <w:r w:rsidRPr="00D86B85">
        <w:rPr>
          <w:rStyle w:val="CharSectNo"/>
        </w:rPr>
        <w:t>5</w:t>
      </w:r>
      <w:r>
        <w:tab/>
        <w:t>Offences against Act—application of Criminal Code etc</w:t>
      </w:r>
      <w:bookmarkEnd w:id="12"/>
    </w:p>
    <w:p w14:paraId="3395038E" w14:textId="77777777" w:rsidR="00BB4542" w:rsidRDefault="006667A4" w:rsidP="000C52CB">
      <w:pPr>
        <w:pStyle w:val="Amainreturn"/>
        <w:keepNext/>
        <w:keepLines/>
      </w:pPr>
      <w:r>
        <w:t xml:space="preserve">Other legislation applies in relation to offences against this Act. </w:t>
      </w:r>
    </w:p>
    <w:p w14:paraId="76B6252A" w14:textId="77777777" w:rsidR="00BB4542" w:rsidRDefault="006667A4" w:rsidP="003D2EAF">
      <w:pPr>
        <w:pStyle w:val="aNote"/>
        <w:keepNext/>
        <w:keepLines/>
        <w:spacing w:before="120"/>
      </w:pPr>
      <w:r>
        <w:rPr>
          <w:rStyle w:val="charItals"/>
        </w:rPr>
        <w:t>Note 1</w:t>
      </w:r>
      <w:r>
        <w:tab/>
      </w:r>
      <w:r>
        <w:rPr>
          <w:rStyle w:val="charItals"/>
        </w:rPr>
        <w:t>Criminal Code</w:t>
      </w:r>
    </w:p>
    <w:p w14:paraId="44BCC082" w14:textId="57D97B75" w:rsidR="00BB4542" w:rsidRDefault="006667A4" w:rsidP="000C52CB">
      <w:pPr>
        <w:pStyle w:val="aNote"/>
        <w:keepNext/>
        <w:keepLines/>
        <w:spacing w:before="20"/>
        <w:ind w:firstLine="0"/>
      </w:pPr>
      <w:r>
        <w:t xml:space="preserve">The </w:t>
      </w:r>
      <w:hyperlink r:id="rId30" w:tooltip="A2002-51" w:history="1">
        <w:r w:rsidR="006D4824" w:rsidRPr="006D4824">
          <w:rPr>
            <w:rStyle w:val="charCitHyperlinkAbbrev"/>
          </w:rPr>
          <w:t>Criminal Code</w:t>
        </w:r>
      </w:hyperlink>
      <w:r>
        <w:t>, ch 2 applies to all offences against this Act (see Code, pt 2.1).</w:t>
      </w:r>
    </w:p>
    <w:p w14:paraId="183205A2" w14:textId="77777777" w:rsidR="00BB4542" w:rsidRDefault="006667A4" w:rsidP="000C52C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20ED97D" w14:textId="77777777" w:rsidR="00BB4542" w:rsidRDefault="006667A4" w:rsidP="003D2EAF">
      <w:pPr>
        <w:pStyle w:val="aNote"/>
        <w:keepNext/>
        <w:keepLines/>
        <w:spacing w:before="120"/>
        <w:rPr>
          <w:rStyle w:val="charItals"/>
        </w:rPr>
      </w:pPr>
      <w:r>
        <w:rPr>
          <w:rStyle w:val="charItals"/>
        </w:rPr>
        <w:t>Note 2</w:t>
      </w:r>
      <w:r>
        <w:rPr>
          <w:rStyle w:val="charItals"/>
        </w:rPr>
        <w:tab/>
        <w:t>Penalty units</w:t>
      </w:r>
    </w:p>
    <w:p w14:paraId="1EBA6EBF" w14:textId="47684152" w:rsidR="00BB4542" w:rsidRDefault="006667A4" w:rsidP="000C52CB">
      <w:pPr>
        <w:pStyle w:val="aNoteText"/>
      </w:pPr>
      <w:r>
        <w:t xml:space="preserve">The </w:t>
      </w:r>
      <w:hyperlink r:id="rId31" w:tooltip="A2001-14" w:history="1">
        <w:r w:rsidR="006D4824" w:rsidRPr="006D4824">
          <w:rPr>
            <w:rStyle w:val="charCitHyperlinkAbbrev"/>
          </w:rPr>
          <w:t>Legislation Act</w:t>
        </w:r>
      </w:hyperlink>
      <w:r>
        <w:t>, s 133 deals with the meaning of offence penalties that are expressed in penalty units.</w:t>
      </w:r>
    </w:p>
    <w:p w14:paraId="71376329" w14:textId="77777777" w:rsidR="00BB4542" w:rsidRDefault="006667A4">
      <w:pPr>
        <w:pStyle w:val="PageBreak"/>
      </w:pPr>
      <w:r>
        <w:br w:type="page"/>
      </w:r>
    </w:p>
    <w:p w14:paraId="74E40A90" w14:textId="77777777" w:rsidR="00BB4542" w:rsidRPr="00D86B85" w:rsidRDefault="006667A4">
      <w:pPr>
        <w:pStyle w:val="AH2Part"/>
      </w:pPr>
      <w:bookmarkStart w:id="13" w:name="_Toc208579500"/>
      <w:r w:rsidRPr="00D86B85">
        <w:rPr>
          <w:rStyle w:val="CharPartNo"/>
        </w:rPr>
        <w:lastRenderedPageBreak/>
        <w:t>Part 2</w:t>
      </w:r>
      <w:r>
        <w:tab/>
      </w:r>
      <w:r w:rsidRPr="00D86B85">
        <w:rPr>
          <w:rStyle w:val="CharPartText"/>
        </w:rPr>
        <w:t>Sale of residential property</w:t>
      </w:r>
      <w:bookmarkEnd w:id="13"/>
    </w:p>
    <w:p w14:paraId="6B761B17" w14:textId="77777777" w:rsidR="00BB4542" w:rsidRDefault="006667A4">
      <w:pPr>
        <w:pStyle w:val="AH5Sec"/>
      </w:pPr>
      <w:bookmarkStart w:id="14" w:name="_Toc208579501"/>
      <w:r w:rsidRPr="00D86B85">
        <w:rPr>
          <w:rStyle w:val="CharSectNo"/>
        </w:rPr>
        <w:t>6</w:t>
      </w:r>
      <w:r>
        <w:tab/>
        <w:t>Application of pt 2</w:t>
      </w:r>
      <w:bookmarkEnd w:id="14"/>
    </w:p>
    <w:p w14:paraId="2CFA2709" w14:textId="77777777" w:rsidR="00BB4542" w:rsidRDefault="006667A4">
      <w:pPr>
        <w:pStyle w:val="Amain"/>
      </w:pPr>
      <w:r>
        <w:tab/>
        <w:t>(1)</w:t>
      </w:r>
      <w:r>
        <w:tab/>
        <w:t>This part applies to a contract, or proposed contract, for the sale of residential property.</w:t>
      </w:r>
    </w:p>
    <w:p w14:paraId="13B84A7B" w14:textId="77777777" w:rsidR="00BB4542" w:rsidRDefault="006667A4">
      <w:pPr>
        <w:pStyle w:val="Amain"/>
      </w:pPr>
      <w:r>
        <w:tab/>
        <w:t>(2)</w:t>
      </w:r>
      <w:r>
        <w:tab/>
        <w:t>However, this part does not apply to a contract, or proposed contract, for the sale of residential property if—</w:t>
      </w:r>
    </w:p>
    <w:p w14:paraId="200E0BBB" w14:textId="77777777" w:rsidR="00BB4542" w:rsidRDefault="006667A4">
      <w:pPr>
        <w:pStyle w:val="Apara"/>
      </w:pPr>
      <w:r>
        <w:tab/>
        <w:t>(a)</w:t>
      </w:r>
      <w:r>
        <w:tab/>
        <w:t>the contract arises from the exercise of an option to buy the property and—</w:t>
      </w:r>
    </w:p>
    <w:p w14:paraId="55E4BD81" w14:textId="77777777" w:rsidR="00BB4542" w:rsidRDefault="006667A4">
      <w:pPr>
        <w:pStyle w:val="Asubpara"/>
      </w:pPr>
      <w:r>
        <w:tab/>
        <w:t>(i)</w:t>
      </w:r>
      <w:r>
        <w:tab/>
        <w:t>the option was contained in a will or sublease; or</w:t>
      </w:r>
    </w:p>
    <w:p w14:paraId="4346DD06" w14:textId="77777777" w:rsidR="00BB4542" w:rsidRDefault="006667A4">
      <w:pPr>
        <w:pStyle w:val="Asubpara"/>
      </w:pPr>
      <w:r>
        <w:tab/>
        <w:t>(ii)</w:t>
      </w:r>
      <w:r>
        <w:tab/>
        <w:t>the period for exercise of the option was longer than 60 days; or</w:t>
      </w:r>
    </w:p>
    <w:p w14:paraId="1099FCE2" w14:textId="77777777" w:rsidR="00BB4542" w:rsidRDefault="006667A4">
      <w:pPr>
        <w:pStyle w:val="Apara"/>
      </w:pPr>
      <w:r>
        <w:tab/>
        <w:t>(b)</w:t>
      </w:r>
      <w:r>
        <w:tab/>
        <w:t>the buyer is a related person of the seller.</w:t>
      </w:r>
    </w:p>
    <w:p w14:paraId="7E872B6F" w14:textId="77777777" w:rsidR="007B7C9F" w:rsidRPr="00667352" w:rsidRDefault="007B7C9F" w:rsidP="007B7C9F">
      <w:pPr>
        <w:pStyle w:val="Amain"/>
      </w:pPr>
      <w:r w:rsidRPr="00667352">
        <w:tab/>
        <w:t>(3)</w:t>
      </w:r>
      <w:r w:rsidRPr="00667352">
        <w:tab/>
        <w:t>Also, this part does not apply to a contract, or proposed contract, for the sale of residential property—</w:t>
      </w:r>
    </w:p>
    <w:p w14:paraId="229A5084" w14:textId="77777777" w:rsidR="007B7C9F" w:rsidRPr="00667352" w:rsidRDefault="007B7C9F" w:rsidP="007B7C9F">
      <w:pPr>
        <w:pStyle w:val="Apara"/>
      </w:pPr>
      <w:r w:rsidRPr="00667352">
        <w:tab/>
        <w:t>(a)</w:t>
      </w:r>
      <w:r w:rsidRPr="00667352">
        <w:tab/>
        <w:t>if—</w:t>
      </w:r>
    </w:p>
    <w:p w14:paraId="150F8FED" w14:textId="77777777" w:rsidR="007B7C9F" w:rsidRPr="00667352" w:rsidRDefault="007B7C9F" w:rsidP="007B7C9F">
      <w:pPr>
        <w:pStyle w:val="Asubpara"/>
      </w:pPr>
      <w:r w:rsidRPr="00667352">
        <w:tab/>
        <w:t>(i)</w:t>
      </w:r>
      <w:r w:rsidRPr="00667352">
        <w:tab/>
        <w:t>the property is an affected unit; and</w:t>
      </w:r>
    </w:p>
    <w:p w14:paraId="111144E0" w14:textId="77777777" w:rsidR="007B7C9F" w:rsidRPr="00667352" w:rsidRDefault="007B7C9F" w:rsidP="007B7C9F">
      <w:pPr>
        <w:pStyle w:val="Asubpara"/>
      </w:pPr>
      <w:r w:rsidRPr="00667352">
        <w:tab/>
        <w:t>(ii)</w:t>
      </w:r>
      <w:r w:rsidRPr="00667352">
        <w:tab/>
        <w:t>the Territory is buying the property under the buyback scheme; or</w:t>
      </w:r>
    </w:p>
    <w:p w14:paraId="5E8C0DAE" w14:textId="77777777" w:rsidR="007B7C9F" w:rsidRPr="00667352" w:rsidRDefault="007B7C9F" w:rsidP="007B7C9F">
      <w:pPr>
        <w:pStyle w:val="Apara"/>
      </w:pPr>
      <w:r w:rsidRPr="00667352">
        <w:tab/>
        <w:t>(b)</w:t>
      </w:r>
      <w:r w:rsidRPr="00667352">
        <w:tab/>
        <w:t>if—</w:t>
      </w:r>
    </w:p>
    <w:p w14:paraId="3DF5B0EA" w14:textId="77777777" w:rsidR="007B7C9F" w:rsidRPr="00667352" w:rsidRDefault="007B7C9F" w:rsidP="007B7C9F">
      <w:pPr>
        <w:pStyle w:val="Asubpara"/>
      </w:pPr>
      <w:r w:rsidRPr="00667352">
        <w:tab/>
        <w:t>(i)</w:t>
      </w:r>
      <w:r w:rsidRPr="00667352">
        <w:tab/>
        <w:t>the property is an eligible impacted property; and</w:t>
      </w:r>
    </w:p>
    <w:p w14:paraId="1590DFA5" w14:textId="77777777" w:rsidR="007B7C9F" w:rsidRPr="00667352" w:rsidRDefault="007B7C9F" w:rsidP="007B7C9F">
      <w:pPr>
        <w:pStyle w:val="Asubpara"/>
      </w:pPr>
      <w:r w:rsidRPr="00667352">
        <w:tab/>
        <w:t>(ii)</w:t>
      </w:r>
      <w:r w:rsidRPr="00667352">
        <w:tab/>
        <w:t>the Territory is buying the property under the eligible impacted property buyback program.</w:t>
      </w:r>
    </w:p>
    <w:p w14:paraId="71E08039" w14:textId="77777777" w:rsidR="00BF4CBC" w:rsidRPr="00E17C2E" w:rsidRDefault="00BF4CBC" w:rsidP="00BF4CBC">
      <w:pPr>
        <w:pStyle w:val="Amain"/>
      </w:pPr>
      <w:r w:rsidRPr="00E17C2E">
        <w:tab/>
        <w:t>(4)</w:t>
      </w:r>
      <w:r w:rsidRPr="00E17C2E">
        <w:tab/>
        <w:t>In this section:</w:t>
      </w:r>
    </w:p>
    <w:p w14:paraId="4CA40F41" w14:textId="77777777" w:rsidR="00BF4CBC" w:rsidRPr="00E17C2E" w:rsidRDefault="00BF4CBC" w:rsidP="00BF4CBC">
      <w:pPr>
        <w:pStyle w:val="aDef"/>
      </w:pPr>
      <w:r w:rsidRPr="00E17C2E">
        <w:rPr>
          <w:rStyle w:val="charBoldItals"/>
        </w:rPr>
        <w:t>affected unit</w:t>
      </w:r>
      <w:r w:rsidRPr="00CD1044">
        <w:rPr>
          <w:rStyle w:val="charBoldItals"/>
          <w:b w:val="0"/>
          <w:bCs/>
          <w:i w:val="0"/>
          <w:iCs/>
        </w:rPr>
        <w:t xml:space="preserve"> </w:t>
      </w:r>
      <w:r w:rsidRPr="00E17C2E">
        <w:t>means a unit that contains or has contained loose-fill asbestos insulation.</w:t>
      </w:r>
    </w:p>
    <w:p w14:paraId="0BAA0410" w14:textId="77777777" w:rsidR="00350568" w:rsidRPr="00881FA8" w:rsidRDefault="00350568" w:rsidP="00350568">
      <w:pPr>
        <w:pStyle w:val="aDef"/>
      </w:pPr>
      <w:r w:rsidRPr="00881FA8">
        <w:rPr>
          <w:rStyle w:val="charBoldItals"/>
        </w:rPr>
        <w:lastRenderedPageBreak/>
        <w:t xml:space="preserve">buyback scheme </w:t>
      </w:r>
      <w:r w:rsidRPr="00881FA8">
        <w:t>means the scheme involving the acquisition by the Territory of residential premises that contain or have contained loose</w:t>
      </w:r>
      <w:r w:rsidRPr="00881FA8">
        <w:noBreakHyphen/>
        <w:t>fill asbestos insulation.</w:t>
      </w:r>
    </w:p>
    <w:p w14:paraId="60021186" w14:textId="77777777" w:rsidR="00D51966" w:rsidRPr="00667352" w:rsidRDefault="00D51966" w:rsidP="00407BB9">
      <w:pPr>
        <w:pStyle w:val="aDef"/>
        <w:numPr>
          <w:ilvl w:val="5"/>
          <w:numId w:val="19"/>
        </w:numPr>
      </w:pPr>
      <w:r w:rsidRPr="00C13D82">
        <w:rPr>
          <w:rStyle w:val="charBoldItals"/>
        </w:rPr>
        <w:t>eligible impacted property</w:t>
      </w:r>
      <w:r w:rsidRPr="00667352">
        <w:t>—see section 9A (1).</w:t>
      </w:r>
    </w:p>
    <w:p w14:paraId="4A672AA7" w14:textId="77777777" w:rsidR="00D51966" w:rsidRPr="00667352" w:rsidRDefault="00D51966" w:rsidP="00407BB9">
      <w:pPr>
        <w:pStyle w:val="aDef"/>
        <w:numPr>
          <w:ilvl w:val="5"/>
          <w:numId w:val="19"/>
        </w:numPr>
      </w:pPr>
      <w:r w:rsidRPr="00C13D82">
        <w:rPr>
          <w:rStyle w:val="charBoldItals"/>
        </w:rPr>
        <w:t>eligible impacted property buyback program</w:t>
      </w:r>
      <w:r w:rsidRPr="00667352">
        <w:t xml:space="preserve">—see section 9A (1). </w:t>
      </w:r>
    </w:p>
    <w:p w14:paraId="72DC34DD" w14:textId="35E09734" w:rsidR="00BF4CBC" w:rsidRDefault="00BF4CBC" w:rsidP="00BF4CBC">
      <w:pPr>
        <w:pStyle w:val="aDef"/>
      </w:pPr>
      <w:r w:rsidRPr="00E17C2E">
        <w:rPr>
          <w:rStyle w:val="charBoldItals"/>
        </w:rPr>
        <w:t>loose-fill asbestos insulation</w:t>
      </w:r>
      <w:r w:rsidRPr="00E17C2E">
        <w:t xml:space="preserve">—see the </w:t>
      </w:r>
      <w:hyperlink r:id="rId32" w:tooltip="A2004-7" w:history="1">
        <w:r w:rsidRPr="00E17C2E">
          <w:rPr>
            <w:rStyle w:val="charCitHyperlinkItal"/>
          </w:rPr>
          <w:t>Dangerous Substances Act 2004</w:t>
        </w:r>
      </w:hyperlink>
      <w:r w:rsidRPr="00E17C2E">
        <w:t xml:space="preserve">, </w:t>
      </w:r>
      <w:r w:rsidR="005B6F15" w:rsidRPr="00BC795F">
        <w:t>section 47I</w:t>
      </w:r>
      <w:r w:rsidRPr="00E17C2E">
        <w:t>.</w:t>
      </w:r>
    </w:p>
    <w:p w14:paraId="65EB91E7" w14:textId="48D78ED6" w:rsidR="00F91363" w:rsidRPr="00E17C2E" w:rsidRDefault="00F91363" w:rsidP="00BF4CBC">
      <w:pPr>
        <w:pStyle w:val="aDef"/>
      </w:pPr>
      <w:r w:rsidRPr="003B2E2C">
        <w:rPr>
          <w:rStyle w:val="charBoldItals"/>
        </w:rPr>
        <w:t>related person</w:t>
      </w:r>
      <w:r w:rsidRPr="003B2E2C">
        <w:t>—</w:t>
      </w:r>
      <w:r w:rsidRPr="00847EF2">
        <w:t xml:space="preserve">see the </w:t>
      </w:r>
      <w:hyperlink r:id="rId33" w:tooltip="A1999-7" w:history="1">
        <w:r w:rsidRPr="00847EF2">
          <w:rPr>
            <w:rStyle w:val="charCitHyperlinkItal"/>
          </w:rPr>
          <w:t>Duties Act 1999</w:t>
        </w:r>
      </w:hyperlink>
      <w:r w:rsidRPr="00847EF2">
        <w:t>, section 77A (3).</w:t>
      </w:r>
    </w:p>
    <w:p w14:paraId="04E4E738" w14:textId="77777777" w:rsidR="00BB4542" w:rsidRDefault="006667A4">
      <w:pPr>
        <w:pStyle w:val="AH5Sec"/>
      </w:pPr>
      <w:bookmarkStart w:id="15" w:name="_Toc208579502"/>
      <w:r w:rsidRPr="00D86B85">
        <w:rPr>
          <w:rStyle w:val="CharSectNo"/>
        </w:rPr>
        <w:t>7</w:t>
      </w:r>
      <w:r>
        <w:tab/>
        <w:t>Definitions for pt 2</w:t>
      </w:r>
      <w:bookmarkEnd w:id="15"/>
    </w:p>
    <w:p w14:paraId="5C86F63B" w14:textId="77777777" w:rsidR="00BB4542" w:rsidRDefault="006667A4">
      <w:pPr>
        <w:pStyle w:val="Amainreturn"/>
        <w:keepNext/>
      </w:pPr>
      <w:r>
        <w:t>In this part:</w:t>
      </w:r>
    </w:p>
    <w:p w14:paraId="40A119B0" w14:textId="77777777" w:rsidR="00BB4542" w:rsidRDefault="006667A4">
      <w:pPr>
        <w:pStyle w:val="aDef"/>
      </w:pPr>
      <w:r>
        <w:rPr>
          <w:rStyle w:val="charBoldItals"/>
        </w:rPr>
        <w:t>building conveyancing inquiry documents</w:t>
      </w:r>
      <w:r>
        <w:t>, for a residence, means the documents prescribed under the regulations for this definition.</w:t>
      </w:r>
    </w:p>
    <w:p w14:paraId="7F63501F" w14:textId="6DA454B4" w:rsidR="00BB4542" w:rsidRDefault="006667A4">
      <w:pPr>
        <w:pStyle w:val="aDef"/>
      </w:pPr>
      <w:r>
        <w:rPr>
          <w:rStyle w:val="charBoldItals"/>
        </w:rPr>
        <w:t>class A unit</w:t>
      </w:r>
      <w:r>
        <w:t xml:space="preserve"> means a class A unit under the </w:t>
      </w:r>
      <w:hyperlink r:id="rId34" w:tooltip="A2001-16" w:history="1">
        <w:r w:rsidR="006D4824" w:rsidRPr="006D4824">
          <w:rPr>
            <w:rStyle w:val="charCitHyperlinkItal"/>
          </w:rPr>
          <w:t>Unit Titles Act 2001</w:t>
        </w:r>
      </w:hyperlink>
      <w:r>
        <w:t>, section 10.</w:t>
      </w:r>
    </w:p>
    <w:p w14:paraId="2005B7A4" w14:textId="778451C2" w:rsidR="00BB4542" w:rsidRDefault="006667A4">
      <w:pPr>
        <w:pStyle w:val="aDef"/>
      </w:pPr>
      <w:r>
        <w:rPr>
          <w:rStyle w:val="charBoldItals"/>
        </w:rPr>
        <w:t>class B unit</w:t>
      </w:r>
      <w:r>
        <w:t xml:space="preserve"> means a class B unit under the </w:t>
      </w:r>
      <w:hyperlink r:id="rId35" w:tooltip="A2001-16" w:history="1">
        <w:r w:rsidR="006D4824" w:rsidRPr="006D4824">
          <w:rPr>
            <w:rStyle w:val="charCitHyperlinkItal"/>
          </w:rPr>
          <w:t>Unit Titles Act 2001</w:t>
        </w:r>
      </w:hyperlink>
      <w:r>
        <w:t>, section 11.</w:t>
      </w:r>
    </w:p>
    <w:p w14:paraId="1662C428" w14:textId="77777777" w:rsidR="00BB4542" w:rsidRDefault="006667A4">
      <w:pPr>
        <w:pStyle w:val="aDef"/>
      </w:pPr>
      <w:r>
        <w:rPr>
          <w:rStyle w:val="charBoldItals"/>
        </w:rPr>
        <w:t>encumbrance</w:t>
      </w:r>
      <w:r>
        <w:t>, in relation to residential property proposed to be sold, includes an unregistered or statutory encumbrance, but does not include an encumbrance that is to be released or discharged on or before completion of the sale.</w:t>
      </w:r>
    </w:p>
    <w:p w14:paraId="660BE122" w14:textId="77777777" w:rsidR="00BB4542" w:rsidRPr="006D4824" w:rsidRDefault="006667A4">
      <w:pPr>
        <w:pStyle w:val="aDef"/>
      </w:pPr>
      <w:r>
        <w:rPr>
          <w:rStyle w:val="charBoldItals"/>
        </w:rPr>
        <w:t>lease conveyancing inquiry documents</w:t>
      </w:r>
      <w:r>
        <w:t>, for a property, means the documents prescribed under the regulations for this definition.</w:t>
      </w:r>
    </w:p>
    <w:p w14:paraId="70C8D4CD" w14:textId="77777777" w:rsidR="00BB4542" w:rsidRDefault="006667A4">
      <w:pPr>
        <w:pStyle w:val="aDef"/>
      </w:pPr>
      <w:r>
        <w:rPr>
          <w:rStyle w:val="charBoldItals"/>
        </w:rPr>
        <w:t>prospective buyer</w:t>
      </w:r>
      <w:r>
        <w:t>, of residential property, includes a prospective grantee of an option to buy the property.</w:t>
      </w:r>
    </w:p>
    <w:p w14:paraId="6398BB8D" w14:textId="77777777" w:rsidR="00BB4542" w:rsidRDefault="006667A4">
      <w:pPr>
        <w:pStyle w:val="aDef"/>
      </w:pPr>
      <w:r>
        <w:rPr>
          <w:rStyle w:val="charBoldItals"/>
        </w:rPr>
        <w:t>rescission notice</w:t>
      </w:r>
      <w:r>
        <w:t xml:space="preserve"> means a notice given under section 14 (Right to rescind during cooling-off period).</w:t>
      </w:r>
    </w:p>
    <w:p w14:paraId="755FEC75" w14:textId="77777777" w:rsidR="00BB4542" w:rsidRDefault="006667A4">
      <w:pPr>
        <w:pStyle w:val="aDef"/>
      </w:pPr>
      <w:r>
        <w:rPr>
          <w:rStyle w:val="charBoldItals"/>
        </w:rPr>
        <w:lastRenderedPageBreak/>
        <w:t>residence</w:t>
      </w:r>
      <w:r>
        <w:t xml:space="preserve"> means a building (or part of a building) used, or intended for use, as a single dwelling, and includes any outbuildings or other structures used in conjunction with the building or part.</w:t>
      </w:r>
    </w:p>
    <w:p w14:paraId="7BFF3558" w14:textId="77777777" w:rsidR="00BB4542" w:rsidRDefault="006667A4">
      <w:pPr>
        <w:pStyle w:val="aDef"/>
        <w:keepNext/>
      </w:pPr>
      <w:r>
        <w:rPr>
          <w:rStyle w:val="charBoldItals"/>
        </w:rPr>
        <w:t>seller</w:t>
      </w:r>
      <w:r>
        <w:t>, of residential property, means a person who—</w:t>
      </w:r>
    </w:p>
    <w:p w14:paraId="08AE6017" w14:textId="77777777" w:rsidR="00BB4542" w:rsidRDefault="006667A4">
      <w:pPr>
        <w:pStyle w:val="aDefpara"/>
      </w:pPr>
      <w:r>
        <w:tab/>
        <w:t>(a)</w:t>
      </w:r>
      <w:r>
        <w:tab/>
        <w:t>has a legal or equitable interest in the property that the person is entitled to sell; and</w:t>
      </w:r>
    </w:p>
    <w:p w14:paraId="24A91438" w14:textId="77777777" w:rsidR="00BB4542" w:rsidRDefault="006667A4">
      <w:pPr>
        <w:pStyle w:val="aDefpara"/>
      </w:pPr>
      <w:r>
        <w:tab/>
        <w:t>(b)</w:t>
      </w:r>
      <w:r>
        <w:tab/>
        <w:t>offers to sell, or invites an offer to buy, the interest.</w:t>
      </w:r>
    </w:p>
    <w:p w14:paraId="366EA923" w14:textId="2DBDA8AE" w:rsidR="001D40D0" w:rsidRPr="006F27A9" w:rsidRDefault="001D40D0" w:rsidP="001D40D0">
      <w:pPr>
        <w:pStyle w:val="aDef"/>
        <w:rPr>
          <w:bCs/>
          <w:iCs/>
        </w:rPr>
      </w:pPr>
      <w:r w:rsidRPr="000B1155">
        <w:rPr>
          <w:rStyle w:val="charBoldItals"/>
        </w:rPr>
        <w:t>sublease</w:t>
      </w:r>
      <w:r w:rsidRPr="006F27A9">
        <w:rPr>
          <w:bCs/>
          <w:iCs/>
        </w:rPr>
        <w:t xml:space="preserve">—see the </w:t>
      </w:r>
      <w:hyperlink r:id="rId3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xml:space="preserve"> </w:t>
      </w:r>
      <w:r w:rsidRPr="006F27A9">
        <w:rPr>
          <w:bCs/>
          <w:iCs/>
        </w:rPr>
        <w:t>256.</w:t>
      </w:r>
    </w:p>
    <w:p w14:paraId="1F92CD1F" w14:textId="46108C54" w:rsidR="00BB4542" w:rsidRDefault="006667A4">
      <w:pPr>
        <w:pStyle w:val="aDef"/>
        <w:keepNext/>
        <w:suppressLineNumbers/>
      </w:pPr>
      <w:r>
        <w:rPr>
          <w:rStyle w:val="charBoldItals"/>
        </w:rPr>
        <w:t>unapproved structure</w:t>
      </w:r>
      <w:r>
        <w:t xml:space="preserve"> means—</w:t>
      </w:r>
    </w:p>
    <w:p w14:paraId="5DD3E7B1" w14:textId="77777777" w:rsidR="00BB4542" w:rsidRDefault="006667A4">
      <w:pPr>
        <w:pStyle w:val="Apara"/>
      </w:pPr>
      <w:r>
        <w:tab/>
        <w:t>(a)</w:t>
      </w:r>
      <w:r>
        <w:tab/>
        <w:t>a structure—</w:t>
      </w:r>
    </w:p>
    <w:p w14:paraId="256C4B71" w14:textId="05ADECC5" w:rsidR="00BB4542" w:rsidRDefault="006667A4">
      <w:pPr>
        <w:pStyle w:val="Asubpara"/>
      </w:pPr>
      <w:r>
        <w:tab/>
        <w:t>(i)</w:t>
      </w:r>
      <w:r>
        <w:tab/>
        <w:t xml:space="preserve">the building of which contravened the </w:t>
      </w:r>
      <w:hyperlink r:id="rId37" w:tooltip="A2004-11" w:history="1">
        <w:r w:rsidR="006D4824" w:rsidRPr="006D4824">
          <w:rPr>
            <w:rStyle w:val="charCitHyperlinkItal"/>
          </w:rPr>
          <w:t>Building Act</w:t>
        </w:r>
        <w:r w:rsidR="00140CC5">
          <w:rPr>
            <w:rStyle w:val="charCitHyperlinkItal"/>
          </w:rPr>
          <w:t> </w:t>
        </w:r>
        <w:r w:rsidR="006D4824" w:rsidRPr="006D4824">
          <w:rPr>
            <w:rStyle w:val="charCitHyperlinkItal"/>
          </w:rPr>
          <w:t>2004</w:t>
        </w:r>
      </w:hyperlink>
      <w:r>
        <w:t>, or other territory law regulating building work, at the time it was built; or</w:t>
      </w:r>
    </w:p>
    <w:p w14:paraId="4696F53C" w14:textId="2F49514C" w:rsidR="00BB4542" w:rsidRDefault="006667A4">
      <w:pPr>
        <w:pStyle w:val="Asubpara"/>
      </w:pPr>
      <w:r>
        <w:tab/>
        <w:t>(ii)</w:t>
      </w:r>
      <w:r>
        <w:tab/>
        <w:t xml:space="preserve">the use or occupancy of which contravenes the </w:t>
      </w:r>
      <w:hyperlink r:id="rId38" w:tooltip="A2004-11" w:history="1">
        <w:r w:rsidR="006D4824" w:rsidRPr="006D4824">
          <w:rPr>
            <w:rStyle w:val="charCitHyperlinkItal"/>
          </w:rPr>
          <w:t>Building Act 2004</w:t>
        </w:r>
      </w:hyperlink>
      <w:r>
        <w:t>; or</w:t>
      </w:r>
    </w:p>
    <w:p w14:paraId="284AC7B4" w14:textId="77777777" w:rsidR="00BB4542" w:rsidRDefault="006667A4">
      <w:pPr>
        <w:pStyle w:val="Apara"/>
      </w:pPr>
      <w:r>
        <w:tab/>
        <w:t>(b)</w:t>
      </w:r>
      <w:r>
        <w:tab/>
        <w:t>a structure—</w:t>
      </w:r>
    </w:p>
    <w:p w14:paraId="57DC141D" w14:textId="3B94583E" w:rsidR="00BB4542" w:rsidRDefault="006667A4">
      <w:pPr>
        <w:pStyle w:val="aDefsubpara"/>
      </w:pPr>
      <w:r>
        <w:tab/>
        <w:t>(i)</w:t>
      </w:r>
      <w:r>
        <w:tab/>
        <w:t xml:space="preserve">the building of which required development approval under the </w:t>
      </w:r>
      <w:hyperlink r:id="rId39" w:tooltip="A2023-18" w:history="1">
        <w:r w:rsidR="001D40D0" w:rsidRPr="00C42770">
          <w:rPr>
            <w:rStyle w:val="charCitHyperlinkItal"/>
          </w:rPr>
          <w:t>Planning Act 2023</w:t>
        </w:r>
      </w:hyperlink>
      <w:r w:rsidRPr="006D4824">
        <w:t>,</w:t>
      </w:r>
      <w:r w:rsidR="001D40D0">
        <w:t xml:space="preserve"> </w:t>
      </w:r>
      <w:r w:rsidRPr="006D4824">
        <w:t>or other territory law regulating development, at the time it was built;</w:t>
      </w:r>
      <w:r>
        <w:t xml:space="preserve"> and </w:t>
      </w:r>
    </w:p>
    <w:p w14:paraId="30FC8091" w14:textId="77777777" w:rsidR="00BB4542" w:rsidRDefault="006667A4">
      <w:pPr>
        <w:pStyle w:val="aDefsubpara"/>
      </w:pPr>
      <w:r>
        <w:tab/>
        <w:t>(ii)</w:t>
      </w:r>
      <w:r>
        <w:tab/>
        <w:t>that had no approval or, when built, did not comply with the approval.</w:t>
      </w:r>
    </w:p>
    <w:p w14:paraId="5941270D" w14:textId="77777777" w:rsidR="00BB4542" w:rsidRDefault="006667A4">
      <w:pPr>
        <w:pStyle w:val="AH5Sec"/>
      </w:pPr>
      <w:bookmarkStart w:id="16" w:name="_Toc208579503"/>
      <w:r w:rsidRPr="00D86B85">
        <w:rPr>
          <w:rStyle w:val="CharSectNo"/>
        </w:rPr>
        <w:t>8</w:t>
      </w:r>
      <w:r>
        <w:tab/>
        <w:t xml:space="preserve">Meaning of </w:t>
      </w:r>
      <w:r>
        <w:rPr>
          <w:rStyle w:val="charItals"/>
        </w:rPr>
        <w:t>residential property</w:t>
      </w:r>
      <w:bookmarkEnd w:id="16"/>
    </w:p>
    <w:p w14:paraId="3383FD42" w14:textId="77777777" w:rsidR="00BB4542" w:rsidRDefault="006667A4">
      <w:pPr>
        <w:pStyle w:val="Amain"/>
        <w:keepNext/>
      </w:pPr>
      <w:r>
        <w:tab/>
        <w:t>(1)</w:t>
      </w:r>
      <w:r>
        <w:tab/>
        <w:t>In this Act:</w:t>
      </w:r>
    </w:p>
    <w:p w14:paraId="69979727" w14:textId="77777777" w:rsidR="00BB4542" w:rsidRDefault="006667A4" w:rsidP="00EC41DC">
      <w:pPr>
        <w:pStyle w:val="aDef"/>
        <w:keepNext/>
      </w:pPr>
      <w:r>
        <w:rPr>
          <w:rStyle w:val="charBoldItals"/>
        </w:rPr>
        <w:t>residential property</w:t>
      </w:r>
      <w:r>
        <w:t xml:space="preserve"> is—</w:t>
      </w:r>
    </w:p>
    <w:p w14:paraId="778EACA0" w14:textId="77777777" w:rsidR="00BB4542" w:rsidRDefault="006667A4">
      <w:pPr>
        <w:pStyle w:val="Apara"/>
      </w:pPr>
      <w:r>
        <w:tab/>
        <w:t>(a)</w:t>
      </w:r>
      <w:r>
        <w:tab/>
        <w:t>vacant land on which the construction of 1 or more residences is permitted under the territory lease relating to the land; or</w:t>
      </w:r>
    </w:p>
    <w:p w14:paraId="378160D3" w14:textId="77777777" w:rsidR="00BB4542" w:rsidRDefault="006667A4">
      <w:pPr>
        <w:pStyle w:val="Apara"/>
      </w:pPr>
      <w:r>
        <w:lastRenderedPageBreak/>
        <w:tab/>
        <w:t>(b)</w:t>
      </w:r>
      <w:r>
        <w:tab/>
        <w:t>land on which there is (or there is under construction) 1 or 2 residences; or</w:t>
      </w:r>
    </w:p>
    <w:p w14:paraId="796C4B4D" w14:textId="77777777" w:rsidR="00BB4542" w:rsidRDefault="006667A4">
      <w:pPr>
        <w:pStyle w:val="Apara"/>
      </w:pPr>
      <w:r>
        <w:tab/>
        <w:t>(c)</w:t>
      </w:r>
      <w:r>
        <w:tab/>
        <w:t>a unit.</w:t>
      </w:r>
    </w:p>
    <w:p w14:paraId="4A91C235" w14:textId="77777777" w:rsidR="00BB4542" w:rsidRDefault="006667A4">
      <w:pPr>
        <w:pStyle w:val="Amain"/>
      </w:pPr>
      <w:r>
        <w:tab/>
        <w:t>(2)</w:t>
      </w:r>
      <w:r>
        <w:tab/>
        <w:t xml:space="preserve">However, </w:t>
      </w:r>
      <w:r>
        <w:rPr>
          <w:rStyle w:val="charBoldItals"/>
        </w:rPr>
        <w:t>residential property</w:t>
      </w:r>
      <w:r>
        <w:t xml:space="preserve"> does not include—</w:t>
      </w:r>
    </w:p>
    <w:p w14:paraId="54D44132" w14:textId="77777777" w:rsidR="00BB4542" w:rsidRDefault="006667A4">
      <w:pPr>
        <w:pStyle w:val="Apara"/>
      </w:pPr>
      <w:r>
        <w:tab/>
        <w:t>(a)</w:t>
      </w:r>
      <w:r>
        <w:tab/>
        <w:t>land or a unit with an area of more than 3 hectares; or</w:t>
      </w:r>
    </w:p>
    <w:p w14:paraId="6DD6021D" w14:textId="77777777" w:rsidR="00BB4542" w:rsidRDefault="006667A4" w:rsidP="00BB4713">
      <w:pPr>
        <w:pStyle w:val="Apara"/>
        <w:keepLines/>
      </w:pPr>
      <w:r>
        <w:tab/>
        <w:t>(b)</w:t>
      </w:r>
      <w:r>
        <w:tab/>
        <w:t>land or a unit if the purpose clause of the territory lease relating to the land or unit permits a use other than residential or rural residential (except if the use is incidental to a residential or rural residential use); or</w:t>
      </w:r>
    </w:p>
    <w:p w14:paraId="461C0267" w14:textId="77777777" w:rsidR="00215888" w:rsidRPr="00241B60" w:rsidRDefault="00215888" w:rsidP="00215888">
      <w:pPr>
        <w:pStyle w:val="Apara"/>
      </w:pPr>
      <w:r w:rsidRPr="00241B60">
        <w:tab/>
        <w:t>(c)</w:t>
      </w:r>
      <w:r w:rsidRPr="00241B60">
        <w:tab/>
        <w:t>a retirement village; or</w:t>
      </w:r>
    </w:p>
    <w:p w14:paraId="3B950A9A" w14:textId="77777777" w:rsidR="00215888" w:rsidRPr="00241B60" w:rsidRDefault="00AE55C4" w:rsidP="00215888">
      <w:pPr>
        <w:pStyle w:val="Apara"/>
      </w:pPr>
      <w:r>
        <w:tab/>
        <w:t>(d</w:t>
      </w:r>
      <w:r w:rsidR="00215888" w:rsidRPr="00241B60">
        <w:t>)</w:t>
      </w:r>
      <w:r w:rsidR="00215888" w:rsidRPr="00241B60">
        <w:tab/>
        <w:t>an interest in a retirement village that is not—</w:t>
      </w:r>
    </w:p>
    <w:p w14:paraId="5FC47FF9" w14:textId="77777777" w:rsidR="00215888" w:rsidRPr="00241B60" w:rsidRDefault="00215888" w:rsidP="00215888">
      <w:pPr>
        <w:pStyle w:val="Asubpara"/>
      </w:pPr>
      <w:r w:rsidRPr="00241B60">
        <w:tab/>
        <w:t>(i)</w:t>
      </w:r>
      <w:r w:rsidRPr="00241B60">
        <w:tab/>
        <w:t xml:space="preserve">a unit; or </w:t>
      </w:r>
    </w:p>
    <w:p w14:paraId="106E5EFB" w14:textId="319E1A0F" w:rsidR="00215888" w:rsidRPr="00241B60" w:rsidRDefault="00215888" w:rsidP="00215888">
      <w:pPr>
        <w:pStyle w:val="Asubpara"/>
      </w:pPr>
      <w:r w:rsidRPr="00241B60">
        <w:tab/>
        <w:t>(ii)</w:t>
      </w:r>
      <w:r w:rsidRPr="00241B60">
        <w:tab/>
        <w:t xml:space="preserve">a lot in a community title scheme under the </w:t>
      </w:r>
      <w:hyperlink r:id="rId40" w:tooltip="A2001-58" w:history="1">
        <w:r w:rsidRPr="00817A9E">
          <w:rPr>
            <w:rStyle w:val="charCitHyperlinkItal"/>
          </w:rPr>
          <w:t>Community Title Act 2001</w:t>
        </w:r>
      </w:hyperlink>
      <w:r w:rsidRPr="00241B60">
        <w:t>; or</w:t>
      </w:r>
    </w:p>
    <w:p w14:paraId="753E8FC2" w14:textId="77777777" w:rsidR="00BB4542" w:rsidRDefault="00AE55C4">
      <w:pPr>
        <w:pStyle w:val="Apara"/>
      </w:pPr>
      <w:r>
        <w:tab/>
        <w:t>(e</w:t>
      </w:r>
      <w:r w:rsidR="006667A4">
        <w:t>)</w:t>
      </w:r>
      <w:r w:rsidR="006667A4">
        <w:tab/>
        <w:t xml:space="preserve">land if the purpose clause of the territory lease relating to the land requires development of the land (a </w:t>
      </w:r>
      <w:r w:rsidR="006667A4">
        <w:rPr>
          <w:rStyle w:val="charBoldItals"/>
        </w:rPr>
        <w:t>developer’s holding lease</w:t>
      </w:r>
      <w:r w:rsidR="006667A4">
        <w:t>).</w:t>
      </w:r>
    </w:p>
    <w:p w14:paraId="7C1DF7BD" w14:textId="77777777" w:rsidR="00BB4542" w:rsidRDefault="006667A4" w:rsidP="000C52CB">
      <w:pPr>
        <w:pStyle w:val="AH5Sec"/>
        <w:keepLines/>
      </w:pPr>
      <w:bookmarkStart w:id="17" w:name="_Toc208579504"/>
      <w:r w:rsidRPr="00D86B85">
        <w:rPr>
          <w:rStyle w:val="CharSectNo"/>
        </w:rPr>
        <w:t>9</w:t>
      </w:r>
      <w:r>
        <w:tab/>
        <w:t xml:space="preserve">Meaning of </w:t>
      </w:r>
      <w:r>
        <w:rPr>
          <w:rStyle w:val="charItals"/>
        </w:rPr>
        <w:t>required documents</w:t>
      </w:r>
      <w:bookmarkEnd w:id="17"/>
    </w:p>
    <w:p w14:paraId="24B60E04" w14:textId="77777777" w:rsidR="00BB4542" w:rsidRDefault="006667A4" w:rsidP="000C52CB">
      <w:pPr>
        <w:pStyle w:val="Amain"/>
        <w:keepNext/>
        <w:keepLines/>
      </w:pPr>
      <w:r>
        <w:tab/>
        <w:t>(1)</w:t>
      </w:r>
      <w:r>
        <w:tab/>
        <w:t xml:space="preserve">For this part, the </w:t>
      </w:r>
      <w:r>
        <w:rPr>
          <w:rStyle w:val="charBoldItals"/>
        </w:rPr>
        <w:t>required documents</w:t>
      </w:r>
      <w:r>
        <w:t>, in relation to a sale of residential property, are a copy of the proposed contract for the sale of the property (other than the excluded particulars) including the following documents:</w:t>
      </w:r>
    </w:p>
    <w:p w14:paraId="774468C5" w14:textId="77777777" w:rsidR="00BB4542" w:rsidRDefault="006667A4">
      <w:pPr>
        <w:pStyle w:val="Apara"/>
      </w:pPr>
      <w:r>
        <w:tab/>
        <w:t>(a)</w:t>
      </w:r>
      <w:r>
        <w:tab/>
        <w:t xml:space="preserve">a copy of the Crown lease; </w:t>
      </w:r>
    </w:p>
    <w:p w14:paraId="16744C0C" w14:textId="77777777" w:rsidR="00811619" w:rsidRPr="005C7CE4" w:rsidRDefault="00811619" w:rsidP="00811619">
      <w:pPr>
        <w:pStyle w:val="Apara"/>
      </w:pPr>
      <w:r w:rsidRPr="005C7CE4">
        <w:tab/>
        <w:t>(b)</w:t>
      </w:r>
      <w:r w:rsidRPr="005C7CE4">
        <w:tab/>
        <w:t>a current certified extract from the land titles register showing all interests affecting the property;</w:t>
      </w:r>
    </w:p>
    <w:p w14:paraId="06963337" w14:textId="77777777" w:rsidR="00BB4542" w:rsidRDefault="006667A4">
      <w:pPr>
        <w:pStyle w:val="Apara"/>
      </w:pPr>
      <w:r>
        <w:tab/>
        <w:t>(c)</w:t>
      </w:r>
      <w:r>
        <w:tab/>
        <w:t xml:space="preserve">a copy of the deposited plan; </w:t>
      </w:r>
    </w:p>
    <w:p w14:paraId="4B378A10" w14:textId="77777777" w:rsidR="00BB4542" w:rsidRDefault="006667A4">
      <w:pPr>
        <w:pStyle w:val="Apara"/>
        <w:keepNext/>
      </w:pPr>
      <w:r>
        <w:lastRenderedPageBreak/>
        <w:tab/>
        <w:t>(d)</w:t>
      </w:r>
      <w:r>
        <w:tab/>
        <w:t xml:space="preserve">a copy of any encumbrance that is shown </w:t>
      </w:r>
      <w:r w:rsidR="00811619" w:rsidRPr="005C7CE4">
        <w:t>in the land titles register</w:t>
      </w:r>
      <w:r>
        <w:t xml:space="preserve"> (for example, a restrictive covenant or an easement);</w:t>
      </w:r>
    </w:p>
    <w:p w14:paraId="2CB873C9" w14:textId="77777777" w:rsidR="00BB4542" w:rsidRDefault="006667A4">
      <w:pPr>
        <w:pStyle w:val="Apara"/>
      </w:pPr>
      <w:r>
        <w:tab/>
        <w:t>(e)</w:t>
      </w:r>
      <w:r>
        <w:tab/>
        <w:t xml:space="preserve">if there is an encumbrance that is not shown </w:t>
      </w:r>
      <w:r w:rsidR="00811619" w:rsidRPr="005C7CE4">
        <w:t>in the land titles register</w:t>
      </w:r>
      <w:r>
        <w:t xml:space="preserve">—a statement about the encumbrance that complies with the requirements (if any) prescribed under the regulations; </w:t>
      </w:r>
    </w:p>
    <w:p w14:paraId="3B3EB60B" w14:textId="77777777" w:rsidR="00BB4542" w:rsidRDefault="006667A4">
      <w:pPr>
        <w:pStyle w:val="Apara"/>
      </w:pPr>
      <w:r>
        <w:tab/>
        <w:t>(f)</w:t>
      </w:r>
      <w:r>
        <w:tab/>
        <w:t xml:space="preserve">a copy of the lease conveyancing inquiry documents for the property; </w:t>
      </w:r>
    </w:p>
    <w:p w14:paraId="6FDA9D88" w14:textId="77777777" w:rsidR="00BB4542" w:rsidRDefault="006667A4">
      <w:pPr>
        <w:pStyle w:val="Apara"/>
      </w:pPr>
      <w:r>
        <w:tab/>
        <w:t>(g)</w:t>
      </w:r>
      <w:r>
        <w:tab/>
        <w:t>for a unit, a copy of—</w:t>
      </w:r>
    </w:p>
    <w:p w14:paraId="30DA6CEF" w14:textId="77777777" w:rsidR="00BB4542" w:rsidRDefault="006667A4">
      <w:pPr>
        <w:pStyle w:val="Asubpara"/>
      </w:pPr>
      <w:r>
        <w:tab/>
        <w:t>(i)</w:t>
      </w:r>
      <w:r>
        <w:tab/>
        <w:t>if there is a registered units plan—</w:t>
      </w:r>
    </w:p>
    <w:p w14:paraId="4691D07C" w14:textId="77777777" w:rsidR="00BB4542" w:rsidRDefault="006667A4">
      <w:pPr>
        <w:pStyle w:val="Asubsubpara"/>
      </w:pPr>
      <w:r>
        <w:tab/>
        <w:t>(A)</w:t>
      </w:r>
      <w:r>
        <w:tab/>
        <w:t>the registered units plan; and</w:t>
      </w:r>
    </w:p>
    <w:p w14:paraId="62F7FFB5" w14:textId="6CF4F541" w:rsidR="00BB4542" w:rsidRDefault="006667A4">
      <w:pPr>
        <w:pStyle w:val="Asubsubpara"/>
      </w:pPr>
      <w:r>
        <w:tab/>
        <w:t>(B)</w:t>
      </w:r>
      <w:r>
        <w:tab/>
      </w:r>
      <w:r w:rsidRPr="003868DE">
        <w:t xml:space="preserve">a </w:t>
      </w:r>
      <w:r w:rsidR="004424D6" w:rsidRPr="003868DE">
        <w:t xml:space="preserve">unit title sale certificate </w:t>
      </w:r>
      <w:r w:rsidRPr="003868DE">
        <w:t>fo</w:t>
      </w:r>
      <w:r>
        <w:t>r the unit dated not earlier than 3</w:t>
      </w:r>
      <w:r w:rsidR="00C75A2A">
        <w:t> </w:t>
      </w:r>
      <w:r>
        <w:t>months before the day the property was first advertised or offered for sale or listed by an agent; and</w:t>
      </w:r>
    </w:p>
    <w:p w14:paraId="68CC0448" w14:textId="40E66FD5" w:rsidR="00FD0F5C" w:rsidRPr="005B4D53" w:rsidRDefault="00FD0F5C" w:rsidP="005B4D53">
      <w:pPr>
        <w:spacing w:before="140"/>
        <w:ind w:left="3261" w:hanging="709"/>
        <w:rPr>
          <w:sz w:val="20"/>
        </w:rPr>
      </w:pPr>
      <w:bookmarkStart w:id="18" w:name="_Hlk171424556"/>
      <w:r w:rsidRPr="005B4D53">
        <w:rPr>
          <w:rStyle w:val="charItals"/>
          <w:sz w:val="20"/>
        </w:rPr>
        <w:t>Note</w:t>
      </w:r>
      <w:r w:rsidRPr="005B4D53">
        <w:rPr>
          <w:rStyle w:val="charItals"/>
          <w:sz w:val="20"/>
        </w:rPr>
        <w:tab/>
      </w:r>
      <w:r w:rsidRPr="005B4D53">
        <w:rPr>
          <w:sz w:val="20"/>
        </w:rPr>
        <w:t xml:space="preserve">A person who enters into a contract for sale of a unit may ask the owners corporation for </w:t>
      </w:r>
      <w:r w:rsidRPr="00715043">
        <w:rPr>
          <w:sz w:val="20"/>
        </w:rPr>
        <w:t xml:space="preserve">a </w:t>
      </w:r>
      <w:r w:rsidR="00CA12DA" w:rsidRPr="00715043">
        <w:rPr>
          <w:sz w:val="20"/>
          <w:szCs w:val="16"/>
        </w:rPr>
        <w:t>unit title sale update certificate</w:t>
      </w:r>
      <w:r w:rsidR="00CA12DA">
        <w:rPr>
          <w:sz w:val="20"/>
        </w:rPr>
        <w:t xml:space="preserve"> </w:t>
      </w:r>
      <w:r w:rsidRPr="005B4D53">
        <w:rPr>
          <w:sz w:val="20"/>
        </w:rPr>
        <w:t xml:space="preserve">(see </w:t>
      </w:r>
      <w:hyperlink r:id="rId41" w:tooltip="A2011-41" w:history="1">
        <w:r w:rsidRPr="005B4D53">
          <w:rPr>
            <w:rStyle w:val="charCitHyperlinkItal"/>
            <w:sz w:val="20"/>
          </w:rPr>
          <w:t>Unit Titles (Management) Act</w:t>
        </w:r>
        <w:r w:rsidR="00CA3BE8">
          <w:rPr>
            <w:rStyle w:val="charCitHyperlinkItal"/>
            <w:sz w:val="20"/>
          </w:rPr>
          <w:t> </w:t>
        </w:r>
        <w:r w:rsidRPr="005B4D53">
          <w:rPr>
            <w:rStyle w:val="charCitHyperlinkItal"/>
            <w:sz w:val="20"/>
          </w:rPr>
          <w:t>2011</w:t>
        </w:r>
      </w:hyperlink>
      <w:r w:rsidRPr="005B4D53">
        <w:rPr>
          <w:sz w:val="20"/>
        </w:rPr>
        <w:t>, s 119 (1) </w:t>
      </w:r>
      <w:r w:rsidRPr="0016075E">
        <w:rPr>
          <w:sz w:val="20"/>
        </w:rPr>
        <w:t>(b)</w:t>
      </w:r>
      <w:r w:rsidRPr="005B4D53">
        <w:rPr>
          <w:sz w:val="20"/>
        </w:rPr>
        <w:t>).</w:t>
      </w:r>
      <w:bookmarkEnd w:id="18"/>
    </w:p>
    <w:p w14:paraId="03904581" w14:textId="021769CD" w:rsidR="00B5527C" w:rsidRDefault="00B5527C" w:rsidP="005B4D53">
      <w:pPr>
        <w:pStyle w:val="Asubsubpara"/>
        <w:keepLines/>
      </w:pPr>
      <w:r w:rsidRPr="00445AD0">
        <w:tab/>
        <w:t>(C)</w:t>
      </w:r>
      <w:r w:rsidRPr="00445AD0">
        <w:tab/>
        <w:t xml:space="preserve">if the owners corporation for the units plan is a party to a building management statement under the </w:t>
      </w:r>
      <w:hyperlink r:id="rId42" w:tooltip="A1925-1" w:history="1">
        <w:r w:rsidRPr="00445AD0">
          <w:rPr>
            <w:rStyle w:val="charCitHyperlinkItal"/>
          </w:rPr>
          <w:t>Land Titles Act 1925</w:t>
        </w:r>
      </w:hyperlink>
      <w:r w:rsidRPr="00445AD0">
        <w:t xml:space="preserve">, section </w:t>
      </w:r>
      <w:r w:rsidR="002F2D2B" w:rsidRPr="00610F69">
        <w:rPr>
          <w:color w:val="000000"/>
        </w:rPr>
        <w:t>123E (1)</w:t>
      </w:r>
      <w:r w:rsidRPr="00445AD0">
        <w:t>—the building management statement; and</w:t>
      </w:r>
    </w:p>
    <w:p w14:paraId="7332A8B5" w14:textId="2D050B61" w:rsidR="00307734" w:rsidRPr="00307734" w:rsidRDefault="00307734" w:rsidP="00307734">
      <w:pPr>
        <w:pStyle w:val="Asubsubpara"/>
      </w:pPr>
      <w:r w:rsidRPr="00081F7A">
        <w:tab/>
        <w:t>(D)</w:t>
      </w:r>
      <w:r w:rsidRPr="00081F7A">
        <w:tab/>
        <w:t xml:space="preserve">if the land titles register includes 1 or more entries in relation to alternative rules of the owners corporation—a certified extract from the register of the compilation of the alternative rules registered under the </w:t>
      </w:r>
      <w:hyperlink r:id="rId43" w:tooltip="A1970-32" w:history="1">
        <w:r w:rsidRPr="00FE0DCF">
          <w:rPr>
            <w:rStyle w:val="charCitHyperlinkItal"/>
          </w:rPr>
          <w:t>Land Titles (Unit Titles) Act 1970</w:t>
        </w:r>
      </w:hyperlink>
      <w:r w:rsidRPr="00081F7A">
        <w:t>, section 27 or section 27A; and</w:t>
      </w:r>
    </w:p>
    <w:p w14:paraId="6C427115" w14:textId="4A033F5F" w:rsidR="00B5527C" w:rsidRPr="00445AD0" w:rsidRDefault="00B5527C" w:rsidP="00B5527C">
      <w:pPr>
        <w:pStyle w:val="Asubpara"/>
      </w:pPr>
      <w:r w:rsidRPr="00445AD0">
        <w:tab/>
        <w:t>(ii)</w:t>
      </w:r>
      <w:r w:rsidRPr="00445AD0">
        <w:tab/>
        <w:t xml:space="preserve">if there is no registered units plan—the disclosure statement required under the </w:t>
      </w:r>
      <w:hyperlink r:id="rId44" w:tooltip="A2006-38" w:history="1">
        <w:r w:rsidRPr="00445AD0">
          <w:rPr>
            <w:rStyle w:val="charCitHyperlinkItal"/>
          </w:rPr>
          <w:t>Civil Law (Property) Act 2006</w:t>
        </w:r>
      </w:hyperlink>
      <w:r w:rsidRPr="00445AD0">
        <w:t>, section 260; and</w:t>
      </w:r>
    </w:p>
    <w:p w14:paraId="791CD0E6" w14:textId="2DC680B8" w:rsidR="00811619" w:rsidRPr="005C7CE4" w:rsidRDefault="00811619" w:rsidP="00811619">
      <w:pPr>
        <w:pStyle w:val="Asubpara"/>
      </w:pPr>
      <w:r w:rsidRPr="005C7CE4">
        <w:lastRenderedPageBreak/>
        <w:tab/>
        <w:t>(iii)</w:t>
      </w:r>
      <w:r w:rsidRPr="005C7CE4">
        <w:tab/>
        <w:t>a current certified extract from the land titles register showing all interests affecting the common property;</w:t>
      </w:r>
      <w:r w:rsidR="006A3287">
        <w:t xml:space="preserve"> and</w:t>
      </w:r>
    </w:p>
    <w:p w14:paraId="29227546" w14:textId="3C0295F3" w:rsidR="00B5527C" w:rsidRPr="00445AD0" w:rsidRDefault="00B5527C" w:rsidP="00B5527C">
      <w:pPr>
        <w:pStyle w:val="Asubpara"/>
      </w:pPr>
      <w:r w:rsidRPr="00445AD0">
        <w:tab/>
        <w:t>(iv)</w:t>
      </w:r>
      <w:r w:rsidRPr="00445AD0">
        <w:tab/>
        <w:t>if the unit is an adaptable housing dwelling—</w:t>
      </w:r>
      <w:r w:rsidR="00DF34D9" w:rsidRPr="00C954BE">
        <w:t>the</w:t>
      </w:r>
      <w:r w:rsidR="004F1065">
        <w:t> </w:t>
      </w:r>
      <w:r w:rsidR="00DF34D9" w:rsidRPr="00C954BE">
        <w:t>documents prescribed by regulation</w:t>
      </w:r>
      <w:r w:rsidRPr="00445AD0">
        <w:t>;</w:t>
      </w:r>
    </w:p>
    <w:p w14:paraId="61870043" w14:textId="77777777" w:rsidR="00BB4542" w:rsidRDefault="006667A4">
      <w:pPr>
        <w:pStyle w:val="Apara"/>
        <w:keepNext/>
      </w:pPr>
      <w:r>
        <w:tab/>
        <w:t>(h)</w:t>
      </w:r>
      <w:r>
        <w:tab/>
        <w:t>for each residence covered by the proposed contract, a copy of each of the following:</w:t>
      </w:r>
    </w:p>
    <w:p w14:paraId="1321FC29" w14:textId="77777777" w:rsidR="00BB4542" w:rsidRDefault="006667A4">
      <w:pPr>
        <w:pStyle w:val="Asubpara"/>
      </w:pPr>
      <w:r>
        <w:tab/>
        <w:t>(i)</w:t>
      </w:r>
      <w:r>
        <w:tab/>
        <w:t xml:space="preserve">the building conveyancing inquiry documents for the residence; </w:t>
      </w:r>
    </w:p>
    <w:p w14:paraId="19D36100" w14:textId="77777777" w:rsidR="00BB4542" w:rsidRDefault="006667A4">
      <w:pPr>
        <w:pStyle w:val="Asubpara"/>
      </w:pPr>
      <w:r>
        <w:tab/>
        <w:t>(ii)</w:t>
      </w:r>
      <w:r>
        <w:tab/>
        <w:t>the energy efficiency rating statement (if any) required under section 23;</w:t>
      </w:r>
    </w:p>
    <w:p w14:paraId="5D3D0800" w14:textId="77777777" w:rsidR="00BB4542" w:rsidRDefault="006667A4">
      <w:pPr>
        <w:pStyle w:val="Asubpara"/>
      </w:pPr>
      <w:r>
        <w:tab/>
        <w:t>(iii)</w:t>
      </w:r>
      <w:r>
        <w:tab/>
        <w:t xml:space="preserve">a building and compliance inspection report from an inspection carried out not earlier than 3 months before the day the property was first advertised or offered for sale or listed by an agent (and, if the seller has obtained 2 or more reports </w:t>
      </w:r>
      <w:r w:rsidR="00271AE8" w:rsidRPr="001417E2">
        <w:rPr>
          <w:lang w:eastAsia="en-AU"/>
        </w:rPr>
        <w:t>in the 6 months before that date</w:t>
      </w:r>
      <w:r>
        <w:t xml:space="preserve">, each report); </w:t>
      </w:r>
    </w:p>
    <w:p w14:paraId="0968E163" w14:textId="77777777" w:rsidR="00BB4542" w:rsidRDefault="006667A4">
      <w:pPr>
        <w:pStyle w:val="Asubpara"/>
        <w:keepLines/>
      </w:pPr>
      <w:r>
        <w:tab/>
        <w:t>(iv)</w:t>
      </w:r>
      <w:r>
        <w:tab/>
        <w:t>if the residence has been occupied—a pest inspection report from an inspection carried out not earlier than 3 months before the day the property was first advertised or offered for sale or listed by an agent (and, if the seller has obtained 2 or more reports in the 6 months before that date, each report);</w:t>
      </w:r>
    </w:p>
    <w:p w14:paraId="3C659DA7" w14:textId="77777777" w:rsidR="00BB4542" w:rsidRDefault="006667A4" w:rsidP="005B4D53">
      <w:pPr>
        <w:pStyle w:val="Apara"/>
        <w:keepLines/>
      </w:pPr>
      <w:r>
        <w:tab/>
        <w:t>(i)</w:t>
      </w:r>
      <w:r>
        <w:tab/>
        <w:t>if there are premises covered by the proposed contract and there is a current asbestos assessment report for the premises (or some or all of them)—a copy of each current asbestos assessment report;</w:t>
      </w:r>
    </w:p>
    <w:p w14:paraId="215DE22B" w14:textId="77777777" w:rsidR="00BB4542" w:rsidRDefault="006667A4" w:rsidP="000C52CB">
      <w:pPr>
        <w:pStyle w:val="Apara"/>
        <w:keepLines/>
      </w:pPr>
      <w:r>
        <w:tab/>
        <w:t>(j)</w:t>
      </w:r>
      <w:r>
        <w:tab/>
        <w:t>if there are premises covered by the proposed contract, but there is no current asbestos assessment report for the premises (or any of them), or, if a current asbestos assessment report for the premises (or any of them) exists but the seller cannot, after taking reasonable steps, find or get the report—an asbestos advice;</w:t>
      </w:r>
    </w:p>
    <w:p w14:paraId="0C3419E9" w14:textId="77777777" w:rsidR="00E96C7B" w:rsidRPr="005B5FF8" w:rsidRDefault="00E96C7B" w:rsidP="003578C2">
      <w:pPr>
        <w:pStyle w:val="Apara"/>
      </w:pPr>
      <w:r w:rsidRPr="00862C37">
        <w:rPr>
          <w:color w:val="000000"/>
        </w:rPr>
        <w:lastRenderedPageBreak/>
        <w:tab/>
      </w:r>
      <w:r w:rsidRPr="005B5FF8">
        <w:rPr>
          <w:color w:val="000000"/>
        </w:rPr>
        <w:t>(k)</w:t>
      </w:r>
      <w:r w:rsidRPr="005B5FF8">
        <w:rPr>
          <w:color w:val="000000"/>
        </w:rPr>
        <w:tab/>
        <w:t>if there is a regulated swimming pool on the premises covered by the proposed contract—the documents prescribed by regulation;</w:t>
      </w:r>
    </w:p>
    <w:p w14:paraId="45D2C1BB" w14:textId="77777777" w:rsidR="00E96C7B" w:rsidRPr="00862C37" w:rsidRDefault="00E96C7B" w:rsidP="00E96C7B">
      <w:pPr>
        <w:pStyle w:val="aNotepar"/>
        <w:rPr>
          <w:color w:val="000000"/>
        </w:rPr>
      </w:pPr>
      <w:r w:rsidRPr="005B5FF8">
        <w:rPr>
          <w:rStyle w:val="charItals"/>
        </w:rPr>
        <w:t>Note</w:t>
      </w:r>
      <w:r w:rsidRPr="005B5FF8">
        <w:rPr>
          <w:rStyle w:val="charItals"/>
        </w:rPr>
        <w:tab/>
      </w:r>
      <w:r w:rsidRPr="005B5FF8">
        <w:rPr>
          <w:iCs/>
          <w:color w:val="000000"/>
        </w:rPr>
        <w:t xml:space="preserve">For a unit, documents about a regulated swimming pool on common property of the units plan may also be required in the unit title sale certificate under par </w:t>
      </w:r>
      <w:r w:rsidRPr="005B5FF8">
        <w:rPr>
          <w:color w:val="000000"/>
        </w:rPr>
        <w:t>(g) (i) (B).</w:t>
      </w:r>
    </w:p>
    <w:p w14:paraId="29BA3E93" w14:textId="7469B1E6" w:rsidR="00BB4542" w:rsidRDefault="006667A4">
      <w:pPr>
        <w:pStyle w:val="Apara"/>
      </w:pPr>
      <w:r>
        <w:tab/>
        <w:t>(</w:t>
      </w:r>
      <w:r w:rsidR="00F425C5">
        <w:t>l</w:t>
      </w:r>
      <w:r>
        <w:t>)</w:t>
      </w:r>
      <w:r>
        <w:tab/>
        <w:t>any other document prescribed by regulation.</w:t>
      </w:r>
    </w:p>
    <w:p w14:paraId="68FF54A8" w14:textId="77777777" w:rsidR="00BB4542" w:rsidRDefault="006667A4" w:rsidP="00BE0121">
      <w:pPr>
        <w:pStyle w:val="Amain"/>
        <w:keepNext/>
      </w:pPr>
      <w:r>
        <w:tab/>
        <w:t>(2)</w:t>
      </w:r>
      <w:r>
        <w:tab/>
        <w:t>However—</w:t>
      </w:r>
    </w:p>
    <w:p w14:paraId="265FA745" w14:textId="77777777" w:rsidR="00BB4542" w:rsidRDefault="006667A4" w:rsidP="00BE0121">
      <w:pPr>
        <w:pStyle w:val="Apara"/>
        <w:keepNext/>
      </w:pPr>
      <w:r>
        <w:tab/>
        <w:t>(a)</w:t>
      </w:r>
      <w:r>
        <w:tab/>
        <w:t>the building conveyancing inquiry documents and building and compliance inspection report are not required for—</w:t>
      </w:r>
    </w:p>
    <w:p w14:paraId="3EA0CDAB" w14:textId="77777777" w:rsidR="00BB4542" w:rsidRDefault="006667A4">
      <w:pPr>
        <w:pStyle w:val="Asubpara"/>
      </w:pPr>
      <w:r>
        <w:tab/>
        <w:t>(i)</w:t>
      </w:r>
      <w:r>
        <w:tab/>
        <w:t>a class A unit; or</w:t>
      </w:r>
    </w:p>
    <w:p w14:paraId="39FEFD87" w14:textId="77777777" w:rsidR="00BB4542" w:rsidRDefault="006667A4">
      <w:pPr>
        <w:pStyle w:val="Asubpara"/>
      </w:pPr>
      <w:r>
        <w:tab/>
        <w:t>(ii)</w:t>
      </w:r>
      <w:r>
        <w:tab/>
        <w:t>a residence that has not previously been occupied or sold as a dwelling; or</w:t>
      </w:r>
    </w:p>
    <w:p w14:paraId="0650E6CF" w14:textId="7942531E" w:rsidR="00BB4542" w:rsidRDefault="006667A4">
      <w:pPr>
        <w:pStyle w:val="Asubpara"/>
      </w:pPr>
      <w:r>
        <w:tab/>
        <w:t>(iii)</w:t>
      </w:r>
      <w:r>
        <w:tab/>
        <w:t>a residence that is to be erected or developed before completion of the sale; and</w:t>
      </w:r>
    </w:p>
    <w:p w14:paraId="509A86E2" w14:textId="4083765A" w:rsidR="00B5527C" w:rsidRPr="00445AD0" w:rsidRDefault="00B5527C" w:rsidP="00B5527C">
      <w:pPr>
        <w:pStyle w:val="Apara"/>
      </w:pPr>
      <w:r w:rsidRPr="00445AD0">
        <w:tab/>
        <w:t>(</w:t>
      </w:r>
      <w:r>
        <w:t>b</w:t>
      </w:r>
      <w:r w:rsidRPr="00445AD0">
        <w:t>)</w:t>
      </w:r>
      <w:r w:rsidRPr="00445AD0">
        <w:tab/>
        <w:t xml:space="preserve">a document mentioned in subsection (1) (g) (iv) is not required for a unit that is </w:t>
      </w:r>
      <w:r w:rsidR="00A83458" w:rsidRPr="00DC6483">
        <w:t>a residence mentioned in paragraph (a) (iii)</w:t>
      </w:r>
      <w:r w:rsidRPr="00445AD0">
        <w:t>; and</w:t>
      </w:r>
    </w:p>
    <w:p w14:paraId="68B3409B" w14:textId="26737311" w:rsidR="00BB4542" w:rsidRDefault="006667A4">
      <w:pPr>
        <w:pStyle w:val="Apara"/>
      </w:pPr>
      <w:r>
        <w:tab/>
        <w:t>(</w:t>
      </w:r>
      <w:r w:rsidR="00B5527C">
        <w:t>c</w:t>
      </w:r>
      <w:r>
        <w:t>)</w:t>
      </w:r>
      <w:r>
        <w:tab/>
        <w:t>a pest inspection report is not required for a class A unit; and</w:t>
      </w:r>
    </w:p>
    <w:p w14:paraId="3FC256FF" w14:textId="5D0EFC0C" w:rsidR="00BB4542" w:rsidRDefault="006667A4">
      <w:pPr>
        <w:pStyle w:val="Apara"/>
      </w:pPr>
      <w:r>
        <w:tab/>
        <w:t>(</w:t>
      </w:r>
      <w:r w:rsidR="00B5527C">
        <w:t>d</w:t>
      </w:r>
      <w:r>
        <w:t>)</w:t>
      </w:r>
      <w:r>
        <w:tab/>
        <w:t>a document mentioned in subsection (1) is not required if the seller cannot obtain the document after taking all reasonable steps to obtain it; and</w:t>
      </w:r>
    </w:p>
    <w:p w14:paraId="1D904291" w14:textId="78F945B7" w:rsidR="00BB4542" w:rsidRDefault="006667A4">
      <w:pPr>
        <w:pStyle w:val="Apara"/>
      </w:pPr>
      <w:r>
        <w:tab/>
        <w:t>(</w:t>
      </w:r>
      <w:r w:rsidR="00B5527C">
        <w:t>e</w:t>
      </w:r>
      <w:r>
        <w:t>)</w:t>
      </w:r>
      <w:r>
        <w:tab/>
        <w:t xml:space="preserve">for a sale of vacant land under a developer’s holding lease, the </w:t>
      </w:r>
      <w:r>
        <w:rPr>
          <w:rStyle w:val="charBoldItals"/>
        </w:rPr>
        <w:t>required documents</w:t>
      </w:r>
      <w:r>
        <w:t xml:space="preserve"> are—</w:t>
      </w:r>
    </w:p>
    <w:p w14:paraId="4256648E" w14:textId="77777777" w:rsidR="00BB4542" w:rsidRDefault="006667A4">
      <w:pPr>
        <w:pStyle w:val="Asubpara"/>
      </w:pPr>
      <w:r>
        <w:tab/>
        <w:t>(i)</w:t>
      </w:r>
      <w:r>
        <w:tab/>
        <w:t>a copy of the holding lease; and</w:t>
      </w:r>
    </w:p>
    <w:p w14:paraId="075C780D" w14:textId="77777777" w:rsidR="00BB4542" w:rsidRDefault="006667A4">
      <w:pPr>
        <w:pStyle w:val="Asubpara"/>
      </w:pPr>
      <w:r>
        <w:tab/>
        <w:t>(ii)</w:t>
      </w:r>
      <w:r>
        <w:tab/>
        <w:t>a copy of the development conditions or, if they are not finalised, the draft development conditions for the lease.</w:t>
      </w:r>
    </w:p>
    <w:p w14:paraId="017643BF" w14:textId="77777777" w:rsidR="00BB4542" w:rsidRDefault="006667A4" w:rsidP="00EA7472">
      <w:pPr>
        <w:pStyle w:val="Amain"/>
        <w:keepNext/>
      </w:pPr>
      <w:r>
        <w:lastRenderedPageBreak/>
        <w:tab/>
        <w:t>(3)</w:t>
      </w:r>
      <w:r>
        <w:tab/>
        <w:t xml:space="preserve">The statement and reports mentioned in </w:t>
      </w:r>
      <w:r w:rsidR="00A70707" w:rsidRPr="00AF0B59">
        <w:t>subsection (1) (h) (iii) and</w:t>
      </w:r>
      <w:r w:rsidR="00A70707">
        <w:t> </w:t>
      </w:r>
      <w:r w:rsidR="00A70707" w:rsidRPr="00AF0B59">
        <w:t>(iv)</w:t>
      </w:r>
      <w:r>
        <w:t xml:space="preserve"> must have been prepared by someone who—</w:t>
      </w:r>
    </w:p>
    <w:p w14:paraId="3111B2A1" w14:textId="77777777" w:rsidR="00BB4542" w:rsidRDefault="006667A4" w:rsidP="00EA7472">
      <w:pPr>
        <w:pStyle w:val="Apara"/>
        <w:keepNext/>
      </w:pPr>
      <w:r>
        <w:tab/>
        <w:t>(a)</w:t>
      </w:r>
      <w:r>
        <w:tab/>
        <w:t>is not—</w:t>
      </w:r>
    </w:p>
    <w:p w14:paraId="0EFEA5D5" w14:textId="77777777" w:rsidR="00BB4542" w:rsidRDefault="006667A4">
      <w:pPr>
        <w:pStyle w:val="Asubpara"/>
      </w:pPr>
      <w:r>
        <w:tab/>
        <w:t>(i)</w:t>
      </w:r>
      <w:r>
        <w:tab/>
        <w:t>a family member of the seller (or the seller’s agent or lawyer); or</w:t>
      </w:r>
    </w:p>
    <w:p w14:paraId="5A2C851A" w14:textId="77777777" w:rsidR="00BB4542" w:rsidRDefault="006667A4">
      <w:pPr>
        <w:pStyle w:val="Asubpara"/>
      </w:pPr>
      <w:r>
        <w:tab/>
        <w:t>(ii)</w:t>
      </w:r>
      <w:r>
        <w:tab/>
        <w:t>a member of a firm that the seller (or the seller’s agent or lawyer), or a family member of the seller (or the seller’s agent or lawyer), is a member of; or</w:t>
      </w:r>
    </w:p>
    <w:p w14:paraId="78FB18C9" w14:textId="77777777" w:rsidR="00BB4542" w:rsidRDefault="006667A4">
      <w:pPr>
        <w:pStyle w:val="Asubpara"/>
        <w:keepLines/>
      </w:pPr>
      <w:r>
        <w:tab/>
        <w:t>(iii)</w:t>
      </w:r>
      <w:r>
        <w:tab/>
        <w:t>someone else carrying on a business if the seller (or the seller’s agent or lawyer), or a family member of the seller (or the seller’s agent or lawyer), has a direct or indirect right to participate in the profits of the business; and</w:t>
      </w:r>
    </w:p>
    <w:p w14:paraId="53F2D38D" w14:textId="77777777" w:rsidR="00BB4542" w:rsidRDefault="006667A4">
      <w:pPr>
        <w:pStyle w:val="Apara"/>
      </w:pPr>
      <w:r>
        <w:tab/>
        <w:t>(b)</w:t>
      </w:r>
      <w:r>
        <w:tab/>
        <w:t>has the professional indemnity insurance (if any) required by regulation.</w:t>
      </w:r>
    </w:p>
    <w:p w14:paraId="25AA9DDE" w14:textId="77777777" w:rsidR="00BB4542" w:rsidRDefault="006667A4">
      <w:pPr>
        <w:pStyle w:val="Amain"/>
        <w:keepNext/>
      </w:pPr>
      <w:r>
        <w:tab/>
        <w:t>(4)</w:t>
      </w:r>
      <w:r>
        <w:tab/>
        <w:t>In this section:</w:t>
      </w:r>
    </w:p>
    <w:p w14:paraId="4EDB8EE1" w14:textId="7C0B45F3" w:rsidR="00307734" w:rsidRPr="00307734" w:rsidRDefault="00307734" w:rsidP="005B6F15">
      <w:pPr>
        <w:pStyle w:val="aDef"/>
        <w:rPr>
          <w:rStyle w:val="charBoldItals"/>
          <w:b w:val="0"/>
          <w:bCs/>
          <w:i w:val="0"/>
          <w:iCs/>
          <w:color w:val="000000"/>
        </w:rPr>
      </w:pPr>
      <w:r w:rsidRPr="00FE0DCF">
        <w:rPr>
          <w:rStyle w:val="charBoldItals"/>
        </w:rPr>
        <w:t>alternative rules</w:t>
      </w:r>
      <w:r w:rsidRPr="00081F7A">
        <w:rPr>
          <w:bCs/>
          <w:iCs/>
          <w:color w:val="000000"/>
        </w:rPr>
        <w:t xml:space="preserve">—see the </w:t>
      </w:r>
      <w:hyperlink r:id="rId45" w:tooltip="A2011-41" w:history="1">
        <w:r w:rsidRPr="00FE0DCF">
          <w:rPr>
            <w:rStyle w:val="charCitHyperlinkItal"/>
          </w:rPr>
          <w:t>Unit Titles (Management) Act 2011</w:t>
        </w:r>
      </w:hyperlink>
      <w:r w:rsidRPr="00081F7A">
        <w:rPr>
          <w:color w:val="000000"/>
        </w:rPr>
        <w:t>, dictionary.</w:t>
      </w:r>
    </w:p>
    <w:p w14:paraId="1D7718BB" w14:textId="0467E61F" w:rsidR="005B6F15" w:rsidRPr="00BC795F" w:rsidRDefault="005B6F15" w:rsidP="005B6F15">
      <w:pPr>
        <w:pStyle w:val="aDef"/>
      </w:pPr>
      <w:r w:rsidRPr="00BC795F">
        <w:rPr>
          <w:rStyle w:val="charBoldItals"/>
        </w:rPr>
        <w:t>asbestos advice</w:t>
      </w:r>
      <w:r w:rsidRPr="00BC795F">
        <w:t xml:space="preserve"> means an advice prepared under the </w:t>
      </w:r>
      <w:hyperlink r:id="rId46" w:tooltip="A2004-7" w:history="1">
        <w:r w:rsidRPr="00BC795F">
          <w:rPr>
            <w:rStyle w:val="charCitHyperlinkItal"/>
          </w:rPr>
          <w:t>Dangerous Substances Act 2004</w:t>
        </w:r>
      </w:hyperlink>
      <w:r w:rsidRPr="00BC795F">
        <w:t>, section 47M.</w:t>
      </w:r>
    </w:p>
    <w:p w14:paraId="7CFC718E" w14:textId="4A68B57E" w:rsidR="00BB4542" w:rsidRDefault="006667A4">
      <w:pPr>
        <w:pStyle w:val="aDef"/>
      </w:pPr>
      <w:r w:rsidRPr="006D4824">
        <w:rPr>
          <w:rStyle w:val="charBoldItals"/>
        </w:rPr>
        <w:t>asbestos assessment report</w:t>
      </w:r>
      <w:r>
        <w:t xml:space="preserve">, for premises—see the </w:t>
      </w:r>
      <w:hyperlink r:id="rId47" w:tooltip="A2004-7" w:history="1">
        <w:r w:rsidR="006D4824" w:rsidRPr="006D4824">
          <w:rPr>
            <w:rStyle w:val="charCitHyperlinkItal"/>
          </w:rPr>
          <w:t>Dangerous Substances Act 2004</w:t>
        </w:r>
      </w:hyperlink>
      <w:r>
        <w:t>, section 47K.</w:t>
      </w:r>
    </w:p>
    <w:p w14:paraId="7B9D5A8E" w14:textId="77777777" w:rsidR="00BB4542" w:rsidRDefault="006667A4">
      <w:pPr>
        <w:pStyle w:val="aDef"/>
        <w:keepLines/>
      </w:pPr>
      <w:r w:rsidRPr="006D4824">
        <w:rPr>
          <w:rStyle w:val="charBoldItals"/>
        </w:rPr>
        <w:t>current</w:t>
      </w:r>
      <w:r>
        <w:t xml:space="preserve"> </w:t>
      </w:r>
      <w:r w:rsidRPr="006D4824">
        <w:rPr>
          <w:rStyle w:val="charBoldItals"/>
        </w:rPr>
        <w:t>asbestos assessment report</w:t>
      </w:r>
      <w:r>
        <w:t>, for premises, means an asbestos assessment report for the premises if the premises have not been changed, since the report was made, in a way that would affect the accuracy of the report.</w:t>
      </w:r>
    </w:p>
    <w:p w14:paraId="5EA7F118" w14:textId="77777777" w:rsidR="00BB4542" w:rsidRDefault="006667A4" w:rsidP="005B4D53">
      <w:pPr>
        <w:pStyle w:val="aDef"/>
        <w:keepNext/>
      </w:pPr>
      <w:r>
        <w:rPr>
          <w:rStyle w:val="charBoldItals"/>
        </w:rPr>
        <w:lastRenderedPageBreak/>
        <w:t>excluded particulars</w:t>
      </w:r>
      <w:r>
        <w:t>, in relation to a proposed contract for the sale of residential property, means—</w:t>
      </w:r>
    </w:p>
    <w:p w14:paraId="6BD91B21" w14:textId="77777777" w:rsidR="00BB4542" w:rsidRDefault="006667A4" w:rsidP="005B4D53">
      <w:pPr>
        <w:pStyle w:val="Apara"/>
        <w:keepNext/>
      </w:pPr>
      <w:r>
        <w:tab/>
        <w:t>(a)</w:t>
      </w:r>
      <w:r>
        <w:tab/>
        <w:t>the name and address of, and contact details for, the buyer; and</w:t>
      </w:r>
    </w:p>
    <w:p w14:paraId="02F2B309" w14:textId="77777777" w:rsidR="00BB4542" w:rsidRDefault="006667A4">
      <w:pPr>
        <w:pStyle w:val="Apara"/>
      </w:pPr>
      <w:r>
        <w:tab/>
        <w:t>(b)</w:t>
      </w:r>
      <w:r>
        <w:tab/>
        <w:t>the name and address of, and contact details for, the buyer’s lawyer; and</w:t>
      </w:r>
    </w:p>
    <w:p w14:paraId="33CAFF11" w14:textId="77777777" w:rsidR="00BB4542" w:rsidRDefault="006667A4">
      <w:pPr>
        <w:pStyle w:val="Apara"/>
      </w:pPr>
      <w:r>
        <w:tab/>
        <w:t>(c)</w:t>
      </w:r>
      <w:r>
        <w:tab/>
        <w:t>the purchase price; and</w:t>
      </w:r>
    </w:p>
    <w:p w14:paraId="0DA7FBC2" w14:textId="77777777" w:rsidR="00BB4542" w:rsidRDefault="006667A4">
      <w:pPr>
        <w:pStyle w:val="Apara"/>
      </w:pPr>
      <w:r>
        <w:tab/>
        <w:t>(d)</w:t>
      </w:r>
      <w:r>
        <w:tab/>
        <w:t>the date of the contract; and</w:t>
      </w:r>
    </w:p>
    <w:p w14:paraId="1E5C69D6" w14:textId="48B7027D" w:rsidR="00307734" w:rsidRDefault="006667A4">
      <w:pPr>
        <w:pStyle w:val="Apara"/>
      </w:pPr>
      <w:r>
        <w:tab/>
        <w:t>(e)</w:t>
      </w:r>
      <w:r>
        <w:tab/>
        <w:t>a description of any furnishings or goods to be included in the sale of the property.</w:t>
      </w:r>
    </w:p>
    <w:p w14:paraId="6E520CB1" w14:textId="70754281" w:rsidR="00307734" w:rsidRDefault="00A655E1">
      <w:pPr>
        <w:pStyle w:val="aDef"/>
        <w:rPr>
          <w:rStyle w:val="charBoldItals"/>
        </w:rPr>
      </w:pPr>
      <w:r w:rsidRPr="00FE0DCF">
        <w:rPr>
          <w:rStyle w:val="charBoldItals"/>
        </w:rPr>
        <w:t>owners corporation</w:t>
      </w:r>
      <w:r w:rsidRPr="00081F7A">
        <w:rPr>
          <w:bCs/>
          <w:iCs/>
          <w:color w:val="000000"/>
        </w:rPr>
        <w:t xml:space="preserve">, for a units plan—see the </w:t>
      </w:r>
      <w:hyperlink r:id="rId48" w:tooltip="A2011-41" w:history="1">
        <w:r w:rsidRPr="00FE0DCF">
          <w:rPr>
            <w:rStyle w:val="charCitHyperlinkItal"/>
          </w:rPr>
          <w:t>Unit Titles (Management) Act 2011</w:t>
        </w:r>
      </w:hyperlink>
      <w:r w:rsidRPr="00081F7A">
        <w:rPr>
          <w:color w:val="000000"/>
        </w:rPr>
        <w:t>, dictionary.</w:t>
      </w:r>
    </w:p>
    <w:p w14:paraId="302AD6AA" w14:textId="2CFFD9C4" w:rsidR="00BB4542" w:rsidRDefault="006667A4">
      <w:pPr>
        <w:pStyle w:val="aDef"/>
      </w:pPr>
      <w:r w:rsidRPr="006D4824">
        <w:rPr>
          <w:rStyle w:val="charBoldItals"/>
        </w:rPr>
        <w:t>premises</w:t>
      </w:r>
      <w:r>
        <w:t xml:space="preserve"> includes land or a structure and any part of an area of land or a structure.</w:t>
      </w:r>
    </w:p>
    <w:p w14:paraId="405DF25E" w14:textId="5F25A643" w:rsidR="00225E5A" w:rsidRDefault="00225E5A">
      <w:pPr>
        <w:pStyle w:val="aDef"/>
      </w:pPr>
      <w:r w:rsidRPr="004D5E30">
        <w:rPr>
          <w:rStyle w:val="charBoldItals"/>
        </w:rPr>
        <w:t>regulated swimming pool</w:t>
      </w:r>
      <w:r w:rsidRPr="0005447B">
        <w:rPr>
          <w:bCs/>
          <w:iCs/>
          <w:color w:val="000000"/>
        </w:rPr>
        <w:t xml:space="preserve">—see the </w:t>
      </w:r>
      <w:hyperlink r:id="rId49" w:tooltip="A2004-11" w:history="1">
        <w:r w:rsidRPr="004D5E30">
          <w:rPr>
            <w:rStyle w:val="charCitHyperlinkItal"/>
          </w:rPr>
          <w:t>Building</w:t>
        </w:r>
        <w:r w:rsidR="001540CE">
          <w:rPr>
            <w:rStyle w:val="charCitHyperlinkItal"/>
          </w:rPr>
          <w:t> </w:t>
        </w:r>
        <w:r w:rsidRPr="004D5E30">
          <w:rPr>
            <w:rStyle w:val="charCitHyperlinkItal"/>
          </w:rPr>
          <w:t>Act</w:t>
        </w:r>
        <w:r>
          <w:rPr>
            <w:rStyle w:val="charCitHyperlinkItal"/>
          </w:rPr>
          <w:t> </w:t>
        </w:r>
        <w:r w:rsidRPr="004D5E30">
          <w:rPr>
            <w:rStyle w:val="charCitHyperlinkItal"/>
          </w:rPr>
          <w:t>2004</w:t>
        </w:r>
      </w:hyperlink>
      <w:r w:rsidRPr="0005447B">
        <w:rPr>
          <w:bCs/>
          <w:iCs/>
          <w:color w:val="000000"/>
        </w:rPr>
        <w:t>, section 83B (1)</w:t>
      </w:r>
      <w:r w:rsidRPr="0005447B">
        <w:rPr>
          <w:color w:val="000000"/>
        </w:rPr>
        <w:t>.</w:t>
      </w:r>
    </w:p>
    <w:p w14:paraId="767A1138" w14:textId="77777777" w:rsidR="00D51966" w:rsidRPr="00667352" w:rsidRDefault="00D51966" w:rsidP="00D51966">
      <w:pPr>
        <w:pStyle w:val="AH5Sec"/>
      </w:pPr>
      <w:bookmarkStart w:id="19" w:name="_Toc208579505"/>
      <w:r w:rsidRPr="00D86B85">
        <w:rPr>
          <w:rStyle w:val="CharSectNo"/>
        </w:rPr>
        <w:t>9A</w:t>
      </w:r>
      <w:r w:rsidRPr="00667352">
        <w:tab/>
        <w:t xml:space="preserve">Meaning of </w:t>
      </w:r>
      <w:r w:rsidRPr="00C13D82">
        <w:rPr>
          <w:rStyle w:val="charItals"/>
        </w:rPr>
        <w:t>eligible impacted property</w:t>
      </w:r>
      <w:r w:rsidRPr="00667352">
        <w:t xml:space="preserve"> and </w:t>
      </w:r>
      <w:r w:rsidRPr="00C13D82">
        <w:rPr>
          <w:rStyle w:val="charItals"/>
        </w:rPr>
        <w:t>eligible impacted property buyback program</w:t>
      </w:r>
      <w:r w:rsidRPr="00667352">
        <w:t>—pt 2</w:t>
      </w:r>
      <w:bookmarkEnd w:id="19"/>
    </w:p>
    <w:p w14:paraId="43F39867" w14:textId="77777777" w:rsidR="00D51966" w:rsidRPr="00667352" w:rsidRDefault="00D51966" w:rsidP="00D51966">
      <w:pPr>
        <w:pStyle w:val="Amain"/>
      </w:pPr>
      <w:r w:rsidRPr="00667352">
        <w:tab/>
        <w:t>(1)</w:t>
      </w:r>
      <w:r w:rsidRPr="00667352">
        <w:tab/>
        <w:t>In this part:</w:t>
      </w:r>
    </w:p>
    <w:p w14:paraId="732A7DCF" w14:textId="77777777" w:rsidR="00D51966" w:rsidRPr="00667352" w:rsidRDefault="00D51966" w:rsidP="00407BB9">
      <w:pPr>
        <w:pStyle w:val="aDef"/>
        <w:numPr>
          <w:ilvl w:val="5"/>
          <w:numId w:val="19"/>
        </w:numPr>
      </w:pPr>
      <w:r w:rsidRPr="00C13D82">
        <w:rPr>
          <w:rStyle w:val="charBoldItals"/>
        </w:rPr>
        <w:t>eligible impacted property</w:t>
      </w:r>
      <w:r w:rsidRPr="00667352">
        <w:t xml:space="preserve"> means residential premises determined by the Minister to be eligible to be purchased by the Territory under the eligible impacted property buyback program.</w:t>
      </w:r>
    </w:p>
    <w:p w14:paraId="40295899" w14:textId="77777777" w:rsidR="00D51966" w:rsidRPr="00667352" w:rsidRDefault="00D51966" w:rsidP="00407BB9">
      <w:pPr>
        <w:pStyle w:val="aDef"/>
        <w:numPr>
          <w:ilvl w:val="5"/>
          <w:numId w:val="19"/>
        </w:numPr>
      </w:pPr>
      <w:r w:rsidRPr="00C13D82">
        <w:rPr>
          <w:rStyle w:val="charBoldItals"/>
        </w:rPr>
        <w:t>eligible impacted property buyback program</w:t>
      </w:r>
      <w:r w:rsidRPr="00B626A2">
        <w:rPr>
          <w:rStyle w:val="charBoldItals"/>
          <w:b w:val="0"/>
          <w:bCs/>
          <w:i w:val="0"/>
          <w:iCs/>
        </w:rPr>
        <w:t xml:space="preserve"> </w:t>
      </w:r>
      <w:r w:rsidRPr="00667352">
        <w:t>means the program involving the acquisition, by the Territory, of eligible impacted properties.</w:t>
      </w:r>
    </w:p>
    <w:p w14:paraId="0D38BCBA" w14:textId="77777777" w:rsidR="00D51966" w:rsidRPr="00667352" w:rsidRDefault="00D51966" w:rsidP="006D3CF4">
      <w:pPr>
        <w:pStyle w:val="Amain"/>
        <w:keepNext/>
      </w:pPr>
      <w:r w:rsidRPr="00667352">
        <w:lastRenderedPageBreak/>
        <w:tab/>
        <w:t>(2)</w:t>
      </w:r>
      <w:r w:rsidRPr="00667352">
        <w:tab/>
        <w:t xml:space="preserve">In making a determination under the definition of </w:t>
      </w:r>
      <w:r w:rsidRPr="00C13D82">
        <w:rPr>
          <w:rStyle w:val="charBoldItals"/>
        </w:rPr>
        <w:t>eligible impacted property</w:t>
      </w:r>
      <w:r w:rsidRPr="00667352">
        <w:t xml:space="preserve"> in relation to residential premises, the Minister may consider the following:</w:t>
      </w:r>
    </w:p>
    <w:p w14:paraId="54ACE890" w14:textId="77777777" w:rsidR="00D51966" w:rsidRPr="00667352" w:rsidRDefault="00D51966" w:rsidP="006D3CF4">
      <w:pPr>
        <w:pStyle w:val="Apara"/>
        <w:keepNext/>
      </w:pPr>
      <w:r w:rsidRPr="00667352">
        <w:tab/>
        <w:t>(a)</w:t>
      </w:r>
      <w:r w:rsidRPr="00667352">
        <w:tab/>
        <w:t xml:space="preserve">whether the residential premises are structurally dependent on the affected residential premises; </w:t>
      </w:r>
    </w:p>
    <w:p w14:paraId="0862B09C" w14:textId="77777777" w:rsidR="00D51966" w:rsidRPr="00667352" w:rsidRDefault="00D51966" w:rsidP="007346B3">
      <w:pPr>
        <w:pStyle w:val="Apara"/>
        <w:keepNext/>
      </w:pPr>
      <w:r w:rsidRPr="00667352">
        <w:tab/>
        <w:t>(b)</w:t>
      </w:r>
      <w:r w:rsidRPr="00667352">
        <w:tab/>
        <w:t>whether—</w:t>
      </w:r>
    </w:p>
    <w:p w14:paraId="4D1E1169" w14:textId="77777777" w:rsidR="00D51966" w:rsidRPr="00667352" w:rsidRDefault="00D51966" w:rsidP="007346B3">
      <w:pPr>
        <w:pStyle w:val="Asubpara"/>
        <w:keepLines/>
      </w:pPr>
      <w:r w:rsidRPr="00667352">
        <w:tab/>
        <w:t>(i)</w:t>
      </w:r>
      <w:r w:rsidRPr="00667352">
        <w:tab/>
        <w:t>the owner of the affected residential premises has agreed to surrender the lease on which the premises are located, or sell the premises, to the Territory under the buyback scheme; and</w:t>
      </w:r>
    </w:p>
    <w:p w14:paraId="158EC097" w14:textId="77777777" w:rsidR="00D51966" w:rsidRPr="00667352" w:rsidRDefault="00D51966" w:rsidP="00D51966">
      <w:pPr>
        <w:pStyle w:val="Asubpara"/>
      </w:pPr>
      <w:r w:rsidRPr="00667352">
        <w:tab/>
        <w:t>(ii)</w:t>
      </w:r>
      <w:r w:rsidRPr="00667352">
        <w:tab/>
        <w:t>if subparagraph (i) applies—the lease has been surrendered or the contract for the sale of the affected residential premises has been completed;</w:t>
      </w:r>
    </w:p>
    <w:p w14:paraId="207F135C" w14:textId="77777777" w:rsidR="00D51966" w:rsidRPr="00667352" w:rsidRDefault="00D51966" w:rsidP="000C52CB">
      <w:pPr>
        <w:pStyle w:val="Apara"/>
        <w:keepNext/>
        <w:keepLines/>
      </w:pPr>
      <w:r w:rsidRPr="00667352">
        <w:tab/>
        <w:t>(c)</w:t>
      </w:r>
      <w:r w:rsidRPr="00667352">
        <w:tab/>
        <w:t>whether loose-fill asbestos insulation has been found in the residential premises or whether migration pathways are identified between the residential premises and the affected residential premises;</w:t>
      </w:r>
    </w:p>
    <w:p w14:paraId="4616743B" w14:textId="77777777" w:rsidR="00D51966" w:rsidRPr="00667352" w:rsidRDefault="00D51966" w:rsidP="000C52CB">
      <w:pPr>
        <w:pStyle w:val="aExamHdgpar"/>
      </w:pPr>
      <w:r w:rsidRPr="00667352">
        <w:t>Examples—migration pathways</w:t>
      </w:r>
    </w:p>
    <w:p w14:paraId="6675E408" w14:textId="77777777" w:rsidR="00D51966" w:rsidRPr="00667352" w:rsidRDefault="00D51966" w:rsidP="000C52CB">
      <w:pPr>
        <w:pStyle w:val="aExamBulletpar"/>
        <w:keepNext/>
        <w:numPr>
          <w:ilvl w:val="0"/>
          <w:numId w:val="20"/>
        </w:numPr>
      </w:pPr>
      <w:r w:rsidRPr="00667352">
        <w:t>a shared cavity wall that loose-fill asbestos insulation could have fallen into</w:t>
      </w:r>
    </w:p>
    <w:p w14:paraId="53B9F6A0" w14:textId="77777777" w:rsidR="00D51966" w:rsidRPr="00667352" w:rsidRDefault="00D51966" w:rsidP="000C52CB">
      <w:pPr>
        <w:pStyle w:val="aExamBulletpar"/>
        <w:keepNext/>
        <w:numPr>
          <w:ilvl w:val="0"/>
          <w:numId w:val="20"/>
        </w:numPr>
      </w:pPr>
      <w:r w:rsidRPr="00667352">
        <w:t>a roof space that is continuous with the affected residential premises</w:t>
      </w:r>
    </w:p>
    <w:p w14:paraId="20372B4C" w14:textId="77777777" w:rsidR="00D51966" w:rsidRPr="00667352" w:rsidRDefault="00D51966" w:rsidP="00D51966">
      <w:pPr>
        <w:pStyle w:val="aExamBulletpar"/>
        <w:numPr>
          <w:ilvl w:val="0"/>
          <w:numId w:val="20"/>
        </w:numPr>
      </w:pPr>
      <w:r w:rsidRPr="00667352">
        <w:t>a sub-floor that is continuous with the affected residential premises</w:t>
      </w:r>
    </w:p>
    <w:p w14:paraId="7F84CDE9" w14:textId="77777777" w:rsidR="00D51966" w:rsidRPr="00667352" w:rsidRDefault="00D51966" w:rsidP="00D51966">
      <w:pPr>
        <w:pStyle w:val="Apara"/>
      </w:pPr>
      <w:r w:rsidRPr="00667352">
        <w:tab/>
        <w:t>(d)</w:t>
      </w:r>
      <w:r w:rsidRPr="00667352">
        <w:tab/>
        <w:t>whether the safe, efficient or practical demolition of the affected residential premises will be adversely affected by a shared structure or the location of the residential premises;</w:t>
      </w:r>
    </w:p>
    <w:p w14:paraId="24DC528A" w14:textId="77777777" w:rsidR="00D51966" w:rsidRPr="00667352" w:rsidRDefault="00D51966" w:rsidP="00D51966">
      <w:pPr>
        <w:pStyle w:val="Apara"/>
      </w:pPr>
      <w:r w:rsidRPr="00667352">
        <w:tab/>
        <w:t>(e)</w:t>
      </w:r>
      <w:r w:rsidRPr="00667352">
        <w:tab/>
        <w:t>anything else the Minister considers relevant.</w:t>
      </w:r>
    </w:p>
    <w:p w14:paraId="33574B61" w14:textId="77777777" w:rsidR="00D51966" w:rsidRPr="00667352" w:rsidRDefault="00D51966" w:rsidP="00D51966">
      <w:pPr>
        <w:pStyle w:val="Amain"/>
      </w:pPr>
      <w:r w:rsidRPr="00667352">
        <w:tab/>
        <w:t>(3)</w:t>
      </w:r>
      <w:r w:rsidRPr="00667352">
        <w:tab/>
        <w:t>In this section:</w:t>
      </w:r>
    </w:p>
    <w:p w14:paraId="36F39A83" w14:textId="77777777" w:rsidR="00D51966" w:rsidRPr="00667352" w:rsidRDefault="00D51966" w:rsidP="00407BB9">
      <w:pPr>
        <w:pStyle w:val="aDef"/>
        <w:numPr>
          <w:ilvl w:val="5"/>
          <w:numId w:val="19"/>
        </w:numPr>
      </w:pPr>
      <w:r w:rsidRPr="00C13D82">
        <w:rPr>
          <w:rStyle w:val="charBoldItals"/>
        </w:rPr>
        <w:t>affected residential premises</w:t>
      </w:r>
      <w:r w:rsidRPr="00667352">
        <w:t xml:space="preserve"> means residential premises that contain, or have contained, loose-fill asbestos insulation.</w:t>
      </w:r>
    </w:p>
    <w:p w14:paraId="3A7B5800" w14:textId="77777777" w:rsidR="00D51966" w:rsidRPr="00667352" w:rsidRDefault="00D51966" w:rsidP="00407BB9">
      <w:pPr>
        <w:pStyle w:val="aDef"/>
        <w:numPr>
          <w:ilvl w:val="5"/>
          <w:numId w:val="19"/>
        </w:numPr>
      </w:pPr>
      <w:r w:rsidRPr="00C13D82">
        <w:rPr>
          <w:rStyle w:val="charBoldItals"/>
        </w:rPr>
        <w:t>buyback scheme</w:t>
      </w:r>
      <w:r w:rsidRPr="00667352">
        <w:t>—see section 6 (4).</w:t>
      </w:r>
    </w:p>
    <w:p w14:paraId="28EBCB9F" w14:textId="34DAE38B" w:rsidR="00D51966" w:rsidRPr="00667352" w:rsidRDefault="00D51966" w:rsidP="00407BB9">
      <w:pPr>
        <w:pStyle w:val="aDef"/>
        <w:numPr>
          <w:ilvl w:val="5"/>
          <w:numId w:val="19"/>
        </w:numPr>
      </w:pPr>
      <w:r w:rsidRPr="00C13D82">
        <w:rPr>
          <w:rStyle w:val="charBoldItals"/>
        </w:rPr>
        <w:lastRenderedPageBreak/>
        <w:t>loose-fill asbestos insulation</w:t>
      </w:r>
      <w:r w:rsidRPr="00667352">
        <w:t xml:space="preserve">—see the </w:t>
      </w:r>
      <w:hyperlink r:id="rId50" w:tooltip="A2004-7" w:history="1">
        <w:r w:rsidRPr="00C13D82">
          <w:rPr>
            <w:rStyle w:val="charCitHyperlinkItal"/>
          </w:rPr>
          <w:t>Dangerous Substances Act 2004</w:t>
        </w:r>
      </w:hyperlink>
      <w:r w:rsidRPr="00667352">
        <w:t>, section 47</w:t>
      </w:r>
      <w:r w:rsidR="005B6F15">
        <w:t>I</w:t>
      </w:r>
      <w:r w:rsidRPr="00667352">
        <w:t>.</w:t>
      </w:r>
    </w:p>
    <w:p w14:paraId="78EF6182" w14:textId="77777777" w:rsidR="00D51966" w:rsidRPr="00667352" w:rsidRDefault="00D51966" w:rsidP="00407BB9">
      <w:pPr>
        <w:pStyle w:val="aDef"/>
        <w:numPr>
          <w:ilvl w:val="5"/>
          <w:numId w:val="19"/>
        </w:numPr>
      </w:pPr>
      <w:r w:rsidRPr="00C13D82">
        <w:rPr>
          <w:rStyle w:val="charBoldItals"/>
        </w:rPr>
        <w:t>residential premises</w:t>
      </w:r>
      <w:r w:rsidRPr="00667352">
        <w:t xml:space="preserve"> means premises, or a part of premises, that are a class 1 or class 2 building. </w:t>
      </w:r>
    </w:p>
    <w:p w14:paraId="127CB4C3" w14:textId="77777777" w:rsidR="00BB4542" w:rsidRDefault="006667A4">
      <w:pPr>
        <w:pStyle w:val="AH5Sec"/>
      </w:pPr>
      <w:bookmarkStart w:id="20" w:name="_Toc208579506"/>
      <w:r w:rsidRPr="00D86B85">
        <w:rPr>
          <w:rStyle w:val="CharSectNo"/>
        </w:rPr>
        <w:t>10</w:t>
      </w:r>
      <w:r>
        <w:tab/>
        <w:t>Proposed contract etc to be available for inspection</w:t>
      </w:r>
      <w:bookmarkEnd w:id="20"/>
    </w:p>
    <w:p w14:paraId="552F4C1E" w14:textId="77777777" w:rsidR="00BB4542" w:rsidRDefault="006667A4">
      <w:pPr>
        <w:pStyle w:val="Amain"/>
        <w:keepNext/>
      </w:pPr>
      <w:r>
        <w:tab/>
        <w:t>(1)</w:t>
      </w:r>
      <w:r>
        <w:tab/>
        <w:t>A seller of residential property</w:t>
      </w:r>
      <w:r w:rsidR="00453585">
        <w:t xml:space="preserve"> </w:t>
      </w:r>
      <w:r w:rsidR="00453585" w:rsidRPr="004E041D">
        <w:rPr>
          <w:color w:val="000000"/>
        </w:rPr>
        <w:t>(other than a unit in a retirement village)</w:t>
      </w:r>
      <w:r>
        <w:t xml:space="preserve"> commits an offence if all the required documents are not available for inspection by a prospective buyer (or an agent for a prospective buyer) at all reasonable times when an offer to buy the property may be made to the seller.</w:t>
      </w:r>
    </w:p>
    <w:p w14:paraId="12880C58" w14:textId="77777777" w:rsidR="00BB4542" w:rsidRDefault="006667A4">
      <w:pPr>
        <w:pStyle w:val="Penalty"/>
        <w:rPr>
          <w:highlight w:val="yellow"/>
        </w:rPr>
      </w:pPr>
      <w:r>
        <w:t>Maximum penalty:  10 penalty units.</w:t>
      </w:r>
    </w:p>
    <w:p w14:paraId="084E3F99" w14:textId="77777777" w:rsidR="00BB4542" w:rsidRDefault="006667A4">
      <w:pPr>
        <w:pStyle w:val="Amain"/>
      </w:pPr>
      <w:r>
        <w:tab/>
        <w:t>(2)</w:t>
      </w:r>
      <w:r>
        <w:tab/>
        <w:t>Subsection (1) does not apply in relation to a failure by a seller to make all the required documents available for inspection by a prospective buyer if—</w:t>
      </w:r>
    </w:p>
    <w:p w14:paraId="3CEA89D4" w14:textId="77777777" w:rsidR="00BB4542" w:rsidRDefault="006667A4">
      <w:pPr>
        <w:pStyle w:val="Apara"/>
      </w:pPr>
      <w:r>
        <w:tab/>
        <w:t>(a)</w:t>
      </w:r>
      <w:r>
        <w:tab/>
        <w:t>the seller engaged a lawyer to prepare the proposed contract for the sale of the property; and</w:t>
      </w:r>
    </w:p>
    <w:p w14:paraId="0CB65B2B" w14:textId="77777777" w:rsidR="00BB4542" w:rsidRDefault="006667A4">
      <w:pPr>
        <w:pStyle w:val="Apara"/>
      </w:pPr>
      <w:r>
        <w:tab/>
        <w:t>(b)</w:t>
      </w:r>
      <w:r>
        <w:tab/>
        <w:t>the lawyer did not give the seller the required documents to which the failure relates; and</w:t>
      </w:r>
    </w:p>
    <w:p w14:paraId="4AD4293B" w14:textId="77777777" w:rsidR="00BB4542" w:rsidRDefault="006667A4">
      <w:pPr>
        <w:pStyle w:val="Apara"/>
      </w:pPr>
      <w:r>
        <w:tab/>
        <w:t>(c)</w:t>
      </w:r>
      <w:r>
        <w:tab/>
        <w:t>the seller believed on reasonable grounds that he or she had received all the required documents; and</w:t>
      </w:r>
    </w:p>
    <w:p w14:paraId="483EA782" w14:textId="77777777" w:rsidR="00BB4542" w:rsidRDefault="006667A4">
      <w:pPr>
        <w:pStyle w:val="Apara"/>
      </w:pPr>
      <w:r>
        <w:tab/>
        <w:t>(d)</w:t>
      </w:r>
      <w:r>
        <w:tab/>
        <w:t>the seller made all the required documents given to the seller by the lawyer available for inspection in accordance with subsection (1).</w:t>
      </w:r>
    </w:p>
    <w:p w14:paraId="26ACEF5C" w14:textId="77777777" w:rsidR="00BB4542" w:rsidRDefault="006667A4">
      <w:pPr>
        <w:pStyle w:val="Amain"/>
      </w:pPr>
      <w:r>
        <w:tab/>
        <w:t>(3)</w:t>
      </w:r>
      <w:r>
        <w:tab/>
        <w:t>An offence against this section is a strict liability offence.</w:t>
      </w:r>
    </w:p>
    <w:p w14:paraId="53675AB0" w14:textId="77777777" w:rsidR="008323A6" w:rsidRPr="004E041D" w:rsidRDefault="008323A6" w:rsidP="008323A6">
      <w:pPr>
        <w:pStyle w:val="AH5Sec"/>
      </w:pPr>
      <w:bookmarkStart w:id="21" w:name="_Toc208579507"/>
      <w:r w:rsidRPr="00D86B85">
        <w:rPr>
          <w:rStyle w:val="CharSectNo"/>
        </w:rPr>
        <w:lastRenderedPageBreak/>
        <w:t>10A</w:t>
      </w:r>
      <w:r w:rsidRPr="004E041D">
        <w:rPr>
          <w:color w:val="000000"/>
        </w:rPr>
        <w:tab/>
        <w:t>Certain documents etc to be available—sale of unit in retirement village</w:t>
      </w:r>
      <w:bookmarkEnd w:id="21"/>
    </w:p>
    <w:p w14:paraId="3F0EE99B" w14:textId="77777777" w:rsidR="008323A6" w:rsidRPr="004E041D" w:rsidRDefault="008323A6" w:rsidP="00CA2F5F">
      <w:pPr>
        <w:pStyle w:val="Amain"/>
        <w:keepLines/>
      </w:pPr>
      <w:r w:rsidRPr="004E041D">
        <w:rPr>
          <w:color w:val="000000"/>
        </w:rPr>
        <w:tab/>
        <w:t>(1)</w:t>
      </w:r>
      <w:r w:rsidRPr="004E041D">
        <w:rPr>
          <w:color w:val="000000"/>
        </w:rPr>
        <w:tab/>
        <w:t>A seller of a unit in a retirement village commits an offence if all the initial required documents for the unit are not available for inspection by a prospective buyer (or an agent for a prospective buyer) at all reasonable times when an offer to buy the property may be made to the seller.</w:t>
      </w:r>
    </w:p>
    <w:p w14:paraId="3A24A6B7" w14:textId="77777777" w:rsidR="008323A6" w:rsidRPr="004E041D" w:rsidRDefault="008323A6" w:rsidP="008323A6">
      <w:pPr>
        <w:pStyle w:val="Penalty"/>
        <w:rPr>
          <w:color w:val="000000"/>
        </w:rPr>
      </w:pPr>
      <w:r w:rsidRPr="004E041D">
        <w:rPr>
          <w:color w:val="000000"/>
        </w:rPr>
        <w:t>Maximum penalty:  10 penalty units.</w:t>
      </w:r>
    </w:p>
    <w:p w14:paraId="2B1C984B" w14:textId="77777777" w:rsidR="008323A6" w:rsidRPr="004E041D" w:rsidRDefault="008323A6" w:rsidP="008323A6">
      <w:pPr>
        <w:pStyle w:val="Amain"/>
      </w:pPr>
      <w:r w:rsidRPr="004E041D">
        <w:rPr>
          <w:color w:val="000000"/>
        </w:rPr>
        <w:tab/>
        <w:t>(2)</w:t>
      </w:r>
      <w:r w:rsidRPr="004E041D">
        <w:rPr>
          <w:color w:val="000000"/>
        </w:rPr>
        <w:tab/>
        <w:t xml:space="preserve">A seller of a unit in a retirement village must make the later required documents available for inspection by a prospective buyer not later than 14 days before the day the contract is made, unless the prospective buyer agrees otherwise. </w:t>
      </w:r>
    </w:p>
    <w:p w14:paraId="030B389C" w14:textId="77777777" w:rsidR="008323A6" w:rsidRPr="004E041D" w:rsidRDefault="008323A6" w:rsidP="000C52CB">
      <w:pPr>
        <w:pStyle w:val="Amain"/>
        <w:keepNext/>
        <w:keepLines/>
      </w:pPr>
      <w:r w:rsidRPr="004E041D">
        <w:tab/>
        <w:t>(3)</w:t>
      </w:r>
      <w:r w:rsidRPr="004E041D">
        <w:tab/>
        <w:t>However, if a prospective buyer asks, in writing, to inspect a later required document earlier than required under subsection (2), the seller must make the document available for inspection by the later of—</w:t>
      </w:r>
    </w:p>
    <w:p w14:paraId="60877776" w14:textId="77777777" w:rsidR="008323A6" w:rsidRPr="004E041D" w:rsidRDefault="008323A6" w:rsidP="008323A6">
      <w:pPr>
        <w:pStyle w:val="Apara"/>
      </w:pPr>
      <w:r w:rsidRPr="004E041D">
        <w:rPr>
          <w:color w:val="000000"/>
        </w:rPr>
        <w:tab/>
        <w:t>(a)</w:t>
      </w:r>
      <w:r w:rsidRPr="004E041D">
        <w:rPr>
          <w:color w:val="000000"/>
        </w:rPr>
        <w:tab/>
        <w:t>the day requested; and</w:t>
      </w:r>
    </w:p>
    <w:p w14:paraId="47FECBF3" w14:textId="77777777" w:rsidR="008323A6" w:rsidRPr="004E041D" w:rsidRDefault="008323A6" w:rsidP="008323A6">
      <w:pPr>
        <w:pStyle w:val="Apara"/>
      </w:pPr>
      <w:r w:rsidRPr="004E041D">
        <w:tab/>
        <w:t>(b)</w:t>
      </w:r>
      <w:r w:rsidRPr="004E041D">
        <w:tab/>
        <w:t>14 days after the request is made.</w:t>
      </w:r>
    </w:p>
    <w:p w14:paraId="14E31135" w14:textId="77777777" w:rsidR="008323A6" w:rsidRPr="004E041D" w:rsidRDefault="008323A6" w:rsidP="008323A6">
      <w:pPr>
        <w:pStyle w:val="Amain"/>
      </w:pPr>
      <w:r w:rsidRPr="004E041D">
        <w:rPr>
          <w:color w:val="000000"/>
        </w:rPr>
        <w:tab/>
        <w:t>(4)</w:t>
      </w:r>
      <w:r w:rsidRPr="004E041D">
        <w:rPr>
          <w:color w:val="000000"/>
        </w:rPr>
        <w:tab/>
        <w:t>The seller of a unit in a retirement village commits an offence if the seller does not make a later required document available for inspection by a prospective buyer (or an agent of the prospective buyer) in accordance with subsection (2) or (3).</w:t>
      </w:r>
    </w:p>
    <w:p w14:paraId="6617CF41" w14:textId="77777777" w:rsidR="008323A6" w:rsidRPr="004E041D" w:rsidRDefault="008323A6" w:rsidP="008323A6">
      <w:pPr>
        <w:pStyle w:val="Penalty"/>
        <w:rPr>
          <w:color w:val="000000"/>
        </w:rPr>
      </w:pPr>
      <w:r w:rsidRPr="004E041D">
        <w:rPr>
          <w:color w:val="000000"/>
        </w:rPr>
        <w:t xml:space="preserve">Maximum penalty:  10 penalty units. </w:t>
      </w:r>
    </w:p>
    <w:p w14:paraId="3A76E8E0" w14:textId="77777777" w:rsidR="008323A6" w:rsidRPr="004E041D" w:rsidRDefault="008323A6" w:rsidP="008323A6">
      <w:pPr>
        <w:pStyle w:val="Amain"/>
      </w:pPr>
      <w:r w:rsidRPr="004E041D">
        <w:rPr>
          <w:color w:val="000000"/>
        </w:rPr>
        <w:tab/>
        <w:t>(5)</w:t>
      </w:r>
      <w:r w:rsidRPr="004E041D">
        <w:rPr>
          <w:color w:val="000000"/>
        </w:rPr>
        <w:tab/>
        <w:t xml:space="preserve">Subsections (1) and (4) do not apply in relation to a failure by a seller to make the initial required documents and later required documents (the </w:t>
      </w:r>
      <w:r w:rsidRPr="004E041D">
        <w:rPr>
          <w:rStyle w:val="charBoldItals"/>
        </w:rPr>
        <w:t>relevant required documents</w:t>
      </w:r>
      <w:r w:rsidRPr="004E041D">
        <w:rPr>
          <w:color w:val="000000"/>
        </w:rPr>
        <w:t>) available for inspection by a prospective buyer if—</w:t>
      </w:r>
    </w:p>
    <w:p w14:paraId="7ED0A14D" w14:textId="77777777" w:rsidR="008323A6" w:rsidRPr="004E041D" w:rsidRDefault="008323A6" w:rsidP="008323A6">
      <w:pPr>
        <w:pStyle w:val="Apara"/>
      </w:pPr>
      <w:r w:rsidRPr="004E041D">
        <w:rPr>
          <w:color w:val="000000"/>
        </w:rPr>
        <w:tab/>
        <w:t>(a)</w:t>
      </w:r>
      <w:r w:rsidRPr="004E041D">
        <w:rPr>
          <w:color w:val="000000"/>
        </w:rPr>
        <w:tab/>
        <w:t xml:space="preserve">the seller engaged a lawyer to prepare the proposed contract for the sale of the property; and </w:t>
      </w:r>
    </w:p>
    <w:p w14:paraId="24C91590" w14:textId="77777777" w:rsidR="008323A6" w:rsidRPr="004E041D" w:rsidRDefault="008323A6" w:rsidP="008323A6">
      <w:pPr>
        <w:pStyle w:val="Apara"/>
      </w:pPr>
      <w:r w:rsidRPr="004E041D">
        <w:lastRenderedPageBreak/>
        <w:tab/>
        <w:t>(b)</w:t>
      </w:r>
      <w:r w:rsidRPr="004E041D">
        <w:tab/>
        <w:t xml:space="preserve">the lawyer did not give the seller all the relevant required documents to which the failure relates; and </w:t>
      </w:r>
    </w:p>
    <w:p w14:paraId="514D0243" w14:textId="77777777" w:rsidR="008323A6" w:rsidRPr="004E041D" w:rsidRDefault="008323A6" w:rsidP="008323A6">
      <w:pPr>
        <w:pStyle w:val="Apara"/>
      </w:pPr>
      <w:r w:rsidRPr="004E041D">
        <w:tab/>
        <w:t>(c)</w:t>
      </w:r>
      <w:r w:rsidRPr="004E041D">
        <w:tab/>
        <w:t xml:space="preserve">the seller believed on reasonable grounds that the seller had received all the relevant required documents; and </w:t>
      </w:r>
    </w:p>
    <w:p w14:paraId="125CB316" w14:textId="77777777" w:rsidR="008323A6" w:rsidRPr="004E041D" w:rsidRDefault="008323A6" w:rsidP="008323A6">
      <w:pPr>
        <w:pStyle w:val="Apara"/>
      </w:pPr>
      <w:r w:rsidRPr="004E041D">
        <w:tab/>
        <w:t>(d)</w:t>
      </w:r>
      <w:r w:rsidRPr="004E041D">
        <w:tab/>
        <w:t xml:space="preserve">the seller made all the relevant required documents given to the seller by the lawyer available for inspection under subsection (1), (2) or (3). </w:t>
      </w:r>
    </w:p>
    <w:p w14:paraId="094F184E" w14:textId="77777777" w:rsidR="008323A6" w:rsidRPr="004E041D" w:rsidRDefault="008323A6" w:rsidP="008323A6">
      <w:pPr>
        <w:pStyle w:val="Amain"/>
      </w:pPr>
      <w:r w:rsidRPr="004E041D">
        <w:rPr>
          <w:color w:val="000000"/>
        </w:rPr>
        <w:tab/>
        <w:t>(6)</w:t>
      </w:r>
      <w:r w:rsidRPr="004E041D">
        <w:rPr>
          <w:color w:val="000000"/>
        </w:rPr>
        <w:tab/>
        <w:t>An offence against this section is a strict liability offence.</w:t>
      </w:r>
    </w:p>
    <w:p w14:paraId="3A641C7D" w14:textId="77777777" w:rsidR="008323A6" w:rsidRPr="004E041D" w:rsidRDefault="008323A6" w:rsidP="000C52CB">
      <w:pPr>
        <w:pStyle w:val="Amain"/>
        <w:keepNext/>
      </w:pPr>
      <w:r w:rsidRPr="004E041D">
        <w:tab/>
        <w:t>(7)</w:t>
      </w:r>
      <w:r w:rsidRPr="004E041D">
        <w:tab/>
        <w:t>In this section:</w:t>
      </w:r>
    </w:p>
    <w:p w14:paraId="2DA5AB12" w14:textId="77777777" w:rsidR="008323A6" w:rsidRPr="004E041D" w:rsidRDefault="008323A6" w:rsidP="000C52CB">
      <w:pPr>
        <w:pStyle w:val="aDef"/>
        <w:keepNext/>
        <w:rPr>
          <w:color w:val="000000"/>
        </w:rPr>
      </w:pPr>
      <w:r w:rsidRPr="004E041D">
        <w:rPr>
          <w:rStyle w:val="charBoldItals"/>
        </w:rPr>
        <w:t>initial required documents</w:t>
      </w:r>
      <w:r w:rsidRPr="004E041D">
        <w:rPr>
          <w:color w:val="000000"/>
        </w:rPr>
        <w:t>, for a unit in a retirement village, means a copy of the following documents mentioned in section 9 (1):</w:t>
      </w:r>
    </w:p>
    <w:p w14:paraId="47A0AC34" w14:textId="77777777" w:rsidR="008323A6" w:rsidRPr="004E041D" w:rsidRDefault="008323A6" w:rsidP="000C52CB">
      <w:pPr>
        <w:pStyle w:val="aDefpara"/>
        <w:keepNext/>
      </w:pPr>
      <w:r w:rsidRPr="004E041D">
        <w:rPr>
          <w:color w:val="000000"/>
        </w:rPr>
        <w:tab/>
        <w:t>(a)</w:t>
      </w:r>
      <w:r w:rsidRPr="004E041D">
        <w:rPr>
          <w:color w:val="000000"/>
        </w:rPr>
        <w:tab/>
        <w:t>paragraphs (a) to (c);</w:t>
      </w:r>
    </w:p>
    <w:p w14:paraId="79FB187C" w14:textId="77777777" w:rsidR="008323A6" w:rsidRPr="004E041D" w:rsidRDefault="008323A6" w:rsidP="008323A6">
      <w:pPr>
        <w:pStyle w:val="aDefpara"/>
      </w:pPr>
      <w:r w:rsidRPr="004E041D">
        <w:tab/>
        <w:t>(b)</w:t>
      </w:r>
      <w:r w:rsidRPr="004E041D">
        <w:tab/>
        <w:t>paragraph (e);</w:t>
      </w:r>
    </w:p>
    <w:p w14:paraId="30E745D5" w14:textId="77777777" w:rsidR="008323A6" w:rsidRPr="004E041D" w:rsidRDefault="008323A6" w:rsidP="008323A6">
      <w:pPr>
        <w:pStyle w:val="aDefpara"/>
      </w:pPr>
      <w:r w:rsidRPr="004E041D">
        <w:tab/>
        <w:t>(c)</w:t>
      </w:r>
      <w:r w:rsidRPr="004E041D">
        <w:tab/>
        <w:t>paragraph (g) (i) (A) and (ii);</w:t>
      </w:r>
    </w:p>
    <w:p w14:paraId="336ECEBA" w14:textId="77777777" w:rsidR="008323A6" w:rsidRPr="004E041D" w:rsidRDefault="008323A6" w:rsidP="008323A6">
      <w:pPr>
        <w:pStyle w:val="aDefpara"/>
      </w:pPr>
      <w:r w:rsidRPr="004E041D">
        <w:tab/>
        <w:t>(d)</w:t>
      </w:r>
      <w:r w:rsidRPr="004E041D">
        <w:tab/>
        <w:t>paragraphs (i) and (j);</w:t>
      </w:r>
    </w:p>
    <w:p w14:paraId="3CFD80F3" w14:textId="77777777" w:rsidR="008323A6" w:rsidRPr="004E041D" w:rsidRDefault="008323A6" w:rsidP="008323A6">
      <w:pPr>
        <w:pStyle w:val="aDefpara"/>
      </w:pPr>
      <w:r w:rsidRPr="004E041D">
        <w:tab/>
        <w:t>(e)</w:t>
      </w:r>
      <w:r w:rsidRPr="004E041D">
        <w:tab/>
        <w:t>any other document prescribed by regulation.</w:t>
      </w:r>
    </w:p>
    <w:p w14:paraId="6448B9C6" w14:textId="77777777" w:rsidR="008323A6" w:rsidRPr="004E041D" w:rsidRDefault="008323A6" w:rsidP="008323A6">
      <w:pPr>
        <w:pStyle w:val="aDef"/>
        <w:rPr>
          <w:color w:val="000000"/>
        </w:rPr>
      </w:pPr>
      <w:r w:rsidRPr="004E041D">
        <w:rPr>
          <w:rStyle w:val="charBoldItals"/>
        </w:rPr>
        <w:t>later required documents</w:t>
      </w:r>
      <w:r w:rsidRPr="004E041D">
        <w:rPr>
          <w:color w:val="000000"/>
        </w:rPr>
        <w:t>, for a unit in a retirement village, means a copy of—</w:t>
      </w:r>
    </w:p>
    <w:p w14:paraId="550BD66B" w14:textId="77777777" w:rsidR="008323A6" w:rsidRPr="004E041D" w:rsidRDefault="008323A6" w:rsidP="008323A6">
      <w:pPr>
        <w:pStyle w:val="aDefpara"/>
      </w:pPr>
      <w:r w:rsidRPr="004E041D">
        <w:rPr>
          <w:color w:val="000000"/>
        </w:rPr>
        <w:tab/>
        <w:t>(a)</w:t>
      </w:r>
      <w:r w:rsidRPr="004E041D">
        <w:rPr>
          <w:color w:val="000000"/>
        </w:rPr>
        <w:tab/>
        <w:t>the following documents mentioned in section 9 (1):</w:t>
      </w:r>
    </w:p>
    <w:p w14:paraId="422D9984" w14:textId="77777777" w:rsidR="008323A6" w:rsidRPr="004E041D" w:rsidRDefault="008323A6" w:rsidP="008323A6">
      <w:pPr>
        <w:pStyle w:val="aDefsubpara"/>
      </w:pPr>
      <w:r w:rsidRPr="004E041D">
        <w:rPr>
          <w:color w:val="000000"/>
        </w:rPr>
        <w:tab/>
        <w:t>(i)</w:t>
      </w:r>
      <w:r w:rsidRPr="004E041D">
        <w:rPr>
          <w:color w:val="000000"/>
        </w:rPr>
        <w:tab/>
        <w:t>paragraph (d);</w:t>
      </w:r>
    </w:p>
    <w:p w14:paraId="6A674434" w14:textId="77777777" w:rsidR="008323A6" w:rsidRPr="004E041D" w:rsidRDefault="008323A6" w:rsidP="008323A6">
      <w:pPr>
        <w:pStyle w:val="aDefsubpara"/>
      </w:pPr>
      <w:r w:rsidRPr="004E041D">
        <w:tab/>
        <w:t>(ii)</w:t>
      </w:r>
      <w:r w:rsidRPr="004E041D">
        <w:tab/>
        <w:t>paragraph (f);</w:t>
      </w:r>
    </w:p>
    <w:p w14:paraId="16B06445" w14:textId="77777777" w:rsidR="008323A6" w:rsidRPr="004E041D" w:rsidRDefault="008323A6" w:rsidP="008323A6">
      <w:pPr>
        <w:pStyle w:val="aDefsubpara"/>
      </w:pPr>
      <w:r w:rsidRPr="004E041D">
        <w:tab/>
        <w:t>(iii)</w:t>
      </w:r>
      <w:r w:rsidRPr="004E041D">
        <w:tab/>
        <w:t>paragraph (g) (iii);</w:t>
      </w:r>
    </w:p>
    <w:p w14:paraId="01750BD8" w14:textId="77777777" w:rsidR="00FD0F5C" w:rsidRPr="00554500" w:rsidRDefault="00FD0F5C" w:rsidP="00DE6929">
      <w:pPr>
        <w:pStyle w:val="Asubpara"/>
      </w:pPr>
      <w:r w:rsidRPr="00554500">
        <w:tab/>
        <w:t>(iv)</w:t>
      </w:r>
      <w:r w:rsidRPr="00554500">
        <w:tab/>
        <w:t>paragraph (h) (i) and (ii); and</w:t>
      </w:r>
    </w:p>
    <w:p w14:paraId="08ACF9DD" w14:textId="2803CA2B" w:rsidR="008323A6" w:rsidRPr="004E041D" w:rsidRDefault="008323A6" w:rsidP="008323A6">
      <w:pPr>
        <w:pStyle w:val="aDefpara"/>
      </w:pPr>
      <w:r w:rsidRPr="004E041D">
        <w:rPr>
          <w:color w:val="000000"/>
        </w:rPr>
        <w:tab/>
        <w:t>(b)</w:t>
      </w:r>
      <w:r w:rsidRPr="004E041D">
        <w:rPr>
          <w:color w:val="000000"/>
        </w:rPr>
        <w:tab/>
        <w:t>th</w:t>
      </w:r>
      <w:r w:rsidRPr="00DF69CA">
        <w:rPr>
          <w:color w:val="000000"/>
        </w:rPr>
        <w:t>e</w:t>
      </w:r>
      <w:r w:rsidR="00C86669" w:rsidRPr="00DF69CA">
        <w:rPr>
          <w:color w:val="000000"/>
        </w:rPr>
        <w:t xml:space="preserve"> </w:t>
      </w:r>
      <w:r w:rsidR="00C86669" w:rsidRPr="00DF69CA">
        <w:t>unit title sale certificate</w:t>
      </w:r>
      <w:r w:rsidRPr="00DF69CA">
        <w:rPr>
          <w:color w:val="000000"/>
        </w:rPr>
        <w:t xml:space="preserve"> f</w:t>
      </w:r>
      <w:r w:rsidRPr="004E041D">
        <w:rPr>
          <w:color w:val="000000"/>
        </w:rPr>
        <w:t>or the unit dated not earlier than 3 months before the day the contract for the sale of the unit is made; and</w:t>
      </w:r>
    </w:p>
    <w:p w14:paraId="6EFA4E7A" w14:textId="77777777" w:rsidR="008323A6" w:rsidRPr="004E041D" w:rsidRDefault="008323A6" w:rsidP="008323A6">
      <w:pPr>
        <w:pStyle w:val="aDefpara"/>
      </w:pPr>
      <w:r w:rsidRPr="004E041D">
        <w:lastRenderedPageBreak/>
        <w:tab/>
        <w:t>(c)</w:t>
      </w:r>
      <w:r w:rsidRPr="004E041D">
        <w:tab/>
        <w:t>for the sale of a class B unit in a retirement village—</w:t>
      </w:r>
    </w:p>
    <w:p w14:paraId="13A18B32" w14:textId="77777777" w:rsidR="008323A6" w:rsidRPr="004E041D" w:rsidRDefault="008323A6" w:rsidP="008323A6">
      <w:pPr>
        <w:pStyle w:val="aDefsubpara"/>
      </w:pPr>
      <w:r w:rsidRPr="004E041D">
        <w:rPr>
          <w:color w:val="000000"/>
        </w:rPr>
        <w:tab/>
        <w:t>(i)</w:t>
      </w:r>
      <w:r w:rsidRPr="004E041D">
        <w:rPr>
          <w:color w:val="000000"/>
        </w:rPr>
        <w:tab/>
        <w:t>a building and compliance inspection report from an inspection carried out not earlier than 3 months before the day the contract for the sale of the unit is made; and</w:t>
      </w:r>
    </w:p>
    <w:p w14:paraId="3765ADCB" w14:textId="77777777" w:rsidR="008323A6" w:rsidRPr="004E041D" w:rsidRDefault="008323A6" w:rsidP="008323A6">
      <w:pPr>
        <w:pStyle w:val="aDefsubpara"/>
      </w:pPr>
      <w:r w:rsidRPr="004E041D">
        <w:tab/>
        <w:t>(ii)</w:t>
      </w:r>
      <w:r w:rsidRPr="004E041D">
        <w:tab/>
        <w:t>if the unit has been occupied—a pest inspection report from an inspection carried out not earlier than 3 months before the day the contract for the sale of the unit is made; and</w:t>
      </w:r>
    </w:p>
    <w:p w14:paraId="52C91A2A" w14:textId="77777777" w:rsidR="008323A6" w:rsidRPr="008323A6" w:rsidRDefault="008323A6" w:rsidP="008323A6">
      <w:pPr>
        <w:pStyle w:val="Apara"/>
      </w:pPr>
      <w:r w:rsidRPr="004E041D">
        <w:rPr>
          <w:color w:val="000000"/>
        </w:rPr>
        <w:tab/>
        <w:t>(d)</w:t>
      </w:r>
      <w:r w:rsidRPr="004E041D">
        <w:rPr>
          <w:color w:val="000000"/>
        </w:rPr>
        <w:tab/>
        <w:t>any other document prescribed by regulation.</w:t>
      </w:r>
    </w:p>
    <w:p w14:paraId="07FD99CC" w14:textId="77777777" w:rsidR="00BB4542" w:rsidRDefault="006667A4">
      <w:pPr>
        <w:pStyle w:val="AH5Sec"/>
      </w:pPr>
      <w:bookmarkStart w:id="22" w:name="_Toc208579508"/>
      <w:r w:rsidRPr="00D86B85">
        <w:rPr>
          <w:rStyle w:val="CharSectNo"/>
        </w:rPr>
        <w:t>11</w:t>
      </w:r>
      <w:r>
        <w:tab/>
        <w:t>Certain conditions to be included in contract</w:t>
      </w:r>
      <w:bookmarkEnd w:id="22"/>
    </w:p>
    <w:p w14:paraId="2701E71A" w14:textId="77777777" w:rsidR="00BB4542" w:rsidRDefault="006667A4">
      <w:pPr>
        <w:pStyle w:val="Amain"/>
        <w:keepNext/>
      </w:pPr>
      <w:r>
        <w:tab/>
        <w:t>(1)</w:t>
      </w:r>
      <w:r>
        <w:tab/>
        <w:t>A contract for the sale of residential property must include conditions to the following effect:</w:t>
      </w:r>
    </w:p>
    <w:p w14:paraId="0F0B8892" w14:textId="77777777" w:rsidR="00BB4542" w:rsidRDefault="006667A4">
      <w:pPr>
        <w:pStyle w:val="Apara"/>
        <w:keepNext/>
      </w:pPr>
      <w:r>
        <w:tab/>
        <w:t>(a)</w:t>
      </w:r>
      <w:r>
        <w:tab/>
        <w:t>except as disclosed in the contract—</w:t>
      </w:r>
    </w:p>
    <w:p w14:paraId="4882FE63" w14:textId="77777777" w:rsidR="00BB4542" w:rsidRDefault="006667A4">
      <w:pPr>
        <w:pStyle w:val="Asubpara"/>
      </w:pPr>
      <w:r>
        <w:tab/>
        <w:t>(i)</w:t>
      </w:r>
      <w:r>
        <w:tab/>
        <w:t xml:space="preserve">the property is sold free of encumbrances other than the encumbrances shown </w:t>
      </w:r>
      <w:r w:rsidR="00811619" w:rsidRPr="005C7CE4">
        <w:t>in the land titles register</w:t>
      </w:r>
      <w:r>
        <w:t>; and</w:t>
      </w:r>
    </w:p>
    <w:p w14:paraId="64660264" w14:textId="77777777" w:rsidR="00BB4542" w:rsidRDefault="006667A4">
      <w:pPr>
        <w:pStyle w:val="Asubpara"/>
      </w:pPr>
      <w:r>
        <w:tab/>
        <w:t>(ii)</w:t>
      </w:r>
      <w:r>
        <w:tab/>
        <w:t xml:space="preserve">the buyer is entitled to vacant possession on completion of the contract; </w:t>
      </w:r>
    </w:p>
    <w:p w14:paraId="38769BC8" w14:textId="77777777" w:rsidR="00BB4542" w:rsidRDefault="006667A4">
      <w:pPr>
        <w:pStyle w:val="Apara"/>
      </w:pPr>
      <w:r>
        <w:tab/>
        <w:t>(b)</w:t>
      </w:r>
      <w:r>
        <w:tab/>
        <w:t>if, before completion of the contract, the buyer becomes aware of a breach of a condition mentioned in paragraph (a), the buyer may—</w:t>
      </w:r>
    </w:p>
    <w:p w14:paraId="39431F40" w14:textId="77777777" w:rsidR="00BB4542" w:rsidRDefault="006667A4">
      <w:pPr>
        <w:pStyle w:val="Asubpara"/>
      </w:pPr>
      <w:r>
        <w:tab/>
        <w:t>(i)</w:t>
      </w:r>
      <w:r>
        <w:tab/>
        <w:t>rescind the contract; or</w:t>
      </w:r>
    </w:p>
    <w:p w14:paraId="5F129AB0" w14:textId="77777777" w:rsidR="00BB4542" w:rsidRDefault="006667A4">
      <w:pPr>
        <w:pStyle w:val="Asubpara"/>
      </w:pPr>
      <w:r>
        <w:tab/>
        <w:t>(ii)</w:t>
      </w:r>
      <w:r>
        <w:tab/>
        <w:t xml:space="preserve">complete the contract and claim damages; </w:t>
      </w:r>
    </w:p>
    <w:p w14:paraId="67C533DE" w14:textId="77777777" w:rsidR="00BB4542" w:rsidRDefault="006667A4">
      <w:pPr>
        <w:pStyle w:val="Apara"/>
      </w:pPr>
      <w:r>
        <w:tab/>
        <w:t>(c)</w:t>
      </w:r>
      <w:r>
        <w:tab/>
        <w:t xml:space="preserve">except as disclosed in the contract, there are no unapproved structures; </w:t>
      </w:r>
    </w:p>
    <w:p w14:paraId="1363B500" w14:textId="77777777" w:rsidR="00BB4542" w:rsidRDefault="006667A4" w:rsidP="00CA2F5F">
      <w:pPr>
        <w:pStyle w:val="Apara"/>
        <w:keepNext/>
      </w:pPr>
      <w:r>
        <w:lastRenderedPageBreak/>
        <w:tab/>
        <w:t>(d)</w:t>
      </w:r>
      <w:r>
        <w:tab/>
        <w:t>if, before completion of the contract, the buyer becomes aware of an unapproved structure that is not disclosed in the contract, the buyer may—</w:t>
      </w:r>
    </w:p>
    <w:p w14:paraId="7323834F" w14:textId="77777777" w:rsidR="00BB4542" w:rsidRDefault="006667A4">
      <w:pPr>
        <w:pStyle w:val="Asubpara"/>
      </w:pPr>
      <w:r>
        <w:tab/>
        <w:t>(i)</w:t>
      </w:r>
      <w:r>
        <w:tab/>
        <w:t>ask the seller to arrange for the structure to be approved before completion of the contract; and</w:t>
      </w:r>
    </w:p>
    <w:p w14:paraId="34716463" w14:textId="77777777" w:rsidR="00BB4542" w:rsidRDefault="006667A4">
      <w:pPr>
        <w:pStyle w:val="Asubpara"/>
      </w:pPr>
      <w:r>
        <w:tab/>
        <w:t>(ii)</w:t>
      </w:r>
      <w:r>
        <w:tab/>
        <w:t>if the structure is not approved before completion—rescind the contract, or complete the contract and claim damages.</w:t>
      </w:r>
    </w:p>
    <w:p w14:paraId="7D24F903" w14:textId="77777777" w:rsidR="00BB4542" w:rsidRDefault="006667A4">
      <w:pPr>
        <w:pStyle w:val="Apara"/>
      </w:pPr>
      <w:r>
        <w:tab/>
        <w:t>(e)</w:t>
      </w:r>
      <w:r>
        <w:tab/>
        <w:t xml:space="preserve">the buyer may not make any requisitions on the title to the property; </w:t>
      </w:r>
    </w:p>
    <w:p w14:paraId="0E71DA22" w14:textId="77777777" w:rsidR="00BB4542" w:rsidRDefault="006667A4">
      <w:pPr>
        <w:pStyle w:val="Apara"/>
      </w:pPr>
      <w:r>
        <w:tab/>
        <w:t>(f)</w:t>
      </w:r>
      <w:r>
        <w:tab/>
        <w:t>the seller warrants that, at the date the contract is made—</w:t>
      </w:r>
    </w:p>
    <w:p w14:paraId="40CA0F83" w14:textId="77777777" w:rsidR="00BB4542" w:rsidRDefault="006667A4">
      <w:pPr>
        <w:pStyle w:val="Asubpara"/>
      </w:pPr>
      <w:r>
        <w:tab/>
        <w:t>(i)</w:t>
      </w:r>
      <w:r>
        <w:tab/>
        <w:t>the seller will, at the time of completion, be able to complete the contract; and</w:t>
      </w:r>
    </w:p>
    <w:p w14:paraId="22C1E12B" w14:textId="77777777" w:rsidR="00BB4542" w:rsidRDefault="006667A4">
      <w:pPr>
        <w:pStyle w:val="Asubpara"/>
      </w:pPr>
      <w:r>
        <w:tab/>
        <w:t>(ii)</w:t>
      </w:r>
      <w:r>
        <w:tab/>
        <w:t>the seller has no knowledge of any unsatisfied judgments, orders or writs affecting the property; and</w:t>
      </w:r>
    </w:p>
    <w:p w14:paraId="02E7FA87" w14:textId="77777777" w:rsidR="00BB4542" w:rsidRDefault="006667A4">
      <w:pPr>
        <w:pStyle w:val="Asubpara"/>
      </w:pPr>
      <w:r>
        <w:tab/>
        <w:t>(iii)</w:t>
      </w:r>
      <w:r>
        <w:tab/>
        <w:t xml:space="preserve">the seller has no knowledge of any current or threatened claims, notices or proceedings that may lead to a judgment, order or writ affecting the property; </w:t>
      </w:r>
    </w:p>
    <w:p w14:paraId="1882C099" w14:textId="77777777" w:rsidR="00BB4542" w:rsidRDefault="006667A4">
      <w:pPr>
        <w:pStyle w:val="Apara"/>
        <w:keepNext/>
      </w:pPr>
      <w:r>
        <w:tab/>
        <w:t>(g)</w:t>
      </w:r>
      <w:r>
        <w:tab/>
        <w:t>the seller warrants that, at the date the contract is completed—</w:t>
      </w:r>
    </w:p>
    <w:p w14:paraId="6B235FDC" w14:textId="77777777" w:rsidR="00BB4542" w:rsidRDefault="006667A4">
      <w:pPr>
        <w:pStyle w:val="Asubpara"/>
      </w:pPr>
      <w:r>
        <w:tab/>
        <w:t>(i)</w:t>
      </w:r>
      <w:r>
        <w:tab/>
        <w:t>the seller will be, or will be able to be, the registered proprietor of the territory lease relating to the property (if any); and</w:t>
      </w:r>
    </w:p>
    <w:p w14:paraId="47216731" w14:textId="77777777" w:rsidR="00BB4542" w:rsidRDefault="006667A4">
      <w:pPr>
        <w:pStyle w:val="Asubpara"/>
      </w:pPr>
      <w:r>
        <w:tab/>
        <w:t>(ii)</w:t>
      </w:r>
      <w:r>
        <w:tab/>
        <w:t>there are no unsatisfied judgments, orders or writs affecting the property; and</w:t>
      </w:r>
    </w:p>
    <w:p w14:paraId="6780AEC5" w14:textId="77777777" w:rsidR="00BB4542" w:rsidRDefault="006667A4">
      <w:pPr>
        <w:pStyle w:val="Asubpara"/>
      </w:pPr>
      <w:r>
        <w:tab/>
        <w:t>(iii)</w:t>
      </w:r>
      <w:r>
        <w:tab/>
        <w:t xml:space="preserve">the seller has no knowledge of any current or threatened claims, notices or proceedings that may lead to a judgment, order or writ affecting the property; </w:t>
      </w:r>
    </w:p>
    <w:p w14:paraId="4EBDB1F4" w14:textId="77777777" w:rsidR="00BB4542" w:rsidRDefault="006667A4" w:rsidP="00CA2F5F">
      <w:pPr>
        <w:pStyle w:val="Apara"/>
        <w:keepNext/>
      </w:pPr>
      <w:r>
        <w:lastRenderedPageBreak/>
        <w:tab/>
        <w:t>(h)</w:t>
      </w:r>
      <w:r>
        <w:tab/>
        <w:t>if, before completion of the contract, the buyer becomes aware of an error in the description of the property the buyer may—</w:t>
      </w:r>
    </w:p>
    <w:p w14:paraId="5E60B72E" w14:textId="77777777" w:rsidR="00BB4542" w:rsidRDefault="006667A4">
      <w:pPr>
        <w:pStyle w:val="Asubpara"/>
      </w:pPr>
      <w:r>
        <w:tab/>
        <w:t>(i)</w:t>
      </w:r>
      <w:r>
        <w:tab/>
        <w:t>ask the seller to arrange for the error to be corrected before completion of the contract; and</w:t>
      </w:r>
    </w:p>
    <w:p w14:paraId="3F603BE0" w14:textId="77777777" w:rsidR="00BB4542" w:rsidRDefault="006667A4">
      <w:pPr>
        <w:pStyle w:val="Asubpara"/>
      </w:pPr>
      <w:r>
        <w:tab/>
        <w:t>(ii)</w:t>
      </w:r>
      <w:r>
        <w:tab/>
        <w:t>if the error is not corrected before completion—</w:t>
      </w:r>
    </w:p>
    <w:p w14:paraId="69E5C3E2" w14:textId="77777777" w:rsidR="00BB4542" w:rsidRDefault="006667A4">
      <w:pPr>
        <w:pStyle w:val="Asubsubpara"/>
      </w:pPr>
      <w:r>
        <w:tab/>
        <w:t>(A)</w:t>
      </w:r>
      <w:r>
        <w:tab/>
        <w:t>for an error that is material—rescind the contract, or complete the contract and claim damages; and</w:t>
      </w:r>
    </w:p>
    <w:p w14:paraId="2E98A831" w14:textId="77777777" w:rsidR="00BB4542" w:rsidRDefault="006667A4" w:rsidP="008323A6">
      <w:pPr>
        <w:pStyle w:val="Asubsubpara"/>
      </w:pPr>
      <w:r>
        <w:tab/>
        <w:t>(B)</w:t>
      </w:r>
      <w:r>
        <w:tab/>
        <w:t>for an error that is not material—complete the contract and claim damages;</w:t>
      </w:r>
    </w:p>
    <w:p w14:paraId="317939A4" w14:textId="77777777" w:rsidR="008323A6" w:rsidRPr="004E041D" w:rsidRDefault="008323A6" w:rsidP="008323A6">
      <w:pPr>
        <w:pStyle w:val="Apara"/>
      </w:pPr>
      <w:r w:rsidRPr="004E041D">
        <w:rPr>
          <w:color w:val="000000"/>
        </w:rPr>
        <w:tab/>
        <w:t>(i)</w:t>
      </w:r>
      <w:r w:rsidRPr="004E041D">
        <w:rPr>
          <w:color w:val="000000"/>
        </w:rPr>
        <w:tab/>
        <w:t>the following required documents for the sale form part of the contract:</w:t>
      </w:r>
    </w:p>
    <w:p w14:paraId="12A51A41" w14:textId="77777777" w:rsidR="008323A6" w:rsidRPr="004E041D" w:rsidRDefault="008323A6" w:rsidP="008323A6">
      <w:pPr>
        <w:pStyle w:val="Asubpara"/>
      </w:pPr>
      <w:r w:rsidRPr="004E041D">
        <w:rPr>
          <w:color w:val="000000"/>
        </w:rPr>
        <w:tab/>
        <w:t>(i)</w:t>
      </w:r>
      <w:r w:rsidRPr="004E041D">
        <w:rPr>
          <w:color w:val="000000"/>
        </w:rPr>
        <w:tab/>
        <w:t>for the sale of a unit in a retirement village—the initial required documents and the later required documents mentioned in section 10A (7);</w:t>
      </w:r>
    </w:p>
    <w:p w14:paraId="62ECE2A3" w14:textId="12DFBCA7" w:rsidR="008323A6" w:rsidRPr="008323A6" w:rsidRDefault="008323A6" w:rsidP="008323A6">
      <w:pPr>
        <w:pStyle w:val="Asubpara"/>
      </w:pPr>
      <w:r w:rsidRPr="004E041D">
        <w:tab/>
        <w:t>(ii)</w:t>
      </w:r>
      <w:r w:rsidRPr="004E041D">
        <w:tab/>
        <w:t>in any other case—the required documents mentioned in section 9 (1) (a) to (</w:t>
      </w:r>
      <w:r w:rsidR="00BD44A2">
        <w:t>l</w:t>
      </w:r>
      <w:r w:rsidRPr="004E041D">
        <w:t>).</w:t>
      </w:r>
    </w:p>
    <w:p w14:paraId="34BF7BCE" w14:textId="77777777" w:rsidR="00BB4542" w:rsidRDefault="006667A4" w:rsidP="00EA7472">
      <w:pPr>
        <w:pStyle w:val="Amain"/>
        <w:keepNext/>
      </w:pPr>
      <w:r>
        <w:tab/>
        <w:t>(2)</w:t>
      </w:r>
      <w:r>
        <w:tab/>
        <w:t>However, the conditions mentioned in subsection (1) (f) (ii) and (iii) and (g) (i), (ii) and (iii) are not required to be included in a contract if the property is being sold—</w:t>
      </w:r>
    </w:p>
    <w:p w14:paraId="30FD5997" w14:textId="77777777" w:rsidR="00BB4542" w:rsidRDefault="006667A4">
      <w:pPr>
        <w:pStyle w:val="Apara"/>
      </w:pPr>
      <w:r>
        <w:tab/>
        <w:t>(a)</w:t>
      </w:r>
      <w:r>
        <w:tab/>
        <w:t>by a mortgagee in possession of the property, or exercising a power of sale; or</w:t>
      </w:r>
    </w:p>
    <w:p w14:paraId="0262C1D6" w14:textId="6CCE03B7" w:rsidR="00BB4542" w:rsidRDefault="006667A4">
      <w:pPr>
        <w:pStyle w:val="Apara"/>
      </w:pPr>
      <w:r>
        <w:tab/>
        <w:t>(b)</w:t>
      </w:r>
      <w:r>
        <w:tab/>
        <w:t xml:space="preserve">by a registered or official trustee, or the official receiver, under the </w:t>
      </w:r>
      <w:hyperlink r:id="rId51" w:tooltip="Act 1966 No 33 (Cwlth)" w:history="1">
        <w:r w:rsidR="006D4824" w:rsidRPr="00CC7B8F">
          <w:rPr>
            <w:rStyle w:val="charCitHyperlinkItal"/>
          </w:rPr>
          <w:t>Bankruptcy Act 1966</w:t>
        </w:r>
      </w:hyperlink>
      <w:r>
        <w:t xml:space="preserve"> (Cwlth); or</w:t>
      </w:r>
    </w:p>
    <w:p w14:paraId="21B2E943" w14:textId="77777777" w:rsidR="00BB4542" w:rsidRDefault="006667A4">
      <w:pPr>
        <w:pStyle w:val="Apara"/>
      </w:pPr>
      <w:r>
        <w:tab/>
        <w:t>(c)</w:t>
      </w:r>
      <w:r>
        <w:tab/>
        <w:t>under a court order.</w:t>
      </w:r>
    </w:p>
    <w:p w14:paraId="6820110B" w14:textId="28204E7E" w:rsidR="00B5527C" w:rsidRPr="00445AD0" w:rsidRDefault="00B5527C" w:rsidP="00CA2F5F">
      <w:pPr>
        <w:pStyle w:val="Amain"/>
        <w:keepNext/>
      </w:pPr>
      <w:r w:rsidRPr="00445AD0">
        <w:lastRenderedPageBreak/>
        <w:tab/>
        <w:t>(</w:t>
      </w:r>
      <w:r>
        <w:t>3</w:t>
      </w:r>
      <w:r w:rsidRPr="00445AD0">
        <w:t>)</w:t>
      </w:r>
      <w:r w:rsidRPr="00445AD0">
        <w:tab/>
        <w:t>Also, the condition mentioned in subsection (1) (h) is not required to be included in a contract if the contract is for the sale of a unit in a units plan before the units plan is registered.</w:t>
      </w:r>
    </w:p>
    <w:p w14:paraId="313AB959" w14:textId="370479E1" w:rsidR="00B5527C" w:rsidRPr="00445AD0" w:rsidRDefault="00B5527C" w:rsidP="00B5527C">
      <w:pPr>
        <w:pStyle w:val="aNote"/>
      </w:pPr>
      <w:r w:rsidRPr="00445AD0">
        <w:rPr>
          <w:rStyle w:val="charItals"/>
        </w:rPr>
        <w:t>Note</w:t>
      </w:r>
      <w:r w:rsidRPr="00445AD0">
        <w:rPr>
          <w:rStyle w:val="charItals"/>
        </w:rPr>
        <w:tab/>
      </w:r>
      <w:r w:rsidRPr="00445AD0">
        <w:t xml:space="preserve">The </w:t>
      </w:r>
      <w:hyperlink r:id="rId52" w:tooltip="A2006-38" w:history="1">
        <w:r w:rsidRPr="00445AD0">
          <w:rPr>
            <w:rStyle w:val="charCitHyperlinkItal"/>
          </w:rPr>
          <w:t>Civil Law (Property) Act 2006</w:t>
        </w:r>
      </w:hyperlink>
      <w:r w:rsidRPr="00445AD0">
        <w:t xml:space="preserve">, division 2.9.3 incorporates a number of implied warranties into a contract for the sale of a unit in a units plan before the units plan is registered. </w:t>
      </w:r>
    </w:p>
    <w:p w14:paraId="67AB83DC" w14:textId="57E543A7" w:rsidR="00BB4542" w:rsidRDefault="006667A4">
      <w:pPr>
        <w:pStyle w:val="Amain"/>
      </w:pPr>
      <w:r>
        <w:tab/>
        <w:t>(</w:t>
      </w:r>
      <w:r w:rsidR="00B5527C">
        <w:t>4</w:t>
      </w:r>
      <w:r>
        <w:t>)</w:t>
      </w:r>
      <w:r>
        <w:tab/>
        <w:t>If a contract for the sale of residential property is entered into and the contract does not include a condition required under subsection (1) to be included in the contract, the condition is taken to be included in the contract.</w:t>
      </w:r>
    </w:p>
    <w:p w14:paraId="39EE7B92" w14:textId="77777777" w:rsidR="00BB4542" w:rsidRDefault="006667A4">
      <w:pPr>
        <w:pStyle w:val="AH5Sec"/>
      </w:pPr>
      <w:bookmarkStart w:id="23" w:name="_Toc208579509"/>
      <w:r w:rsidRPr="00D86B85">
        <w:rPr>
          <w:rStyle w:val="CharSectNo"/>
        </w:rPr>
        <w:t>12</w:t>
      </w:r>
      <w:r>
        <w:tab/>
        <w:t>Cooling-off period</w:t>
      </w:r>
      <w:bookmarkEnd w:id="23"/>
    </w:p>
    <w:p w14:paraId="0D07520E" w14:textId="77777777" w:rsidR="00BB4542" w:rsidRDefault="006667A4">
      <w:pPr>
        <w:pStyle w:val="Amain"/>
      </w:pPr>
      <w:r>
        <w:tab/>
        <w:t>(1)</w:t>
      </w:r>
      <w:r>
        <w:tab/>
        <w:t>There is a cooling-off period for every contract for the sale of residential property during which the buyer may exercise the right under section 14 to give a rescission notice.</w:t>
      </w:r>
    </w:p>
    <w:p w14:paraId="6CE39789" w14:textId="77777777" w:rsidR="00BB4542" w:rsidRDefault="006667A4">
      <w:pPr>
        <w:pStyle w:val="Amain"/>
      </w:pPr>
      <w:r>
        <w:tab/>
        <w:t>(2)</w:t>
      </w:r>
      <w:r>
        <w:tab/>
        <w:t>However, there is no cooling-off period for a contract for the sale of residential property if—</w:t>
      </w:r>
    </w:p>
    <w:p w14:paraId="7239424D" w14:textId="77777777" w:rsidR="00BB4542" w:rsidRDefault="006667A4">
      <w:pPr>
        <w:pStyle w:val="Apara"/>
      </w:pPr>
      <w:r>
        <w:tab/>
        <w:t>(a)</w:t>
      </w:r>
      <w:r>
        <w:tab/>
        <w:t>the buyer is a corporation; or</w:t>
      </w:r>
    </w:p>
    <w:p w14:paraId="19B17498" w14:textId="77777777" w:rsidR="00BB4542" w:rsidRDefault="006667A4">
      <w:pPr>
        <w:pStyle w:val="Apara"/>
      </w:pPr>
      <w:r>
        <w:tab/>
        <w:t>(b)</w:t>
      </w:r>
      <w:r>
        <w:tab/>
        <w:t>the property is sold by tender; or</w:t>
      </w:r>
    </w:p>
    <w:p w14:paraId="47D29EFE" w14:textId="77777777" w:rsidR="00BB4542" w:rsidRDefault="006667A4">
      <w:pPr>
        <w:pStyle w:val="Apara"/>
      </w:pPr>
      <w:r>
        <w:tab/>
        <w:t>(c)</w:t>
      </w:r>
      <w:r>
        <w:tab/>
        <w:t>the property is sold by auction; or</w:t>
      </w:r>
    </w:p>
    <w:p w14:paraId="762A63D1" w14:textId="77777777" w:rsidR="00BB4542" w:rsidRDefault="006667A4" w:rsidP="00BB4713">
      <w:pPr>
        <w:pStyle w:val="Apara"/>
        <w:keepNext/>
      </w:pPr>
      <w:r>
        <w:tab/>
        <w:t>(d)</w:t>
      </w:r>
      <w:r>
        <w:tab/>
        <w:t>the contract is made on the same day as the property was offered for sale by auction but passed in, and the buyer was recorded in the bidders record at the auction as—</w:t>
      </w:r>
    </w:p>
    <w:p w14:paraId="53443832" w14:textId="77777777" w:rsidR="00BB4542" w:rsidRDefault="006667A4">
      <w:pPr>
        <w:pStyle w:val="Asubpara"/>
      </w:pPr>
      <w:r>
        <w:tab/>
        <w:t>(i)</w:t>
      </w:r>
      <w:r>
        <w:tab/>
        <w:t>a bidder; or</w:t>
      </w:r>
    </w:p>
    <w:p w14:paraId="7B2CA5F6" w14:textId="77777777" w:rsidR="00BB4542" w:rsidRDefault="006667A4">
      <w:pPr>
        <w:pStyle w:val="Asubpara"/>
      </w:pPr>
      <w:r>
        <w:tab/>
        <w:t>(ii)</w:t>
      </w:r>
      <w:r>
        <w:tab/>
        <w:t>a person for whom a bidder was bidding; or</w:t>
      </w:r>
    </w:p>
    <w:p w14:paraId="7AE7B95D" w14:textId="77777777" w:rsidR="00BB4542" w:rsidRDefault="006667A4">
      <w:pPr>
        <w:pStyle w:val="Apara"/>
      </w:pPr>
      <w:r>
        <w:tab/>
        <w:t>(e)</w:t>
      </w:r>
      <w:r>
        <w:tab/>
        <w:t>the buyer waives the cooling-off period under section 13.</w:t>
      </w:r>
    </w:p>
    <w:p w14:paraId="26BF0D50" w14:textId="52A6B68B" w:rsidR="00BB4542" w:rsidRDefault="006667A4">
      <w:pPr>
        <w:pStyle w:val="Amain"/>
      </w:pPr>
      <w:r>
        <w:tab/>
        <w:t>(3)</w:t>
      </w:r>
      <w:r>
        <w:tab/>
        <w:t>The cooling-off period begins when the contract is made and ends at 5</w:t>
      </w:r>
      <w:r w:rsidR="00473BB9">
        <w:t xml:space="preserve"> </w:t>
      </w:r>
      <w:r>
        <w:t>pm on the 5th working day after the day the cooling-off period begins.</w:t>
      </w:r>
    </w:p>
    <w:p w14:paraId="0A6E7887" w14:textId="77777777" w:rsidR="00BB4542" w:rsidRDefault="006667A4">
      <w:pPr>
        <w:pStyle w:val="Amain"/>
      </w:pPr>
      <w:r>
        <w:lastRenderedPageBreak/>
        <w:tab/>
        <w:t>(4)</w:t>
      </w:r>
      <w:r>
        <w:tab/>
        <w:t>The cooling-off period may be extended or shortened—</w:t>
      </w:r>
    </w:p>
    <w:p w14:paraId="4B128AF0" w14:textId="77777777" w:rsidR="00BB4542" w:rsidRDefault="006667A4">
      <w:pPr>
        <w:pStyle w:val="Apara"/>
      </w:pPr>
      <w:r>
        <w:tab/>
        <w:t>(a)</w:t>
      </w:r>
      <w:r>
        <w:tab/>
        <w:t>by a provision in the contract; or</w:t>
      </w:r>
    </w:p>
    <w:p w14:paraId="2169065C" w14:textId="77777777" w:rsidR="00BB4542" w:rsidRDefault="006667A4">
      <w:pPr>
        <w:pStyle w:val="Apara"/>
      </w:pPr>
      <w:r>
        <w:tab/>
        <w:t>(b)</w:t>
      </w:r>
      <w:r>
        <w:tab/>
        <w:t>by a separate written agreement between the parties before, at or after the time the contract is made (but before the end of the cooling-off period).</w:t>
      </w:r>
    </w:p>
    <w:p w14:paraId="5525C3D9" w14:textId="77777777" w:rsidR="00BB4542" w:rsidRDefault="006667A4">
      <w:pPr>
        <w:pStyle w:val="Amain"/>
      </w:pPr>
      <w:r>
        <w:tab/>
        <w:t>(5)</w:t>
      </w:r>
      <w:r>
        <w:tab/>
        <w:t>However, a provision or agreement shortening the cooling-off period does not take effect until—</w:t>
      </w:r>
    </w:p>
    <w:p w14:paraId="24D7402A" w14:textId="77777777" w:rsidR="00BB4542" w:rsidRDefault="006667A4">
      <w:pPr>
        <w:pStyle w:val="Apara"/>
      </w:pPr>
      <w:r>
        <w:tab/>
        <w:t>(a)</w:t>
      </w:r>
      <w:r>
        <w:tab/>
        <w:t>the buyer receives legal advice from a lawyer in relation to the shortening of the cooling-off period; and</w:t>
      </w:r>
    </w:p>
    <w:p w14:paraId="70C5470C" w14:textId="77777777" w:rsidR="00BB4542" w:rsidRDefault="006667A4">
      <w:pPr>
        <w:pStyle w:val="Apara"/>
      </w:pPr>
      <w:r>
        <w:tab/>
        <w:t>(b)</w:t>
      </w:r>
      <w:r>
        <w:tab/>
        <w:t>the lawyer signs a certificate that complies with section 17 to that effect; and</w:t>
      </w:r>
    </w:p>
    <w:p w14:paraId="5B43959D" w14:textId="77777777" w:rsidR="00BB4542" w:rsidRDefault="006667A4">
      <w:pPr>
        <w:pStyle w:val="Apara"/>
      </w:pPr>
      <w:r>
        <w:tab/>
        <w:t>(c)</w:t>
      </w:r>
      <w:r>
        <w:tab/>
        <w:t>the buyer gives a copy of the certificate to the seller.</w:t>
      </w:r>
    </w:p>
    <w:p w14:paraId="4ACF846C" w14:textId="77777777" w:rsidR="00BB4542" w:rsidRDefault="006667A4">
      <w:pPr>
        <w:pStyle w:val="AH5Sec"/>
      </w:pPr>
      <w:bookmarkStart w:id="24" w:name="_Toc208579510"/>
      <w:r w:rsidRPr="00D86B85">
        <w:rPr>
          <w:rStyle w:val="CharSectNo"/>
        </w:rPr>
        <w:t>13</w:t>
      </w:r>
      <w:r>
        <w:tab/>
        <w:t>Buyer may waive cooling-off period</w:t>
      </w:r>
      <w:bookmarkEnd w:id="24"/>
    </w:p>
    <w:p w14:paraId="1617FBA7" w14:textId="77777777" w:rsidR="00BB4542" w:rsidRDefault="006667A4">
      <w:pPr>
        <w:pStyle w:val="Amainreturn"/>
      </w:pPr>
      <w:r>
        <w:t>The buyer under a contract for sale of residential property may waive the cooling-off period for the contract if, before entering into the contract—</w:t>
      </w:r>
    </w:p>
    <w:p w14:paraId="311DF608" w14:textId="77777777" w:rsidR="00BB4542" w:rsidRDefault="006667A4">
      <w:pPr>
        <w:pStyle w:val="Apara"/>
      </w:pPr>
      <w:r>
        <w:tab/>
        <w:t>(a)</w:t>
      </w:r>
      <w:r>
        <w:tab/>
        <w:t>the buyer receives legal advice from a lawyer in relation to the effect of the cooling-off period; and</w:t>
      </w:r>
    </w:p>
    <w:p w14:paraId="65746BDE" w14:textId="77777777" w:rsidR="00BB4542" w:rsidRDefault="006667A4">
      <w:pPr>
        <w:pStyle w:val="Apara"/>
      </w:pPr>
      <w:r>
        <w:tab/>
        <w:t>(b)</w:t>
      </w:r>
      <w:r>
        <w:tab/>
        <w:t>the lawyer signs a certificate that complies with section 17 to that effect; and</w:t>
      </w:r>
    </w:p>
    <w:p w14:paraId="3E5B111E" w14:textId="77777777" w:rsidR="00BB4542" w:rsidRDefault="006667A4">
      <w:pPr>
        <w:pStyle w:val="Apara"/>
      </w:pPr>
      <w:r>
        <w:tab/>
        <w:t>(c)</w:t>
      </w:r>
      <w:r>
        <w:tab/>
        <w:t>the buyer gives a copy of the certificate to the seller.</w:t>
      </w:r>
    </w:p>
    <w:p w14:paraId="46AC9433" w14:textId="77777777" w:rsidR="00BB4542" w:rsidRDefault="006667A4">
      <w:pPr>
        <w:pStyle w:val="AH5Sec"/>
      </w:pPr>
      <w:bookmarkStart w:id="25" w:name="_Toc208579511"/>
      <w:r w:rsidRPr="00D86B85">
        <w:rPr>
          <w:rStyle w:val="CharSectNo"/>
        </w:rPr>
        <w:lastRenderedPageBreak/>
        <w:t>14</w:t>
      </w:r>
      <w:r>
        <w:tab/>
        <w:t>Right to rescind during cooling-off period</w:t>
      </w:r>
      <w:bookmarkEnd w:id="25"/>
    </w:p>
    <w:p w14:paraId="65BE3C5F" w14:textId="77777777" w:rsidR="00BB4542" w:rsidRDefault="006667A4">
      <w:pPr>
        <w:pStyle w:val="Amain"/>
        <w:keepNext/>
      </w:pPr>
      <w:r>
        <w:tab/>
        <w:t>(1)</w:t>
      </w:r>
      <w:r>
        <w:tab/>
        <w:t xml:space="preserve">The buyer under a contract for the sale of residential property may give the seller a written notice (a </w:t>
      </w:r>
      <w:r>
        <w:rPr>
          <w:rStyle w:val="charBoldItals"/>
        </w:rPr>
        <w:t>rescission notice</w:t>
      </w:r>
      <w:r>
        <w:t>) to the effect that the buyer rescinds the contract.</w:t>
      </w:r>
    </w:p>
    <w:p w14:paraId="5E17FF6E" w14:textId="77777777" w:rsidR="001F6C0E" w:rsidRDefault="001F6C0E" w:rsidP="001F6C0E">
      <w:pPr>
        <w:pStyle w:val="aNote"/>
        <w:keepNext/>
      </w:pPr>
      <w:r>
        <w:rPr>
          <w:rStyle w:val="charItals"/>
        </w:rPr>
        <w:t>Note 1</w:t>
      </w:r>
      <w:r>
        <w:tab/>
        <w:t>If a form is approved under s 39 for a rescission notice, the form must be used.</w:t>
      </w:r>
    </w:p>
    <w:p w14:paraId="59AF0D41" w14:textId="282CF2D0" w:rsidR="001F6C0E" w:rsidRDefault="001F6C0E" w:rsidP="001F6C0E">
      <w:pPr>
        <w:pStyle w:val="aNote"/>
      </w:pPr>
      <w:r>
        <w:rPr>
          <w:rStyle w:val="charItals"/>
        </w:rPr>
        <w:t>Note 2</w:t>
      </w:r>
      <w:r>
        <w:rPr>
          <w:rStyle w:val="charItals"/>
        </w:rPr>
        <w:tab/>
      </w:r>
      <w:r>
        <w:t xml:space="preserve">For how documents may be served, see the </w:t>
      </w:r>
      <w:hyperlink r:id="rId53" w:tooltip="A2001-14" w:history="1">
        <w:r w:rsidRPr="006D4824">
          <w:rPr>
            <w:rStyle w:val="charCitHyperlinkAbbrev"/>
          </w:rPr>
          <w:t>Legislation Act</w:t>
        </w:r>
      </w:hyperlink>
      <w:r>
        <w:t>, pt 19.5.</w:t>
      </w:r>
    </w:p>
    <w:p w14:paraId="0A5EE738" w14:textId="77777777" w:rsidR="00BB4542" w:rsidRDefault="006667A4">
      <w:pPr>
        <w:pStyle w:val="Amain"/>
      </w:pPr>
      <w:r>
        <w:tab/>
        <w:t>(2)</w:t>
      </w:r>
      <w:r>
        <w:tab/>
        <w:t>The rescission notice may only be given during the cooling-off period, but is ineffective if given after completion of the contract.</w:t>
      </w:r>
    </w:p>
    <w:p w14:paraId="75D901EB" w14:textId="77777777" w:rsidR="00BB4542" w:rsidRDefault="006667A4">
      <w:pPr>
        <w:pStyle w:val="Amain"/>
      </w:pPr>
      <w:r>
        <w:tab/>
        <w:t>(3)</w:t>
      </w:r>
      <w:r>
        <w:tab/>
        <w:t>The rescission notice must be signed by the buyer or his or her lawyer.</w:t>
      </w:r>
    </w:p>
    <w:p w14:paraId="212B8584" w14:textId="77777777" w:rsidR="00BB4542" w:rsidRDefault="006667A4">
      <w:pPr>
        <w:pStyle w:val="Amain"/>
      </w:pPr>
      <w:r>
        <w:tab/>
        <w:t>(4)</w:t>
      </w:r>
      <w:r>
        <w:tab/>
        <w:t>If the question whether a rescission notice has been given arises in a legal proceeding, the burden of proving the giving of the notice is on the buyer.</w:t>
      </w:r>
    </w:p>
    <w:p w14:paraId="1DADD739" w14:textId="77777777" w:rsidR="00BB4542" w:rsidRDefault="006667A4">
      <w:pPr>
        <w:pStyle w:val="AH5Sec"/>
      </w:pPr>
      <w:bookmarkStart w:id="26" w:name="_Toc208579512"/>
      <w:r w:rsidRPr="00D86B85">
        <w:rPr>
          <w:rStyle w:val="CharSectNo"/>
        </w:rPr>
        <w:t>15</w:t>
      </w:r>
      <w:r>
        <w:tab/>
        <w:t>Consequences of rescission</w:t>
      </w:r>
      <w:bookmarkEnd w:id="26"/>
    </w:p>
    <w:p w14:paraId="31265703" w14:textId="77777777" w:rsidR="00BB4542" w:rsidRDefault="006667A4">
      <w:pPr>
        <w:pStyle w:val="Amain"/>
      </w:pPr>
      <w:r>
        <w:tab/>
        <w:t>(1)</w:t>
      </w:r>
      <w:r>
        <w:tab/>
        <w:t>If a rescission notice is given for a contract for the sale of residential property in accordance with section 14, the contract is taken to be rescinded from the time it was entered into subject to the rights and obligations set out in subsections (2) to (7).</w:t>
      </w:r>
    </w:p>
    <w:p w14:paraId="26E4D580" w14:textId="77777777" w:rsidR="00BB4542" w:rsidRDefault="006667A4">
      <w:pPr>
        <w:pStyle w:val="Amain"/>
      </w:pPr>
      <w:r>
        <w:tab/>
        <w:t>(2)</w:t>
      </w:r>
      <w:r>
        <w:tab/>
        <w:t>The buyer forfeits 0.25% of the purchase price of the property to the seller.</w:t>
      </w:r>
    </w:p>
    <w:p w14:paraId="33DF46F3" w14:textId="77777777" w:rsidR="00BB4542" w:rsidRDefault="006667A4">
      <w:pPr>
        <w:pStyle w:val="Amain"/>
      </w:pPr>
      <w:r>
        <w:tab/>
        <w:t>(3)</w:t>
      </w:r>
      <w:r>
        <w:tab/>
        <w:t>The amount forfeited may be recovered from any deposit paid under the contract.</w:t>
      </w:r>
    </w:p>
    <w:p w14:paraId="17B19BA4" w14:textId="77777777" w:rsidR="00BB4542" w:rsidRDefault="006667A4">
      <w:pPr>
        <w:pStyle w:val="Amain"/>
      </w:pPr>
      <w:r>
        <w:tab/>
        <w:t>(4)</w:t>
      </w:r>
      <w:r>
        <w:tab/>
        <w:t>If the deposit is insufficient, the balance of the amount forfeited may be recovered from the buyer as a debt.</w:t>
      </w:r>
    </w:p>
    <w:p w14:paraId="13ACA15F" w14:textId="77777777" w:rsidR="00BB4542" w:rsidRDefault="006667A4">
      <w:pPr>
        <w:pStyle w:val="Amain"/>
      </w:pPr>
      <w:r>
        <w:tab/>
        <w:t>(5)</w:t>
      </w:r>
      <w:r>
        <w:tab/>
        <w:t>The balance of the deposit remaining after deduction of any amount forfeited must be paid to the buyer.</w:t>
      </w:r>
    </w:p>
    <w:p w14:paraId="60B7753A" w14:textId="77777777" w:rsidR="00BB4542" w:rsidRDefault="006667A4">
      <w:pPr>
        <w:pStyle w:val="Amain"/>
      </w:pPr>
      <w:r>
        <w:tab/>
        <w:t>(6)</w:t>
      </w:r>
      <w:r>
        <w:tab/>
        <w:t>An amount payable to the buyer under subsection (5) may be recovered from the seller as a debt.</w:t>
      </w:r>
    </w:p>
    <w:p w14:paraId="7919295A" w14:textId="77777777" w:rsidR="00BB4542" w:rsidRDefault="006667A4">
      <w:pPr>
        <w:pStyle w:val="Amain"/>
        <w:keepNext/>
      </w:pPr>
      <w:r>
        <w:lastRenderedPageBreak/>
        <w:tab/>
        <w:t>(7)</w:t>
      </w:r>
      <w:r>
        <w:tab/>
        <w:t>The buyer and seller are not liable to pay any other amounts for damages, costs or expenses.</w:t>
      </w:r>
    </w:p>
    <w:p w14:paraId="5554687E" w14:textId="4AFCF1E4" w:rsidR="00440428" w:rsidRPr="003F4AF8" w:rsidRDefault="00440428" w:rsidP="00440428">
      <w:pPr>
        <w:pStyle w:val="aNote"/>
      </w:pPr>
      <w:r w:rsidRPr="003F4AF8">
        <w:rPr>
          <w:rStyle w:val="charItals"/>
        </w:rPr>
        <w:t>Note</w:t>
      </w:r>
      <w:r w:rsidRPr="003F4AF8">
        <w:rPr>
          <w:rStyle w:val="charItals"/>
        </w:rPr>
        <w:tab/>
      </w:r>
      <w:r w:rsidRPr="003F4AF8">
        <w:t xml:space="preserve">See the </w:t>
      </w:r>
      <w:hyperlink r:id="rId54" w:tooltip="A1999-7" w:history="1">
        <w:r w:rsidRPr="003F4AF8">
          <w:rPr>
            <w:rStyle w:val="charCitHyperlinkItal"/>
          </w:rPr>
          <w:t>Duties Act 1999</w:t>
        </w:r>
      </w:hyperlink>
      <w:r w:rsidRPr="003F4AF8">
        <w:t>, s 50 in relation to any liability for duty payable in relation to the contract.</w:t>
      </w:r>
    </w:p>
    <w:p w14:paraId="22397AEC" w14:textId="77777777" w:rsidR="00BB4542" w:rsidRDefault="006667A4" w:rsidP="00345EF6">
      <w:pPr>
        <w:pStyle w:val="AH5Sec"/>
      </w:pPr>
      <w:bookmarkStart w:id="27" w:name="_Toc208579513"/>
      <w:r w:rsidRPr="00D86B85">
        <w:rPr>
          <w:rStyle w:val="CharSectNo"/>
        </w:rPr>
        <w:t>16</w:t>
      </w:r>
      <w:r>
        <w:tab/>
        <w:t>Effect on agent’s right to commission</w:t>
      </w:r>
      <w:bookmarkEnd w:id="27"/>
    </w:p>
    <w:p w14:paraId="122D7EB6" w14:textId="77777777" w:rsidR="00BB4542" w:rsidRDefault="006667A4" w:rsidP="00345EF6">
      <w:pPr>
        <w:pStyle w:val="Amainreturn"/>
        <w:keepNext/>
      </w:pPr>
      <w:r>
        <w:t>An agent is not entitled to any commission or expenses from a seller in relation to a contract that is rescinded under—</w:t>
      </w:r>
    </w:p>
    <w:p w14:paraId="7662D0D3" w14:textId="77777777" w:rsidR="00BB4542" w:rsidRDefault="006667A4" w:rsidP="00345EF6">
      <w:pPr>
        <w:pStyle w:val="Apara"/>
        <w:keepNext/>
      </w:pPr>
      <w:r>
        <w:tab/>
        <w:t>(a)</w:t>
      </w:r>
      <w:r>
        <w:tab/>
        <w:t xml:space="preserve">a condition mentioned in section 11 (Certain conditions to be included in contract); or </w:t>
      </w:r>
    </w:p>
    <w:p w14:paraId="47F21E25" w14:textId="77777777" w:rsidR="00BB4542" w:rsidRDefault="006667A4">
      <w:pPr>
        <w:pStyle w:val="Apara"/>
      </w:pPr>
      <w:r>
        <w:tab/>
        <w:t>(b)</w:t>
      </w:r>
      <w:r>
        <w:tab/>
        <w:t>section 14 (Right to rescind during cooling-off period).</w:t>
      </w:r>
    </w:p>
    <w:p w14:paraId="2E7B5612" w14:textId="77777777" w:rsidR="00BB4542" w:rsidRDefault="006667A4">
      <w:pPr>
        <w:pStyle w:val="AH5Sec"/>
      </w:pPr>
      <w:bookmarkStart w:id="28" w:name="_Toc208579514"/>
      <w:r w:rsidRPr="00D86B85">
        <w:rPr>
          <w:rStyle w:val="CharSectNo"/>
        </w:rPr>
        <w:t>17</w:t>
      </w:r>
      <w:r>
        <w:tab/>
        <w:t>Certificate</w:t>
      </w:r>
      <w:bookmarkEnd w:id="28"/>
    </w:p>
    <w:p w14:paraId="4CA1C834" w14:textId="77777777" w:rsidR="00BB4542" w:rsidRDefault="006667A4">
      <w:pPr>
        <w:pStyle w:val="Amainreturn"/>
      </w:pPr>
      <w:r>
        <w:t>A certificate mentioned in section 12 (5) (Cooling-off period) or section 13 (Buyer may waive cooling-off period) complies with this section if it—</w:t>
      </w:r>
    </w:p>
    <w:p w14:paraId="758A60A8" w14:textId="77777777" w:rsidR="00BB4542" w:rsidRDefault="006667A4">
      <w:pPr>
        <w:pStyle w:val="Apara"/>
      </w:pPr>
      <w:r>
        <w:tab/>
        <w:t>(a)</w:t>
      </w:r>
      <w:r>
        <w:tab/>
        <w:t>is in writing; and</w:t>
      </w:r>
    </w:p>
    <w:p w14:paraId="58AB1134" w14:textId="77777777" w:rsidR="00BB4542" w:rsidRDefault="006667A4">
      <w:pPr>
        <w:pStyle w:val="Apara"/>
      </w:pPr>
      <w:r>
        <w:tab/>
        <w:t>(b)</w:t>
      </w:r>
      <w:r>
        <w:tab/>
        <w:t>is signed by a lawyer who is not—</w:t>
      </w:r>
    </w:p>
    <w:p w14:paraId="35BFE19E" w14:textId="77777777" w:rsidR="00BB4542" w:rsidRDefault="006667A4">
      <w:pPr>
        <w:pStyle w:val="Asubpara"/>
      </w:pPr>
      <w:r>
        <w:tab/>
        <w:t>(i)</w:t>
      </w:r>
      <w:r>
        <w:tab/>
        <w:t>acting for the seller; or</w:t>
      </w:r>
    </w:p>
    <w:p w14:paraId="1D3F2931" w14:textId="77777777" w:rsidR="00BB4542" w:rsidRDefault="006667A4">
      <w:pPr>
        <w:pStyle w:val="Asubpara"/>
      </w:pPr>
      <w:r>
        <w:tab/>
        <w:t>(ii)</w:t>
      </w:r>
      <w:r>
        <w:tab/>
        <w:t>a member or employee of a firm of which the lawyer acting for the seller is a member or employee; and</w:t>
      </w:r>
    </w:p>
    <w:p w14:paraId="1B1BF885" w14:textId="77777777" w:rsidR="00BB4542" w:rsidRDefault="006667A4">
      <w:pPr>
        <w:pStyle w:val="Apara"/>
      </w:pPr>
      <w:r>
        <w:tab/>
        <w:t>(c)</w:t>
      </w:r>
      <w:r>
        <w:tab/>
        <w:t>indicates whether it is given for section12 (5) or section 13; and</w:t>
      </w:r>
    </w:p>
    <w:p w14:paraId="1B19D73E" w14:textId="77777777" w:rsidR="00BB4542" w:rsidRDefault="006667A4">
      <w:pPr>
        <w:pStyle w:val="Apara"/>
      </w:pPr>
      <w:r>
        <w:tab/>
        <w:t>(d)</w:t>
      </w:r>
      <w:r>
        <w:tab/>
        <w:t>states the names of the parties to the contract and details of the residential property the subject of the contract; and</w:t>
      </w:r>
    </w:p>
    <w:p w14:paraId="49631F98" w14:textId="77777777" w:rsidR="00BB4542" w:rsidRDefault="006667A4">
      <w:pPr>
        <w:pStyle w:val="Apara"/>
      </w:pPr>
      <w:r>
        <w:tab/>
        <w:t>(e)</w:t>
      </w:r>
      <w:r>
        <w:tab/>
        <w:t>contains a statement to the effect that the lawyer explained to the buyer—</w:t>
      </w:r>
    </w:p>
    <w:p w14:paraId="7ABFDB4A" w14:textId="77777777" w:rsidR="00BB4542" w:rsidRDefault="006667A4">
      <w:pPr>
        <w:pStyle w:val="Asubpara"/>
      </w:pPr>
      <w:r>
        <w:tab/>
        <w:t>(i)</w:t>
      </w:r>
      <w:r>
        <w:tab/>
        <w:t>the nature of the certificate; and</w:t>
      </w:r>
    </w:p>
    <w:p w14:paraId="2D4C9441" w14:textId="77777777" w:rsidR="00BB4542" w:rsidRDefault="006667A4">
      <w:pPr>
        <w:pStyle w:val="Asubpara"/>
      </w:pPr>
      <w:r>
        <w:tab/>
        <w:t>(ii)</w:t>
      </w:r>
      <w:r>
        <w:tab/>
        <w:t>the effect of giving the certificate to the seller.</w:t>
      </w:r>
    </w:p>
    <w:p w14:paraId="6DE04A84" w14:textId="77777777" w:rsidR="00BB4542" w:rsidRDefault="006667A4" w:rsidP="00345EF6">
      <w:pPr>
        <w:pStyle w:val="AH5Sec"/>
      </w:pPr>
      <w:bookmarkStart w:id="29" w:name="_Toc208579515"/>
      <w:r w:rsidRPr="00D86B85">
        <w:rPr>
          <w:rStyle w:val="CharSectNo"/>
        </w:rPr>
        <w:lastRenderedPageBreak/>
        <w:t>18</w:t>
      </w:r>
      <w:r>
        <w:tab/>
        <w:t>Buyer to reimburse seller for cost of certain reports</w:t>
      </w:r>
      <w:bookmarkEnd w:id="29"/>
    </w:p>
    <w:p w14:paraId="5097A00A" w14:textId="77777777" w:rsidR="00DE719F" w:rsidRPr="004E041D" w:rsidRDefault="00DE719F" w:rsidP="00345EF6">
      <w:pPr>
        <w:pStyle w:val="Amain"/>
        <w:keepNext/>
        <w:rPr>
          <w:lang w:eastAsia="en-AU"/>
        </w:rPr>
      </w:pPr>
      <w:r w:rsidRPr="004E041D">
        <w:rPr>
          <w:color w:val="000000"/>
          <w:lang w:eastAsia="en-AU"/>
        </w:rPr>
        <w:tab/>
        <w:t>(1)</w:t>
      </w:r>
      <w:r w:rsidRPr="004E041D">
        <w:rPr>
          <w:color w:val="000000"/>
          <w:lang w:eastAsia="en-AU"/>
        </w:rPr>
        <w:tab/>
        <w:t xml:space="preserve">On completion of a contract for the sale of residential property, the </w:t>
      </w:r>
      <w:r w:rsidRPr="004E041D">
        <w:rPr>
          <w:color w:val="000000"/>
          <w:szCs w:val="24"/>
          <w:lang w:eastAsia="en-AU"/>
        </w:rPr>
        <w:t>seller is entitled to reimbursement from the buyer for the cost of obtaining the following reports for the contract:</w:t>
      </w:r>
    </w:p>
    <w:p w14:paraId="63E383A9" w14:textId="77777777" w:rsidR="00DE719F" w:rsidRPr="004E041D" w:rsidRDefault="00DE719F" w:rsidP="00345EF6">
      <w:pPr>
        <w:pStyle w:val="Apara"/>
        <w:keepNext/>
        <w:rPr>
          <w:lang w:eastAsia="en-AU"/>
        </w:rPr>
      </w:pPr>
      <w:r w:rsidRPr="004E041D">
        <w:rPr>
          <w:color w:val="000000"/>
          <w:lang w:eastAsia="en-AU"/>
        </w:rPr>
        <w:tab/>
        <w:t>(a)</w:t>
      </w:r>
      <w:r w:rsidRPr="004E041D">
        <w:rPr>
          <w:color w:val="000000"/>
          <w:lang w:eastAsia="en-AU"/>
        </w:rPr>
        <w:tab/>
        <w:t xml:space="preserve">a building and compliance inspection report required under </w:t>
      </w:r>
      <w:r w:rsidRPr="004E041D">
        <w:rPr>
          <w:color w:val="000000"/>
          <w:szCs w:val="24"/>
          <w:lang w:eastAsia="en-AU"/>
        </w:rPr>
        <w:t>section 9 (1) (h) (iii) or section 10A (or, if the seller obtained more than 1 report, the first report);</w:t>
      </w:r>
    </w:p>
    <w:p w14:paraId="2A3ED70B" w14:textId="77777777" w:rsidR="00BB4542" w:rsidRDefault="00DE719F" w:rsidP="00DE719F">
      <w:pPr>
        <w:pStyle w:val="Apara"/>
      </w:pPr>
      <w:r w:rsidRPr="004E041D">
        <w:rPr>
          <w:color w:val="000000"/>
          <w:lang w:eastAsia="en-AU"/>
        </w:rPr>
        <w:tab/>
        <w:t>(b)</w:t>
      </w:r>
      <w:r w:rsidRPr="004E041D">
        <w:rPr>
          <w:color w:val="000000"/>
          <w:lang w:eastAsia="en-AU"/>
        </w:rPr>
        <w:tab/>
        <w:t xml:space="preserve">a pest inspection report required under section 9 (1) (h) (iv) or section 10A </w:t>
      </w:r>
      <w:r w:rsidRPr="004E041D">
        <w:rPr>
          <w:color w:val="000000"/>
          <w:szCs w:val="24"/>
          <w:lang w:eastAsia="en-AU"/>
        </w:rPr>
        <w:t>(or, if the seller obtained more than 1 report, the first report).</w:t>
      </w:r>
    </w:p>
    <w:p w14:paraId="47CC8302" w14:textId="77777777" w:rsidR="00BB4542" w:rsidRDefault="006667A4">
      <w:pPr>
        <w:pStyle w:val="Amain"/>
        <w:keepNext/>
      </w:pPr>
      <w:r>
        <w:tab/>
        <w:t>(2)</w:t>
      </w:r>
      <w:r>
        <w:tab/>
        <w:t>In this section:</w:t>
      </w:r>
    </w:p>
    <w:p w14:paraId="0BCABE8B" w14:textId="77777777" w:rsidR="00BB4542" w:rsidRDefault="006667A4">
      <w:pPr>
        <w:pStyle w:val="aDef"/>
      </w:pPr>
      <w:r>
        <w:rPr>
          <w:rStyle w:val="charBoldItals"/>
        </w:rPr>
        <w:t>cost</w:t>
      </w:r>
      <w:r>
        <w:rPr>
          <w:bCs/>
          <w:iCs/>
        </w:rPr>
        <w:t>,</w:t>
      </w:r>
      <w:r>
        <w:t xml:space="preserve"> of a report, does not include any amount paid for an additional service in relation to the report.</w:t>
      </w:r>
    </w:p>
    <w:p w14:paraId="7BFC93AA" w14:textId="77777777" w:rsidR="00BB4542" w:rsidRDefault="006667A4">
      <w:pPr>
        <w:pStyle w:val="aExamHdgpar"/>
        <w:keepNext w:val="0"/>
        <w:ind w:left="380" w:firstLine="720"/>
      </w:pPr>
      <w:r>
        <w:t>Example</w:t>
      </w:r>
    </w:p>
    <w:p w14:paraId="23B9D14D" w14:textId="77777777" w:rsidR="00BB4542" w:rsidRDefault="006667A4">
      <w:pPr>
        <w:pStyle w:val="aExampar"/>
        <w:ind w:left="1100"/>
      </w:pPr>
      <w:r>
        <w:t>A seller pays an amount additional to the ordinary cost of obtaining an inspection report to obtain the report within a shorter than usual period.  The buyer is not liable to reimburse the seller the additional amount.</w:t>
      </w:r>
    </w:p>
    <w:p w14:paraId="2A9F4A38" w14:textId="77777777" w:rsidR="00BB4542" w:rsidRDefault="006667A4">
      <w:pPr>
        <w:pStyle w:val="AH5Sec"/>
      </w:pPr>
      <w:bookmarkStart w:id="30" w:name="_Toc208579516"/>
      <w:r w:rsidRPr="00D86B85">
        <w:rPr>
          <w:rStyle w:val="CharSectNo"/>
        </w:rPr>
        <w:t>19</w:t>
      </w:r>
      <w:r>
        <w:tab/>
        <w:t>Compensation to buyer for false report etc</w:t>
      </w:r>
      <w:bookmarkEnd w:id="30"/>
    </w:p>
    <w:p w14:paraId="3BEF189E" w14:textId="77777777" w:rsidR="00BB4542" w:rsidRDefault="006667A4">
      <w:pPr>
        <w:pStyle w:val="Amain"/>
        <w:keepNext/>
      </w:pPr>
      <w:r>
        <w:tab/>
        <w:t>(1)</w:t>
      </w:r>
      <w:r>
        <w:tab/>
        <w:t>This section applies if—</w:t>
      </w:r>
    </w:p>
    <w:p w14:paraId="5E9029CE" w14:textId="77777777" w:rsidR="00BB4542" w:rsidRDefault="006667A4">
      <w:pPr>
        <w:pStyle w:val="Apara"/>
      </w:pPr>
      <w:r>
        <w:tab/>
        <w:t>(a)</w:t>
      </w:r>
      <w:r>
        <w:tab/>
        <w:t>a person buys residential property under a contract; and</w:t>
      </w:r>
    </w:p>
    <w:p w14:paraId="5BA0BDD1" w14:textId="77777777" w:rsidR="00BB4542" w:rsidRDefault="00DE719F">
      <w:pPr>
        <w:pStyle w:val="Apara"/>
      </w:pPr>
      <w:r w:rsidRPr="004E041D">
        <w:rPr>
          <w:color w:val="000000"/>
          <w:lang w:eastAsia="en-AU"/>
        </w:rPr>
        <w:tab/>
        <w:t>(b)</w:t>
      </w:r>
      <w:r w:rsidRPr="004E041D">
        <w:rPr>
          <w:color w:val="000000"/>
          <w:lang w:eastAsia="en-AU"/>
        </w:rPr>
        <w:tab/>
        <w:t xml:space="preserve">a statement or report mentioned in section 9 (1) (h) (ii), (iii) or (iv) or in section 10A (7), definition of </w:t>
      </w:r>
      <w:r w:rsidRPr="004E041D">
        <w:rPr>
          <w:rStyle w:val="charBoldItals"/>
        </w:rPr>
        <w:t>later required documents</w:t>
      </w:r>
      <w:r w:rsidRPr="004E041D">
        <w:rPr>
          <w:color w:val="000000"/>
          <w:lang w:eastAsia="en-AU"/>
        </w:rPr>
        <w:t>, paragraph (a) (iv), (c) (i) or (ii), is made available to the buyer; and</w:t>
      </w:r>
    </w:p>
    <w:p w14:paraId="409EF00A" w14:textId="77777777" w:rsidR="00BB4542" w:rsidRDefault="006667A4" w:rsidP="004F1065">
      <w:pPr>
        <w:pStyle w:val="Apara"/>
      </w:pPr>
      <w:r>
        <w:tab/>
        <w:t>(c)</w:t>
      </w:r>
      <w:r>
        <w:tab/>
        <w:t>the statement or report is false or misleading in a material particular or is otherwise prepared without the exercise of reasonable skill and care; and</w:t>
      </w:r>
    </w:p>
    <w:p w14:paraId="2C6B85CD" w14:textId="77777777" w:rsidR="00BB4542" w:rsidRDefault="006667A4" w:rsidP="004F1065">
      <w:pPr>
        <w:pStyle w:val="Apara"/>
      </w:pPr>
      <w:r>
        <w:tab/>
        <w:t>(d)</w:t>
      </w:r>
      <w:r>
        <w:tab/>
        <w:t>because of that, the buyer incurs loss or expense.</w:t>
      </w:r>
    </w:p>
    <w:p w14:paraId="33F8DEF8" w14:textId="77777777" w:rsidR="00BB4542" w:rsidRDefault="006667A4" w:rsidP="004F1065">
      <w:pPr>
        <w:pStyle w:val="Amain"/>
      </w:pPr>
      <w:r>
        <w:lastRenderedPageBreak/>
        <w:tab/>
        <w:t>(2)</w:t>
      </w:r>
      <w:r>
        <w:tab/>
        <w:t>The person who prepared the statement or report is liable to compensate the buyer for the loss or expense.</w:t>
      </w:r>
    </w:p>
    <w:p w14:paraId="22C615E4" w14:textId="77777777" w:rsidR="00A83458" w:rsidRPr="00A83458" w:rsidRDefault="00A83458" w:rsidP="00A83458">
      <w:pPr>
        <w:pStyle w:val="PageBreak"/>
      </w:pPr>
      <w:r w:rsidRPr="00A83458">
        <w:br w:type="page"/>
      </w:r>
    </w:p>
    <w:p w14:paraId="028C3844" w14:textId="7CB2BF3F" w:rsidR="00A83458" w:rsidRPr="00D86B85" w:rsidRDefault="00A83458" w:rsidP="00A83458">
      <w:pPr>
        <w:pStyle w:val="AH2Part"/>
      </w:pPr>
      <w:bookmarkStart w:id="31" w:name="_Toc208579517"/>
      <w:r w:rsidRPr="00D86B85">
        <w:rPr>
          <w:rStyle w:val="CharPartNo"/>
        </w:rPr>
        <w:lastRenderedPageBreak/>
        <w:t>Part 2A</w:t>
      </w:r>
      <w:r w:rsidRPr="00DC6483">
        <w:tab/>
      </w:r>
      <w:r w:rsidRPr="00D86B85">
        <w:rPr>
          <w:rStyle w:val="CharPartText"/>
        </w:rPr>
        <w:t>Off</w:t>
      </w:r>
      <w:r w:rsidR="00365510" w:rsidRPr="00D86B85">
        <w:rPr>
          <w:rStyle w:val="CharPartText"/>
        </w:rPr>
        <w:t>-</w:t>
      </w:r>
      <w:r w:rsidRPr="00D86B85">
        <w:rPr>
          <w:rStyle w:val="CharPartText"/>
        </w:rPr>
        <w:t>the</w:t>
      </w:r>
      <w:r w:rsidR="00365510" w:rsidRPr="00D86B85">
        <w:rPr>
          <w:rStyle w:val="CharPartText"/>
        </w:rPr>
        <w:t>-</w:t>
      </w:r>
      <w:r w:rsidRPr="00D86B85">
        <w:rPr>
          <w:rStyle w:val="CharPartText"/>
        </w:rPr>
        <w:t>plan contracts</w:t>
      </w:r>
      <w:bookmarkEnd w:id="31"/>
    </w:p>
    <w:p w14:paraId="585736C8" w14:textId="77777777" w:rsidR="00A83458" w:rsidRPr="00DC6483" w:rsidRDefault="00A83458" w:rsidP="00A83458">
      <w:pPr>
        <w:pStyle w:val="AH5Sec"/>
      </w:pPr>
      <w:bookmarkStart w:id="32" w:name="_Toc208579518"/>
      <w:r w:rsidRPr="00D86B85">
        <w:rPr>
          <w:rStyle w:val="CharSectNo"/>
        </w:rPr>
        <w:t>19A</w:t>
      </w:r>
      <w:r w:rsidRPr="00DC6483">
        <w:tab/>
        <w:t>Definitions—pt 2A</w:t>
      </w:r>
      <w:bookmarkEnd w:id="32"/>
    </w:p>
    <w:p w14:paraId="24DD8BB3" w14:textId="77777777" w:rsidR="00A83458" w:rsidRPr="00DC6483" w:rsidRDefault="00A83458" w:rsidP="00A83458">
      <w:pPr>
        <w:pStyle w:val="Amain"/>
      </w:pPr>
      <w:r w:rsidRPr="00DC6483">
        <w:tab/>
        <w:t>(1)</w:t>
      </w:r>
      <w:r w:rsidRPr="00DC6483">
        <w:tab/>
        <w:t>In this part:</w:t>
      </w:r>
    </w:p>
    <w:p w14:paraId="624511DD" w14:textId="6F1F142C" w:rsidR="00A83458" w:rsidRPr="00DC6483" w:rsidRDefault="00A83458" w:rsidP="00A83458">
      <w:pPr>
        <w:pStyle w:val="aDef"/>
      </w:pPr>
      <w:r w:rsidRPr="00DC6483">
        <w:rPr>
          <w:rStyle w:val="charBoldItals"/>
        </w:rPr>
        <w:t>delay event</w:t>
      </w:r>
      <w:r w:rsidRPr="00DC6483">
        <w:t>, in relation to an off</w:t>
      </w:r>
      <w:r w:rsidR="00CC35FC">
        <w:t>-</w:t>
      </w:r>
      <w:r w:rsidRPr="00DC6483">
        <w:t>the</w:t>
      </w:r>
      <w:r w:rsidR="00CC35FC">
        <w:t>-</w:t>
      </w:r>
      <w:r w:rsidRPr="00DC6483">
        <w:t>plan contract—</w:t>
      </w:r>
    </w:p>
    <w:p w14:paraId="0ECB4233" w14:textId="77777777" w:rsidR="00A83458" w:rsidRPr="00DC6483" w:rsidRDefault="00A83458" w:rsidP="00A83458">
      <w:pPr>
        <w:pStyle w:val="aDefpara"/>
      </w:pPr>
      <w:r w:rsidRPr="00DC6483">
        <w:tab/>
        <w:t>(a)</w:t>
      </w:r>
      <w:r w:rsidRPr="00DC6483">
        <w:tab/>
        <w:t>means any event delaying or preventing completion of the contract including—</w:t>
      </w:r>
    </w:p>
    <w:p w14:paraId="26B75C1F" w14:textId="77777777" w:rsidR="00A83458" w:rsidRPr="00DC6483" w:rsidRDefault="00A83458" w:rsidP="00A83458">
      <w:pPr>
        <w:pStyle w:val="aDefsubpara"/>
      </w:pPr>
      <w:r w:rsidRPr="00DC6483">
        <w:tab/>
        <w:t>(i)</w:t>
      </w:r>
      <w:r w:rsidRPr="00DC6483">
        <w:tab/>
        <w:t>an event delaying or preventing the construction of a building or other related works; and</w:t>
      </w:r>
    </w:p>
    <w:p w14:paraId="6355D093" w14:textId="77777777" w:rsidR="00A83458" w:rsidRPr="00DC6483" w:rsidRDefault="00A83458" w:rsidP="00A83458">
      <w:pPr>
        <w:pStyle w:val="aDefsubpara"/>
      </w:pPr>
      <w:r w:rsidRPr="00DC6483">
        <w:tab/>
        <w:t>(ii)</w:t>
      </w:r>
      <w:r w:rsidRPr="00DC6483">
        <w:tab/>
        <w:t>a delay in obtaining any approval, registration, permission, exemption, insurance or any other thing necessary for completion of the contract; but</w:t>
      </w:r>
    </w:p>
    <w:p w14:paraId="6E2F83E5" w14:textId="77777777" w:rsidR="00A83458" w:rsidRPr="00DC6483" w:rsidRDefault="00A83458" w:rsidP="00A83458">
      <w:pPr>
        <w:pStyle w:val="aDefpara"/>
      </w:pPr>
      <w:r w:rsidRPr="00DC6483">
        <w:tab/>
        <w:t>(b)</w:t>
      </w:r>
      <w:r w:rsidRPr="00DC6483">
        <w:tab/>
        <w:t>does not include—</w:t>
      </w:r>
    </w:p>
    <w:p w14:paraId="2FE3E8FF" w14:textId="77777777" w:rsidR="00A83458" w:rsidRPr="00DC6483" w:rsidRDefault="00A83458" w:rsidP="00A83458">
      <w:pPr>
        <w:pStyle w:val="aDefsubpara"/>
      </w:pPr>
      <w:r w:rsidRPr="00DC6483">
        <w:tab/>
        <w:t>(i)</w:t>
      </w:r>
      <w:r w:rsidRPr="00DC6483">
        <w:tab/>
        <w:t>an event delaying or preventing completion of the contract that the buyer has caused or substantially contributed to; and</w:t>
      </w:r>
    </w:p>
    <w:p w14:paraId="556E3B67" w14:textId="77777777" w:rsidR="00A83458" w:rsidRPr="00DC6483" w:rsidRDefault="00A83458" w:rsidP="00A83458">
      <w:pPr>
        <w:pStyle w:val="aDefsubpara"/>
      </w:pPr>
      <w:r w:rsidRPr="00DC6483">
        <w:tab/>
        <w:t>(ii)</w:t>
      </w:r>
      <w:r w:rsidRPr="00DC6483">
        <w:tab/>
        <w:t>an event prescribed by regulation.</w:t>
      </w:r>
    </w:p>
    <w:p w14:paraId="00E9C42D" w14:textId="237A508F" w:rsidR="00A83458" w:rsidRPr="00DC6483" w:rsidRDefault="00CC35FC" w:rsidP="00A83458">
      <w:pPr>
        <w:pStyle w:val="aDef"/>
      </w:pPr>
      <w:r>
        <w:rPr>
          <w:rStyle w:val="charBoldItals"/>
        </w:rPr>
        <w:t>o</w:t>
      </w:r>
      <w:r w:rsidR="00A83458" w:rsidRPr="00DC6483">
        <w:rPr>
          <w:rStyle w:val="charBoldItals"/>
        </w:rPr>
        <w:t>ff</w:t>
      </w:r>
      <w:r>
        <w:rPr>
          <w:rStyle w:val="charBoldItals"/>
        </w:rPr>
        <w:t>-</w:t>
      </w:r>
      <w:r w:rsidR="00A83458" w:rsidRPr="00DC6483">
        <w:rPr>
          <w:rStyle w:val="charBoldItals"/>
        </w:rPr>
        <w:t>the</w:t>
      </w:r>
      <w:r>
        <w:rPr>
          <w:rStyle w:val="charBoldItals"/>
        </w:rPr>
        <w:t>-</w:t>
      </w:r>
      <w:r w:rsidR="00A83458" w:rsidRPr="00DC6483">
        <w:rPr>
          <w:rStyle w:val="charBoldItals"/>
        </w:rPr>
        <w:t>plan contract</w:t>
      </w:r>
      <w:r w:rsidR="00A83458" w:rsidRPr="00DC6483">
        <w:t xml:space="preserve"> means a contract for the sale of—</w:t>
      </w:r>
    </w:p>
    <w:p w14:paraId="23179916" w14:textId="77777777" w:rsidR="00A83458" w:rsidRPr="00DC6483" w:rsidRDefault="00A83458" w:rsidP="00A83458">
      <w:pPr>
        <w:pStyle w:val="aDefpara"/>
      </w:pPr>
      <w:r w:rsidRPr="00DC6483">
        <w:tab/>
        <w:t>(a)</w:t>
      </w:r>
      <w:r w:rsidRPr="00DC6483">
        <w:tab/>
        <w:t>a unit for residential use before the units plan for the unit is registered; or</w:t>
      </w:r>
    </w:p>
    <w:p w14:paraId="5B58B74F" w14:textId="77777777" w:rsidR="00A83458" w:rsidRPr="00DC6483" w:rsidRDefault="00A83458" w:rsidP="00A83458">
      <w:pPr>
        <w:pStyle w:val="aDefpara"/>
      </w:pPr>
      <w:r w:rsidRPr="00DC6483">
        <w:tab/>
        <w:t>(b)</w:t>
      </w:r>
      <w:r w:rsidRPr="00DC6483">
        <w:tab/>
        <w:t>a residence (other than a unit) on land identified in the contract before the certificate of occupancy for the residence is issued; or</w:t>
      </w:r>
    </w:p>
    <w:p w14:paraId="757D40A1" w14:textId="77777777" w:rsidR="00A83458" w:rsidRPr="00DC6483" w:rsidRDefault="00A83458" w:rsidP="00A83458">
      <w:pPr>
        <w:pStyle w:val="aDefpara"/>
      </w:pPr>
      <w:r w:rsidRPr="00DC6483">
        <w:tab/>
        <w:t>(c)</w:t>
      </w:r>
      <w:r w:rsidRPr="00DC6483">
        <w:tab/>
        <w:t>vacant land for residential use identified in the contract before the Crown lease for the land is registered.</w:t>
      </w:r>
    </w:p>
    <w:p w14:paraId="61254A6F" w14:textId="0AE74596" w:rsidR="00A83458" w:rsidRPr="00DC6483" w:rsidRDefault="00A83458" w:rsidP="00A83458">
      <w:pPr>
        <w:pStyle w:val="aDef"/>
        <w:keepNext/>
      </w:pPr>
      <w:r w:rsidRPr="00DC6483">
        <w:rPr>
          <w:rStyle w:val="charBoldItals"/>
        </w:rPr>
        <w:lastRenderedPageBreak/>
        <w:t>rescission provision</w:t>
      </w:r>
      <w:r w:rsidRPr="00DC6483">
        <w:t>, in an off</w:t>
      </w:r>
      <w:r w:rsidR="00FD3DBF">
        <w:t>-</w:t>
      </w:r>
      <w:r w:rsidRPr="00DC6483">
        <w:t>the</w:t>
      </w:r>
      <w:r w:rsidR="00FD3DBF">
        <w:t>-</w:t>
      </w:r>
      <w:r w:rsidRPr="00DC6483">
        <w:t>plan contract, means a provision that allows the contract to be rescinded—</w:t>
      </w:r>
    </w:p>
    <w:p w14:paraId="6EA57E88" w14:textId="77777777" w:rsidR="00A83458" w:rsidRPr="00DC6483" w:rsidRDefault="00A83458" w:rsidP="000660C8">
      <w:pPr>
        <w:pStyle w:val="aDefpara"/>
        <w:keepNext/>
      </w:pPr>
      <w:r w:rsidRPr="00DC6483">
        <w:tab/>
        <w:t>(a)</w:t>
      </w:r>
      <w:r w:rsidRPr="00DC6483">
        <w:tab/>
        <w:t>if a sunset event stated in the contract does not happen before the sunset date for the event; or</w:t>
      </w:r>
    </w:p>
    <w:p w14:paraId="5DF40B0F" w14:textId="77777777" w:rsidR="00A83458" w:rsidRPr="00DC6483" w:rsidRDefault="00A83458" w:rsidP="00A83458">
      <w:pPr>
        <w:pStyle w:val="aDefpara"/>
      </w:pPr>
      <w:r w:rsidRPr="00DC6483">
        <w:tab/>
        <w:t>(b)</w:t>
      </w:r>
      <w:r w:rsidRPr="00DC6483">
        <w:tab/>
        <w:t>if a delay event stated in the contract happens; or</w:t>
      </w:r>
    </w:p>
    <w:p w14:paraId="76592EC4" w14:textId="77777777" w:rsidR="00A83458" w:rsidRPr="00DC6483" w:rsidRDefault="00A83458" w:rsidP="00A83458">
      <w:pPr>
        <w:pStyle w:val="Apara"/>
      </w:pPr>
      <w:r w:rsidRPr="00DC6483">
        <w:tab/>
        <w:t>(c)</w:t>
      </w:r>
      <w:r w:rsidRPr="00DC6483">
        <w:tab/>
        <w:t>for any other reason prescribed by regulation.</w:t>
      </w:r>
    </w:p>
    <w:p w14:paraId="5663F9C2" w14:textId="7A627F0F" w:rsidR="00A83458" w:rsidRPr="00DC6483" w:rsidRDefault="00A83458" w:rsidP="00A83458">
      <w:pPr>
        <w:pStyle w:val="aDef"/>
      </w:pPr>
      <w:r w:rsidRPr="00DC6483">
        <w:rPr>
          <w:rStyle w:val="charBoldItals"/>
        </w:rPr>
        <w:t>sunset date</w:t>
      </w:r>
      <w:r w:rsidRPr="00DC6483">
        <w:t>, in relation to a sunset event in an off</w:t>
      </w:r>
      <w:r w:rsidR="00FD3DBF">
        <w:t>-</w:t>
      </w:r>
      <w:r w:rsidRPr="00DC6483">
        <w:t>the</w:t>
      </w:r>
      <w:r w:rsidR="00FD3DBF">
        <w:t>-</w:t>
      </w:r>
      <w:r w:rsidRPr="00DC6483">
        <w:t>plan contract, means a date, or period in which, the sunset event must happen.</w:t>
      </w:r>
    </w:p>
    <w:p w14:paraId="54715853" w14:textId="790657E9" w:rsidR="00A83458" w:rsidRPr="00DC6483" w:rsidRDefault="00A83458" w:rsidP="00A83458">
      <w:pPr>
        <w:pStyle w:val="aDef"/>
      </w:pPr>
      <w:r w:rsidRPr="00DC6483">
        <w:rPr>
          <w:rStyle w:val="charBoldItals"/>
        </w:rPr>
        <w:t>sunset event</w:t>
      </w:r>
      <w:r w:rsidRPr="00DC6483">
        <w:t>, in relation to an off</w:t>
      </w:r>
      <w:r w:rsidR="00FD3DBF">
        <w:t>-</w:t>
      </w:r>
      <w:r w:rsidRPr="00DC6483">
        <w:t>the</w:t>
      </w:r>
      <w:r w:rsidR="00FD3DBF">
        <w:t>-</w:t>
      </w:r>
      <w:r w:rsidRPr="00DC6483">
        <w:t>plan contract, means—</w:t>
      </w:r>
    </w:p>
    <w:p w14:paraId="1B56419F" w14:textId="77777777" w:rsidR="00A83458" w:rsidRPr="00DC6483" w:rsidRDefault="00A83458" w:rsidP="00A83458">
      <w:pPr>
        <w:pStyle w:val="aDefpara"/>
      </w:pPr>
      <w:r w:rsidRPr="00DC6483">
        <w:tab/>
        <w:t>(a)</w:t>
      </w:r>
      <w:r w:rsidRPr="00DC6483">
        <w:tab/>
        <w:t>for the sale of a unit for residential use—the registration of the units plan for the unit; or</w:t>
      </w:r>
    </w:p>
    <w:p w14:paraId="57201F97" w14:textId="77777777" w:rsidR="00A83458" w:rsidRPr="00DC6483" w:rsidRDefault="00A83458" w:rsidP="00A83458">
      <w:pPr>
        <w:pStyle w:val="aDefpara"/>
      </w:pPr>
      <w:r w:rsidRPr="00DC6483">
        <w:tab/>
        <w:t>(b)</w:t>
      </w:r>
      <w:r w:rsidRPr="00DC6483">
        <w:tab/>
        <w:t>for the sale of a residence—the issue of a certificate of occupancy for the residence</w:t>
      </w:r>
      <w:r>
        <w:t>; or</w:t>
      </w:r>
    </w:p>
    <w:p w14:paraId="0668D1DB" w14:textId="77777777" w:rsidR="00A83458" w:rsidRPr="00DC6483" w:rsidRDefault="00A83458" w:rsidP="00A83458">
      <w:pPr>
        <w:pStyle w:val="aDefpara"/>
      </w:pPr>
      <w:r w:rsidRPr="00DC6483">
        <w:tab/>
        <w:t>(c)</w:t>
      </w:r>
      <w:r w:rsidRPr="00DC6483">
        <w:tab/>
        <w:t>for the sale of vacant land for residential use—the registration of the Crown lease for the land; or</w:t>
      </w:r>
    </w:p>
    <w:p w14:paraId="7E47648B" w14:textId="77777777" w:rsidR="00A83458" w:rsidRPr="00DC6483" w:rsidRDefault="00A83458" w:rsidP="00A83458">
      <w:pPr>
        <w:pStyle w:val="aDefpara"/>
      </w:pPr>
      <w:r w:rsidRPr="00DC6483">
        <w:tab/>
        <w:t>(d)</w:t>
      </w:r>
      <w:r w:rsidRPr="00DC6483">
        <w:tab/>
        <w:t>the issue of a certificate of occupancy in relation to the unit; or</w:t>
      </w:r>
    </w:p>
    <w:p w14:paraId="13E92C39" w14:textId="77777777" w:rsidR="00A83458" w:rsidRPr="00DC6483" w:rsidRDefault="00A83458" w:rsidP="00A83458">
      <w:pPr>
        <w:pStyle w:val="aDefpara"/>
      </w:pPr>
      <w:r w:rsidRPr="00DC6483">
        <w:tab/>
        <w:t>(e)</w:t>
      </w:r>
      <w:r w:rsidRPr="00DC6483">
        <w:tab/>
        <w:t>the issue of a certificate of compliance for the Crown lease for the unit or land; or</w:t>
      </w:r>
    </w:p>
    <w:p w14:paraId="735246C5" w14:textId="77777777" w:rsidR="00A83458" w:rsidRPr="00DC6483" w:rsidRDefault="00A83458" w:rsidP="00A83458">
      <w:pPr>
        <w:pStyle w:val="aDefpara"/>
      </w:pPr>
      <w:r w:rsidRPr="00DC6483">
        <w:tab/>
        <w:t>(f)</w:t>
      </w:r>
      <w:r w:rsidRPr="00DC6483">
        <w:tab/>
        <w:t>an event prescribed by regulation.</w:t>
      </w:r>
    </w:p>
    <w:p w14:paraId="3671D905" w14:textId="77777777" w:rsidR="00A83458" w:rsidRPr="00DC6483" w:rsidRDefault="00A83458" w:rsidP="00A83458">
      <w:pPr>
        <w:pStyle w:val="Amain"/>
      </w:pPr>
      <w:r w:rsidRPr="00DC6483">
        <w:tab/>
        <w:t>(2)</w:t>
      </w:r>
      <w:r w:rsidRPr="00DC6483">
        <w:tab/>
        <w:t>In this section:</w:t>
      </w:r>
    </w:p>
    <w:p w14:paraId="52F4FE53" w14:textId="6447B40F" w:rsidR="001D40D0" w:rsidRPr="006F27A9" w:rsidRDefault="001D40D0" w:rsidP="001D40D0">
      <w:pPr>
        <w:pStyle w:val="aDef"/>
      </w:pPr>
      <w:r w:rsidRPr="000B1155">
        <w:rPr>
          <w:rStyle w:val="charBoldItals"/>
        </w:rPr>
        <w:t>certificate of compliance</w:t>
      </w:r>
      <w:r w:rsidRPr="006F27A9">
        <w:rPr>
          <w:bCs/>
          <w:iCs/>
        </w:rPr>
        <w:t xml:space="preserve">—see the </w:t>
      </w:r>
      <w:hyperlink r:id="rId5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dictionary.</w:t>
      </w:r>
    </w:p>
    <w:p w14:paraId="27147853" w14:textId="25E4ACC6" w:rsidR="00A83458" w:rsidRPr="00DC6483" w:rsidRDefault="00A83458" w:rsidP="00A83458">
      <w:pPr>
        <w:pStyle w:val="aDef"/>
      </w:pPr>
      <w:r w:rsidRPr="00DC6483">
        <w:rPr>
          <w:rStyle w:val="charBoldItals"/>
        </w:rPr>
        <w:t>certificate of occupancy</w:t>
      </w:r>
      <w:r w:rsidRPr="00DC6483">
        <w:t xml:space="preserve">—see the </w:t>
      </w:r>
      <w:hyperlink r:id="rId56" w:tooltip="A2004-11" w:history="1">
        <w:r w:rsidRPr="00DC6483">
          <w:rPr>
            <w:rStyle w:val="charCitHyperlinkItal"/>
          </w:rPr>
          <w:t>Building Act 2004</w:t>
        </w:r>
      </w:hyperlink>
      <w:r w:rsidRPr="00DC6483">
        <w:t>, dictionary.</w:t>
      </w:r>
    </w:p>
    <w:p w14:paraId="5758E1D7" w14:textId="77777777" w:rsidR="00A83458" w:rsidRPr="00DC6483" w:rsidRDefault="00A83458" w:rsidP="00A83458">
      <w:pPr>
        <w:pStyle w:val="aDef"/>
        <w:keepNext/>
      </w:pPr>
      <w:r w:rsidRPr="00DC6483">
        <w:rPr>
          <w:rStyle w:val="charBoldItals"/>
        </w:rPr>
        <w:t>registered</w:t>
      </w:r>
      <w:r w:rsidRPr="00DC6483">
        <w:t xml:space="preserve"> means registered with the registrar-general under the—</w:t>
      </w:r>
    </w:p>
    <w:p w14:paraId="07DCDF35" w14:textId="2B36158D" w:rsidR="00A83458" w:rsidRPr="00DC6483" w:rsidRDefault="00A83458" w:rsidP="00A83458">
      <w:pPr>
        <w:pStyle w:val="aDefpara"/>
      </w:pPr>
      <w:r w:rsidRPr="00DC6483">
        <w:tab/>
        <w:t>(a)</w:t>
      </w:r>
      <w:r w:rsidRPr="00DC6483">
        <w:tab/>
      </w:r>
      <w:hyperlink r:id="rId57" w:tooltip="A1925-1" w:history="1">
        <w:r w:rsidRPr="00DC6483">
          <w:rPr>
            <w:rStyle w:val="charCitHyperlinkItal"/>
          </w:rPr>
          <w:t>Land Titles Act 1925</w:t>
        </w:r>
      </w:hyperlink>
      <w:r w:rsidRPr="00DC6483">
        <w:t>; or</w:t>
      </w:r>
    </w:p>
    <w:p w14:paraId="3F6BAF86" w14:textId="033CF60E" w:rsidR="00A83458" w:rsidRPr="00DC6483" w:rsidRDefault="00A83458" w:rsidP="00A83458">
      <w:pPr>
        <w:pStyle w:val="aDefpara"/>
      </w:pPr>
      <w:r w:rsidRPr="00DC6483">
        <w:tab/>
        <w:t>(b)</w:t>
      </w:r>
      <w:r w:rsidRPr="00DC6483">
        <w:tab/>
      </w:r>
      <w:hyperlink r:id="rId58" w:tooltip="A1970-32" w:history="1">
        <w:r w:rsidRPr="00DC6483">
          <w:rPr>
            <w:rStyle w:val="charCitHyperlinkItal"/>
          </w:rPr>
          <w:t>Land Titles (Unit Titles) Act 1970</w:t>
        </w:r>
      </w:hyperlink>
      <w:r w:rsidRPr="00DC6483">
        <w:t>.</w:t>
      </w:r>
    </w:p>
    <w:p w14:paraId="21397528" w14:textId="77777777" w:rsidR="00A83458" w:rsidRPr="00DC6483" w:rsidRDefault="00A83458" w:rsidP="00A83458">
      <w:pPr>
        <w:pStyle w:val="AH5Sec"/>
      </w:pPr>
      <w:bookmarkStart w:id="33" w:name="_Toc208579519"/>
      <w:r w:rsidRPr="00D86B85">
        <w:rPr>
          <w:rStyle w:val="CharSectNo"/>
        </w:rPr>
        <w:lastRenderedPageBreak/>
        <w:t>19B</w:t>
      </w:r>
      <w:r w:rsidRPr="00DC6483">
        <w:tab/>
        <w:t>Rescission under rescission provision</w:t>
      </w:r>
      <w:bookmarkEnd w:id="33"/>
    </w:p>
    <w:p w14:paraId="34505254" w14:textId="2C5B0A57" w:rsidR="00A83458" w:rsidRPr="00DC6483" w:rsidRDefault="00A83458" w:rsidP="00CA2F5F">
      <w:pPr>
        <w:pStyle w:val="Amainreturn"/>
        <w:keepNext/>
      </w:pPr>
      <w:r w:rsidRPr="00DC6483">
        <w:t>A seller under an off</w:t>
      </w:r>
      <w:r w:rsidR="00FD3DBF">
        <w:t>-</w:t>
      </w:r>
      <w:r w:rsidRPr="00DC6483">
        <w:t>the</w:t>
      </w:r>
      <w:r w:rsidR="00FD3DBF">
        <w:t>-</w:t>
      </w:r>
      <w:r w:rsidRPr="00DC6483">
        <w:t>plan contract containing a rescission provision may only rescind the contract under the provision if—</w:t>
      </w:r>
    </w:p>
    <w:p w14:paraId="08732F58" w14:textId="77777777" w:rsidR="00A83458" w:rsidRPr="00DC6483" w:rsidRDefault="00A83458" w:rsidP="00A83458">
      <w:pPr>
        <w:pStyle w:val="Apara"/>
      </w:pPr>
      <w:r w:rsidRPr="00DC6483">
        <w:tab/>
        <w:t>(a)</w:t>
      </w:r>
      <w:r w:rsidRPr="00DC6483">
        <w:tab/>
        <w:t>each buyer under the contract, after being given a notice under section 19C, consents in writing to the rescission; or</w:t>
      </w:r>
    </w:p>
    <w:p w14:paraId="45EBF9BE" w14:textId="7005F7CA" w:rsidR="00A83458" w:rsidRPr="00DC6483" w:rsidRDefault="00A83458" w:rsidP="00A83458">
      <w:pPr>
        <w:pStyle w:val="Apara"/>
      </w:pPr>
      <w:r w:rsidRPr="00DC6483">
        <w:tab/>
        <w:t>(b)</w:t>
      </w:r>
      <w:r w:rsidRPr="00DC6483">
        <w:tab/>
        <w:t>the Supreme Court has made an order under section</w:t>
      </w:r>
      <w:r w:rsidR="00CD1044">
        <w:t> </w:t>
      </w:r>
      <w:r w:rsidRPr="00DC6483">
        <w:t>19D allowing the seller to rescind the contract under the provision; or</w:t>
      </w:r>
    </w:p>
    <w:p w14:paraId="08D8BF66" w14:textId="77777777" w:rsidR="00A83458" w:rsidRPr="00DC6483" w:rsidRDefault="00A83458" w:rsidP="00A83458">
      <w:pPr>
        <w:pStyle w:val="Apara"/>
      </w:pPr>
      <w:r w:rsidRPr="00DC6483">
        <w:tab/>
        <w:t>(c)</w:t>
      </w:r>
      <w:r w:rsidRPr="00DC6483">
        <w:tab/>
        <w:t>a circumstance prescribed by regulation applies.</w:t>
      </w:r>
    </w:p>
    <w:p w14:paraId="7E336991" w14:textId="77777777" w:rsidR="00A83458" w:rsidRPr="00DC6483" w:rsidRDefault="00A83458" w:rsidP="00A83458">
      <w:pPr>
        <w:pStyle w:val="AH5Sec"/>
      </w:pPr>
      <w:bookmarkStart w:id="34" w:name="_Toc208579520"/>
      <w:r w:rsidRPr="00D86B85">
        <w:rPr>
          <w:rStyle w:val="CharSectNo"/>
        </w:rPr>
        <w:t>19C</w:t>
      </w:r>
      <w:r w:rsidRPr="00DC6483">
        <w:tab/>
        <w:t>Notice of intention to rescind under rescission provision</w:t>
      </w:r>
      <w:bookmarkEnd w:id="34"/>
    </w:p>
    <w:p w14:paraId="1565E4C0" w14:textId="34F176F0" w:rsidR="00A83458" w:rsidRPr="00DC6483" w:rsidRDefault="00A83458" w:rsidP="00A83458">
      <w:pPr>
        <w:pStyle w:val="Amain"/>
      </w:pPr>
      <w:r w:rsidRPr="00DC6483">
        <w:tab/>
        <w:t>(1)</w:t>
      </w:r>
      <w:r w:rsidRPr="00DC6483">
        <w:tab/>
        <w:t>A seller under an off</w:t>
      </w:r>
      <w:r w:rsidR="00D42912">
        <w:t>-</w:t>
      </w:r>
      <w:r w:rsidRPr="00DC6483">
        <w:t>the</w:t>
      </w:r>
      <w:r w:rsidR="00D42912">
        <w:t>-</w:t>
      </w:r>
      <w:r w:rsidRPr="00DC6483">
        <w:t>plan contract proposing to rescind the contract under a rescission provision must give each buyer under the contract written notice at least 28 days before the day of the proposed rescission.</w:t>
      </w:r>
    </w:p>
    <w:p w14:paraId="01056402" w14:textId="77777777" w:rsidR="00A83458" w:rsidRPr="00DC6483" w:rsidRDefault="00A83458" w:rsidP="00A83458">
      <w:pPr>
        <w:pStyle w:val="Amain"/>
      </w:pPr>
      <w:r w:rsidRPr="00DC6483">
        <w:tab/>
        <w:t>(2)</w:t>
      </w:r>
      <w:r w:rsidRPr="00DC6483">
        <w:tab/>
        <w:t>The written notice must state the following:</w:t>
      </w:r>
    </w:p>
    <w:p w14:paraId="46DA546D" w14:textId="77777777" w:rsidR="00A83458" w:rsidRPr="00DC6483" w:rsidRDefault="00A83458" w:rsidP="00A83458">
      <w:pPr>
        <w:pStyle w:val="Apara"/>
      </w:pPr>
      <w:r w:rsidRPr="00DC6483">
        <w:tab/>
        <w:t>(a)</w:t>
      </w:r>
      <w:r w:rsidRPr="00DC6483">
        <w:tab/>
        <w:t>the reason for the seller’s proposed rescission of the contract;</w:t>
      </w:r>
    </w:p>
    <w:p w14:paraId="40E5C02D" w14:textId="77777777" w:rsidR="00A83458" w:rsidRPr="00DC6483" w:rsidRDefault="00A83458" w:rsidP="00A83458">
      <w:pPr>
        <w:pStyle w:val="Apara"/>
      </w:pPr>
      <w:r w:rsidRPr="00DC6483">
        <w:tab/>
        <w:t>(b)</w:t>
      </w:r>
      <w:r w:rsidRPr="00DC6483">
        <w:tab/>
        <w:t>a statement to the effect that the buyer may, but need not, consent to the proposed rescission;</w:t>
      </w:r>
    </w:p>
    <w:p w14:paraId="490A56D6" w14:textId="77777777" w:rsidR="00A83458" w:rsidRPr="00DC6483" w:rsidRDefault="00A83458" w:rsidP="00A83458">
      <w:pPr>
        <w:pStyle w:val="Apara"/>
      </w:pPr>
      <w:r w:rsidRPr="00DC6483">
        <w:tab/>
        <w:t>(c)</w:t>
      </w:r>
      <w:r w:rsidRPr="00DC6483">
        <w:tab/>
        <w:t>a statement explaining the effect of section 19B and section 19D (4).</w:t>
      </w:r>
    </w:p>
    <w:p w14:paraId="2CB23D70" w14:textId="77777777" w:rsidR="00A83458" w:rsidRPr="00DC6483" w:rsidRDefault="00A83458" w:rsidP="00A83458">
      <w:pPr>
        <w:pStyle w:val="AH5Sec"/>
      </w:pPr>
      <w:bookmarkStart w:id="35" w:name="_Toc208579521"/>
      <w:r w:rsidRPr="00D86B85">
        <w:rPr>
          <w:rStyle w:val="CharSectNo"/>
        </w:rPr>
        <w:t>19D</w:t>
      </w:r>
      <w:r w:rsidRPr="00DC6483">
        <w:tab/>
        <w:t>Supreme Court may allow rescission</w:t>
      </w:r>
      <w:bookmarkEnd w:id="35"/>
    </w:p>
    <w:p w14:paraId="4CEBC887" w14:textId="197F8540" w:rsidR="00A83458" w:rsidRPr="00DC6483" w:rsidRDefault="00A83458" w:rsidP="00A83458">
      <w:pPr>
        <w:pStyle w:val="Amain"/>
      </w:pPr>
      <w:r w:rsidRPr="00DC6483">
        <w:tab/>
        <w:t>(1)</w:t>
      </w:r>
      <w:r w:rsidRPr="00DC6483">
        <w:tab/>
        <w:t>A seller under an off</w:t>
      </w:r>
      <w:r w:rsidR="00836985">
        <w:t>-</w:t>
      </w:r>
      <w:r w:rsidRPr="00DC6483">
        <w:t>the</w:t>
      </w:r>
      <w:r w:rsidR="00836985">
        <w:t>-</w:t>
      </w:r>
      <w:r w:rsidRPr="00DC6483">
        <w:t>plan contract containing a rescission provision may apply to the Supreme Court for an order allowing the seller to rescind the contract under the provision.</w:t>
      </w:r>
    </w:p>
    <w:p w14:paraId="0C78D0E4" w14:textId="77777777" w:rsidR="00A83458" w:rsidRPr="00DC6483" w:rsidRDefault="00A83458" w:rsidP="00A83458">
      <w:pPr>
        <w:pStyle w:val="Amain"/>
      </w:pPr>
      <w:r w:rsidRPr="00DC6483">
        <w:tab/>
        <w:t>(2)</w:t>
      </w:r>
      <w:r w:rsidRPr="00DC6483">
        <w:tab/>
        <w:t>The Supreme Court must not make the order unless the seller satisfies the court that it is just and equitable to make the order.</w:t>
      </w:r>
    </w:p>
    <w:p w14:paraId="11F2793F" w14:textId="77777777" w:rsidR="00A83458" w:rsidRPr="00DC6483" w:rsidRDefault="00A83458" w:rsidP="00A83458">
      <w:pPr>
        <w:pStyle w:val="Amain"/>
      </w:pPr>
      <w:r w:rsidRPr="00DC6483">
        <w:lastRenderedPageBreak/>
        <w:tab/>
        <w:t>(3)</w:t>
      </w:r>
      <w:r w:rsidRPr="00DC6483">
        <w:tab/>
        <w:t>In deciding whether it is just and equitable to make the order, the Supreme Court must take into account the following:</w:t>
      </w:r>
    </w:p>
    <w:p w14:paraId="1E222521" w14:textId="597DD428" w:rsidR="00A83458" w:rsidRPr="00DC6483" w:rsidRDefault="00A83458" w:rsidP="00A83458">
      <w:pPr>
        <w:pStyle w:val="Apara"/>
      </w:pPr>
      <w:r w:rsidRPr="00DC6483">
        <w:tab/>
        <w:t>(a)</w:t>
      </w:r>
      <w:r w:rsidRPr="00DC6483">
        <w:tab/>
        <w:t>the terms of the off</w:t>
      </w:r>
      <w:r w:rsidR="00FD3DBF">
        <w:t>-</w:t>
      </w:r>
      <w:r w:rsidRPr="00DC6483">
        <w:t>the</w:t>
      </w:r>
      <w:r w:rsidR="00FD3DBF">
        <w:t>-</w:t>
      </w:r>
      <w:r w:rsidRPr="00DC6483">
        <w:t>plan contract, including whether a term is intended to avoid the operation of this part;</w:t>
      </w:r>
    </w:p>
    <w:p w14:paraId="1EF72228" w14:textId="77777777" w:rsidR="00A83458" w:rsidRPr="00DC6483" w:rsidRDefault="00A83458" w:rsidP="00A83458">
      <w:pPr>
        <w:pStyle w:val="Apara"/>
      </w:pPr>
      <w:r w:rsidRPr="00DC6483">
        <w:tab/>
        <w:t>(b)</w:t>
      </w:r>
      <w:r w:rsidRPr="00DC6483">
        <w:tab/>
        <w:t>whether the seller has acted unreasonably or in bad faith;</w:t>
      </w:r>
    </w:p>
    <w:p w14:paraId="09E610BB" w14:textId="77777777" w:rsidR="00A83458" w:rsidRPr="00DC6483" w:rsidRDefault="00A83458" w:rsidP="00A83458">
      <w:pPr>
        <w:pStyle w:val="Apara"/>
      </w:pPr>
      <w:r w:rsidRPr="00DC6483">
        <w:tab/>
        <w:t>(c)</w:t>
      </w:r>
      <w:r w:rsidRPr="00DC6483">
        <w:tab/>
        <w:t>whether factors beyond the seller’s reasonable control have affected the seller’s ability to complete the contract or the viability of the seller’s business;</w:t>
      </w:r>
    </w:p>
    <w:p w14:paraId="5A1C9240" w14:textId="77777777" w:rsidR="00A83458" w:rsidRPr="00DC6483" w:rsidRDefault="00A83458" w:rsidP="00A83458">
      <w:pPr>
        <w:pStyle w:val="Apara"/>
      </w:pPr>
      <w:r w:rsidRPr="00DC6483">
        <w:tab/>
        <w:t>(d)</w:t>
      </w:r>
      <w:r w:rsidRPr="00DC6483">
        <w:tab/>
        <w:t>what reasonable actions the seller has taken to—</w:t>
      </w:r>
    </w:p>
    <w:p w14:paraId="1523838F" w14:textId="77777777" w:rsidR="00A83458" w:rsidRPr="00DC6483" w:rsidRDefault="00A83458" w:rsidP="00A83458">
      <w:pPr>
        <w:pStyle w:val="Asubpara"/>
      </w:pPr>
      <w:r w:rsidRPr="00DC6483">
        <w:tab/>
        <w:t>(i)</w:t>
      </w:r>
      <w:r w:rsidRPr="00DC6483">
        <w:tab/>
        <w:t>avoid a rescission event; or</w:t>
      </w:r>
    </w:p>
    <w:p w14:paraId="0E7AC46B" w14:textId="77777777" w:rsidR="00A83458" w:rsidRPr="00DC6483" w:rsidRDefault="00A83458" w:rsidP="00A83458">
      <w:pPr>
        <w:pStyle w:val="Asubpara"/>
      </w:pPr>
      <w:r w:rsidRPr="00DC6483">
        <w:tab/>
        <w:t>(ii)</w:t>
      </w:r>
      <w:r w:rsidRPr="00DC6483">
        <w:tab/>
        <w:t xml:space="preserve">if a rescission event has happened—minimise the effect of the event on the seller’s ability to complete the contract; </w:t>
      </w:r>
    </w:p>
    <w:p w14:paraId="16CDEA95" w14:textId="77777777" w:rsidR="00A83458" w:rsidRPr="00DC6483" w:rsidRDefault="00A83458" w:rsidP="00A83458">
      <w:pPr>
        <w:pStyle w:val="Apara"/>
      </w:pPr>
      <w:r w:rsidRPr="00DC6483">
        <w:tab/>
        <w:t>(e)</w:t>
      </w:r>
      <w:r w:rsidRPr="00DC6483">
        <w:tab/>
        <w:t>whether there is a reasonable prospect of the seller completing the contract;</w:t>
      </w:r>
    </w:p>
    <w:p w14:paraId="74AD01F6" w14:textId="77777777" w:rsidR="00A83458" w:rsidRPr="00DC6483" w:rsidRDefault="00A83458" w:rsidP="00A83458">
      <w:pPr>
        <w:pStyle w:val="Apara"/>
      </w:pPr>
      <w:r w:rsidRPr="00DC6483">
        <w:tab/>
        <w:t>(f)</w:t>
      </w:r>
      <w:r w:rsidRPr="00DC6483">
        <w:tab/>
        <w:t>whether the unit or land the subject of the contract has increased in value;</w:t>
      </w:r>
    </w:p>
    <w:p w14:paraId="2C311E2C" w14:textId="77777777" w:rsidR="00A83458" w:rsidRPr="00DC6483" w:rsidRDefault="00A83458" w:rsidP="00A83458">
      <w:pPr>
        <w:pStyle w:val="Apara"/>
      </w:pPr>
      <w:r w:rsidRPr="00DC6483">
        <w:tab/>
        <w:t>(g)</w:t>
      </w:r>
      <w:r w:rsidRPr="00DC6483">
        <w:tab/>
        <w:t>the effect of the rescission on the buyer;</w:t>
      </w:r>
    </w:p>
    <w:p w14:paraId="735F55B9" w14:textId="77777777" w:rsidR="00A83458" w:rsidRPr="00DC6483" w:rsidRDefault="00A83458" w:rsidP="00A83458">
      <w:pPr>
        <w:pStyle w:val="Apara"/>
      </w:pPr>
      <w:r w:rsidRPr="00DC6483">
        <w:tab/>
        <w:t>(h)</w:t>
      </w:r>
      <w:r w:rsidRPr="00DC6483">
        <w:tab/>
        <w:t>whether the buyer has been performing their obligations under the contract;</w:t>
      </w:r>
    </w:p>
    <w:p w14:paraId="2B688EF2" w14:textId="77777777" w:rsidR="00A83458" w:rsidRPr="00DC6483" w:rsidRDefault="00A83458" w:rsidP="00A83458">
      <w:pPr>
        <w:pStyle w:val="Apara"/>
      </w:pPr>
      <w:r w:rsidRPr="00DC6483">
        <w:tab/>
        <w:t>(i)</w:t>
      </w:r>
      <w:r w:rsidRPr="00DC6483">
        <w:tab/>
        <w:t>the effect of completing the contract on the seller;</w:t>
      </w:r>
    </w:p>
    <w:p w14:paraId="6540B3C0" w14:textId="77777777" w:rsidR="00A83458" w:rsidRPr="00DC6483" w:rsidRDefault="00A83458" w:rsidP="00A83458">
      <w:pPr>
        <w:pStyle w:val="Apara"/>
      </w:pPr>
      <w:r w:rsidRPr="00DC6483">
        <w:tab/>
        <w:t>(j)</w:t>
      </w:r>
      <w:r w:rsidRPr="00DC6483">
        <w:tab/>
        <w:t>any other matter that the court considers relevant;</w:t>
      </w:r>
    </w:p>
    <w:p w14:paraId="7E3CC4C8" w14:textId="77777777" w:rsidR="00A83458" w:rsidRPr="00DC6483" w:rsidRDefault="00A83458" w:rsidP="00A83458">
      <w:pPr>
        <w:pStyle w:val="Apara"/>
      </w:pPr>
      <w:r w:rsidRPr="00DC6483">
        <w:tab/>
        <w:t>(k)</w:t>
      </w:r>
      <w:r w:rsidRPr="00DC6483">
        <w:tab/>
        <w:t>any other matter prescribed by regulation.</w:t>
      </w:r>
    </w:p>
    <w:p w14:paraId="7C562C68" w14:textId="77777777" w:rsidR="00A83458" w:rsidRPr="00DC6483" w:rsidRDefault="00A83458" w:rsidP="00A83458">
      <w:pPr>
        <w:pStyle w:val="aExamHdgss"/>
      </w:pPr>
      <w:r w:rsidRPr="00DC6483">
        <w:t>Examples—par (c)</w:t>
      </w:r>
    </w:p>
    <w:p w14:paraId="10F28673" w14:textId="77777777" w:rsidR="00A83458" w:rsidRPr="00DC6483" w:rsidRDefault="00A83458" w:rsidP="00A83458">
      <w:pPr>
        <w:pStyle w:val="aExamINumss"/>
      </w:pPr>
      <w:r w:rsidRPr="00DC6483">
        <w:t>1</w:t>
      </w:r>
      <w:r w:rsidRPr="00DC6483">
        <w:tab/>
        <w:t>disruption to supply of building materials</w:t>
      </w:r>
    </w:p>
    <w:p w14:paraId="431C9636" w14:textId="77777777" w:rsidR="00A83458" w:rsidRPr="00DC6483" w:rsidRDefault="00A83458" w:rsidP="00A83458">
      <w:pPr>
        <w:pStyle w:val="aExamINumss"/>
      </w:pPr>
      <w:r w:rsidRPr="00DC6483">
        <w:t>2</w:t>
      </w:r>
      <w:r w:rsidRPr="00DC6483">
        <w:tab/>
        <w:t>significant increase in cost of goods and services</w:t>
      </w:r>
    </w:p>
    <w:p w14:paraId="3ABB6471" w14:textId="77777777" w:rsidR="00A83458" w:rsidRPr="00DC6483" w:rsidRDefault="00A83458" w:rsidP="00A83458">
      <w:pPr>
        <w:pStyle w:val="aExamINumss"/>
      </w:pPr>
      <w:r w:rsidRPr="00DC6483">
        <w:t>3</w:t>
      </w:r>
      <w:r w:rsidRPr="00DC6483">
        <w:tab/>
        <w:t>inability to obtain or retain finance for the development</w:t>
      </w:r>
    </w:p>
    <w:p w14:paraId="42092030" w14:textId="77777777" w:rsidR="00A83458" w:rsidRPr="00DC6483" w:rsidRDefault="00A83458" w:rsidP="00A83458">
      <w:pPr>
        <w:pStyle w:val="aExamINumss"/>
        <w:keepNext/>
      </w:pPr>
      <w:r w:rsidRPr="00DC6483">
        <w:lastRenderedPageBreak/>
        <w:t>4</w:t>
      </w:r>
      <w:r w:rsidRPr="00DC6483">
        <w:tab/>
        <w:t>changes in the law affecting the development, building standards etc</w:t>
      </w:r>
    </w:p>
    <w:p w14:paraId="7324A2CF" w14:textId="77777777" w:rsidR="00A83458" w:rsidRPr="00DC6483" w:rsidRDefault="00A83458" w:rsidP="00A83458">
      <w:pPr>
        <w:pStyle w:val="aExamINumss"/>
      </w:pPr>
      <w:r w:rsidRPr="00DC6483">
        <w:t>5</w:t>
      </w:r>
      <w:r w:rsidRPr="00DC6483">
        <w:tab/>
        <w:t>imposition of conditions on development approval that require major changes to the development</w:t>
      </w:r>
    </w:p>
    <w:p w14:paraId="5F86C314" w14:textId="77777777" w:rsidR="00A83458" w:rsidRPr="00DC6483" w:rsidRDefault="00A83458" w:rsidP="00A83458">
      <w:pPr>
        <w:pStyle w:val="aExamHdgss"/>
      </w:pPr>
      <w:r w:rsidRPr="00DC6483">
        <w:t>Example—par (e)</w:t>
      </w:r>
    </w:p>
    <w:p w14:paraId="4FF6B50D" w14:textId="77777777" w:rsidR="00A83458" w:rsidRPr="00DC6483" w:rsidRDefault="00A83458" w:rsidP="00A83458">
      <w:pPr>
        <w:pStyle w:val="aExamss"/>
      </w:pPr>
      <w:r w:rsidRPr="00DC6483">
        <w:t>the extent to which a development has been completed</w:t>
      </w:r>
    </w:p>
    <w:p w14:paraId="468C84F2" w14:textId="77777777" w:rsidR="00A83458" w:rsidRPr="00DC6483" w:rsidRDefault="00A83458" w:rsidP="00A83458">
      <w:pPr>
        <w:pStyle w:val="aExamHdgss"/>
      </w:pPr>
      <w:r w:rsidRPr="00DC6483">
        <w:t>Example—par (g)</w:t>
      </w:r>
    </w:p>
    <w:p w14:paraId="17D50DDC" w14:textId="77777777" w:rsidR="00A83458" w:rsidRPr="00DC6483" w:rsidRDefault="00A83458" w:rsidP="00A83458">
      <w:pPr>
        <w:pStyle w:val="aExamss"/>
      </w:pPr>
      <w:r w:rsidRPr="00DC6483">
        <w:t>the ability of the buyer to enter the housing market after rescission of the contract</w:t>
      </w:r>
    </w:p>
    <w:p w14:paraId="63817182" w14:textId="14D50A77" w:rsidR="00A83458" w:rsidRPr="00DC6483" w:rsidRDefault="00A83458" w:rsidP="00A83458">
      <w:pPr>
        <w:pStyle w:val="Amain"/>
      </w:pPr>
      <w:r w:rsidRPr="00DC6483">
        <w:tab/>
        <w:t>(4)</w:t>
      </w:r>
      <w:r w:rsidRPr="00DC6483">
        <w:tab/>
        <w:t>The seller must pay the costs of the buyer in relation to a proceeding for the order unless the seller satisfies the Supreme Court that the buyer unreasonably withheld consent to the rescission of the off</w:t>
      </w:r>
      <w:r w:rsidR="00F453BA">
        <w:noBreakHyphen/>
      </w:r>
      <w:r w:rsidRPr="00DC6483">
        <w:t>the</w:t>
      </w:r>
      <w:r w:rsidRPr="00DC6483">
        <w:noBreakHyphen/>
        <w:t>plan contract under the rescission provision.</w:t>
      </w:r>
    </w:p>
    <w:p w14:paraId="77EC7817" w14:textId="77777777" w:rsidR="00A83458" w:rsidRPr="00DC6483" w:rsidRDefault="00A83458" w:rsidP="00A83458">
      <w:pPr>
        <w:pStyle w:val="Amain"/>
      </w:pPr>
      <w:r w:rsidRPr="00DC6483">
        <w:tab/>
        <w:t>(5)</w:t>
      </w:r>
      <w:r w:rsidRPr="00DC6483">
        <w:tab/>
        <w:t>The Supreme Court may, in dealing with an application made under this section, make any other order, including an order for damages, that the court thinks fit.</w:t>
      </w:r>
    </w:p>
    <w:p w14:paraId="45C811D3" w14:textId="77777777" w:rsidR="00A83458" w:rsidRPr="00DC6483" w:rsidRDefault="00A83458" w:rsidP="00A83458">
      <w:pPr>
        <w:pStyle w:val="Amain"/>
      </w:pPr>
      <w:r w:rsidRPr="00DC6483">
        <w:tab/>
        <w:t>(6)</w:t>
      </w:r>
      <w:r w:rsidRPr="00DC6483">
        <w:tab/>
        <w:t>In this section:</w:t>
      </w:r>
    </w:p>
    <w:p w14:paraId="2760B514" w14:textId="77777777" w:rsidR="00A83458" w:rsidRPr="00DC6483" w:rsidRDefault="00A83458" w:rsidP="00A83458">
      <w:pPr>
        <w:pStyle w:val="aDef"/>
      </w:pPr>
      <w:r w:rsidRPr="00DC6483">
        <w:rPr>
          <w:rStyle w:val="charBoldItals"/>
        </w:rPr>
        <w:t>rescission event</w:t>
      </w:r>
      <w:r w:rsidRPr="00DC6483">
        <w:t xml:space="preserve"> means—</w:t>
      </w:r>
    </w:p>
    <w:p w14:paraId="440F898C" w14:textId="77777777" w:rsidR="00A83458" w:rsidRPr="00DC6483" w:rsidRDefault="00A83458" w:rsidP="00A83458">
      <w:pPr>
        <w:pStyle w:val="aDefpara"/>
      </w:pPr>
      <w:r w:rsidRPr="00DC6483">
        <w:tab/>
        <w:t>(a)</w:t>
      </w:r>
      <w:r w:rsidRPr="00DC6483">
        <w:tab/>
        <w:t>a delay event; or</w:t>
      </w:r>
    </w:p>
    <w:p w14:paraId="231C8C10" w14:textId="09A9B7F1" w:rsidR="00A83458" w:rsidRPr="00DC6483" w:rsidRDefault="00A83458" w:rsidP="00A83458">
      <w:pPr>
        <w:pStyle w:val="aDefpara"/>
      </w:pPr>
      <w:r w:rsidRPr="00DC6483">
        <w:tab/>
        <w:t>(b)</w:t>
      </w:r>
      <w:r w:rsidRPr="00DC6483">
        <w:tab/>
        <w:t>an event prescribed by regulation under section</w:t>
      </w:r>
      <w:r w:rsidR="00CD1044">
        <w:t> </w:t>
      </w:r>
      <w:r w:rsidRPr="00DC6483">
        <w:t>19A</w:t>
      </w:r>
      <w:r w:rsidR="00CD1044">
        <w:t> </w:t>
      </w:r>
      <w:r w:rsidRPr="00DC6483">
        <w:t xml:space="preserve">(1), definition of </w:t>
      </w:r>
      <w:r w:rsidRPr="00DC6483">
        <w:rPr>
          <w:rStyle w:val="charBoldItals"/>
        </w:rPr>
        <w:t>rescission provision</w:t>
      </w:r>
      <w:r w:rsidRPr="00DC6483">
        <w:t>, paragraph (c).</w:t>
      </w:r>
    </w:p>
    <w:p w14:paraId="1936113D" w14:textId="0153E064" w:rsidR="00A83458" w:rsidRPr="00DC6483" w:rsidRDefault="00A83458" w:rsidP="00A83458">
      <w:pPr>
        <w:pStyle w:val="AH5Sec"/>
      </w:pPr>
      <w:bookmarkStart w:id="36" w:name="_Toc208579522"/>
      <w:r w:rsidRPr="00D86B85">
        <w:rPr>
          <w:rStyle w:val="CharSectNo"/>
        </w:rPr>
        <w:t>19E</w:t>
      </w:r>
      <w:r w:rsidRPr="00DC6483">
        <w:tab/>
        <w:t>No automatic rescission of off</w:t>
      </w:r>
      <w:r w:rsidR="00ED16EC">
        <w:t>-</w:t>
      </w:r>
      <w:r w:rsidRPr="00DC6483">
        <w:t>the</w:t>
      </w:r>
      <w:r w:rsidR="00ED16EC">
        <w:t>-</w:t>
      </w:r>
      <w:r w:rsidRPr="00DC6483">
        <w:t>plan contracts</w:t>
      </w:r>
      <w:bookmarkEnd w:id="36"/>
    </w:p>
    <w:p w14:paraId="4A401951" w14:textId="2A6B60AD" w:rsidR="00A83458" w:rsidRPr="00DC6483" w:rsidRDefault="00A83458" w:rsidP="00A83458">
      <w:pPr>
        <w:pStyle w:val="Amain"/>
      </w:pPr>
      <w:r w:rsidRPr="00DC6483">
        <w:tab/>
        <w:t>(1)</w:t>
      </w:r>
      <w:r w:rsidRPr="00DC6483">
        <w:tab/>
        <w:t>A rescission provision in an off</w:t>
      </w:r>
      <w:r w:rsidR="00712C91">
        <w:t>-</w:t>
      </w:r>
      <w:r w:rsidRPr="00DC6483">
        <w:t>the</w:t>
      </w:r>
      <w:r w:rsidR="00712C91">
        <w:t>-</w:t>
      </w:r>
      <w:r w:rsidRPr="00DC6483">
        <w:t>plan contract—</w:t>
      </w:r>
    </w:p>
    <w:p w14:paraId="18180F32" w14:textId="77777777" w:rsidR="00A83458" w:rsidRPr="00DC6483" w:rsidRDefault="00A83458" w:rsidP="00A83458">
      <w:pPr>
        <w:pStyle w:val="Apara"/>
      </w:pPr>
      <w:r w:rsidRPr="00DC6483">
        <w:tab/>
        <w:t>(a)</w:t>
      </w:r>
      <w:r w:rsidRPr="00DC6483">
        <w:tab/>
        <w:t>does not automatically rescind the contract on an event allowing the contract to be rescinded happening; and</w:t>
      </w:r>
    </w:p>
    <w:p w14:paraId="6E0BB1AD" w14:textId="77777777" w:rsidR="00A83458" w:rsidRPr="00DC6483" w:rsidRDefault="00A83458" w:rsidP="00A83458">
      <w:pPr>
        <w:pStyle w:val="Apara"/>
      </w:pPr>
      <w:r w:rsidRPr="00DC6483">
        <w:tab/>
        <w:t>(b)</w:t>
      </w:r>
      <w:r w:rsidRPr="00DC6483">
        <w:tab/>
        <w:t>only operates to allow the contract to be rescinded by the seller under the contract in accordance with this part.</w:t>
      </w:r>
    </w:p>
    <w:p w14:paraId="51AC22BF" w14:textId="77777777" w:rsidR="00A83458" w:rsidRPr="00DC6483" w:rsidRDefault="00A83458" w:rsidP="00A83458">
      <w:pPr>
        <w:pStyle w:val="Amain"/>
      </w:pPr>
      <w:r w:rsidRPr="00DC6483">
        <w:tab/>
        <w:t>(2)</w:t>
      </w:r>
      <w:r w:rsidRPr="00DC6483">
        <w:tab/>
        <w:t>This section does not affect any right that a buyer under an off</w:t>
      </w:r>
      <w:r w:rsidRPr="00DC6483">
        <w:noBreakHyphen/>
        <w:t>the</w:t>
      </w:r>
      <w:r w:rsidRPr="00DC6483">
        <w:noBreakHyphen/>
        <w:t>plan contract may have to rescind the contract.</w:t>
      </w:r>
    </w:p>
    <w:p w14:paraId="53BDDE9D" w14:textId="77777777" w:rsidR="00A83458" w:rsidRPr="00DC6483" w:rsidRDefault="00A83458" w:rsidP="00A83458">
      <w:pPr>
        <w:pStyle w:val="AH5Sec"/>
      </w:pPr>
      <w:bookmarkStart w:id="37" w:name="_Toc208579523"/>
      <w:r w:rsidRPr="00D86B85">
        <w:rPr>
          <w:rStyle w:val="CharSectNo"/>
        </w:rPr>
        <w:lastRenderedPageBreak/>
        <w:t>19F</w:t>
      </w:r>
      <w:r w:rsidRPr="00DC6483">
        <w:tab/>
        <w:t>Review—pt 2A</w:t>
      </w:r>
      <w:bookmarkEnd w:id="37"/>
    </w:p>
    <w:p w14:paraId="36121616" w14:textId="77777777" w:rsidR="00A83458" w:rsidRPr="00DC6483" w:rsidRDefault="00A83458" w:rsidP="00A83458">
      <w:pPr>
        <w:pStyle w:val="Amain"/>
      </w:pPr>
      <w:r w:rsidRPr="00DC6483">
        <w:tab/>
        <w:t>(1)</w:t>
      </w:r>
      <w:r w:rsidRPr="00DC6483">
        <w:tab/>
        <w:t>The Minister must review the operation of this part as soon as practicable after the end of its 2nd year of operation.</w:t>
      </w:r>
    </w:p>
    <w:p w14:paraId="6EE616CB" w14:textId="77777777" w:rsidR="00A83458" w:rsidRPr="00DC6483" w:rsidRDefault="00A83458" w:rsidP="00A83458">
      <w:pPr>
        <w:pStyle w:val="Amain"/>
      </w:pPr>
      <w:r w:rsidRPr="00DC6483">
        <w:tab/>
        <w:t>(2)</w:t>
      </w:r>
      <w:r w:rsidRPr="00DC6483">
        <w:tab/>
        <w:t>The Minister must present a report of the review to the Legislative Assembly within 6 months after the day the review is started.</w:t>
      </w:r>
    </w:p>
    <w:p w14:paraId="0C054A8F" w14:textId="77777777" w:rsidR="00A83458" w:rsidRPr="00DC6483" w:rsidRDefault="00A83458" w:rsidP="00A83458">
      <w:pPr>
        <w:pStyle w:val="Amain"/>
      </w:pPr>
      <w:r w:rsidRPr="00DC6483">
        <w:tab/>
        <w:t>(3)</w:t>
      </w:r>
      <w:r w:rsidRPr="00DC6483">
        <w:tab/>
        <w:t>This section expires 5 years after the day this part commences.</w:t>
      </w:r>
    </w:p>
    <w:p w14:paraId="6D8E8D3C" w14:textId="77777777" w:rsidR="00BB4542" w:rsidRDefault="006667A4">
      <w:pPr>
        <w:pStyle w:val="PageBreak"/>
      </w:pPr>
      <w:r>
        <w:br w:type="page"/>
      </w:r>
    </w:p>
    <w:p w14:paraId="10CD1908" w14:textId="77777777" w:rsidR="00BB4542" w:rsidRPr="00D86B85" w:rsidRDefault="006667A4">
      <w:pPr>
        <w:pStyle w:val="AH2Part"/>
      </w:pPr>
      <w:bookmarkStart w:id="38" w:name="_Toc208579524"/>
      <w:r w:rsidRPr="00D86B85">
        <w:rPr>
          <w:rStyle w:val="CharPartNo"/>
        </w:rPr>
        <w:lastRenderedPageBreak/>
        <w:t>Part 3</w:t>
      </w:r>
      <w:r>
        <w:tab/>
      </w:r>
      <w:r w:rsidRPr="00D86B85">
        <w:rPr>
          <w:rStyle w:val="CharPartText"/>
        </w:rPr>
        <w:t>Energy efficiency ratings</w:t>
      </w:r>
      <w:bookmarkEnd w:id="38"/>
    </w:p>
    <w:p w14:paraId="2746007B" w14:textId="77777777" w:rsidR="00BB4542" w:rsidRDefault="006667A4" w:rsidP="00A70707">
      <w:pPr>
        <w:pStyle w:val="AH5Sec"/>
      </w:pPr>
      <w:bookmarkStart w:id="39" w:name="_Toc208579525"/>
      <w:r w:rsidRPr="00D86B85">
        <w:rPr>
          <w:rStyle w:val="CharSectNo"/>
        </w:rPr>
        <w:t>20</w:t>
      </w:r>
      <w:r>
        <w:tab/>
        <w:t>Definitions for pt 3</w:t>
      </w:r>
      <w:bookmarkEnd w:id="39"/>
    </w:p>
    <w:p w14:paraId="438D277B" w14:textId="77777777" w:rsidR="00BB4542" w:rsidRDefault="006667A4">
      <w:pPr>
        <w:pStyle w:val="Amainreturn"/>
        <w:keepNext/>
      </w:pPr>
      <w:r>
        <w:t>In this part:</w:t>
      </w:r>
    </w:p>
    <w:p w14:paraId="19306763" w14:textId="77777777" w:rsidR="00BB4542" w:rsidRDefault="006667A4">
      <w:pPr>
        <w:pStyle w:val="aDef"/>
      </w:pPr>
      <w:r>
        <w:rPr>
          <w:rStyle w:val="charBoldItals"/>
        </w:rPr>
        <w:t>energy efficiency rating</w:t>
      </w:r>
      <w:r>
        <w:t xml:space="preserve"> means the energy efficiency rating contained in an energy efficiency rating statement.</w:t>
      </w:r>
    </w:p>
    <w:p w14:paraId="70FB024D" w14:textId="383748A2" w:rsidR="00896CBF" w:rsidRPr="00AF0B59" w:rsidRDefault="00896CBF" w:rsidP="00896CBF">
      <w:pPr>
        <w:pStyle w:val="aDef"/>
      </w:pPr>
      <w:r w:rsidRPr="00BB312D">
        <w:rPr>
          <w:rStyle w:val="charBoldItals"/>
        </w:rPr>
        <w:t>energy efficiency rating statement</w:t>
      </w:r>
      <w:r w:rsidRPr="00AF0B59">
        <w:t xml:space="preserve">—see the </w:t>
      </w:r>
      <w:hyperlink r:id="rId59" w:tooltip="A2004-12" w:history="1">
        <w:r w:rsidR="006D4824" w:rsidRPr="006D4824">
          <w:rPr>
            <w:rStyle w:val="charCitHyperlinkItal"/>
          </w:rPr>
          <w:t>Construction Occupations (Licensing) Act 2004</w:t>
        </w:r>
      </w:hyperlink>
      <w:r w:rsidRPr="00AF0B59">
        <w:t>, section 123AC.</w:t>
      </w:r>
    </w:p>
    <w:p w14:paraId="68942CCC" w14:textId="77777777" w:rsidR="00BB4542" w:rsidRDefault="006667A4">
      <w:pPr>
        <w:pStyle w:val="aDef"/>
        <w:keepNext/>
      </w:pPr>
      <w:r>
        <w:rPr>
          <w:rStyle w:val="charBoldItals"/>
        </w:rPr>
        <w:t>mobile home</w:t>
      </w:r>
      <w:r>
        <w:t xml:space="preserve"> means a dwelling (whether or not on wheels) that can be transferred from place to place and re-erected.</w:t>
      </w:r>
    </w:p>
    <w:p w14:paraId="17876C72" w14:textId="77777777" w:rsidR="00BB4542" w:rsidRDefault="006667A4">
      <w:pPr>
        <w:pStyle w:val="aDef"/>
        <w:keepNext/>
      </w:pPr>
      <w:r>
        <w:rPr>
          <w:rStyle w:val="charBoldItals"/>
        </w:rPr>
        <w:t>premises</w:t>
      </w:r>
      <w:r>
        <w:t xml:space="preserve"> means premises that may lawfully be used for residential purposes, but does not include any of the following:</w:t>
      </w:r>
    </w:p>
    <w:p w14:paraId="41581F31" w14:textId="77777777" w:rsidR="00BB4542" w:rsidRDefault="006667A4">
      <w:pPr>
        <w:pStyle w:val="Apara"/>
      </w:pPr>
      <w:r>
        <w:tab/>
        <w:t>(a)</w:t>
      </w:r>
      <w:r>
        <w:tab/>
        <w:t xml:space="preserve">a caravan or mobile home; </w:t>
      </w:r>
    </w:p>
    <w:p w14:paraId="6CB1631B" w14:textId="77777777" w:rsidR="00BB4542" w:rsidRDefault="006667A4">
      <w:pPr>
        <w:pStyle w:val="Apara"/>
      </w:pPr>
      <w:r>
        <w:tab/>
        <w:t>(b)</w:t>
      </w:r>
      <w:r>
        <w:tab/>
        <w:t xml:space="preserve">a hotel or motel; </w:t>
      </w:r>
    </w:p>
    <w:p w14:paraId="6C33E783" w14:textId="77777777" w:rsidR="00BB4542" w:rsidRDefault="006667A4">
      <w:pPr>
        <w:pStyle w:val="Apara"/>
      </w:pPr>
      <w:r>
        <w:tab/>
        <w:t>(c)</w:t>
      </w:r>
      <w:r>
        <w:tab/>
        <w:t xml:space="preserve">premises used for the purposes of a club; </w:t>
      </w:r>
    </w:p>
    <w:p w14:paraId="1E456B3A" w14:textId="77777777" w:rsidR="00BB4542" w:rsidRDefault="006667A4">
      <w:pPr>
        <w:pStyle w:val="Apara"/>
      </w:pPr>
      <w:r>
        <w:tab/>
        <w:t>(d)</w:t>
      </w:r>
      <w:r>
        <w:tab/>
        <w:t xml:space="preserve">premises on the campus of an educational institution; </w:t>
      </w:r>
    </w:p>
    <w:p w14:paraId="682F536E" w14:textId="77777777" w:rsidR="00BB4542" w:rsidRDefault="006667A4">
      <w:pPr>
        <w:pStyle w:val="Apara"/>
      </w:pPr>
      <w:r>
        <w:tab/>
        <w:t>(e)</w:t>
      </w:r>
      <w:r>
        <w:tab/>
        <w:t xml:space="preserve">a retirement village; </w:t>
      </w:r>
    </w:p>
    <w:p w14:paraId="7AA0881C" w14:textId="77777777" w:rsidR="00215888" w:rsidRPr="00241B60" w:rsidRDefault="00AE55C4" w:rsidP="00215888">
      <w:pPr>
        <w:pStyle w:val="Apara"/>
      </w:pPr>
      <w:r>
        <w:tab/>
        <w:t>(f</w:t>
      </w:r>
      <w:r w:rsidR="00215888" w:rsidRPr="00241B60">
        <w:t>)</w:t>
      </w:r>
      <w:r w:rsidR="00215888" w:rsidRPr="00241B60">
        <w:tab/>
        <w:t>an interest in a retirement village that is not—</w:t>
      </w:r>
    </w:p>
    <w:p w14:paraId="7B92A29D" w14:textId="77777777" w:rsidR="00215888" w:rsidRPr="00241B60" w:rsidRDefault="00215888" w:rsidP="00215888">
      <w:pPr>
        <w:pStyle w:val="Asubpara"/>
      </w:pPr>
      <w:r w:rsidRPr="00241B60">
        <w:tab/>
        <w:t>(i)</w:t>
      </w:r>
      <w:r w:rsidRPr="00241B60">
        <w:tab/>
        <w:t xml:space="preserve">a unit; or </w:t>
      </w:r>
    </w:p>
    <w:p w14:paraId="43755865" w14:textId="26AB77B3" w:rsidR="00215888" w:rsidRPr="00241B60" w:rsidRDefault="00215888" w:rsidP="00215888">
      <w:pPr>
        <w:pStyle w:val="Asubpara"/>
      </w:pPr>
      <w:r w:rsidRPr="00241B60">
        <w:tab/>
        <w:t>(ii)</w:t>
      </w:r>
      <w:r w:rsidRPr="00241B60">
        <w:tab/>
        <w:t xml:space="preserve">a lot in a community title scheme under the </w:t>
      </w:r>
      <w:hyperlink r:id="rId60" w:tooltip="A2001-58" w:history="1">
        <w:r w:rsidRPr="00817A9E">
          <w:rPr>
            <w:rStyle w:val="charCitHyperlinkItal"/>
          </w:rPr>
          <w:t>Community Title Act 2001</w:t>
        </w:r>
      </w:hyperlink>
      <w:r w:rsidRPr="00241B60">
        <w:t xml:space="preserve">; </w:t>
      </w:r>
    </w:p>
    <w:p w14:paraId="07CD022C" w14:textId="5581F6E1" w:rsidR="00BB4542" w:rsidRDefault="00AE55C4">
      <w:pPr>
        <w:pStyle w:val="Apara"/>
      </w:pPr>
      <w:r>
        <w:tab/>
        <w:t>(g</w:t>
      </w:r>
      <w:r w:rsidR="006667A4">
        <w:t>)</w:t>
      </w:r>
      <w:r w:rsidR="006667A4">
        <w:tab/>
        <w:t xml:space="preserve">a nursing home or hostel for aged people or people with a disability that is conducted by an eligible organisation within the meaning of the </w:t>
      </w:r>
      <w:hyperlink r:id="rId61" w:tooltip="Act 1954 No 81 (Cwlth)" w:history="1">
        <w:r w:rsidR="00E50989" w:rsidRPr="00E50989">
          <w:rPr>
            <w:rStyle w:val="charCitHyperlinkItal"/>
          </w:rPr>
          <w:t>Aged or Disabled Persons Care Act</w:t>
        </w:r>
        <w:r w:rsidR="00161045">
          <w:rPr>
            <w:rStyle w:val="charCitHyperlinkItal"/>
          </w:rPr>
          <w:t> </w:t>
        </w:r>
        <w:r w:rsidR="00E50989" w:rsidRPr="00E50989">
          <w:rPr>
            <w:rStyle w:val="charCitHyperlinkItal"/>
          </w:rPr>
          <w:t>1954</w:t>
        </w:r>
      </w:hyperlink>
      <w:r w:rsidR="006667A4">
        <w:t xml:space="preserve"> (Cwlth) or an approved provider within the meaning of the</w:t>
      </w:r>
      <w:r w:rsidR="006667A4">
        <w:rPr>
          <w:rStyle w:val="charItals"/>
        </w:rPr>
        <w:t xml:space="preserve"> </w:t>
      </w:r>
      <w:hyperlink r:id="rId62" w:tooltip="Act 1997 No 112 (Cwlth)" w:history="1">
        <w:r w:rsidR="00E50989" w:rsidRPr="009E09CD">
          <w:rPr>
            <w:rStyle w:val="charCitHyperlinkItal"/>
          </w:rPr>
          <w:t>Aged Care Act 1997</w:t>
        </w:r>
      </w:hyperlink>
      <w:r w:rsidR="006667A4">
        <w:t xml:space="preserve"> (Cwlth); </w:t>
      </w:r>
    </w:p>
    <w:p w14:paraId="35DEEA7D" w14:textId="0607BDC0" w:rsidR="001D40D0" w:rsidRPr="006F27A9" w:rsidRDefault="001D40D0" w:rsidP="001D40D0">
      <w:pPr>
        <w:pStyle w:val="Apara"/>
      </w:pPr>
      <w:r w:rsidRPr="006F27A9">
        <w:lastRenderedPageBreak/>
        <w:tab/>
        <w:t>(h)</w:t>
      </w:r>
      <w:r w:rsidRPr="006F27A9">
        <w:tab/>
        <w:t xml:space="preserve">premises in relation to which approval has been given under the </w:t>
      </w:r>
      <w:hyperlink r:id="rId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chapter</w:t>
      </w:r>
      <w:r>
        <w:rPr>
          <w:iCs/>
        </w:rPr>
        <w:t xml:space="preserve"> </w:t>
      </w:r>
      <w:r w:rsidRPr="006F27A9">
        <w:rPr>
          <w:iCs/>
        </w:rPr>
        <w:t xml:space="preserve">7 </w:t>
      </w:r>
      <w:r w:rsidRPr="006F27A9">
        <w:t>for a development involving the demolition of the premises;</w:t>
      </w:r>
    </w:p>
    <w:p w14:paraId="43D68531" w14:textId="159969AD" w:rsidR="001D40D0" w:rsidRPr="006F27A9" w:rsidRDefault="001D40D0" w:rsidP="001D40D0">
      <w:pPr>
        <w:pStyle w:val="Apara"/>
      </w:pPr>
      <w:r w:rsidRPr="006F27A9">
        <w:tab/>
        <w:t>(</w:t>
      </w:r>
      <w:r>
        <w:t>i</w:t>
      </w:r>
      <w:r w:rsidRPr="006F27A9">
        <w:t>)</w:t>
      </w:r>
      <w:r w:rsidRPr="006F27A9">
        <w:tab/>
        <w:t xml:space="preserve">premises in relation to which demolition is exempt from requiring development approval under the </w:t>
      </w:r>
      <w:hyperlink r:id="rId64" w:tooltip="SL2023-21" w:history="1">
        <w:r w:rsidRPr="00534C28">
          <w:rPr>
            <w:rStyle w:val="charCitHyperlinkItal"/>
          </w:rPr>
          <w:t>Planning (Exempt Development) Regulation 2023</w:t>
        </w:r>
      </w:hyperlink>
      <w:r w:rsidRPr="00B356E6">
        <w:t>, schedu</w:t>
      </w:r>
      <w:r w:rsidRPr="006F27A9">
        <w:t>le</w:t>
      </w:r>
      <w:r>
        <w:t xml:space="preserve"> </w:t>
      </w:r>
      <w:r w:rsidRPr="006F27A9">
        <w:t>1, section</w:t>
      </w:r>
      <w:r>
        <w:t xml:space="preserve"> </w:t>
      </w:r>
      <w:r w:rsidRPr="006F27A9">
        <w:t>1.132;</w:t>
      </w:r>
    </w:p>
    <w:p w14:paraId="45D03BC1" w14:textId="4712A233" w:rsidR="00BB4542" w:rsidRDefault="00AE55C4">
      <w:pPr>
        <w:pStyle w:val="Apara"/>
      </w:pPr>
      <w:r>
        <w:tab/>
        <w:t>(</w:t>
      </w:r>
      <w:r w:rsidR="001D40D0">
        <w:t>j</w:t>
      </w:r>
      <w:r w:rsidR="006667A4">
        <w:t>)</w:t>
      </w:r>
      <w:r w:rsidR="006667A4">
        <w:tab/>
        <w:t xml:space="preserve">premises in relation to which a controlled activity order has been made under the </w:t>
      </w:r>
      <w:hyperlink r:id="rId65" w:tooltip="A2023-18" w:history="1">
        <w:r w:rsidR="001D40D0" w:rsidRPr="004E4BF5">
          <w:rPr>
            <w:rStyle w:val="charCitHyperlinkItal"/>
          </w:rPr>
          <w:t>Planning Act</w:t>
        </w:r>
        <w:r w:rsidR="001D40D0">
          <w:rPr>
            <w:rStyle w:val="charCitHyperlinkItal"/>
          </w:rPr>
          <w:t xml:space="preserve"> </w:t>
        </w:r>
        <w:r w:rsidR="001D40D0" w:rsidRPr="004E4BF5">
          <w:rPr>
            <w:rStyle w:val="charCitHyperlinkItal"/>
          </w:rPr>
          <w:t>2023</w:t>
        </w:r>
      </w:hyperlink>
      <w:r w:rsidR="001D40D0" w:rsidRPr="006F27A9">
        <w:t>,</w:t>
      </w:r>
      <w:r w:rsidR="001D40D0" w:rsidRPr="000B1155">
        <w:t xml:space="preserve"> </w:t>
      </w:r>
      <w:r w:rsidR="001D40D0" w:rsidRPr="006F27A9">
        <w:t>part</w:t>
      </w:r>
      <w:r w:rsidR="001D40D0">
        <w:t xml:space="preserve"> </w:t>
      </w:r>
      <w:r w:rsidR="001D40D0" w:rsidRPr="006F27A9">
        <w:t>12.3</w:t>
      </w:r>
      <w:r w:rsidR="001D40D0">
        <w:t xml:space="preserve"> </w:t>
      </w:r>
      <w:r w:rsidR="006667A4" w:rsidRPr="006D4824">
        <w:t>directing the demolition of the premises</w:t>
      </w:r>
      <w:r w:rsidR="006667A4">
        <w:t>;</w:t>
      </w:r>
    </w:p>
    <w:p w14:paraId="60914729" w14:textId="672BBA76" w:rsidR="00BB4542" w:rsidRDefault="00AE55C4" w:rsidP="00651CA4">
      <w:pPr>
        <w:pStyle w:val="Apara"/>
      </w:pPr>
      <w:r>
        <w:tab/>
        <w:t>(</w:t>
      </w:r>
      <w:r w:rsidR="001D40D0">
        <w:t>k</w:t>
      </w:r>
      <w:r w:rsidR="006667A4">
        <w:t>)</w:t>
      </w:r>
      <w:r w:rsidR="006667A4">
        <w:tab/>
        <w:t xml:space="preserve">premises in relation to which a notice requiring that they be demolished has been given under the </w:t>
      </w:r>
      <w:hyperlink r:id="rId66" w:tooltip="A2004-11" w:history="1">
        <w:r w:rsidR="006D4824" w:rsidRPr="006D4824">
          <w:rPr>
            <w:rStyle w:val="charCitHyperlinkItal"/>
          </w:rPr>
          <w:t>Building Act 2004</w:t>
        </w:r>
      </w:hyperlink>
      <w:r w:rsidR="006667A4">
        <w:rPr>
          <w:rStyle w:val="charItals"/>
        </w:rPr>
        <w:t>,</w:t>
      </w:r>
      <w:r w:rsidR="006667A4">
        <w:t xml:space="preserve"> section</w:t>
      </w:r>
      <w:r w:rsidR="008677D6">
        <w:t> </w:t>
      </w:r>
      <w:r w:rsidR="006667A4">
        <w:t>62;</w:t>
      </w:r>
    </w:p>
    <w:p w14:paraId="175EFC17" w14:textId="0DC2DBAB" w:rsidR="001D40D0" w:rsidRPr="006F27A9" w:rsidRDefault="001D40D0" w:rsidP="001D40D0">
      <w:pPr>
        <w:pStyle w:val="Apara"/>
      </w:pPr>
      <w:r w:rsidRPr="006F27A9">
        <w:tab/>
        <w:t>(</w:t>
      </w:r>
      <w:r>
        <w:t>l</w:t>
      </w:r>
      <w:r w:rsidRPr="006F27A9">
        <w:t>)</w:t>
      </w:r>
      <w:r w:rsidRPr="006F27A9">
        <w:tab/>
        <w:t xml:space="preserve">premises in relation to which a demolition order has been issued under the </w:t>
      </w:r>
      <w:hyperlink r:id="rId67" w:tooltip="A2004-11" w:history="1">
        <w:r w:rsidRPr="000B1155">
          <w:rPr>
            <w:rStyle w:val="charCitHyperlinkItal"/>
          </w:rPr>
          <w:t>Building Act</w:t>
        </w:r>
        <w:r>
          <w:rPr>
            <w:rStyle w:val="charCitHyperlinkItal"/>
          </w:rPr>
          <w:t xml:space="preserve"> </w:t>
        </w:r>
        <w:r w:rsidRPr="000B1155">
          <w:rPr>
            <w:rStyle w:val="charCitHyperlinkItal"/>
          </w:rPr>
          <w:t>2004</w:t>
        </w:r>
      </w:hyperlink>
      <w:r w:rsidRPr="006F27A9">
        <w:t>, section</w:t>
      </w:r>
      <w:r>
        <w:t xml:space="preserve"> </w:t>
      </w:r>
      <w:r w:rsidRPr="006F27A9">
        <w:t>63A;</w:t>
      </w:r>
    </w:p>
    <w:p w14:paraId="4063C6E3" w14:textId="57C8668E" w:rsidR="00BB4542" w:rsidRDefault="00AE55C4">
      <w:pPr>
        <w:pStyle w:val="Apara"/>
      </w:pPr>
      <w:r>
        <w:tab/>
        <w:t>(</w:t>
      </w:r>
      <w:r w:rsidR="001D40D0">
        <w:t>m</w:t>
      </w:r>
      <w:r w:rsidR="006667A4">
        <w:t>)</w:t>
      </w:r>
      <w:r w:rsidR="006667A4">
        <w:tab/>
        <w:t>premises prescribed under the regulations.</w:t>
      </w:r>
    </w:p>
    <w:p w14:paraId="4ED1C7E2" w14:textId="77777777" w:rsidR="00BB4542" w:rsidRDefault="006667A4">
      <w:pPr>
        <w:pStyle w:val="AH5Sec"/>
      </w:pPr>
      <w:bookmarkStart w:id="40" w:name="_Toc208579526"/>
      <w:r w:rsidRPr="00D86B85">
        <w:rPr>
          <w:rStyle w:val="CharSectNo"/>
        </w:rPr>
        <w:t>22</w:t>
      </w:r>
      <w:r>
        <w:tab/>
        <w:t>Energy efficiency rating—advertising</w:t>
      </w:r>
      <w:bookmarkEnd w:id="40"/>
    </w:p>
    <w:p w14:paraId="60EE05A3" w14:textId="77777777" w:rsidR="00BB4542" w:rsidRDefault="006667A4">
      <w:pPr>
        <w:pStyle w:val="Amain"/>
      </w:pPr>
      <w:r>
        <w:tab/>
        <w:t>(1)</w:t>
      </w:r>
      <w:r>
        <w:tab/>
        <w:t>A person commits an offence if—</w:t>
      </w:r>
    </w:p>
    <w:p w14:paraId="265B2492" w14:textId="77777777" w:rsidR="00BB4542" w:rsidRDefault="006667A4">
      <w:pPr>
        <w:pStyle w:val="Apara"/>
      </w:pPr>
      <w:r>
        <w:tab/>
        <w:t>(a)</w:t>
      </w:r>
      <w:r>
        <w:tab/>
        <w:t>the person publishes an advertisement for the sale of premises; and</w:t>
      </w:r>
    </w:p>
    <w:p w14:paraId="1196AD2A" w14:textId="77777777" w:rsidR="00BB4542" w:rsidRDefault="006667A4">
      <w:pPr>
        <w:pStyle w:val="Apara"/>
        <w:keepNext/>
      </w:pPr>
      <w:r>
        <w:tab/>
        <w:t>(b)</w:t>
      </w:r>
      <w:r>
        <w:tab/>
        <w:t>the advertisement does not contain a statement of the energy efficiency rating of the habitable part of the premises.</w:t>
      </w:r>
    </w:p>
    <w:p w14:paraId="5C7DD99B" w14:textId="77777777" w:rsidR="00BB4542" w:rsidRDefault="006667A4">
      <w:pPr>
        <w:pStyle w:val="Penalty"/>
        <w:keepNext/>
      </w:pPr>
      <w:r>
        <w:t>Maximum penalty:  5 penalty units.</w:t>
      </w:r>
    </w:p>
    <w:p w14:paraId="6311F5BC" w14:textId="77777777" w:rsidR="00BB4542" w:rsidRDefault="006667A4">
      <w:pPr>
        <w:pStyle w:val="Amain"/>
      </w:pPr>
      <w:r>
        <w:tab/>
        <w:t>(2)</w:t>
      </w:r>
      <w:r>
        <w:tab/>
        <w:t>An offence against subsection (1) is a strict liability offence.</w:t>
      </w:r>
    </w:p>
    <w:p w14:paraId="430D12C0" w14:textId="77777777" w:rsidR="00BB4542" w:rsidRDefault="006667A4">
      <w:pPr>
        <w:pStyle w:val="Amain"/>
      </w:pPr>
      <w:r>
        <w:tab/>
        <w:t>(3)</w:t>
      </w:r>
      <w:r>
        <w:tab/>
        <w:t>A person commits an offence if—</w:t>
      </w:r>
    </w:p>
    <w:p w14:paraId="67952757" w14:textId="77777777" w:rsidR="00BB4542" w:rsidRDefault="006667A4">
      <w:pPr>
        <w:pStyle w:val="Apara"/>
      </w:pPr>
      <w:r>
        <w:tab/>
        <w:t>(a)</w:t>
      </w:r>
      <w:r>
        <w:tab/>
        <w:t>the person publishes an advertisement for the sale of premises; and</w:t>
      </w:r>
    </w:p>
    <w:p w14:paraId="60131B68" w14:textId="77777777" w:rsidR="00BB4542" w:rsidRDefault="006667A4">
      <w:pPr>
        <w:pStyle w:val="Apara"/>
      </w:pPr>
      <w:r>
        <w:tab/>
        <w:t>(b)</w:t>
      </w:r>
      <w:r>
        <w:tab/>
        <w:t>the advertisement includes a statement of the energy efficiency rating of the habitable part of the premises; and</w:t>
      </w:r>
    </w:p>
    <w:p w14:paraId="580F46B6" w14:textId="77777777" w:rsidR="00BB4542" w:rsidRDefault="006667A4">
      <w:pPr>
        <w:pStyle w:val="Apara"/>
        <w:keepNext/>
      </w:pPr>
      <w:r>
        <w:lastRenderedPageBreak/>
        <w:tab/>
        <w:t>(c)</w:t>
      </w:r>
      <w:r>
        <w:tab/>
        <w:t>the statement is false or misleading.</w:t>
      </w:r>
    </w:p>
    <w:p w14:paraId="5D189D77" w14:textId="77777777" w:rsidR="00BB4542" w:rsidRDefault="006667A4">
      <w:pPr>
        <w:pStyle w:val="Penalty"/>
        <w:keepNext/>
      </w:pPr>
      <w:r>
        <w:t>Maximum penalty:  5 penalty units.</w:t>
      </w:r>
    </w:p>
    <w:p w14:paraId="145DC6E9" w14:textId="77777777" w:rsidR="00BB4542" w:rsidRDefault="006667A4">
      <w:pPr>
        <w:pStyle w:val="Amain"/>
      </w:pPr>
      <w:r>
        <w:tab/>
        <w:t>(4)</w:t>
      </w:r>
      <w:r>
        <w:tab/>
        <w:t>Subsection (3) (c) does not apply if the statement is not false or misleading in a material particular.</w:t>
      </w:r>
    </w:p>
    <w:p w14:paraId="6CA4829A" w14:textId="77777777" w:rsidR="00BB4542" w:rsidRDefault="006667A4">
      <w:pPr>
        <w:pStyle w:val="Amain"/>
      </w:pPr>
      <w:r>
        <w:tab/>
        <w:t>(5)</w:t>
      </w:r>
      <w:r>
        <w:tab/>
        <w:t>An offence against subsection (3) is a strict liability offence.</w:t>
      </w:r>
    </w:p>
    <w:p w14:paraId="7E33435B" w14:textId="77777777" w:rsidR="00BB4542" w:rsidRDefault="006667A4">
      <w:pPr>
        <w:pStyle w:val="AH5Sec"/>
      </w:pPr>
      <w:bookmarkStart w:id="41" w:name="_Toc208579527"/>
      <w:r w:rsidRPr="00D86B85">
        <w:rPr>
          <w:rStyle w:val="CharSectNo"/>
        </w:rPr>
        <w:t>23</w:t>
      </w:r>
      <w:r>
        <w:tab/>
        <w:t>Energy efficiency rating statement</w:t>
      </w:r>
      <w:bookmarkEnd w:id="41"/>
    </w:p>
    <w:p w14:paraId="0FABEC2D" w14:textId="77777777" w:rsidR="00BB4542" w:rsidRDefault="006667A4">
      <w:pPr>
        <w:pStyle w:val="Amain"/>
        <w:keepNext/>
      </w:pPr>
      <w:r>
        <w:tab/>
        <w:t>(1)</w:t>
      </w:r>
      <w:r>
        <w:tab/>
        <w:t>Before entering into a contract for the sale of premises, the seller must give the prospective buyer—</w:t>
      </w:r>
    </w:p>
    <w:p w14:paraId="51904666" w14:textId="77777777" w:rsidR="00BB4542" w:rsidRDefault="006667A4">
      <w:pPr>
        <w:pStyle w:val="Apara"/>
      </w:pPr>
      <w:r>
        <w:tab/>
        <w:t>(a)</w:t>
      </w:r>
      <w:r>
        <w:tab/>
        <w:t>a copy of an energy efficiency rating statement for the habitable part of the premises; or</w:t>
      </w:r>
    </w:p>
    <w:p w14:paraId="26E99EE8" w14:textId="77777777" w:rsidR="00BB4542" w:rsidRDefault="006667A4">
      <w:pPr>
        <w:pStyle w:val="Apara"/>
      </w:pPr>
      <w:r>
        <w:tab/>
        <w:t>(b)</w:t>
      </w:r>
      <w:r>
        <w:tab/>
        <w:t>a copy of a new energy efficiency rating statement for the habitable part of the premises if—</w:t>
      </w:r>
    </w:p>
    <w:p w14:paraId="6B81FAAD" w14:textId="77777777" w:rsidR="00BB4542" w:rsidRDefault="006667A4">
      <w:pPr>
        <w:pStyle w:val="Asubpara"/>
      </w:pPr>
      <w:r>
        <w:tab/>
        <w:t>(i)</w:t>
      </w:r>
      <w:r>
        <w:tab/>
        <w:t>building work has been carried out on the premises that affects the energy efficiency rating of the habitable part of the premises; and</w:t>
      </w:r>
    </w:p>
    <w:p w14:paraId="747ABB3A" w14:textId="77777777" w:rsidR="00BB4542" w:rsidRDefault="006667A4">
      <w:pPr>
        <w:pStyle w:val="Asubpara"/>
      </w:pPr>
      <w:r>
        <w:tab/>
        <w:t>(ii)</w:t>
      </w:r>
      <w:r>
        <w:tab/>
        <w:t>before that building work was carried out, an energy efficiency rating statement had been prepared for the habitable part of the premises.</w:t>
      </w:r>
    </w:p>
    <w:p w14:paraId="236D8DFE" w14:textId="77777777" w:rsidR="00BB4542" w:rsidRDefault="006667A4">
      <w:pPr>
        <w:pStyle w:val="Amain"/>
      </w:pPr>
      <w:r>
        <w:tab/>
        <w:t>(2)</w:t>
      </w:r>
      <w:r>
        <w:tab/>
        <w:t>On receiving a copy of an energy efficiency rating statement under subsection (1), a prospective buyer must certify in writing that he or she has received it.</w:t>
      </w:r>
    </w:p>
    <w:p w14:paraId="3CED0EBC" w14:textId="77777777" w:rsidR="00BB4542" w:rsidRDefault="006667A4">
      <w:pPr>
        <w:pStyle w:val="Amain"/>
      </w:pPr>
      <w:r>
        <w:tab/>
        <w:t>(3)</w:t>
      </w:r>
      <w:r>
        <w:tab/>
        <w:t>If the seller fails to comply with subsection (1), the seller is liable to pay to the buyer an amount equal to 0.5% of the purchase price of the premises.</w:t>
      </w:r>
    </w:p>
    <w:p w14:paraId="6D5B0462" w14:textId="77777777" w:rsidR="00BB4542" w:rsidRDefault="006667A4">
      <w:pPr>
        <w:pStyle w:val="Amain"/>
      </w:pPr>
      <w:r>
        <w:tab/>
        <w:t>(4)</w:t>
      </w:r>
      <w:r>
        <w:tab/>
        <w:t>The seller is taken to have complied with subsection (1) if an energy efficiency rating statement under subsection (1) (a) or (b) and the certificate under subsection (2) form part of the contract for sale.</w:t>
      </w:r>
    </w:p>
    <w:p w14:paraId="57C40562" w14:textId="77777777" w:rsidR="00BF4CBC" w:rsidRPr="00E17C2E" w:rsidRDefault="00BF4CBC" w:rsidP="00EE6B25">
      <w:pPr>
        <w:pStyle w:val="Amain"/>
      </w:pPr>
      <w:r w:rsidRPr="00E17C2E">
        <w:lastRenderedPageBreak/>
        <w:tab/>
        <w:t>(</w:t>
      </w:r>
      <w:r>
        <w:t>5</w:t>
      </w:r>
      <w:r w:rsidRPr="00E17C2E">
        <w:t>)</w:t>
      </w:r>
      <w:r w:rsidRPr="00E17C2E">
        <w:tab/>
        <w:t>This section does not apply to a contract for the sale of residential property mentioned in section 6 (3) (Application of pt 2).</w:t>
      </w:r>
    </w:p>
    <w:p w14:paraId="160F5C18" w14:textId="77777777" w:rsidR="00BB4542" w:rsidRDefault="00BF4CBC" w:rsidP="00BF4CBC">
      <w:pPr>
        <w:pStyle w:val="Amain"/>
        <w:keepNext/>
      </w:pPr>
      <w:r>
        <w:tab/>
        <w:t>(6</w:t>
      </w:r>
      <w:r w:rsidR="006667A4">
        <w:t>)</w:t>
      </w:r>
      <w:r w:rsidR="006667A4">
        <w:tab/>
        <w:t>In this section:</w:t>
      </w:r>
    </w:p>
    <w:p w14:paraId="664CAFE0" w14:textId="3A2DF54D" w:rsidR="00BB4542" w:rsidRDefault="006667A4" w:rsidP="00BF4CBC">
      <w:pPr>
        <w:pStyle w:val="aDef"/>
        <w:keepNext/>
      </w:pPr>
      <w:r>
        <w:rPr>
          <w:rStyle w:val="charBoldItals"/>
        </w:rPr>
        <w:t>building work</w:t>
      </w:r>
      <w:r>
        <w:t xml:space="preserve">—see the </w:t>
      </w:r>
      <w:hyperlink r:id="rId68" w:tooltip="A2004-11" w:history="1">
        <w:r w:rsidR="006D4824" w:rsidRPr="006D4824">
          <w:rPr>
            <w:rStyle w:val="charCitHyperlinkItal"/>
          </w:rPr>
          <w:t>Building Act 2004</w:t>
        </w:r>
      </w:hyperlink>
      <w:r>
        <w:t>, section 6.</w:t>
      </w:r>
    </w:p>
    <w:p w14:paraId="27041631" w14:textId="77777777" w:rsidR="00BB4542" w:rsidRDefault="006667A4">
      <w:pPr>
        <w:pStyle w:val="aDef"/>
      </w:pPr>
      <w:r>
        <w:rPr>
          <w:rStyle w:val="charBoldItals"/>
        </w:rPr>
        <w:t>energy efficiency rating statement</w:t>
      </w:r>
      <w:r>
        <w:t xml:space="preserve"> means an energy efficiency rating statement that is not false or misleading in a material particular.</w:t>
      </w:r>
    </w:p>
    <w:p w14:paraId="01E0B495" w14:textId="77777777" w:rsidR="00B5527C" w:rsidRPr="00B5527C" w:rsidRDefault="00B5527C" w:rsidP="00B5527C">
      <w:pPr>
        <w:pStyle w:val="PageBreak"/>
      </w:pPr>
      <w:r w:rsidRPr="00B5527C">
        <w:br w:type="page"/>
      </w:r>
    </w:p>
    <w:p w14:paraId="47C2EED8" w14:textId="2ED02323" w:rsidR="00B5527C" w:rsidRPr="00D86B85" w:rsidRDefault="00B5527C" w:rsidP="00B5527C">
      <w:pPr>
        <w:pStyle w:val="AH2Part"/>
      </w:pPr>
      <w:bookmarkStart w:id="42" w:name="_Toc208579528"/>
      <w:r w:rsidRPr="00D86B85">
        <w:rPr>
          <w:rStyle w:val="CharPartNo"/>
        </w:rPr>
        <w:lastRenderedPageBreak/>
        <w:t>Part 3A</w:t>
      </w:r>
      <w:r w:rsidRPr="00445AD0">
        <w:rPr>
          <w:lang w:eastAsia="en-AU"/>
        </w:rPr>
        <w:tab/>
      </w:r>
      <w:r w:rsidRPr="00D86B85">
        <w:rPr>
          <w:rStyle w:val="CharPartText"/>
          <w:lang w:eastAsia="en-AU"/>
        </w:rPr>
        <w:t>Adaptable housing</w:t>
      </w:r>
      <w:bookmarkEnd w:id="42"/>
    </w:p>
    <w:p w14:paraId="26DA3C5D" w14:textId="77777777" w:rsidR="00B5527C" w:rsidRPr="00445AD0" w:rsidRDefault="00B5527C" w:rsidP="00B5527C">
      <w:pPr>
        <w:pStyle w:val="AH5Sec"/>
        <w:rPr>
          <w:lang w:eastAsia="en-AU"/>
        </w:rPr>
      </w:pPr>
      <w:bookmarkStart w:id="43" w:name="_Toc208579529"/>
      <w:r w:rsidRPr="00D86B85">
        <w:rPr>
          <w:rStyle w:val="CharSectNo"/>
        </w:rPr>
        <w:t>23B</w:t>
      </w:r>
      <w:r w:rsidRPr="00445AD0">
        <w:rPr>
          <w:lang w:eastAsia="en-AU"/>
        </w:rPr>
        <w:tab/>
        <w:t>Adaptable housing—advertising</w:t>
      </w:r>
      <w:bookmarkEnd w:id="43"/>
    </w:p>
    <w:p w14:paraId="1D4A7269" w14:textId="77777777" w:rsidR="00B5527C" w:rsidRPr="00445AD0" w:rsidRDefault="00B5527C" w:rsidP="00B5527C">
      <w:pPr>
        <w:pStyle w:val="Amain"/>
        <w:rPr>
          <w:lang w:eastAsia="en-AU"/>
        </w:rPr>
      </w:pPr>
      <w:r w:rsidRPr="00445AD0">
        <w:rPr>
          <w:lang w:eastAsia="en-AU"/>
        </w:rPr>
        <w:tab/>
        <w:t>(1)</w:t>
      </w:r>
      <w:r w:rsidRPr="00445AD0">
        <w:rPr>
          <w:lang w:eastAsia="en-AU"/>
        </w:rPr>
        <w:tab/>
        <w:t>A person commits an offence if—</w:t>
      </w:r>
    </w:p>
    <w:p w14:paraId="4C13E994" w14:textId="792F85C3" w:rsidR="00B5527C" w:rsidRPr="00445AD0" w:rsidRDefault="00B5527C" w:rsidP="00B5527C">
      <w:pPr>
        <w:pStyle w:val="Apara"/>
        <w:rPr>
          <w:lang w:eastAsia="en-AU"/>
        </w:rPr>
      </w:pPr>
      <w:r w:rsidRPr="00445AD0">
        <w:rPr>
          <w:lang w:eastAsia="en-AU"/>
        </w:rPr>
        <w:tab/>
        <w:t>(a)</w:t>
      </w:r>
      <w:r w:rsidRPr="00445AD0">
        <w:rPr>
          <w:lang w:eastAsia="en-AU"/>
        </w:rPr>
        <w:tab/>
        <w:t xml:space="preserve">the person publishes an advertisement for the sale of </w:t>
      </w:r>
      <w:r w:rsidR="00DF34D9" w:rsidRPr="00C954BE">
        <w:t>premises</w:t>
      </w:r>
      <w:r w:rsidRPr="00445AD0">
        <w:rPr>
          <w:lang w:eastAsia="en-AU"/>
        </w:rPr>
        <w:t>; and</w:t>
      </w:r>
    </w:p>
    <w:p w14:paraId="32F4BEE3" w14:textId="63BFA0E5" w:rsidR="00B5527C" w:rsidRPr="00445AD0" w:rsidRDefault="00B5527C" w:rsidP="00B5527C">
      <w:pPr>
        <w:pStyle w:val="Apara"/>
        <w:rPr>
          <w:lang w:eastAsia="en-AU"/>
        </w:rPr>
      </w:pPr>
      <w:r w:rsidRPr="00445AD0">
        <w:rPr>
          <w:lang w:eastAsia="en-AU"/>
        </w:rPr>
        <w:tab/>
        <w:t>(b)</w:t>
      </w:r>
      <w:r w:rsidRPr="00445AD0">
        <w:rPr>
          <w:lang w:eastAsia="en-AU"/>
        </w:rPr>
        <w:tab/>
        <w:t xml:space="preserve">the </w:t>
      </w:r>
      <w:r w:rsidR="00DF34D9" w:rsidRPr="00C954BE">
        <w:t>premises are</w:t>
      </w:r>
      <w:r w:rsidRPr="00445AD0">
        <w:rPr>
          <w:lang w:eastAsia="en-AU"/>
        </w:rPr>
        <w:t xml:space="preserve"> an adaptable housing dwelling; and</w:t>
      </w:r>
    </w:p>
    <w:p w14:paraId="724BE86C" w14:textId="419CADB7" w:rsidR="00B5527C" w:rsidRPr="00445AD0" w:rsidRDefault="00B5527C" w:rsidP="00B5527C">
      <w:pPr>
        <w:pStyle w:val="Apara"/>
        <w:rPr>
          <w:lang w:eastAsia="en-AU"/>
        </w:rPr>
      </w:pPr>
      <w:r w:rsidRPr="00445AD0">
        <w:rPr>
          <w:lang w:eastAsia="en-AU"/>
        </w:rPr>
        <w:tab/>
        <w:t>(c)</w:t>
      </w:r>
      <w:r w:rsidRPr="00445AD0">
        <w:rPr>
          <w:lang w:eastAsia="en-AU"/>
        </w:rPr>
        <w:tab/>
        <w:t xml:space="preserve">the advertisement does not contain a statement that the </w:t>
      </w:r>
      <w:r w:rsidR="00DF34D9" w:rsidRPr="00C954BE">
        <w:t>premises are</w:t>
      </w:r>
      <w:r w:rsidRPr="00445AD0">
        <w:rPr>
          <w:lang w:eastAsia="en-AU"/>
        </w:rPr>
        <w:t xml:space="preserve"> an adaptable housing dwelling.</w:t>
      </w:r>
    </w:p>
    <w:p w14:paraId="65206EE5" w14:textId="77777777" w:rsidR="00B5527C" w:rsidRPr="00445AD0" w:rsidRDefault="00B5527C" w:rsidP="00B5527C">
      <w:pPr>
        <w:pStyle w:val="Penalty"/>
        <w:rPr>
          <w:lang w:eastAsia="en-AU"/>
        </w:rPr>
      </w:pPr>
      <w:r w:rsidRPr="00445AD0">
        <w:rPr>
          <w:lang w:eastAsia="en-AU"/>
        </w:rPr>
        <w:t>Maximum penalty:  5 penalty units.</w:t>
      </w:r>
    </w:p>
    <w:p w14:paraId="284B242E" w14:textId="77777777" w:rsidR="00B5527C" w:rsidRPr="00445AD0" w:rsidRDefault="00B5527C" w:rsidP="00B5527C">
      <w:pPr>
        <w:pStyle w:val="Amain"/>
        <w:rPr>
          <w:lang w:eastAsia="en-AU"/>
        </w:rPr>
      </w:pPr>
      <w:r w:rsidRPr="00445AD0">
        <w:rPr>
          <w:lang w:eastAsia="en-AU"/>
        </w:rPr>
        <w:tab/>
        <w:t>(2)</w:t>
      </w:r>
      <w:r w:rsidRPr="00445AD0">
        <w:rPr>
          <w:lang w:eastAsia="en-AU"/>
        </w:rPr>
        <w:tab/>
        <w:t>An offence against subsection (1) is a strict liability offence.</w:t>
      </w:r>
    </w:p>
    <w:p w14:paraId="53324821" w14:textId="77777777" w:rsidR="00DF34D9" w:rsidRPr="00C954BE" w:rsidRDefault="00DF34D9" w:rsidP="00DF34D9">
      <w:pPr>
        <w:pStyle w:val="Amain"/>
      </w:pPr>
      <w:r w:rsidRPr="00C954BE">
        <w:tab/>
        <w:t>(3)</w:t>
      </w:r>
      <w:r w:rsidRPr="00C954BE">
        <w:tab/>
        <w:t>In this section:</w:t>
      </w:r>
    </w:p>
    <w:p w14:paraId="4B05E91D" w14:textId="77777777" w:rsidR="00DF34D9" w:rsidRPr="00C954BE" w:rsidRDefault="00DF34D9" w:rsidP="00DF34D9">
      <w:pPr>
        <w:pStyle w:val="aDef"/>
      </w:pPr>
      <w:r w:rsidRPr="00C954BE">
        <w:rPr>
          <w:rStyle w:val="charBoldItals"/>
        </w:rPr>
        <w:t>premises</w:t>
      </w:r>
      <w:r w:rsidRPr="00C954BE">
        <w:t>—see section 20.</w:t>
      </w:r>
    </w:p>
    <w:p w14:paraId="62D42C44" w14:textId="77777777" w:rsidR="00BB4542" w:rsidRDefault="006667A4">
      <w:pPr>
        <w:pStyle w:val="PageBreak"/>
      </w:pPr>
      <w:r>
        <w:br w:type="page"/>
      </w:r>
    </w:p>
    <w:p w14:paraId="00B31E13" w14:textId="77777777" w:rsidR="00BB4542" w:rsidRPr="00D86B85" w:rsidRDefault="006667A4">
      <w:pPr>
        <w:pStyle w:val="AH2Part"/>
      </w:pPr>
      <w:bookmarkStart w:id="44" w:name="_Toc208579530"/>
      <w:r w:rsidRPr="00D86B85">
        <w:rPr>
          <w:rStyle w:val="CharPartNo"/>
        </w:rPr>
        <w:lastRenderedPageBreak/>
        <w:t>Part 4</w:t>
      </w:r>
      <w:r>
        <w:tab/>
      </w:r>
      <w:r w:rsidRPr="00D86B85">
        <w:rPr>
          <w:rStyle w:val="CharPartText"/>
        </w:rPr>
        <w:t>Public auctions of residential property</w:t>
      </w:r>
      <w:bookmarkEnd w:id="44"/>
    </w:p>
    <w:p w14:paraId="72956B8F" w14:textId="77777777" w:rsidR="00BB4542" w:rsidRDefault="006667A4">
      <w:pPr>
        <w:pStyle w:val="AH5Sec"/>
      </w:pPr>
      <w:bookmarkStart w:id="45" w:name="_Toc208579531"/>
      <w:r w:rsidRPr="00D86B85">
        <w:rPr>
          <w:rStyle w:val="CharSectNo"/>
        </w:rPr>
        <w:t>24</w:t>
      </w:r>
      <w:r>
        <w:tab/>
        <w:t>Definitions for pt 4</w:t>
      </w:r>
      <w:bookmarkEnd w:id="45"/>
    </w:p>
    <w:p w14:paraId="694C30AE" w14:textId="77777777" w:rsidR="00BB4542" w:rsidRDefault="006667A4">
      <w:pPr>
        <w:pStyle w:val="Amainreturn"/>
        <w:keepNext/>
      </w:pPr>
      <w:r>
        <w:t>In this part:</w:t>
      </w:r>
    </w:p>
    <w:p w14:paraId="2AF45F99" w14:textId="77777777" w:rsidR="00BB4542" w:rsidRDefault="006667A4">
      <w:pPr>
        <w:pStyle w:val="aDef"/>
      </w:pPr>
      <w:r>
        <w:rPr>
          <w:rStyle w:val="charBoldItals"/>
        </w:rPr>
        <w:t>bidder number</w:t>
      </w:r>
      <w:r>
        <w:rPr>
          <w:rStyle w:val="charItals"/>
        </w:rPr>
        <w:t>—</w:t>
      </w:r>
      <w:r>
        <w:t>see section 25 (2) (e).</w:t>
      </w:r>
    </w:p>
    <w:p w14:paraId="7C0448FE" w14:textId="77777777" w:rsidR="00BB4542" w:rsidRDefault="006667A4">
      <w:pPr>
        <w:pStyle w:val="aDef"/>
      </w:pPr>
      <w:r>
        <w:rPr>
          <w:rStyle w:val="charBoldItals"/>
        </w:rPr>
        <w:t>bidders record</w:t>
      </w:r>
      <w:r>
        <w:t>—see section 25 (1).</w:t>
      </w:r>
    </w:p>
    <w:p w14:paraId="4B71455D" w14:textId="77777777" w:rsidR="00BB4542" w:rsidRDefault="006667A4">
      <w:pPr>
        <w:pStyle w:val="aDef"/>
      </w:pPr>
      <w:r>
        <w:rPr>
          <w:rStyle w:val="charBoldItals"/>
        </w:rPr>
        <w:t>proof of identity</w:t>
      </w:r>
      <w:r>
        <w:t xml:space="preserve"> means—</w:t>
      </w:r>
    </w:p>
    <w:p w14:paraId="537EDBD2" w14:textId="77777777" w:rsidR="00BB4542" w:rsidRDefault="006667A4">
      <w:pPr>
        <w:pStyle w:val="Apara"/>
      </w:pPr>
      <w:r>
        <w:tab/>
        <w:t>(a)</w:t>
      </w:r>
      <w:r>
        <w:tab/>
        <w:t>an Australian driver licence; or</w:t>
      </w:r>
    </w:p>
    <w:p w14:paraId="44C3FBBA" w14:textId="77777777" w:rsidR="00BB4542" w:rsidRDefault="006667A4">
      <w:pPr>
        <w:pStyle w:val="Apara"/>
      </w:pPr>
      <w:r>
        <w:tab/>
        <w:t>(b)</w:t>
      </w:r>
      <w:r>
        <w:tab/>
        <w:t>an Australian passport; or</w:t>
      </w:r>
    </w:p>
    <w:p w14:paraId="2D9CF2C0" w14:textId="77777777" w:rsidR="00BB4542" w:rsidRDefault="006667A4">
      <w:pPr>
        <w:pStyle w:val="Apara"/>
      </w:pPr>
      <w:r>
        <w:tab/>
        <w:t>(c)</w:t>
      </w:r>
      <w:r>
        <w:tab/>
        <w:t>another proof of identity prescribed under the regulations.</w:t>
      </w:r>
    </w:p>
    <w:p w14:paraId="791983F7" w14:textId="77777777" w:rsidR="00BB4542" w:rsidRDefault="006667A4">
      <w:pPr>
        <w:pStyle w:val="aDef"/>
      </w:pPr>
      <w:r>
        <w:rPr>
          <w:rStyle w:val="charBoldItals"/>
        </w:rPr>
        <w:t>public auction</w:t>
      </w:r>
      <w:r>
        <w:t xml:space="preserve"> means an auction that has been publicly advertised.</w:t>
      </w:r>
    </w:p>
    <w:p w14:paraId="62E8A13A" w14:textId="77777777" w:rsidR="00BB4542" w:rsidRDefault="006667A4">
      <w:pPr>
        <w:pStyle w:val="aDef"/>
      </w:pPr>
      <w:r>
        <w:rPr>
          <w:rStyle w:val="charBoldItals"/>
        </w:rPr>
        <w:t>residential property</w:t>
      </w:r>
      <w:r>
        <w:t>—see section 8.</w:t>
      </w:r>
    </w:p>
    <w:p w14:paraId="117E09B6" w14:textId="77777777" w:rsidR="00BB4542" w:rsidRDefault="006667A4">
      <w:pPr>
        <w:pStyle w:val="aDef"/>
      </w:pPr>
      <w:r>
        <w:rPr>
          <w:rStyle w:val="charBoldItals"/>
        </w:rPr>
        <w:t>seller</w:t>
      </w:r>
      <w:r>
        <w:t>, of residential property—see section 7.</w:t>
      </w:r>
    </w:p>
    <w:p w14:paraId="2B474437" w14:textId="77777777" w:rsidR="00BB4542" w:rsidRDefault="006667A4">
      <w:pPr>
        <w:pStyle w:val="AH5Sec"/>
      </w:pPr>
      <w:bookmarkStart w:id="46" w:name="_Toc208579532"/>
      <w:r w:rsidRPr="00D86B85">
        <w:rPr>
          <w:rStyle w:val="CharSectNo"/>
        </w:rPr>
        <w:t>25</w:t>
      </w:r>
      <w:r>
        <w:tab/>
        <w:t>Bidders record</w:t>
      </w:r>
      <w:bookmarkEnd w:id="46"/>
    </w:p>
    <w:p w14:paraId="6810B530" w14:textId="77777777" w:rsidR="00BB4542" w:rsidRDefault="006667A4">
      <w:pPr>
        <w:pStyle w:val="Amain"/>
      </w:pPr>
      <w:r>
        <w:tab/>
        <w:t>(1)</w:t>
      </w:r>
      <w:r>
        <w:tab/>
        <w:t xml:space="preserve">Before residential property is offered for sale at a public auction, the seller’s agent must make a record (a </w:t>
      </w:r>
      <w:r>
        <w:rPr>
          <w:rStyle w:val="charBoldItals"/>
        </w:rPr>
        <w:t>bidders record</w:t>
      </w:r>
      <w:r>
        <w:t>) of the people who can bid at the auction.</w:t>
      </w:r>
    </w:p>
    <w:p w14:paraId="6403F004" w14:textId="77777777" w:rsidR="00BB4542" w:rsidRDefault="006667A4">
      <w:pPr>
        <w:pStyle w:val="Amain"/>
        <w:keepNext/>
      </w:pPr>
      <w:r>
        <w:tab/>
        <w:t>(2)</w:t>
      </w:r>
      <w:r>
        <w:tab/>
        <w:t>The bidders record must contain the following information for each person who can bid at the auction:</w:t>
      </w:r>
    </w:p>
    <w:p w14:paraId="061BB3C8" w14:textId="77777777" w:rsidR="00BB4542" w:rsidRDefault="006667A4">
      <w:pPr>
        <w:pStyle w:val="Apara"/>
      </w:pPr>
      <w:r>
        <w:tab/>
        <w:t>(a)</w:t>
      </w:r>
      <w:r>
        <w:tab/>
        <w:t xml:space="preserve">the person’s name and address; </w:t>
      </w:r>
    </w:p>
    <w:p w14:paraId="6FCCA977" w14:textId="77777777" w:rsidR="00BB4542" w:rsidRDefault="006667A4">
      <w:pPr>
        <w:pStyle w:val="Apara"/>
      </w:pPr>
      <w:r>
        <w:tab/>
        <w:t>(b)</w:t>
      </w:r>
      <w:r>
        <w:tab/>
        <w:t>the details prescribed under the regulations about the proof of identity for the person sighted by the agent;</w:t>
      </w:r>
    </w:p>
    <w:p w14:paraId="198E21B6" w14:textId="77777777" w:rsidR="00BB4542" w:rsidRDefault="006667A4">
      <w:pPr>
        <w:pStyle w:val="Apara"/>
      </w:pPr>
      <w:r>
        <w:tab/>
        <w:t>(c)</w:t>
      </w:r>
      <w:r>
        <w:tab/>
        <w:t>whether the person is bidding for himself or herself or for someone else;</w:t>
      </w:r>
    </w:p>
    <w:p w14:paraId="7CAFF0BF" w14:textId="77777777" w:rsidR="00BB4542" w:rsidRDefault="006667A4">
      <w:pPr>
        <w:pStyle w:val="Apara"/>
      </w:pPr>
      <w:r>
        <w:lastRenderedPageBreak/>
        <w:tab/>
        <w:t>(d)</w:t>
      </w:r>
      <w:r>
        <w:tab/>
        <w:t xml:space="preserve">if the person is bidding for someone else (the </w:t>
      </w:r>
      <w:r>
        <w:rPr>
          <w:rStyle w:val="charBoldItals"/>
        </w:rPr>
        <w:t>principal</w:t>
      </w:r>
      <w:r>
        <w:t xml:space="preserve">)—the name and address of the principal; and </w:t>
      </w:r>
    </w:p>
    <w:p w14:paraId="04B3C0FB" w14:textId="77777777" w:rsidR="00BB4542" w:rsidRDefault="006667A4">
      <w:pPr>
        <w:pStyle w:val="Apara"/>
      </w:pPr>
      <w:r>
        <w:tab/>
        <w:t>(e)</w:t>
      </w:r>
      <w:r>
        <w:tab/>
        <w:t xml:space="preserve">an identifying number (the </w:t>
      </w:r>
      <w:r>
        <w:rPr>
          <w:rStyle w:val="charBoldItals"/>
        </w:rPr>
        <w:t>bidder number</w:t>
      </w:r>
      <w:r>
        <w:t xml:space="preserve">) given to the person for the auction by the agent; </w:t>
      </w:r>
    </w:p>
    <w:p w14:paraId="7EFF1EBE" w14:textId="77777777" w:rsidR="00BB4542" w:rsidRDefault="006667A4">
      <w:pPr>
        <w:pStyle w:val="Apara"/>
      </w:pPr>
      <w:r>
        <w:tab/>
        <w:t>(f)</w:t>
      </w:r>
      <w:r>
        <w:tab/>
        <w:t>the other information (if any) prescribed under the regulations.</w:t>
      </w:r>
    </w:p>
    <w:p w14:paraId="1C4B5CC1" w14:textId="77777777" w:rsidR="00BB4542" w:rsidRDefault="006667A4">
      <w:pPr>
        <w:pStyle w:val="Amain"/>
      </w:pPr>
      <w:r>
        <w:tab/>
        <w:t>(3)</w:t>
      </w:r>
      <w:r>
        <w:tab/>
        <w:t>The agent must keep the bidders record for 3 years.</w:t>
      </w:r>
    </w:p>
    <w:p w14:paraId="12322A2A" w14:textId="77777777" w:rsidR="00BB4542" w:rsidRDefault="006667A4">
      <w:pPr>
        <w:pStyle w:val="Amain"/>
      </w:pPr>
      <w:r>
        <w:tab/>
        <w:t>(4)</w:t>
      </w:r>
      <w:r>
        <w:tab/>
        <w:t>The regulations may make provision in relation to bidders records, including—</w:t>
      </w:r>
    </w:p>
    <w:p w14:paraId="29883CC4" w14:textId="77777777" w:rsidR="00BB4542" w:rsidRDefault="006667A4">
      <w:pPr>
        <w:pStyle w:val="Apara"/>
      </w:pPr>
      <w:r>
        <w:tab/>
        <w:t>(a)</w:t>
      </w:r>
      <w:r>
        <w:tab/>
        <w:t>entitling a seller of residential property to inspect the bidders record for the sale; and</w:t>
      </w:r>
    </w:p>
    <w:p w14:paraId="6A8FE4D2" w14:textId="77777777" w:rsidR="00BB4542" w:rsidRDefault="006667A4">
      <w:pPr>
        <w:pStyle w:val="Apara"/>
      </w:pPr>
      <w:r>
        <w:tab/>
        <w:t>(b)</w:t>
      </w:r>
      <w:r>
        <w:tab/>
        <w:t>how a bidders record is to be made and kept.</w:t>
      </w:r>
    </w:p>
    <w:p w14:paraId="2D4A4048" w14:textId="77777777" w:rsidR="00BB4542" w:rsidRDefault="006667A4">
      <w:pPr>
        <w:pStyle w:val="AH5Sec"/>
      </w:pPr>
      <w:bookmarkStart w:id="47" w:name="_Toc208579533"/>
      <w:r w:rsidRPr="00D86B85">
        <w:rPr>
          <w:rStyle w:val="CharSectNo"/>
        </w:rPr>
        <w:t>26</w:t>
      </w:r>
      <w:r>
        <w:tab/>
        <w:t>Bidder’s name and address to be established by proof of identity</w:t>
      </w:r>
      <w:bookmarkEnd w:id="47"/>
    </w:p>
    <w:p w14:paraId="1490C487" w14:textId="77777777" w:rsidR="00BB4542" w:rsidRDefault="006667A4">
      <w:pPr>
        <w:pStyle w:val="Amain"/>
      </w:pPr>
      <w:r>
        <w:tab/>
        <w:t>(1)</w:t>
      </w:r>
      <w:r>
        <w:tab/>
        <w:t>An agent commits an offence if the agent—</w:t>
      </w:r>
    </w:p>
    <w:p w14:paraId="10D035A1" w14:textId="77777777" w:rsidR="00BB4542" w:rsidRDefault="006667A4">
      <w:pPr>
        <w:pStyle w:val="Apara"/>
      </w:pPr>
      <w:r>
        <w:tab/>
        <w:t>(a)</w:t>
      </w:r>
      <w:r>
        <w:tab/>
        <w:t>enters a person’s name and address in the bidders record for an auction as a person who is bidding for himself or herself; and</w:t>
      </w:r>
    </w:p>
    <w:p w14:paraId="1EA61903" w14:textId="77777777" w:rsidR="00BB4542" w:rsidRDefault="006667A4">
      <w:pPr>
        <w:pStyle w:val="Apara"/>
        <w:keepNext/>
      </w:pPr>
      <w:r>
        <w:tab/>
        <w:t>(b)</w:t>
      </w:r>
      <w:r>
        <w:tab/>
        <w:t>has not sighted proof of identity for the person.</w:t>
      </w:r>
    </w:p>
    <w:p w14:paraId="651A526B" w14:textId="77777777" w:rsidR="00BB4542" w:rsidRDefault="006667A4">
      <w:pPr>
        <w:pStyle w:val="Penalty"/>
        <w:keepNext/>
      </w:pPr>
      <w:r>
        <w:t>Maximum penalty:  50 penalty units.</w:t>
      </w:r>
    </w:p>
    <w:p w14:paraId="3DD8B3E7" w14:textId="77777777" w:rsidR="00BB4542" w:rsidRDefault="006667A4">
      <w:pPr>
        <w:pStyle w:val="Amain"/>
      </w:pPr>
      <w:r>
        <w:tab/>
        <w:t>(2)</w:t>
      </w:r>
      <w:r>
        <w:tab/>
        <w:t>An agent commits an offence if the agent—</w:t>
      </w:r>
    </w:p>
    <w:p w14:paraId="3D7A8760" w14:textId="77777777" w:rsidR="00BB4542" w:rsidRDefault="006667A4">
      <w:pPr>
        <w:pStyle w:val="Apara"/>
      </w:pPr>
      <w:r>
        <w:tab/>
        <w:t>(a)</w:t>
      </w:r>
      <w:r>
        <w:tab/>
        <w:t xml:space="preserve">enters a person’s name and address in the bidders record for an auction as a person (the </w:t>
      </w:r>
      <w:r>
        <w:rPr>
          <w:rStyle w:val="charBoldItals"/>
        </w:rPr>
        <w:t>principal</w:t>
      </w:r>
      <w:r>
        <w:t>) for whom someone else is bidding; and</w:t>
      </w:r>
    </w:p>
    <w:p w14:paraId="20A83B47" w14:textId="77777777" w:rsidR="00BB4542" w:rsidRDefault="006667A4">
      <w:pPr>
        <w:pStyle w:val="Apara"/>
        <w:keepNext/>
      </w:pPr>
      <w:r>
        <w:tab/>
        <w:t>(b)</w:t>
      </w:r>
      <w:r>
        <w:tab/>
        <w:t>has not sighted a written authority for the other person to bid for the principal that states the principal’s name and address.</w:t>
      </w:r>
    </w:p>
    <w:p w14:paraId="70F6DE9E" w14:textId="77777777" w:rsidR="00BB4542" w:rsidRDefault="006667A4">
      <w:pPr>
        <w:pStyle w:val="Penalty"/>
        <w:keepNext/>
      </w:pPr>
      <w:r>
        <w:t>Maximum penalty:  50 penalty units.</w:t>
      </w:r>
    </w:p>
    <w:p w14:paraId="49C74CB5" w14:textId="77777777" w:rsidR="00BB4542" w:rsidRDefault="006667A4">
      <w:pPr>
        <w:pStyle w:val="Amain"/>
      </w:pPr>
      <w:r>
        <w:tab/>
        <w:t>(3)</w:t>
      </w:r>
      <w:r>
        <w:tab/>
        <w:t>An offence against this section is a strict liability offence.</w:t>
      </w:r>
    </w:p>
    <w:p w14:paraId="7DD69896" w14:textId="77777777" w:rsidR="00BB4542" w:rsidRDefault="006667A4">
      <w:pPr>
        <w:pStyle w:val="Amain"/>
        <w:keepNext/>
      </w:pPr>
      <w:r>
        <w:lastRenderedPageBreak/>
        <w:tab/>
        <w:t>(4)</w:t>
      </w:r>
      <w:r>
        <w:tab/>
        <w:t xml:space="preserve">An agent must not enter any details of a person in a bidders record if the agent knows, or is reckless about whether, the details are false. </w:t>
      </w:r>
    </w:p>
    <w:p w14:paraId="2CA8B4B8" w14:textId="77777777" w:rsidR="00BB4542" w:rsidRDefault="006667A4">
      <w:pPr>
        <w:pStyle w:val="Penalty"/>
        <w:keepNext/>
      </w:pPr>
      <w:r>
        <w:t>Maximum penalty:  50 penalty units.</w:t>
      </w:r>
    </w:p>
    <w:p w14:paraId="5F29C4FE" w14:textId="77777777" w:rsidR="00BB4542" w:rsidRDefault="006667A4">
      <w:pPr>
        <w:pStyle w:val="Amain"/>
      </w:pPr>
      <w:r>
        <w:tab/>
        <w:t>(5)</w:t>
      </w:r>
      <w:r>
        <w:tab/>
        <w:t>Subsection (4) does not apply if the details are not false in a material particular.</w:t>
      </w:r>
    </w:p>
    <w:p w14:paraId="60772F6B" w14:textId="77777777" w:rsidR="00BB4542" w:rsidRDefault="006667A4">
      <w:pPr>
        <w:pStyle w:val="AH5Sec"/>
      </w:pPr>
      <w:bookmarkStart w:id="48" w:name="_Toc208579534"/>
      <w:r w:rsidRPr="00D86B85">
        <w:rPr>
          <w:rStyle w:val="CharSectNo"/>
        </w:rPr>
        <w:t>27</w:t>
      </w:r>
      <w:r>
        <w:tab/>
        <w:t>Confidentiality of bidders record</w:t>
      </w:r>
      <w:bookmarkEnd w:id="48"/>
    </w:p>
    <w:p w14:paraId="57631255" w14:textId="77777777" w:rsidR="00BB4542" w:rsidRDefault="006667A4">
      <w:pPr>
        <w:pStyle w:val="Amain"/>
      </w:pPr>
      <w:r>
        <w:tab/>
        <w:t>(1)</w:t>
      </w:r>
      <w:r>
        <w:tab/>
        <w:t>An agent who makes a bidders record commits an offence if the agent—</w:t>
      </w:r>
    </w:p>
    <w:p w14:paraId="0EC32764" w14:textId="77777777" w:rsidR="00BB4542" w:rsidRDefault="006667A4">
      <w:pPr>
        <w:pStyle w:val="Apara"/>
      </w:pPr>
      <w:r>
        <w:tab/>
        <w:t>(a)</w:t>
      </w:r>
      <w:r>
        <w:tab/>
        <w:t>discloses information contained in the bidders record; or</w:t>
      </w:r>
    </w:p>
    <w:p w14:paraId="6FCAD901" w14:textId="77777777" w:rsidR="00BB4542" w:rsidRDefault="006667A4">
      <w:pPr>
        <w:pStyle w:val="Apara"/>
        <w:keepNext/>
      </w:pPr>
      <w:r>
        <w:tab/>
        <w:t>(b)</w:t>
      </w:r>
      <w:r>
        <w:tab/>
        <w:t>uses the bidders record, or information contained in it, for a purpose not related to the auction.</w:t>
      </w:r>
    </w:p>
    <w:p w14:paraId="53F3E59C" w14:textId="77777777" w:rsidR="00BB4542" w:rsidRDefault="006667A4">
      <w:pPr>
        <w:pStyle w:val="Penalty"/>
        <w:keepNext/>
      </w:pPr>
      <w:r>
        <w:t>Maximum penalty:  50 penalty units.</w:t>
      </w:r>
    </w:p>
    <w:p w14:paraId="4EBC8164" w14:textId="77777777" w:rsidR="00BB4542" w:rsidRDefault="006667A4">
      <w:pPr>
        <w:pStyle w:val="Amain"/>
      </w:pPr>
      <w:r>
        <w:tab/>
        <w:t>(2)</w:t>
      </w:r>
      <w:r>
        <w:tab/>
        <w:t>Subsection (1) (a) does not apply to a disclosure that is authorised or required under this Act or another Territory law.</w:t>
      </w:r>
    </w:p>
    <w:p w14:paraId="30BCAC80" w14:textId="77777777" w:rsidR="00BB4542" w:rsidRDefault="006667A4">
      <w:pPr>
        <w:pStyle w:val="Amain"/>
      </w:pPr>
      <w:r>
        <w:tab/>
        <w:t>(3)</w:t>
      </w:r>
      <w:r>
        <w:tab/>
        <w:t>An offence against this section is a strict liability offence.</w:t>
      </w:r>
    </w:p>
    <w:p w14:paraId="513275CD" w14:textId="77777777" w:rsidR="00BB4542" w:rsidRDefault="006667A4">
      <w:pPr>
        <w:pStyle w:val="AH5Sec"/>
      </w:pPr>
      <w:bookmarkStart w:id="49" w:name="_Toc208579535"/>
      <w:r w:rsidRPr="00D86B85">
        <w:rPr>
          <w:rStyle w:val="CharSectNo"/>
        </w:rPr>
        <w:t>28</w:t>
      </w:r>
      <w:r>
        <w:tab/>
        <w:t>Bids only to be taken from recorded bidders</w:t>
      </w:r>
      <w:bookmarkEnd w:id="49"/>
    </w:p>
    <w:p w14:paraId="17DE285F" w14:textId="77777777" w:rsidR="00BB4542" w:rsidRDefault="006667A4">
      <w:pPr>
        <w:pStyle w:val="Amain"/>
      </w:pPr>
      <w:r>
        <w:tab/>
        <w:t>(1)</w:t>
      </w:r>
      <w:r>
        <w:tab/>
        <w:t>The auctioneer at a sale of residential property by public auction commits an offence if the auctioneer—</w:t>
      </w:r>
    </w:p>
    <w:p w14:paraId="40BF7165" w14:textId="77777777" w:rsidR="00BB4542" w:rsidRDefault="006667A4">
      <w:pPr>
        <w:pStyle w:val="Apara"/>
      </w:pPr>
      <w:r>
        <w:tab/>
        <w:t>(a)</w:t>
      </w:r>
      <w:r>
        <w:tab/>
        <w:t>takes a bid from a person who is not displaying the person’s bidder number for the auction; or</w:t>
      </w:r>
    </w:p>
    <w:p w14:paraId="0B6E01F7" w14:textId="77777777" w:rsidR="00BB4542" w:rsidRDefault="006667A4">
      <w:pPr>
        <w:pStyle w:val="Apara"/>
        <w:keepNext/>
      </w:pPr>
      <w:r>
        <w:tab/>
        <w:t>(b)</w:t>
      </w:r>
      <w:r>
        <w:tab/>
        <w:t>takes a bid from a person and does not audibly acknowledge the person’s bidder number for the auction when taking the bid.</w:t>
      </w:r>
    </w:p>
    <w:p w14:paraId="164E2525" w14:textId="77777777" w:rsidR="00BB4542" w:rsidRDefault="006667A4">
      <w:pPr>
        <w:pStyle w:val="Penalty"/>
        <w:keepNext/>
      </w:pPr>
      <w:r>
        <w:t>Maximum penalty:  50 penalty units.</w:t>
      </w:r>
    </w:p>
    <w:p w14:paraId="4EF3A9B3" w14:textId="77777777" w:rsidR="00BB4542" w:rsidRDefault="006667A4">
      <w:pPr>
        <w:pStyle w:val="Amain"/>
      </w:pPr>
      <w:r>
        <w:tab/>
        <w:t>(2)</w:t>
      </w:r>
      <w:r>
        <w:tab/>
        <w:t>An offence against this section is a strict liability offence.</w:t>
      </w:r>
    </w:p>
    <w:p w14:paraId="74C206C6" w14:textId="77777777" w:rsidR="00BB4542" w:rsidRDefault="006667A4">
      <w:pPr>
        <w:pStyle w:val="Amain"/>
      </w:pPr>
      <w:r>
        <w:tab/>
        <w:t>(3)</w:t>
      </w:r>
      <w:r>
        <w:tab/>
        <w:t>An auctioneer who refuses to take a bid from a person because of this section does not incur a liability to anyone because of the refusal.</w:t>
      </w:r>
    </w:p>
    <w:p w14:paraId="528AD676" w14:textId="77777777" w:rsidR="00BB4542" w:rsidRDefault="006667A4">
      <w:pPr>
        <w:pStyle w:val="Amain"/>
      </w:pPr>
      <w:r>
        <w:lastRenderedPageBreak/>
        <w:tab/>
        <w:t>(4)</w:t>
      </w:r>
      <w:r>
        <w:tab/>
        <w:t>The taking of a bid in contravention of this section does not affect the validity of the bid (or its taking or acceptance) and the bid (and its taking or acceptance) are as valid for all purposes as if this section had not been enacted.</w:t>
      </w:r>
    </w:p>
    <w:p w14:paraId="33524283" w14:textId="77777777" w:rsidR="00BB4542" w:rsidRDefault="006667A4">
      <w:pPr>
        <w:pStyle w:val="AH5Sec"/>
      </w:pPr>
      <w:bookmarkStart w:id="50" w:name="_Toc208579536"/>
      <w:r w:rsidRPr="00D86B85">
        <w:rPr>
          <w:rStyle w:val="CharSectNo"/>
        </w:rPr>
        <w:t>29</w:t>
      </w:r>
      <w:r>
        <w:tab/>
        <w:t>Dummy bidding prohibited</w:t>
      </w:r>
      <w:bookmarkEnd w:id="50"/>
    </w:p>
    <w:p w14:paraId="75CE66AA" w14:textId="77777777" w:rsidR="00BB4542" w:rsidRDefault="006667A4">
      <w:pPr>
        <w:pStyle w:val="Amain"/>
      </w:pPr>
      <w:r>
        <w:tab/>
        <w:t>(1)</w:t>
      </w:r>
      <w:r>
        <w:tab/>
        <w:t>A seller of residential property must not—</w:t>
      </w:r>
    </w:p>
    <w:p w14:paraId="0A45881D" w14:textId="77777777" w:rsidR="00BB4542" w:rsidRDefault="006667A4">
      <w:pPr>
        <w:pStyle w:val="Apara"/>
      </w:pPr>
      <w:r>
        <w:tab/>
        <w:t>(a)</w:t>
      </w:r>
      <w:r>
        <w:tab/>
        <w:t>make a bid at a public auction of the property; or</w:t>
      </w:r>
    </w:p>
    <w:p w14:paraId="288379DB" w14:textId="77777777" w:rsidR="00BB4542" w:rsidRDefault="006667A4">
      <w:pPr>
        <w:pStyle w:val="Apara"/>
        <w:keepNext/>
      </w:pPr>
      <w:r>
        <w:tab/>
        <w:t>(b)</w:t>
      </w:r>
      <w:r>
        <w:tab/>
        <w:t>arrange for someone else to make a bid for the seller at a public auction of the property.</w:t>
      </w:r>
    </w:p>
    <w:p w14:paraId="56E69EAC" w14:textId="77777777" w:rsidR="00BB4542" w:rsidRDefault="006667A4">
      <w:pPr>
        <w:pStyle w:val="Penalty"/>
        <w:keepNext/>
      </w:pPr>
      <w:r>
        <w:t>Maximum penalty:  100 penalty units.</w:t>
      </w:r>
    </w:p>
    <w:p w14:paraId="68621DB3" w14:textId="77777777" w:rsidR="00BB4542" w:rsidRDefault="006667A4">
      <w:pPr>
        <w:pStyle w:val="Amain"/>
        <w:keepNext/>
      </w:pPr>
      <w:r>
        <w:tab/>
        <w:t>(2)</w:t>
      </w:r>
      <w:r>
        <w:tab/>
        <w:t>A person must not make a bid for the seller of residential property at a public auction of the property.</w:t>
      </w:r>
    </w:p>
    <w:p w14:paraId="171A477A" w14:textId="77777777" w:rsidR="00BB4542" w:rsidRDefault="006667A4">
      <w:pPr>
        <w:pStyle w:val="Penalty"/>
        <w:keepNext/>
      </w:pPr>
      <w:r>
        <w:t>Maximum penalty:  100 penalty units.</w:t>
      </w:r>
    </w:p>
    <w:p w14:paraId="6634D8ED" w14:textId="77777777" w:rsidR="00BB4542" w:rsidRDefault="006667A4">
      <w:pPr>
        <w:pStyle w:val="Amain"/>
      </w:pPr>
      <w:r>
        <w:tab/>
        <w:t>(3)</w:t>
      </w:r>
      <w:r>
        <w:tab/>
        <w:t>An offence against this section is a strict liability offence.</w:t>
      </w:r>
    </w:p>
    <w:p w14:paraId="1472F27D" w14:textId="77777777" w:rsidR="00BB4542" w:rsidRDefault="006667A4">
      <w:pPr>
        <w:pStyle w:val="Amain"/>
      </w:pPr>
      <w:r>
        <w:tab/>
        <w:t>(4)</w:t>
      </w:r>
      <w:r>
        <w:tab/>
        <w:t>Subsections (1) and (2) do not apply to a bid made in accordance with section 30.</w:t>
      </w:r>
    </w:p>
    <w:p w14:paraId="18CD5897" w14:textId="77777777" w:rsidR="00BB4542" w:rsidRDefault="006667A4">
      <w:pPr>
        <w:pStyle w:val="Amain"/>
      </w:pPr>
      <w:r>
        <w:tab/>
        <w:t>(5)</w:t>
      </w:r>
      <w:r>
        <w:tab/>
        <w:t>For subsection (2)—</w:t>
      </w:r>
    </w:p>
    <w:p w14:paraId="18CC4EA8" w14:textId="77777777" w:rsidR="00BB4542" w:rsidRDefault="006667A4">
      <w:pPr>
        <w:pStyle w:val="Apara"/>
      </w:pPr>
      <w:r>
        <w:tab/>
        <w:t>(a)</w:t>
      </w:r>
      <w:r>
        <w:tab/>
        <w:t>a bid may be found to have been made for a seller even though it was not made at the request of, or with the knowledge of, the seller; and</w:t>
      </w:r>
    </w:p>
    <w:p w14:paraId="70F2468A" w14:textId="77777777" w:rsidR="00BB4542" w:rsidRDefault="006667A4">
      <w:pPr>
        <w:pStyle w:val="Apara"/>
      </w:pPr>
      <w:r>
        <w:tab/>
        <w:t>(b)</w:t>
      </w:r>
      <w:r>
        <w:tab/>
        <w:t>evidence that, in making a bid, the bidder intended to benefit the seller is evidence that the bidder made the bid for the seller.</w:t>
      </w:r>
    </w:p>
    <w:p w14:paraId="19890F3A" w14:textId="77777777" w:rsidR="00BB4542" w:rsidRDefault="006667A4">
      <w:pPr>
        <w:pStyle w:val="Amain"/>
      </w:pPr>
      <w:r>
        <w:tab/>
        <w:t>(6)</w:t>
      </w:r>
      <w:r>
        <w:tab/>
        <w:t>It does not matter that a person making a bid in contravention of this section is not in the ACT or Australia when the bid is made.</w:t>
      </w:r>
    </w:p>
    <w:p w14:paraId="3A19D78C" w14:textId="77777777" w:rsidR="00BB4542" w:rsidRDefault="006667A4" w:rsidP="000C52CB">
      <w:pPr>
        <w:pStyle w:val="AH5Sec"/>
      </w:pPr>
      <w:bookmarkStart w:id="51" w:name="_Toc208579537"/>
      <w:r w:rsidRPr="00D86B85">
        <w:rPr>
          <w:rStyle w:val="CharSectNo"/>
        </w:rPr>
        <w:lastRenderedPageBreak/>
        <w:t>30</w:t>
      </w:r>
      <w:r>
        <w:tab/>
        <w:t>Permissible seller bid</w:t>
      </w:r>
      <w:bookmarkEnd w:id="51"/>
    </w:p>
    <w:p w14:paraId="0C6EE789" w14:textId="77777777" w:rsidR="00BB4542" w:rsidRDefault="006667A4" w:rsidP="000C52CB">
      <w:pPr>
        <w:pStyle w:val="Amain"/>
        <w:keepNext/>
      </w:pPr>
      <w:r>
        <w:tab/>
        <w:t>(1)</w:t>
      </w:r>
      <w:r>
        <w:tab/>
        <w:t>The auctioneer of residential property at a public auction may make 1 bid for the seller if—</w:t>
      </w:r>
    </w:p>
    <w:p w14:paraId="15B525CC" w14:textId="77777777" w:rsidR="00BB4542" w:rsidRDefault="006667A4">
      <w:pPr>
        <w:pStyle w:val="Apara"/>
      </w:pPr>
      <w:r>
        <w:tab/>
        <w:t>(a)</w:t>
      </w:r>
      <w:r>
        <w:tab/>
        <w:t>the conditions of the auction permit the making of the bid; and</w:t>
      </w:r>
    </w:p>
    <w:p w14:paraId="6177D155" w14:textId="77777777" w:rsidR="00BB4542" w:rsidRDefault="006667A4">
      <w:pPr>
        <w:pStyle w:val="Apara"/>
      </w:pPr>
      <w:r>
        <w:tab/>
        <w:t>(b)</w:t>
      </w:r>
      <w:r>
        <w:tab/>
        <w:t>before bidding begins, the auctioneer orally declares at the auction that the conditions permit the making of the bid; and</w:t>
      </w:r>
    </w:p>
    <w:p w14:paraId="4CA69BFF" w14:textId="77777777" w:rsidR="00BB4542" w:rsidRDefault="006667A4">
      <w:pPr>
        <w:pStyle w:val="Apara"/>
        <w:keepNext/>
      </w:pPr>
      <w:r>
        <w:tab/>
        <w:t>(c)</w:t>
      </w:r>
      <w:r>
        <w:tab/>
        <w:t>immediately before or when making the bid, the auctioneer states audibly to the bidders that the bid is being made for the seller (for example, by stating ‘seller bid’).</w:t>
      </w:r>
    </w:p>
    <w:p w14:paraId="2EBB519E" w14:textId="77777777" w:rsidR="00BB4542" w:rsidRDefault="006667A4">
      <w:pPr>
        <w:pStyle w:val="Amain"/>
      </w:pPr>
      <w:r>
        <w:tab/>
        <w:t>(2)</w:t>
      </w:r>
      <w:r>
        <w:tab/>
        <w:t>It is not sufficient compliance with the requirement under subsection (1) (c) to identify a bid as a seller bid if the auctioneer only identifies the seller by name without stating that the person named is the seller.</w:t>
      </w:r>
    </w:p>
    <w:p w14:paraId="6336D4EA" w14:textId="77777777" w:rsidR="00BB4542" w:rsidRDefault="006667A4">
      <w:pPr>
        <w:pStyle w:val="AH5Sec"/>
      </w:pPr>
      <w:bookmarkStart w:id="52" w:name="_Toc208579538"/>
      <w:r w:rsidRPr="00D86B85">
        <w:rPr>
          <w:rStyle w:val="CharSectNo"/>
        </w:rPr>
        <w:t>31</w:t>
      </w:r>
      <w:r>
        <w:tab/>
        <w:t>Offences by auctioneers about bids</w:t>
      </w:r>
      <w:bookmarkEnd w:id="52"/>
    </w:p>
    <w:p w14:paraId="49930FE4" w14:textId="77777777" w:rsidR="00BB4542" w:rsidRDefault="006667A4">
      <w:pPr>
        <w:pStyle w:val="Amain"/>
        <w:keepNext/>
      </w:pPr>
      <w:r>
        <w:tab/>
        <w:t>(1)</w:t>
      </w:r>
      <w:r>
        <w:tab/>
        <w:t>The auctioneer of residential property at a public auction must not accept a bid at the auction if the auctioneer knows that the bid was made by or for the seller of the property.</w:t>
      </w:r>
    </w:p>
    <w:p w14:paraId="29D57379" w14:textId="77777777" w:rsidR="00BB4542" w:rsidRDefault="006667A4">
      <w:pPr>
        <w:pStyle w:val="Penalty"/>
        <w:keepNext/>
      </w:pPr>
      <w:r>
        <w:t>Maximum penalty:  100 penalty units.</w:t>
      </w:r>
    </w:p>
    <w:p w14:paraId="7CBBB408" w14:textId="77777777" w:rsidR="00BB4542" w:rsidRDefault="006667A4">
      <w:pPr>
        <w:pStyle w:val="Amain"/>
        <w:keepNext/>
      </w:pPr>
      <w:r>
        <w:tab/>
        <w:t>(2)</w:t>
      </w:r>
      <w:r>
        <w:tab/>
        <w:t>The auctioneer of residential property at a public auction must not acknowledge the making of a bid at the auction if no bid was made.</w:t>
      </w:r>
    </w:p>
    <w:p w14:paraId="47F69742" w14:textId="77777777" w:rsidR="00BB4542" w:rsidRDefault="006667A4">
      <w:pPr>
        <w:pStyle w:val="Penalty"/>
        <w:keepNext/>
      </w:pPr>
      <w:r>
        <w:t>Maximum penalty:  100 penalty units.</w:t>
      </w:r>
    </w:p>
    <w:p w14:paraId="5A159EA9" w14:textId="77777777" w:rsidR="00BB4542" w:rsidRDefault="006667A4">
      <w:pPr>
        <w:pStyle w:val="Amain"/>
      </w:pPr>
      <w:r>
        <w:tab/>
        <w:t>(3)</w:t>
      </w:r>
      <w:r>
        <w:tab/>
        <w:t>An offence against subsection (2) is a strict liability offence.</w:t>
      </w:r>
    </w:p>
    <w:p w14:paraId="0A749184" w14:textId="77777777" w:rsidR="00BB4542" w:rsidRDefault="006667A4">
      <w:pPr>
        <w:pStyle w:val="AH5Sec"/>
      </w:pPr>
      <w:bookmarkStart w:id="53" w:name="_Toc208579539"/>
      <w:r w:rsidRPr="00D86B85">
        <w:rPr>
          <w:rStyle w:val="CharSectNo"/>
        </w:rPr>
        <w:t>31A</w:t>
      </w:r>
      <w:r>
        <w:tab/>
        <w:t>Standard auction conditions</w:t>
      </w:r>
      <w:bookmarkEnd w:id="53"/>
    </w:p>
    <w:p w14:paraId="34FF1972" w14:textId="77777777" w:rsidR="00BB4542" w:rsidRDefault="006667A4">
      <w:pPr>
        <w:pStyle w:val="Amainreturn"/>
      </w:pPr>
      <w:r>
        <w:t>A public auction of residential property must be conducted in accordance with the standard auction conditions prescribed under the regulations.</w:t>
      </w:r>
    </w:p>
    <w:p w14:paraId="397FEF80" w14:textId="77777777" w:rsidR="00BB4542" w:rsidRDefault="006667A4">
      <w:pPr>
        <w:pStyle w:val="AH5Sec"/>
      </w:pPr>
      <w:bookmarkStart w:id="54" w:name="_Toc208579540"/>
      <w:r w:rsidRPr="00D86B85">
        <w:rPr>
          <w:rStyle w:val="CharSectNo"/>
        </w:rPr>
        <w:lastRenderedPageBreak/>
        <w:t>32</w:t>
      </w:r>
      <w:r>
        <w:tab/>
        <w:t>Auction conditions to be available before auction begins</w:t>
      </w:r>
      <w:bookmarkEnd w:id="54"/>
    </w:p>
    <w:p w14:paraId="7C13C71B" w14:textId="77777777" w:rsidR="00BB4542" w:rsidRDefault="006667A4">
      <w:pPr>
        <w:pStyle w:val="Amain"/>
        <w:keepNext/>
      </w:pPr>
      <w:r>
        <w:tab/>
        <w:t>(1)</w:t>
      </w:r>
      <w:r>
        <w:tab/>
        <w:t>The auctioneer of residential property at a public auction commits an offence if—</w:t>
      </w:r>
    </w:p>
    <w:p w14:paraId="1DCA4D33" w14:textId="77777777" w:rsidR="00BB4542" w:rsidRDefault="006667A4">
      <w:pPr>
        <w:pStyle w:val="Apara"/>
      </w:pPr>
      <w:r>
        <w:tab/>
        <w:t>(a)</w:t>
      </w:r>
      <w:r>
        <w:tab/>
        <w:t xml:space="preserve">the auctioneer begins the auction; and </w:t>
      </w:r>
    </w:p>
    <w:p w14:paraId="750050B3" w14:textId="77777777" w:rsidR="00BB4542" w:rsidRDefault="006667A4">
      <w:pPr>
        <w:pStyle w:val="Apara"/>
        <w:keepNext/>
      </w:pPr>
      <w:r>
        <w:tab/>
        <w:t>(b)</w:t>
      </w:r>
      <w:r>
        <w:tab/>
        <w:t>a copy of the conditions of the auction have not been displayed at the place of the auction for at least 30 minutes before the auction begins.</w:t>
      </w:r>
    </w:p>
    <w:p w14:paraId="2824E58E" w14:textId="77777777" w:rsidR="00BB4542" w:rsidRDefault="006667A4">
      <w:pPr>
        <w:pStyle w:val="Penalty"/>
        <w:keepNext/>
      </w:pPr>
      <w:r>
        <w:t>Maximum penalty:  50 penalty units.</w:t>
      </w:r>
    </w:p>
    <w:p w14:paraId="2A873C3F" w14:textId="77777777" w:rsidR="00BB4542" w:rsidRDefault="006667A4">
      <w:pPr>
        <w:pStyle w:val="Amain"/>
      </w:pPr>
      <w:r>
        <w:tab/>
        <w:t>(2)</w:t>
      </w:r>
      <w:r>
        <w:tab/>
        <w:t>An offence against this section is a strict liability offence.</w:t>
      </w:r>
    </w:p>
    <w:p w14:paraId="211F178D" w14:textId="77777777" w:rsidR="00BB4542" w:rsidRDefault="006667A4">
      <w:pPr>
        <w:pStyle w:val="Amain"/>
        <w:keepNext/>
      </w:pPr>
      <w:r>
        <w:tab/>
        <w:t>(3)</w:t>
      </w:r>
      <w:r>
        <w:tab/>
        <w:t>In this section:</w:t>
      </w:r>
    </w:p>
    <w:p w14:paraId="40D74DD2" w14:textId="77777777" w:rsidR="00BB4542" w:rsidRDefault="006667A4">
      <w:pPr>
        <w:pStyle w:val="aDef"/>
      </w:pPr>
      <w:r w:rsidRPr="006D4824">
        <w:rPr>
          <w:rStyle w:val="charBoldItals"/>
        </w:rPr>
        <w:t>conditions</w:t>
      </w:r>
      <w:r>
        <w:rPr>
          <w:bCs/>
          <w:iCs/>
        </w:rPr>
        <w:t>, of an auction, means—</w:t>
      </w:r>
    </w:p>
    <w:p w14:paraId="1ED143B6" w14:textId="77777777" w:rsidR="00BB4542" w:rsidRDefault="006667A4">
      <w:pPr>
        <w:pStyle w:val="Apara"/>
      </w:pPr>
      <w:r>
        <w:tab/>
        <w:t>(a)</w:t>
      </w:r>
      <w:r>
        <w:tab/>
        <w:t>the standard auction conditions prescribed under section 31A; and</w:t>
      </w:r>
    </w:p>
    <w:p w14:paraId="5D1F6F76" w14:textId="77777777" w:rsidR="00BB4542" w:rsidRDefault="006667A4">
      <w:pPr>
        <w:pStyle w:val="Apara"/>
      </w:pPr>
      <w:r>
        <w:tab/>
        <w:t>(b)</w:t>
      </w:r>
      <w:r>
        <w:tab/>
        <w:t>any other conditions (not inconsistent with the standard auction conditions) decided by the seller for the auction.</w:t>
      </w:r>
    </w:p>
    <w:p w14:paraId="1A03F39C" w14:textId="77777777" w:rsidR="00BB4542" w:rsidRDefault="006667A4">
      <w:pPr>
        <w:pStyle w:val="AH5Sec"/>
      </w:pPr>
      <w:bookmarkStart w:id="55" w:name="_Toc208579541"/>
      <w:r w:rsidRPr="00D86B85">
        <w:rPr>
          <w:rStyle w:val="CharSectNo"/>
        </w:rPr>
        <w:t>33</w:t>
      </w:r>
      <w:r>
        <w:tab/>
        <w:t>Last seller bids must be identified if property passed in</w:t>
      </w:r>
      <w:bookmarkEnd w:id="55"/>
    </w:p>
    <w:p w14:paraId="24A5772C" w14:textId="77777777" w:rsidR="00BB4542" w:rsidRDefault="006667A4">
      <w:pPr>
        <w:pStyle w:val="Amain"/>
      </w:pPr>
      <w:r>
        <w:tab/>
        <w:t>(1)</w:t>
      </w:r>
      <w:r>
        <w:tab/>
        <w:t>This section applies if—</w:t>
      </w:r>
    </w:p>
    <w:p w14:paraId="7AD9A21B" w14:textId="77777777" w:rsidR="00BB4542" w:rsidRDefault="006667A4">
      <w:pPr>
        <w:pStyle w:val="Apara"/>
      </w:pPr>
      <w:r>
        <w:tab/>
        <w:t>(a)</w:t>
      </w:r>
      <w:r>
        <w:tab/>
        <w:t xml:space="preserve">a public auction of residential property is held at which the property is not sold; and </w:t>
      </w:r>
    </w:p>
    <w:p w14:paraId="0A2CDED2" w14:textId="77777777" w:rsidR="00BB4542" w:rsidRDefault="006667A4">
      <w:pPr>
        <w:pStyle w:val="Apara"/>
      </w:pPr>
      <w:r>
        <w:tab/>
        <w:t>(b)</w:t>
      </w:r>
      <w:r>
        <w:tab/>
        <w:t>the last bid made before the auction stopped was a bid made by the auctioneer of the property for the seller of the property.</w:t>
      </w:r>
    </w:p>
    <w:p w14:paraId="766CDF40" w14:textId="77777777" w:rsidR="00BB4542" w:rsidRDefault="006667A4" w:rsidP="000C52CB">
      <w:pPr>
        <w:pStyle w:val="Amain"/>
      </w:pPr>
      <w:r>
        <w:tab/>
        <w:t>(2)</w:t>
      </w:r>
      <w:r>
        <w:tab/>
        <w:t>In marketing the residential property, the seller or an agent must not state the amount of the last bid without also stating that it was a bid made for the seller of the property.</w:t>
      </w:r>
    </w:p>
    <w:p w14:paraId="49BD8699" w14:textId="77777777" w:rsidR="00BB4542" w:rsidRDefault="006667A4" w:rsidP="000C52CB">
      <w:pPr>
        <w:pStyle w:val="Penalty"/>
      </w:pPr>
      <w:r>
        <w:t>Maximum penalty:  100 penalty units.</w:t>
      </w:r>
    </w:p>
    <w:p w14:paraId="06E1683D" w14:textId="77777777" w:rsidR="00BB4542" w:rsidRDefault="006667A4">
      <w:pPr>
        <w:pStyle w:val="Amain"/>
        <w:keepNext/>
      </w:pPr>
      <w:r>
        <w:lastRenderedPageBreak/>
        <w:tab/>
        <w:t>(3)</w:t>
      </w:r>
      <w:r>
        <w:tab/>
        <w:t>A person who tells someone else the amount of the last bid to enable the amount to be published must also tell the other person that the bid was made for the seller of the property.</w:t>
      </w:r>
    </w:p>
    <w:p w14:paraId="106898AC" w14:textId="77777777" w:rsidR="00BB4542" w:rsidRDefault="006667A4">
      <w:pPr>
        <w:pStyle w:val="Penalty"/>
        <w:keepNext/>
      </w:pPr>
      <w:r>
        <w:t>Maximum penalty:  50 penalty units.</w:t>
      </w:r>
    </w:p>
    <w:p w14:paraId="17B5ADEB" w14:textId="77777777" w:rsidR="00BB4542" w:rsidRDefault="006667A4">
      <w:pPr>
        <w:pStyle w:val="Amain"/>
        <w:keepNext/>
      </w:pPr>
      <w:r>
        <w:tab/>
        <w:t>(4)</w:t>
      </w:r>
      <w:r>
        <w:tab/>
        <w:t>A publisher of property auction sales results must not publish the fact that the residential property was passed in for the amount of the last bid without also stating that the bid was made for the seller of the property.</w:t>
      </w:r>
    </w:p>
    <w:p w14:paraId="2FDDC306" w14:textId="77777777" w:rsidR="00BB4542" w:rsidRDefault="006667A4">
      <w:pPr>
        <w:pStyle w:val="Penalty"/>
        <w:keepNext/>
      </w:pPr>
      <w:r>
        <w:t>Maximum penalty:  50 penalty units.</w:t>
      </w:r>
    </w:p>
    <w:p w14:paraId="698F8EED" w14:textId="77777777" w:rsidR="00BB4542" w:rsidRDefault="006667A4">
      <w:pPr>
        <w:pStyle w:val="Amain"/>
      </w:pPr>
      <w:r>
        <w:tab/>
        <w:t>(5)</w:t>
      </w:r>
      <w:r>
        <w:tab/>
        <w:t>An offence against this section is a strict liability offence.</w:t>
      </w:r>
    </w:p>
    <w:p w14:paraId="436AFA75" w14:textId="77777777" w:rsidR="00BB4542" w:rsidRDefault="006667A4">
      <w:pPr>
        <w:pStyle w:val="Amain"/>
      </w:pPr>
      <w:r>
        <w:tab/>
        <w:t>(6)</w:t>
      </w:r>
      <w:r>
        <w:tab/>
        <w:t>For subsection (2), a statement is made in marketing property if—</w:t>
      </w:r>
    </w:p>
    <w:p w14:paraId="7A17249B" w14:textId="77777777" w:rsidR="00BB4542" w:rsidRDefault="006667A4">
      <w:pPr>
        <w:pStyle w:val="Apara"/>
      </w:pPr>
      <w:r>
        <w:tab/>
        <w:t>(a)</w:t>
      </w:r>
      <w:r>
        <w:tab/>
        <w:t>it is made in an advertisement about the property published by the seller or an agent; or</w:t>
      </w:r>
    </w:p>
    <w:p w14:paraId="64E440CC" w14:textId="77777777" w:rsidR="00BB4542" w:rsidRDefault="006667A4">
      <w:pPr>
        <w:pStyle w:val="Apara"/>
      </w:pPr>
      <w:r>
        <w:tab/>
        <w:t>(b)</w:t>
      </w:r>
      <w:r>
        <w:tab/>
        <w:t>it is made (whether orally or in writing) to a prospective buyer of the property.</w:t>
      </w:r>
    </w:p>
    <w:p w14:paraId="2396C0EE" w14:textId="77777777" w:rsidR="00BB4542" w:rsidRDefault="006667A4">
      <w:pPr>
        <w:pStyle w:val="Amain"/>
      </w:pPr>
      <w:r>
        <w:tab/>
        <w:t>(7)</w:t>
      </w:r>
      <w:r>
        <w:tab/>
        <w:t>Subsections (2) and (4) do not apply if the person making the statement or publishing the amount—</w:t>
      </w:r>
    </w:p>
    <w:p w14:paraId="697436BC" w14:textId="77777777" w:rsidR="00BB4542" w:rsidRDefault="006667A4">
      <w:pPr>
        <w:pStyle w:val="Apara"/>
      </w:pPr>
      <w:r>
        <w:tab/>
        <w:t>(a)</w:t>
      </w:r>
      <w:r>
        <w:tab/>
        <w:t>was not present at the auction; and</w:t>
      </w:r>
    </w:p>
    <w:p w14:paraId="2A64C70E" w14:textId="77777777" w:rsidR="00BB4542" w:rsidRDefault="006667A4">
      <w:pPr>
        <w:pStyle w:val="Apara"/>
      </w:pPr>
      <w:r>
        <w:tab/>
        <w:t>(b)</w:t>
      </w:r>
      <w:r>
        <w:tab/>
        <w:t>relied on a statement made by a person who purported to know what happened at the auction.</w:t>
      </w:r>
    </w:p>
    <w:p w14:paraId="7735281E" w14:textId="77777777" w:rsidR="00BB4542" w:rsidRDefault="006667A4">
      <w:pPr>
        <w:pStyle w:val="Amain"/>
      </w:pPr>
      <w:r>
        <w:tab/>
        <w:t>(8)</w:t>
      </w:r>
      <w:r>
        <w:tab/>
        <w:t>It is sufficient compliance with subsections (2) and (4) if the amount is described as a ‘seller bid’.</w:t>
      </w:r>
    </w:p>
    <w:p w14:paraId="4D510467" w14:textId="77777777" w:rsidR="00BB4542" w:rsidRDefault="006667A4" w:rsidP="000C52CB">
      <w:pPr>
        <w:pStyle w:val="AH5Sec"/>
      </w:pPr>
      <w:bookmarkStart w:id="56" w:name="_Toc208579542"/>
      <w:r w:rsidRPr="00D86B85">
        <w:rPr>
          <w:rStyle w:val="CharSectNo"/>
        </w:rPr>
        <w:lastRenderedPageBreak/>
        <w:t>34</w:t>
      </w:r>
      <w:r>
        <w:tab/>
        <w:t>Disruption of auction prohibited</w:t>
      </w:r>
      <w:bookmarkEnd w:id="56"/>
    </w:p>
    <w:p w14:paraId="3822C6D9" w14:textId="77777777" w:rsidR="00BB4542" w:rsidRDefault="006667A4" w:rsidP="000C52CB">
      <w:pPr>
        <w:pStyle w:val="Amain"/>
        <w:keepNext/>
      </w:pPr>
      <w:r>
        <w:tab/>
        <w:t>(1)</w:t>
      </w:r>
      <w:r>
        <w:tab/>
        <w:t>This section applies to—</w:t>
      </w:r>
    </w:p>
    <w:p w14:paraId="29334E19" w14:textId="77777777" w:rsidR="00BB4542" w:rsidRDefault="006667A4" w:rsidP="000C52CB">
      <w:pPr>
        <w:pStyle w:val="Apara"/>
        <w:keepNext/>
      </w:pPr>
      <w:r>
        <w:tab/>
        <w:t>(a)</w:t>
      </w:r>
      <w:r>
        <w:tab/>
        <w:t>a person intending to make a bid at a public auction of residential property; and</w:t>
      </w:r>
    </w:p>
    <w:p w14:paraId="3047D1B3" w14:textId="77777777" w:rsidR="00BB4542" w:rsidRDefault="006667A4">
      <w:pPr>
        <w:pStyle w:val="Apara"/>
      </w:pPr>
      <w:r>
        <w:tab/>
        <w:t>(b)</w:t>
      </w:r>
      <w:r>
        <w:tab/>
        <w:t>a person acting for someone intending to make a bid at a public auction of residential property.</w:t>
      </w:r>
    </w:p>
    <w:p w14:paraId="4E4497D8" w14:textId="77777777" w:rsidR="00BB4542" w:rsidRDefault="006667A4">
      <w:pPr>
        <w:pStyle w:val="Amain"/>
        <w:keepNext/>
      </w:pPr>
      <w:r>
        <w:tab/>
        <w:t>(2)</w:t>
      </w:r>
      <w:r>
        <w:tab/>
        <w:t>The person commits an offence if the person intentionally prevents someone else from bidding at the auction.</w:t>
      </w:r>
    </w:p>
    <w:p w14:paraId="38820ED0" w14:textId="77777777" w:rsidR="00BB4542" w:rsidRDefault="006667A4" w:rsidP="00171942">
      <w:pPr>
        <w:pStyle w:val="Penalty"/>
      </w:pPr>
      <w:r>
        <w:t>Maximum penalty:  50 penalty units.</w:t>
      </w:r>
    </w:p>
    <w:p w14:paraId="707F1721" w14:textId="77777777" w:rsidR="00BB4542" w:rsidRDefault="006667A4">
      <w:pPr>
        <w:pStyle w:val="PageBreak"/>
      </w:pPr>
      <w:r>
        <w:br w:type="page"/>
      </w:r>
    </w:p>
    <w:p w14:paraId="56A73776" w14:textId="77777777" w:rsidR="00BB4542" w:rsidRPr="00D86B85" w:rsidRDefault="006667A4">
      <w:pPr>
        <w:pStyle w:val="AH2Part"/>
      </w:pPr>
      <w:bookmarkStart w:id="57" w:name="_Toc208579543"/>
      <w:r w:rsidRPr="00D86B85">
        <w:rPr>
          <w:rStyle w:val="CharPartNo"/>
        </w:rPr>
        <w:lastRenderedPageBreak/>
        <w:t>Part 5</w:t>
      </w:r>
      <w:r>
        <w:tab/>
      </w:r>
      <w:r w:rsidRPr="00D86B85">
        <w:rPr>
          <w:rStyle w:val="CharPartText"/>
        </w:rPr>
        <w:t>Miscellaneous</w:t>
      </w:r>
      <w:bookmarkEnd w:id="57"/>
    </w:p>
    <w:p w14:paraId="6807880D" w14:textId="77777777" w:rsidR="00BB4542" w:rsidRDefault="006667A4">
      <w:pPr>
        <w:pStyle w:val="AH5Sec"/>
      </w:pPr>
      <w:bookmarkStart w:id="58" w:name="_Toc208579544"/>
      <w:r w:rsidRPr="00D86B85">
        <w:rPr>
          <w:rStyle w:val="CharSectNo"/>
        </w:rPr>
        <w:t>35</w:t>
      </w:r>
      <w:r>
        <w:tab/>
        <w:t>Service on lawyer</w:t>
      </w:r>
      <w:bookmarkEnd w:id="58"/>
    </w:p>
    <w:p w14:paraId="03FB40EE" w14:textId="77777777" w:rsidR="00BB4542" w:rsidRDefault="006667A4">
      <w:pPr>
        <w:pStyle w:val="Amainreturn"/>
        <w:keepNext/>
      </w:pPr>
      <w:r>
        <w:t>Any document that is authorised or required under this Act to be served on a person (whether the word ‘serve’, ‘give’ or ‘tell’ or any other word is used) may be served on the person’s lawyer.</w:t>
      </w:r>
    </w:p>
    <w:p w14:paraId="58F694A5" w14:textId="796848F4" w:rsidR="00BB4542" w:rsidRDefault="006667A4">
      <w:pPr>
        <w:pStyle w:val="aNote"/>
      </w:pPr>
      <w:r>
        <w:rPr>
          <w:rStyle w:val="charItals"/>
        </w:rPr>
        <w:t>Note</w:t>
      </w:r>
      <w:r>
        <w:rPr>
          <w:rStyle w:val="charItals"/>
        </w:rPr>
        <w:tab/>
      </w:r>
      <w:r>
        <w:t xml:space="preserve">For how documents may be served, see the </w:t>
      </w:r>
      <w:hyperlink r:id="rId69" w:tooltip="A2001-14" w:history="1">
        <w:r w:rsidR="006D4824" w:rsidRPr="006D4824">
          <w:rPr>
            <w:rStyle w:val="charCitHyperlinkAbbrev"/>
          </w:rPr>
          <w:t>Legislation Act</w:t>
        </w:r>
      </w:hyperlink>
      <w:r>
        <w:t>, pt 19.5.</w:t>
      </w:r>
    </w:p>
    <w:p w14:paraId="06B161E6" w14:textId="77777777" w:rsidR="00BB4542" w:rsidRDefault="006667A4">
      <w:pPr>
        <w:pStyle w:val="AH5Sec"/>
      </w:pPr>
      <w:bookmarkStart w:id="59" w:name="_Toc208579545"/>
      <w:r w:rsidRPr="00D86B85">
        <w:rPr>
          <w:rStyle w:val="CharSectNo"/>
        </w:rPr>
        <w:t>36</w:t>
      </w:r>
      <w:r>
        <w:tab/>
        <w:t>Operation of Act cannot be excluded etc</w:t>
      </w:r>
      <w:bookmarkEnd w:id="59"/>
    </w:p>
    <w:p w14:paraId="5E0573DE" w14:textId="77777777" w:rsidR="00BB4542" w:rsidRDefault="006667A4">
      <w:pPr>
        <w:pStyle w:val="Amain"/>
      </w:pPr>
      <w:r>
        <w:tab/>
        <w:t>(1)</w:t>
      </w:r>
      <w:r>
        <w:tab/>
        <w:t>A provision of a contract for the sale of residential property, or any other agreement or arrangement, is void if it would, apart from this subsection, have the effect of excluding, changing or restricting the operation of this Act.</w:t>
      </w:r>
    </w:p>
    <w:p w14:paraId="123AF826" w14:textId="77777777" w:rsidR="00BB4542" w:rsidRDefault="006667A4">
      <w:pPr>
        <w:pStyle w:val="Amain"/>
      </w:pPr>
      <w:r>
        <w:tab/>
        <w:t>(2)</w:t>
      </w:r>
      <w:r>
        <w:tab/>
        <w:t>This Act does not affect any right or remedy available otherwise than under this Act.</w:t>
      </w:r>
    </w:p>
    <w:p w14:paraId="7B4E7DE0" w14:textId="77777777" w:rsidR="00BB4542" w:rsidRDefault="006667A4">
      <w:pPr>
        <w:pStyle w:val="AH5Sec"/>
      </w:pPr>
      <w:bookmarkStart w:id="60" w:name="_Toc208579546"/>
      <w:r w:rsidRPr="00D86B85">
        <w:rPr>
          <w:rStyle w:val="CharSectNo"/>
        </w:rPr>
        <w:t>37</w:t>
      </w:r>
      <w:r>
        <w:tab/>
        <w:t>Making false or misleading statements</w:t>
      </w:r>
      <w:bookmarkEnd w:id="60"/>
    </w:p>
    <w:p w14:paraId="0D4003CC" w14:textId="77777777" w:rsidR="00BB4542" w:rsidRDefault="006667A4">
      <w:pPr>
        <w:pStyle w:val="Amain"/>
      </w:pPr>
      <w:r>
        <w:tab/>
        <w:t>(1)</w:t>
      </w:r>
      <w:r>
        <w:tab/>
        <w:t>A person commits an offence if—</w:t>
      </w:r>
    </w:p>
    <w:p w14:paraId="6BDE61AE" w14:textId="77777777" w:rsidR="00BB4542" w:rsidRDefault="006667A4">
      <w:pPr>
        <w:pStyle w:val="Apara"/>
      </w:pPr>
      <w:r>
        <w:tab/>
        <w:t>(a)</w:t>
      </w:r>
      <w:r>
        <w:tab/>
        <w:t>the person makes a statement in a relevant document; and</w:t>
      </w:r>
    </w:p>
    <w:p w14:paraId="4D562F5F" w14:textId="77777777" w:rsidR="00BB4542" w:rsidRDefault="006667A4">
      <w:pPr>
        <w:pStyle w:val="Apara"/>
      </w:pPr>
      <w:r>
        <w:tab/>
        <w:t>(b)</w:t>
      </w:r>
      <w:r>
        <w:tab/>
        <w:t>the person does so knowing that the statement—</w:t>
      </w:r>
    </w:p>
    <w:p w14:paraId="7E641D5C" w14:textId="77777777" w:rsidR="00BB4542" w:rsidRDefault="006667A4">
      <w:pPr>
        <w:pStyle w:val="Asubpara"/>
      </w:pPr>
      <w:r>
        <w:tab/>
        <w:t>(i)</w:t>
      </w:r>
      <w:r>
        <w:tab/>
        <w:t>is false or misleading; or</w:t>
      </w:r>
    </w:p>
    <w:p w14:paraId="61C7480F" w14:textId="77777777" w:rsidR="00BB4542" w:rsidRDefault="006667A4">
      <w:pPr>
        <w:pStyle w:val="Asubpara"/>
        <w:keepNext/>
      </w:pPr>
      <w:r>
        <w:tab/>
        <w:t>(ii)</w:t>
      </w:r>
      <w:r>
        <w:tab/>
        <w:t>omits anything without which the statement is misleading.</w:t>
      </w:r>
    </w:p>
    <w:p w14:paraId="3524482F" w14:textId="77777777" w:rsidR="00BB4542" w:rsidRDefault="006667A4">
      <w:pPr>
        <w:pStyle w:val="Penalty"/>
        <w:keepNext/>
      </w:pPr>
      <w:r>
        <w:t>Maximum penalty:  100 penalty units.</w:t>
      </w:r>
    </w:p>
    <w:p w14:paraId="4BF1F9A8" w14:textId="77777777" w:rsidR="00BB4542" w:rsidRDefault="006667A4">
      <w:pPr>
        <w:pStyle w:val="Amain"/>
      </w:pPr>
      <w:r>
        <w:tab/>
        <w:t>(2)</w:t>
      </w:r>
      <w:r>
        <w:tab/>
        <w:t>Subsection (1) (b) (i) does not apply if the statement is not false or misleading in a material particular.</w:t>
      </w:r>
    </w:p>
    <w:p w14:paraId="1D037FEB" w14:textId="77777777" w:rsidR="00BB4542" w:rsidRDefault="006667A4">
      <w:pPr>
        <w:pStyle w:val="Amain"/>
      </w:pPr>
      <w:r>
        <w:tab/>
        <w:t>(3)</w:t>
      </w:r>
      <w:r>
        <w:tab/>
        <w:t>Subsection (1) (b) (ii) does not apply if the omission does not make the statement misleading in a material particular.</w:t>
      </w:r>
    </w:p>
    <w:p w14:paraId="2A4F24B4" w14:textId="77777777" w:rsidR="00BB4542" w:rsidRDefault="006667A4">
      <w:pPr>
        <w:pStyle w:val="Amain"/>
        <w:keepNext/>
      </w:pPr>
      <w:r>
        <w:lastRenderedPageBreak/>
        <w:tab/>
        <w:t>(4)</w:t>
      </w:r>
      <w:r>
        <w:tab/>
        <w:t>A person commits an offence if—</w:t>
      </w:r>
    </w:p>
    <w:p w14:paraId="393FC80F" w14:textId="77777777" w:rsidR="00BB4542" w:rsidRDefault="006667A4">
      <w:pPr>
        <w:pStyle w:val="Apara"/>
      </w:pPr>
      <w:r>
        <w:tab/>
        <w:t>(a)</w:t>
      </w:r>
      <w:r>
        <w:tab/>
        <w:t>the person makes a statement in a relevant document; and</w:t>
      </w:r>
    </w:p>
    <w:p w14:paraId="5EEAC9E7" w14:textId="77777777" w:rsidR="00BB4542" w:rsidRDefault="006667A4">
      <w:pPr>
        <w:pStyle w:val="Apara"/>
      </w:pPr>
      <w:r>
        <w:tab/>
        <w:t>(b)</w:t>
      </w:r>
      <w:r>
        <w:tab/>
        <w:t>the person is reckless about whether the statement—</w:t>
      </w:r>
    </w:p>
    <w:p w14:paraId="705096AE" w14:textId="77777777" w:rsidR="00BB4542" w:rsidRDefault="006667A4">
      <w:pPr>
        <w:pStyle w:val="Asubpara"/>
      </w:pPr>
      <w:r>
        <w:tab/>
        <w:t>(i)</w:t>
      </w:r>
      <w:r>
        <w:tab/>
        <w:t>is false or misleading; or</w:t>
      </w:r>
    </w:p>
    <w:p w14:paraId="5EB18366" w14:textId="77777777" w:rsidR="00BB4542" w:rsidRDefault="006667A4">
      <w:pPr>
        <w:pStyle w:val="Asubpara"/>
        <w:keepNext/>
      </w:pPr>
      <w:r>
        <w:tab/>
        <w:t>(ii)</w:t>
      </w:r>
      <w:r>
        <w:tab/>
        <w:t>omits anything without which the statement is misleading.</w:t>
      </w:r>
    </w:p>
    <w:p w14:paraId="5B0AD95D" w14:textId="77777777" w:rsidR="00BB4542" w:rsidRDefault="006667A4">
      <w:pPr>
        <w:pStyle w:val="Penalty"/>
        <w:keepNext/>
      </w:pPr>
      <w:r>
        <w:t>Maximum penalty:  50 penalty units.</w:t>
      </w:r>
    </w:p>
    <w:p w14:paraId="4A41A18C" w14:textId="77777777" w:rsidR="00BB4542" w:rsidRDefault="006667A4">
      <w:pPr>
        <w:pStyle w:val="Amain"/>
      </w:pPr>
      <w:r>
        <w:tab/>
        <w:t>(5)</w:t>
      </w:r>
      <w:r>
        <w:tab/>
        <w:t>Subsection (4) (b) (i) does not apply if the statement is not false or misleading in a material particular.</w:t>
      </w:r>
    </w:p>
    <w:p w14:paraId="52DF4CC1" w14:textId="77777777" w:rsidR="00BB4542" w:rsidRDefault="006667A4">
      <w:pPr>
        <w:pStyle w:val="Amain"/>
      </w:pPr>
      <w:r>
        <w:tab/>
        <w:t>(6)</w:t>
      </w:r>
      <w:r>
        <w:tab/>
        <w:t>Subsection (4) (b) (ii) does not apply if the omission does not make the statement misleading in a material particular.</w:t>
      </w:r>
    </w:p>
    <w:p w14:paraId="5B905A3C" w14:textId="77777777" w:rsidR="00BB4542" w:rsidRDefault="006667A4">
      <w:pPr>
        <w:pStyle w:val="Amain"/>
        <w:keepNext/>
      </w:pPr>
      <w:r>
        <w:tab/>
        <w:t>(7)</w:t>
      </w:r>
      <w:r>
        <w:tab/>
        <w:t>In this section:</w:t>
      </w:r>
    </w:p>
    <w:p w14:paraId="4BE28CA2" w14:textId="77777777" w:rsidR="00BB4542" w:rsidRDefault="006667A4">
      <w:pPr>
        <w:pStyle w:val="aDef"/>
        <w:keepNext/>
      </w:pPr>
      <w:r>
        <w:rPr>
          <w:rStyle w:val="charBoldItals"/>
        </w:rPr>
        <w:t>relevant document</w:t>
      </w:r>
      <w:r>
        <w:t xml:space="preserve"> means—</w:t>
      </w:r>
    </w:p>
    <w:p w14:paraId="4D39FEB7" w14:textId="77777777" w:rsidR="00BB4542" w:rsidRDefault="006667A4">
      <w:pPr>
        <w:pStyle w:val="aDefpara"/>
      </w:pPr>
      <w:r>
        <w:tab/>
        <w:t>(a)</w:t>
      </w:r>
      <w:r>
        <w:tab/>
        <w:t>an energy efficiency rating statement; or</w:t>
      </w:r>
    </w:p>
    <w:p w14:paraId="44ED807B" w14:textId="77777777" w:rsidR="00BB4542" w:rsidRDefault="006667A4">
      <w:pPr>
        <w:pStyle w:val="Apara"/>
      </w:pPr>
      <w:r>
        <w:tab/>
        <w:t>(b)</w:t>
      </w:r>
      <w:r>
        <w:tab/>
        <w:t>a building and compliance inspection report; or</w:t>
      </w:r>
    </w:p>
    <w:p w14:paraId="6666CBE4" w14:textId="77777777" w:rsidR="00BB4542" w:rsidRDefault="006667A4">
      <w:pPr>
        <w:pStyle w:val="Apara"/>
      </w:pPr>
      <w:r>
        <w:tab/>
        <w:t>(c)</w:t>
      </w:r>
      <w:r>
        <w:tab/>
        <w:t>a pest inspection report.</w:t>
      </w:r>
    </w:p>
    <w:p w14:paraId="10A8E889" w14:textId="77777777" w:rsidR="00BB4542" w:rsidRDefault="006667A4">
      <w:pPr>
        <w:pStyle w:val="AH5Sec"/>
      </w:pPr>
      <w:bookmarkStart w:id="61" w:name="_Toc208579547"/>
      <w:r w:rsidRPr="00D86B85">
        <w:rPr>
          <w:rStyle w:val="CharSectNo"/>
        </w:rPr>
        <w:t>38</w:t>
      </w:r>
      <w:r>
        <w:tab/>
        <w:t>Giving false or misleading documents</w:t>
      </w:r>
      <w:bookmarkEnd w:id="61"/>
    </w:p>
    <w:p w14:paraId="3AED892A" w14:textId="77777777" w:rsidR="00BB4542" w:rsidRDefault="006667A4">
      <w:pPr>
        <w:pStyle w:val="Amain"/>
      </w:pPr>
      <w:r>
        <w:tab/>
        <w:t>(1)</w:t>
      </w:r>
      <w:r>
        <w:tab/>
        <w:t>A person commits an offence if—</w:t>
      </w:r>
    </w:p>
    <w:p w14:paraId="45B3EF57" w14:textId="77777777" w:rsidR="00BB4542" w:rsidRDefault="006667A4">
      <w:pPr>
        <w:pStyle w:val="Apara"/>
      </w:pPr>
      <w:r>
        <w:tab/>
        <w:t>(a)</w:t>
      </w:r>
      <w:r>
        <w:tab/>
        <w:t>the person gives a relevant document to someone else; and</w:t>
      </w:r>
    </w:p>
    <w:p w14:paraId="22F1C9B4" w14:textId="77777777" w:rsidR="00BB4542" w:rsidRDefault="006667A4">
      <w:pPr>
        <w:pStyle w:val="Apara"/>
      </w:pPr>
      <w:r>
        <w:tab/>
        <w:t>(b)</w:t>
      </w:r>
      <w:r>
        <w:tab/>
        <w:t>the person does so knowing that the relevant document—</w:t>
      </w:r>
    </w:p>
    <w:p w14:paraId="30D3C3DA" w14:textId="77777777" w:rsidR="00BB4542" w:rsidRDefault="006667A4">
      <w:pPr>
        <w:pStyle w:val="Asubpara"/>
      </w:pPr>
      <w:r>
        <w:tab/>
        <w:t>(i)</w:t>
      </w:r>
      <w:r>
        <w:tab/>
        <w:t>is false or misleading; or</w:t>
      </w:r>
    </w:p>
    <w:p w14:paraId="470D4448" w14:textId="77777777" w:rsidR="00BB4542" w:rsidRDefault="006667A4">
      <w:pPr>
        <w:pStyle w:val="Asubpara"/>
        <w:keepNext/>
      </w:pPr>
      <w:r>
        <w:tab/>
        <w:t>(ii)</w:t>
      </w:r>
      <w:r>
        <w:tab/>
        <w:t>omits anything without which the document is misleading.</w:t>
      </w:r>
    </w:p>
    <w:p w14:paraId="63015FF0" w14:textId="77777777" w:rsidR="00BB4542" w:rsidRDefault="006667A4">
      <w:pPr>
        <w:pStyle w:val="Penalty"/>
        <w:keepNext/>
      </w:pPr>
      <w:r>
        <w:t>Maximum penalty:  100 penalty units.</w:t>
      </w:r>
    </w:p>
    <w:p w14:paraId="46CA559A" w14:textId="77777777" w:rsidR="00BB4542" w:rsidRDefault="006667A4">
      <w:pPr>
        <w:pStyle w:val="Amain"/>
      </w:pPr>
      <w:r>
        <w:tab/>
        <w:t>(2)</w:t>
      </w:r>
      <w:r>
        <w:tab/>
        <w:t>Subsection (1) (b) (i) does not apply if the document is not false or misleading in a material particular.</w:t>
      </w:r>
    </w:p>
    <w:p w14:paraId="5B42BF7F" w14:textId="77777777" w:rsidR="00BB4542" w:rsidRDefault="006667A4">
      <w:pPr>
        <w:pStyle w:val="Amain"/>
      </w:pPr>
      <w:r>
        <w:lastRenderedPageBreak/>
        <w:tab/>
        <w:t>(3)</w:t>
      </w:r>
      <w:r>
        <w:tab/>
        <w:t>Subsection (1) (b) (ii) does not apply if the omission does not make the document misleading in a material particular.</w:t>
      </w:r>
    </w:p>
    <w:p w14:paraId="2AB96113" w14:textId="77777777" w:rsidR="00BB4542" w:rsidRDefault="006667A4">
      <w:pPr>
        <w:pStyle w:val="Amain"/>
      </w:pPr>
      <w:r>
        <w:tab/>
        <w:t>(4)</w:t>
      </w:r>
      <w:r>
        <w:tab/>
        <w:t>Subsection (1) does not apply to a person who gives a document if the document is accompanied by a signed statement—</w:t>
      </w:r>
    </w:p>
    <w:p w14:paraId="24CDEBFF" w14:textId="77777777" w:rsidR="00BB4542" w:rsidRDefault="006667A4">
      <w:pPr>
        <w:pStyle w:val="Apara"/>
      </w:pPr>
      <w:r>
        <w:tab/>
        <w:t>(a)</w:t>
      </w:r>
      <w:r>
        <w:tab/>
        <w:t>stating that the document is, to the signing person’s knowledge, false or misleading in a material particular; and</w:t>
      </w:r>
    </w:p>
    <w:p w14:paraId="0AE3642A" w14:textId="77777777" w:rsidR="00BB4542" w:rsidRDefault="006667A4">
      <w:pPr>
        <w:pStyle w:val="Apara"/>
      </w:pPr>
      <w:r>
        <w:tab/>
        <w:t>(b)</w:t>
      </w:r>
      <w:r>
        <w:tab/>
        <w:t>setting out, or referring to, the material particular in which the document is, to the signing person’s knowledge, false or misleading.</w:t>
      </w:r>
    </w:p>
    <w:p w14:paraId="50866085" w14:textId="77777777" w:rsidR="00BB4542" w:rsidRDefault="006667A4">
      <w:pPr>
        <w:pStyle w:val="Amain"/>
      </w:pPr>
      <w:r>
        <w:tab/>
        <w:t>(5)</w:t>
      </w:r>
      <w:r>
        <w:tab/>
        <w:t>The statement under subsection (4) must be signed by—</w:t>
      </w:r>
    </w:p>
    <w:p w14:paraId="4E31B02C" w14:textId="77777777" w:rsidR="00BB4542" w:rsidRDefault="006667A4">
      <w:pPr>
        <w:pStyle w:val="Apara"/>
      </w:pPr>
      <w:r>
        <w:tab/>
        <w:t>(a)</w:t>
      </w:r>
      <w:r>
        <w:tab/>
        <w:t>the person; or</w:t>
      </w:r>
    </w:p>
    <w:p w14:paraId="63406A5D" w14:textId="77777777" w:rsidR="00BB4542" w:rsidRDefault="006667A4">
      <w:pPr>
        <w:pStyle w:val="Apara"/>
      </w:pPr>
      <w:r>
        <w:tab/>
        <w:t>(b)</w:t>
      </w:r>
      <w:r>
        <w:tab/>
        <w:t>if the person who produces the document is a corporation—by an executive officer of the corporation.</w:t>
      </w:r>
    </w:p>
    <w:p w14:paraId="393D5E95" w14:textId="77777777" w:rsidR="00BB4542" w:rsidRDefault="006667A4">
      <w:pPr>
        <w:pStyle w:val="Amain"/>
        <w:keepNext/>
      </w:pPr>
      <w:r>
        <w:tab/>
        <w:t>(6)</w:t>
      </w:r>
      <w:r>
        <w:tab/>
        <w:t>In this section:</w:t>
      </w:r>
    </w:p>
    <w:p w14:paraId="02624A15" w14:textId="77777777" w:rsidR="00BB4542" w:rsidRDefault="006667A4">
      <w:pPr>
        <w:pStyle w:val="aDef"/>
      </w:pPr>
      <w:r>
        <w:rPr>
          <w:rStyle w:val="charBoldItals"/>
        </w:rPr>
        <w:t>relevant document</w:t>
      </w:r>
      <w:r>
        <w:t>—see section 37.</w:t>
      </w:r>
    </w:p>
    <w:p w14:paraId="0FC0B3D7" w14:textId="77777777" w:rsidR="00BB4542" w:rsidRDefault="006667A4">
      <w:pPr>
        <w:pStyle w:val="AH5Sec"/>
      </w:pPr>
      <w:bookmarkStart w:id="62" w:name="_Toc208579548"/>
      <w:r w:rsidRPr="00D86B85">
        <w:rPr>
          <w:rStyle w:val="CharSectNo"/>
        </w:rPr>
        <w:t>39</w:t>
      </w:r>
      <w:r>
        <w:tab/>
        <w:t>Approved forms</w:t>
      </w:r>
      <w:bookmarkEnd w:id="62"/>
    </w:p>
    <w:p w14:paraId="6EBFF906" w14:textId="77777777" w:rsidR="00BB4542" w:rsidRDefault="006667A4">
      <w:pPr>
        <w:pStyle w:val="Amain"/>
      </w:pPr>
      <w:r>
        <w:tab/>
        <w:t>(</w:t>
      </w:r>
      <w:r w:rsidR="00380D9F">
        <w:t>1)</w:t>
      </w:r>
      <w:r w:rsidR="00380D9F">
        <w:tab/>
        <w:t>The Minister may</w:t>
      </w:r>
      <w:r>
        <w:t xml:space="preserve"> approve forms for this Act.</w:t>
      </w:r>
    </w:p>
    <w:p w14:paraId="55C15BAE" w14:textId="77777777" w:rsidR="00BB4542" w:rsidRDefault="006667A4">
      <w:pPr>
        <w:pStyle w:val="Amain"/>
        <w:keepNext/>
      </w:pPr>
      <w:r>
        <w:tab/>
        <w:t>(2)</w:t>
      </w:r>
      <w:r>
        <w:tab/>
        <w:t>If the Minister approves a form for a particular purpose, the approved form must be used for that purpose.</w:t>
      </w:r>
    </w:p>
    <w:p w14:paraId="3F062EDD" w14:textId="603DC0B7" w:rsidR="001F6C0E" w:rsidRDefault="001F6C0E" w:rsidP="001F6C0E">
      <w:pPr>
        <w:pStyle w:val="aNote"/>
      </w:pPr>
      <w:r>
        <w:rPr>
          <w:rStyle w:val="charItals"/>
        </w:rPr>
        <w:t>Note</w:t>
      </w:r>
      <w:r>
        <w:tab/>
        <w:t xml:space="preserve">For other provisions about forms, see the </w:t>
      </w:r>
      <w:hyperlink r:id="rId70" w:tooltip="A2001-14" w:history="1">
        <w:r w:rsidRPr="006D4824">
          <w:rPr>
            <w:rStyle w:val="charCitHyperlinkAbbrev"/>
          </w:rPr>
          <w:t>Legislation Act</w:t>
        </w:r>
      </w:hyperlink>
      <w:r>
        <w:t>, s 255.</w:t>
      </w:r>
    </w:p>
    <w:p w14:paraId="3C572E41" w14:textId="77777777" w:rsidR="00BB4542" w:rsidRDefault="006667A4">
      <w:pPr>
        <w:pStyle w:val="Amain"/>
        <w:keepNext/>
      </w:pPr>
      <w:r>
        <w:tab/>
        <w:t>(3)</w:t>
      </w:r>
      <w:r>
        <w:tab/>
        <w:t>An approved form is a notifiable instrument.</w:t>
      </w:r>
    </w:p>
    <w:p w14:paraId="206FE4BB" w14:textId="5A012D78" w:rsidR="001F6C0E" w:rsidRDefault="001F6C0E" w:rsidP="001F6C0E">
      <w:pPr>
        <w:pStyle w:val="aNote"/>
      </w:pPr>
      <w:r>
        <w:rPr>
          <w:rStyle w:val="charItals"/>
        </w:rPr>
        <w:t>Note</w:t>
      </w:r>
      <w:r>
        <w:rPr>
          <w:rStyle w:val="charItals"/>
        </w:rPr>
        <w:tab/>
      </w:r>
      <w:r>
        <w:t xml:space="preserve">A notifiable instrument must be notified under the </w:t>
      </w:r>
      <w:hyperlink r:id="rId71" w:tooltip="A2001-14" w:history="1">
        <w:r w:rsidRPr="006D4824">
          <w:rPr>
            <w:rStyle w:val="charCitHyperlinkAbbrev"/>
          </w:rPr>
          <w:t>Legislation Act</w:t>
        </w:r>
      </w:hyperlink>
      <w:r>
        <w:t>.</w:t>
      </w:r>
    </w:p>
    <w:p w14:paraId="5A09C520" w14:textId="77777777" w:rsidR="00BB4542" w:rsidRDefault="006667A4">
      <w:pPr>
        <w:pStyle w:val="AH5Sec"/>
      </w:pPr>
      <w:bookmarkStart w:id="63" w:name="_Toc208579549"/>
      <w:r w:rsidRPr="00D86B85">
        <w:rPr>
          <w:rStyle w:val="CharSectNo"/>
        </w:rPr>
        <w:lastRenderedPageBreak/>
        <w:t>40</w:t>
      </w:r>
      <w:r>
        <w:tab/>
        <w:t>Regulation-making power</w:t>
      </w:r>
      <w:bookmarkEnd w:id="63"/>
    </w:p>
    <w:p w14:paraId="43DC3DA8" w14:textId="77777777" w:rsidR="00BB4542" w:rsidRDefault="006667A4">
      <w:pPr>
        <w:pStyle w:val="Amain"/>
        <w:keepNext/>
      </w:pPr>
      <w:r>
        <w:tab/>
        <w:t>(1)</w:t>
      </w:r>
      <w:r>
        <w:tab/>
        <w:t>The Executive may make regulations for this Act.</w:t>
      </w:r>
    </w:p>
    <w:p w14:paraId="1F794010" w14:textId="26E8B4EB" w:rsidR="001F6C0E" w:rsidRDefault="001F6C0E" w:rsidP="001F6C0E">
      <w:pPr>
        <w:pStyle w:val="aNote"/>
        <w:keepNext/>
      </w:pPr>
      <w:r>
        <w:rPr>
          <w:rStyle w:val="charItals"/>
        </w:rPr>
        <w:t>Note</w:t>
      </w:r>
      <w:r>
        <w:rPr>
          <w:rStyle w:val="charItals"/>
        </w:rPr>
        <w:tab/>
      </w:r>
      <w:r>
        <w:t xml:space="preserve">Regulations must be notified, and presented to the Legislative Assembly, under the </w:t>
      </w:r>
      <w:hyperlink r:id="rId72" w:tooltip="A2001-14" w:history="1">
        <w:r w:rsidRPr="006D4824">
          <w:rPr>
            <w:rStyle w:val="charCitHyperlinkAbbrev"/>
          </w:rPr>
          <w:t>Legislation Act</w:t>
        </w:r>
      </w:hyperlink>
      <w:r>
        <w:t>.</w:t>
      </w:r>
    </w:p>
    <w:p w14:paraId="0221E0D1" w14:textId="7A8C9893" w:rsidR="00BB4542" w:rsidRDefault="006667A4">
      <w:pPr>
        <w:pStyle w:val="Amain"/>
      </w:pPr>
      <w:r>
        <w:tab/>
        <w:t>(2)</w:t>
      </w:r>
      <w:r>
        <w:tab/>
        <w:t>The regulations may create offences for contraventions of the regulations and fix maximum penalties of not more than 10</w:t>
      </w:r>
      <w:r w:rsidR="00CD1044">
        <w:t> </w:t>
      </w:r>
      <w:r>
        <w:t>penalty units for offences against the regulations.</w:t>
      </w:r>
    </w:p>
    <w:p w14:paraId="68BA5776" w14:textId="77777777" w:rsidR="00BB4542" w:rsidRDefault="006667A4">
      <w:pPr>
        <w:pStyle w:val="Amain"/>
      </w:pPr>
      <w:r>
        <w:tab/>
        <w:t>(3)</w:t>
      </w:r>
      <w:r>
        <w:tab/>
        <w:t>The regulations may incorporate a law or instrument, or a provision of a law or instrument, as in force from time to time.</w:t>
      </w:r>
    </w:p>
    <w:p w14:paraId="4FBA4A25" w14:textId="77777777" w:rsidR="00BB4542" w:rsidRDefault="006667A4">
      <w:pPr>
        <w:pStyle w:val="Amain"/>
        <w:keepNext/>
      </w:pPr>
      <w:r>
        <w:tab/>
        <w:t>(4)</w:t>
      </w:r>
      <w:r>
        <w:tab/>
        <w:t>In this section:</w:t>
      </w:r>
    </w:p>
    <w:p w14:paraId="38BB5D16" w14:textId="77777777" w:rsidR="00BB4542" w:rsidRDefault="006667A4">
      <w:pPr>
        <w:pStyle w:val="aDef"/>
      </w:pPr>
      <w:r w:rsidRPr="006D4824">
        <w:rPr>
          <w:rStyle w:val="charBoldItals"/>
        </w:rPr>
        <w:t>incorporate</w:t>
      </w:r>
      <w:r>
        <w:t xml:space="preserve"> includes apply and adopt.</w:t>
      </w:r>
    </w:p>
    <w:p w14:paraId="3905A4D8" w14:textId="77777777" w:rsidR="00A83458" w:rsidRPr="00A83458" w:rsidRDefault="00A83458" w:rsidP="00A83458">
      <w:pPr>
        <w:pStyle w:val="PageBreak"/>
      </w:pPr>
      <w:r w:rsidRPr="00A83458">
        <w:br w:type="page"/>
      </w:r>
    </w:p>
    <w:p w14:paraId="610AD3CB" w14:textId="74CB13E3" w:rsidR="00A83458" w:rsidRPr="00D86B85" w:rsidRDefault="00A83458" w:rsidP="00A83458">
      <w:pPr>
        <w:pStyle w:val="AH2Part"/>
      </w:pPr>
      <w:bookmarkStart w:id="64" w:name="_Toc208579550"/>
      <w:r w:rsidRPr="00D86B85">
        <w:rPr>
          <w:rStyle w:val="CharPartNo"/>
        </w:rPr>
        <w:lastRenderedPageBreak/>
        <w:t>Part 9</w:t>
      </w:r>
      <w:r w:rsidRPr="00DC6483">
        <w:tab/>
      </w:r>
      <w:r w:rsidRPr="00D86B85">
        <w:rPr>
          <w:rStyle w:val="CharPartText"/>
        </w:rPr>
        <w:t>Transitional—Civil Law (Sale of Residential Property) Amendment Act</w:t>
      </w:r>
      <w:r w:rsidR="00F869B9" w:rsidRPr="00D86B85">
        <w:rPr>
          <w:rStyle w:val="CharPartText"/>
        </w:rPr>
        <w:t> </w:t>
      </w:r>
      <w:r w:rsidRPr="00D86B85">
        <w:rPr>
          <w:rStyle w:val="CharPartText"/>
        </w:rPr>
        <w:t>2021</w:t>
      </w:r>
      <w:bookmarkEnd w:id="64"/>
    </w:p>
    <w:p w14:paraId="776C0A54" w14:textId="35D4C1D2" w:rsidR="00A83458" w:rsidRPr="00DC6483" w:rsidRDefault="00A83458" w:rsidP="00A83458">
      <w:pPr>
        <w:pStyle w:val="AH5Sec"/>
      </w:pPr>
      <w:bookmarkStart w:id="65" w:name="_Toc208579551"/>
      <w:r w:rsidRPr="00D86B85">
        <w:rPr>
          <w:rStyle w:val="CharSectNo"/>
        </w:rPr>
        <w:t>50</w:t>
      </w:r>
      <w:r w:rsidRPr="00DC6483">
        <w:tab/>
        <w:t>Existing off</w:t>
      </w:r>
      <w:r w:rsidR="00D55EEE">
        <w:t>-</w:t>
      </w:r>
      <w:r w:rsidRPr="00DC6483">
        <w:t>the</w:t>
      </w:r>
      <w:r w:rsidR="00D55EEE">
        <w:t>-</w:t>
      </w:r>
      <w:r w:rsidRPr="00DC6483">
        <w:t>plan contracts</w:t>
      </w:r>
      <w:bookmarkEnd w:id="65"/>
    </w:p>
    <w:p w14:paraId="06D534D3" w14:textId="77777777" w:rsidR="00A83458" w:rsidRPr="00DC6483" w:rsidRDefault="00A83458" w:rsidP="00A83458">
      <w:pPr>
        <w:pStyle w:val="Amain"/>
      </w:pPr>
      <w:r w:rsidRPr="00DC6483">
        <w:tab/>
        <w:t>(1)</w:t>
      </w:r>
      <w:r w:rsidRPr="00DC6483">
        <w:tab/>
        <w:t>Part 2A applies to an off-the-plan contract in force immediately before the day part 2A commences.</w:t>
      </w:r>
    </w:p>
    <w:p w14:paraId="3C584351" w14:textId="77777777" w:rsidR="00A83458" w:rsidRPr="00DC6483" w:rsidRDefault="00A83458" w:rsidP="00A83458">
      <w:pPr>
        <w:pStyle w:val="Amain"/>
      </w:pPr>
      <w:r w:rsidRPr="00DC6483">
        <w:tab/>
        <w:t>(2)</w:t>
      </w:r>
      <w:r w:rsidRPr="00DC6483">
        <w:tab/>
        <w:t>In this section:</w:t>
      </w:r>
    </w:p>
    <w:p w14:paraId="211B4AE7" w14:textId="61C60477" w:rsidR="00A83458" w:rsidRPr="00DC6483" w:rsidRDefault="00A83458" w:rsidP="00A83458">
      <w:pPr>
        <w:pStyle w:val="aDef"/>
      </w:pPr>
      <w:r w:rsidRPr="00DC6483">
        <w:rPr>
          <w:rStyle w:val="charBoldItals"/>
        </w:rPr>
        <w:t>off</w:t>
      </w:r>
      <w:r w:rsidR="00680FD7">
        <w:rPr>
          <w:rStyle w:val="charBoldItals"/>
        </w:rPr>
        <w:t>-</w:t>
      </w:r>
      <w:r w:rsidRPr="00DC6483">
        <w:rPr>
          <w:rStyle w:val="charBoldItals"/>
        </w:rPr>
        <w:t>the</w:t>
      </w:r>
      <w:r w:rsidR="00680FD7">
        <w:rPr>
          <w:rStyle w:val="charBoldItals"/>
        </w:rPr>
        <w:t>-</w:t>
      </w:r>
      <w:r w:rsidRPr="00DC6483">
        <w:rPr>
          <w:rStyle w:val="charBoldItals"/>
        </w:rPr>
        <w:t>plan contract</w:t>
      </w:r>
      <w:r w:rsidRPr="00DC6483">
        <w:t>—see section 19A (1).</w:t>
      </w:r>
    </w:p>
    <w:p w14:paraId="2F15368B" w14:textId="77777777" w:rsidR="00A83458" w:rsidRPr="00DC6483" w:rsidRDefault="00A83458" w:rsidP="00A83458">
      <w:pPr>
        <w:pStyle w:val="AH5Sec"/>
      </w:pPr>
      <w:bookmarkStart w:id="66" w:name="_Toc208579552"/>
      <w:r w:rsidRPr="00D86B85">
        <w:rPr>
          <w:rStyle w:val="CharSectNo"/>
        </w:rPr>
        <w:t>51</w:t>
      </w:r>
      <w:r w:rsidRPr="00DC6483">
        <w:tab/>
        <w:t>Expiry—pt 9</w:t>
      </w:r>
      <w:bookmarkEnd w:id="66"/>
    </w:p>
    <w:p w14:paraId="5BDA35EE" w14:textId="77777777" w:rsidR="00A83458" w:rsidRPr="00DC6483" w:rsidRDefault="00A83458" w:rsidP="00A83458">
      <w:pPr>
        <w:pStyle w:val="Amainreturn"/>
        <w:keepNext/>
      </w:pPr>
      <w:r w:rsidRPr="00DC6483">
        <w:t>This part expires 5 years after the day it commences.</w:t>
      </w:r>
    </w:p>
    <w:p w14:paraId="5D53D795" w14:textId="40ADCCB1" w:rsidR="00A83458" w:rsidRPr="00DC6483" w:rsidRDefault="00A83458" w:rsidP="00A83458">
      <w:pPr>
        <w:pStyle w:val="aNote"/>
      </w:pPr>
      <w:r w:rsidRPr="00DC6483">
        <w:rPr>
          <w:rStyle w:val="charItals"/>
        </w:rPr>
        <w:t>Note</w:t>
      </w:r>
      <w:r w:rsidRPr="00DC6483">
        <w:rPr>
          <w:rStyle w:val="charItals"/>
        </w:rPr>
        <w:tab/>
      </w:r>
      <w:r w:rsidRPr="00DC6483">
        <w:t xml:space="preserve">A transitional provision is repealed on its expiry but continues to have effect after its repeal (see </w:t>
      </w:r>
      <w:hyperlink r:id="rId73" w:tooltip="A2001-14" w:history="1">
        <w:r w:rsidRPr="00DC6483">
          <w:rPr>
            <w:rStyle w:val="charCitHyperlinkAbbrev"/>
          </w:rPr>
          <w:t>Legislation Act</w:t>
        </w:r>
      </w:hyperlink>
      <w:r w:rsidRPr="00DC6483">
        <w:t>, s 88).</w:t>
      </w:r>
    </w:p>
    <w:p w14:paraId="4B5E78CA" w14:textId="77777777" w:rsidR="00570CA8" w:rsidRDefault="00570CA8">
      <w:pPr>
        <w:pStyle w:val="02Text"/>
        <w:sectPr w:rsidR="00570CA8">
          <w:headerReference w:type="even" r:id="rId74"/>
          <w:headerReference w:type="default" r:id="rId75"/>
          <w:footerReference w:type="even" r:id="rId76"/>
          <w:footerReference w:type="default" r:id="rId77"/>
          <w:footerReference w:type="first" r:id="rId78"/>
          <w:pgSz w:w="11907" w:h="16839" w:code="9"/>
          <w:pgMar w:top="3880" w:right="1900" w:bottom="3100" w:left="2300" w:header="2280" w:footer="1760" w:gutter="0"/>
          <w:pgNumType w:start="1"/>
          <w:cols w:space="720"/>
          <w:titlePg/>
          <w:docGrid w:linePitch="254"/>
        </w:sectPr>
      </w:pPr>
    </w:p>
    <w:p w14:paraId="15420A97" w14:textId="77777777" w:rsidR="00BB4542" w:rsidRDefault="006667A4">
      <w:pPr>
        <w:pStyle w:val="PageBreak"/>
      </w:pPr>
      <w:r>
        <w:br w:type="page"/>
      </w:r>
    </w:p>
    <w:p w14:paraId="219D0B03" w14:textId="77777777" w:rsidR="00BB4542" w:rsidRDefault="006667A4" w:rsidP="00A70707">
      <w:pPr>
        <w:pStyle w:val="Dict-Heading"/>
      </w:pPr>
      <w:bookmarkStart w:id="67" w:name="_Toc208579553"/>
      <w:r>
        <w:lastRenderedPageBreak/>
        <w:t>Dictionary</w:t>
      </w:r>
      <w:bookmarkEnd w:id="67"/>
    </w:p>
    <w:p w14:paraId="20BC48DC" w14:textId="77777777" w:rsidR="00BB4542" w:rsidRDefault="006667A4">
      <w:pPr>
        <w:pStyle w:val="ref"/>
        <w:keepNext/>
      </w:pPr>
      <w:r>
        <w:t>(see s 3)</w:t>
      </w:r>
    </w:p>
    <w:p w14:paraId="7243E06F" w14:textId="1A2D5FB9" w:rsidR="00BB4542" w:rsidRDefault="006667A4">
      <w:pPr>
        <w:pStyle w:val="aNote"/>
        <w:keepNext/>
      </w:pPr>
      <w:r>
        <w:rPr>
          <w:rStyle w:val="charItals"/>
        </w:rPr>
        <w:t>Note 1</w:t>
      </w:r>
      <w:r>
        <w:rPr>
          <w:rStyle w:val="charItals"/>
        </w:rPr>
        <w:tab/>
      </w:r>
      <w:r>
        <w:t xml:space="preserve">The </w:t>
      </w:r>
      <w:hyperlink r:id="rId79" w:tooltip="A2001-14" w:history="1">
        <w:r w:rsidR="006D4824" w:rsidRPr="006D4824">
          <w:rPr>
            <w:rStyle w:val="charCitHyperlinkAbbrev"/>
          </w:rPr>
          <w:t>Legislation Act</w:t>
        </w:r>
      </w:hyperlink>
      <w:r>
        <w:t xml:space="preserve"> contains definitions and other provisions relevant to this Act.</w:t>
      </w:r>
    </w:p>
    <w:p w14:paraId="3105EB3A" w14:textId="66EB9AE2" w:rsidR="00BB4542" w:rsidRDefault="006667A4">
      <w:pPr>
        <w:pStyle w:val="aNote"/>
        <w:keepNext/>
      </w:pPr>
      <w:r>
        <w:rPr>
          <w:rStyle w:val="charItals"/>
        </w:rPr>
        <w:t>Note 2</w:t>
      </w:r>
      <w:r>
        <w:rPr>
          <w:rStyle w:val="charItals"/>
        </w:rPr>
        <w:tab/>
      </w:r>
      <w:r>
        <w:t xml:space="preserve">For example, the </w:t>
      </w:r>
      <w:hyperlink r:id="rId80" w:tooltip="A2001-14" w:history="1">
        <w:r w:rsidR="006D4824" w:rsidRPr="006D4824">
          <w:rPr>
            <w:rStyle w:val="charCitHyperlinkAbbrev"/>
          </w:rPr>
          <w:t>Legislation Act</w:t>
        </w:r>
      </w:hyperlink>
      <w:r>
        <w:t>, dict, pt 1, defines the following terms:</w:t>
      </w:r>
    </w:p>
    <w:p w14:paraId="4B1DCEEF" w14:textId="77777777" w:rsidR="00BB4542" w:rsidRDefault="006667A4">
      <w:pPr>
        <w:pStyle w:val="aNoteBullet"/>
      </w:pPr>
      <w:r>
        <w:rPr>
          <w:rFonts w:ascii="Symbol" w:hAnsi="Symbol"/>
        </w:rPr>
        <w:t></w:t>
      </w:r>
      <w:r>
        <w:rPr>
          <w:rFonts w:ascii="Symbol" w:hAnsi="Symbol"/>
        </w:rPr>
        <w:tab/>
      </w:r>
      <w:r>
        <w:t>Australian driver licence</w:t>
      </w:r>
    </w:p>
    <w:p w14:paraId="51988FDF" w14:textId="77777777" w:rsidR="00BB4542" w:rsidRDefault="006667A4">
      <w:pPr>
        <w:pStyle w:val="aNoteBullet"/>
      </w:pPr>
      <w:r>
        <w:rPr>
          <w:rFonts w:ascii="Symbol" w:hAnsi="Symbol"/>
        </w:rPr>
        <w:t></w:t>
      </w:r>
      <w:r>
        <w:rPr>
          <w:rFonts w:ascii="Symbol" w:hAnsi="Symbol"/>
        </w:rPr>
        <w:tab/>
      </w:r>
      <w:r>
        <w:t>corporation</w:t>
      </w:r>
    </w:p>
    <w:p w14:paraId="64D4512D" w14:textId="77777777" w:rsidR="00BB4542" w:rsidRDefault="006667A4">
      <w:pPr>
        <w:pStyle w:val="aNoteBullet"/>
      </w:pPr>
      <w:r>
        <w:rPr>
          <w:rFonts w:ascii="Symbol" w:hAnsi="Symbol"/>
        </w:rPr>
        <w:t></w:t>
      </w:r>
      <w:r>
        <w:rPr>
          <w:rFonts w:ascii="Symbol" w:hAnsi="Symbol"/>
        </w:rPr>
        <w:tab/>
      </w:r>
      <w:r>
        <w:t>domestic partner (see s 169 (1))</w:t>
      </w:r>
    </w:p>
    <w:p w14:paraId="403B0C28" w14:textId="77777777" w:rsidR="006522A7" w:rsidRDefault="006522A7" w:rsidP="006522A7">
      <w:pPr>
        <w:pStyle w:val="aNoteBullet"/>
      </w:pPr>
      <w:r w:rsidRPr="005C7CE4">
        <w:rPr>
          <w:rFonts w:ascii="Symbol" w:hAnsi="Symbol"/>
        </w:rPr>
        <w:t></w:t>
      </w:r>
      <w:r w:rsidRPr="005C7CE4">
        <w:rPr>
          <w:rFonts w:ascii="Symbol" w:hAnsi="Symbol"/>
        </w:rPr>
        <w:tab/>
      </w:r>
      <w:r w:rsidRPr="005C7CE4">
        <w:t>land titles register</w:t>
      </w:r>
    </w:p>
    <w:p w14:paraId="344E2815" w14:textId="77777777" w:rsidR="00BB4542" w:rsidRDefault="006667A4">
      <w:pPr>
        <w:pStyle w:val="aNoteBullet"/>
      </w:pPr>
      <w:r>
        <w:rPr>
          <w:rFonts w:ascii="Symbol" w:hAnsi="Symbol"/>
        </w:rPr>
        <w:t></w:t>
      </w:r>
      <w:r>
        <w:rPr>
          <w:rFonts w:ascii="Symbol" w:hAnsi="Symbol"/>
        </w:rPr>
        <w:tab/>
      </w:r>
      <w:r>
        <w:t>lawyer</w:t>
      </w:r>
    </w:p>
    <w:p w14:paraId="35648765" w14:textId="77777777" w:rsidR="00BB4542" w:rsidRDefault="006667A4">
      <w:pPr>
        <w:pStyle w:val="aNoteBullet"/>
      </w:pPr>
      <w:r>
        <w:rPr>
          <w:rFonts w:ascii="Symbol" w:hAnsi="Symbol"/>
        </w:rPr>
        <w:t></w:t>
      </w:r>
      <w:r>
        <w:rPr>
          <w:rFonts w:ascii="Symbol" w:hAnsi="Symbol"/>
        </w:rPr>
        <w:tab/>
      </w:r>
      <w:r>
        <w:t>territory lease.</w:t>
      </w:r>
    </w:p>
    <w:p w14:paraId="113DCD5A" w14:textId="77777777" w:rsidR="00DF34D9" w:rsidRPr="00C954BE" w:rsidRDefault="00DF34D9" w:rsidP="00DF34D9">
      <w:pPr>
        <w:pStyle w:val="aDef"/>
      </w:pPr>
      <w:r w:rsidRPr="00C954BE">
        <w:rPr>
          <w:rStyle w:val="charBoldItals"/>
        </w:rPr>
        <w:t>adaptable housing dwelling</w:t>
      </w:r>
      <w:r w:rsidRPr="00C954BE">
        <w:rPr>
          <w:bCs/>
          <w:iCs/>
        </w:rPr>
        <w:t xml:space="preserve"> means</w:t>
      </w:r>
      <w:r w:rsidRPr="00C954BE">
        <w:t xml:space="preserve"> a dwelling prescribed by regulation.</w:t>
      </w:r>
    </w:p>
    <w:p w14:paraId="6CAAF864" w14:textId="77777777" w:rsidR="00BB4542" w:rsidRDefault="006667A4">
      <w:pPr>
        <w:pStyle w:val="aDef"/>
        <w:keepNext/>
      </w:pPr>
      <w:r>
        <w:rPr>
          <w:rStyle w:val="charBoldItals"/>
        </w:rPr>
        <w:t>agent</w:t>
      </w:r>
      <w:r>
        <w:t xml:space="preserve"> means—</w:t>
      </w:r>
    </w:p>
    <w:p w14:paraId="76081833" w14:textId="1120C74B" w:rsidR="00BB4542" w:rsidRDefault="006667A4">
      <w:pPr>
        <w:pStyle w:val="aDefpara"/>
      </w:pPr>
      <w:r>
        <w:tab/>
        <w:t>(a)</w:t>
      </w:r>
      <w:r>
        <w:tab/>
        <w:t xml:space="preserve">a person who holds a licence under the </w:t>
      </w:r>
      <w:hyperlink r:id="rId81" w:tooltip="A2003-20" w:history="1">
        <w:r w:rsidR="006D4824" w:rsidRPr="006D4824">
          <w:rPr>
            <w:rStyle w:val="charCitHyperlinkItal"/>
          </w:rPr>
          <w:t>Agents Act 2003</w:t>
        </w:r>
      </w:hyperlink>
      <w:r>
        <w:rPr>
          <w:rStyle w:val="charItals"/>
        </w:rPr>
        <w:t xml:space="preserve"> </w:t>
      </w:r>
      <w:r>
        <w:t>as a real estate agent; or</w:t>
      </w:r>
    </w:p>
    <w:p w14:paraId="2F9550BE" w14:textId="1DFDA509" w:rsidR="00BB4542" w:rsidRDefault="006667A4">
      <w:pPr>
        <w:pStyle w:val="aDefpara"/>
      </w:pPr>
      <w:r>
        <w:tab/>
        <w:t>(b)</w:t>
      </w:r>
      <w:r>
        <w:tab/>
        <w:t xml:space="preserve">a person registered under that Act as </w:t>
      </w:r>
      <w:r w:rsidR="00076239" w:rsidRPr="00607AEB">
        <w:rPr>
          <w:color w:val="000000"/>
        </w:rPr>
        <w:t>an assistant real estate agent</w:t>
      </w:r>
      <w:r>
        <w:t>.</w:t>
      </w:r>
    </w:p>
    <w:p w14:paraId="0E475860" w14:textId="77777777" w:rsidR="00BB4542" w:rsidRDefault="006667A4">
      <w:pPr>
        <w:pStyle w:val="aDef"/>
      </w:pPr>
      <w:r>
        <w:rPr>
          <w:rStyle w:val="charBoldItals"/>
        </w:rPr>
        <w:t>bidder number</w:t>
      </w:r>
      <w:r>
        <w:t>, for part 4 (Public auctions of residential property)—see section 25 (2) (e).</w:t>
      </w:r>
    </w:p>
    <w:p w14:paraId="62161C10" w14:textId="77777777" w:rsidR="00BB4542" w:rsidRDefault="006667A4">
      <w:pPr>
        <w:pStyle w:val="aDef"/>
      </w:pPr>
      <w:r>
        <w:rPr>
          <w:rStyle w:val="charBoldItals"/>
        </w:rPr>
        <w:t>bidders record</w:t>
      </w:r>
      <w:r>
        <w:t>—see section 25 (1).</w:t>
      </w:r>
    </w:p>
    <w:p w14:paraId="053F6CB4" w14:textId="77777777" w:rsidR="00380D9F" w:rsidRPr="005F6DDA" w:rsidRDefault="00380D9F" w:rsidP="00380D9F">
      <w:pPr>
        <w:pStyle w:val="aDef"/>
      </w:pPr>
      <w:r w:rsidRPr="00380C4C">
        <w:rPr>
          <w:rStyle w:val="charBoldItals"/>
        </w:rPr>
        <w:t>building and compliance inspection report</w:t>
      </w:r>
      <w:r w:rsidRPr="005F6DDA">
        <w:t xml:space="preserve"> means a building and compliance inspection report prescribed by regulation.</w:t>
      </w:r>
    </w:p>
    <w:p w14:paraId="6D39F587" w14:textId="77777777" w:rsidR="00BB4542" w:rsidRDefault="006667A4">
      <w:pPr>
        <w:pStyle w:val="aDef"/>
      </w:pPr>
      <w:r>
        <w:rPr>
          <w:rStyle w:val="charBoldItals"/>
        </w:rPr>
        <w:t>building conveyancing inquiry documents</w:t>
      </w:r>
      <w:r>
        <w:t>, for part 2 (Sale of residential property)—see section 7.</w:t>
      </w:r>
    </w:p>
    <w:p w14:paraId="73295BA8" w14:textId="2091E954" w:rsidR="002F2D2B" w:rsidRPr="00610F69" w:rsidRDefault="002F2D2B" w:rsidP="002F2D2B">
      <w:pPr>
        <w:pStyle w:val="aDef"/>
        <w:rPr>
          <w:color w:val="000000"/>
        </w:rPr>
      </w:pPr>
      <w:r w:rsidRPr="00610F69">
        <w:rPr>
          <w:rStyle w:val="charBoldItals"/>
        </w:rPr>
        <w:t>building management statement</w:t>
      </w:r>
      <w:r w:rsidRPr="00610F69">
        <w:rPr>
          <w:color w:val="000000"/>
        </w:rPr>
        <w:t xml:space="preserve">—see the </w:t>
      </w:r>
      <w:hyperlink r:id="rId82" w:tooltip="A1925-1" w:history="1">
        <w:r w:rsidRPr="00610F69">
          <w:rPr>
            <w:rStyle w:val="charCitHyperlinkItal"/>
          </w:rPr>
          <w:t>Land Titles Act 1925</w:t>
        </w:r>
      </w:hyperlink>
      <w:r w:rsidRPr="00610F69">
        <w:rPr>
          <w:color w:val="000000"/>
        </w:rPr>
        <w:t>, section 123C (1).</w:t>
      </w:r>
    </w:p>
    <w:p w14:paraId="638D2876" w14:textId="77777777" w:rsidR="00BB4542" w:rsidRDefault="006667A4">
      <w:pPr>
        <w:pStyle w:val="aDef"/>
      </w:pPr>
      <w:r>
        <w:rPr>
          <w:rStyle w:val="charBoldItals"/>
        </w:rPr>
        <w:t>class A unit</w:t>
      </w:r>
      <w:r>
        <w:t xml:space="preserve">, for part 2 (Sale of residential property)—see section 7. </w:t>
      </w:r>
    </w:p>
    <w:p w14:paraId="395630C7" w14:textId="77777777" w:rsidR="00BB4542" w:rsidRDefault="006667A4">
      <w:pPr>
        <w:pStyle w:val="aDef"/>
      </w:pPr>
      <w:r>
        <w:rPr>
          <w:rStyle w:val="charBoldItals"/>
        </w:rPr>
        <w:t>class B unit</w:t>
      </w:r>
      <w:r>
        <w:t xml:space="preserve">, for part 2 (Sale of residential property)—see section 7. </w:t>
      </w:r>
    </w:p>
    <w:p w14:paraId="3EE4392D" w14:textId="63E3499B" w:rsidR="00A83458" w:rsidRPr="00DC6483" w:rsidRDefault="00A83458" w:rsidP="00A83458">
      <w:pPr>
        <w:pStyle w:val="aDef"/>
        <w:keepNext/>
      </w:pPr>
      <w:r w:rsidRPr="00DC6483">
        <w:rPr>
          <w:rStyle w:val="charBoldItals"/>
        </w:rPr>
        <w:lastRenderedPageBreak/>
        <w:t>delay event</w:t>
      </w:r>
      <w:r w:rsidRPr="00DC6483">
        <w:t>, in relation to an off</w:t>
      </w:r>
      <w:r w:rsidR="00F453BA">
        <w:t>-</w:t>
      </w:r>
      <w:r w:rsidRPr="00DC6483">
        <w:t>the</w:t>
      </w:r>
      <w:r w:rsidR="00F453BA">
        <w:t>-</w:t>
      </w:r>
      <w:r w:rsidRPr="00DC6483">
        <w:t>plan contract, for part</w:t>
      </w:r>
      <w:r w:rsidR="00F453BA">
        <w:t> </w:t>
      </w:r>
      <w:r w:rsidRPr="00DC6483">
        <w:t>2A (Off</w:t>
      </w:r>
      <w:r w:rsidR="00F453BA">
        <w:noBreakHyphen/>
      </w:r>
      <w:r w:rsidRPr="00DC6483">
        <w:t>the</w:t>
      </w:r>
      <w:r w:rsidRPr="00DC6483">
        <w:noBreakHyphen/>
        <w:t>plan contracts)—see section 19A (1).</w:t>
      </w:r>
    </w:p>
    <w:p w14:paraId="3A9A0A13" w14:textId="77777777" w:rsidR="00BB4542" w:rsidRDefault="006667A4">
      <w:pPr>
        <w:pStyle w:val="aDef"/>
      </w:pPr>
      <w:r w:rsidRPr="006D4824">
        <w:rPr>
          <w:rStyle w:val="charBoldItals"/>
        </w:rPr>
        <w:t>developer’s holding lease</w:t>
      </w:r>
      <w:r w:rsidR="00357F7E">
        <w:t>—see section 8 (2) (e</w:t>
      </w:r>
      <w:r>
        <w:t>).</w:t>
      </w:r>
    </w:p>
    <w:p w14:paraId="42815531" w14:textId="77777777" w:rsidR="00D51966" w:rsidRPr="00667352" w:rsidRDefault="00D51966" w:rsidP="00AD6DFD">
      <w:pPr>
        <w:pStyle w:val="aDef"/>
        <w:keepNext/>
        <w:numPr>
          <w:ilvl w:val="5"/>
          <w:numId w:val="19"/>
        </w:numPr>
      </w:pPr>
      <w:r w:rsidRPr="00C13D82">
        <w:rPr>
          <w:rStyle w:val="charBoldItals"/>
        </w:rPr>
        <w:t>eligible impacted property</w:t>
      </w:r>
      <w:r w:rsidRPr="00667352">
        <w:t>, for part 2 (Sale of residential property)—see section 9A (1).</w:t>
      </w:r>
    </w:p>
    <w:p w14:paraId="76AE0DEB" w14:textId="77777777" w:rsidR="00D51966" w:rsidRPr="00667352" w:rsidRDefault="00D51966" w:rsidP="00AD6DFD">
      <w:pPr>
        <w:pStyle w:val="aDef"/>
        <w:numPr>
          <w:ilvl w:val="5"/>
          <w:numId w:val="19"/>
        </w:numPr>
      </w:pPr>
      <w:r w:rsidRPr="00C13D82">
        <w:rPr>
          <w:rStyle w:val="charBoldItals"/>
        </w:rPr>
        <w:t>eligible impacted property buyback program</w:t>
      </w:r>
      <w:r w:rsidRPr="00667352">
        <w:t>, for part 2 (Sale of residential property)—see section 9A (1).</w:t>
      </w:r>
    </w:p>
    <w:p w14:paraId="0E58D767" w14:textId="77777777" w:rsidR="00BB4542" w:rsidRDefault="006667A4">
      <w:pPr>
        <w:pStyle w:val="aDef"/>
      </w:pPr>
      <w:r>
        <w:rPr>
          <w:rStyle w:val="charBoldItals"/>
        </w:rPr>
        <w:t>encumbrance</w:t>
      </w:r>
      <w:r>
        <w:t>, for part 2 (Sale of residential property)—see section 7.</w:t>
      </w:r>
    </w:p>
    <w:p w14:paraId="014C349B" w14:textId="77777777" w:rsidR="00BB4542" w:rsidRDefault="006667A4">
      <w:pPr>
        <w:pStyle w:val="aDef"/>
      </w:pPr>
      <w:r>
        <w:rPr>
          <w:rStyle w:val="charBoldItals"/>
        </w:rPr>
        <w:t>energy efficiency rating</w:t>
      </w:r>
      <w:r>
        <w:t>, for part 3 (Energy efficiency ratings)—see section 20.</w:t>
      </w:r>
    </w:p>
    <w:p w14:paraId="638ADBE6" w14:textId="582C082B" w:rsidR="00896CBF" w:rsidRPr="00AF0B59" w:rsidRDefault="00896CBF" w:rsidP="00896CBF">
      <w:pPr>
        <w:pStyle w:val="aDef"/>
      </w:pPr>
      <w:r w:rsidRPr="00BB312D">
        <w:rPr>
          <w:rStyle w:val="charBoldItals"/>
        </w:rPr>
        <w:t>energy efficiency rating statement</w:t>
      </w:r>
      <w:r w:rsidRPr="00AF0B59">
        <w:t xml:space="preserve">, for part 3 (Energy efficiency ratings)—see the </w:t>
      </w:r>
      <w:hyperlink r:id="rId83" w:tooltip="A2004-12" w:history="1">
        <w:r w:rsidR="006D4824" w:rsidRPr="006D4824">
          <w:rPr>
            <w:rStyle w:val="charCitHyperlinkItal"/>
          </w:rPr>
          <w:t>Construction Occupations (Licensing) Act 2004</w:t>
        </w:r>
      </w:hyperlink>
      <w:r w:rsidRPr="00AF0B59">
        <w:t>, section 123AC.</w:t>
      </w:r>
    </w:p>
    <w:p w14:paraId="6122EC3B" w14:textId="77777777" w:rsidR="00BB4542" w:rsidRDefault="006667A4">
      <w:pPr>
        <w:pStyle w:val="aDef"/>
        <w:keepNext/>
      </w:pPr>
      <w:r>
        <w:rPr>
          <w:rStyle w:val="charBoldItals"/>
        </w:rPr>
        <w:t>family member</w:t>
      </w:r>
      <w:r>
        <w:t>, of a person, means—</w:t>
      </w:r>
    </w:p>
    <w:p w14:paraId="13CD8B66" w14:textId="77777777" w:rsidR="00BB4542" w:rsidRDefault="006667A4">
      <w:pPr>
        <w:pStyle w:val="aDefpara"/>
      </w:pPr>
      <w:r>
        <w:tab/>
        <w:t>(a)</w:t>
      </w:r>
      <w:r>
        <w:tab/>
        <w:t>the person’s domestic partner; or</w:t>
      </w:r>
    </w:p>
    <w:p w14:paraId="4F69741D" w14:textId="77777777" w:rsidR="00BB4542" w:rsidRDefault="006667A4">
      <w:pPr>
        <w:pStyle w:val="aDefpara"/>
      </w:pPr>
      <w:r>
        <w:tab/>
        <w:t>(b)</w:t>
      </w:r>
      <w:r>
        <w:tab/>
        <w:t>the person’s parent or child; or</w:t>
      </w:r>
    </w:p>
    <w:p w14:paraId="1B984EE2" w14:textId="77777777" w:rsidR="00BB4542" w:rsidRDefault="006667A4">
      <w:pPr>
        <w:pStyle w:val="aDefpara"/>
      </w:pPr>
      <w:r>
        <w:tab/>
        <w:t>(c)</w:t>
      </w:r>
      <w:r>
        <w:tab/>
        <w:t>the person’s brother, sister, half-brother or half-sister; or</w:t>
      </w:r>
    </w:p>
    <w:p w14:paraId="3D16FF7B" w14:textId="77777777" w:rsidR="00BB4542" w:rsidRDefault="006667A4">
      <w:pPr>
        <w:pStyle w:val="aDefpara"/>
      </w:pPr>
      <w:r>
        <w:tab/>
        <w:t>(d)</w:t>
      </w:r>
      <w:r>
        <w:tab/>
        <w:t>the parent or child of the person’s domestic partner.</w:t>
      </w:r>
    </w:p>
    <w:p w14:paraId="3653E12F" w14:textId="77777777" w:rsidR="00BB4542" w:rsidRDefault="006667A4">
      <w:pPr>
        <w:pStyle w:val="aDef"/>
      </w:pPr>
      <w:r>
        <w:rPr>
          <w:rStyle w:val="charBoldItals"/>
        </w:rPr>
        <w:t>lease conveyancing inquiry documents</w:t>
      </w:r>
      <w:r>
        <w:t xml:space="preserve">, for part 2 (Sale of residential property)—see section 7. </w:t>
      </w:r>
    </w:p>
    <w:p w14:paraId="4AF29733" w14:textId="201B0E9B" w:rsidR="00BB4542" w:rsidRDefault="006667A4">
      <w:pPr>
        <w:pStyle w:val="aDef"/>
      </w:pPr>
      <w:r>
        <w:rPr>
          <w:rStyle w:val="charBoldItals"/>
        </w:rPr>
        <w:t>mobile home</w:t>
      </w:r>
      <w:r>
        <w:t>, for part 3 (Energy efficiency ratings)—see section</w:t>
      </w:r>
      <w:r w:rsidR="007B66DB">
        <w:t> </w:t>
      </w:r>
      <w:r>
        <w:t xml:space="preserve">20. </w:t>
      </w:r>
    </w:p>
    <w:p w14:paraId="29C71D2C" w14:textId="60C48928" w:rsidR="00A83458" w:rsidRPr="00DC6483" w:rsidRDefault="00A83458" w:rsidP="00A83458">
      <w:pPr>
        <w:pStyle w:val="aDef"/>
      </w:pPr>
      <w:r w:rsidRPr="00DC6483">
        <w:rPr>
          <w:rStyle w:val="charBoldItals"/>
        </w:rPr>
        <w:t>off-the-plan contract</w:t>
      </w:r>
      <w:r w:rsidRPr="00DC6483">
        <w:t>, for part 2A (Off</w:t>
      </w:r>
      <w:r w:rsidR="00F453BA">
        <w:t>-</w:t>
      </w:r>
      <w:r w:rsidRPr="00DC6483">
        <w:t>the</w:t>
      </w:r>
      <w:r w:rsidR="00F453BA">
        <w:t>-</w:t>
      </w:r>
      <w:r w:rsidRPr="00DC6483">
        <w:t>plan contracts)—see section 19A (1).</w:t>
      </w:r>
    </w:p>
    <w:p w14:paraId="579F522C" w14:textId="77777777" w:rsidR="00380D9F" w:rsidRPr="005F6DDA" w:rsidRDefault="00380D9F" w:rsidP="00380D9F">
      <w:pPr>
        <w:pStyle w:val="aDef"/>
      </w:pPr>
      <w:r w:rsidRPr="00380C4C">
        <w:rPr>
          <w:rStyle w:val="charBoldItals"/>
        </w:rPr>
        <w:t>pest inspection report</w:t>
      </w:r>
      <w:r w:rsidRPr="005F6DDA">
        <w:t xml:space="preserve"> means a pest inspection report prescribed by regulation.</w:t>
      </w:r>
    </w:p>
    <w:p w14:paraId="1620493D" w14:textId="77777777" w:rsidR="00BB4542" w:rsidRDefault="006667A4">
      <w:pPr>
        <w:pStyle w:val="aDef"/>
      </w:pPr>
      <w:r>
        <w:rPr>
          <w:rStyle w:val="charBoldItals"/>
        </w:rPr>
        <w:t>premises</w:t>
      </w:r>
      <w:r>
        <w:t xml:space="preserve">, for part 3 (Energy efficiency ratings)—see section 20. </w:t>
      </w:r>
    </w:p>
    <w:p w14:paraId="6FA6682C" w14:textId="77777777" w:rsidR="00BB4542" w:rsidRDefault="006667A4">
      <w:pPr>
        <w:pStyle w:val="aDef"/>
      </w:pPr>
      <w:r>
        <w:rPr>
          <w:rStyle w:val="charBoldItals"/>
        </w:rPr>
        <w:t>proof of identity</w:t>
      </w:r>
      <w:r>
        <w:t>, for part 4 (Public auctions of residential property)—see section 24.</w:t>
      </w:r>
    </w:p>
    <w:p w14:paraId="5DF756F8" w14:textId="77777777" w:rsidR="00BB4542" w:rsidRPr="006D4824" w:rsidRDefault="006667A4">
      <w:pPr>
        <w:pStyle w:val="aDef"/>
      </w:pPr>
      <w:r>
        <w:rPr>
          <w:rStyle w:val="charBoldItals"/>
        </w:rPr>
        <w:lastRenderedPageBreak/>
        <w:t>prospective buyer</w:t>
      </w:r>
      <w:r>
        <w:t>, for part 2 (Sale of residential property)—see section 7.</w:t>
      </w:r>
      <w:r w:rsidRPr="006D4824">
        <w:t xml:space="preserve"> </w:t>
      </w:r>
    </w:p>
    <w:p w14:paraId="74D05303" w14:textId="77777777" w:rsidR="00BB4542" w:rsidRPr="006D4824" w:rsidRDefault="006667A4">
      <w:pPr>
        <w:pStyle w:val="aDef"/>
      </w:pPr>
      <w:r>
        <w:rPr>
          <w:rStyle w:val="charBoldItals"/>
        </w:rPr>
        <w:t>public auction</w:t>
      </w:r>
      <w:r>
        <w:t>, for part 4 (Public auctions of residential property)—see section 24.</w:t>
      </w:r>
      <w:r w:rsidRPr="006D4824">
        <w:t xml:space="preserve"> </w:t>
      </w:r>
    </w:p>
    <w:p w14:paraId="770DA202" w14:textId="77777777" w:rsidR="00BB4542" w:rsidRDefault="006667A4" w:rsidP="000C52CB">
      <w:pPr>
        <w:pStyle w:val="aDef"/>
        <w:keepNext/>
        <w:keepLines/>
      </w:pPr>
      <w:r>
        <w:rPr>
          <w:rStyle w:val="charBoldItals"/>
        </w:rPr>
        <w:t>publish</w:t>
      </w:r>
      <w:r>
        <w:t xml:space="preserve">—something is </w:t>
      </w:r>
      <w:r>
        <w:rPr>
          <w:rStyle w:val="charBoldItals"/>
        </w:rPr>
        <w:t xml:space="preserve">published </w:t>
      </w:r>
      <w:r>
        <w:t>if it is—</w:t>
      </w:r>
    </w:p>
    <w:p w14:paraId="610D13BF" w14:textId="77777777" w:rsidR="00BB4542" w:rsidRDefault="006667A4" w:rsidP="000C52CB">
      <w:pPr>
        <w:pStyle w:val="aDefpara"/>
        <w:keepNext/>
        <w:keepLines/>
      </w:pPr>
      <w:r>
        <w:tab/>
        <w:t>(a)</w:t>
      </w:r>
      <w:r>
        <w:tab/>
        <w:t>included in a newspaper, periodical publication or other publication; or</w:t>
      </w:r>
    </w:p>
    <w:p w14:paraId="4DBB6B51" w14:textId="77777777" w:rsidR="00BB4542" w:rsidRDefault="006667A4" w:rsidP="000C52CB">
      <w:pPr>
        <w:pStyle w:val="aDefpara"/>
        <w:keepNext/>
        <w:keepLines/>
      </w:pPr>
      <w:r>
        <w:tab/>
        <w:t>(b)</w:t>
      </w:r>
      <w:r>
        <w:tab/>
        <w:t>publicly exhibited in, on, over or under a building, vehicle or place (whether or not a public place and whether on land or water), or in the air in view of people on a street or in a public place; or</w:t>
      </w:r>
    </w:p>
    <w:p w14:paraId="2A10CF9B" w14:textId="77777777" w:rsidR="00BB4542" w:rsidRDefault="006667A4">
      <w:pPr>
        <w:pStyle w:val="aDefpara"/>
      </w:pPr>
      <w:r>
        <w:tab/>
        <w:t>(c)</w:t>
      </w:r>
      <w:r>
        <w:tab/>
        <w:t>contained in a document given to someone or left on premises where someone lives or works; or</w:t>
      </w:r>
    </w:p>
    <w:p w14:paraId="61F9243B" w14:textId="77777777" w:rsidR="00BB4542" w:rsidRDefault="006667A4">
      <w:pPr>
        <w:pStyle w:val="aDefpara"/>
      </w:pPr>
      <w:r>
        <w:tab/>
        <w:t>(d)</w:t>
      </w:r>
      <w:r>
        <w:tab/>
        <w:t>broadcast by radio or television; or</w:t>
      </w:r>
    </w:p>
    <w:p w14:paraId="2DEFCABE" w14:textId="77777777" w:rsidR="00BB4542" w:rsidRDefault="006667A4">
      <w:pPr>
        <w:pStyle w:val="aDefpara"/>
        <w:keepNext/>
      </w:pPr>
      <w:r>
        <w:tab/>
        <w:t>(e)</w:t>
      </w:r>
      <w:r>
        <w:tab/>
        <w:t>electronically disseminated in another way (for example by inclusion on a web site).</w:t>
      </w:r>
    </w:p>
    <w:p w14:paraId="6B0950DA" w14:textId="77777777" w:rsidR="00BB4542" w:rsidRDefault="006667A4">
      <w:pPr>
        <w:pStyle w:val="aDef"/>
      </w:pPr>
      <w:r>
        <w:rPr>
          <w:rStyle w:val="charBoldItals"/>
        </w:rPr>
        <w:t>required documents</w:t>
      </w:r>
      <w:r>
        <w:t xml:space="preserve">, for part 2 (Sale of residential property)—see section 9. </w:t>
      </w:r>
    </w:p>
    <w:p w14:paraId="5F6FA4C5" w14:textId="77777777" w:rsidR="00BB4542" w:rsidRDefault="006667A4">
      <w:pPr>
        <w:pStyle w:val="aDef"/>
      </w:pPr>
      <w:r>
        <w:rPr>
          <w:rStyle w:val="charBoldItals"/>
        </w:rPr>
        <w:t>rescission notice</w:t>
      </w:r>
      <w:r>
        <w:t>, for part 2 (Sale of residential property)—see section 7.</w:t>
      </w:r>
    </w:p>
    <w:p w14:paraId="6D51D885" w14:textId="2F52CDA1" w:rsidR="00C30693" w:rsidRPr="00DC6483" w:rsidRDefault="00C30693" w:rsidP="00C30693">
      <w:pPr>
        <w:pStyle w:val="aDef"/>
      </w:pPr>
      <w:r w:rsidRPr="00DC6483">
        <w:rPr>
          <w:rStyle w:val="charBoldItals"/>
        </w:rPr>
        <w:t>rescission provision</w:t>
      </w:r>
      <w:r w:rsidRPr="00DC6483">
        <w:t>, in an off</w:t>
      </w:r>
      <w:r w:rsidR="002217E3">
        <w:t>-</w:t>
      </w:r>
      <w:r w:rsidRPr="00DC6483">
        <w:t>the</w:t>
      </w:r>
      <w:r w:rsidR="002217E3">
        <w:t>-</w:t>
      </w:r>
      <w:r w:rsidRPr="00DC6483">
        <w:t>plan contract, for part</w:t>
      </w:r>
      <w:r w:rsidR="002217E3">
        <w:t> </w:t>
      </w:r>
      <w:r w:rsidRPr="00DC6483">
        <w:t>2A (Off</w:t>
      </w:r>
      <w:r w:rsidRPr="00DC6483">
        <w:noBreakHyphen/>
        <w:t>the</w:t>
      </w:r>
      <w:r w:rsidRPr="00DC6483">
        <w:noBreakHyphen/>
        <w:t>plan contracts)—see section 19A (1).</w:t>
      </w:r>
    </w:p>
    <w:p w14:paraId="5910F0DB" w14:textId="77777777" w:rsidR="00BB4542" w:rsidRDefault="006667A4">
      <w:pPr>
        <w:pStyle w:val="aDef"/>
      </w:pPr>
      <w:r>
        <w:rPr>
          <w:rStyle w:val="charBoldItals"/>
        </w:rPr>
        <w:t>residence</w:t>
      </w:r>
      <w:r>
        <w:t>, for part 2 (Sale of residential property)—see section 7.</w:t>
      </w:r>
    </w:p>
    <w:p w14:paraId="79F4F2D9" w14:textId="77777777" w:rsidR="00BB4542" w:rsidRDefault="006667A4">
      <w:pPr>
        <w:pStyle w:val="aDef"/>
      </w:pPr>
      <w:r>
        <w:rPr>
          <w:rStyle w:val="charBoldItals"/>
        </w:rPr>
        <w:t>residential property</w:t>
      </w:r>
      <w:r>
        <w:t>—see section 8.</w:t>
      </w:r>
    </w:p>
    <w:p w14:paraId="4515613F" w14:textId="02108F4D" w:rsidR="00215888" w:rsidRPr="00241B60" w:rsidRDefault="00215888" w:rsidP="00215888">
      <w:pPr>
        <w:pStyle w:val="aDef"/>
      </w:pPr>
      <w:r w:rsidRPr="00E441A2">
        <w:rPr>
          <w:rStyle w:val="charBoldItals"/>
        </w:rPr>
        <w:t>retirement village</w:t>
      </w:r>
      <w:r w:rsidRPr="00241B60">
        <w:t xml:space="preserve">—see the </w:t>
      </w:r>
      <w:hyperlink r:id="rId84" w:tooltip="A2012-38" w:history="1">
        <w:r w:rsidRPr="00817A9E">
          <w:rPr>
            <w:rStyle w:val="charCitHyperlinkItal"/>
          </w:rPr>
          <w:t>Retirement Villages Act 2012</w:t>
        </w:r>
      </w:hyperlink>
      <w:r w:rsidRPr="00241B60">
        <w:t>, section 10.</w:t>
      </w:r>
    </w:p>
    <w:p w14:paraId="604095D0" w14:textId="77777777" w:rsidR="00BB4542" w:rsidRDefault="006667A4">
      <w:pPr>
        <w:pStyle w:val="aDef"/>
        <w:keepNext/>
      </w:pPr>
      <w:r>
        <w:rPr>
          <w:rStyle w:val="charBoldItals"/>
        </w:rPr>
        <w:t>seller</w:t>
      </w:r>
      <w:r>
        <w:t>, of residential property, for—</w:t>
      </w:r>
    </w:p>
    <w:p w14:paraId="28C023EE" w14:textId="77777777" w:rsidR="00BB4542" w:rsidRDefault="006667A4" w:rsidP="002E3C01">
      <w:pPr>
        <w:pStyle w:val="aDefpara"/>
        <w:keepNext/>
      </w:pPr>
      <w:r>
        <w:tab/>
        <w:t>(a)</w:t>
      </w:r>
      <w:r>
        <w:tab/>
        <w:t>part 2 (Sale of residential property)—see section 7; and</w:t>
      </w:r>
    </w:p>
    <w:p w14:paraId="6E2F335B" w14:textId="77777777" w:rsidR="00BB4542" w:rsidRDefault="006667A4">
      <w:pPr>
        <w:pStyle w:val="aDefpara"/>
      </w:pPr>
      <w:r>
        <w:tab/>
        <w:t>(b)</w:t>
      </w:r>
      <w:r>
        <w:tab/>
        <w:t>part 4 (Public auctions of residential property)—see section 7.</w:t>
      </w:r>
    </w:p>
    <w:p w14:paraId="6D03B6EE" w14:textId="180BA0BE" w:rsidR="001D40D0" w:rsidRPr="006F27A9" w:rsidRDefault="001D40D0" w:rsidP="001D40D0">
      <w:pPr>
        <w:pStyle w:val="aDef"/>
      </w:pPr>
      <w:r w:rsidRPr="000B1155">
        <w:rPr>
          <w:rStyle w:val="charBoldItals"/>
        </w:rPr>
        <w:lastRenderedPageBreak/>
        <w:t>sublease</w:t>
      </w:r>
      <w:r w:rsidRPr="006F27A9">
        <w:t xml:space="preserve">, for part 2 (Sale of residential property)—see the </w:t>
      </w:r>
      <w:hyperlink r:id="rId85" w:tooltip="A2023-18" w:history="1">
        <w:r w:rsidRPr="004E4BF5">
          <w:rPr>
            <w:rStyle w:val="charCitHyperlinkItal"/>
          </w:rPr>
          <w:t>Planning Act</w:t>
        </w:r>
        <w:r w:rsidR="006C3F85">
          <w:rPr>
            <w:rStyle w:val="charCitHyperlinkItal"/>
          </w:rPr>
          <w:t> </w:t>
        </w:r>
        <w:r w:rsidRPr="004E4BF5">
          <w:rPr>
            <w:rStyle w:val="charCitHyperlinkItal"/>
          </w:rPr>
          <w:t>2023</w:t>
        </w:r>
      </w:hyperlink>
      <w:r w:rsidRPr="006F27A9">
        <w:t>, section</w:t>
      </w:r>
      <w:r>
        <w:t xml:space="preserve"> </w:t>
      </w:r>
      <w:r w:rsidRPr="006F27A9">
        <w:t>256.</w:t>
      </w:r>
    </w:p>
    <w:p w14:paraId="7A813228" w14:textId="28D924E8" w:rsidR="00C30693" w:rsidRPr="00DC6483" w:rsidRDefault="00C30693" w:rsidP="00C30693">
      <w:pPr>
        <w:pStyle w:val="aDef"/>
      </w:pPr>
      <w:r w:rsidRPr="00DC6483">
        <w:rPr>
          <w:rStyle w:val="charBoldItals"/>
        </w:rPr>
        <w:t>sunset date</w:t>
      </w:r>
      <w:r w:rsidRPr="00DC6483">
        <w:t>, in relation to a sunset event in an off</w:t>
      </w:r>
      <w:r w:rsidR="00A17BA1">
        <w:t>-</w:t>
      </w:r>
      <w:r w:rsidRPr="00DC6483">
        <w:t>the</w:t>
      </w:r>
      <w:r w:rsidR="00A17BA1">
        <w:t>-</w:t>
      </w:r>
      <w:r w:rsidRPr="00DC6483">
        <w:t>plan contract, for part 2A (Off</w:t>
      </w:r>
      <w:r w:rsidR="00A17BA1">
        <w:t>-</w:t>
      </w:r>
      <w:r w:rsidRPr="00DC6483">
        <w:t>the</w:t>
      </w:r>
      <w:r w:rsidR="00A17BA1">
        <w:t>-</w:t>
      </w:r>
      <w:r w:rsidRPr="00DC6483">
        <w:t>plan contracts)—see section 19A (1).</w:t>
      </w:r>
    </w:p>
    <w:p w14:paraId="496E2057" w14:textId="5EACE33B" w:rsidR="00C30693" w:rsidRPr="00DC6483" w:rsidRDefault="00C30693" w:rsidP="00C30693">
      <w:pPr>
        <w:pStyle w:val="aDef"/>
      </w:pPr>
      <w:r w:rsidRPr="00DC6483">
        <w:rPr>
          <w:rStyle w:val="charBoldItals"/>
        </w:rPr>
        <w:t>sunset event</w:t>
      </w:r>
      <w:r w:rsidRPr="00DC6483">
        <w:t>, in relation to an off</w:t>
      </w:r>
      <w:r w:rsidR="007878D3">
        <w:t>-</w:t>
      </w:r>
      <w:r w:rsidRPr="00DC6483">
        <w:t>the</w:t>
      </w:r>
      <w:r w:rsidR="007878D3">
        <w:t>-</w:t>
      </w:r>
      <w:r w:rsidRPr="00DC6483">
        <w:t>plan contract, for part</w:t>
      </w:r>
      <w:r w:rsidR="007B1DE2">
        <w:t> </w:t>
      </w:r>
      <w:r w:rsidRPr="00DC6483">
        <w:t>2A (Off</w:t>
      </w:r>
      <w:r w:rsidRPr="00DC6483">
        <w:noBreakHyphen/>
        <w:t>the</w:t>
      </w:r>
      <w:r w:rsidRPr="00DC6483">
        <w:noBreakHyphen/>
        <w:t>plan contracts)—see section 19A (1).</w:t>
      </w:r>
    </w:p>
    <w:p w14:paraId="4DFD1CEC" w14:textId="77777777" w:rsidR="00BB4542" w:rsidRDefault="006667A4">
      <w:pPr>
        <w:pStyle w:val="aDef"/>
      </w:pPr>
      <w:r>
        <w:rPr>
          <w:rStyle w:val="charBoldItals"/>
        </w:rPr>
        <w:t>unapproved structure</w:t>
      </w:r>
      <w:r>
        <w:t>, for part 2 (Sale of residential property)—see section 7.</w:t>
      </w:r>
    </w:p>
    <w:p w14:paraId="18154B0F" w14:textId="701F0B28" w:rsidR="00C30693" w:rsidRPr="00DC6483" w:rsidRDefault="00C30693" w:rsidP="00C30693">
      <w:pPr>
        <w:pStyle w:val="aDef"/>
      </w:pPr>
      <w:r w:rsidRPr="00DC6483">
        <w:rPr>
          <w:rStyle w:val="charBoldItals"/>
        </w:rPr>
        <w:t>unit</w:t>
      </w:r>
      <w:r w:rsidRPr="00DC6483">
        <w:t xml:space="preserve">—see the </w:t>
      </w:r>
      <w:hyperlink r:id="rId86" w:tooltip="A2001-16" w:history="1">
        <w:r w:rsidRPr="00DC6483">
          <w:rPr>
            <w:rStyle w:val="charCitHyperlinkItal"/>
          </w:rPr>
          <w:t>Unit Titles Act 2001</w:t>
        </w:r>
      </w:hyperlink>
      <w:r w:rsidRPr="00DC6483">
        <w:t>, section 9.</w:t>
      </w:r>
    </w:p>
    <w:p w14:paraId="1E78263A" w14:textId="671776F2" w:rsidR="00C30693" w:rsidRPr="00DC6483" w:rsidRDefault="00C30693" w:rsidP="00C30693">
      <w:pPr>
        <w:pStyle w:val="aDef"/>
      </w:pPr>
      <w:r w:rsidRPr="00DC6483">
        <w:rPr>
          <w:rStyle w:val="charBoldItals"/>
        </w:rPr>
        <w:t>units plan</w:t>
      </w:r>
      <w:r w:rsidRPr="00DC6483">
        <w:t xml:space="preserve">—see the </w:t>
      </w:r>
      <w:hyperlink r:id="rId87" w:tooltip="A2001-16" w:history="1">
        <w:r w:rsidRPr="00DC6483">
          <w:rPr>
            <w:rStyle w:val="charCitHyperlinkItal"/>
          </w:rPr>
          <w:t>Unit Titles Act 2001</w:t>
        </w:r>
      </w:hyperlink>
      <w:r w:rsidRPr="00DC6483">
        <w:t>, section 7.</w:t>
      </w:r>
    </w:p>
    <w:p w14:paraId="0EC474FA" w14:textId="18B2B4EB" w:rsidR="00422CE6" w:rsidRPr="00422CE6" w:rsidRDefault="00422CE6">
      <w:pPr>
        <w:pStyle w:val="aDef"/>
      </w:pPr>
      <w:r w:rsidRPr="00B35EF7">
        <w:rPr>
          <w:rStyle w:val="charBoldItals"/>
        </w:rPr>
        <w:t>unit title sale certificate</w:t>
      </w:r>
      <w:r w:rsidRPr="00B35EF7">
        <w:t xml:space="preserve">, for a unit—see the </w:t>
      </w:r>
      <w:hyperlink r:id="rId88" w:tooltip="A2011-41" w:history="1">
        <w:r w:rsidRPr="00B35EF7">
          <w:rPr>
            <w:rStyle w:val="charCitHyperlinkItal"/>
          </w:rPr>
          <w:t>Unit Titles (Management) Act 2011</w:t>
        </w:r>
      </w:hyperlink>
      <w:r w:rsidRPr="00B35EF7">
        <w:t>, section 119 (1) (a).</w:t>
      </w:r>
    </w:p>
    <w:p w14:paraId="525CC673" w14:textId="77777777" w:rsidR="00A655E1" w:rsidRDefault="00A655E1">
      <w:pPr>
        <w:pStyle w:val="04Dictionary"/>
        <w:sectPr w:rsidR="00A655E1">
          <w:headerReference w:type="even" r:id="rId89"/>
          <w:headerReference w:type="default" r:id="rId90"/>
          <w:footerReference w:type="even" r:id="rId91"/>
          <w:footerReference w:type="default" r:id="rId92"/>
          <w:type w:val="continuous"/>
          <w:pgSz w:w="11907" w:h="16839" w:code="9"/>
          <w:pgMar w:top="3000" w:right="1900" w:bottom="2500" w:left="2300" w:header="2480" w:footer="2100" w:gutter="0"/>
          <w:cols w:space="720"/>
          <w:docGrid w:linePitch="254"/>
        </w:sectPr>
      </w:pPr>
    </w:p>
    <w:p w14:paraId="0307E966" w14:textId="77777777" w:rsidR="0017382C" w:rsidRDefault="0017382C">
      <w:pPr>
        <w:pStyle w:val="Endnote1"/>
      </w:pPr>
      <w:bookmarkStart w:id="68" w:name="_Toc208579554"/>
      <w:r>
        <w:lastRenderedPageBreak/>
        <w:t>Endnotes</w:t>
      </w:r>
      <w:bookmarkEnd w:id="68"/>
    </w:p>
    <w:p w14:paraId="6191AC52" w14:textId="77777777" w:rsidR="0017382C" w:rsidRPr="00D86B85" w:rsidRDefault="0017382C">
      <w:pPr>
        <w:pStyle w:val="Endnote20"/>
      </w:pPr>
      <w:bookmarkStart w:id="69" w:name="_Toc208579555"/>
      <w:r w:rsidRPr="00D86B85">
        <w:rPr>
          <w:rStyle w:val="charTableNo"/>
        </w:rPr>
        <w:t>1</w:t>
      </w:r>
      <w:r>
        <w:tab/>
      </w:r>
      <w:r w:rsidRPr="00D86B85">
        <w:rPr>
          <w:rStyle w:val="charTableText"/>
        </w:rPr>
        <w:t>About the endnotes</w:t>
      </w:r>
      <w:bookmarkEnd w:id="69"/>
    </w:p>
    <w:p w14:paraId="2C8C9D76" w14:textId="77777777" w:rsidR="0017382C" w:rsidRDefault="0017382C">
      <w:pPr>
        <w:pStyle w:val="EndNoteTextPub"/>
      </w:pPr>
      <w:r>
        <w:t>Amending and modifying laws are annotated in the legislation history and the amendment history.  Current modifications are not included in the republished law but are set out in the endnotes.</w:t>
      </w:r>
    </w:p>
    <w:p w14:paraId="29816FEA" w14:textId="3ADD45F7" w:rsidR="0017382C" w:rsidRDefault="0017382C">
      <w:pPr>
        <w:pStyle w:val="EndNoteTextPub"/>
      </w:pPr>
      <w:r>
        <w:t xml:space="preserve">Not all editorial amendments made under the </w:t>
      </w:r>
      <w:hyperlink r:id="rId93" w:tooltip="A2001-14" w:history="1">
        <w:r w:rsidR="006D4824" w:rsidRPr="006D4824">
          <w:rPr>
            <w:rStyle w:val="charCitHyperlinkItal"/>
          </w:rPr>
          <w:t>Legislation Act 2001</w:t>
        </w:r>
      </w:hyperlink>
      <w:r>
        <w:t>, part 11.3 are annotated in the amendment history.  Full details of any amendments can be obtained from the Parliamentary Counsel’s Office.</w:t>
      </w:r>
    </w:p>
    <w:p w14:paraId="65AF38C0" w14:textId="77777777" w:rsidR="0017382C" w:rsidRDefault="0017382C" w:rsidP="006D482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E21084D" w14:textId="3D756B35" w:rsidR="0017382C" w:rsidRDefault="0017382C">
      <w:pPr>
        <w:pStyle w:val="EndNoteTextPub"/>
      </w:pPr>
      <w:r>
        <w:t>If all the provisions of the law have been renumbered, a table of renumbered provisions gives details of previous and current numbering.</w:t>
      </w:r>
    </w:p>
    <w:p w14:paraId="244830B1" w14:textId="77777777" w:rsidR="0017382C" w:rsidRDefault="0017382C">
      <w:pPr>
        <w:pStyle w:val="EndNoteTextPub"/>
      </w:pPr>
      <w:r>
        <w:t>The endnotes also include a table of earlier republications.</w:t>
      </w:r>
    </w:p>
    <w:p w14:paraId="0080AB0E" w14:textId="77777777" w:rsidR="0017382C" w:rsidRPr="00D86B85" w:rsidRDefault="0017382C">
      <w:pPr>
        <w:pStyle w:val="Endnote20"/>
      </w:pPr>
      <w:bookmarkStart w:id="70" w:name="_Toc208579556"/>
      <w:r w:rsidRPr="00D86B85">
        <w:rPr>
          <w:rStyle w:val="charTableNo"/>
        </w:rPr>
        <w:t>2</w:t>
      </w:r>
      <w:r>
        <w:tab/>
      </w:r>
      <w:r w:rsidRPr="00D86B85">
        <w:rPr>
          <w:rStyle w:val="charTableText"/>
        </w:rPr>
        <w:t>Abbreviation key</w:t>
      </w:r>
      <w:bookmarkEnd w:id="70"/>
    </w:p>
    <w:p w14:paraId="632EE6C4" w14:textId="77777777" w:rsidR="0017382C" w:rsidRDefault="0017382C">
      <w:pPr>
        <w:rPr>
          <w:sz w:val="4"/>
        </w:rPr>
      </w:pPr>
    </w:p>
    <w:tbl>
      <w:tblPr>
        <w:tblW w:w="7372" w:type="dxa"/>
        <w:tblInd w:w="1100" w:type="dxa"/>
        <w:tblLayout w:type="fixed"/>
        <w:tblLook w:val="0000" w:firstRow="0" w:lastRow="0" w:firstColumn="0" w:lastColumn="0" w:noHBand="0" w:noVBand="0"/>
      </w:tblPr>
      <w:tblGrid>
        <w:gridCol w:w="3720"/>
        <w:gridCol w:w="3652"/>
      </w:tblGrid>
      <w:tr w:rsidR="0017382C" w14:paraId="047414A7" w14:textId="77777777" w:rsidTr="006D4824">
        <w:tc>
          <w:tcPr>
            <w:tcW w:w="3720" w:type="dxa"/>
          </w:tcPr>
          <w:p w14:paraId="1957CD44" w14:textId="77777777" w:rsidR="0017382C" w:rsidRDefault="0017382C">
            <w:pPr>
              <w:pStyle w:val="EndnotesAbbrev"/>
            </w:pPr>
            <w:r>
              <w:t>A = Act</w:t>
            </w:r>
          </w:p>
        </w:tc>
        <w:tc>
          <w:tcPr>
            <w:tcW w:w="3652" w:type="dxa"/>
          </w:tcPr>
          <w:p w14:paraId="586A6366" w14:textId="77777777" w:rsidR="0017382C" w:rsidRDefault="0017382C" w:rsidP="006D4824">
            <w:pPr>
              <w:pStyle w:val="EndnotesAbbrev"/>
            </w:pPr>
            <w:r>
              <w:t>NI = Notifiable instrument</w:t>
            </w:r>
          </w:p>
        </w:tc>
      </w:tr>
      <w:tr w:rsidR="0017382C" w14:paraId="4D8DB6F4" w14:textId="77777777" w:rsidTr="006D4824">
        <w:tc>
          <w:tcPr>
            <w:tcW w:w="3720" w:type="dxa"/>
          </w:tcPr>
          <w:p w14:paraId="744900EA" w14:textId="77777777" w:rsidR="0017382C" w:rsidRDefault="0017382C" w:rsidP="006D4824">
            <w:pPr>
              <w:pStyle w:val="EndnotesAbbrev"/>
            </w:pPr>
            <w:r>
              <w:t>AF = Approved form</w:t>
            </w:r>
          </w:p>
        </w:tc>
        <w:tc>
          <w:tcPr>
            <w:tcW w:w="3652" w:type="dxa"/>
          </w:tcPr>
          <w:p w14:paraId="2FB4FE54" w14:textId="77777777" w:rsidR="0017382C" w:rsidRDefault="0017382C" w:rsidP="006D4824">
            <w:pPr>
              <w:pStyle w:val="EndnotesAbbrev"/>
            </w:pPr>
            <w:r>
              <w:t>o = order</w:t>
            </w:r>
          </w:p>
        </w:tc>
      </w:tr>
      <w:tr w:rsidR="0017382C" w14:paraId="3BCC6500" w14:textId="77777777" w:rsidTr="006D4824">
        <w:tc>
          <w:tcPr>
            <w:tcW w:w="3720" w:type="dxa"/>
          </w:tcPr>
          <w:p w14:paraId="50B091B2" w14:textId="77777777" w:rsidR="0017382C" w:rsidRDefault="0017382C">
            <w:pPr>
              <w:pStyle w:val="EndnotesAbbrev"/>
            </w:pPr>
            <w:r>
              <w:t>am = amended</w:t>
            </w:r>
          </w:p>
        </w:tc>
        <w:tc>
          <w:tcPr>
            <w:tcW w:w="3652" w:type="dxa"/>
          </w:tcPr>
          <w:p w14:paraId="20D23873" w14:textId="77777777" w:rsidR="0017382C" w:rsidRDefault="0017382C" w:rsidP="006D4824">
            <w:pPr>
              <w:pStyle w:val="EndnotesAbbrev"/>
            </w:pPr>
            <w:r>
              <w:t>om = omitted/repealed</w:t>
            </w:r>
          </w:p>
        </w:tc>
      </w:tr>
      <w:tr w:rsidR="0017382C" w14:paraId="7CC0C85D" w14:textId="77777777" w:rsidTr="006D4824">
        <w:tc>
          <w:tcPr>
            <w:tcW w:w="3720" w:type="dxa"/>
          </w:tcPr>
          <w:p w14:paraId="2B4B86F2" w14:textId="77777777" w:rsidR="0017382C" w:rsidRDefault="0017382C">
            <w:pPr>
              <w:pStyle w:val="EndnotesAbbrev"/>
            </w:pPr>
            <w:r>
              <w:t>amdt = amendment</w:t>
            </w:r>
          </w:p>
        </w:tc>
        <w:tc>
          <w:tcPr>
            <w:tcW w:w="3652" w:type="dxa"/>
          </w:tcPr>
          <w:p w14:paraId="0B84B281" w14:textId="77777777" w:rsidR="0017382C" w:rsidRDefault="0017382C" w:rsidP="006D4824">
            <w:pPr>
              <w:pStyle w:val="EndnotesAbbrev"/>
            </w:pPr>
            <w:r>
              <w:t>ord = ordinance</w:t>
            </w:r>
          </w:p>
        </w:tc>
      </w:tr>
      <w:tr w:rsidR="0017382C" w14:paraId="2C9DCAEA" w14:textId="77777777" w:rsidTr="006D4824">
        <w:tc>
          <w:tcPr>
            <w:tcW w:w="3720" w:type="dxa"/>
          </w:tcPr>
          <w:p w14:paraId="0AD39F42" w14:textId="77777777" w:rsidR="0017382C" w:rsidRDefault="0017382C">
            <w:pPr>
              <w:pStyle w:val="EndnotesAbbrev"/>
            </w:pPr>
            <w:r>
              <w:t>AR = Assembly resolution</w:t>
            </w:r>
          </w:p>
        </w:tc>
        <w:tc>
          <w:tcPr>
            <w:tcW w:w="3652" w:type="dxa"/>
          </w:tcPr>
          <w:p w14:paraId="73916A09" w14:textId="77777777" w:rsidR="0017382C" w:rsidRDefault="0017382C" w:rsidP="006D4824">
            <w:pPr>
              <w:pStyle w:val="EndnotesAbbrev"/>
            </w:pPr>
            <w:r>
              <w:t>orig = original</w:t>
            </w:r>
          </w:p>
        </w:tc>
      </w:tr>
      <w:tr w:rsidR="0017382C" w14:paraId="1D1FA3F0" w14:textId="77777777" w:rsidTr="006D4824">
        <w:tc>
          <w:tcPr>
            <w:tcW w:w="3720" w:type="dxa"/>
          </w:tcPr>
          <w:p w14:paraId="3C7E3F5C" w14:textId="77777777" w:rsidR="0017382C" w:rsidRDefault="0017382C">
            <w:pPr>
              <w:pStyle w:val="EndnotesAbbrev"/>
            </w:pPr>
            <w:r>
              <w:t>ch = chapter</w:t>
            </w:r>
          </w:p>
        </w:tc>
        <w:tc>
          <w:tcPr>
            <w:tcW w:w="3652" w:type="dxa"/>
          </w:tcPr>
          <w:p w14:paraId="525189C8" w14:textId="77777777" w:rsidR="0017382C" w:rsidRDefault="0017382C" w:rsidP="006D4824">
            <w:pPr>
              <w:pStyle w:val="EndnotesAbbrev"/>
            </w:pPr>
            <w:r>
              <w:t>par = paragraph/subparagraph</w:t>
            </w:r>
          </w:p>
        </w:tc>
      </w:tr>
      <w:tr w:rsidR="0017382C" w14:paraId="0B4F6ABE" w14:textId="77777777" w:rsidTr="006D4824">
        <w:tc>
          <w:tcPr>
            <w:tcW w:w="3720" w:type="dxa"/>
          </w:tcPr>
          <w:p w14:paraId="61E0DF57" w14:textId="77777777" w:rsidR="0017382C" w:rsidRDefault="0017382C">
            <w:pPr>
              <w:pStyle w:val="EndnotesAbbrev"/>
            </w:pPr>
            <w:r>
              <w:t>CN = Commencement notice</w:t>
            </w:r>
          </w:p>
        </w:tc>
        <w:tc>
          <w:tcPr>
            <w:tcW w:w="3652" w:type="dxa"/>
          </w:tcPr>
          <w:p w14:paraId="0AE4EC71" w14:textId="77777777" w:rsidR="0017382C" w:rsidRDefault="0017382C" w:rsidP="006D4824">
            <w:pPr>
              <w:pStyle w:val="EndnotesAbbrev"/>
            </w:pPr>
            <w:r>
              <w:t>pres = present</w:t>
            </w:r>
          </w:p>
        </w:tc>
      </w:tr>
      <w:tr w:rsidR="0017382C" w14:paraId="676F9D49" w14:textId="77777777" w:rsidTr="006D4824">
        <w:tc>
          <w:tcPr>
            <w:tcW w:w="3720" w:type="dxa"/>
          </w:tcPr>
          <w:p w14:paraId="00BEBDA4" w14:textId="77777777" w:rsidR="0017382C" w:rsidRDefault="0017382C">
            <w:pPr>
              <w:pStyle w:val="EndnotesAbbrev"/>
            </w:pPr>
            <w:r>
              <w:t>def = definition</w:t>
            </w:r>
          </w:p>
        </w:tc>
        <w:tc>
          <w:tcPr>
            <w:tcW w:w="3652" w:type="dxa"/>
          </w:tcPr>
          <w:p w14:paraId="307DDC0D" w14:textId="77777777" w:rsidR="0017382C" w:rsidRDefault="0017382C" w:rsidP="006D4824">
            <w:pPr>
              <w:pStyle w:val="EndnotesAbbrev"/>
            </w:pPr>
            <w:r>
              <w:t>prev = previous</w:t>
            </w:r>
          </w:p>
        </w:tc>
      </w:tr>
      <w:tr w:rsidR="0017382C" w14:paraId="70F15AE2" w14:textId="77777777" w:rsidTr="006D4824">
        <w:tc>
          <w:tcPr>
            <w:tcW w:w="3720" w:type="dxa"/>
          </w:tcPr>
          <w:p w14:paraId="3FF1F890" w14:textId="77777777" w:rsidR="0017382C" w:rsidRDefault="0017382C">
            <w:pPr>
              <w:pStyle w:val="EndnotesAbbrev"/>
            </w:pPr>
            <w:r>
              <w:t>DI = Disallowable instrument</w:t>
            </w:r>
          </w:p>
        </w:tc>
        <w:tc>
          <w:tcPr>
            <w:tcW w:w="3652" w:type="dxa"/>
          </w:tcPr>
          <w:p w14:paraId="40D971D9" w14:textId="77777777" w:rsidR="0017382C" w:rsidRDefault="0017382C" w:rsidP="006D4824">
            <w:pPr>
              <w:pStyle w:val="EndnotesAbbrev"/>
            </w:pPr>
            <w:r>
              <w:t>(prev...) = previously</w:t>
            </w:r>
          </w:p>
        </w:tc>
      </w:tr>
      <w:tr w:rsidR="0017382C" w14:paraId="1306485C" w14:textId="77777777" w:rsidTr="006D4824">
        <w:tc>
          <w:tcPr>
            <w:tcW w:w="3720" w:type="dxa"/>
          </w:tcPr>
          <w:p w14:paraId="7638941F" w14:textId="77777777" w:rsidR="0017382C" w:rsidRDefault="0017382C">
            <w:pPr>
              <w:pStyle w:val="EndnotesAbbrev"/>
            </w:pPr>
            <w:r>
              <w:t>dict = dictionary</w:t>
            </w:r>
          </w:p>
        </w:tc>
        <w:tc>
          <w:tcPr>
            <w:tcW w:w="3652" w:type="dxa"/>
          </w:tcPr>
          <w:p w14:paraId="73976B8F" w14:textId="77777777" w:rsidR="0017382C" w:rsidRDefault="0017382C" w:rsidP="006D4824">
            <w:pPr>
              <w:pStyle w:val="EndnotesAbbrev"/>
            </w:pPr>
            <w:r>
              <w:t>pt = part</w:t>
            </w:r>
          </w:p>
        </w:tc>
      </w:tr>
      <w:tr w:rsidR="0017382C" w14:paraId="27EA926D" w14:textId="77777777" w:rsidTr="006D4824">
        <w:tc>
          <w:tcPr>
            <w:tcW w:w="3720" w:type="dxa"/>
          </w:tcPr>
          <w:p w14:paraId="7312AB30" w14:textId="77777777" w:rsidR="0017382C" w:rsidRDefault="0017382C">
            <w:pPr>
              <w:pStyle w:val="EndnotesAbbrev"/>
            </w:pPr>
            <w:r>
              <w:t xml:space="preserve">disallowed = disallowed by the Legislative </w:t>
            </w:r>
          </w:p>
        </w:tc>
        <w:tc>
          <w:tcPr>
            <w:tcW w:w="3652" w:type="dxa"/>
          </w:tcPr>
          <w:p w14:paraId="2E3E525D" w14:textId="77777777" w:rsidR="0017382C" w:rsidRDefault="0017382C" w:rsidP="006D4824">
            <w:pPr>
              <w:pStyle w:val="EndnotesAbbrev"/>
            </w:pPr>
            <w:r>
              <w:t>r = rule/subrule</w:t>
            </w:r>
          </w:p>
        </w:tc>
      </w:tr>
      <w:tr w:rsidR="0017382C" w14:paraId="59321A8E" w14:textId="77777777" w:rsidTr="006D4824">
        <w:tc>
          <w:tcPr>
            <w:tcW w:w="3720" w:type="dxa"/>
          </w:tcPr>
          <w:p w14:paraId="6D0034DD" w14:textId="77777777" w:rsidR="0017382C" w:rsidRDefault="0017382C">
            <w:pPr>
              <w:pStyle w:val="EndnotesAbbrev"/>
              <w:ind w:left="972"/>
            </w:pPr>
            <w:r>
              <w:t>Assembly</w:t>
            </w:r>
          </w:p>
        </w:tc>
        <w:tc>
          <w:tcPr>
            <w:tcW w:w="3652" w:type="dxa"/>
          </w:tcPr>
          <w:p w14:paraId="3BF8F740" w14:textId="77777777" w:rsidR="0017382C" w:rsidRDefault="0017382C" w:rsidP="006D4824">
            <w:pPr>
              <w:pStyle w:val="EndnotesAbbrev"/>
            </w:pPr>
            <w:r>
              <w:t>reloc = relocated</w:t>
            </w:r>
          </w:p>
        </w:tc>
      </w:tr>
      <w:tr w:rsidR="0017382C" w14:paraId="2DCDC0AE" w14:textId="77777777" w:rsidTr="006D4824">
        <w:tc>
          <w:tcPr>
            <w:tcW w:w="3720" w:type="dxa"/>
          </w:tcPr>
          <w:p w14:paraId="72319E49" w14:textId="77777777" w:rsidR="0017382C" w:rsidRDefault="0017382C">
            <w:pPr>
              <w:pStyle w:val="EndnotesAbbrev"/>
            </w:pPr>
            <w:r>
              <w:t>div = division</w:t>
            </w:r>
          </w:p>
        </w:tc>
        <w:tc>
          <w:tcPr>
            <w:tcW w:w="3652" w:type="dxa"/>
          </w:tcPr>
          <w:p w14:paraId="74925B84" w14:textId="77777777" w:rsidR="0017382C" w:rsidRDefault="0017382C" w:rsidP="006D4824">
            <w:pPr>
              <w:pStyle w:val="EndnotesAbbrev"/>
            </w:pPr>
            <w:r>
              <w:t>renum = renumbered</w:t>
            </w:r>
          </w:p>
        </w:tc>
      </w:tr>
      <w:tr w:rsidR="0017382C" w14:paraId="521A1C71" w14:textId="77777777" w:rsidTr="006D4824">
        <w:tc>
          <w:tcPr>
            <w:tcW w:w="3720" w:type="dxa"/>
          </w:tcPr>
          <w:p w14:paraId="49659213" w14:textId="77777777" w:rsidR="0017382C" w:rsidRDefault="0017382C">
            <w:pPr>
              <w:pStyle w:val="EndnotesAbbrev"/>
            </w:pPr>
            <w:r>
              <w:t>exp = expires/expired</w:t>
            </w:r>
          </w:p>
        </w:tc>
        <w:tc>
          <w:tcPr>
            <w:tcW w:w="3652" w:type="dxa"/>
          </w:tcPr>
          <w:p w14:paraId="58A1CBF3" w14:textId="77777777" w:rsidR="0017382C" w:rsidRDefault="0017382C" w:rsidP="006D4824">
            <w:pPr>
              <w:pStyle w:val="EndnotesAbbrev"/>
            </w:pPr>
            <w:r>
              <w:t>R[X] = Republication No</w:t>
            </w:r>
          </w:p>
        </w:tc>
      </w:tr>
      <w:tr w:rsidR="0017382C" w14:paraId="179A9FB9" w14:textId="77777777" w:rsidTr="006D4824">
        <w:tc>
          <w:tcPr>
            <w:tcW w:w="3720" w:type="dxa"/>
          </w:tcPr>
          <w:p w14:paraId="4EC1FBDC" w14:textId="77777777" w:rsidR="0017382C" w:rsidRDefault="0017382C">
            <w:pPr>
              <w:pStyle w:val="EndnotesAbbrev"/>
            </w:pPr>
            <w:r>
              <w:t>Gaz = gazette</w:t>
            </w:r>
          </w:p>
        </w:tc>
        <w:tc>
          <w:tcPr>
            <w:tcW w:w="3652" w:type="dxa"/>
          </w:tcPr>
          <w:p w14:paraId="02E7F47A" w14:textId="77777777" w:rsidR="0017382C" w:rsidRDefault="0017382C" w:rsidP="006D4824">
            <w:pPr>
              <w:pStyle w:val="EndnotesAbbrev"/>
            </w:pPr>
            <w:r>
              <w:t>RI = reissue</w:t>
            </w:r>
          </w:p>
        </w:tc>
      </w:tr>
      <w:tr w:rsidR="0017382C" w14:paraId="5E53E2AD" w14:textId="77777777" w:rsidTr="006D4824">
        <w:tc>
          <w:tcPr>
            <w:tcW w:w="3720" w:type="dxa"/>
          </w:tcPr>
          <w:p w14:paraId="21EE46EA" w14:textId="77777777" w:rsidR="0017382C" w:rsidRDefault="0017382C">
            <w:pPr>
              <w:pStyle w:val="EndnotesAbbrev"/>
            </w:pPr>
            <w:r>
              <w:t>hdg = heading</w:t>
            </w:r>
          </w:p>
        </w:tc>
        <w:tc>
          <w:tcPr>
            <w:tcW w:w="3652" w:type="dxa"/>
          </w:tcPr>
          <w:p w14:paraId="4D234D28" w14:textId="77777777" w:rsidR="0017382C" w:rsidRDefault="0017382C" w:rsidP="006D4824">
            <w:pPr>
              <w:pStyle w:val="EndnotesAbbrev"/>
            </w:pPr>
            <w:r>
              <w:t>s = section/subsection</w:t>
            </w:r>
          </w:p>
        </w:tc>
      </w:tr>
      <w:tr w:rsidR="0017382C" w14:paraId="288BE94C" w14:textId="77777777" w:rsidTr="006D4824">
        <w:tc>
          <w:tcPr>
            <w:tcW w:w="3720" w:type="dxa"/>
          </w:tcPr>
          <w:p w14:paraId="532BFD4F" w14:textId="77777777" w:rsidR="0017382C" w:rsidRDefault="0017382C">
            <w:pPr>
              <w:pStyle w:val="EndnotesAbbrev"/>
            </w:pPr>
            <w:r>
              <w:t>IA = Interpretation Act 1967</w:t>
            </w:r>
          </w:p>
        </w:tc>
        <w:tc>
          <w:tcPr>
            <w:tcW w:w="3652" w:type="dxa"/>
          </w:tcPr>
          <w:p w14:paraId="59A1A035" w14:textId="77777777" w:rsidR="0017382C" w:rsidRDefault="0017382C" w:rsidP="006D4824">
            <w:pPr>
              <w:pStyle w:val="EndnotesAbbrev"/>
            </w:pPr>
            <w:r>
              <w:t>sch = schedule</w:t>
            </w:r>
          </w:p>
        </w:tc>
      </w:tr>
      <w:tr w:rsidR="0017382C" w14:paraId="06340E35" w14:textId="77777777" w:rsidTr="006D4824">
        <w:tc>
          <w:tcPr>
            <w:tcW w:w="3720" w:type="dxa"/>
          </w:tcPr>
          <w:p w14:paraId="1A81CC7F" w14:textId="77777777" w:rsidR="0017382C" w:rsidRDefault="0017382C">
            <w:pPr>
              <w:pStyle w:val="EndnotesAbbrev"/>
            </w:pPr>
            <w:r>
              <w:t>ins = inserted/added</w:t>
            </w:r>
          </w:p>
        </w:tc>
        <w:tc>
          <w:tcPr>
            <w:tcW w:w="3652" w:type="dxa"/>
          </w:tcPr>
          <w:p w14:paraId="008EED59" w14:textId="77777777" w:rsidR="0017382C" w:rsidRDefault="0017382C" w:rsidP="006D4824">
            <w:pPr>
              <w:pStyle w:val="EndnotesAbbrev"/>
            </w:pPr>
            <w:r>
              <w:t>sdiv = subdivision</w:t>
            </w:r>
          </w:p>
        </w:tc>
      </w:tr>
      <w:tr w:rsidR="0017382C" w14:paraId="0BBF880C" w14:textId="77777777" w:rsidTr="006D4824">
        <w:tc>
          <w:tcPr>
            <w:tcW w:w="3720" w:type="dxa"/>
          </w:tcPr>
          <w:p w14:paraId="1611B471" w14:textId="77777777" w:rsidR="0017382C" w:rsidRDefault="0017382C">
            <w:pPr>
              <w:pStyle w:val="EndnotesAbbrev"/>
            </w:pPr>
            <w:r>
              <w:t>LA = Legislation Act 2001</w:t>
            </w:r>
          </w:p>
        </w:tc>
        <w:tc>
          <w:tcPr>
            <w:tcW w:w="3652" w:type="dxa"/>
          </w:tcPr>
          <w:p w14:paraId="4043FFF7" w14:textId="77777777" w:rsidR="0017382C" w:rsidRDefault="0017382C" w:rsidP="006D4824">
            <w:pPr>
              <w:pStyle w:val="EndnotesAbbrev"/>
            </w:pPr>
            <w:r>
              <w:t>SL = Subordinate law</w:t>
            </w:r>
          </w:p>
        </w:tc>
      </w:tr>
      <w:tr w:rsidR="0017382C" w14:paraId="4240A927" w14:textId="77777777" w:rsidTr="006D4824">
        <w:tc>
          <w:tcPr>
            <w:tcW w:w="3720" w:type="dxa"/>
          </w:tcPr>
          <w:p w14:paraId="4DD2EDD4" w14:textId="77777777" w:rsidR="0017382C" w:rsidRDefault="0017382C">
            <w:pPr>
              <w:pStyle w:val="EndnotesAbbrev"/>
            </w:pPr>
            <w:r>
              <w:t>LR = legislation register</w:t>
            </w:r>
          </w:p>
        </w:tc>
        <w:tc>
          <w:tcPr>
            <w:tcW w:w="3652" w:type="dxa"/>
          </w:tcPr>
          <w:p w14:paraId="2FFAC412" w14:textId="77777777" w:rsidR="0017382C" w:rsidRDefault="0017382C" w:rsidP="006D4824">
            <w:pPr>
              <w:pStyle w:val="EndnotesAbbrev"/>
            </w:pPr>
            <w:r>
              <w:t>sub = substituted</w:t>
            </w:r>
          </w:p>
        </w:tc>
      </w:tr>
      <w:tr w:rsidR="0017382C" w14:paraId="5546A6A3" w14:textId="77777777" w:rsidTr="006D4824">
        <w:tc>
          <w:tcPr>
            <w:tcW w:w="3720" w:type="dxa"/>
          </w:tcPr>
          <w:p w14:paraId="45A60300" w14:textId="77777777" w:rsidR="0017382C" w:rsidRDefault="0017382C">
            <w:pPr>
              <w:pStyle w:val="EndnotesAbbrev"/>
            </w:pPr>
            <w:r>
              <w:t>LRA = Legislation (Republication) Act 1996</w:t>
            </w:r>
          </w:p>
        </w:tc>
        <w:tc>
          <w:tcPr>
            <w:tcW w:w="3652" w:type="dxa"/>
          </w:tcPr>
          <w:p w14:paraId="0CCDFBEF" w14:textId="77777777" w:rsidR="0017382C" w:rsidRDefault="0017382C" w:rsidP="006D4824">
            <w:pPr>
              <w:pStyle w:val="EndnotesAbbrev"/>
            </w:pPr>
            <w:r w:rsidRPr="006D4824">
              <w:rPr>
                <w:rStyle w:val="charUnderline"/>
              </w:rPr>
              <w:t>underlining</w:t>
            </w:r>
            <w:r>
              <w:t xml:space="preserve"> = whole or part not commenced</w:t>
            </w:r>
          </w:p>
        </w:tc>
      </w:tr>
      <w:tr w:rsidR="0017382C" w14:paraId="73B8F1D5" w14:textId="77777777" w:rsidTr="006D4824">
        <w:tc>
          <w:tcPr>
            <w:tcW w:w="3720" w:type="dxa"/>
          </w:tcPr>
          <w:p w14:paraId="12739881" w14:textId="77777777" w:rsidR="0017382C" w:rsidRDefault="0017382C">
            <w:pPr>
              <w:pStyle w:val="EndnotesAbbrev"/>
            </w:pPr>
            <w:r>
              <w:t>mod = modified/modification</w:t>
            </w:r>
          </w:p>
        </w:tc>
        <w:tc>
          <w:tcPr>
            <w:tcW w:w="3652" w:type="dxa"/>
          </w:tcPr>
          <w:p w14:paraId="77AE45CE" w14:textId="77777777" w:rsidR="0017382C" w:rsidRDefault="0017382C" w:rsidP="006D4824">
            <w:pPr>
              <w:pStyle w:val="EndnotesAbbrev"/>
              <w:ind w:left="1073"/>
            </w:pPr>
            <w:r>
              <w:t>or to be expired</w:t>
            </w:r>
          </w:p>
        </w:tc>
      </w:tr>
    </w:tbl>
    <w:p w14:paraId="19227E47" w14:textId="77777777" w:rsidR="00BB4542" w:rsidRPr="00D86B85" w:rsidRDefault="006667A4">
      <w:pPr>
        <w:pStyle w:val="Endnote20"/>
      </w:pPr>
      <w:bookmarkStart w:id="71" w:name="_Toc208579557"/>
      <w:r w:rsidRPr="00D86B85">
        <w:rPr>
          <w:rStyle w:val="charTableNo"/>
        </w:rPr>
        <w:lastRenderedPageBreak/>
        <w:t>3</w:t>
      </w:r>
      <w:r>
        <w:tab/>
      </w:r>
      <w:r w:rsidRPr="00D86B85">
        <w:rPr>
          <w:rStyle w:val="charTableText"/>
        </w:rPr>
        <w:t>Legislation history</w:t>
      </w:r>
      <w:bookmarkEnd w:id="71"/>
    </w:p>
    <w:p w14:paraId="5B53340C" w14:textId="77777777" w:rsidR="00BB4542" w:rsidRDefault="006667A4">
      <w:pPr>
        <w:pStyle w:val="NewAct"/>
      </w:pPr>
      <w:r>
        <w:t>Civil Law (Sale of Residential Property) Act 2003 A2003-40</w:t>
      </w:r>
    </w:p>
    <w:p w14:paraId="22008A6D" w14:textId="77777777" w:rsidR="00BB4542" w:rsidRDefault="006667A4">
      <w:pPr>
        <w:pStyle w:val="Actdetails"/>
        <w:keepNext/>
      </w:pPr>
      <w:r>
        <w:t>notified LR 8 September 2003</w:t>
      </w:r>
    </w:p>
    <w:p w14:paraId="09CB37D1" w14:textId="77777777" w:rsidR="00BB4542" w:rsidRDefault="006667A4">
      <w:pPr>
        <w:pStyle w:val="Actdetails"/>
        <w:keepNext/>
      </w:pPr>
      <w:r>
        <w:t>s 1, s 2 commenced 8 September 2003 (LA s 75 (1))</w:t>
      </w:r>
    </w:p>
    <w:p w14:paraId="5428F396" w14:textId="77777777" w:rsidR="00BB4542" w:rsidRDefault="006667A4">
      <w:pPr>
        <w:pStyle w:val="Actdetails"/>
      </w:pPr>
      <w:r>
        <w:t>remainder commenced 1 July 2004 (s 2)</w:t>
      </w:r>
    </w:p>
    <w:p w14:paraId="4215B734" w14:textId="77777777" w:rsidR="00BB4542" w:rsidRDefault="006667A4">
      <w:pPr>
        <w:pStyle w:val="Asamby"/>
      </w:pPr>
      <w:r>
        <w:t>as amended by</w:t>
      </w:r>
    </w:p>
    <w:p w14:paraId="56222D71" w14:textId="7197AA43" w:rsidR="00BB4542" w:rsidRDefault="006D4824">
      <w:pPr>
        <w:pStyle w:val="NewAct"/>
      </w:pPr>
      <w:hyperlink r:id="rId94" w:tooltip="A2004-13" w:history="1">
        <w:r w:rsidRPr="006D4824">
          <w:rPr>
            <w:rStyle w:val="charCitHyperlinkAbbrev"/>
          </w:rPr>
          <w:t>Construction Occupations Legislation Amendment Act 2004</w:t>
        </w:r>
      </w:hyperlink>
      <w:r w:rsidR="006667A4">
        <w:t xml:space="preserve"> A2004</w:t>
      </w:r>
      <w:r w:rsidR="005A198D">
        <w:noBreakHyphen/>
      </w:r>
      <w:r w:rsidR="006667A4">
        <w:t>13 sch 2 pt 2.3</w:t>
      </w:r>
    </w:p>
    <w:p w14:paraId="783622F0" w14:textId="77777777" w:rsidR="00BB4542" w:rsidRDefault="006667A4">
      <w:pPr>
        <w:pStyle w:val="Actdetails"/>
        <w:keepNext/>
      </w:pPr>
      <w:r>
        <w:t>notified LR 26 March 2004</w:t>
      </w:r>
      <w:r>
        <w:br/>
        <w:t>s 1, s 2 commenced 26 March 2004 (LA s 75 (1))</w:t>
      </w:r>
    </w:p>
    <w:p w14:paraId="4FE737B0" w14:textId="3EA0512F" w:rsidR="00BB4542" w:rsidRDefault="006667A4">
      <w:pPr>
        <w:pStyle w:val="Actdetails"/>
      </w:pPr>
      <w:r>
        <w:t xml:space="preserve">sch 2 pt 2.3 commenced 1 September 2004 (s 2 and see </w:t>
      </w:r>
      <w:hyperlink r:id="rId95" w:tooltip="A2004-12" w:history="1">
        <w:r w:rsidR="006D4824" w:rsidRPr="006D4824">
          <w:rPr>
            <w:rStyle w:val="charCitHyperlinkAbbrev"/>
          </w:rPr>
          <w:t>Construction Occupations (Licensing) Act 2004</w:t>
        </w:r>
      </w:hyperlink>
      <w:r>
        <w:t xml:space="preserve"> A2004-12, s 2 and </w:t>
      </w:r>
      <w:hyperlink r:id="rId96" w:tooltip="CN2004-8" w:history="1">
        <w:r w:rsidR="006D4824" w:rsidRPr="006D4824">
          <w:rPr>
            <w:rStyle w:val="charCitHyperlinkAbbrev"/>
          </w:rPr>
          <w:t>CN2004-8</w:t>
        </w:r>
      </w:hyperlink>
      <w:r>
        <w:t>)</w:t>
      </w:r>
    </w:p>
    <w:p w14:paraId="7450475B" w14:textId="59AC89AC" w:rsidR="00BB4542" w:rsidRDefault="006D4824">
      <w:pPr>
        <w:pStyle w:val="NewAct"/>
      </w:pPr>
      <w:hyperlink r:id="rId97" w:tooltip="A2004-32" w:history="1">
        <w:r w:rsidRPr="006D4824">
          <w:rPr>
            <w:rStyle w:val="charCitHyperlinkAbbrev"/>
          </w:rPr>
          <w:t>Justice and Community Safety Legislation Amendment Act 2004 (No 2)</w:t>
        </w:r>
      </w:hyperlink>
      <w:r w:rsidR="006667A4">
        <w:t xml:space="preserve"> A2004-32 pt 4</w:t>
      </w:r>
    </w:p>
    <w:p w14:paraId="46CE67E4" w14:textId="77777777" w:rsidR="00BB4542" w:rsidRDefault="006667A4">
      <w:pPr>
        <w:pStyle w:val="Actdetails"/>
        <w:keepNext/>
      </w:pPr>
      <w:r>
        <w:t>notified LR 29 June 2004</w:t>
      </w:r>
    </w:p>
    <w:p w14:paraId="77747D27" w14:textId="77777777" w:rsidR="00BB4542" w:rsidRDefault="006667A4">
      <w:pPr>
        <w:pStyle w:val="Actdetails"/>
        <w:keepNext/>
      </w:pPr>
      <w:r>
        <w:t>s 1, s 2 commenced 29 June 2004 (LA s 75 (1))</w:t>
      </w:r>
    </w:p>
    <w:p w14:paraId="4AF22D84" w14:textId="77777777" w:rsidR="00BB4542" w:rsidRDefault="006667A4">
      <w:pPr>
        <w:pStyle w:val="Actdetails"/>
      </w:pPr>
      <w:r>
        <w:t>pt 4 commenced 1 July 2004 (s 2 (2))</w:t>
      </w:r>
    </w:p>
    <w:p w14:paraId="47C8ED9B" w14:textId="281C1A72" w:rsidR="00BB4542" w:rsidRDefault="006D4824">
      <w:pPr>
        <w:pStyle w:val="NewAct"/>
      </w:pPr>
      <w:hyperlink r:id="rId98" w:tooltip="A2006-16" w:history="1">
        <w:r w:rsidRPr="006D4824">
          <w:rPr>
            <w:rStyle w:val="charCitHyperlinkAbbrev"/>
          </w:rPr>
          <w:t>Asbestos Legislation Amendment Act 2006</w:t>
        </w:r>
      </w:hyperlink>
      <w:r w:rsidR="006667A4">
        <w:t xml:space="preserve"> A2006-16 sch 1 pt 1.3 (as am by </w:t>
      </w:r>
      <w:hyperlink r:id="rId99" w:tooltip="Asbestos Legislation Amendment Act 2006 (No 2)" w:history="1">
        <w:r w:rsidRPr="006D4824">
          <w:rPr>
            <w:rStyle w:val="charCitHyperlinkAbbrev"/>
          </w:rPr>
          <w:t>A2006</w:t>
        </w:r>
        <w:r w:rsidRPr="006D4824">
          <w:rPr>
            <w:rStyle w:val="charCitHyperlinkAbbrev"/>
          </w:rPr>
          <w:noBreakHyphen/>
          <w:t>24</w:t>
        </w:r>
      </w:hyperlink>
      <w:r w:rsidR="006667A4">
        <w:t xml:space="preserve"> s 4)</w:t>
      </w:r>
    </w:p>
    <w:p w14:paraId="0250262F" w14:textId="77777777" w:rsidR="00BB4542" w:rsidRDefault="006667A4">
      <w:pPr>
        <w:pStyle w:val="Actdetails"/>
        <w:keepNext/>
      </w:pPr>
      <w:r>
        <w:t>notified LR 18 May 2006</w:t>
      </w:r>
    </w:p>
    <w:p w14:paraId="57D58881" w14:textId="77777777" w:rsidR="00BB4542" w:rsidRDefault="006667A4">
      <w:pPr>
        <w:pStyle w:val="Actdetails"/>
        <w:keepNext/>
      </w:pPr>
      <w:r>
        <w:t>s 1, s 2 commenced 18 May 2006 (LA s 75 (1))</w:t>
      </w:r>
    </w:p>
    <w:p w14:paraId="35E295E2" w14:textId="06125610" w:rsidR="00BB4542" w:rsidRDefault="006667A4">
      <w:pPr>
        <w:pStyle w:val="Actdetails"/>
      </w:pPr>
      <w:r>
        <w:t xml:space="preserve">sch 1 pt 1.3 commenced 1 July 2006 (s 2 (1) as am by </w:t>
      </w:r>
      <w:hyperlink r:id="rId100" w:tooltip="Asbestos Legislation Amendment Act 2006 (No 2)" w:history="1">
        <w:r w:rsidR="006D4824" w:rsidRPr="006D4824">
          <w:rPr>
            <w:rStyle w:val="charCitHyperlinkAbbrev"/>
          </w:rPr>
          <w:t>A2006</w:t>
        </w:r>
        <w:r w:rsidR="006D4824" w:rsidRPr="006D4824">
          <w:rPr>
            <w:rStyle w:val="charCitHyperlinkAbbrev"/>
          </w:rPr>
          <w:noBreakHyphen/>
          <w:t>24</w:t>
        </w:r>
      </w:hyperlink>
      <w:r>
        <w:t xml:space="preserve"> s 4)</w:t>
      </w:r>
    </w:p>
    <w:p w14:paraId="509CC17D" w14:textId="235EB861" w:rsidR="00BB4542" w:rsidRDefault="006D4824">
      <w:pPr>
        <w:pStyle w:val="NewAct"/>
      </w:pPr>
      <w:hyperlink r:id="rId101" w:tooltip="A2006-24" w:history="1">
        <w:r w:rsidRPr="006D4824">
          <w:rPr>
            <w:rStyle w:val="charCitHyperlinkAbbrev"/>
          </w:rPr>
          <w:t>Asbestos Legislation Amendment Act 2006 (No 2)</w:t>
        </w:r>
      </w:hyperlink>
      <w:r w:rsidR="006667A4">
        <w:t xml:space="preserve"> A2006-24</w:t>
      </w:r>
    </w:p>
    <w:p w14:paraId="28B7AFB4" w14:textId="77777777" w:rsidR="00BB4542" w:rsidRDefault="006667A4">
      <w:pPr>
        <w:pStyle w:val="Actdetails"/>
        <w:keepNext/>
      </w:pPr>
      <w:r>
        <w:t>notified LR 18 May 2006</w:t>
      </w:r>
    </w:p>
    <w:p w14:paraId="29DC5752" w14:textId="77777777" w:rsidR="00BB4542" w:rsidRDefault="006667A4">
      <w:pPr>
        <w:pStyle w:val="Actdetails"/>
        <w:keepNext/>
      </w:pPr>
      <w:r>
        <w:t>s 1, s 2 commenced 18 May 2006 (LA s 75 (1))</w:t>
      </w:r>
    </w:p>
    <w:p w14:paraId="050EB0D8" w14:textId="77777777" w:rsidR="00BB4542" w:rsidRDefault="006667A4">
      <w:pPr>
        <w:pStyle w:val="Actdetails"/>
      </w:pPr>
      <w:r>
        <w:t>remainder commenced 19 May 2006 (s 2)</w:t>
      </w:r>
    </w:p>
    <w:p w14:paraId="1FA30FF5" w14:textId="7BCC4F66" w:rsidR="00BB4542" w:rsidRDefault="006667A4">
      <w:pPr>
        <w:pStyle w:val="LegHistNote"/>
      </w:pPr>
      <w:r>
        <w:rPr>
          <w:rStyle w:val="charItals"/>
        </w:rPr>
        <w:t>Note</w:t>
      </w:r>
      <w:r>
        <w:tab/>
        <w:t xml:space="preserve">This Act only amends the </w:t>
      </w:r>
      <w:hyperlink r:id="rId102" w:tooltip="A2006-16" w:history="1">
        <w:r w:rsidR="006D4824" w:rsidRPr="006D4824">
          <w:rPr>
            <w:rStyle w:val="charCitHyperlinkAbbrev"/>
          </w:rPr>
          <w:t>Asbestos Legislation Amendment Act 2006</w:t>
        </w:r>
      </w:hyperlink>
      <w:r>
        <w:t xml:space="preserve"> A2006-16.</w:t>
      </w:r>
    </w:p>
    <w:p w14:paraId="4DA7FA67" w14:textId="1E8F08BA" w:rsidR="00BB4542" w:rsidRDefault="006D4824">
      <w:pPr>
        <w:pStyle w:val="NewAct"/>
      </w:pPr>
      <w:hyperlink r:id="rId103" w:tooltip="A2007-25" w:history="1">
        <w:r w:rsidRPr="006D4824">
          <w:rPr>
            <w:rStyle w:val="charCitHyperlinkAbbrev"/>
          </w:rPr>
          <w:t>Planning and Development (Consequential Amendments) Act 2007</w:t>
        </w:r>
      </w:hyperlink>
      <w:r w:rsidR="006667A4">
        <w:t xml:space="preserve"> A2007-25 sch 1 pt 1.5</w:t>
      </w:r>
    </w:p>
    <w:p w14:paraId="403E1770" w14:textId="77777777" w:rsidR="00BB4542" w:rsidRDefault="006667A4">
      <w:pPr>
        <w:pStyle w:val="Actdetails"/>
      </w:pPr>
      <w:r>
        <w:t>notified LR 13 September 2007</w:t>
      </w:r>
      <w:r>
        <w:br/>
        <w:t>s 1, s 2 commenced 13 September 2007 (LA s 75 (1))</w:t>
      </w:r>
    </w:p>
    <w:p w14:paraId="2915EB3F" w14:textId="585FD9E0" w:rsidR="00BB4542" w:rsidRDefault="006667A4">
      <w:pPr>
        <w:pStyle w:val="Actdetails"/>
      </w:pPr>
      <w:r>
        <w:t xml:space="preserve">sch 1 pt 1.5 commenced 31 March 2008 (s 2 and see </w:t>
      </w:r>
      <w:hyperlink r:id="rId104" w:tooltip="A2007-24" w:history="1">
        <w:r w:rsidR="006D4824" w:rsidRPr="006D4824">
          <w:rPr>
            <w:rStyle w:val="charCitHyperlinkAbbrev"/>
          </w:rPr>
          <w:t>Planning and Development Act 2007</w:t>
        </w:r>
      </w:hyperlink>
      <w:r>
        <w:t xml:space="preserve"> A2007-24, s 2 and </w:t>
      </w:r>
      <w:hyperlink r:id="rId105" w:tooltip="CN2008-1" w:history="1">
        <w:r w:rsidR="006D4824" w:rsidRPr="006D4824">
          <w:rPr>
            <w:rStyle w:val="charCitHyperlinkAbbrev"/>
          </w:rPr>
          <w:t>CN2008-1</w:t>
        </w:r>
      </w:hyperlink>
      <w:r>
        <w:t>)</w:t>
      </w:r>
    </w:p>
    <w:p w14:paraId="48EE9545" w14:textId="6E0ABB7A" w:rsidR="00BB4542" w:rsidRDefault="006D4824">
      <w:pPr>
        <w:pStyle w:val="NewAct"/>
      </w:pPr>
      <w:hyperlink r:id="rId106" w:tooltip="A2008-7" w:history="1">
        <w:r w:rsidRPr="006D4824">
          <w:rPr>
            <w:rStyle w:val="charCitHyperlinkAbbrev"/>
          </w:rPr>
          <w:t>Justice and Community Safety Legislation Amendment Act 2008</w:t>
        </w:r>
      </w:hyperlink>
      <w:r w:rsidR="006667A4">
        <w:t xml:space="preserve"> A2008-7 sch 1 pt 1.4</w:t>
      </w:r>
    </w:p>
    <w:p w14:paraId="03E1598D" w14:textId="77777777" w:rsidR="00BB4542" w:rsidRDefault="006667A4">
      <w:pPr>
        <w:pStyle w:val="Actdetails"/>
        <w:keepNext/>
      </w:pPr>
      <w:r>
        <w:t>notified LR 16 April 2008</w:t>
      </w:r>
    </w:p>
    <w:p w14:paraId="773535C2" w14:textId="77777777" w:rsidR="00BB4542" w:rsidRDefault="006667A4">
      <w:pPr>
        <w:pStyle w:val="Actdetails"/>
        <w:keepNext/>
      </w:pPr>
      <w:r>
        <w:t>s 1, s 2 commenced 16 April 2008 (LA s 75 (1))</w:t>
      </w:r>
    </w:p>
    <w:p w14:paraId="4F5C54E1" w14:textId="77777777" w:rsidR="00BB4542" w:rsidRDefault="006667A4">
      <w:pPr>
        <w:pStyle w:val="Actdetails"/>
      </w:pPr>
      <w:r>
        <w:t>sch 1 pt 1.4 commenced 7 May 2008 (s 2)</w:t>
      </w:r>
    </w:p>
    <w:p w14:paraId="243109E4" w14:textId="6D43141F" w:rsidR="00BB4542" w:rsidRDefault="006D4824">
      <w:pPr>
        <w:pStyle w:val="NewAct"/>
      </w:pPr>
      <w:hyperlink r:id="rId107" w:tooltip="A2008-28" w:history="1">
        <w:r w:rsidRPr="006D4824">
          <w:rPr>
            <w:rStyle w:val="charCitHyperlinkAbbrev"/>
          </w:rPr>
          <w:t>Statute Law Amendment Act 2008</w:t>
        </w:r>
      </w:hyperlink>
      <w:r w:rsidR="006667A4">
        <w:t xml:space="preserve"> A2008-28 sch 3 pt 3.11</w:t>
      </w:r>
    </w:p>
    <w:p w14:paraId="0855349E" w14:textId="77777777" w:rsidR="00BB4542" w:rsidRDefault="006667A4">
      <w:pPr>
        <w:pStyle w:val="Actdetails"/>
        <w:keepNext/>
      </w:pPr>
      <w:r>
        <w:t>notified LR 12 August 2008</w:t>
      </w:r>
    </w:p>
    <w:p w14:paraId="47D03B22" w14:textId="77777777" w:rsidR="00BB4542" w:rsidRDefault="006667A4">
      <w:pPr>
        <w:pStyle w:val="Actdetails"/>
        <w:keepNext/>
      </w:pPr>
      <w:r>
        <w:t>s 1, s 2 commenced 12 August 2008 (LA s 75 (1))</w:t>
      </w:r>
    </w:p>
    <w:p w14:paraId="1A7967DD" w14:textId="77777777" w:rsidR="00BB4542" w:rsidRDefault="006667A4">
      <w:pPr>
        <w:pStyle w:val="Actdetails"/>
      </w:pPr>
      <w:r>
        <w:t>sch 3 pt 3.11 commenced 26 August 2008 (s 2)</w:t>
      </w:r>
    </w:p>
    <w:p w14:paraId="3E923AF7" w14:textId="464F9BC6" w:rsidR="00F4565B" w:rsidRDefault="006D4824" w:rsidP="00F4565B">
      <w:pPr>
        <w:pStyle w:val="NewAct"/>
      </w:pPr>
      <w:hyperlink r:id="rId108" w:tooltip="A2010-32" w:history="1">
        <w:r w:rsidRPr="006D4824">
          <w:rPr>
            <w:rStyle w:val="charCitHyperlinkAbbrev"/>
          </w:rPr>
          <w:t>Construction Occupations Legislation Amendment Act 2010 (No 2)</w:t>
        </w:r>
      </w:hyperlink>
      <w:r w:rsidR="00F4565B">
        <w:t xml:space="preserve"> A2010-32 pt 3</w:t>
      </w:r>
    </w:p>
    <w:p w14:paraId="0AECD99E" w14:textId="77777777" w:rsidR="00F4565B" w:rsidRDefault="00F4565B" w:rsidP="00E1115D">
      <w:pPr>
        <w:pStyle w:val="Actdetails"/>
      </w:pPr>
      <w:r>
        <w:t>notified LR 1 September 2010</w:t>
      </w:r>
    </w:p>
    <w:p w14:paraId="3B654B9B" w14:textId="77777777" w:rsidR="00F4565B" w:rsidRDefault="00F4565B" w:rsidP="00E1115D">
      <w:pPr>
        <w:pStyle w:val="Actdetails"/>
      </w:pPr>
      <w:r>
        <w:t>s 1, s 2 commenced 1 September 2010 (LA s 75 (1))</w:t>
      </w:r>
    </w:p>
    <w:p w14:paraId="38123E8B" w14:textId="77777777" w:rsidR="0057516B" w:rsidRDefault="0057516B" w:rsidP="0057516B">
      <w:pPr>
        <w:pStyle w:val="Actdetails"/>
        <w:keepNext/>
      </w:pPr>
      <w:r>
        <w:t>s 3 commenced 18 February 2011 (LA s 75AA)</w:t>
      </w:r>
    </w:p>
    <w:p w14:paraId="2EF62E0B" w14:textId="77777777" w:rsidR="00F4565B" w:rsidRPr="008C7093" w:rsidRDefault="00F4565B" w:rsidP="00E1115D">
      <w:pPr>
        <w:pStyle w:val="Actdetails"/>
      </w:pPr>
      <w:r w:rsidRPr="008C7093">
        <w:t xml:space="preserve">pt 3 </w:t>
      </w:r>
      <w:r w:rsidR="008C7093">
        <w:t>commenced 1 March 2011</w:t>
      </w:r>
      <w:r w:rsidRPr="008C7093">
        <w:t xml:space="preserve"> (s 2</w:t>
      </w:r>
      <w:r w:rsidR="008C7093">
        <w:t xml:space="preserve"> and LA s 79</w:t>
      </w:r>
      <w:r w:rsidRPr="008C7093">
        <w:t>)</w:t>
      </w:r>
    </w:p>
    <w:p w14:paraId="355123C7" w14:textId="683BFBE2" w:rsidR="00E1115D" w:rsidRDefault="006D4824" w:rsidP="00E1115D">
      <w:pPr>
        <w:pStyle w:val="NewAct"/>
      </w:pPr>
      <w:hyperlink r:id="rId109" w:tooltip="A2010-54" w:history="1">
        <w:r w:rsidRPr="006D4824">
          <w:rPr>
            <w:rStyle w:val="charCitHyperlinkAbbrev"/>
          </w:rPr>
          <w:t>Fair Trading (Australian Consumer Law) Amendment Act 2010</w:t>
        </w:r>
      </w:hyperlink>
      <w:r w:rsidR="005A198D">
        <w:t xml:space="preserve"> </w:t>
      </w:r>
      <w:r w:rsidR="00E1115D">
        <w:t>A2010</w:t>
      </w:r>
      <w:r w:rsidR="005C6C7C">
        <w:noBreakHyphen/>
      </w:r>
      <w:r w:rsidR="00E1115D">
        <w:t>54 sch 3 pt 3.3</w:t>
      </w:r>
    </w:p>
    <w:p w14:paraId="04D66396" w14:textId="77777777" w:rsidR="00E1115D" w:rsidRDefault="00E1115D" w:rsidP="00E1115D">
      <w:pPr>
        <w:pStyle w:val="Actdetails"/>
      </w:pPr>
      <w:r>
        <w:t>notified LR 16 December 2010</w:t>
      </w:r>
    </w:p>
    <w:p w14:paraId="2FB72040" w14:textId="77777777" w:rsidR="00E1115D" w:rsidRDefault="00E1115D" w:rsidP="00E1115D">
      <w:pPr>
        <w:pStyle w:val="Actdetails"/>
      </w:pPr>
      <w:r>
        <w:t>s 1, s 2 commenced 16 December 2010 (LA s 75 (1))</w:t>
      </w:r>
    </w:p>
    <w:p w14:paraId="1F5CF7EA" w14:textId="77777777" w:rsidR="00E1115D" w:rsidRPr="00CB0D40" w:rsidRDefault="00E1115D" w:rsidP="00E1115D">
      <w:pPr>
        <w:pStyle w:val="Actdetails"/>
        <w:keepNext/>
      </w:pPr>
      <w:r>
        <w:t>sch 3 pt 3.3</w:t>
      </w:r>
      <w:r w:rsidRPr="00CB0D40">
        <w:t xml:space="preserve"> commenced </w:t>
      </w:r>
      <w:r>
        <w:t>1 January 2011 (s 2 (1</w:t>
      </w:r>
      <w:r w:rsidRPr="00CB0D40">
        <w:t>)</w:t>
      </w:r>
      <w:r>
        <w:t>)</w:t>
      </w:r>
    </w:p>
    <w:p w14:paraId="4C9F9C7B" w14:textId="51C29A4E" w:rsidR="00FE48CB" w:rsidRDefault="006D4824" w:rsidP="00FE48CB">
      <w:pPr>
        <w:pStyle w:val="NewAct"/>
      </w:pPr>
      <w:hyperlink r:id="rId110" w:tooltip="A2011-3" w:history="1">
        <w:r w:rsidRPr="006D4824">
          <w:rPr>
            <w:rStyle w:val="charCitHyperlinkAbbrev"/>
          </w:rPr>
          <w:t>Statute Law Amendment Act 2011</w:t>
        </w:r>
      </w:hyperlink>
      <w:r w:rsidR="00FE48CB">
        <w:t xml:space="preserve"> A2011-3 sch 3 pt 3.7</w:t>
      </w:r>
    </w:p>
    <w:p w14:paraId="2242F7AC" w14:textId="77777777" w:rsidR="00FE48CB" w:rsidRDefault="00FE48CB" w:rsidP="00FE48CB">
      <w:pPr>
        <w:pStyle w:val="Actdetails"/>
        <w:keepNext/>
      </w:pPr>
      <w:r>
        <w:t>notified LR 22 February 2011</w:t>
      </w:r>
    </w:p>
    <w:p w14:paraId="7E2444EB" w14:textId="77777777" w:rsidR="00FE48CB" w:rsidRDefault="00FE48CB" w:rsidP="00FE48CB">
      <w:pPr>
        <w:pStyle w:val="Actdetails"/>
        <w:keepNext/>
      </w:pPr>
      <w:r>
        <w:t>s 1, s 2 commenced 22 February 2011 (LA s 75 (1))</w:t>
      </w:r>
    </w:p>
    <w:p w14:paraId="5074D77E" w14:textId="77777777" w:rsidR="00FE48CB" w:rsidRDefault="00FE48CB" w:rsidP="00FE48CB">
      <w:pPr>
        <w:pStyle w:val="Actdetails"/>
      </w:pPr>
      <w:r>
        <w:t>sch 3 pt 3.7</w:t>
      </w:r>
      <w:r w:rsidRPr="00CB0D40">
        <w:t xml:space="preserve"> commenced </w:t>
      </w:r>
      <w:r>
        <w:t>1 March 2011 (s 2)</w:t>
      </w:r>
    </w:p>
    <w:p w14:paraId="2D7BDACF" w14:textId="5ADF9D0E" w:rsidR="00BA3B5B" w:rsidRDefault="006D4824" w:rsidP="00BA3B5B">
      <w:pPr>
        <w:pStyle w:val="NewAct"/>
      </w:pPr>
      <w:hyperlink r:id="rId111" w:tooltip="A2011-41" w:history="1">
        <w:r w:rsidRPr="006D4824">
          <w:rPr>
            <w:rStyle w:val="charCitHyperlinkAbbrev"/>
          </w:rPr>
          <w:t>Unit Titles (Management) Act 2011</w:t>
        </w:r>
      </w:hyperlink>
      <w:r w:rsidR="00BA3B5B">
        <w:t xml:space="preserve"> A2011-41 sch 5 pt 5.3</w:t>
      </w:r>
    </w:p>
    <w:p w14:paraId="03860F78" w14:textId="77777777" w:rsidR="00BA3B5B" w:rsidRDefault="00BA3B5B" w:rsidP="00BA3B5B">
      <w:pPr>
        <w:pStyle w:val="Actdetails"/>
      </w:pPr>
      <w:r>
        <w:t>notified LR 3 November 2011</w:t>
      </w:r>
    </w:p>
    <w:p w14:paraId="490C2105" w14:textId="77777777" w:rsidR="00BA3B5B" w:rsidRDefault="00BA3B5B" w:rsidP="00BA3B5B">
      <w:pPr>
        <w:pStyle w:val="Actdetails"/>
      </w:pPr>
      <w:r>
        <w:t>s 1, s 2 commenced 3 November 2011 (LA s 75 (1))</w:t>
      </w:r>
    </w:p>
    <w:p w14:paraId="715BA005" w14:textId="3A254EDC" w:rsidR="00BA3B5B" w:rsidRDefault="00BA3B5B" w:rsidP="00BA3B5B">
      <w:pPr>
        <w:pStyle w:val="Actdetails"/>
      </w:pPr>
      <w:r>
        <w:t>sch 5 pt 5.3</w:t>
      </w:r>
      <w:r w:rsidRPr="002D2CC3">
        <w:t xml:space="preserve"> </w:t>
      </w:r>
      <w:r w:rsidRPr="009A7FDA">
        <w:t xml:space="preserve">commenced </w:t>
      </w:r>
      <w:r>
        <w:t>30</w:t>
      </w:r>
      <w:r w:rsidRPr="009A7FDA">
        <w:t xml:space="preserve"> March 2012 (s 2 and </w:t>
      </w:r>
      <w:hyperlink r:id="rId112" w:tooltip="CN2012-6" w:history="1">
        <w:r w:rsidR="006D4824" w:rsidRPr="006D4824">
          <w:rPr>
            <w:rStyle w:val="charCitHyperlinkAbbrev"/>
          </w:rPr>
          <w:t>CN2012-6</w:t>
        </w:r>
      </w:hyperlink>
      <w:r w:rsidRPr="009A7FDA">
        <w:t>)</w:t>
      </w:r>
    </w:p>
    <w:p w14:paraId="6316CC89" w14:textId="2811DF6A" w:rsidR="00D31BFD" w:rsidRDefault="00D31BFD" w:rsidP="00D31BFD">
      <w:pPr>
        <w:pStyle w:val="NewAct"/>
      </w:pPr>
      <w:hyperlink r:id="rId113" w:tooltip="A2013-7" w:history="1">
        <w:r w:rsidRPr="002E3D89">
          <w:rPr>
            <w:rStyle w:val="charCitHyperlinkAbbrev"/>
          </w:rPr>
          <w:t>Justice and Community Safety Legislation Amendment Act 2013 A2013-7</w:t>
        </w:r>
      </w:hyperlink>
      <w:r>
        <w:t xml:space="preserve"> sch 1 pt 1.3</w:t>
      </w:r>
    </w:p>
    <w:p w14:paraId="7CB1932F" w14:textId="77777777" w:rsidR="00D31BFD" w:rsidRDefault="00D31BFD" w:rsidP="00D31BFD">
      <w:pPr>
        <w:pStyle w:val="Actdetails"/>
      </w:pPr>
      <w:r>
        <w:t>notified LR 1 March 2013</w:t>
      </w:r>
    </w:p>
    <w:p w14:paraId="43687619" w14:textId="77777777" w:rsidR="00D31BFD" w:rsidRDefault="00D31BFD" w:rsidP="00D31BFD">
      <w:pPr>
        <w:pStyle w:val="Actdetails"/>
      </w:pPr>
      <w:r>
        <w:t>s 1, s 2 commenced 1 March 2013 (LA s 75 (1))</w:t>
      </w:r>
    </w:p>
    <w:p w14:paraId="19877906" w14:textId="3FECD8B6" w:rsidR="00D31BFD" w:rsidRDefault="00D31BFD" w:rsidP="00D31BFD">
      <w:pPr>
        <w:pStyle w:val="Actdetails"/>
      </w:pPr>
      <w:r>
        <w:t xml:space="preserve">sch 1 pt 1.3 commenced 4 March 2013 (s 2 and see </w:t>
      </w:r>
      <w:hyperlink r:id="rId114" w:tooltip="A2012-38" w:history="1">
        <w:r w:rsidRPr="002E3D89">
          <w:rPr>
            <w:rStyle w:val="charCitHyperlinkAbbrev"/>
          </w:rPr>
          <w:t>Retirement Villages Act 2012</w:t>
        </w:r>
      </w:hyperlink>
      <w:r>
        <w:t xml:space="preserve"> A2012-38, s 2 and LA s 79)</w:t>
      </w:r>
    </w:p>
    <w:p w14:paraId="7D3A89C8" w14:textId="23F44AD9" w:rsidR="005E5DE5" w:rsidRDefault="005E5DE5" w:rsidP="005E5DE5">
      <w:pPr>
        <w:pStyle w:val="NewAct"/>
      </w:pPr>
      <w:hyperlink r:id="rId115" w:tooltip="A2015-6" w:history="1">
        <w:r>
          <w:rPr>
            <w:rStyle w:val="charCitHyperlinkAbbrev"/>
          </w:rPr>
          <w:t>Dangerous Substances (Loose-fill Asbestos Eradication) Legislation Amendment Act 2015</w:t>
        </w:r>
      </w:hyperlink>
      <w:r>
        <w:t xml:space="preserve"> A2015-6 sch 1 pt 1.1</w:t>
      </w:r>
    </w:p>
    <w:p w14:paraId="49C4BD1C" w14:textId="77777777" w:rsidR="005E5DE5" w:rsidRDefault="005E5DE5" w:rsidP="005E5DE5">
      <w:pPr>
        <w:pStyle w:val="Actdetails"/>
      </w:pPr>
      <w:r>
        <w:t xml:space="preserve">notified LR </w:t>
      </w:r>
      <w:r w:rsidR="009B7B7B">
        <w:t>31 March</w:t>
      </w:r>
      <w:r>
        <w:t xml:space="preserve"> 2015</w:t>
      </w:r>
    </w:p>
    <w:p w14:paraId="1B97B3F7" w14:textId="77777777" w:rsidR="005E5DE5" w:rsidRDefault="005E5DE5" w:rsidP="005E5DE5">
      <w:pPr>
        <w:pStyle w:val="Actdetails"/>
      </w:pPr>
      <w:r>
        <w:t xml:space="preserve">s 1, s 2 commenced </w:t>
      </w:r>
      <w:r w:rsidR="009B7B7B">
        <w:t>31 March</w:t>
      </w:r>
      <w:r>
        <w:t xml:space="preserve"> 2015 (LA s 75 (1))</w:t>
      </w:r>
    </w:p>
    <w:p w14:paraId="25DFC793" w14:textId="7E62820E" w:rsidR="005E5DE5" w:rsidRDefault="005E5DE5" w:rsidP="005E5DE5">
      <w:pPr>
        <w:pStyle w:val="Actdetails"/>
      </w:pPr>
      <w:r>
        <w:t>sch 1 pt 1.1</w:t>
      </w:r>
      <w:r w:rsidRPr="002D2CC3">
        <w:t xml:space="preserve"> </w:t>
      </w:r>
      <w:r w:rsidRPr="009A7FDA">
        <w:t xml:space="preserve">commenced </w:t>
      </w:r>
      <w:r w:rsidR="00301D29">
        <w:t>17</w:t>
      </w:r>
      <w:r>
        <w:t xml:space="preserve"> April 2015</w:t>
      </w:r>
      <w:r w:rsidRPr="009A7FDA">
        <w:t xml:space="preserve"> (s 2 and </w:t>
      </w:r>
      <w:hyperlink r:id="rId116" w:tooltip="CN2015-6" w:history="1">
        <w:r w:rsidR="00301D29">
          <w:rPr>
            <w:rStyle w:val="charCitHyperlinkAbbrev"/>
          </w:rPr>
          <w:t>CN2015-6</w:t>
        </w:r>
      </w:hyperlink>
      <w:r w:rsidRPr="009A7FDA">
        <w:t>)</w:t>
      </w:r>
    </w:p>
    <w:p w14:paraId="14F818C3" w14:textId="1F711D15" w:rsidR="00F0570C" w:rsidRDefault="00F0570C" w:rsidP="00F0570C">
      <w:pPr>
        <w:pStyle w:val="NewAct"/>
      </w:pPr>
      <w:hyperlink r:id="rId117" w:tooltip="A2015-42" w:history="1">
        <w:r>
          <w:rPr>
            <w:rStyle w:val="charCitHyperlinkAbbrev"/>
          </w:rPr>
          <w:t>Building (Loose-fill Asbestos Eradication) Legislation Amendment Act 2015</w:t>
        </w:r>
      </w:hyperlink>
      <w:r>
        <w:t xml:space="preserve"> A2015</w:t>
      </w:r>
      <w:r>
        <w:noBreakHyphen/>
        <w:t>42 pt 5</w:t>
      </w:r>
    </w:p>
    <w:p w14:paraId="0CDAB9D3" w14:textId="77777777" w:rsidR="00F0570C" w:rsidRDefault="00F0570C" w:rsidP="00F0570C">
      <w:pPr>
        <w:pStyle w:val="Actdetails"/>
        <w:keepNext/>
      </w:pPr>
      <w:r>
        <w:t>notified LR 5 November 2015</w:t>
      </w:r>
    </w:p>
    <w:p w14:paraId="3E1783FB" w14:textId="77777777" w:rsidR="00F0570C" w:rsidRDefault="00F0570C" w:rsidP="00F0570C">
      <w:pPr>
        <w:pStyle w:val="Actdetails"/>
        <w:keepNext/>
      </w:pPr>
      <w:r>
        <w:t>s 1, s 2 commenced 5 November 2015 (LA s 75 (1))</w:t>
      </w:r>
    </w:p>
    <w:p w14:paraId="272F1418" w14:textId="213880DA" w:rsidR="00F0570C" w:rsidRDefault="00F0570C" w:rsidP="00F0570C">
      <w:pPr>
        <w:pStyle w:val="Actdetails"/>
      </w:pPr>
      <w:r>
        <w:t xml:space="preserve">pt 5 commenced 13 November 2015 (s 2 (1) and </w:t>
      </w:r>
      <w:hyperlink r:id="rId118" w:tooltip="CN2015-21" w:history="1">
        <w:r>
          <w:rPr>
            <w:rStyle w:val="charCitHyperlinkAbbrev"/>
          </w:rPr>
          <w:t>CN2015-21</w:t>
        </w:r>
      </w:hyperlink>
      <w:r>
        <w:t>)</w:t>
      </w:r>
    </w:p>
    <w:p w14:paraId="5422A360" w14:textId="0389119E" w:rsidR="00413CCA" w:rsidRDefault="00413CCA" w:rsidP="00413CCA">
      <w:pPr>
        <w:pStyle w:val="NewAct"/>
      </w:pPr>
      <w:hyperlink r:id="rId119" w:tooltip="A2016-37" w:history="1">
        <w:r>
          <w:rPr>
            <w:rStyle w:val="charCitHyperlinkAbbrev"/>
          </w:rPr>
          <w:t>Justice and Community Safety Legislation Amendment Act 2016</w:t>
        </w:r>
      </w:hyperlink>
      <w:r>
        <w:t xml:space="preserve"> A2016</w:t>
      </w:r>
      <w:r>
        <w:noBreakHyphen/>
        <w:t>37 sch 1 pt 1.3</w:t>
      </w:r>
    </w:p>
    <w:p w14:paraId="4FE27EBA" w14:textId="77777777" w:rsidR="00413CCA" w:rsidRDefault="00413CCA" w:rsidP="00413CCA">
      <w:pPr>
        <w:pStyle w:val="Actdetails"/>
        <w:keepNext/>
      </w:pPr>
      <w:r>
        <w:t>notified LR 22 June 2016</w:t>
      </w:r>
    </w:p>
    <w:p w14:paraId="3F249224" w14:textId="77777777" w:rsidR="00413CCA" w:rsidRDefault="00413CCA" w:rsidP="00413CCA">
      <w:pPr>
        <w:pStyle w:val="Actdetails"/>
        <w:keepNext/>
      </w:pPr>
      <w:r>
        <w:t>s 1, s 2 commenced 22 June 2016 (LA s 75 (1))</w:t>
      </w:r>
    </w:p>
    <w:p w14:paraId="7907507B" w14:textId="77777777" w:rsidR="00413CCA" w:rsidRDefault="00413CCA" w:rsidP="00413CCA">
      <w:pPr>
        <w:pStyle w:val="Actdetails"/>
      </w:pPr>
      <w:r>
        <w:t>sch 1 pt 1.3 commenced 29 June 2016 (s 2)</w:t>
      </w:r>
    </w:p>
    <w:p w14:paraId="28A783FC" w14:textId="025558A2" w:rsidR="00556345" w:rsidRPr="00935D4E" w:rsidRDefault="00556345" w:rsidP="00556345">
      <w:pPr>
        <w:pStyle w:val="NewAct"/>
      </w:pPr>
      <w:hyperlink r:id="rId120" w:tooltip="A2017-1" w:history="1">
        <w:r>
          <w:rPr>
            <w:rStyle w:val="charCitHyperlinkAbbrev"/>
          </w:rPr>
          <w:t>Revenue Legislation Amendment Act 2017</w:t>
        </w:r>
      </w:hyperlink>
      <w:r>
        <w:t xml:space="preserve"> A2017-1 sch 1 pt 1.1</w:t>
      </w:r>
    </w:p>
    <w:p w14:paraId="3D7F136B" w14:textId="77777777" w:rsidR="00556345" w:rsidRDefault="00556345" w:rsidP="00556345">
      <w:pPr>
        <w:pStyle w:val="Actdetails"/>
      </w:pPr>
      <w:r>
        <w:t>notified LR 22 February 2017</w:t>
      </w:r>
    </w:p>
    <w:p w14:paraId="4F18C48A" w14:textId="77777777" w:rsidR="00556345" w:rsidRDefault="00556345" w:rsidP="00556345">
      <w:pPr>
        <w:pStyle w:val="Actdetails"/>
      </w:pPr>
      <w:r>
        <w:t>s 1, s 2 commenced 22 February 2017 (LA s 75 (1))</w:t>
      </w:r>
    </w:p>
    <w:p w14:paraId="0438C5B7" w14:textId="720EC42A" w:rsidR="00556345" w:rsidRDefault="00556345" w:rsidP="00556345">
      <w:pPr>
        <w:pStyle w:val="Actdetails"/>
      </w:pPr>
      <w:r w:rsidRPr="006F3A6F">
        <w:t>sch 1 pt 1.</w:t>
      </w:r>
      <w:r>
        <w:t>1</w:t>
      </w:r>
      <w:r w:rsidRPr="006F3A6F">
        <w:t xml:space="preserve"> </w:t>
      </w:r>
      <w:r>
        <w:t>commenced</w:t>
      </w:r>
      <w:r w:rsidRPr="006F3A6F">
        <w:t xml:space="preserve"> </w:t>
      </w:r>
      <w:r>
        <w:t>18 September 2017 (s 2 (1</w:t>
      </w:r>
      <w:r w:rsidRPr="006F3A6F">
        <w:t>)</w:t>
      </w:r>
      <w:r>
        <w:t xml:space="preserve"> and </w:t>
      </w:r>
      <w:hyperlink r:id="rId121" w:tooltip="CN2017-2" w:history="1">
        <w:r w:rsidRPr="00B0135C">
          <w:rPr>
            <w:rStyle w:val="charCitHyperlinkAbbrev"/>
          </w:rPr>
          <w:t>CN2017-5</w:t>
        </w:r>
      </w:hyperlink>
      <w:r w:rsidRPr="006F3A6F">
        <w:t>)</w:t>
      </w:r>
    </w:p>
    <w:p w14:paraId="1105C052" w14:textId="7BCB836D" w:rsidR="00A90835" w:rsidRPr="00935D4E" w:rsidRDefault="00997775" w:rsidP="00A90835">
      <w:pPr>
        <w:pStyle w:val="NewAct"/>
      </w:pPr>
      <w:hyperlink r:id="rId122" w:tooltip="A2019-10" w:history="1">
        <w:r>
          <w:rPr>
            <w:rStyle w:val="charCitHyperlinkAbbrev"/>
          </w:rPr>
          <w:t>Retirement Villages Legislation Amendment Act 2019</w:t>
        </w:r>
      </w:hyperlink>
      <w:r w:rsidR="00A90835">
        <w:t xml:space="preserve"> A201</w:t>
      </w:r>
      <w:r>
        <w:t>9</w:t>
      </w:r>
      <w:r w:rsidR="00A90835">
        <w:t>-1</w:t>
      </w:r>
      <w:r>
        <w:t>0</w:t>
      </w:r>
      <w:r w:rsidR="00A90835">
        <w:t xml:space="preserve"> pt </w:t>
      </w:r>
      <w:r>
        <w:t>2</w:t>
      </w:r>
    </w:p>
    <w:p w14:paraId="24AFBE2A" w14:textId="77777777" w:rsidR="00A90835" w:rsidRDefault="00A90835" w:rsidP="00A90835">
      <w:pPr>
        <w:pStyle w:val="Actdetails"/>
      </w:pPr>
      <w:r>
        <w:t xml:space="preserve">notified LR </w:t>
      </w:r>
      <w:r w:rsidR="00997775">
        <w:t>11</w:t>
      </w:r>
      <w:r>
        <w:t xml:space="preserve"> </w:t>
      </w:r>
      <w:r w:rsidR="00997775">
        <w:t>April</w:t>
      </w:r>
      <w:r>
        <w:t xml:space="preserve"> 201</w:t>
      </w:r>
      <w:r w:rsidR="00997775">
        <w:t>9</w:t>
      </w:r>
    </w:p>
    <w:p w14:paraId="051F29D4" w14:textId="77777777" w:rsidR="00A90835" w:rsidRDefault="00A90835" w:rsidP="00A90835">
      <w:pPr>
        <w:pStyle w:val="Actdetails"/>
      </w:pPr>
      <w:r>
        <w:t xml:space="preserve">s 1, s 2 commenced </w:t>
      </w:r>
      <w:r w:rsidR="00997775">
        <w:t>11</w:t>
      </w:r>
      <w:r>
        <w:t xml:space="preserve"> </w:t>
      </w:r>
      <w:r w:rsidR="00997775">
        <w:t>April</w:t>
      </w:r>
      <w:r>
        <w:t xml:space="preserve"> 201</w:t>
      </w:r>
      <w:r w:rsidR="00997775">
        <w:t>9</w:t>
      </w:r>
      <w:r>
        <w:t xml:space="preserve"> (LA s 75 (1))</w:t>
      </w:r>
    </w:p>
    <w:p w14:paraId="179451F5" w14:textId="7C9F40E9" w:rsidR="00A90835" w:rsidRDefault="00A90835" w:rsidP="00A90835">
      <w:pPr>
        <w:pStyle w:val="Actdetails"/>
      </w:pPr>
      <w:r w:rsidRPr="006F3A6F">
        <w:t xml:space="preserve">pt </w:t>
      </w:r>
      <w:r w:rsidR="00997775">
        <w:t>2</w:t>
      </w:r>
      <w:r w:rsidRPr="006F3A6F">
        <w:t xml:space="preserve"> </w:t>
      </w:r>
      <w:r>
        <w:t>commenced</w:t>
      </w:r>
      <w:r w:rsidRPr="006F3A6F">
        <w:t xml:space="preserve"> </w:t>
      </w:r>
      <w:r w:rsidR="00997775">
        <w:t>1</w:t>
      </w:r>
      <w:r>
        <w:t xml:space="preserve"> </w:t>
      </w:r>
      <w:r w:rsidR="00997775">
        <w:t>July</w:t>
      </w:r>
      <w:r>
        <w:t xml:space="preserve"> 201</w:t>
      </w:r>
      <w:r w:rsidR="00997775">
        <w:t>9</w:t>
      </w:r>
      <w:r>
        <w:t xml:space="preserve"> (s 2 (1</w:t>
      </w:r>
      <w:r w:rsidRPr="006F3A6F">
        <w:t>)</w:t>
      </w:r>
      <w:r w:rsidR="00997775">
        <w:t xml:space="preserve"> and </w:t>
      </w:r>
      <w:hyperlink r:id="rId123" w:tooltip="CN2019-11" w:history="1">
        <w:r w:rsidR="00997775">
          <w:rPr>
            <w:rStyle w:val="charCitHyperlinkAbbrev"/>
          </w:rPr>
          <w:t>CN2019-11</w:t>
        </w:r>
      </w:hyperlink>
      <w:r w:rsidR="00997775" w:rsidRPr="00997775">
        <w:t>)</w:t>
      </w:r>
    </w:p>
    <w:p w14:paraId="3018D05D" w14:textId="44E529C8" w:rsidR="000D53D0" w:rsidRPr="00935D4E" w:rsidRDefault="000D53D0" w:rsidP="000D53D0">
      <w:pPr>
        <w:pStyle w:val="NewAct"/>
      </w:pPr>
      <w:hyperlink r:id="rId124" w:tooltip="A2020-4" w:history="1">
        <w:r>
          <w:rPr>
            <w:rStyle w:val="charCitHyperlinkAbbrev"/>
          </w:rPr>
          <w:t>Unit Titles Legislation Amendment Act 2020</w:t>
        </w:r>
      </w:hyperlink>
      <w:r>
        <w:t xml:space="preserve"> A2020-4 pt 3</w:t>
      </w:r>
    </w:p>
    <w:p w14:paraId="42FE47A4" w14:textId="77777777" w:rsidR="000D53D0" w:rsidRDefault="000D53D0" w:rsidP="000D53D0">
      <w:pPr>
        <w:pStyle w:val="Actdetails"/>
      </w:pPr>
      <w:r>
        <w:t>notified LR 27 February 2020</w:t>
      </w:r>
    </w:p>
    <w:p w14:paraId="300F3FD6" w14:textId="77777777" w:rsidR="000D53D0" w:rsidRDefault="000D53D0" w:rsidP="000D53D0">
      <w:pPr>
        <w:pStyle w:val="Actdetails"/>
      </w:pPr>
      <w:r>
        <w:t>s 1, s 2 commenced 27 February (LA s 75 (1))</w:t>
      </w:r>
    </w:p>
    <w:p w14:paraId="5410C5BD" w14:textId="330974F0" w:rsidR="000D53D0" w:rsidRPr="00FC22C0" w:rsidRDefault="000D53D0" w:rsidP="000D53D0">
      <w:pPr>
        <w:pStyle w:val="Actdetails"/>
      </w:pPr>
      <w:r w:rsidRPr="00FC22C0">
        <w:t xml:space="preserve">pt 3 </w:t>
      </w:r>
      <w:r w:rsidR="00FC22C0" w:rsidRPr="00FC22C0">
        <w:t xml:space="preserve">commenced 1 November 2020 (s 2 (1) and </w:t>
      </w:r>
      <w:hyperlink r:id="rId125" w:tooltip="CN2020-11" w:history="1">
        <w:r w:rsidR="00FC22C0">
          <w:rPr>
            <w:rStyle w:val="charCitHyperlinkAbbrev"/>
          </w:rPr>
          <w:t>CN2020-11</w:t>
        </w:r>
      </w:hyperlink>
      <w:r w:rsidR="00FC22C0" w:rsidRPr="00FC22C0">
        <w:t>)</w:t>
      </w:r>
    </w:p>
    <w:p w14:paraId="227ECB10" w14:textId="546CB8E0" w:rsidR="00227184" w:rsidRPr="00935D4E" w:rsidRDefault="00227184" w:rsidP="00227184">
      <w:pPr>
        <w:pStyle w:val="NewAct"/>
      </w:pPr>
      <w:hyperlink r:id="rId126" w:tooltip="A2020-16" w:history="1">
        <w:r>
          <w:rPr>
            <w:rStyle w:val="charCitHyperlinkAbbrev"/>
          </w:rPr>
          <w:t>Land Titles (Electronic Conveyancing) Legislation Amendment Act 2020</w:t>
        </w:r>
      </w:hyperlink>
      <w:r w:rsidR="00561A05">
        <w:t xml:space="preserve"> </w:t>
      </w:r>
      <w:r>
        <w:t>A2020-16 sch 1 pt 1.5</w:t>
      </w:r>
    </w:p>
    <w:p w14:paraId="7540F1C3" w14:textId="77777777" w:rsidR="00227184" w:rsidRDefault="00227184" w:rsidP="00227184">
      <w:pPr>
        <w:pStyle w:val="Actdetails"/>
      </w:pPr>
      <w:r>
        <w:t>notified LR 13 May 2020</w:t>
      </w:r>
    </w:p>
    <w:p w14:paraId="5787B495" w14:textId="77777777" w:rsidR="00227184" w:rsidRDefault="00227184" w:rsidP="00227184">
      <w:pPr>
        <w:pStyle w:val="Actdetails"/>
      </w:pPr>
      <w:r>
        <w:t>s 1, s 2 commenced 13 May 2020 (LA s 75 (1))</w:t>
      </w:r>
    </w:p>
    <w:p w14:paraId="0C27A3F4" w14:textId="3832D6AC" w:rsidR="00227184" w:rsidRDefault="00227184" w:rsidP="00227184">
      <w:pPr>
        <w:pStyle w:val="Actdetails"/>
      </w:pPr>
      <w:r>
        <w:t>sch 1 pt 1.5</w:t>
      </w:r>
      <w:r w:rsidRPr="008C09C0">
        <w:t xml:space="preserve"> commence</w:t>
      </w:r>
      <w:r>
        <w:t>d</w:t>
      </w:r>
      <w:r w:rsidRPr="008C09C0">
        <w:t xml:space="preserve"> </w:t>
      </w:r>
      <w:r>
        <w:t>1 June 2020</w:t>
      </w:r>
      <w:r w:rsidRPr="008C09C0">
        <w:t xml:space="preserve"> (s 2</w:t>
      </w:r>
      <w:r>
        <w:t xml:space="preserve"> and see </w:t>
      </w:r>
      <w:hyperlink r:id="rId127" w:anchor="history" w:tooltip="A2020-15" w:history="1">
        <w:r>
          <w:rPr>
            <w:rStyle w:val="charCitHyperlinkAbbrev"/>
          </w:rPr>
          <w:t>Electronic Conveyancing National Law (ACT) Act 2020</w:t>
        </w:r>
      </w:hyperlink>
      <w:r w:rsidRPr="00125CA3">
        <w:t xml:space="preserve"> </w:t>
      </w:r>
      <w:r>
        <w:t xml:space="preserve">A2020-15 </w:t>
      </w:r>
      <w:r w:rsidRPr="00125CA3">
        <w:t xml:space="preserve">s </w:t>
      </w:r>
      <w:r>
        <w:t>2</w:t>
      </w:r>
      <w:r w:rsidRPr="008C09C0">
        <w:t>)</w:t>
      </w:r>
    </w:p>
    <w:p w14:paraId="67C989BA" w14:textId="068FBEE8" w:rsidR="00D30A00" w:rsidRPr="00935D4E" w:rsidRDefault="00D30A00" w:rsidP="00D30A00">
      <w:pPr>
        <w:pStyle w:val="NewAct"/>
      </w:pPr>
      <w:hyperlink r:id="rId128" w:tooltip="A2020-20" w:history="1">
        <w:r>
          <w:rPr>
            <w:rStyle w:val="charCitHyperlinkAbbrev"/>
          </w:rPr>
          <w:t>Loose-fill Asbestos Legislation Amendment Act 2020</w:t>
        </w:r>
      </w:hyperlink>
      <w:r>
        <w:t xml:space="preserve"> A2020-20 sch 1 pt</w:t>
      </w:r>
      <w:r w:rsidR="00FC22C0">
        <w:t> </w:t>
      </w:r>
      <w:r>
        <w:t>1.</w:t>
      </w:r>
      <w:r w:rsidR="000310FB">
        <w:t>2</w:t>
      </w:r>
    </w:p>
    <w:p w14:paraId="39B5865A" w14:textId="77777777" w:rsidR="00D30A00" w:rsidRDefault="00D30A00" w:rsidP="00D30A00">
      <w:pPr>
        <w:pStyle w:val="Actdetails"/>
      </w:pPr>
      <w:r>
        <w:t xml:space="preserve">notified LR </w:t>
      </w:r>
      <w:r w:rsidR="000310FB">
        <w:t>27</w:t>
      </w:r>
      <w:r>
        <w:t xml:space="preserve"> May 2020</w:t>
      </w:r>
    </w:p>
    <w:p w14:paraId="03F0061D" w14:textId="77777777" w:rsidR="00D30A00" w:rsidRDefault="00D30A00" w:rsidP="00D30A00">
      <w:pPr>
        <w:pStyle w:val="Actdetails"/>
      </w:pPr>
      <w:r>
        <w:t xml:space="preserve">s 1, s 2 commenced </w:t>
      </w:r>
      <w:r w:rsidR="000310FB">
        <w:t>27</w:t>
      </w:r>
      <w:r>
        <w:t xml:space="preserve"> May 2020 (LA s 75 (1))</w:t>
      </w:r>
    </w:p>
    <w:p w14:paraId="2A272ABA" w14:textId="77777777" w:rsidR="00D30A00" w:rsidRPr="006F3A6F" w:rsidRDefault="00D30A00" w:rsidP="00D30A00">
      <w:pPr>
        <w:pStyle w:val="Actdetails"/>
      </w:pPr>
      <w:r>
        <w:t>sch 1 pt 1.</w:t>
      </w:r>
      <w:r w:rsidR="000310FB">
        <w:t>2</w:t>
      </w:r>
      <w:r w:rsidR="00492AEF">
        <w:t xml:space="preserve"> </w:t>
      </w:r>
      <w:r w:rsidRPr="008C09C0">
        <w:t>commence</w:t>
      </w:r>
      <w:r>
        <w:t>d</w:t>
      </w:r>
      <w:r w:rsidRPr="008C09C0">
        <w:t xml:space="preserve"> </w:t>
      </w:r>
      <w:r>
        <w:t>1 Ju</w:t>
      </w:r>
      <w:r w:rsidR="000310FB">
        <w:t>ly</w:t>
      </w:r>
      <w:r>
        <w:t xml:space="preserve"> 2020</w:t>
      </w:r>
      <w:r w:rsidRPr="008C09C0">
        <w:t xml:space="preserve"> (s 2</w:t>
      </w:r>
      <w:r w:rsidR="000310FB">
        <w:t>)</w:t>
      </w:r>
    </w:p>
    <w:p w14:paraId="1D71C183" w14:textId="0CC48937" w:rsidR="00964983" w:rsidRPr="00935D4E" w:rsidRDefault="00964983" w:rsidP="00964983">
      <w:pPr>
        <w:pStyle w:val="NewAct"/>
      </w:pPr>
      <w:hyperlink r:id="rId129" w:tooltip="A2020-42" w:history="1">
        <w:r>
          <w:rPr>
            <w:rStyle w:val="charCitHyperlinkAbbrev"/>
          </w:rPr>
          <w:t>Justice Legislation Amendment Act 2020</w:t>
        </w:r>
      </w:hyperlink>
      <w:r>
        <w:t xml:space="preserve"> A2020-42 </w:t>
      </w:r>
      <w:r w:rsidR="00D014B7">
        <w:t xml:space="preserve">pt </w:t>
      </w:r>
      <w:r w:rsidR="006B0E49">
        <w:t>4</w:t>
      </w:r>
    </w:p>
    <w:p w14:paraId="30198F84" w14:textId="36BA7089" w:rsidR="00964983" w:rsidRDefault="00964983" w:rsidP="00964983">
      <w:pPr>
        <w:pStyle w:val="Actdetails"/>
      </w:pPr>
      <w:r>
        <w:t xml:space="preserve">notified LR 27 </w:t>
      </w:r>
      <w:r w:rsidR="00D014B7">
        <w:t>August</w:t>
      </w:r>
      <w:r>
        <w:t xml:space="preserve"> 2020</w:t>
      </w:r>
    </w:p>
    <w:p w14:paraId="5FA37505" w14:textId="23EFC313" w:rsidR="00964983" w:rsidRDefault="00964983" w:rsidP="00964983">
      <w:pPr>
        <w:pStyle w:val="Actdetails"/>
      </w:pPr>
      <w:r>
        <w:t xml:space="preserve">s 1, s 2 commenced 27 </w:t>
      </w:r>
      <w:r w:rsidR="00D014B7">
        <w:t>August</w:t>
      </w:r>
      <w:r>
        <w:t xml:space="preserve"> 2020 (LA s 75 (1))</w:t>
      </w:r>
    </w:p>
    <w:p w14:paraId="1CCD3841" w14:textId="51DA02C7" w:rsidR="00964983" w:rsidRPr="006F3A6F" w:rsidRDefault="00D014B7" w:rsidP="00964983">
      <w:pPr>
        <w:pStyle w:val="Actdetails"/>
      </w:pPr>
      <w:r>
        <w:t xml:space="preserve">pt </w:t>
      </w:r>
      <w:r w:rsidR="006B0E49">
        <w:t>4</w:t>
      </w:r>
      <w:r w:rsidR="00964983">
        <w:t xml:space="preserve"> </w:t>
      </w:r>
      <w:r w:rsidR="00964983" w:rsidRPr="008C09C0">
        <w:t>commence</w:t>
      </w:r>
      <w:r w:rsidR="00964983">
        <w:t>d</w:t>
      </w:r>
      <w:r w:rsidR="00964983" w:rsidRPr="008C09C0">
        <w:t xml:space="preserve"> </w:t>
      </w:r>
      <w:r w:rsidR="00964983">
        <w:t xml:space="preserve">1 </w:t>
      </w:r>
      <w:r>
        <w:t>November</w:t>
      </w:r>
      <w:r w:rsidR="00964983">
        <w:t xml:space="preserve"> 2020</w:t>
      </w:r>
      <w:r w:rsidR="00964983" w:rsidRPr="008C09C0">
        <w:t xml:space="preserve"> (s 2</w:t>
      </w:r>
      <w:r>
        <w:t xml:space="preserve"> (3) and see </w:t>
      </w:r>
      <w:hyperlink r:id="rId130" w:tooltip="A2020-4" w:history="1">
        <w:r>
          <w:rPr>
            <w:rStyle w:val="charCitHyperlinkAbbrev"/>
          </w:rPr>
          <w:t>Unit Titles Legislation Amendment Act 2020</w:t>
        </w:r>
      </w:hyperlink>
      <w:r>
        <w:rPr>
          <w:rStyle w:val="charCitHyperlinkAbbrev"/>
        </w:rPr>
        <w:t xml:space="preserve"> </w:t>
      </w:r>
      <w:r>
        <w:t xml:space="preserve">A2020-4, s 2 (1) and </w:t>
      </w:r>
      <w:hyperlink r:id="rId131" w:tooltip="CN2020-11" w:history="1">
        <w:r>
          <w:rPr>
            <w:rStyle w:val="charCitHyperlinkAbbrev"/>
          </w:rPr>
          <w:t>CN2020-11</w:t>
        </w:r>
      </w:hyperlink>
      <w:r w:rsidR="00964983">
        <w:t>)</w:t>
      </w:r>
    </w:p>
    <w:p w14:paraId="6EA579FD" w14:textId="07831837" w:rsidR="007F7804" w:rsidRDefault="007F7804" w:rsidP="007F7804">
      <w:pPr>
        <w:pStyle w:val="NewAct"/>
      </w:pPr>
      <w:hyperlink r:id="rId132" w:tooltip="A2021-5" w:history="1">
        <w:r>
          <w:rPr>
            <w:rStyle w:val="charCitHyperlinkAbbrev"/>
          </w:rPr>
          <w:t>Planning and Unit Titles Legislation Amendment Act 2021</w:t>
        </w:r>
      </w:hyperlink>
      <w:r>
        <w:t xml:space="preserve"> A2021-5 pt 4</w:t>
      </w:r>
    </w:p>
    <w:p w14:paraId="5D45DBF7" w14:textId="77777777" w:rsidR="007F7804" w:rsidRDefault="007F7804" w:rsidP="007F7804">
      <w:pPr>
        <w:pStyle w:val="Actdetails"/>
      </w:pPr>
      <w:r>
        <w:t>notified LR 8 April 2021</w:t>
      </w:r>
    </w:p>
    <w:p w14:paraId="5C1472B6" w14:textId="77777777" w:rsidR="007F7804" w:rsidRDefault="007F7804" w:rsidP="007F7804">
      <w:pPr>
        <w:pStyle w:val="Actdetails"/>
      </w:pPr>
      <w:r>
        <w:t>s 1, s 2 commenced 8 April 2021 (LA s 75 (1))</w:t>
      </w:r>
    </w:p>
    <w:p w14:paraId="1781A41C" w14:textId="2F3A4B1F" w:rsidR="007F7804" w:rsidRDefault="007F7804" w:rsidP="007F7804">
      <w:pPr>
        <w:pStyle w:val="Actdetails"/>
      </w:pPr>
      <w:r>
        <w:t>pt 4 commenced 9 April 2021 (s 2)</w:t>
      </w:r>
    </w:p>
    <w:p w14:paraId="7CFC7EA1" w14:textId="21A1DC26" w:rsidR="00350568" w:rsidRDefault="00350568" w:rsidP="00350568">
      <w:pPr>
        <w:pStyle w:val="NewAct"/>
      </w:pPr>
      <w:hyperlink r:id="rId133" w:tooltip="A2021-16" w:history="1">
        <w:r>
          <w:rPr>
            <w:rStyle w:val="charCitHyperlinkAbbrev"/>
          </w:rPr>
          <w:t>Loose-fill Asbestos Legislation Amendment Act 2021</w:t>
        </w:r>
      </w:hyperlink>
      <w:r>
        <w:t xml:space="preserve"> A2021-16 pt 2</w:t>
      </w:r>
    </w:p>
    <w:p w14:paraId="7D92EA0F" w14:textId="1141EC0B" w:rsidR="00350568" w:rsidRDefault="00350568" w:rsidP="00350568">
      <w:pPr>
        <w:pStyle w:val="Actdetails"/>
      </w:pPr>
      <w:r>
        <w:t>notified LR 1 July 2021</w:t>
      </w:r>
    </w:p>
    <w:p w14:paraId="082A4028" w14:textId="372B36A1" w:rsidR="00350568" w:rsidRDefault="00350568" w:rsidP="00350568">
      <w:pPr>
        <w:pStyle w:val="Actdetails"/>
      </w:pPr>
      <w:r>
        <w:t>s 1, s 2 commenced 1 July 2021 (LA s 75 (1))</w:t>
      </w:r>
    </w:p>
    <w:p w14:paraId="57EBF800" w14:textId="3460BE0B" w:rsidR="00350568" w:rsidRDefault="00350568" w:rsidP="00350568">
      <w:pPr>
        <w:pStyle w:val="Actdetails"/>
      </w:pPr>
      <w:r>
        <w:t>pt 2 commenced 18 August 2021 (s 2)</w:t>
      </w:r>
    </w:p>
    <w:p w14:paraId="54A99CA9" w14:textId="3790C577" w:rsidR="002F2D2B" w:rsidRPr="002F2D2B" w:rsidRDefault="002F2D2B" w:rsidP="002F2D2B">
      <w:pPr>
        <w:keepNext/>
        <w:tabs>
          <w:tab w:val="left" w:pos="0"/>
        </w:tabs>
        <w:spacing w:before="180"/>
        <w:ind w:left="1100"/>
        <w:rPr>
          <w:rFonts w:ascii="Arial" w:hAnsi="Arial"/>
          <w:b/>
          <w:sz w:val="20"/>
        </w:rPr>
      </w:pPr>
      <w:hyperlink r:id="rId134" w:tooltip="A2021-25" w:history="1">
        <w:r w:rsidRPr="002F2D2B">
          <w:rPr>
            <w:rFonts w:ascii="Arial" w:hAnsi="Arial"/>
            <w:b/>
            <w:color w:val="0000FF" w:themeColor="hyperlink"/>
            <w:sz w:val="20"/>
          </w:rPr>
          <w:t>Planning and Unit Titles Legislation Amendment Act 2021 (No 2)</w:t>
        </w:r>
      </w:hyperlink>
      <w:r w:rsidRPr="002F2D2B">
        <w:rPr>
          <w:rFonts w:ascii="Arial" w:hAnsi="Arial"/>
          <w:b/>
          <w:sz w:val="20"/>
        </w:rPr>
        <w:t xml:space="preserve"> A2021-25 sch 1 pt 1.</w:t>
      </w:r>
      <w:r>
        <w:rPr>
          <w:rFonts w:ascii="Arial" w:hAnsi="Arial"/>
          <w:b/>
          <w:sz w:val="20"/>
        </w:rPr>
        <w:t>2</w:t>
      </w:r>
    </w:p>
    <w:p w14:paraId="09EBF436" w14:textId="77777777" w:rsidR="002F2D2B" w:rsidRPr="002F2D2B" w:rsidRDefault="002F2D2B" w:rsidP="002F2D2B">
      <w:pPr>
        <w:keepNext/>
        <w:tabs>
          <w:tab w:val="left" w:pos="0"/>
        </w:tabs>
        <w:spacing w:before="20"/>
        <w:ind w:left="1400"/>
        <w:rPr>
          <w:rFonts w:ascii="Arial" w:hAnsi="Arial"/>
          <w:sz w:val="20"/>
        </w:rPr>
      </w:pPr>
      <w:r w:rsidRPr="002F2D2B">
        <w:rPr>
          <w:rFonts w:ascii="Arial" w:hAnsi="Arial"/>
          <w:sz w:val="20"/>
        </w:rPr>
        <w:t>notified LR 17 November 2021</w:t>
      </w:r>
    </w:p>
    <w:p w14:paraId="3C0475E9" w14:textId="77777777" w:rsidR="002F2D2B" w:rsidRPr="002F2D2B" w:rsidRDefault="002F2D2B" w:rsidP="002F2D2B">
      <w:pPr>
        <w:keepNext/>
        <w:tabs>
          <w:tab w:val="left" w:pos="0"/>
        </w:tabs>
        <w:spacing w:before="20"/>
        <w:ind w:left="1400"/>
        <w:rPr>
          <w:rFonts w:ascii="Arial" w:hAnsi="Arial"/>
          <w:sz w:val="20"/>
        </w:rPr>
      </w:pPr>
      <w:r w:rsidRPr="002F2D2B">
        <w:rPr>
          <w:rFonts w:ascii="Arial" w:hAnsi="Arial"/>
          <w:sz w:val="20"/>
        </w:rPr>
        <w:t>s 1, s 2 commenced 17 November 2021 (LA s 75 (1))</w:t>
      </w:r>
    </w:p>
    <w:p w14:paraId="122C51A0" w14:textId="48187ABA" w:rsidR="002F2D2B" w:rsidRPr="002F2D2B" w:rsidRDefault="002F2D2B" w:rsidP="002F2D2B">
      <w:pPr>
        <w:tabs>
          <w:tab w:val="left" w:pos="0"/>
        </w:tabs>
        <w:spacing w:before="20"/>
        <w:ind w:left="1400"/>
        <w:rPr>
          <w:rFonts w:ascii="Arial" w:hAnsi="Arial" w:cs="Arial"/>
          <w:sz w:val="20"/>
        </w:rPr>
      </w:pPr>
      <w:r w:rsidRPr="002F2D2B">
        <w:rPr>
          <w:rFonts w:ascii="Arial" w:hAnsi="Arial" w:cs="Arial"/>
          <w:sz w:val="20"/>
        </w:rPr>
        <w:t>sch 1 pt 1.</w:t>
      </w:r>
      <w:r>
        <w:rPr>
          <w:rFonts w:ascii="Arial" w:hAnsi="Arial" w:cs="Arial"/>
          <w:sz w:val="20"/>
        </w:rPr>
        <w:t>2</w:t>
      </w:r>
      <w:r w:rsidRPr="002F2D2B">
        <w:rPr>
          <w:rFonts w:ascii="Arial" w:hAnsi="Arial" w:cs="Arial"/>
          <w:sz w:val="20"/>
        </w:rPr>
        <w:t xml:space="preserve"> commenced 18 November 2021 (s 2)</w:t>
      </w:r>
    </w:p>
    <w:p w14:paraId="0777B69D" w14:textId="016A3748" w:rsidR="007B66DB" w:rsidRPr="002F2D2B" w:rsidRDefault="007B66DB" w:rsidP="007B66DB">
      <w:pPr>
        <w:keepNext/>
        <w:tabs>
          <w:tab w:val="left" w:pos="0"/>
        </w:tabs>
        <w:spacing w:before="180"/>
        <w:ind w:left="1100"/>
        <w:rPr>
          <w:rFonts w:ascii="Arial" w:hAnsi="Arial"/>
          <w:b/>
          <w:sz w:val="20"/>
        </w:rPr>
      </w:pPr>
      <w:hyperlink r:id="rId135" w:tooltip="A2021-32" w:history="1">
        <w:r>
          <w:rPr>
            <w:rFonts w:ascii="Arial" w:hAnsi="Arial"/>
            <w:b/>
            <w:color w:val="0000FF" w:themeColor="hyperlink"/>
            <w:sz w:val="20"/>
          </w:rPr>
          <w:t>Civil Law (Sale of Residential Property) Amendment Act 2021</w:t>
        </w:r>
      </w:hyperlink>
      <w:r w:rsidRPr="002F2D2B">
        <w:rPr>
          <w:rFonts w:ascii="Arial" w:hAnsi="Arial"/>
          <w:b/>
          <w:sz w:val="20"/>
        </w:rPr>
        <w:t xml:space="preserve"> A2021</w:t>
      </w:r>
      <w:r>
        <w:rPr>
          <w:rFonts w:ascii="Arial" w:hAnsi="Arial"/>
          <w:b/>
          <w:sz w:val="20"/>
        </w:rPr>
        <w:noBreakHyphen/>
        <w:t>32</w:t>
      </w:r>
    </w:p>
    <w:p w14:paraId="16A56494" w14:textId="434C7A4E" w:rsidR="007B66DB" w:rsidRPr="002F2D2B" w:rsidRDefault="007B66DB" w:rsidP="007B66DB">
      <w:pPr>
        <w:keepNext/>
        <w:tabs>
          <w:tab w:val="left" w:pos="0"/>
        </w:tabs>
        <w:spacing w:before="20"/>
        <w:ind w:left="1400"/>
        <w:rPr>
          <w:rFonts w:ascii="Arial" w:hAnsi="Arial"/>
          <w:sz w:val="20"/>
        </w:rPr>
      </w:pPr>
      <w:r w:rsidRPr="002F2D2B">
        <w:rPr>
          <w:rFonts w:ascii="Arial" w:hAnsi="Arial"/>
          <w:sz w:val="20"/>
        </w:rPr>
        <w:t xml:space="preserve">notified LR </w:t>
      </w:r>
      <w:r>
        <w:rPr>
          <w:rFonts w:ascii="Arial" w:hAnsi="Arial"/>
          <w:sz w:val="20"/>
        </w:rPr>
        <w:t>10 December</w:t>
      </w:r>
      <w:r w:rsidRPr="002F2D2B">
        <w:rPr>
          <w:rFonts w:ascii="Arial" w:hAnsi="Arial"/>
          <w:sz w:val="20"/>
        </w:rPr>
        <w:t xml:space="preserve"> 2021</w:t>
      </w:r>
    </w:p>
    <w:p w14:paraId="621041F1" w14:textId="4A2F72F9" w:rsidR="007B66DB" w:rsidRPr="002F2D2B" w:rsidRDefault="007B66DB" w:rsidP="007B66DB">
      <w:pPr>
        <w:keepNext/>
        <w:tabs>
          <w:tab w:val="left" w:pos="0"/>
        </w:tabs>
        <w:spacing w:before="20"/>
        <w:ind w:left="1400"/>
        <w:rPr>
          <w:rFonts w:ascii="Arial" w:hAnsi="Arial"/>
          <w:sz w:val="20"/>
        </w:rPr>
      </w:pPr>
      <w:r w:rsidRPr="002F2D2B">
        <w:rPr>
          <w:rFonts w:ascii="Arial" w:hAnsi="Arial"/>
          <w:sz w:val="20"/>
        </w:rPr>
        <w:t>s 1, s 2</w:t>
      </w:r>
      <w:r w:rsidR="00C30C89">
        <w:rPr>
          <w:rFonts w:ascii="Arial" w:hAnsi="Arial"/>
          <w:sz w:val="20"/>
        </w:rPr>
        <w:t xml:space="preserve"> taken to have </w:t>
      </w:r>
      <w:r w:rsidRPr="002F2D2B">
        <w:rPr>
          <w:rFonts w:ascii="Arial" w:hAnsi="Arial"/>
          <w:sz w:val="20"/>
        </w:rPr>
        <w:t xml:space="preserve">commenced </w:t>
      </w:r>
      <w:r w:rsidR="000F44DC">
        <w:rPr>
          <w:rFonts w:ascii="Arial" w:hAnsi="Arial"/>
          <w:sz w:val="20"/>
        </w:rPr>
        <w:t>9 November</w:t>
      </w:r>
      <w:r w:rsidRPr="002F2D2B">
        <w:rPr>
          <w:rFonts w:ascii="Arial" w:hAnsi="Arial"/>
          <w:sz w:val="20"/>
        </w:rPr>
        <w:t xml:space="preserve"> 2021 (LA s 75 (</w:t>
      </w:r>
      <w:r w:rsidR="00C30C89">
        <w:rPr>
          <w:rFonts w:ascii="Arial" w:hAnsi="Arial"/>
          <w:sz w:val="20"/>
        </w:rPr>
        <w:t>2</w:t>
      </w:r>
      <w:r w:rsidRPr="002F2D2B">
        <w:rPr>
          <w:rFonts w:ascii="Arial" w:hAnsi="Arial"/>
          <w:sz w:val="20"/>
        </w:rPr>
        <w:t>))</w:t>
      </w:r>
    </w:p>
    <w:p w14:paraId="24BE9747" w14:textId="0E6DBD3F" w:rsidR="007B66DB" w:rsidRDefault="00C30C89" w:rsidP="007B66DB">
      <w:pPr>
        <w:tabs>
          <w:tab w:val="left" w:pos="0"/>
        </w:tabs>
        <w:spacing w:before="20"/>
        <w:ind w:left="1400"/>
        <w:rPr>
          <w:rFonts w:ascii="Arial" w:hAnsi="Arial" w:cs="Arial"/>
          <w:sz w:val="20"/>
        </w:rPr>
      </w:pPr>
      <w:r>
        <w:rPr>
          <w:rFonts w:ascii="Arial" w:hAnsi="Arial" w:cs="Arial"/>
          <w:sz w:val="20"/>
        </w:rPr>
        <w:t>remainder taken to have</w:t>
      </w:r>
      <w:r w:rsidR="007B66DB" w:rsidRPr="002F2D2B">
        <w:rPr>
          <w:rFonts w:ascii="Arial" w:hAnsi="Arial" w:cs="Arial"/>
          <w:sz w:val="20"/>
        </w:rPr>
        <w:t xml:space="preserve"> commenced </w:t>
      </w:r>
      <w:r w:rsidR="000F44DC">
        <w:rPr>
          <w:rFonts w:ascii="Arial" w:hAnsi="Arial" w:cs="Arial"/>
          <w:sz w:val="20"/>
        </w:rPr>
        <w:t>9 November</w:t>
      </w:r>
      <w:r w:rsidR="007B66DB" w:rsidRPr="002F2D2B">
        <w:rPr>
          <w:rFonts w:ascii="Arial" w:hAnsi="Arial" w:cs="Arial"/>
          <w:sz w:val="20"/>
        </w:rPr>
        <w:t xml:space="preserve"> 2021 (s 2)</w:t>
      </w:r>
    </w:p>
    <w:p w14:paraId="597AB82C" w14:textId="00A5E03C" w:rsidR="00076239" w:rsidRPr="004E1A6C" w:rsidRDefault="00076239" w:rsidP="00076239">
      <w:pPr>
        <w:pStyle w:val="NewAct"/>
      </w:pPr>
      <w:hyperlink r:id="rId136" w:tooltip="A2022-8" w:history="1">
        <w:r>
          <w:rPr>
            <w:rStyle w:val="charCitHyperlinkAbbrev"/>
          </w:rPr>
          <w:t>Fair Trading and Other Justice Legislation Amendment Act 2022</w:t>
        </w:r>
      </w:hyperlink>
      <w:r w:rsidRPr="004E1A6C">
        <w:t xml:space="preserve"> A202</w:t>
      </w:r>
      <w:r>
        <w:t>2</w:t>
      </w:r>
      <w:r w:rsidRPr="004E1A6C">
        <w:t>-</w:t>
      </w:r>
      <w:r>
        <w:t xml:space="preserve">8 sch 1 </w:t>
      </w:r>
      <w:r w:rsidRPr="004E1A6C">
        <w:t>pt</w:t>
      </w:r>
      <w:r>
        <w:t xml:space="preserve"> 1.2</w:t>
      </w:r>
    </w:p>
    <w:p w14:paraId="53F85DD4" w14:textId="77777777" w:rsidR="00076239" w:rsidRDefault="00076239" w:rsidP="00076239">
      <w:pPr>
        <w:pStyle w:val="Actdetails"/>
      </w:pPr>
      <w:r>
        <w:t>notified LR 11 May 2022</w:t>
      </w:r>
    </w:p>
    <w:p w14:paraId="7A3472CA" w14:textId="77777777" w:rsidR="00076239" w:rsidRDefault="00076239" w:rsidP="00076239">
      <w:pPr>
        <w:pStyle w:val="Actdetails"/>
      </w:pPr>
      <w:r>
        <w:t>s 1, s 2 commenced 11 May 2022 (LA s 75 (1))</w:t>
      </w:r>
    </w:p>
    <w:p w14:paraId="4924BB59" w14:textId="45BDA5DF" w:rsidR="00076239" w:rsidRDefault="00076239" w:rsidP="00076239">
      <w:pPr>
        <w:pStyle w:val="Actdetails"/>
      </w:pPr>
      <w:r>
        <w:t>sch 1 pt 1.2 commenced 1 July 2022 (s 2 (2))</w:t>
      </w:r>
    </w:p>
    <w:p w14:paraId="4AFB5502" w14:textId="416E6C87" w:rsidR="00A655E1" w:rsidRPr="004E1A6C" w:rsidRDefault="00A655E1" w:rsidP="00A655E1">
      <w:pPr>
        <w:pStyle w:val="NewAct"/>
      </w:pPr>
      <w:hyperlink r:id="rId137" w:tooltip="A2023-6" w:history="1">
        <w:r>
          <w:rPr>
            <w:rStyle w:val="charCitHyperlinkAbbrev"/>
          </w:rPr>
          <w:t>Revenue Legislation Amendment Act 2023</w:t>
        </w:r>
      </w:hyperlink>
      <w:r w:rsidRPr="004E1A6C">
        <w:t xml:space="preserve"> A202</w:t>
      </w:r>
      <w:r>
        <w:t>3</w:t>
      </w:r>
      <w:r w:rsidRPr="004E1A6C">
        <w:t>-</w:t>
      </w:r>
      <w:r>
        <w:t xml:space="preserve">6 sch 1 </w:t>
      </w:r>
      <w:r w:rsidRPr="004E1A6C">
        <w:t>pt</w:t>
      </w:r>
      <w:r>
        <w:t xml:space="preserve"> 1.</w:t>
      </w:r>
      <w:r w:rsidR="00F95217">
        <w:t>1</w:t>
      </w:r>
    </w:p>
    <w:p w14:paraId="26F8F8BB" w14:textId="53CB1704" w:rsidR="00A655E1" w:rsidRDefault="00A655E1" w:rsidP="00A655E1">
      <w:pPr>
        <w:pStyle w:val="Actdetails"/>
      </w:pPr>
      <w:r>
        <w:t xml:space="preserve">notified LR 11 </w:t>
      </w:r>
      <w:r w:rsidR="00F95217">
        <w:t>April 2023</w:t>
      </w:r>
    </w:p>
    <w:p w14:paraId="386AF0F4" w14:textId="653F690A" w:rsidR="00A655E1" w:rsidRDefault="00A655E1" w:rsidP="00A655E1">
      <w:pPr>
        <w:pStyle w:val="Actdetails"/>
      </w:pPr>
      <w:r>
        <w:t xml:space="preserve">s 1, s 2 commenced </w:t>
      </w:r>
      <w:r w:rsidR="00F95217">
        <w:t>11 April 2023</w:t>
      </w:r>
      <w:r>
        <w:t xml:space="preserve"> (LA s 75 (1))</w:t>
      </w:r>
    </w:p>
    <w:p w14:paraId="17913541" w14:textId="5838042B" w:rsidR="00A655E1" w:rsidRPr="004208E4" w:rsidRDefault="00A655E1" w:rsidP="00076239">
      <w:pPr>
        <w:pStyle w:val="Actdetails"/>
      </w:pPr>
      <w:r w:rsidRPr="00980A49">
        <w:t>sch 1 pt 1.</w:t>
      </w:r>
      <w:r w:rsidR="00F95217" w:rsidRPr="00980A49">
        <w:t>1</w:t>
      </w:r>
      <w:r w:rsidRPr="00980A49">
        <w:t xml:space="preserve"> </w:t>
      </w:r>
      <w:r w:rsidR="004208E4" w:rsidRPr="00980A49">
        <w:t xml:space="preserve">commenced 1 October 2023 (s 2 (3) and see </w:t>
      </w:r>
      <w:hyperlink r:id="rId138" w:tooltip="Revenue Legislation Amendment Commencement Notice 2023" w:history="1">
        <w:r w:rsidR="00980A49" w:rsidRPr="00980A49">
          <w:rPr>
            <w:rStyle w:val="charCitHyperlinkAbbrev"/>
          </w:rPr>
          <w:t>CN2023-8</w:t>
        </w:r>
      </w:hyperlink>
      <w:r w:rsidR="004208E4" w:rsidRPr="00980A49">
        <w:t>)</w:t>
      </w:r>
    </w:p>
    <w:p w14:paraId="4904B782" w14:textId="6CE0B91E" w:rsidR="006A3360" w:rsidRPr="004E1A6C" w:rsidRDefault="006A3360" w:rsidP="006A3360">
      <w:pPr>
        <w:pStyle w:val="NewAct"/>
      </w:pPr>
      <w:hyperlink r:id="rId139" w:tooltip="A2023-24" w:history="1">
        <w:r>
          <w:rPr>
            <w:rStyle w:val="charCitHyperlinkAbbrev"/>
          </w:rPr>
          <w:t>Unit Titles Legislation Amendment Act 2023</w:t>
        </w:r>
      </w:hyperlink>
      <w:r w:rsidRPr="004E1A6C">
        <w:t xml:space="preserve"> A202</w:t>
      </w:r>
      <w:r>
        <w:t>3</w:t>
      </w:r>
      <w:r w:rsidRPr="004E1A6C">
        <w:t>-</w:t>
      </w:r>
      <w:r>
        <w:t>24 pt 2</w:t>
      </w:r>
    </w:p>
    <w:p w14:paraId="5500D9CE" w14:textId="601B0BE5" w:rsidR="006A3360" w:rsidRDefault="006A3360" w:rsidP="006A3360">
      <w:pPr>
        <w:pStyle w:val="Actdetails"/>
      </w:pPr>
      <w:r>
        <w:t>notified LR 23 June 2023</w:t>
      </w:r>
    </w:p>
    <w:p w14:paraId="1CB09D0A" w14:textId="3C0C0A46" w:rsidR="006A3360" w:rsidRDefault="006A3360" w:rsidP="006A3360">
      <w:pPr>
        <w:pStyle w:val="Actdetails"/>
      </w:pPr>
      <w:r>
        <w:t xml:space="preserve">s 1, s 2 commenced </w:t>
      </w:r>
      <w:r w:rsidR="00FE0C79">
        <w:t>23 June 2023</w:t>
      </w:r>
      <w:r>
        <w:t xml:space="preserve"> (LA s 75 (1))</w:t>
      </w:r>
    </w:p>
    <w:p w14:paraId="63DC7495" w14:textId="4D0F5370" w:rsidR="00EF4AE8" w:rsidRDefault="006A3360" w:rsidP="00076239">
      <w:pPr>
        <w:pStyle w:val="Actdetails"/>
      </w:pPr>
      <w:r>
        <w:t>pt 2 commenced 1 July 202</w:t>
      </w:r>
      <w:r w:rsidR="00FE0C79">
        <w:t>3</w:t>
      </w:r>
      <w:r>
        <w:t xml:space="preserve"> (s 2</w:t>
      </w:r>
      <w:r w:rsidR="00FE0C79">
        <w:t>)</w:t>
      </w:r>
    </w:p>
    <w:p w14:paraId="1BD404DA" w14:textId="73E7AB3A" w:rsidR="001D40D0" w:rsidRDefault="001D40D0" w:rsidP="001D40D0">
      <w:pPr>
        <w:pStyle w:val="NewAct"/>
      </w:pPr>
      <w:hyperlink r:id="rId140" w:tooltip="A2023-36" w:history="1">
        <w:r>
          <w:rPr>
            <w:rStyle w:val="charCitHyperlinkAbbrev"/>
          </w:rPr>
          <w:t>Planning (Consequential Amendments) Act 2023</w:t>
        </w:r>
      </w:hyperlink>
      <w:r>
        <w:t xml:space="preserve"> A2023-36 sch 1 pt 1.10</w:t>
      </w:r>
    </w:p>
    <w:p w14:paraId="2FCACDCD" w14:textId="77777777" w:rsidR="001D40D0" w:rsidRDefault="001D40D0" w:rsidP="001D40D0">
      <w:pPr>
        <w:pStyle w:val="Actdetails"/>
      </w:pPr>
      <w:r>
        <w:t>notified LR 29 September 2023</w:t>
      </w:r>
    </w:p>
    <w:p w14:paraId="12460A91" w14:textId="77777777" w:rsidR="001D40D0" w:rsidRDefault="001D40D0" w:rsidP="001D40D0">
      <w:pPr>
        <w:pStyle w:val="Actdetails"/>
      </w:pPr>
      <w:r>
        <w:t>s 1, s 2 commenced 29 September 2023 (LA s 75 (1))</w:t>
      </w:r>
    </w:p>
    <w:p w14:paraId="2871028A" w14:textId="6A790BD3" w:rsidR="000970A1" w:rsidRDefault="001D40D0" w:rsidP="000970A1">
      <w:pPr>
        <w:pStyle w:val="Actdetails"/>
      </w:pPr>
      <w:r>
        <w:t xml:space="preserve">sch 1 pt 1.10 commenced 27 November 2023 (s 2 (1) and see </w:t>
      </w:r>
      <w:hyperlink r:id="rId141" w:tooltip="A2023-18" w:history="1">
        <w:r w:rsidRPr="00867F56">
          <w:rPr>
            <w:rStyle w:val="charCitHyperlinkAbbrev"/>
          </w:rPr>
          <w:t>Planning Act 2023</w:t>
        </w:r>
      </w:hyperlink>
      <w:r>
        <w:t xml:space="preserve"> A2023-18, s 2 (2) and </w:t>
      </w:r>
      <w:bookmarkStart w:id="72"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72"/>
      <w:r>
        <w:t>)</w:t>
      </w:r>
    </w:p>
    <w:p w14:paraId="04532795" w14:textId="0539B92C" w:rsidR="000970A1" w:rsidRPr="00C725EB" w:rsidRDefault="00473B9A" w:rsidP="000970A1">
      <w:pPr>
        <w:pStyle w:val="NewAct"/>
      </w:pPr>
      <w:hyperlink r:id="rId142" w:tooltip="A2023-46" w:history="1">
        <w:r w:rsidRPr="00C725EB">
          <w:rPr>
            <w:rStyle w:val="charCitHyperlinkAbbrev"/>
          </w:rPr>
          <w:t>Building (Swimming Pool Safety) Legislation Amendment Act 2023</w:t>
        </w:r>
      </w:hyperlink>
      <w:r w:rsidR="000970A1" w:rsidRPr="00C725EB">
        <w:t xml:space="preserve"> A2023-</w:t>
      </w:r>
      <w:r w:rsidRPr="00C725EB">
        <w:t>46</w:t>
      </w:r>
      <w:r w:rsidR="000970A1" w:rsidRPr="00C725EB">
        <w:t xml:space="preserve"> pt </w:t>
      </w:r>
      <w:r w:rsidRPr="00C725EB">
        <w:t>4</w:t>
      </w:r>
    </w:p>
    <w:p w14:paraId="05222054" w14:textId="1777F227" w:rsidR="000970A1" w:rsidRPr="00C725EB" w:rsidRDefault="000970A1" w:rsidP="000970A1">
      <w:pPr>
        <w:pStyle w:val="Actdetails"/>
      </w:pPr>
      <w:r w:rsidRPr="00C725EB">
        <w:t xml:space="preserve">notified LR </w:t>
      </w:r>
      <w:r w:rsidR="00473B9A" w:rsidRPr="00C725EB">
        <w:t>15</w:t>
      </w:r>
      <w:r w:rsidRPr="00C725EB">
        <w:t xml:space="preserve"> </w:t>
      </w:r>
      <w:r w:rsidR="00473B9A" w:rsidRPr="00C725EB">
        <w:t>November</w:t>
      </w:r>
      <w:r w:rsidRPr="00C725EB">
        <w:t xml:space="preserve"> 2023</w:t>
      </w:r>
    </w:p>
    <w:p w14:paraId="093EE3E9" w14:textId="45CA63D3" w:rsidR="000970A1" w:rsidRPr="00C725EB" w:rsidRDefault="000970A1" w:rsidP="000970A1">
      <w:pPr>
        <w:pStyle w:val="Actdetails"/>
      </w:pPr>
      <w:r w:rsidRPr="00C725EB">
        <w:t xml:space="preserve">s 1, s 2 commenced </w:t>
      </w:r>
      <w:r w:rsidR="00473B9A" w:rsidRPr="00C725EB">
        <w:t>15 November 2023</w:t>
      </w:r>
      <w:r w:rsidRPr="00C725EB">
        <w:t xml:space="preserve"> (LA s 75 (1))</w:t>
      </w:r>
    </w:p>
    <w:p w14:paraId="25441D14" w14:textId="096B72A6" w:rsidR="000970A1" w:rsidRDefault="000970A1" w:rsidP="000970A1">
      <w:pPr>
        <w:pStyle w:val="Actdetails"/>
      </w:pPr>
      <w:r w:rsidRPr="00C725EB">
        <w:t xml:space="preserve">pt </w:t>
      </w:r>
      <w:r w:rsidR="00473B9A" w:rsidRPr="00C725EB">
        <w:t>4</w:t>
      </w:r>
      <w:r w:rsidRPr="00C725EB">
        <w:t xml:space="preserve"> commenced </w:t>
      </w:r>
      <w:r w:rsidR="00473B9A" w:rsidRPr="00C725EB">
        <w:t>1 May 2024</w:t>
      </w:r>
      <w:r w:rsidRPr="00C725EB">
        <w:t xml:space="preserve"> (s 2</w:t>
      </w:r>
      <w:r w:rsidR="00473B9A" w:rsidRPr="00C725EB">
        <w:t xml:space="preserve"> (1</w:t>
      </w:r>
      <w:r w:rsidRPr="00C725EB">
        <w:t>)</w:t>
      </w:r>
      <w:r w:rsidR="00473B9A" w:rsidRPr="00C725EB">
        <w:t>)</w:t>
      </w:r>
    </w:p>
    <w:p w14:paraId="5184ABC8" w14:textId="0ACB7BD5" w:rsidR="001C434B" w:rsidRPr="0063120B" w:rsidRDefault="001C434B" w:rsidP="001C434B">
      <w:pPr>
        <w:pStyle w:val="NewAct"/>
      </w:pPr>
      <w:hyperlink r:id="rId143" w:tooltip="A2024-29" w:history="1">
        <w:r w:rsidRPr="0063120B">
          <w:rPr>
            <w:rStyle w:val="charCitHyperlinkAbbrev"/>
          </w:rPr>
          <w:t>Housing and Consumer Affairs Legislation Amendment Act 2024</w:t>
        </w:r>
      </w:hyperlink>
      <w:r w:rsidRPr="0063120B">
        <w:t xml:space="preserve"> A2024</w:t>
      </w:r>
      <w:r w:rsidRPr="0063120B">
        <w:noBreakHyphen/>
        <w:t xml:space="preserve">29 </w:t>
      </w:r>
      <w:r w:rsidR="00FB7F03" w:rsidRPr="0063120B">
        <w:t xml:space="preserve">sch 1 </w:t>
      </w:r>
      <w:r w:rsidRPr="0063120B">
        <w:t xml:space="preserve">pt </w:t>
      </w:r>
      <w:r w:rsidR="00FB7F03" w:rsidRPr="0063120B">
        <w:t>1.3</w:t>
      </w:r>
    </w:p>
    <w:p w14:paraId="69BEFE02" w14:textId="77777777" w:rsidR="001C434B" w:rsidRPr="0063120B" w:rsidRDefault="001C434B" w:rsidP="001C434B">
      <w:pPr>
        <w:pStyle w:val="Actdetails"/>
        <w:keepNext/>
      </w:pPr>
      <w:r w:rsidRPr="0063120B">
        <w:t>notified LR 9 July 2024</w:t>
      </w:r>
    </w:p>
    <w:p w14:paraId="5F237136" w14:textId="3AF7EC54" w:rsidR="001C434B" w:rsidRPr="0063120B" w:rsidRDefault="001C434B" w:rsidP="001C434B">
      <w:pPr>
        <w:pStyle w:val="Actdetails"/>
        <w:keepNext/>
      </w:pPr>
      <w:r w:rsidRPr="0063120B">
        <w:t xml:space="preserve">s 1, s 2 </w:t>
      </w:r>
      <w:r w:rsidR="003A0AB0">
        <w:t xml:space="preserve">taken to have </w:t>
      </w:r>
      <w:r w:rsidRPr="0063120B">
        <w:t xml:space="preserve">commenced </w:t>
      </w:r>
      <w:r w:rsidR="004A08AA">
        <w:t>1</w:t>
      </w:r>
      <w:r w:rsidRPr="0063120B">
        <w:t xml:space="preserve"> July 2024 (LA s 75 (</w:t>
      </w:r>
      <w:r w:rsidR="004A08AA">
        <w:t>2</w:t>
      </w:r>
      <w:r w:rsidRPr="0063120B">
        <w:t>))</w:t>
      </w:r>
    </w:p>
    <w:p w14:paraId="26F771C3" w14:textId="4DDCAD33" w:rsidR="001C434B" w:rsidRDefault="00FB7F03" w:rsidP="001C434B">
      <w:pPr>
        <w:pStyle w:val="Actdetails"/>
      </w:pPr>
      <w:r w:rsidRPr="0063120B">
        <w:t xml:space="preserve">sch 1 </w:t>
      </w:r>
      <w:r w:rsidR="001C434B" w:rsidRPr="0063120B">
        <w:t xml:space="preserve">pt </w:t>
      </w:r>
      <w:r w:rsidRPr="0063120B">
        <w:t>1.3</w:t>
      </w:r>
      <w:r w:rsidR="001C434B" w:rsidRPr="0063120B">
        <w:t xml:space="preserve"> commenced 16 July 2024 (s 2 (1))</w:t>
      </w:r>
    </w:p>
    <w:p w14:paraId="6FFF45E1" w14:textId="106CD320" w:rsidR="00D16432" w:rsidRPr="00A3520B" w:rsidRDefault="00D16432" w:rsidP="00D16432">
      <w:pPr>
        <w:pStyle w:val="NewAct"/>
      </w:pPr>
      <w:hyperlink r:id="rId144" w:tooltip="A2024-36" w:history="1">
        <w:r w:rsidRPr="00A3520B">
          <w:rPr>
            <w:rStyle w:val="charCitHyperlinkAbbrev"/>
          </w:rPr>
          <w:t>Property Developers Act 2024</w:t>
        </w:r>
      </w:hyperlink>
      <w:r w:rsidRPr="00A3520B">
        <w:t xml:space="preserve"> A2024-36 sch 2 pt 2.4</w:t>
      </w:r>
    </w:p>
    <w:p w14:paraId="2F28CB1D" w14:textId="05205292" w:rsidR="00D16432" w:rsidRPr="00A3520B" w:rsidRDefault="00D16432" w:rsidP="00D16432">
      <w:pPr>
        <w:pStyle w:val="Actdetails"/>
      </w:pPr>
      <w:r w:rsidRPr="00A3520B">
        <w:t>notified LR 10 July 2024</w:t>
      </w:r>
    </w:p>
    <w:p w14:paraId="4B04F379" w14:textId="0F5E1F72" w:rsidR="00D16432" w:rsidRPr="00A3520B" w:rsidRDefault="00D16432" w:rsidP="00D16432">
      <w:pPr>
        <w:pStyle w:val="Actdetails"/>
      </w:pPr>
      <w:r w:rsidRPr="00A3520B">
        <w:t>s 1, s 2 commenced 10 July 2024 (LA s 75 (1))</w:t>
      </w:r>
    </w:p>
    <w:p w14:paraId="7AF8F184" w14:textId="79F75A8D" w:rsidR="00D16432" w:rsidRPr="006E5EED" w:rsidRDefault="00D16432" w:rsidP="00D16432">
      <w:pPr>
        <w:pStyle w:val="Actdetails"/>
        <w:rPr>
          <w:u w:val="single"/>
        </w:rPr>
      </w:pPr>
      <w:r w:rsidRPr="00A3520B">
        <w:rPr>
          <w:u w:val="single"/>
        </w:rPr>
        <w:t>sch 2 pt 2.4 awaiting commencement</w:t>
      </w:r>
    </w:p>
    <w:p w14:paraId="0D653C83" w14:textId="338164FD" w:rsidR="00624B8B" w:rsidRPr="00EB1D4A" w:rsidRDefault="00624B8B" w:rsidP="00624B8B">
      <w:pPr>
        <w:pStyle w:val="NewAct"/>
      </w:pPr>
      <w:hyperlink r:id="rId145" w:tooltip="A2025-22" w:history="1">
        <w:r>
          <w:rPr>
            <w:rStyle w:val="charCitHyperlinkAbbrev"/>
          </w:rPr>
          <w:t>Justice and Community Safety Legislation Amendment Act 2025 (No 3)</w:t>
        </w:r>
      </w:hyperlink>
      <w:r w:rsidRPr="00EB1D4A">
        <w:t xml:space="preserve"> A202</w:t>
      </w:r>
      <w:r>
        <w:t>5-22 pt 2 and sch 1 pt 1.1</w:t>
      </w:r>
    </w:p>
    <w:p w14:paraId="7FCF36CB" w14:textId="77777777" w:rsidR="00624B8B" w:rsidRPr="00EB1D4A" w:rsidRDefault="00624B8B" w:rsidP="00624B8B">
      <w:pPr>
        <w:pStyle w:val="Actdetails"/>
        <w:keepNext/>
      </w:pPr>
      <w:r w:rsidRPr="00EB1D4A">
        <w:t xml:space="preserve">notified LR </w:t>
      </w:r>
      <w:r>
        <w:t>12 September 2025</w:t>
      </w:r>
    </w:p>
    <w:p w14:paraId="4B75F558" w14:textId="77777777" w:rsidR="00624B8B" w:rsidRPr="00EB1D4A" w:rsidRDefault="00624B8B" w:rsidP="00624B8B">
      <w:pPr>
        <w:pStyle w:val="Actdetails"/>
      </w:pPr>
      <w:r w:rsidRPr="00EB1D4A">
        <w:t xml:space="preserve">s 1, s 2 commenced </w:t>
      </w:r>
      <w:r>
        <w:t>12 September 2025</w:t>
      </w:r>
      <w:r w:rsidRPr="00EB1D4A">
        <w:t xml:space="preserve"> (LA s 75 (1))</w:t>
      </w:r>
    </w:p>
    <w:p w14:paraId="07520485" w14:textId="77777777" w:rsidR="00624B8B" w:rsidRDefault="00624B8B" w:rsidP="00624B8B">
      <w:pPr>
        <w:pStyle w:val="Actdetails"/>
      </w:pPr>
      <w:r w:rsidRPr="00EB1D4A">
        <w:t xml:space="preserve">pt </w:t>
      </w:r>
      <w:r>
        <w:t>2</w:t>
      </w:r>
      <w:r w:rsidRPr="00EB1D4A">
        <w:t xml:space="preserve"> commenced </w:t>
      </w:r>
      <w:r>
        <w:t>13 September 2025</w:t>
      </w:r>
      <w:r w:rsidRPr="00EB1D4A">
        <w:t xml:space="preserve"> (s 2</w:t>
      </w:r>
      <w:r>
        <w:t xml:space="preserve"> (1)</w:t>
      </w:r>
      <w:r w:rsidRPr="00EB1D4A">
        <w:t>)</w:t>
      </w:r>
    </w:p>
    <w:p w14:paraId="708403BB" w14:textId="77777777" w:rsidR="00624B8B" w:rsidRPr="00A5697A" w:rsidRDefault="00624B8B" w:rsidP="00624B8B">
      <w:pPr>
        <w:pStyle w:val="Actdetails"/>
        <w:rPr>
          <w:u w:val="single"/>
        </w:rPr>
      </w:pPr>
      <w:r>
        <w:rPr>
          <w:u w:val="single"/>
        </w:rPr>
        <w:t>sch 1 pt 1.1</w:t>
      </w:r>
      <w:r w:rsidRPr="00A5697A">
        <w:rPr>
          <w:u w:val="single"/>
        </w:rPr>
        <w:t xml:space="preserve"> awaiting commencement</w:t>
      </w:r>
    </w:p>
    <w:p w14:paraId="3B9EF125" w14:textId="77777777" w:rsidR="00D360E8" w:rsidRDefault="00D360E8" w:rsidP="00D360E8">
      <w:pPr>
        <w:pStyle w:val="PageBreak"/>
      </w:pPr>
      <w:r>
        <w:br w:type="page"/>
      </w:r>
    </w:p>
    <w:p w14:paraId="5B95EE88" w14:textId="77777777" w:rsidR="00BB4542" w:rsidRPr="00D86B85" w:rsidRDefault="006667A4" w:rsidP="00D360E8">
      <w:pPr>
        <w:pStyle w:val="Endnote20"/>
      </w:pPr>
      <w:bookmarkStart w:id="73" w:name="_Toc208579558"/>
      <w:r w:rsidRPr="00D86B85">
        <w:rPr>
          <w:rStyle w:val="charTableNo"/>
        </w:rPr>
        <w:lastRenderedPageBreak/>
        <w:t>4</w:t>
      </w:r>
      <w:r>
        <w:tab/>
      </w:r>
      <w:r w:rsidRPr="00D86B85">
        <w:rPr>
          <w:rStyle w:val="charTableText"/>
        </w:rPr>
        <w:t>Amendment history</w:t>
      </w:r>
      <w:bookmarkEnd w:id="73"/>
    </w:p>
    <w:p w14:paraId="21ECCC4C" w14:textId="77777777" w:rsidR="00BB4542" w:rsidRDefault="006667A4">
      <w:pPr>
        <w:pStyle w:val="AmdtsEntryHd"/>
      </w:pPr>
      <w:r>
        <w:t>Commencement</w:t>
      </w:r>
    </w:p>
    <w:p w14:paraId="146640E0" w14:textId="5CB7C3FC" w:rsidR="00BB4542" w:rsidRDefault="006667A4">
      <w:pPr>
        <w:pStyle w:val="AmdtsEntries"/>
      </w:pPr>
      <w:r>
        <w:t>s 2</w:t>
      </w:r>
      <w:r>
        <w:tab/>
        <w:t>om LA s 89 (4)</w:t>
      </w:r>
    </w:p>
    <w:p w14:paraId="10E66FE5" w14:textId="03EC757C" w:rsidR="00FC693F" w:rsidRPr="00980A49" w:rsidRDefault="003F2E59" w:rsidP="00FC693F">
      <w:pPr>
        <w:pStyle w:val="AmdtsEntryHd"/>
      </w:pPr>
      <w:r w:rsidRPr="00980A49">
        <w:t>Dictionary</w:t>
      </w:r>
    </w:p>
    <w:p w14:paraId="2163B778" w14:textId="18489A50" w:rsidR="003F2E59" w:rsidRPr="003F2E59" w:rsidRDefault="003F2E59" w:rsidP="003F2E59">
      <w:pPr>
        <w:pStyle w:val="AmdtsEntries"/>
      </w:pPr>
      <w:r w:rsidRPr="00980A49">
        <w:t>s 3</w:t>
      </w:r>
      <w:r w:rsidRPr="00980A49">
        <w:tab/>
        <w:t xml:space="preserve">am </w:t>
      </w:r>
      <w:hyperlink r:id="rId146" w:tooltip="Revenue Legislation Amendment Act 2023" w:history="1">
        <w:r w:rsidR="00625657" w:rsidRPr="00980A49">
          <w:rPr>
            <w:rStyle w:val="charCitHyperlinkAbbrev"/>
          </w:rPr>
          <w:t>A2023-6</w:t>
        </w:r>
      </w:hyperlink>
      <w:r w:rsidRPr="00980A49">
        <w:t xml:space="preserve"> amdt 1.1</w:t>
      </w:r>
    </w:p>
    <w:p w14:paraId="31D38CDF" w14:textId="77777777" w:rsidR="00FA35EA" w:rsidRDefault="00FA35EA" w:rsidP="00FA35EA">
      <w:pPr>
        <w:pStyle w:val="AmdtsEntryHd"/>
      </w:pPr>
      <w:r>
        <w:t>Application of pt 2</w:t>
      </w:r>
    </w:p>
    <w:p w14:paraId="1BD00308" w14:textId="6635E1BF" w:rsidR="00FA35EA" w:rsidRPr="000310FB" w:rsidRDefault="00FA35EA">
      <w:pPr>
        <w:pStyle w:val="AmdtsEntries"/>
      </w:pPr>
      <w:r>
        <w:t>s 6</w:t>
      </w:r>
      <w:r>
        <w:tab/>
        <w:t xml:space="preserve">am </w:t>
      </w:r>
      <w:hyperlink r:id="rId147" w:tooltip="Dangerous Substances (Loose-fill Asbestos Eradication) Legislation Amendment Act 2015" w:history="1">
        <w:r w:rsidRPr="005E5DE5">
          <w:rPr>
            <w:rStyle w:val="charCitHyperlinkAbbrev"/>
          </w:rPr>
          <w:t>A2015–6</w:t>
        </w:r>
      </w:hyperlink>
      <w:r>
        <w:t xml:space="preserve"> amdt 1.1</w:t>
      </w:r>
      <w:r w:rsidR="00F0570C">
        <w:t xml:space="preserve">; </w:t>
      </w:r>
      <w:hyperlink r:id="rId148" w:tooltip="Building (Loose-fill Asbestos Eradication) Legislation Amendment Act 2015" w:history="1">
        <w:r w:rsidR="00F0570C">
          <w:rPr>
            <w:rStyle w:val="charCitHyperlinkAbbrev"/>
          </w:rPr>
          <w:t>A2015</w:t>
        </w:r>
        <w:r w:rsidR="00F0570C">
          <w:rPr>
            <w:rStyle w:val="charCitHyperlinkAbbrev"/>
          </w:rPr>
          <w:noBreakHyphen/>
          <w:t>42</w:t>
        </w:r>
      </w:hyperlink>
      <w:r w:rsidR="00F0570C">
        <w:t xml:space="preserve"> s 18, s 19</w:t>
      </w:r>
      <w:r w:rsidR="000310FB">
        <w:t xml:space="preserve">; </w:t>
      </w:r>
      <w:hyperlink r:id="rId149" w:tooltip="Loose-fill Asbestos Legislation Amendment Act 2020" w:history="1">
        <w:r w:rsidR="000310FB">
          <w:rPr>
            <w:rStyle w:val="charCitHyperlinkAbbrev"/>
          </w:rPr>
          <w:t>A2020</w:t>
        </w:r>
        <w:r w:rsidR="000310FB">
          <w:rPr>
            <w:rStyle w:val="charCitHyperlinkAbbrev"/>
          </w:rPr>
          <w:noBreakHyphen/>
          <w:t>20</w:t>
        </w:r>
      </w:hyperlink>
      <w:r w:rsidR="000310FB">
        <w:t xml:space="preserve"> amdt 1.4</w:t>
      </w:r>
      <w:r w:rsidR="00AD59E4">
        <w:t xml:space="preserve">; </w:t>
      </w:r>
      <w:hyperlink r:id="rId150" w:tooltip="Loose-fill Asbestos Legislation Amendment Act 2021" w:history="1">
        <w:r w:rsidR="0077785B">
          <w:rPr>
            <w:rStyle w:val="charCitHyperlinkAbbrev"/>
          </w:rPr>
          <w:t>A2021</w:t>
        </w:r>
        <w:r w:rsidR="0077785B">
          <w:rPr>
            <w:rStyle w:val="charCitHyperlinkAbbrev"/>
          </w:rPr>
          <w:noBreakHyphen/>
          <w:t>16</w:t>
        </w:r>
      </w:hyperlink>
      <w:r w:rsidR="00AD59E4">
        <w:t xml:space="preserve"> s </w:t>
      </w:r>
      <w:r w:rsidR="00AD59E4" w:rsidRPr="00980A49">
        <w:t>4</w:t>
      </w:r>
      <w:r w:rsidR="00ED13AA" w:rsidRPr="00980A49">
        <w:t xml:space="preserve">; </w:t>
      </w:r>
      <w:hyperlink r:id="rId151" w:tooltip="Revenue Legislation Amendment Act 2023" w:history="1">
        <w:r w:rsidR="00ED13AA" w:rsidRPr="00980A49">
          <w:rPr>
            <w:rStyle w:val="charCitHyperlinkAbbrev"/>
          </w:rPr>
          <w:t>A2023-6</w:t>
        </w:r>
      </w:hyperlink>
      <w:r w:rsidR="00ED13AA" w:rsidRPr="00980A49">
        <w:t xml:space="preserve"> amdt 1.2</w:t>
      </w:r>
    </w:p>
    <w:p w14:paraId="16111057" w14:textId="77777777" w:rsidR="00BB4542" w:rsidRDefault="006667A4">
      <w:pPr>
        <w:pStyle w:val="AmdtsEntryHd"/>
      </w:pPr>
      <w:r>
        <w:t>Definitions for pt 2</w:t>
      </w:r>
    </w:p>
    <w:p w14:paraId="27ACA98E" w14:textId="09502C2F" w:rsidR="00BB4542" w:rsidRDefault="006667A4" w:rsidP="00D360E8">
      <w:pPr>
        <w:pStyle w:val="AmdtsEntries"/>
        <w:keepNext/>
        <w:keepLines/>
      </w:pPr>
      <w:r>
        <w:t>s 7</w:t>
      </w:r>
      <w:r>
        <w:tab/>
        <w:t xml:space="preserve">def </w:t>
      </w:r>
      <w:r>
        <w:rPr>
          <w:rStyle w:val="charBoldItals"/>
        </w:rPr>
        <w:t>building and compliance inspection report</w:t>
      </w:r>
      <w:r>
        <w:t xml:space="preserve"> </w:t>
      </w:r>
      <w:r w:rsidRPr="003E17C0">
        <w:t>ins</w:t>
      </w:r>
      <w:r w:rsidR="003E17C0" w:rsidRPr="003E17C0">
        <w:t xml:space="preserve"> </w:t>
      </w:r>
      <w:hyperlink r:id="rId152" w:tooltip="Justice and Community Safety Legislation Amendment Act 2004 (No 2)" w:history="1">
        <w:r w:rsidR="003E17C0" w:rsidRPr="003E17C0">
          <w:rPr>
            <w:rStyle w:val="charCitHyperlinkAbbrev"/>
          </w:rPr>
          <w:t>A2004</w:t>
        </w:r>
        <w:r w:rsidR="003E17C0" w:rsidRPr="003E17C0">
          <w:rPr>
            <w:rStyle w:val="charCitHyperlinkAbbrev"/>
          </w:rPr>
          <w:noBreakHyphen/>
          <w:t>32</w:t>
        </w:r>
      </w:hyperlink>
      <w:r>
        <w:t xml:space="preserve"> s 13</w:t>
      </w:r>
    </w:p>
    <w:p w14:paraId="25F17F29" w14:textId="33696AF9" w:rsidR="00D360E8" w:rsidRDefault="00D360E8" w:rsidP="008677D6">
      <w:pPr>
        <w:pStyle w:val="AmdtsEntriesDefL2"/>
      </w:pPr>
      <w:r>
        <w:tab/>
        <w:t xml:space="preserve">om </w:t>
      </w:r>
      <w:hyperlink r:id="rId153"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3.84</w:t>
      </w:r>
    </w:p>
    <w:p w14:paraId="3CA801D1" w14:textId="35CA4ED3" w:rsidR="00BB4542" w:rsidRDefault="006667A4" w:rsidP="008677D6">
      <w:pPr>
        <w:pStyle w:val="AmdtsEntries"/>
      </w:pPr>
      <w:r>
        <w:tab/>
        <w:t xml:space="preserve">def </w:t>
      </w:r>
      <w:r>
        <w:rPr>
          <w:rStyle w:val="charBoldItals"/>
        </w:rPr>
        <w:t>building inspection report</w:t>
      </w:r>
      <w:r>
        <w:t xml:space="preserve"> om </w:t>
      </w:r>
      <w:hyperlink r:id="rId154"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14</w:t>
      </w:r>
    </w:p>
    <w:p w14:paraId="145A7211" w14:textId="5D39CCCE" w:rsidR="00BB4542" w:rsidRDefault="006667A4" w:rsidP="008677D6">
      <w:pPr>
        <w:pStyle w:val="AmdtsEntries"/>
      </w:pPr>
      <w:r>
        <w:tab/>
        <w:t xml:space="preserve">def </w:t>
      </w:r>
      <w:r>
        <w:rPr>
          <w:rStyle w:val="charBoldItals"/>
        </w:rPr>
        <w:t>encumbrance</w:t>
      </w:r>
      <w:r>
        <w:t xml:space="preserve"> sub </w:t>
      </w:r>
      <w:hyperlink r:id="rId155"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15</w:t>
      </w:r>
    </w:p>
    <w:p w14:paraId="6CD6A00F" w14:textId="0DD38ECB" w:rsidR="00BB4542" w:rsidRDefault="006667A4" w:rsidP="008677D6">
      <w:pPr>
        <w:pStyle w:val="AmdtsEntries"/>
      </w:pPr>
      <w:r>
        <w:tab/>
        <w:t xml:space="preserve">def </w:t>
      </w:r>
      <w:r>
        <w:rPr>
          <w:rStyle w:val="charBoldItals"/>
        </w:rPr>
        <w:t xml:space="preserve">lease </w:t>
      </w:r>
      <w:r>
        <w:t xml:space="preserve">om </w:t>
      </w:r>
      <w:hyperlink r:id="rId156"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1.15</w:t>
      </w:r>
    </w:p>
    <w:p w14:paraId="00C74DE6" w14:textId="5D66DC16" w:rsidR="00D360E8" w:rsidRDefault="00D360E8" w:rsidP="008677D6">
      <w:pPr>
        <w:pStyle w:val="AmdtsEntries"/>
      </w:pPr>
      <w:r>
        <w:tab/>
        <w:t xml:space="preserve">def </w:t>
      </w:r>
      <w:r>
        <w:rPr>
          <w:rStyle w:val="charBoldItals"/>
        </w:rPr>
        <w:t xml:space="preserve">pest inspection report </w:t>
      </w:r>
      <w:r>
        <w:t xml:space="preserve">om </w:t>
      </w:r>
      <w:hyperlink r:id="rId157"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3.84</w:t>
      </w:r>
    </w:p>
    <w:p w14:paraId="79041A23" w14:textId="3F386FBE" w:rsidR="00BB4542" w:rsidRDefault="006667A4" w:rsidP="008677D6">
      <w:pPr>
        <w:pStyle w:val="AmdtsEntries"/>
      </w:pPr>
      <w:r>
        <w:tab/>
        <w:t xml:space="preserve">def </w:t>
      </w:r>
      <w:r>
        <w:rPr>
          <w:rStyle w:val="charBoldItals"/>
        </w:rPr>
        <w:t>pest treatment certificate</w:t>
      </w:r>
      <w:r>
        <w:t xml:space="preserve"> om </w:t>
      </w:r>
      <w:hyperlink r:id="rId158"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16</w:t>
      </w:r>
    </w:p>
    <w:p w14:paraId="2D6BA9A7" w14:textId="37FB33D7" w:rsidR="00BB4542" w:rsidRDefault="006667A4" w:rsidP="008677D6">
      <w:pPr>
        <w:pStyle w:val="AmdtsEntries"/>
      </w:pPr>
      <w:r>
        <w:tab/>
        <w:t xml:space="preserve">def </w:t>
      </w:r>
      <w:r>
        <w:rPr>
          <w:rStyle w:val="charBoldItals"/>
        </w:rPr>
        <w:t>seller</w:t>
      </w:r>
      <w:r>
        <w:t xml:space="preserve"> am </w:t>
      </w:r>
      <w:hyperlink r:id="rId159"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17</w:t>
      </w:r>
    </w:p>
    <w:p w14:paraId="16583121" w14:textId="320EA643" w:rsidR="00BB4542" w:rsidRDefault="006667A4" w:rsidP="001D40D0">
      <w:pPr>
        <w:pStyle w:val="AmdtsEntries"/>
      </w:pPr>
      <w:r>
        <w:tab/>
        <w:t xml:space="preserve">def </w:t>
      </w:r>
      <w:r>
        <w:rPr>
          <w:rStyle w:val="charBoldItals"/>
        </w:rPr>
        <w:t xml:space="preserve">sublease </w:t>
      </w:r>
      <w:r>
        <w:t xml:space="preserve">sub </w:t>
      </w:r>
      <w:hyperlink r:id="rId160"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1.16</w:t>
      </w:r>
      <w:r w:rsidR="001D40D0">
        <w:t xml:space="preserve">; </w:t>
      </w:r>
      <w:hyperlink r:id="rId161" w:tooltip="Planning (Consequential Amendments) Act 2023" w:history="1">
        <w:r w:rsidR="001D40D0">
          <w:rPr>
            <w:rStyle w:val="charCitHyperlinkAbbrev"/>
          </w:rPr>
          <w:t>A2023-36</w:t>
        </w:r>
      </w:hyperlink>
      <w:r w:rsidR="001D40D0">
        <w:t xml:space="preserve"> amdt 1.71</w:t>
      </w:r>
    </w:p>
    <w:p w14:paraId="3FDFAF56" w14:textId="58EBABEB" w:rsidR="00DE6929" w:rsidRDefault="006667A4">
      <w:pPr>
        <w:pStyle w:val="AmdtsEntries"/>
        <w:rPr>
          <w:rFonts w:cs="Arial"/>
        </w:rPr>
      </w:pPr>
      <w:r>
        <w:tab/>
        <w:t xml:space="preserve">def </w:t>
      </w:r>
      <w:r>
        <w:rPr>
          <w:rStyle w:val="charBoldItals"/>
        </w:rPr>
        <w:t xml:space="preserve">unapproved structure </w:t>
      </w:r>
      <w:r w:rsidRPr="006D4824">
        <w:rPr>
          <w:rFonts w:cs="Arial"/>
        </w:rPr>
        <w:t xml:space="preserve">sub </w:t>
      </w:r>
      <w:hyperlink r:id="rId162"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2.10; </w:t>
      </w:r>
      <w:hyperlink r:id="rId163"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rsidRPr="006D4824">
        <w:rPr>
          <w:rFonts w:cs="Arial"/>
        </w:rPr>
        <w:t xml:space="preserve"> amdt 1.17</w:t>
      </w:r>
    </w:p>
    <w:p w14:paraId="50618113" w14:textId="007EE31F" w:rsidR="00BB4542" w:rsidRDefault="00DE6929" w:rsidP="00DE6929">
      <w:pPr>
        <w:pStyle w:val="AmdtsEntriesDefL2"/>
        <w:rPr>
          <w:rFonts w:cs="Arial"/>
        </w:rPr>
      </w:pPr>
      <w:r>
        <w:rPr>
          <w:rFonts w:cs="Arial"/>
        </w:rPr>
        <w:tab/>
        <w:t>am</w:t>
      </w:r>
      <w:r w:rsidR="001D40D0">
        <w:rPr>
          <w:rFonts w:cs="Arial"/>
        </w:rPr>
        <w:t xml:space="preserve"> </w:t>
      </w:r>
      <w:hyperlink r:id="rId164" w:tooltip="Planning (Consequential Amendments) Act 2023" w:history="1">
        <w:r w:rsidR="001D40D0">
          <w:rPr>
            <w:rStyle w:val="charCitHyperlinkAbbrev"/>
          </w:rPr>
          <w:t>A2023-36</w:t>
        </w:r>
      </w:hyperlink>
      <w:r w:rsidR="001D40D0">
        <w:t xml:space="preserve"> amdt 1.72</w:t>
      </w:r>
    </w:p>
    <w:p w14:paraId="06209D37" w14:textId="729D8D3E" w:rsidR="00C30C89" w:rsidRDefault="00C30C89">
      <w:pPr>
        <w:pStyle w:val="AmdtsEntries"/>
        <w:rPr>
          <w:rFonts w:cs="Arial"/>
        </w:rPr>
      </w:pPr>
      <w:r>
        <w:rPr>
          <w:rFonts w:cs="Arial"/>
        </w:rPr>
        <w:tab/>
        <w:t xml:space="preserve">def </w:t>
      </w:r>
      <w:r w:rsidRPr="00C30C89">
        <w:rPr>
          <w:rStyle w:val="charBoldItals"/>
        </w:rPr>
        <w:t>unit</w:t>
      </w:r>
      <w:r>
        <w:rPr>
          <w:rFonts w:cs="Arial"/>
        </w:rPr>
        <w:t xml:space="preserve"> om </w:t>
      </w:r>
      <w:hyperlink r:id="rId165" w:tooltip="Civil Law (Sale of Residential Property) Amendment Act 2021" w:history="1">
        <w:r>
          <w:rPr>
            <w:rStyle w:val="charCitHyperlinkAbbrev"/>
          </w:rPr>
          <w:t>A2021</w:t>
        </w:r>
        <w:r>
          <w:rPr>
            <w:rStyle w:val="charCitHyperlinkAbbrev"/>
          </w:rPr>
          <w:noBreakHyphen/>
          <w:t>32</w:t>
        </w:r>
      </w:hyperlink>
      <w:r>
        <w:rPr>
          <w:rFonts w:cs="Arial"/>
        </w:rPr>
        <w:t xml:space="preserve"> s 4</w:t>
      </w:r>
    </w:p>
    <w:p w14:paraId="47A197AF" w14:textId="42849E5E" w:rsidR="00BF2D6B" w:rsidRDefault="00BF2D6B">
      <w:pPr>
        <w:pStyle w:val="AmdtsEntries"/>
      </w:pPr>
      <w:r>
        <w:rPr>
          <w:rFonts w:cs="Arial"/>
        </w:rPr>
        <w:tab/>
        <w:t xml:space="preserve">def </w:t>
      </w:r>
      <w:r w:rsidRPr="004E041D">
        <w:rPr>
          <w:rStyle w:val="charBoldItals"/>
        </w:rPr>
        <w:t>units plan</w:t>
      </w:r>
      <w:r>
        <w:t xml:space="preserve"> ins </w:t>
      </w:r>
      <w:hyperlink r:id="rId166" w:tooltip="Retirement Villages Legislation Amendment Act 2019" w:history="1">
        <w:r>
          <w:rPr>
            <w:rStyle w:val="charCitHyperlinkAbbrev"/>
          </w:rPr>
          <w:t>A2019</w:t>
        </w:r>
        <w:r>
          <w:rPr>
            <w:rStyle w:val="charCitHyperlinkAbbrev"/>
          </w:rPr>
          <w:noBreakHyphen/>
          <w:t>10</w:t>
        </w:r>
      </w:hyperlink>
      <w:r>
        <w:t xml:space="preserve"> s 4</w:t>
      </w:r>
    </w:p>
    <w:p w14:paraId="615C03AC" w14:textId="79B42BA3" w:rsidR="00C30C89" w:rsidRPr="00BF2D6B" w:rsidRDefault="00C30C89" w:rsidP="00C30C89">
      <w:pPr>
        <w:pStyle w:val="AmdtsEntriesDefL2"/>
      </w:pPr>
      <w:r>
        <w:tab/>
        <w:t xml:space="preserve">om </w:t>
      </w:r>
      <w:hyperlink r:id="rId167" w:tooltip="Civil Law (Sale of Residential Property) Amendment Act 2021" w:history="1">
        <w:r>
          <w:rPr>
            <w:rStyle w:val="charCitHyperlinkAbbrev"/>
          </w:rPr>
          <w:t>A2021</w:t>
        </w:r>
        <w:r>
          <w:rPr>
            <w:rStyle w:val="charCitHyperlinkAbbrev"/>
          </w:rPr>
          <w:noBreakHyphen/>
          <w:t>32</w:t>
        </w:r>
      </w:hyperlink>
      <w:r>
        <w:t xml:space="preserve"> s 4</w:t>
      </w:r>
    </w:p>
    <w:p w14:paraId="1D44EFFD" w14:textId="77777777" w:rsidR="00BB4542" w:rsidRDefault="006667A4">
      <w:pPr>
        <w:pStyle w:val="AmdtsEntryHd"/>
      </w:pPr>
      <w:r>
        <w:rPr>
          <w:noProof/>
        </w:rPr>
        <w:t xml:space="preserve">Meaning of </w:t>
      </w:r>
      <w:r w:rsidRPr="006D4824">
        <w:rPr>
          <w:rStyle w:val="charItals"/>
        </w:rPr>
        <w:t>residential property</w:t>
      </w:r>
    </w:p>
    <w:p w14:paraId="78B78776" w14:textId="3C4340E6" w:rsidR="00BB4542" w:rsidRDefault="006667A4">
      <w:pPr>
        <w:pStyle w:val="AmdtsEntries"/>
      </w:pPr>
      <w:r>
        <w:t>s 8</w:t>
      </w:r>
      <w:r>
        <w:tab/>
        <w:t xml:space="preserve">am </w:t>
      </w:r>
      <w:hyperlink r:id="rId168"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18, s 19; pars renum R1 LA (see </w:t>
      </w:r>
      <w:hyperlink r:id="rId169"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20); </w:t>
      </w:r>
      <w:hyperlink r:id="rId170"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amdts 1.18-1.20</w:t>
      </w:r>
      <w:r w:rsidR="00F4565B">
        <w:t xml:space="preserve">; </w:t>
      </w:r>
      <w:hyperlink r:id="rId171" w:tooltip="Fair Trading (Australian Consumer Law) Amendment Act 2010" w:history="1">
        <w:r w:rsidR="006D4824" w:rsidRPr="006D4824">
          <w:rPr>
            <w:rStyle w:val="charCitHyperlinkAbbrev"/>
          </w:rPr>
          <w:t>A2010</w:t>
        </w:r>
        <w:r w:rsidR="006D4824" w:rsidRPr="006D4824">
          <w:rPr>
            <w:rStyle w:val="charCitHyperlinkAbbrev"/>
          </w:rPr>
          <w:noBreakHyphen/>
          <w:t>54</w:t>
        </w:r>
      </w:hyperlink>
      <w:r w:rsidR="00F4565B">
        <w:t xml:space="preserve"> amdt 3.7</w:t>
      </w:r>
      <w:r w:rsidR="008A5E09">
        <w:t xml:space="preserve">; </w:t>
      </w:r>
      <w:hyperlink r:id="rId172" w:tooltip="Justice and Community Safety Legislation Amendment Act 2013" w:history="1">
        <w:r w:rsidR="008A5E09" w:rsidRPr="00E23E0A">
          <w:rPr>
            <w:rStyle w:val="charCitHyperlinkAbbrev"/>
          </w:rPr>
          <w:t>A2013</w:t>
        </w:r>
        <w:r w:rsidR="008A5E09" w:rsidRPr="00E23E0A">
          <w:rPr>
            <w:rStyle w:val="charCitHyperlinkAbbrev"/>
          </w:rPr>
          <w:noBreakHyphen/>
          <w:t>7</w:t>
        </w:r>
      </w:hyperlink>
      <w:r w:rsidR="008A5E09">
        <w:t xml:space="preserve"> amdt 1.4; pars renum R12 LA</w:t>
      </w:r>
    </w:p>
    <w:p w14:paraId="33D4AFCE" w14:textId="77777777" w:rsidR="00BB4542" w:rsidRDefault="006667A4">
      <w:pPr>
        <w:pStyle w:val="AmdtsEntryHd"/>
      </w:pPr>
      <w:r>
        <w:rPr>
          <w:noProof/>
        </w:rPr>
        <w:t xml:space="preserve">Meaning of </w:t>
      </w:r>
      <w:r w:rsidRPr="006D4824">
        <w:rPr>
          <w:rStyle w:val="charItals"/>
        </w:rPr>
        <w:t>required documents</w:t>
      </w:r>
    </w:p>
    <w:p w14:paraId="01694815" w14:textId="75C5FA76" w:rsidR="00BB4542" w:rsidRPr="00A70707" w:rsidRDefault="006667A4">
      <w:pPr>
        <w:pStyle w:val="AmdtsEntries"/>
      </w:pPr>
      <w:r w:rsidRPr="00FD1245">
        <w:t>s 9</w:t>
      </w:r>
      <w:r w:rsidRPr="003C685A">
        <w:tab/>
        <w:t xml:space="preserve">am </w:t>
      </w:r>
      <w:hyperlink r:id="rId173" w:tooltip="Justice and Community Safety Legislation Amendment Act 2004 (No 2)" w:history="1">
        <w:r w:rsidR="006D4824" w:rsidRPr="003C685A">
          <w:rPr>
            <w:rStyle w:val="charCitHyperlinkAbbrev"/>
          </w:rPr>
          <w:t>A2004</w:t>
        </w:r>
        <w:r w:rsidR="006D4824" w:rsidRPr="003C685A">
          <w:rPr>
            <w:rStyle w:val="charCitHyperlinkAbbrev"/>
          </w:rPr>
          <w:noBreakHyphen/>
          <w:t>32</w:t>
        </w:r>
      </w:hyperlink>
      <w:r w:rsidRPr="003C685A">
        <w:t xml:space="preserve"> ss 21-28, ss 30-34; pars renum R1 LA (see </w:t>
      </w:r>
      <w:hyperlink r:id="rId174" w:tooltip="Justice and Community Safety Legislation Amendment Act 2004 (No 2)" w:history="1">
        <w:r w:rsidR="006D4824" w:rsidRPr="003C685A">
          <w:rPr>
            <w:rStyle w:val="charCitHyperlinkAbbrev"/>
          </w:rPr>
          <w:t>A2004</w:t>
        </w:r>
        <w:r w:rsidR="006D4824" w:rsidRPr="003C685A">
          <w:rPr>
            <w:rStyle w:val="charCitHyperlinkAbbrev"/>
          </w:rPr>
          <w:noBreakHyphen/>
          <w:t>32</w:t>
        </w:r>
      </w:hyperlink>
      <w:r w:rsidRPr="003C685A">
        <w:t xml:space="preserve"> s 29); </w:t>
      </w:r>
      <w:hyperlink r:id="rId175" w:tooltip="Asbestos Legislation Amendment Act 2006" w:history="1">
        <w:r w:rsidR="006D4824" w:rsidRPr="003C685A">
          <w:rPr>
            <w:rStyle w:val="charCitHyperlinkAbbrev"/>
          </w:rPr>
          <w:t>A2006</w:t>
        </w:r>
        <w:r w:rsidR="006D4824" w:rsidRPr="003C685A">
          <w:rPr>
            <w:rStyle w:val="charCitHyperlinkAbbrev"/>
          </w:rPr>
          <w:noBreakHyphen/>
          <w:t>16</w:t>
        </w:r>
      </w:hyperlink>
      <w:r w:rsidRPr="003C685A">
        <w:t xml:space="preserve"> amdts 1.24-1.26</w:t>
      </w:r>
      <w:r w:rsidR="00F4565B" w:rsidRPr="003C685A">
        <w:t xml:space="preserve">; </w:t>
      </w:r>
      <w:hyperlink r:id="rId176" w:tooltip="Construction Occupations Legislation Amendment Act 2010 (No 2)" w:history="1">
        <w:r w:rsidR="006D4824" w:rsidRPr="003C685A">
          <w:rPr>
            <w:rStyle w:val="charCitHyperlinkAbbrev"/>
          </w:rPr>
          <w:t>A2010</w:t>
        </w:r>
        <w:r w:rsidR="006D4824" w:rsidRPr="003C685A">
          <w:rPr>
            <w:rStyle w:val="charCitHyperlinkAbbrev"/>
          </w:rPr>
          <w:noBreakHyphen/>
          <w:t>32</w:t>
        </w:r>
      </w:hyperlink>
      <w:r w:rsidR="00F4565B" w:rsidRPr="003C685A">
        <w:t xml:space="preserve"> s 10</w:t>
      </w:r>
      <w:r w:rsidR="00AC1BF3" w:rsidRPr="003C685A">
        <w:t xml:space="preserve">; </w:t>
      </w:r>
      <w:hyperlink r:id="rId177" w:tooltip="Justice and Community Safety Legislation Amendment Act 2016" w:history="1">
        <w:r w:rsidR="00AC1BF3" w:rsidRPr="003C685A">
          <w:rPr>
            <w:rStyle w:val="charCitHyperlinkAbbrev"/>
          </w:rPr>
          <w:t>A2016</w:t>
        </w:r>
        <w:r w:rsidR="00AC1BF3" w:rsidRPr="003C685A">
          <w:rPr>
            <w:rStyle w:val="charCitHyperlinkAbbrev"/>
          </w:rPr>
          <w:noBreakHyphen/>
          <w:t>37</w:t>
        </w:r>
      </w:hyperlink>
      <w:r w:rsidR="00AC1BF3" w:rsidRPr="003C685A">
        <w:t xml:space="preserve"> amdt 1.9</w:t>
      </w:r>
      <w:r w:rsidR="001862FA" w:rsidRPr="003C685A">
        <w:t xml:space="preserve">; </w:t>
      </w:r>
      <w:hyperlink r:id="rId178" w:tooltip="Land Titles (Electronic Conveyancing) Legislation Amendment Act 2020" w:history="1">
        <w:r w:rsidR="001862FA" w:rsidRPr="003C685A">
          <w:rPr>
            <w:rStyle w:val="charCitHyperlinkAbbrev"/>
          </w:rPr>
          <w:t>A2020-16</w:t>
        </w:r>
      </w:hyperlink>
      <w:r w:rsidR="001862FA" w:rsidRPr="003C685A">
        <w:t xml:space="preserve"> amdts 1.13-1.15</w:t>
      </w:r>
      <w:r w:rsidR="000310FB" w:rsidRPr="003C685A">
        <w:t xml:space="preserve">; </w:t>
      </w:r>
      <w:hyperlink r:id="rId179" w:tooltip="Loose-fill Asbestos Legislation Amendment Act 2020" w:history="1">
        <w:r w:rsidR="000310FB" w:rsidRPr="003C685A">
          <w:rPr>
            <w:rStyle w:val="charCitHyperlinkAbbrev"/>
          </w:rPr>
          <w:t>A2020</w:t>
        </w:r>
        <w:r w:rsidR="000310FB" w:rsidRPr="003C685A">
          <w:rPr>
            <w:rStyle w:val="charCitHyperlinkAbbrev"/>
          </w:rPr>
          <w:noBreakHyphen/>
          <w:t>20</w:t>
        </w:r>
      </w:hyperlink>
      <w:r w:rsidR="000310FB" w:rsidRPr="003C685A">
        <w:t xml:space="preserve"> amdt 1.5</w:t>
      </w:r>
      <w:r w:rsidR="000A1D5B" w:rsidRPr="003C685A">
        <w:t xml:space="preserve">; </w:t>
      </w:r>
      <w:hyperlink r:id="rId180" w:tooltip="Unit Titles Legislation Amendment Act 2020" w:history="1">
        <w:r w:rsidR="000A1D5B" w:rsidRPr="003C685A">
          <w:rPr>
            <w:rStyle w:val="charCitHyperlinkAbbrev"/>
          </w:rPr>
          <w:t>A2020-4</w:t>
        </w:r>
      </w:hyperlink>
      <w:r w:rsidR="000A1D5B" w:rsidRPr="003C685A">
        <w:t xml:space="preserve"> ss 22-26; pars renum R21 LA</w:t>
      </w:r>
      <w:r w:rsidR="00946836" w:rsidRPr="003C685A">
        <w:t xml:space="preserve">; </w:t>
      </w:r>
      <w:hyperlink r:id="rId181" w:tooltip="Justice Legislation Amendment Act 2020" w:history="1">
        <w:r w:rsidR="00946836" w:rsidRPr="003C685A">
          <w:rPr>
            <w:rStyle w:val="charCitHyperlinkAbbrev"/>
          </w:rPr>
          <w:t>A2020</w:t>
        </w:r>
        <w:r w:rsidR="00946836" w:rsidRPr="003C685A">
          <w:rPr>
            <w:rStyle w:val="charCitHyperlinkAbbrev"/>
          </w:rPr>
          <w:noBreakHyphen/>
          <w:t>42</w:t>
        </w:r>
      </w:hyperlink>
      <w:r w:rsidR="00946836" w:rsidRPr="003C685A">
        <w:t xml:space="preserve"> s</w:t>
      </w:r>
      <w:r w:rsidR="00C92CAB" w:rsidRPr="003C685A">
        <w:t> </w:t>
      </w:r>
      <w:r w:rsidR="00946836" w:rsidRPr="003C685A">
        <w:t>11</w:t>
      </w:r>
      <w:r w:rsidR="007F7804" w:rsidRPr="003C685A">
        <w:t xml:space="preserve">; </w:t>
      </w:r>
      <w:hyperlink r:id="rId182" w:tooltip="Planning and Unit Titles Legislation Amendment Act 2021" w:history="1">
        <w:r w:rsidR="007F7804" w:rsidRPr="003C685A">
          <w:rPr>
            <w:rStyle w:val="charCitHyperlinkAbbrev"/>
          </w:rPr>
          <w:t>A2021</w:t>
        </w:r>
        <w:r w:rsidR="007F7804" w:rsidRPr="003C685A">
          <w:rPr>
            <w:rStyle w:val="charCitHyperlinkAbbrev"/>
          </w:rPr>
          <w:noBreakHyphen/>
          <w:t>5</w:t>
        </w:r>
      </w:hyperlink>
      <w:r w:rsidR="007F7804" w:rsidRPr="003C685A">
        <w:t xml:space="preserve"> s 11, s 12</w:t>
      </w:r>
      <w:r w:rsidR="00793870" w:rsidRPr="003C685A">
        <w:t xml:space="preserve">; </w:t>
      </w:r>
      <w:hyperlink r:id="rId183" w:tooltip="Planning and Unit Titles Legislation Amendment Act 2021 (No 2)" w:history="1">
        <w:r w:rsidR="00793870" w:rsidRPr="003C685A">
          <w:rPr>
            <w:rStyle w:val="charCitHyperlinkAbbrev"/>
          </w:rPr>
          <w:t>A2021</w:t>
        </w:r>
        <w:r w:rsidR="00793870" w:rsidRPr="003C685A">
          <w:rPr>
            <w:rStyle w:val="charCitHyperlinkAbbrev"/>
          </w:rPr>
          <w:noBreakHyphen/>
          <w:t>25</w:t>
        </w:r>
      </w:hyperlink>
      <w:r w:rsidR="00793870" w:rsidRPr="003C685A">
        <w:t xml:space="preserve"> amdt 1.2</w:t>
      </w:r>
      <w:r w:rsidR="007D4924" w:rsidRPr="003C685A">
        <w:t xml:space="preserve">; </w:t>
      </w:r>
      <w:hyperlink r:id="rId184" w:tooltip="Civil Law (Sale of Residential Property) Amendment Act 2021" w:history="1">
        <w:r w:rsidR="007D4924" w:rsidRPr="003C685A">
          <w:rPr>
            <w:rStyle w:val="charCitHyperlinkAbbrev"/>
          </w:rPr>
          <w:t>A2021</w:t>
        </w:r>
        <w:r w:rsidR="007D4924" w:rsidRPr="003C685A">
          <w:rPr>
            <w:rStyle w:val="charCitHyperlinkAbbrev"/>
          </w:rPr>
          <w:noBreakHyphen/>
          <w:t>32</w:t>
        </w:r>
      </w:hyperlink>
      <w:r w:rsidR="007D4924" w:rsidRPr="003C685A">
        <w:t xml:space="preserve"> s 5, s 6</w:t>
      </w:r>
      <w:r w:rsidR="00FE0C79" w:rsidRPr="003C685A">
        <w:t xml:space="preserve">; </w:t>
      </w:r>
      <w:hyperlink r:id="rId185" w:tooltip="Unit Titles Legislation Amendment Act 2023" w:history="1">
        <w:r w:rsidR="00FE0C79" w:rsidRPr="003C685A">
          <w:rPr>
            <w:rStyle w:val="charCitHyperlinkAbbrev"/>
          </w:rPr>
          <w:t>A2023</w:t>
        </w:r>
        <w:r w:rsidR="00FE0C79" w:rsidRPr="003C685A">
          <w:rPr>
            <w:rStyle w:val="charCitHyperlinkAbbrev"/>
          </w:rPr>
          <w:noBreakHyphen/>
          <w:t>24</w:t>
        </w:r>
      </w:hyperlink>
      <w:r w:rsidR="00FE0C79" w:rsidRPr="003C685A">
        <w:t xml:space="preserve"> s 4, s 5</w:t>
      </w:r>
      <w:r w:rsidR="00713C2E" w:rsidRPr="003C685A">
        <w:t xml:space="preserve">; </w:t>
      </w:r>
      <w:hyperlink r:id="rId186" w:tooltip="Building (Swimming Pool Safety) Legislation Amendment Act 2023" w:history="1">
        <w:r w:rsidR="00713C2E" w:rsidRPr="003C685A">
          <w:rPr>
            <w:rStyle w:val="charCitHyperlinkAbbrev"/>
          </w:rPr>
          <w:t>A2023</w:t>
        </w:r>
        <w:r w:rsidR="00713C2E" w:rsidRPr="003C685A">
          <w:rPr>
            <w:rStyle w:val="charCitHyperlinkAbbrev"/>
          </w:rPr>
          <w:noBreakHyphen/>
          <w:t>46</w:t>
        </w:r>
      </w:hyperlink>
      <w:r w:rsidR="00713C2E" w:rsidRPr="003C685A">
        <w:t xml:space="preserve"> s 26, s 27; pars renum R29 LA</w:t>
      </w:r>
      <w:r w:rsidR="003A569F" w:rsidRPr="003C685A">
        <w:t xml:space="preserve">; </w:t>
      </w:r>
      <w:hyperlink r:id="rId187" w:tooltip="Housing and Consumer Affairs Legislation Amendment Act 2024" w:history="1">
        <w:r w:rsidR="003A569F" w:rsidRPr="003C685A">
          <w:rPr>
            <w:rStyle w:val="charCitHyperlinkAbbrev"/>
          </w:rPr>
          <w:t>A2024</w:t>
        </w:r>
        <w:r w:rsidR="003A569F" w:rsidRPr="003C685A">
          <w:rPr>
            <w:rStyle w:val="charCitHyperlinkAbbrev"/>
          </w:rPr>
          <w:noBreakHyphen/>
          <w:t>29</w:t>
        </w:r>
      </w:hyperlink>
      <w:r w:rsidR="003A569F" w:rsidRPr="003C685A">
        <w:rPr>
          <w:rStyle w:val="charCitHyperlinkAbbrev"/>
          <w:color w:val="auto"/>
        </w:rPr>
        <w:t xml:space="preserve"> amdt 1.5, amdt 1.6</w:t>
      </w:r>
      <w:r w:rsidR="008A3FED" w:rsidRPr="00FD1245">
        <w:rPr>
          <w:rStyle w:val="charCitHyperlinkAbbrev"/>
          <w:color w:val="auto"/>
        </w:rPr>
        <w:t>;</w:t>
      </w:r>
      <w:r w:rsidR="008A3FED" w:rsidRPr="00FD1245">
        <w:t xml:space="preserve"> </w:t>
      </w:r>
      <w:hyperlink r:id="rId188" w:tooltip="Justice and Community Safety Legislation Amendment Act 2025 (No 3)" w:history="1">
        <w:r w:rsidR="008A3FED" w:rsidRPr="00FD1245">
          <w:rPr>
            <w:rStyle w:val="charCitHyperlinkAbbrev"/>
          </w:rPr>
          <w:t>A2025</w:t>
        </w:r>
        <w:r w:rsidR="008A3FED" w:rsidRPr="00FD1245">
          <w:rPr>
            <w:rStyle w:val="charCitHyperlinkAbbrev"/>
          </w:rPr>
          <w:noBreakHyphen/>
          <w:t>22</w:t>
        </w:r>
      </w:hyperlink>
      <w:r w:rsidR="008A3FED" w:rsidRPr="00FD1245">
        <w:t xml:space="preserve"> s 4</w:t>
      </w:r>
    </w:p>
    <w:p w14:paraId="3EFF03BA" w14:textId="77777777" w:rsidR="00F0570C" w:rsidRDefault="00F0570C">
      <w:pPr>
        <w:pStyle w:val="AmdtsEntryHd"/>
      </w:pPr>
      <w:r w:rsidRPr="00667352">
        <w:t xml:space="preserve">Meaning of </w:t>
      </w:r>
      <w:r w:rsidRPr="00C13D82">
        <w:rPr>
          <w:rStyle w:val="charItals"/>
        </w:rPr>
        <w:t>eligible impacted property</w:t>
      </w:r>
      <w:r w:rsidRPr="00667352">
        <w:t xml:space="preserve"> and </w:t>
      </w:r>
      <w:r w:rsidRPr="00C13D82">
        <w:rPr>
          <w:rStyle w:val="charItals"/>
        </w:rPr>
        <w:t>eligible impacted property buyback program</w:t>
      </w:r>
      <w:r w:rsidRPr="00667352">
        <w:t>—pt 2</w:t>
      </w:r>
    </w:p>
    <w:p w14:paraId="583ED5F4" w14:textId="288BFFCF" w:rsidR="000310FB" w:rsidRDefault="00F0570C" w:rsidP="00F0570C">
      <w:pPr>
        <w:pStyle w:val="AmdtsEntries"/>
      </w:pPr>
      <w:r>
        <w:t>s 9A</w:t>
      </w:r>
      <w:r>
        <w:tab/>
        <w:t xml:space="preserve">ins </w:t>
      </w:r>
      <w:hyperlink r:id="rId189" w:tooltip="Building (Loose-fill Asbestos Eradication) Legislation Amendment Act 2015" w:history="1">
        <w:r>
          <w:rPr>
            <w:rStyle w:val="charCitHyperlinkAbbrev"/>
          </w:rPr>
          <w:t>A2015</w:t>
        </w:r>
        <w:r>
          <w:rPr>
            <w:rStyle w:val="charCitHyperlinkAbbrev"/>
          </w:rPr>
          <w:noBreakHyphen/>
          <w:t>42</w:t>
        </w:r>
      </w:hyperlink>
      <w:r>
        <w:t xml:space="preserve"> s 20</w:t>
      </w:r>
    </w:p>
    <w:p w14:paraId="7DA2DFB5" w14:textId="6C864AFD" w:rsidR="00F0570C" w:rsidRPr="00F0570C" w:rsidRDefault="000310FB" w:rsidP="00F0570C">
      <w:pPr>
        <w:pStyle w:val="AmdtsEntries"/>
      </w:pPr>
      <w:r>
        <w:tab/>
        <w:t xml:space="preserve">am </w:t>
      </w:r>
      <w:hyperlink r:id="rId190" w:tooltip="Loose-fill Asbestos Legislation Amendment Act 2020" w:history="1">
        <w:r>
          <w:rPr>
            <w:rStyle w:val="charCitHyperlinkAbbrev"/>
          </w:rPr>
          <w:t>A2020</w:t>
        </w:r>
        <w:r>
          <w:rPr>
            <w:rStyle w:val="charCitHyperlinkAbbrev"/>
          </w:rPr>
          <w:noBreakHyphen/>
          <w:t>20</w:t>
        </w:r>
      </w:hyperlink>
      <w:r>
        <w:t xml:space="preserve"> amdt 1.6</w:t>
      </w:r>
    </w:p>
    <w:p w14:paraId="6C6D1C6F" w14:textId="77777777" w:rsidR="00BB4542" w:rsidRDefault="006667A4" w:rsidP="005F56E0">
      <w:pPr>
        <w:pStyle w:val="AmdtsEntryHd"/>
      </w:pPr>
      <w:r>
        <w:lastRenderedPageBreak/>
        <w:t>Proposed contract etc to be available for inspection</w:t>
      </w:r>
    </w:p>
    <w:p w14:paraId="30E8CDEE" w14:textId="1761D41F" w:rsidR="00BB4542" w:rsidRDefault="006667A4" w:rsidP="005F56E0">
      <w:pPr>
        <w:pStyle w:val="AmdtsEntries"/>
        <w:keepNext/>
      </w:pPr>
      <w:r>
        <w:t>s 10</w:t>
      </w:r>
      <w:r>
        <w:tab/>
        <w:t xml:space="preserve">am </w:t>
      </w:r>
      <w:hyperlink r:id="rId191"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35</w:t>
      </w:r>
    </w:p>
    <w:p w14:paraId="6E30E3D2" w14:textId="4591880E" w:rsidR="00BB4542" w:rsidRDefault="006667A4" w:rsidP="005F56E0">
      <w:pPr>
        <w:pStyle w:val="AmdtsEntries"/>
        <w:keepNext/>
      </w:pPr>
      <w:r>
        <w:tab/>
        <w:t xml:space="preserve">sub </w:t>
      </w:r>
      <w:hyperlink r:id="rId192" w:tooltip="Justice and Community Safety Legislation Amendment Act 2008" w:history="1">
        <w:r w:rsidR="006D4824" w:rsidRPr="006D4824">
          <w:rPr>
            <w:rStyle w:val="charCitHyperlinkAbbrev"/>
          </w:rPr>
          <w:t>A2008</w:t>
        </w:r>
        <w:r w:rsidR="006D4824" w:rsidRPr="006D4824">
          <w:rPr>
            <w:rStyle w:val="charCitHyperlinkAbbrev"/>
          </w:rPr>
          <w:noBreakHyphen/>
          <w:t>7</w:t>
        </w:r>
      </w:hyperlink>
      <w:r>
        <w:t xml:space="preserve"> amdt 1.22</w:t>
      </w:r>
    </w:p>
    <w:p w14:paraId="64A0F09D" w14:textId="30DCC045" w:rsidR="00BF2D6B" w:rsidRDefault="00BF2D6B" w:rsidP="005F56E0">
      <w:pPr>
        <w:pStyle w:val="AmdtsEntries"/>
        <w:keepNext/>
      </w:pPr>
      <w:r>
        <w:tab/>
        <w:t xml:space="preserve">am </w:t>
      </w:r>
      <w:hyperlink r:id="rId193" w:tooltip="Retirement Villages Legislation Amendment Act 2019" w:history="1">
        <w:r>
          <w:rPr>
            <w:rStyle w:val="charCitHyperlinkAbbrev"/>
          </w:rPr>
          <w:t>A2019</w:t>
        </w:r>
        <w:r>
          <w:rPr>
            <w:rStyle w:val="charCitHyperlinkAbbrev"/>
          </w:rPr>
          <w:noBreakHyphen/>
          <w:t>10</w:t>
        </w:r>
      </w:hyperlink>
      <w:r>
        <w:t xml:space="preserve"> s 5</w:t>
      </w:r>
    </w:p>
    <w:p w14:paraId="0D3BA4A9" w14:textId="77777777" w:rsidR="00BF2D6B" w:rsidRDefault="00BF2D6B" w:rsidP="00BF2D6B">
      <w:pPr>
        <w:pStyle w:val="AmdtsEntryHd"/>
      </w:pPr>
      <w:r w:rsidRPr="004E041D">
        <w:rPr>
          <w:color w:val="000000"/>
        </w:rPr>
        <w:t>Certain documents etc to be available—sale of unit in retirement village</w:t>
      </w:r>
    </w:p>
    <w:p w14:paraId="442890E8" w14:textId="796A55FC" w:rsidR="00BF2D6B" w:rsidRPr="003C685A" w:rsidRDefault="00BF2D6B" w:rsidP="00BF2D6B">
      <w:pPr>
        <w:pStyle w:val="AmdtsEntries"/>
      </w:pPr>
      <w:r w:rsidRPr="003C685A">
        <w:t>s 10A</w:t>
      </w:r>
      <w:r w:rsidRPr="003C685A">
        <w:tab/>
        <w:t xml:space="preserve">ins </w:t>
      </w:r>
      <w:hyperlink r:id="rId194" w:tooltip="Retirement Villages Legislation Amendment Act 2019" w:history="1">
        <w:r w:rsidRPr="003C685A">
          <w:rPr>
            <w:rStyle w:val="charCitHyperlinkAbbrev"/>
          </w:rPr>
          <w:t>A2019</w:t>
        </w:r>
        <w:r w:rsidRPr="003C685A">
          <w:rPr>
            <w:rStyle w:val="charCitHyperlinkAbbrev"/>
          </w:rPr>
          <w:noBreakHyphen/>
          <w:t>10</w:t>
        </w:r>
      </w:hyperlink>
      <w:r w:rsidRPr="003C685A">
        <w:t xml:space="preserve"> s 6</w:t>
      </w:r>
    </w:p>
    <w:p w14:paraId="166DBB13" w14:textId="5DBE3D26" w:rsidR="0029561D" w:rsidRDefault="0029561D" w:rsidP="00BF2D6B">
      <w:pPr>
        <w:pStyle w:val="AmdtsEntries"/>
      </w:pPr>
      <w:r w:rsidRPr="003C685A">
        <w:tab/>
        <w:t xml:space="preserve">am </w:t>
      </w:r>
      <w:hyperlink r:id="rId195" w:tooltip="Planning and Unit Titles Legislation Amendment Act 2021" w:history="1">
        <w:r w:rsidRPr="003C685A">
          <w:rPr>
            <w:rStyle w:val="charCitHyperlinkAbbrev"/>
          </w:rPr>
          <w:t>A2021</w:t>
        </w:r>
        <w:r w:rsidRPr="003C685A">
          <w:rPr>
            <w:rStyle w:val="charCitHyperlinkAbbrev"/>
          </w:rPr>
          <w:noBreakHyphen/>
          <w:t>5</w:t>
        </w:r>
      </w:hyperlink>
      <w:r w:rsidRPr="003C685A">
        <w:t xml:space="preserve"> s 13</w:t>
      </w:r>
      <w:r w:rsidR="002671D9" w:rsidRPr="003C685A">
        <w:t xml:space="preserve">; </w:t>
      </w:r>
      <w:hyperlink r:id="rId196" w:tooltip="Housing and Consumer Affairs Legislation Amendment Act 2024" w:history="1">
        <w:r w:rsidR="002671D9" w:rsidRPr="003C685A">
          <w:rPr>
            <w:rStyle w:val="charCitHyperlinkAbbrev"/>
          </w:rPr>
          <w:t>A2024</w:t>
        </w:r>
        <w:r w:rsidR="002671D9" w:rsidRPr="003C685A">
          <w:rPr>
            <w:rStyle w:val="charCitHyperlinkAbbrev"/>
          </w:rPr>
          <w:noBreakHyphen/>
          <w:t>29</w:t>
        </w:r>
      </w:hyperlink>
      <w:r w:rsidR="002671D9" w:rsidRPr="003C685A">
        <w:rPr>
          <w:rStyle w:val="charCitHyperlinkAbbrev"/>
          <w:color w:val="auto"/>
        </w:rPr>
        <w:t xml:space="preserve"> amdt 1.7</w:t>
      </w:r>
    </w:p>
    <w:p w14:paraId="634BDFE2" w14:textId="77777777" w:rsidR="00BB4542" w:rsidRDefault="006667A4">
      <w:pPr>
        <w:pStyle w:val="AmdtsEntryHd"/>
      </w:pPr>
      <w:r>
        <w:t>Certain conditions to be included in contract</w:t>
      </w:r>
    </w:p>
    <w:p w14:paraId="70D8C581" w14:textId="0B073C8D" w:rsidR="00BB4542" w:rsidRDefault="006667A4">
      <w:pPr>
        <w:pStyle w:val="AmdtsEntries"/>
      </w:pPr>
      <w:r>
        <w:t>s 11</w:t>
      </w:r>
      <w:r>
        <w:tab/>
        <w:t xml:space="preserve">am </w:t>
      </w:r>
      <w:hyperlink r:id="rId197"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ss 36-44; </w:t>
      </w:r>
      <w:hyperlink r:id="rId198" w:tooltip="Asbestos Legislation Amendment Act 2006" w:history="1">
        <w:r w:rsidR="006D4824" w:rsidRPr="006D4824">
          <w:rPr>
            <w:rStyle w:val="charCitHyperlinkAbbrev"/>
          </w:rPr>
          <w:t>A2006</w:t>
        </w:r>
        <w:r w:rsidR="006D4824" w:rsidRPr="006D4824">
          <w:rPr>
            <w:rStyle w:val="charCitHyperlinkAbbrev"/>
          </w:rPr>
          <w:noBreakHyphen/>
          <w:t>16</w:t>
        </w:r>
      </w:hyperlink>
      <w:r>
        <w:t xml:space="preserve"> amdt 1.27; </w:t>
      </w:r>
      <w:hyperlink r:id="rId199"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1.21</w:t>
      </w:r>
      <w:r w:rsidR="00817786">
        <w:t xml:space="preserve">; </w:t>
      </w:r>
      <w:hyperlink r:id="rId200" w:tooltip="Retirement Villages Legislation Amendment Act 2019" w:history="1">
        <w:r w:rsidR="00817786">
          <w:rPr>
            <w:rStyle w:val="charCitHyperlinkAbbrev"/>
          </w:rPr>
          <w:t>A2019</w:t>
        </w:r>
        <w:r w:rsidR="00817786">
          <w:rPr>
            <w:rStyle w:val="charCitHyperlinkAbbrev"/>
          </w:rPr>
          <w:noBreakHyphen/>
          <w:t>10</w:t>
        </w:r>
      </w:hyperlink>
      <w:r w:rsidR="00817786">
        <w:t xml:space="preserve"> s 7</w:t>
      </w:r>
      <w:r w:rsidR="001862FA">
        <w:t xml:space="preserve">; </w:t>
      </w:r>
      <w:hyperlink r:id="rId201" w:tooltip="Land Titles (Electronic Conveyancing) Legislation Amendment Act 2020" w:history="1">
        <w:r w:rsidR="001862FA">
          <w:rPr>
            <w:rStyle w:val="charCitHyperlinkAbbrev"/>
          </w:rPr>
          <w:t>A2020-16</w:t>
        </w:r>
      </w:hyperlink>
      <w:r w:rsidR="001862FA">
        <w:t xml:space="preserve"> amdt 1.16</w:t>
      </w:r>
      <w:r w:rsidR="000A1D5B">
        <w:t xml:space="preserve">; </w:t>
      </w:r>
      <w:hyperlink r:id="rId202" w:tooltip="Unit Titles Legislation Amendment Act 2020" w:history="1">
        <w:r w:rsidR="000A1D5B" w:rsidRPr="0020061B">
          <w:rPr>
            <w:rStyle w:val="charCitHyperlinkAbbrev"/>
          </w:rPr>
          <w:t>A2020-4</w:t>
        </w:r>
      </w:hyperlink>
      <w:r w:rsidR="000A1D5B">
        <w:t xml:space="preserve"> s 27; ss renum R21 LA</w:t>
      </w:r>
    </w:p>
    <w:p w14:paraId="471DCEFD" w14:textId="77777777" w:rsidR="00BB4542" w:rsidRDefault="006667A4">
      <w:pPr>
        <w:pStyle w:val="AmdtsEntryHd"/>
      </w:pPr>
      <w:r>
        <w:t>Buyer may waive cooling-off period</w:t>
      </w:r>
    </w:p>
    <w:p w14:paraId="5D9A93C1" w14:textId="3EBBB205" w:rsidR="00BB4542" w:rsidRDefault="006667A4">
      <w:pPr>
        <w:pStyle w:val="AmdtsEntries"/>
      </w:pPr>
      <w:r>
        <w:t>s 13</w:t>
      </w:r>
      <w:r>
        <w:tab/>
        <w:t xml:space="preserve">am </w:t>
      </w:r>
      <w:hyperlink r:id="rId203"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45</w:t>
      </w:r>
    </w:p>
    <w:p w14:paraId="0E2336C5" w14:textId="77777777" w:rsidR="00556345" w:rsidRDefault="00440428">
      <w:pPr>
        <w:pStyle w:val="AmdtsEntryHd"/>
      </w:pPr>
      <w:r>
        <w:t>Consequences of rescission</w:t>
      </w:r>
    </w:p>
    <w:p w14:paraId="77F8ED5E" w14:textId="15E2F237" w:rsidR="00556345" w:rsidRPr="00440428" w:rsidRDefault="00556345" w:rsidP="00556345">
      <w:pPr>
        <w:pStyle w:val="AmdtsEntries"/>
      </w:pPr>
      <w:r>
        <w:t>s 15</w:t>
      </w:r>
      <w:r>
        <w:tab/>
        <w:t xml:space="preserve">am </w:t>
      </w:r>
      <w:hyperlink r:id="rId204" w:tooltip="Revenue Legislation Amendment Act 2017" w:history="1">
        <w:r>
          <w:rPr>
            <w:rStyle w:val="charCitHyperlinkAbbrev"/>
          </w:rPr>
          <w:t>A2017</w:t>
        </w:r>
        <w:r>
          <w:rPr>
            <w:rStyle w:val="charCitHyperlinkAbbrev"/>
          </w:rPr>
          <w:noBreakHyphen/>
          <w:t>1</w:t>
        </w:r>
      </w:hyperlink>
      <w:r w:rsidR="00440428">
        <w:t xml:space="preserve"> amdt 1.1</w:t>
      </w:r>
    </w:p>
    <w:p w14:paraId="23B72C22" w14:textId="77777777" w:rsidR="00BB4542" w:rsidRDefault="006667A4">
      <w:pPr>
        <w:pStyle w:val="AmdtsEntryHd"/>
      </w:pPr>
      <w:r>
        <w:t>Buyer to reimburse seller for cost of certain reports</w:t>
      </w:r>
    </w:p>
    <w:p w14:paraId="4524C6EE" w14:textId="1456AE8C" w:rsidR="00BB4542" w:rsidRDefault="006667A4">
      <w:pPr>
        <w:pStyle w:val="AmdtsEntries"/>
      </w:pPr>
      <w:r>
        <w:t>s 18</w:t>
      </w:r>
      <w:r>
        <w:tab/>
        <w:t xml:space="preserve">am </w:t>
      </w:r>
      <w:hyperlink r:id="rId205"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46; </w:t>
      </w:r>
      <w:hyperlink r:id="rId206" w:tooltip="Justice and Community Safety Legislation Amendment Act 2008" w:history="1">
        <w:r w:rsidR="006D4824" w:rsidRPr="006D4824">
          <w:rPr>
            <w:rStyle w:val="charCitHyperlinkAbbrev"/>
          </w:rPr>
          <w:t>A2008</w:t>
        </w:r>
        <w:r w:rsidR="006D4824" w:rsidRPr="006D4824">
          <w:rPr>
            <w:rStyle w:val="charCitHyperlinkAbbrev"/>
          </w:rPr>
          <w:noBreakHyphen/>
          <w:t>7</w:t>
        </w:r>
      </w:hyperlink>
      <w:r>
        <w:t xml:space="preserve"> amdt 1.23</w:t>
      </w:r>
      <w:r w:rsidR="00AC1BF3">
        <w:t xml:space="preserve">; </w:t>
      </w:r>
      <w:hyperlink r:id="rId207" w:tooltip="Justice and Community Safety Legislation Amendment Act 2016" w:history="1">
        <w:r w:rsidR="00AC1BF3">
          <w:rPr>
            <w:rStyle w:val="charCitHyperlinkAbbrev"/>
          </w:rPr>
          <w:t>A2016</w:t>
        </w:r>
        <w:r w:rsidR="00AC1BF3">
          <w:rPr>
            <w:rStyle w:val="charCitHyperlinkAbbrev"/>
          </w:rPr>
          <w:noBreakHyphen/>
          <w:t>37</w:t>
        </w:r>
      </w:hyperlink>
      <w:r w:rsidR="00AC1BF3">
        <w:t xml:space="preserve"> amdt 1.10</w:t>
      </w:r>
      <w:r w:rsidR="00817786">
        <w:t xml:space="preserve">; </w:t>
      </w:r>
      <w:hyperlink r:id="rId208" w:tooltip="Retirement Villages Legislation Amendment Act 2019" w:history="1">
        <w:r w:rsidR="00817786">
          <w:rPr>
            <w:rStyle w:val="charCitHyperlinkAbbrev"/>
          </w:rPr>
          <w:t>A2019</w:t>
        </w:r>
        <w:r w:rsidR="00817786">
          <w:rPr>
            <w:rStyle w:val="charCitHyperlinkAbbrev"/>
          </w:rPr>
          <w:noBreakHyphen/>
          <w:t>10</w:t>
        </w:r>
      </w:hyperlink>
      <w:r w:rsidR="00817786">
        <w:t xml:space="preserve"> s 8</w:t>
      </w:r>
    </w:p>
    <w:p w14:paraId="2EF0633E" w14:textId="77777777" w:rsidR="00BB4542" w:rsidRDefault="006667A4">
      <w:pPr>
        <w:pStyle w:val="AmdtsEntryHd"/>
      </w:pPr>
      <w:r>
        <w:t>Compensation to buyer for false report etc</w:t>
      </w:r>
    </w:p>
    <w:p w14:paraId="571BFFA3" w14:textId="6A3FC5BD" w:rsidR="00BB4542" w:rsidRDefault="006667A4">
      <w:pPr>
        <w:pStyle w:val="AmdtsEntries"/>
      </w:pPr>
      <w:r>
        <w:t>s 19</w:t>
      </w:r>
      <w:r>
        <w:tab/>
        <w:t xml:space="preserve">am </w:t>
      </w:r>
      <w:hyperlink r:id="rId209" w:tooltip="Statute Law Amendment Act 2008" w:history="1">
        <w:r w:rsidR="006D4824" w:rsidRPr="006D4824">
          <w:rPr>
            <w:rStyle w:val="charCitHyperlinkAbbrev"/>
          </w:rPr>
          <w:t>A2008</w:t>
        </w:r>
        <w:r w:rsidR="006D4824" w:rsidRPr="006D4824">
          <w:rPr>
            <w:rStyle w:val="charCitHyperlinkAbbrev"/>
          </w:rPr>
          <w:noBreakHyphen/>
          <w:t>28</w:t>
        </w:r>
      </w:hyperlink>
      <w:r>
        <w:t xml:space="preserve"> amdt 3.41</w:t>
      </w:r>
      <w:r w:rsidR="00817786">
        <w:t xml:space="preserve">; </w:t>
      </w:r>
      <w:hyperlink r:id="rId210" w:tooltip="Retirement Villages Legislation Amendment Act 2019" w:history="1">
        <w:r w:rsidR="00817786">
          <w:rPr>
            <w:rStyle w:val="charCitHyperlinkAbbrev"/>
          </w:rPr>
          <w:t>A2019</w:t>
        </w:r>
        <w:r w:rsidR="00817786">
          <w:rPr>
            <w:rStyle w:val="charCitHyperlinkAbbrev"/>
          </w:rPr>
          <w:noBreakHyphen/>
          <w:t>10</w:t>
        </w:r>
      </w:hyperlink>
      <w:r w:rsidR="00817786">
        <w:t xml:space="preserve"> s 9</w:t>
      </w:r>
    </w:p>
    <w:p w14:paraId="0A662184" w14:textId="56AEF6C7" w:rsidR="00113154" w:rsidRDefault="00113154">
      <w:pPr>
        <w:pStyle w:val="AmdtsEntryHd"/>
      </w:pPr>
      <w:r w:rsidRPr="00DC6483">
        <w:t>Off</w:t>
      </w:r>
      <w:r w:rsidR="00413E4B">
        <w:t>-</w:t>
      </w:r>
      <w:r w:rsidRPr="00DC6483">
        <w:t>the</w:t>
      </w:r>
      <w:r w:rsidR="00413E4B">
        <w:t>-</w:t>
      </w:r>
      <w:r w:rsidRPr="00DC6483">
        <w:t>plan contracts</w:t>
      </w:r>
    </w:p>
    <w:p w14:paraId="6324192A" w14:textId="14A64091" w:rsidR="00113154" w:rsidRPr="00113154" w:rsidRDefault="00113154" w:rsidP="00113154">
      <w:pPr>
        <w:pStyle w:val="AmdtsEntries"/>
      </w:pPr>
      <w:r>
        <w:t>pt 2A hdg</w:t>
      </w:r>
      <w:r>
        <w:tab/>
        <w:t xml:space="preserve">ins </w:t>
      </w:r>
      <w:hyperlink r:id="rId211" w:tooltip="Civil Law (Sale of Residential Property) Amendment Act 2021" w:history="1">
        <w:r>
          <w:rPr>
            <w:rStyle w:val="charCitHyperlinkAbbrev"/>
          </w:rPr>
          <w:t>A2021</w:t>
        </w:r>
        <w:r>
          <w:rPr>
            <w:rStyle w:val="charCitHyperlinkAbbrev"/>
          </w:rPr>
          <w:noBreakHyphen/>
          <w:t>32</w:t>
        </w:r>
      </w:hyperlink>
      <w:r>
        <w:t xml:space="preserve"> s 7</w:t>
      </w:r>
    </w:p>
    <w:p w14:paraId="6E1DCEC4" w14:textId="078EDDE6" w:rsidR="00113154" w:rsidRDefault="00113154" w:rsidP="00113154">
      <w:pPr>
        <w:pStyle w:val="AmdtsEntryHd"/>
      </w:pPr>
      <w:r w:rsidRPr="00DC6483">
        <w:t>Definitions—pt 2A</w:t>
      </w:r>
    </w:p>
    <w:p w14:paraId="08921770" w14:textId="482C4EC5" w:rsidR="00113154" w:rsidRDefault="00113154" w:rsidP="00113154">
      <w:pPr>
        <w:pStyle w:val="AmdtsEntries"/>
      </w:pPr>
      <w:r>
        <w:t>s 19A</w:t>
      </w:r>
      <w:r>
        <w:tab/>
        <w:t xml:space="preserve">ins </w:t>
      </w:r>
      <w:hyperlink r:id="rId212" w:tooltip="Civil Law (Sale of Residential Property) Amendment Act 2021" w:history="1">
        <w:r>
          <w:rPr>
            <w:rStyle w:val="charCitHyperlinkAbbrev"/>
          </w:rPr>
          <w:t>A2021</w:t>
        </w:r>
        <w:r>
          <w:rPr>
            <w:rStyle w:val="charCitHyperlinkAbbrev"/>
          </w:rPr>
          <w:noBreakHyphen/>
          <w:t>32</w:t>
        </w:r>
      </w:hyperlink>
      <w:r>
        <w:t xml:space="preserve"> s 7</w:t>
      </w:r>
    </w:p>
    <w:p w14:paraId="2CB9010B" w14:textId="54E07520" w:rsidR="001D40D0" w:rsidRDefault="001D40D0" w:rsidP="00113154">
      <w:pPr>
        <w:pStyle w:val="AmdtsEntries"/>
      </w:pPr>
      <w:r>
        <w:tab/>
        <w:t xml:space="preserve">am </w:t>
      </w:r>
      <w:hyperlink r:id="rId213" w:tooltip="Planning (Consequential Amendments) Act 2023" w:history="1">
        <w:r>
          <w:rPr>
            <w:rStyle w:val="charCitHyperlinkAbbrev"/>
          </w:rPr>
          <w:t>A2023-36</w:t>
        </w:r>
      </w:hyperlink>
      <w:r>
        <w:t xml:space="preserve"> amdt 1.73</w:t>
      </w:r>
    </w:p>
    <w:p w14:paraId="390358A9" w14:textId="379952C3" w:rsidR="00113154" w:rsidRPr="00113154" w:rsidRDefault="00113154" w:rsidP="00113154">
      <w:pPr>
        <w:pStyle w:val="AmdtsEntries"/>
      </w:pPr>
      <w:r>
        <w:tab/>
        <w:t xml:space="preserve">def </w:t>
      </w:r>
      <w:r w:rsidRPr="00113154">
        <w:rPr>
          <w:rStyle w:val="charBoldItals"/>
        </w:rPr>
        <w:t>delay event</w:t>
      </w:r>
      <w:r>
        <w:t xml:space="preserve"> ins </w:t>
      </w:r>
      <w:hyperlink r:id="rId214" w:tooltip="Civil Law (Sale of Residential Property) Amendment Act 2021" w:history="1">
        <w:r>
          <w:rPr>
            <w:rStyle w:val="charCitHyperlinkAbbrev"/>
          </w:rPr>
          <w:t>A2021</w:t>
        </w:r>
        <w:r>
          <w:rPr>
            <w:rStyle w:val="charCitHyperlinkAbbrev"/>
          </w:rPr>
          <w:noBreakHyphen/>
          <w:t>32</w:t>
        </w:r>
      </w:hyperlink>
      <w:r>
        <w:t xml:space="preserve"> s 7</w:t>
      </w:r>
    </w:p>
    <w:p w14:paraId="48D58E1F" w14:textId="3CE4A975" w:rsidR="00113154" w:rsidRPr="00113154" w:rsidRDefault="00113154" w:rsidP="00113154">
      <w:pPr>
        <w:pStyle w:val="AmdtsEntries"/>
      </w:pPr>
      <w:r>
        <w:tab/>
        <w:t xml:space="preserve">def </w:t>
      </w:r>
      <w:r>
        <w:rPr>
          <w:rStyle w:val="charBoldItals"/>
        </w:rPr>
        <w:t>off-the-plan contract</w:t>
      </w:r>
      <w:r>
        <w:t xml:space="preserve"> ins </w:t>
      </w:r>
      <w:hyperlink r:id="rId215" w:tooltip="Civil Law (Sale of Residential Property) Amendment Act 2021" w:history="1">
        <w:r>
          <w:rPr>
            <w:rStyle w:val="charCitHyperlinkAbbrev"/>
          </w:rPr>
          <w:t>A2021</w:t>
        </w:r>
        <w:r>
          <w:rPr>
            <w:rStyle w:val="charCitHyperlinkAbbrev"/>
          </w:rPr>
          <w:noBreakHyphen/>
          <w:t>32</w:t>
        </w:r>
      </w:hyperlink>
      <w:r>
        <w:t xml:space="preserve"> s 7</w:t>
      </w:r>
    </w:p>
    <w:p w14:paraId="65973B0F" w14:textId="2B87F479" w:rsidR="00113154" w:rsidRPr="00113154" w:rsidRDefault="00113154" w:rsidP="00113154">
      <w:pPr>
        <w:pStyle w:val="AmdtsEntries"/>
      </w:pPr>
      <w:r>
        <w:tab/>
        <w:t xml:space="preserve">def </w:t>
      </w:r>
      <w:r>
        <w:rPr>
          <w:rStyle w:val="charBoldItals"/>
        </w:rPr>
        <w:t>rescission provision</w:t>
      </w:r>
      <w:r>
        <w:t xml:space="preserve"> ins </w:t>
      </w:r>
      <w:hyperlink r:id="rId216" w:tooltip="Civil Law (Sale of Residential Property) Amendment Act 2021" w:history="1">
        <w:r>
          <w:rPr>
            <w:rStyle w:val="charCitHyperlinkAbbrev"/>
          </w:rPr>
          <w:t>A2021</w:t>
        </w:r>
        <w:r>
          <w:rPr>
            <w:rStyle w:val="charCitHyperlinkAbbrev"/>
          </w:rPr>
          <w:noBreakHyphen/>
          <w:t>32</w:t>
        </w:r>
      </w:hyperlink>
      <w:r>
        <w:t xml:space="preserve"> s 7</w:t>
      </w:r>
    </w:p>
    <w:p w14:paraId="2A1F36D3" w14:textId="27FE61DE" w:rsidR="005C3CBC" w:rsidRPr="00113154" w:rsidRDefault="005C3CBC" w:rsidP="005C3CBC">
      <w:pPr>
        <w:pStyle w:val="AmdtsEntries"/>
      </w:pPr>
      <w:r>
        <w:tab/>
        <w:t xml:space="preserve">def </w:t>
      </w:r>
      <w:r>
        <w:rPr>
          <w:rStyle w:val="charBoldItals"/>
        </w:rPr>
        <w:t>sunset date</w:t>
      </w:r>
      <w:r>
        <w:t xml:space="preserve"> ins </w:t>
      </w:r>
      <w:hyperlink r:id="rId217" w:tooltip="Civil Law (Sale of Residential Property) Amendment Act 2021" w:history="1">
        <w:r>
          <w:rPr>
            <w:rStyle w:val="charCitHyperlinkAbbrev"/>
          </w:rPr>
          <w:t>A2021</w:t>
        </w:r>
        <w:r>
          <w:rPr>
            <w:rStyle w:val="charCitHyperlinkAbbrev"/>
          </w:rPr>
          <w:noBreakHyphen/>
          <w:t>32</w:t>
        </w:r>
      </w:hyperlink>
      <w:r>
        <w:t xml:space="preserve"> s 7</w:t>
      </w:r>
    </w:p>
    <w:p w14:paraId="6E16C633" w14:textId="6621A24A" w:rsidR="005C3CBC" w:rsidRPr="00113154" w:rsidRDefault="005C3CBC" w:rsidP="005C3CBC">
      <w:pPr>
        <w:pStyle w:val="AmdtsEntries"/>
      </w:pPr>
      <w:r>
        <w:tab/>
        <w:t xml:space="preserve">def </w:t>
      </w:r>
      <w:r>
        <w:rPr>
          <w:rStyle w:val="charBoldItals"/>
        </w:rPr>
        <w:t>sunset</w:t>
      </w:r>
      <w:r w:rsidRPr="00113154">
        <w:rPr>
          <w:rStyle w:val="charBoldItals"/>
        </w:rPr>
        <w:t xml:space="preserve"> event</w:t>
      </w:r>
      <w:r>
        <w:t xml:space="preserve"> ins </w:t>
      </w:r>
      <w:hyperlink r:id="rId218" w:tooltip="Civil Law (Sale of Residential Property) Amendment Act 2021" w:history="1">
        <w:r>
          <w:rPr>
            <w:rStyle w:val="charCitHyperlinkAbbrev"/>
          </w:rPr>
          <w:t>A2021</w:t>
        </w:r>
        <w:r>
          <w:rPr>
            <w:rStyle w:val="charCitHyperlinkAbbrev"/>
          </w:rPr>
          <w:noBreakHyphen/>
          <w:t>32</w:t>
        </w:r>
      </w:hyperlink>
      <w:r>
        <w:t xml:space="preserve"> s 7</w:t>
      </w:r>
    </w:p>
    <w:p w14:paraId="25BDC930" w14:textId="606F0B16" w:rsidR="005C3CBC" w:rsidRDefault="004733DD" w:rsidP="005C3CBC">
      <w:pPr>
        <w:pStyle w:val="AmdtsEntryHd"/>
      </w:pPr>
      <w:r w:rsidRPr="00DC6483">
        <w:t>Rescission under rescission provision</w:t>
      </w:r>
    </w:p>
    <w:p w14:paraId="7CDBF36D" w14:textId="6451A34F" w:rsidR="005C3CBC" w:rsidRDefault="005C3CBC" w:rsidP="005C3CBC">
      <w:pPr>
        <w:pStyle w:val="AmdtsEntries"/>
      </w:pPr>
      <w:r>
        <w:t>s 19B</w:t>
      </w:r>
      <w:r>
        <w:tab/>
        <w:t xml:space="preserve">ins </w:t>
      </w:r>
      <w:hyperlink r:id="rId219" w:tooltip="Civil Law (Sale of Residential Property) Amendment Act 2021" w:history="1">
        <w:r>
          <w:rPr>
            <w:rStyle w:val="charCitHyperlinkAbbrev"/>
          </w:rPr>
          <w:t>A2021</w:t>
        </w:r>
        <w:r>
          <w:rPr>
            <w:rStyle w:val="charCitHyperlinkAbbrev"/>
          </w:rPr>
          <w:noBreakHyphen/>
          <w:t>32</w:t>
        </w:r>
      </w:hyperlink>
      <w:r>
        <w:t xml:space="preserve"> s 7</w:t>
      </w:r>
    </w:p>
    <w:p w14:paraId="104EA606" w14:textId="058BD8C3" w:rsidR="004733DD" w:rsidRDefault="004733DD" w:rsidP="004733DD">
      <w:pPr>
        <w:pStyle w:val="AmdtsEntryHd"/>
      </w:pPr>
      <w:r w:rsidRPr="00DC6483">
        <w:t>Notice of intention to rescind under rescission provision</w:t>
      </w:r>
    </w:p>
    <w:p w14:paraId="3443E675" w14:textId="43E2E838" w:rsidR="004733DD" w:rsidRDefault="004733DD" w:rsidP="004733DD">
      <w:pPr>
        <w:pStyle w:val="AmdtsEntries"/>
      </w:pPr>
      <w:r>
        <w:t>s 19C</w:t>
      </w:r>
      <w:r>
        <w:tab/>
        <w:t xml:space="preserve">ins </w:t>
      </w:r>
      <w:hyperlink r:id="rId220" w:tooltip="Civil Law (Sale of Residential Property) Amendment Act 2021" w:history="1">
        <w:r>
          <w:rPr>
            <w:rStyle w:val="charCitHyperlinkAbbrev"/>
          </w:rPr>
          <w:t>A2021</w:t>
        </w:r>
        <w:r>
          <w:rPr>
            <w:rStyle w:val="charCitHyperlinkAbbrev"/>
          </w:rPr>
          <w:noBreakHyphen/>
          <w:t>32</w:t>
        </w:r>
      </w:hyperlink>
      <w:r>
        <w:t xml:space="preserve"> s 7</w:t>
      </w:r>
    </w:p>
    <w:p w14:paraId="1068A78A" w14:textId="74493C76" w:rsidR="004733DD" w:rsidRDefault="004733DD" w:rsidP="004733DD">
      <w:pPr>
        <w:pStyle w:val="AmdtsEntryHd"/>
      </w:pPr>
      <w:r w:rsidRPr="00DC6483">
        <w:t>Supreme Court may allow rescission</w:t>
      </w:r>
    </w:p>
    <w:p w14:paraId="19F01C6C" w14:textId="0283D55B" w:rsidR="004733DD" w:rsidRDefault="004733DD" w:rsidP="004733DD">
      <w:pPr>
        <w:pStyle w:val="AmdtsEntries"/>
      </w:pPr>
      <w:r>
        <w:t>s 19D</w:t>
      </w:r>
      <w:r>
        <w:tab/>
        <w:t xml:space="preserve">ins </w:t>
      </w:r>
      <w:hyperlink r:id="rId221" w:tooltip="Civil Law (Sale of Residential Property) Amendment Act 2021" w:history="1">
        <w:r>
          <w:rPr>
            <w:rStyle w:val="charCitHyperlinkAbbrev"/>
          </w:rPr>
          <w:t>A2021</w:t>
        </w:r>
        <w:r>
          <w:rPr>
            <w:rStyle w:val="charCitHyperlinkAbbrev"/>
          </w:rPr>
          <w:noBreakHyphen/>
          <w:t>32</w:t>
        </w:r>
      </w:hyperlink>
      <w:r>
        <w:t xml:space="preserve"> s 7</w:t>
      </w:r>
    </w:p>
    <w:p w14:paraId="264F177C" w14:textId="602D1B76" w:rsidR="004733DD" w:rsidRDefault="008540E3" w:rsidP="004733DD">
      <w:pPr>
        <w:pStyle w:val="AmdtsEntryHd"/>
      </w:pPr>
      <w:r w:rsidRPr="00DC6483">
        <w:t>No automatic rescission of off</w:t>
      </w:r>
      <w:r w:rsidR="00413E4B">
        <w:t>-</w:t>
      </w:r>
      <w:r w:rsidRPr="00DC6483">
        <w:t>the</w:t>
      </w:r>
      <w:r w:rsidR="00413E4B">
        <w:t>-</w:t>
      </w:r>
      <w:r w:rsidRPr="00DC6483">
        <w:t>plan contracts</w:t>
      </w:r>
    </w:p>
    <w:p w14:paraId="4344BEB9" w14:textId="140EE1E6" w:rsidR="004733DD" w:rsidRDefault="004733DD" w:rsidP="004733DD">
      <w:pPr>
        <w:pStyle w:val="AmdtsEntries"/>
      </w:pPr>
      <w:r>
        <w:t>s 19E</w:t>
      </w:r>
      <w:r>
        <w:tab/>
        <w:t xml:space="preserve">ins </w:t>
      </w:r>
      <w:hyperlink r:id="rId222" w:tooltip="Civil Law (Sale of Residential Property) Amendment Act 2021" w:history="1">
        <w:r>
          <w:rPr>
            <w:rStyle w:val="charCitHyperlinkAbbrev"/>
          </w:rPr>
          <w:t>A2021</w:t>
        </w:r>
        <w:r>
          <w:rPr>
            <w:rStyle w:val="charCitHyperlinkAbbrev"/>
          </w:rPr>
          <w:noBreakHyphen/>
          <w:t>32</w:t>
        </w:r>
      </w:hyperlink>
      <w:r>
        <w:t xml:space="preserve"> s 7</w:t>
      </w:r>
    </w:p>
    <w:p w14:paraId="10EACDA6" w14:textId="771A0639" w:rsidR="008540E3" w:rsidRDefault="008540E3" w:rsidP="008540E3">
      <w:pPr>
        <w:pStyle w:val="AmdtsEntryHd"/>
      </w:pPr>
      <w:r w:rsidRPr="00DC6483">
        <w:lastRenderedPageBreak/>
        <w:t>Review—pt 2A</w:t>
      </w:r>
    </w:p>
    <w:p w14:paraId="1AE016F9" w14:textId="14FCBC7D" w:rsidR="008540E3" w:rsidRDefault="008540E3" w:rsidP="008677D6">
      <w:pPr>
        <w:pStyle w:val="AmdtsEntries"/>
        <w:keepNext/>
      </w:pPr>
      <w:r>
        <w:t>s 19F</w:t>
      </w:r>
      <w:r>
        <w:tab/>
        <w:t xml:space="preserve">ins </w:t>
      </w:r>
      <w:hyperlink r:id="rId223" w:tooltip="Civil Law (Sale of Residential Property) Amendment Act 2021" w:history="1">
        <w:r>
          <w:rPr>
            <w:rStyle w:val="charCitHyperlinkAbbrev"/>
          </w:rPr>
          <w:t>A2021</w:t>
        </w:r>
        <w:r>
          <w:rPr>
            <w:rStyle w:val="charCitHyperlinkAbbrev"/>
          </w:rPr>
          <w:noBreakHyphen/>
          <w:t>32</w:t>
        </w:r>
      </w:hyperlink>
      <w:r>
        <w:t xml:space="preserve"> s 7</w:t>
      </w:r>
    </w:p>
    <w:p w14:paraId="66A26C07" w14:textId="1A76BE35" w:rsidR="008540E3" w:rsidRPr="008540E3" w:rsidRDefault="008540E3" w:rsidP="008540E3">
      <w:pPr>
        <w:pStyle w:val="AmdtsEntries"/>
        <w:rPr>
          <w:rStyle w:val="charUnderline"/>
        </w:rPr>
      </w:pPr>
      <w:r>
        <w:tab/>
      </w:r>
      <w:r w:rsidRPr="008540E3">
        <w:rPr>
          <w:rStyle w:val="charUnderline"/>
        </w:rPr>
        <w:t xml:space="preserve">exp </w:t>
      </w:r>
      <w:r w:rsidR="000F44DC">
        <w:rPr>
          <w:rStyle w:val="charUnderline"/>
        </w:rPr>
        <w:t>9 November</w:t>
      </w:r>
      <w:r w:rsidRPr="008540E3">
        <w:rPr>
          <w:rStyle w:val="charUnderline"/>
        </w:rPr>
        <w:t xml:space="preserve"> 2026 (s 19F (3))</w:t>
      </w:r>
    </w:p>
    <w:p w14:paraId="682B004E" w14:textId="2791408D" w:rsidR="00BB4542" w:rsidRDefault="006667A4">
      <w:pPr>
        <w:pStyle w:val="AmdtsEntryHd"/>
      </w:pPr>
      <w:r>
        <w:t>Definitions for pt 3</w:t>
      </w:r>
    </w:p>
    <w:p w14:paraId="54B7A659" w14:textId="76517AD0" w:rsidR="00BB4542" w:rsidRDefault="006667A4" w:rsidP="00956E3A">
      <w:pPr>
        <w:pStyle w:val="AmdtsEntries"/>
        <w:keepNext/>
      </w:pPr>
      <w:r>
        <w:t>s 20</w:t>
      </w:r>
      <w:r>
        <w:tab/>
        <w:t xml:space="preserve">def </w:t>
      </w:r>
      <w:r>
        <w:rPr>
          <w:rStyle w:val="charBoldItals"/>
        </w:rPr>
        <w:t>energy efficiency rating guidelines</w:t>
      </w:r>
      <w:r>
        <w:t xml:space="preserve"> ins </w:t>
      </w:r>
      <w:hyperlink r:id="rId224"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1.22</w:t>
      </w:r>
    </w:p>
    <w:p w14:paraId="24758165" w14:textId="1B327EEC" w:rsidR="00F4565B" w:rsidRPr="00A70707" w:rsidRDefault="00F4565B" w:rsidP="00956E3A">
      <w:pPr>
        <w:pStyle w:val="AmdtsEntriesDefL2"/>
        <w:keepNext/>
      </w:pPr>
      <w:r w:rsidRPr="00A70707">
        <w:tab/>
        <w:t xml:space="preserve">om </w:t>
      </w:r>
      <w:hyperlink r:id="rId225"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11</w:t>
      </w:r>
    </w:p>
    <w:p w14:paraId="4AF1CA18" w14:textId="42C19885" w:rsidR="00BB4542" w:rsidRDefault="006667A4">
      <w:pPr>
        <w:pStyle w:val="AmdtsEntries"/>
        <w:keepNext/>
      </w:pPr>
      <w:r>
        <w:tab/>
        <w:t xml:space="preserve">def </w:t>
      </w:r>
      <w:r>
        <w:rPr>
          <w:rStyle w:val="charBoldItals"/>
        </w:rPr>
        <w:t>energy efficiency rating statement</w:t>
      </w:r>
      <w:r>
        <w:t xml:space="preserve"> am </w:t>
      </w:r>
      <w:hyperlink r:id="rId226"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47</w:t>
      </w:r>
    </w:p>
    <w:p w14:paraId="38E2E2B8" w14:textId="2227F2B0" w:rsidR="00BB4542" w:rsidRPr="00A70707" w:rsidRDefault="006667A4">
      <w:pPr>
        <w:pStyle w:val="AmdtsEntriesDefL2"/>
      </w:pPr>
      <w:r w:rsidRPr="00A70707">
        <w:tab/>
        <w:t xml:space="preserve">sub </w:t>
      </w:r>
      <w:hyperlink r:id="rId227"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rsidRPr="00A70707">
        <w:t xml:space="preserve"> amdt 1.23</w:t>
      </w:r>
      <w:r w:rsidR="00F4565B" w:rsidRPr="00A70707">
        <w:t xml:space="preserve">; </w:t>
      </w:r>
      <w:hyperlink r:id="rId228"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00F4565B" w:rsidRPr="00A70707">
        <w:t xml:space="preserve"> s 12</w:t>
      </w:r>
    </w:p>
    <w:p w14:paraId="73208B2D" w14:textId="00D16271" w:rsidR="00BB4542" w:rsidRPr="006D4824" w:rsidRDefault="006667A4" w:rsidP="00215888">
      <w:pPr>
        <w:pStyle w:val="AmdtsEntries"/>
        <w:keepNext/>
        <w:rPr>
          <w:rFonts w:cs="Arial"/>
        </w:rPr>
      </w:pPr>
      <w:r>
        <w:tab/>
        <w:t xml:space="preserve">def </w:t>
      </w:r>
      <w:r>
        <w:rPr>
          <w:rStyle w:val="charBoldItals"/>
        </w:rPr>
        <w:t xml:space="preserve">premises </w:t>
      </w:r>
      <w:r w:rsidRPr="006D4824">
        <w:rPr>
          <w:rFonts w:cs="Arial"/>
        </w:rPr>
        <w:t xml:space="preserve">am </w:t>
      </w:r>
      <w:hyperlink r:id="rId229"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2.11; </w:t>
      </w:r>
      <w:hyperlink r:id="rId230"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rsidRPr="006D4824">
        <w:rPr>
          <w:rFonts w:cs="Arial"/>
        </w:rPr>
        <w:t xml:space="preserve"> amdt 1.24; pars renum R6 LA</w:t>
      </w:r>
      <w:r w:rsidR="005B2730">
        <w:t xml:space="preserve">; </w:t>
      </w:r>
      <w:hyperlink r:id="rId231" w:tooltip="Justice and Community Safety Legislation Amendment Act 2013" w:history="1">
        <w:r w:rsidR="005B2730" w:rsidRPr="00E23E0A">
          <w:rPr>
            <w:rStyle w:val="charCitHyperlinkAbbrev"/>
          </w:rPr>
          <w:t>A2013</w:t>
        </w:r>
        <w:r w:rsidR="005B2730" w:rsidRPr="00E23E0A">
          <w:rPr>
            <w:rStyle w:val="charCitHyperlinkAbbrev"/>
          </w:rPr>
          <w:noBreakHyphen/>
          <w:t>7</w:t>
        </w:r>
      </w:hyperlink>
      <w:r w:rsidR="005B2730">
        <w:t xml:space="preserve"> amdt 1.5; pars renum R12 LA</w:t>
      </w:r>
      <w:r w:rsidR="001D40D0">
        <w:t xml:space="preserve">; </w:t>
      </w:r>
      <w:hyperlink r:id="rId232" w:tooltip="Planning (Consequential Amendments) Act 2023" w:history="1">
        <w:r w:rsidR="001D40D0">
          <w:rPr>
            <w:rStyle w:val="charCitHyperlinkAbbrev"/>
          </w:rPr>
          <w:t>A2023-36</w:t>
        </w:r>
      </w:hyperlink>
      <w:r w:rsidR="001D40D0">
        <w:t xml:space="preserve"> amdts 1.74-1.76; pars renum R28 LA</w:t>
      </w:r>
    </w:p>
    <w:p w14:paraId="4288317D" w14:textId="31ED6183" w:rsidR="00F7076B" w:rsidRPr="006D4824" w:rsidRDefault="00F7076B" w:rsidP="00F7076B">
      <w:pPr>
        <w:pStyle w:val="AmdtsEntries"/>
        <w:rPr>
          <w:rFonts w:cs="Arial"/>
        </w:rPr>
      </w:pPr>
      <w:r>
        <w:tab/>
        <w:t xml:space="preserve">def </w:t>
      </w:r>
      <w:r>
        <w:rPr>
          <w:rStyle w:val="charBoldItals"/>
        </w:rPr>
        <w:t xml:space="preserve">retirement village </w:t>
      </w:r>
      <w:r>
        <w:rPr>
          <w:rFonts w:cs="Arial"/>
        </w:rPr>
        <w:t>om</w:t>
      </w:r>
      <w:r>
        <w:t xml:space="preserve"> </w:t>
      </w:r>
      <w:hyperlink r:id="rId233"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1.6</w:t>
      </w:r>
    </w:p>
    <w:p w14:paraId="7DDF50DD" w14:textId="77777777" w:rsidR="00BB4542" w:rsidRDefault="006667A4">
      <w:pPr>
        <w:pStyle w:val="AmdtsEntryHd"/>
      </w:pPr>
      <w:r>
        <w:t>Energy efficiency rating guidelines</w:t>
      </w:r>
    </w:p>
    <w:p w14:paraId="7B2E20EC" w14:textId="18D44089" w:rsidR="00BB4542" w:rsidRDefault="006667A4">
      <w:pPr>
        <w:pStyle w:val="AmdtsEntries"/>
      </w:pPr>
      <w:r>
        <w:t>s 20A</w:t>
      </w:r>
      <w:r>
        <w:tab/>
        <w:t xml:space="preserve">ins </w:t>
      </w:r>
      <w:hyperlink r:id="rId234"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1.25</w:t>
      </w:r>
    </w:p>
    <w:p w14:paraId="33B1FAA4" w14:textId="58BF5B50" w:rsidR="00F4565B" w:rsidRPr="00A70707" w:rsidRDefault="00F4565B">
      <w:pPr>
        <w:pStyle w:val="AmdtsEntries"/>
      </w:pPr>
      <w:r w:rsidRPr="00A70707">
        <w:tab/>
        <w:t xml:space="preserve">om </w:t>
      </w:r>
      <w:hyperlink r:id="rId235"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13</w:t>
      </w:r>
    </w:p>
    <w:p w14:paraId="4DE937A0" w14:textId="77777777" w:rsidR="00F4565B" w:rsidRDefault="00F4565B">
      <w:pPr>
        <w:pStyle w:val="AmdtsEntryHd"/>
      </w:pPr>
      <w:r>
        <w:t>Industry and environment impact statement</w:t>
      </w:r>
    </w:p>
    <w:p w14:paraId="0707CAFF" w14:textId="7F57BEB4" w:rsidR="00F4565B" w:rsidRPr="00A70707" w:rsidRDefault="00F4565B" w:rsidP="00F4565B">
      <w:pPr>
        <w:pStyle w:val="AmdtsEntries"/>
      </w:pPr>
      <w:r w:rsidRPr="00A70707">
        <w:t>s 21</w:t>
      </w:r>
      <w:r w:rsidRPr="00A70707">
        <w:tab/>
        <w:t xml:space="preserve">om </w:t>
      </w:r>
      <w:hyperlink r:id="rId236"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13</w:t>
      </w:r>
    </w:p>
    <w:p w14:paraId="51035242" w14:textId="77777777" w:rsidR="00BB4542" w:rsidRDefault="006667A4">
      <w:pPr>
        <w:pStyle w:val="AmdtsEntryHd"/>
      </w:pPr>
      <w:r>
        <w:t>Energy efficiency rating statement</w:t>
      </w:r>
    </w:p>
    <w:p w14:paraId="07777B9B" w14:textId="5BBD5363" w:rsidR="00BB4542" w:rsidRDefault="006667A4">
      <w:pPr>
        <w:pStyle w:val="AmdtsEntries"/>
      </w:pPr>
      <w:r>
        <w:t>s 23</w:t>
      </w:r>
      <w:r>
        <w:tab/>
      </w:r>
      <w:r w:rsidRPr="006D4824">
        <w:rPr>
          <w:rFonts w:cs="Arial"/>
        </w:rPr>
        <w:t xml:space="preserve">am </w:t>
      </w:r>
      <w:hyperlink r:id="rId237"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2.12, amdt 2.13</w:t>
      </w:r>
      <w:r w:rsidR="00FA35EA">
        <w:rPr>
          <w:rFonts w:cs="Arial"/>
        </w:rPr>
        <w:t xml:space="preserve">; </w:t>
      </w:r>
      <w:hyperlink r:id="rId238" w:tooltip="Dangerous Substances (Loose-fill Asbestos Eradication) Legislation Amendment Act 2015" w:history="1">
        <w:r w:rsidR="00FA35EA" w:rsidRPr="005E5DE5">
          <w:rPr>
            <w:rStyle w:val="charCitHyperlinkAbbrev"/>
          </w:rPr>
          <w:t>A2015–6</w:t>
        </w:r>
      </w:hyperlink>
      <w:r w:rsidR="00FA35EA">
        <w:t xml:space="preserve"> amdt 1.2; ss</w:t>
      </w:r>
      <w:r w:rsidR="000A1D5B">
        <w:t> </w:t>
      </w:r>
      <w:r w:rsidR="00FA35EA">
        <w:t>renum R13 LA</w:t>
      </w:r>
    </w:p>
    <w:p w14:paraId="10A3AB1D" w14:textId="39296B07" w:rsidR="000A1D5B" w:rsidRDefault="000A1D5B">
      <w:pPr>
        <w:pStyle w:val="AmdtsEntryHd"/>
        <w:rPr>
          <w:lang w:eastAsia="en-AU"/>
        </w:rPr>
      </w:pPr>
      <w:r w:rsidRPr="00445AD0">
        <w:rPr>
          <w:lang w:eastAsia="en-AU"/>
        </w:rPr>
        <w:t>Adaptable housing</w:t>
      </w:r>
    </w:p>
    <w:p w14:paraId="04FBB520" w14:textId="4D23F75C" w:rsidR="000A1D5B" w:rsidRPr="000A1D5B" w:rsidRDefault="000A1D5B" w:rsidP="000A1D5B">
      <w:pPr>
        <w:pStyle w:val="AmdtsEntries"/>
        <w:rPr>
          <w:lang w:eastAsia="en-AU"/>
        </w:rPr>
      </w:pPr>
      <w:r>
        <w:rPr>
          <w:lang w:eastAsia="en-AU"/>
        </w:rPr>
        <w:t>pt 3A hdg</w:t>
      </w:r>
      <w:r>
        <w:rPr>
          <w:lang w:eastAsia="en-AU"/>
        </w:rPr>
        <w:tab/>
        <w:t xml:space="preserve">ins </w:t>
      </w:r>
      <w:hyperlink r:id="rId239" w:tooltip="Unit Titles Legislation Amendment Act 2020" w:history="1">
        <w:r w:rsidRPr="0020061B">
          <w:rPr>
            <w:rStyle w:val="charCitHyperlinkAbbrev"/>
          </w:rPr>
          <w:t>A2020-4</w:t>
        </w:r>
      </w:hyperlink>
      <w:r>
        <w:rPr>
          <w:lang w:eastAsia="en-AU"/>
        </w:rPr>
        <w:t xml:space="preserve"> s 28</w:t>
      </w:r>
    </w:p>
    <w:p w14:paraId="646287DE" w14:textId="4FAC6506" w:rsidR="000A1D5B" w:rsidRDefault="000A1D5B" w:rsidP="000A1D5B">
      <w:pPr>
        <w:pStyle w:val="AmdtsEntryHd"/>
        <w:rPr>
          <w:lang w:eastAsia="en-AU"/>
        </w:rPr>
      </w:pPr>
      <w:r w:rsidRPr="00445AD0">
        <w:rPr>
          <w:lang w:eastAsia="en-AU"/>
        </w:rPr>
        <w:t xml:space="preserve">Meaning of </w:t>
      </w:r>
      <w:r w:rsidRPr="00D3690A">
        <w:rPr>
          <w:i/>
          <w:lang w:eastAsia="en-AU"/>
        </w:rPr>
        <w:t>adaptable housing dwelling</w:t>
      </w:r>
    </w:p>
    <w:p w14:paraId="33034D61" w14:textId="4E2C71EB" w:rsidR="000A1D5B" w:rsidRDefault="000A1D5B" w:rsidP="000A1D5B">
      <w:pPr>
        <w:pStyle w:val="AmdtsEntries"/>
        <w:rPr>
          <w:lang w:eastAsia="en-AU"/>
        </w:rPr>
      </w:pPr>
      <w:r>
        <w:rPr>
          <w:lang w:eastAsia="en-AU"/>
        </w:rPr>
        <w:t>s 23A</w:t>
      </w:r>
      <w:r>
        <w:rPr>
          <w:lang w:eastAsia="en-AU"/>
        </w:rPr>
        <w:tab/>
        <w:t xml:space="preserve">ins </w:t>
      </w:r>
      <w:hyperlink r:id="rId240" w:tooltip="Unit Titles Legislation Amendment Act 2020" w:history="1">
        <w:r w:rsidRPr="0020061B">
          <w:rPr>
            <w:rStyle w:val="charCitHyperlinkAbbrev"/>
          </w:rPr>
          <w:t>A2020-4</w:t>
        </w:r>
      </w:hyperlink>
      <w:r>
        <w:rPr>
          <w:lang w:eastAsia="en-AU"/>
        </w:rPr>
        <w:t xml:space="preserve"> s 28</w:t>
      </w:r>
    </w:p>
    <w:p w14:paraId="2B08A096" w14:textId="1E8DC1D7" w:rsidR="00946836" w:rsidRPr="000A1D5B" w:rsidRDefault="00946836" w:rsidP="000A1D5B">
      <w:pPr>
        <w:pStyle w:val="AmdtsEntries"/>
        <w:rPr>
          <w:lang w:eastAsia="en-AU"/>
        </w:rPr>
      </w:pPr>
      <w:r>
        <w:rPr>
          <w:lang w:eastAsia="en-AU"/>
        </w:rPr>
        <w:tab/>
        <w:t xml:space="preserve">om </w:t>
      </w:r>
      <w:hyperlink r:id="rId241" w:tooltip="Justice Legislation Amendment Act 2020" w:history="1">
        <w:r>
          <w:rPr>
            <w:rStyle w:val="charCitHyperlinkAbbrev"/>
          </w:rPr>
          <w:t>A2020</w:t>
        </w:r>
        <w:r>
          <w:rPr>
            <w:rStyle w:val="charCitHyperlinkAbbrev"/>
          </w:rPr>
          <w:noBreakHyphen/>
          <w:t>42</w:t>
        </w:r>
      </w:hyperlink>
      <w:r>
        <w:rPr>
          <w:lang w:eastAsia="en-AU"/>
        </w:rPr>
        <w:t xml:space="preserve"> s 12</w:t>
      </w:r>
    </w:p>
    <w:p w14:paraId="32DE2092" w14:textId="111C84AD" w:rsidR="000A1D5B" w:rsidRPr="0063322C" w:rsidRDefault="0063322C" w:rsidP="000A1D5B">
      <w:pPr>
        <w:pStyle w:val="AmdtsEntryHd"/>
        <w:rPr>
          <w:lang w:eastAsia="en-AU"/>
        </w:rPr>
      </w:pPr>
      <w:r w:rsidRPr="0063322C">
        <w:rPr>
          <w:lang w:eastAsia="en-AU"/>
        </w:rPr>
        <w:t>A</w:t>
      </w:r>
      <w:r w:rsidR="000A1D5B" w:rsidRPr="0063322C">
        <w:rPr>
          <w:lang w:eastAsia="en-AU"/>
        </w:rPr>
        <w:t>daptable housing</w:t>
      </w:r>
      <w:r w:rsidRPr="002D5F74">
        <w:t>—</w:t>
      </w:r>
      <w:r>
        <w:t>advertising</w:t>
      </w:r>
    </w:p>
    <w:p w14:paraId="0E943FD5" w14:textId="4DD197BE" w:rsidR="000A1D5B" w:rsidRDefault="000A1D5B" w:rsidP="000A1D5B">
      <w:pPr>
        <w:pStyle w:val="AmdtsEntries"/>
        <w:rPr>
          <w:lang w:eastAsia="en-AU"/>
        </w:rPr>
      </w:pPr>
      <w:r>
        <w:rPr>
          <w:lang w:eastAsia="en-AU"/>
        </w:rPr>
        <w:t>s 23B</w:t>
      </w:r>
      <w:r>
        <w:rPr>
          <w:lang w:eastAsia="en-AU"/>
        </w:rPr>
        <w:tab/>
        <w:t xml:space="preserve">ins </w:t>
      </w:r>
      <w:hyperlink r:id="rId242" w:tooltip="Unit Titles Legislation Amendment Act 2020" w:history="1">
        <w:r w:rsidRPr="0020061B">
          <w:rPr>
            <w:rStyle w:val="charCitHyperlinkAbbrev"/>
          </w:rPr>
          <w:t>A2020-4</w:t>
        </w:r>
      </w:hyperlink>
      <w:r>
        <w:rPr>
          <w:lang w:eastAsia="en-AU"/>
        </w:rPr>
        <w:t xml:space="preserve"> s 28</w:t>
      </w:r>
    </w:p>
    <w:p w14:paraId="0DCB1BA5" w14:textId="1AE5C345" w:rsidR="00946836" w:rsidRPr="000A1D5B" w:rsidRDefault="00946836" w:rsidP="000A1D5B">
      <w:pPr>
        <w:pStyle w:val="AmdtsEntries"/>
        <w:rPr>
          <w:lang w:eastAsia="en-AU"/>
        </w:rPr>
      </w:pPr>
      <w:r>
        <w:rPr>
          <w:lang w:eastAsia="en-AU"/>
        </w:rPr>
        <w:tab/>
        <w:t xml:space="preserve">am </w:t>
      </w:r>
      <w:hyperlink r:id="rId243" w:tooltip="Justice Legislation Amendment Act 2020" w:history="1">
        <w:r>
          <w:rPr>
            <w:rStyle w:val="charCitHyperlinkAbbrev"/>
          </w:rPr>
          <w:t>A2020</w:t>
        </w:r>
        <w:r>
          <w:rPr>
            <w:rStyle w:val="charCitHyperlinkAbbrev"/>
          </w:rPr>
          <w:noBreakHyphen/>
          <w:t>42</w:t>
        </w:r>
      </w:hyperlink>
      <w:r>
        <w:rPr>
          <w:lang w:eastAsia="en-AU"/>
        </w:rPr>
        <w:t xml:space="preserve"> ss 13-15</w:t>
      </w:r>
    </w:p>
    <w:p w14:paraId="0DCDA3AE" w14:textId="23370410" w:rsidR="00BB4542" w:rsidRDefault="006667A4">
      <w:pPr>
        <w:pStyle w:val="AmdtsEntryHd"/>
      </w:pPr>
      <w:r>
        <w:rPr>
          <w:szCs w:val="24"/>
        </w:rPr>
        <w:t>Bidders record</w:t>
      </w:r>
    </w:p>
    <w:p w14:paraId="250D10CC" w14:textId="1BE05195" w:rsidR="00BB4542" w:rsidRDefault="006667A4">
      <w:pPr>
        <w:pStyle w:val="AmdtsEntries"/>
      </w:pPr>
      <w:r>
        <w:t>s 25</w:t>
      </w:r>
      <w:r>
        <w:tab/>
        <w:t xml:space="preserve">am </w:t>
      </w:r>
      <w:hyperlink r:id="rId244"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48</w:t>
      </w:r>
    </w:p>
    <w:p w14:paraId="014A19A3" w14:textId="77777777" w:rsidR="00BB4542" w:rsidRDefault="006667A4">
      <w:pPr>
        <w:pStyle w:val="AmdtsEntryHd"/>
      </w:pPr>
      <w:r>
        <w:t>Bidder’s name and address to be established by proof of identity</w:t>
      </w:r>
    </w:p>
    <w:p w14:paraId="12C6262F" w14:textId="1A0796A3" w:rsidR="00BB4542" w:rsidRDefault="006667A4">
      <w:pPr>
        <w:pStyle w:val="AmdtsEntries"/>
      </w:pPr>
      <w:r>
        <w:t>s 26</w:t>
      </w:r>
      <w:r>
        <w:tab/>
        <w:t xml:space="preserve">am </w:t>
      </w:r>
      <w:hyperlink r:id="rId245"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49</w:t>
      </w:r>
    </w:p>
    <w:p w14:paraId="56B393BE" w14:textId="77777777" w:rsidR="00BB4542" w:rsidRDefault="006667A4">
      <w:pPr>
        <w:pStyle w:val="AmdtsEntryHd"/>
      </w:pPr>
      <w:r>
        <w:rPr>
          <w:szCs w:val="24"/>
        </w:rPr>
        <w:t>Standard auction conditions</w:t>
      </w:r>
    </w:p>
    <w:p w14:paraId="4237CDFB" w14:textId="6DB5025E" w:rsidR="00BB4542" w:rsidRDefault="006667A4">
      <w:pPr>
        <w:pStyle w:val="AmdtsEntries"/>
      </w:pPr>
      <w:r>
        <w:t>s 31A</w:t>
      </w:r>
      <w:r>
        <w:tab/>
        <w:t xml:space="preserve">ins </w:t>
      </w:r>
      <w:hyperlink r:id="rId246"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50</w:t>
      </w:r>
    </w:p>
    <w:p w14:paraId="71E5F231" w14:textId="77777777" w:rsidR="00BB4542" w:rsidRDefault="006667A4">
      <w:pPr>
        <w:pStyle w:val="AmdtsEntryHd"/>
      </w:pPr>
      <w:r>
        <w:t>Auction conditions to be available before auction begins</w:t>
      </w:r>
    </w:p>
    <w:p w14:paraId="1D89441A" w14:textId="3ABCF63D" w:rsidR="00BB4542" w:rsidRDefault="006667A4">
      <w:pPr>
        <w:pStyle w:val="AmdtsEntries"/>
      </w:pPr>
      <w:r>
        <w:t>s 32</w:t>
      </w:r>
      <w:r>
        <w:tab/>
        <w:t xml:space="preserve">am </w:t>
      </w:r>
      <w:hyperlink r:id="rId247"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51</w:t>
      </w:r>
    </w:p>
    <w:p w14:paraId="36066E7D" w14:textId="77777777" w:rsidR="00BB4542" w:rsidRDefault="006667A4">
      <w:pPr>
        <w:pStyle w:val="AmdtsEntryHd"/>
      </w:pPr>
      <w:r>
        <w:t>Making false or misleading statements</w:t>
      </w:r>
    </w:p>
    <w:p w14:paraId="2FC99178" w14:textId="5F5A61F0" w:rsidR="00BB4542" w:rsidRDefault="006667A4">
      <w:pPr>
        <w:pStyle w:val="AmdtsEntries"/>
      </w:pPr>
      <w:r>
        <w:t>s 37</w:t>
      </w:r>
      <w:r>
        <w:tab/>
        <w:t xml:space="preserve">am </w:t>
      </w:r>
      <w:hyperlink r:id="rId248"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52</w:t>
      </w:r>
    </w:p>
    <w:p w14:paraId="62DE7D30" w14:textId="77777777" w:rsidR="00D360E8" w:rsidRDefault="00D360E8" w:rsidP="00D360E8">
      <w:pPr>
        <w:pStyle w:val="AmdtsEntryHd"/>
      </w:pPr>
      <w:r>
        <w:rPr>
          <w:noProof/>
        </w:rPr>
        <w:lastRenderedPageBreak/>
        <w:t>Approved forms</w:t>
      </w:r>
    </w:p>
    <w:p w14:paraId="0C75770D" w14:textId="347690C8" w:rsidR="00D360E8" w:rsidRPr="00D360E8" w:rsidRDefault="00D360E8" w:rsidP="00D360E8">
      <w:pPr>
        <w:pStyle w:val="AmdtsEntries"/>
      </w:pPr>
      <w:r>
        <w:t>s 39</w:t>
      </w:r>
      <w:r>
        <w:tab/>
        <w:t xml:space="preserve">am </w:t>
      </w:r>
      <w:hyperlink r:id="rId249"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3.85</w:t>
      </w:r>
    </w:p>
    <w:p w14:paraId="1164F4AF" w14:textId="77777777" w:rsidR="00BB4542" w:rsidRDefault="006667A4">
      <w:pPr>
        <w:pStyle w:val="AmdtsEntryHd"/>
      </w:pPr>
      <w:r>
        <w:t>Regulation-making power</w:t>
      </w:r>
    </w:p>
    <w:p w14:paraId="690B9193" w14:textId="7BB1D14B" w:rsidR="00BB4542" w:rsidRDefault="006667A4">
      <w:pPr>
        <w:pStyle w:val="AmdtsEntries"/>
      </w:pPr>
      <w:r>
        <w:t>s 40</w:t>
      </w:r>
      <w:r>
        <w:tab/>
        <w:t xml:space="preserve">am </w:t>
      </w:r>
      <w:hyperlink r:id="rId250"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53</w:t>
      </w:r>
    </w:p>
    <w:p w14:paraId="7BDC907C" w14:textId="77777777" w:rsidR="00BB4542" w:rsidRDefault="006667A4">
      <w:pPr>
        <w:pStyle w:val="AmdtsEntryHd"/>
      </w:pPr>
      <w:r>
        <w:rPr>
          <w:noProof/>
        </w:rPr>
        <w:t>Repeal and consequential amendments</w:t>
      </w:r>
    </w:p>
    <w:p w14:paraId="579FEE50" w14:textId="77777777" w:rsidR="00BB4542" w:rsidRDefault="006667A4">
      <w:pPr>
        <w:pStyle w:val="AmdtsEntries"/>
      </w:pPr>
      <w:r>
        <w:t>pt 6 hdg</w:t>
      </w:r>
      <w:r>
        <w:tab/>
        <w:t>om LA s 89 (3)</w:t>
      </w:r>
    </w:p>
    <w:p w14:paraId="2D866A46" w14:textId="77777777" w:rsidR="00BB4542" w:rsidRDefault="006667A4">
      <w:pPr>
        <w:pStyle w:val="AmdtsEntryHd"/>
      </w:pPr>
      <w:r>
        <w:rPr>
          <w:noProof/>
        </w:rPr>
        <w:t>Repeal of Energy Efficiency Ratings (Sale of Premises) Act 1997</w:t>
      </w:r>
    </w:p>
    <w:p w14:paraId="18A7D8E6" w14:textId="77777777" w:rsidR="00BB4542" w:rsidRDefault="006667A4">
      <w:pPr>
        <w:pStyle w:val="AmdtsEntries"/>
      </w:pPr>
      <w:r>
        <w:t>s 41</w:t>
      </w:r>
      <w:r>
        <w:tab/>
        <w:t>om LA s 89 (3)</w:t>
      </w:r>
    </w:p>
    <w:p w14:paraId="7A389E62" w14:textId="77777777" w:rsidR="00BB4542" w:rsidRDefault="006667A4">
      <w:pPr>
        <w:pStyle w:val="AmdtsEntryHd"/>
      </w:pPr>
      <w:r>
        <w:rPr>
          <w:noProof/>
        </w:rPr>
        <w:t>Transitional</w:t>
      </w:r>
    </w:p>
    <w:p w14:paraId="69210398" w14:textId="5DE7B1EC" w:rsidR="00BB4542" w:rsidRDefault="006667A4">
      <w:pPr>
        <w:pStyle w:val="AmdtsEntries"/>
        <w:keepNext/>
      </w:pPr>
      <w:r>
        <w:t>pt 7 hdg</w:t>
      </w:r>
      <w:r>
        <w:tab/>
        <w:t xml:space="preserve">ins </w:t>
      </w:r>
      <w:hyperlink r:id="rId251"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3293D0EF" w14:textId="77777777" w:rsidR="00BB4542" w:rsidRPr="006D4824" w:rsidRDefault="006667A4">
      <w:pPr>
        <w:pStyle w:val="AmdtsEntries"/>
        <w:rPr>
          <w:rFonts w:cs="Arial"/>
        </w:rPr>
      </w:pPr>
      <w:r>
        <w:tab/>
      </w:r>
      <w:r w:rsidRPr="006D4824">
        <w:rPr>
          <w:rFonts w:cs="Arial"/>
        </w:rPr>
        <w:t>exp 1 July 2005 (s 47)</w:t>
      </w:r>
    </w:p>
    <w:p w14:paraId="6BC33E2F" w14:textId="77777777" w:rsidR="00BB4542" w:rsidRPr="006D4824" w:rsidRDefault="006667A4">
      <w:pPr>
        <w:pStyle w:val="AmdtsEntryHd"/>
        <w:rPr>
          <w:rFonts w:cs="Arial"/>
        </w:rPr>
      </w:pPr>
      <w:r w:rsidRPr="006D4824">
        <w:rPr>
          <w:rFonts w:cs="Arial"/>
        </w:rPr>
        <w:t>Transitional—meaning of building work for s 23 (5)</w:t>
      </w:r>
    </w:p>
    <w:p w14:paraId="3C35775A" w14:textId="77777777" w:rsidR="00BB4542" w:rsidRDefault="006667A4">
      <w:pPr>
        <w:pStyle w:val="AmdtsEntries"/>
        <w:keepNext/>
      </w:pPr>
      <w:r>
        <w:t>s 42</w:t>
      </w:r>
      <w:r>
        <w:tab/>
        <w:t>orig s 42 om LA s 89 (3)</w:t>
      </w:r>
    </w:p>
    <w:p w14:paraId="6A308F49" w14:textId="7FB1DBAB" w:rsidR="00BB4542" w:rsidRDefault="006667A4">
      <w:pPr>
        <w:pStyle w:val="AmdtsEntries"/>
        <w:keepNext/>
      </w:pPr>
      <w:r>
        <w:tab/>
        <w:t xml:space="preserve">(prev s 43) </w:t>
      </w:r>
      <w:r w:rsidRPr="006D4824">
        <w:rPr>
          <w:rFonts w:cs="Arial"/>
        </w:rPr>
        <w:t xml:space="preserve">ins </w:t>
      </w:r>
      <w:hyperlink r:id="rId252"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2.14</w:t>
      </w:r>
    </w:p>
    <w:p w14:paraId="63F5CA52" w14:textId="77777777" w:rsidR="00BB4542" w:rsidRPr="006D4824" w:rsidRDefault="006667A4">
      <w:pPr>
        <w:pStyle w:val="AmdtsEntries"/>
        <w:rPr>
          <w:rFonts w:cs="Arial"/>
        </w:rPr>
      </w:pPr>
      <w:r>
        <w:tab/>
      </w:r>
      <w:r w:rsidRPr="006D4824">
        <w:rPr>
          <w:rFonts w:cs="Arial"/>
        </w:rPr>
        <w:t>exp 1 July 2005 (s 42 (2))</w:t>
      </w:r>
    </w:p>
    <w:p w14:paraId="675F8DB8" w14:textId="77777777" w:rsidR="00BB4542" w:rsidRDefault="006667A4">
      <w:pPr>
        <w:pStyle w:val="AmdtsEntryHd"/>
      </w:pPr>
      <w:r>
        <w:t>Contracts entered into before 1 July 2004</w:t>
      </w:r>
    </w:p>
    <w:p w14:paraId="57CCB531" w14:textId="29F05801" w:rsidR="00BB4542" w:rsidRDefault="006667A4">
      <w:pPr>
        <w:pStyle w:val="AmdtsEntries"/>
        <w:keepNext/>
      </w:pPr>
      <w:r>
        <w:t>s 43</w:t>
      </w:r>
      <w:r>
        <w:tab/>
        <w:t xml:space="preserve">orig s 43 as </w:t>
      </w:r>
      <w:r w:rsidRPr="006D4824">
        <w:rPr>
          <w:rFonts w:cs="Arial"/>
        </w:rPr>
        <w:t xml:space="preserve">ins </w:t>
      </w:r>
      <w:hyperlink r:id="rId253"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r w:rsidRPr="006D4824">
        <w:rPr>
          <w:rFonts w:cs="Arial"/>
        </w:rPr>
        <w:t xml:space="preserve"> amdt 2.14</w:t>
      </w:r>
    </w:p>
    <w:p w14:paraId="63500179" w14:textId="77777777" w:rsidR="00BB4542" w:rsidRPr="006D4824" w:rsidRDefault="006667A4">
      <w:pPr>
        <w:pStyle w:val="AmdtsEntries"/>
        <w:keepNext/>
        <w:rPr>
          <w:rFonts w:cs="Arial"/>
        </w:rPr>
      </w:pPr>
      <w:r>
        <w:tab/>
      </w:r>
      <w:r w:rsidRPr="006D4824">
        <w:rPr>
          <w:rFonts w:cs="Arial"/>
        </w:rPr>
        <w:t>renum as s 42</w:t>
      </w:r>
    </w:p>
    <w:p w14:paraId="0F5575A6" w14:textId="6207E53E" w:rsidR="00BB4542" w:rsidRDefault="006667A4">
      <w:pPr>
        <w:pStyle w:val="AmdtsEntries"/>
        <w:keepNext/>
      </w:pPr>
      <w:r>
        <w:tab/>
        <w:t xml:space="preserve">ins </w:t>
      </w:r>
      <w:hyperlink r:id="rId254"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5C8F09FD" w14:textId="77777777" w:rsidR="00BB4542" w:rsidRPr="006D4824" w:rsidRDefault="006667A4">
      <w:pPr>
        <w:pStyle w:val="AmdtsEntries"/>
        <w:rPr>
          <w:rFonts w:cs="Arial"/>
        </w:rPr>
      </w:pPr>
      <w:r>
        <w:tab/>
      </w:r>
      <w:r w:rsidRPr="006D4824">
        <w:rPr>
          <w:rFonts w:cs="Arial"/>
        </w:rPr>
        <w:t>exp 1 July 2005 (s 47)</w:t>
      </w:r>
    </w:p>
    <w:p w14:paraId="767F20F3" w14:textId="77777777" w:rsidR="00BB4542" w:rsidRDefault="006667A4">
      <w:pPr>
        <w:pStyle w:val="AmdtsEntryHd"/>
      </w:pPr>
      <w:r>
        <w:t>Required documents not available before 31 October 2004</w:t>
      </w:r>
    </w:p>
    <w:p w14:paraId="061FF5A7" w14:textId="679E4A75" w:rsidR="00BB4542" w:rsidRDefault="006667A4">
      <w:pPr>
        <w:pStyle w:val="AmdtsEntries"/>
        <w:keepNext/>
      </w:pPr>
      <w:r>
        <w:t>s 44</w:t>
      </w:r>
      <w:r>
        <w:tab/>
        <w:t xml:space="preserve">ins </w:t>
      </w:r>
      <w:hyperlink r:id="rId255"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131FC663" w14:textId="77777777" w:rsidR="00BB4542" w:rsidRPr="006D4824" w:rsidRDefault="006667A4">
      <w:pPr>
        <w:pStyle w:val="AmdtsEntries"/>
        <w:rPr>
          <w:rFonts w:cs="Arial"/>
        </w:rPr>
      </w:pPr>
      <w:r>
        <w:tab/>
      </w:r>
      <w:r w:rsidRPr="006D4824">
        <w:rPr>
          <w:rFonts w:cs="Arial"/>
        </w:rPr>
        <w:t>exp 31 October 2004 (s 44)</w:t>
      </w:r>
    </w:p>
    <w:p w14:paraId="450A78B7" w14:textId="77777777" w:rsidR="00BB4542" w:rsidRDefault="006667A4">
      <w:pPr>
        <w:pStyle w:val="AmdtsEntryHd"/>
      </w:pPr>
      <w:r>
        <w:t>Transitional regulations</w:t>
      </w:r>
    </w:p>
    <w:p w14:paraId="3DC5D986" w14:textId="68543636" w:rsidR="00BB4542" w:rsidRDefault="006667A4">
      <w:pPr>
        <w:pStyle w:val="AmdtsEntries"/>
        <w:keepNext/>
      </w:pPr>
      <w:r>
        <w:t>s 45</w:t>
      </w:r>
      <w:r>
        <w:tab/>
        <w:t xml:space="preserve">ins </w:t>
      </w:r>
      <w:hyperlink r:id="rId256"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6A36C9BC" w14:textId="77777777" w:rsidR="00BB4542" w:rsidRPr="006D4824" w:rsidRDefault="006667A4">
      <w:pPr>
        <w:pStyle w:val="AmdtsEntries"/>
        <w:rPr>
          <w:rFonts w:cs="Arial"/>
        </w:rPr>
      </w:pPr>
      <w:r>
        <w:tab/>
      </w:r>
      <w:r w:rsidRPr="006D4824">
        <w:rPr>
          <w:rFonts w:cs="Arial"/>
        </w:rPr>
        <w:t>exp 1 July 2005 (s 47)</w:t>
      </w:r>
    </w:p>
    <w:p w14:paraId="52E62C41" w14:textId="77777777" w:rsidR="00BB4542" w:rsidRDefault="006667A4">
      <w:pPr>
        <w:pStyle w:val="AmdtsEntryHd"/>
      </w:pPr>
      <w:r>
        <w:t>Modification of pt 7’s operation</w:t>
      </w:r>
    </w:p>
    <w:p w14:paraId="633C9639" w14:textId="72927297" w:rsidR="00BB4542" w:rsidRDefault="006667A4">
      <w:pPr>
        <w:pStyle w:val="AmdtsEntries"/>
        <w:keepNext/>
      </w:pPr>
      <w:r>
        <w:t>s 46</w:t>
      </w:r>
      <w:r>
        <w:tab/>
        <w:t xml:space="preserve">ins </w:t>
      </w:r>
      <w:hyperlink r:id="rId257"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265BF608" w14:textId="77777777" w:rsidR="00BB4542" w:rsidRPr="006D4824" w:rsidRDefault="006667A4">
      <w:pPr>
        <w:pStyle w:val="AmdtsEntries"/>
        <w:rPr>
          <w:rFonts w:cs="Arial"/>
        </w:rPr>
      </w:pPr>
      <w:r>
        <w:tab/>
      </w:r>
      <w:r w:rsidRPr="006D4824">
        <w:rPr>
          <w:rFonts w:cs="Arial"/>
        </w:rPr>
        <w:t>exp 1 July 2005 (s 47)</w:t>
      </w:r>
    </w:p>
    <w:p w14:paraId="30FA44E8" w14:textId="77777777" w:rsidR="00BB4542" w:rsidRDefault="006667A4">
      <w:pPr>
        <w:pStyle w:val="AmdtsEntryHd"/>
      </w:pPr>
      <w:r>
        <w:t>Expiry of pt 7</w:t>
      </w:r>
    </w:p>
    <w:p w14:paraId="0C32545F" w14:textId="5E2C73D1" w:rsidR="00BB4542" w:rsidRDefault="006667A4">
      <w:pPr>
        <w:pStyle w:val="AmdtsEntries"/>
        <w:keepNext/>
      </w:pPr>
      <w:r>
        <w:t>s 47</w:t>
      </w:r>
      <w:r>
        <w:tab/>
        <w:t xml:space="preserve">ins </w:t>
      </w:r>
      <w:hyperlink r:id="rId258"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54</w:t>
      </w:r>
    </w:p>
    <w:p w14:paraId="01DB7D0F" w14:textId="77777777" w:rsidR="00BB4542" w:rsidRPr="006D4824" w:rsidRDefault="006667A4">
      <w:pPr>
        <w:pStyle w:val="AmdtsEntries"/>
        <w:rPr>
          <w:rFonts w:cs="Arial"/>
        </w:rPr>
      </w:pPr>
      <w:r>
        <w:tab/>
      </w:r>
      <w:r w:rsidRPr="006D4824">
        <w:rPr>
          <w:rFonts w:cs="Arial"/>
        </w:rPr>
        <w:t>exp 1 July 2005 (s 47)</w:t>
      </w:r>
    </w:p>
    <w:p w14:paraId="5C5952EF" w14:textId="77777777" w:rsidR="00AC1BF3" w:rsidRDefault="00AC1BF3">
      <w:pPr>
        <w:pStyle w:val="AmdtsEntryHd"/>
        <w:rPr>
          <w:lang w:eastAsia="en-AU"/>
        </w:rPr>
      </w:pPr>
      <w:r w:rsidRPr="001417E2">
        <w:rPr>
          <w:lang w:eastAsia="en-AU"/>
        </w:rPr>
        <w:t>Transitional—Justice and Community Safety Legislation Amendment Act</w:t>
      </w:r>
      <w:r>
        <w:rPr>
          <w:lang w:eastAsia="en-AU"/>
        </w:rPr>
        <w:t> </w:t>
      </w:r>
      <w:r w:rsidRPr="001417E2">
        <w:rPr>
          <w:lang w:eastAsia="en-AU"/>
        </w:rPr>
        <w:t>2016</w:t>
      </w:r>
    </w:p>
    <w:p w14:paraId="69CF744A" w14:textId="175F5B23" w:rsidR="00AC1BF3" w:rsidRDefault="00AC1BF3" w:rsidP="00AC1BF3">
      <w:pPr>
        <w:pStyle w:val="AmdtsEntries"/>
        <w:rPr>
          <w:lang w:eastAsia="en-AU"/>
        </w:rPr>
      </w:pPr>
      <w:r>
        <w:rPr>
          <w:lang w:eastAsia="en-AU"/>
        </w:rPr>
        <w:t>pt 8 hdg</w:t>
      </w:r>
      <w:r>
        <w:rPr>
          <w:lang w:eastAsia="en-AU"/>
        </w:rPr>
        <w:tab/>
        <w:t xml:space="preserve">ins </w:t>
      </w:r>
      <w:hyperlink r:id="rId259"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1.11</w:t>
      </w:r>
    </w:p>
    <w:p w14:paraId="56AD2714" w14:textId="77777777" w:rsidR="002D5F74" w:rsidRPr="00301175" w:rsidRDefault="002D5F74" w:rsidP="00AC1BF3">
      <w:pPr>
        <w:pStyle w:val="AmdtsEntries"/>
        <w:rPr>
          <w:rStyle w:val="charUnderline"/>
          <w:u w:val="none"/>
        </w:rPr>
      </w:pPr>
      <w:r>
        <w:rPr>
          <w:lang w:eastAsia="en-AU"/>
        </w:rPr>
        <w:tab/>
      </w:r>
      <w:r w:rsidRPr="00301175">
        <w:rPr>
          <w:rStyle w:val="charUnderline"/>
          <w:u w:val="none"/>
        </w:rPr>
        <w:t>exp 29 June 2017 (s 49)</w:t>
      </w:r>
    </w:p>
    <w:p w14:paraId="4BC10F32" w14:textId="77777777" w:rsidR="002D5F74" w:rsidRDefault="002D5F74" w:rsidP="002D5F74">
      <w:pPr>
        <w:pStyle w:val="AmdtsEntryHd"/>
        <w:rPr>
          <w:lang w:eastAsia="en-AU"/>
        </w:rPr>
      </w:pPr>
      <w:r w:rsidRPr="001417E2">
        <w:rPr>
          <w:lang w:eastAsia="en-AU"/>
        </w:rPr>
        <w:t>Application of amendments</w:t>
      </w:r>
    </w:p>
    <w:p w14:paraId="4870BE57" w14:textId="40BD7906" w:rsidR="002D5F74" w:rsidRDefault="002D5F74" w:rsidP="002D5F74">
      <w:pPr>
        <w:pStyle w:val="AmdtsEntries"/>
        <w:rPr>
          <w:lang w:eastAsia="en-AU"/>
        </w:rPr>
      </w:pPr>
      <w:r>
        <w:rPr>
          <w:lang w:eastAsia="en-AU"/>
        </w:rPr>
        <w:t>s 48</w:t>
      </w:r>
      <w:r>
        <w:rPr>
          <w:lang w:eastAsia="en-AU"/>
        </w:rPr>
        <w:tab/>
        <w:t xml:space="preserve">ins </w:t>
      </w:r>
      <w:hyperlink r:id="rId260"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1.11</w:t>
      </w:r>
    </w:p>
    <w:p w14:paraId="2842ECE5" w14:textId="77777777" w:rsidR="002D5F74" w:rsidRPr="00301175" w:rsidRDefault="002D5F74" w:rsidP="002D5F74">
      <w:pPr>
        <w:pStyle w:val="AmdtsEntries"/>
        <w:rPr>
          <w:rStyle w:val="charUnderline"/>
          <w:u w:val="none"/>
        </w:rPr>
      </w:pPr>
      <w:r>
        <w:rPr>
          <w:lang w:eastAsia="en-AU"/>
        </w:rPr>
        <w:tab/>
      </w:r>
      <w:r w:rsidRPr="00301175">
        <w:rPr>
          <w:rStyle w:val="charUnderline"/>
          <w:u w:val="none"/>
        </w:rPr>
        <w:t>exp 29 June 2017 (s 49)</w:t>
      </w:r>
    </w:p>
    <w:p w14:paraId="2A86C623" w14:textId="77777777" w:rsidR="002D5F74" w:rsidRPr="002D5F74" w:rsidRDefault="002D5F74" w:rsidP="002D5F74">
      <w:pPr>
        <w:pStyle w:val="AmdtsEntryHd"/>
      </w:pPr>
      <w:r w:rsidRPr="002D5F74">
        <w:lastRenderedPageBreak/>
        <w:t>Expiry—pt 8</w:t>
      </w:r>
    </w:p>
    <w:p w14:paraId="0F6C085B" w14:textId="76971EA4" w:rsidR="002D5F74" w:rsidRDefault="002D5F74" w:rsidP="002D5F74">
      <w:pPr>
        <w:pStyle w:val="AmdtsEntries"/>
        <w:rPr>
          <w:lang w:eastAsia="en-AU"/>
        </w:rPr>
      </w:pPr>
      <w:r>
        <w:rPr>
          <w:lang w:eastAsia="en-AU"/>
        </w:rPr>
        <w:t>s 49</w:t>
      </w:r>
      <w:r>
        <w:rPr>
          <w:lang w:eastAsia="en-AU"/>
        </w:rPr>
        <w:tab/>
        <w:t xml:space="preserve">ins </w:t>
      </w:r>
      <w:hyperlink r:id="rId261"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1.11</w:t>
      </w:r>
    </w:p>
    <w:p w14:paraId="3E894428" w14:textId="77777777" w:rsidR="002D5F74" w:rsidRPr="00301175" w:rsidRDefault="002D5F74" w:rsidP="002D5F74">
      <w:pPr>
        <w:pStyle w:val="AmdtsEntries"/>
        <w:rPr>
          <w:rStyle w:val="charUnderline"/>
          <w:u w:val="none"/>
        </w:rPr>
      </w:pPr>
      <w:r>
        <w:rPr>
          <w:lang w:eastAsia="en-AU"/>
        </w:rPr>
        <w:tab/>
      </w:r>
      <w:r w:rsidRPr="00301175">
        <w:rPr>
          <w:rStyle w:val="charUnderline"/>
          <w:u w:val="none"/>
        </w:rPr>
        <w:t>exp 29 June 2017 (s 49)</w:t>
      </w:r>
    </w:p>
    <w:p w14:paraId="796975C7" w14:textId="78E1680B" w:rsidR="003D495D" w:rsidRDefault="003D495D">
      <w:pPr>
        <w:pStyle w:val="AmdtsEntryHd"/>
        <w:rPr>
          <w:noProof/>
        </w:rPr>
      </w:pPr>
      <w:r w:rsidRPr="00DC6483">
        <w:t>Transitional—Civil Law (Sale of Residential Property) Amendment Act 2021</w:t>
      </w:r>
    </w:p>
    <w:p w14:paraId="0416AF3F" w14:textId="1BEE39B7" w:rsidR="003D495D" w:rsidRDefault="003D495D" w:rsidP="00F869B9">
      <w:pPr>
        <w:pStyle w:val="AmdtsEntries"/>
        <w:keepNext/>
      </w:pPr>
      <w:r>
        <w:t>pt 9 hdg</w:t>
      </w:r>
      <w:r>
        <w:tab/>
        <w:t xml:space="preserve">ins </w:t>
      </w:r>
      <w:hyperlink r:id="rId262" w:tooltip="Civil Law (Sale of Residential Property) Amendment Act 2021" w:history="1">
        <w:r>
          <w:rPr>
            <w:rStyle w:val="charCitHyperlinkAbbrev"/>
          </w:rPr>
          <w:t>A2021</w:t>
        </w:r>
        <w:r>
          <w:rPr>
            <w:rStyle w:val="charCitHyperlinkAbbrev"/>
          </w:rPr>
          <w:noBreakHyphen/>
          <w:t>32</w:t>
        </w:r>
      </w:hyperlink>
      <w:r>
        <w:t xml:space="preserve"> s 8</w:t>
      </w:r>
    </w:p>
    <w:p w14:paraId="638320B4" w14:textId="359D696A" w:rsidR="003D495D" w:rsidRPr="003D495D" w:rsidRDefault="003D495D" w:rsidP="003D495D">
      <w:pPr>
        <w:pStyle w:val="AmdtsEntries"/>
        <w:rPr>
          <w:rStyle w:val="charUnderline"/>
        </w:rPr>
      </w:pPr>
      <w:r>
        <w:tab/>
      </w:r>
      <w:r w:rsidRPr="003D495D">
        <w:rPr>
          <w:rStyle w:val="charUnderline"/>
        </w:rPr>
        <w:t xml:space="preserve">exp </w:t>
      </w:r>
      <w:r w:rsidR="000F44DC">
        <w:rPr>
          <w:rStyle w:val="charUnderline"/>
        </w:rPr>
        <w:t>9 November</w:t>
      </w:r>
      <w:r w:rsidRPr="003D495D">
        <w:rPr>
          <w:rStyle w:val="charUnderline"/>
        </w:rPr>
        <w:t xml:space="preserve"> 2026 (s 51)</w:t>
      </w:r>
    </w:p>
    <w:p w14:paraId="4F909814" w14:textId="420710F6" w:rsidR="002E3C01" w:rsidRDefault="002E3C01" w:rsidP="002E3C01">
      <w:pPr>
        <w:pStyle w:val="AmdtsEntryHd"/>
        <w:rPr>
          <w:noProof/>
        </w:rPr>
      </w:pPr>
      <w:r>
        <w:t>Existing off-the-plan contracts</w:t>
      </w:r>
    </w:p>
    <w:p w14:paraId="792714FF" w14:textId="450B0F52" w:rsidR="002E3C01" w:rsidRDefault="002E3C01" w:rsidP="002E3C01">
      <w:pPr>
        <w:pStyle w:val="AmdtsEntries"/>
        <w:keepNext/>
      </w:pPr>
      <w:r>
        <w:t>s 50</w:t>
      </w:r>
      <w:r>
        <w:tab/>
        <w:t xml:space="preserve">ins </w:t>
      </w:r>
      <w:hyperlink r:id="rId263" w:tooltip="Civil Law (Sale of Residential Property) Amendment Act 2021" w:history="1">
        <w:r>
          <w:rPr>
            <w:rStyle w:val="charCitHyperlinkAbbrev"/>
          </w:rPr>
          <w:t>A2021</w:t>
        </w:r>
        <w:r>
          <w:rPr>
            <w:rStyle w:val="charCitHyperlinkAbbrev"/>
          </w:rPr>
          <w:noBreakHyphen/>
          <w:t>32</w:t>
        </w:r>
      </w:hyperlink>
      <w:r>
        <w:t xml:space="preserve"> s 8</w:t>
      </w:r>
    </w:p>
    <w:p w14:paraId="6B5D83C1" w14:textId="77777777" w:rsidR="002E3C01" w:rsidRPr="003D495D" w:rsidRDefault="002E3C01" w:rsidP="002E3C01">
      <w:pPr>
        <w:pStyle w:val="AmdtsEntries"/>
        <w:rPr>
          <w:rStyle w:val="charUnderline"/>
        </w:rPr>
      </w:pPr>
      <w:r>
        <w:tab/>
      </w:r>
      <w:r w:rsidRPr="003D495D">
        <w:rPr>
          <w:rStyle w:val="charUnderline"/>
        </w:rPr>
        <w:t xml:space="preserve">exp </w:t>
      </w:r>
      <w:r>
        <w:rPr>
          <w:rStyle w:val="charUnderline"/>
        </w:rPr>
        <w:t>9 November</w:t>
      </w:r>
      <w:r w:rsidRPr="003D495D">
        <w:rPr>
          <w:rStyle w:val="charUnderline"/>
        </w:rPr>
        <w:t xml:space="preserve"> 2026 (s 51)</w:t>
      </w:r>
    </w:p>
    <w:p w14:paraId="1FC814F5" w14:textId="1190806D" w:rsidR="002E3C01" w:rsidRDefault="002E3C01" w:rsidP="002E3C01">
      <w:pPr>
        <w:pStyle w:val="AmdtsEntryHd"/>
        <w:rPr>
          <w:noProof/>
        </w:rPr>
      </w:pPr>
      <w:r>
        <w:t>Expiry</w:t>
      </w:r>
      <w:r w:rsidRPr="00DC6483">
        <w:t>—</w:t>
      </w:r>
      <w:r>
        <w:t>pt 9</w:t>
      </w:r>
    </w:p>
    <w:p w14:paraId="59D8B406" w14:textId="3CF2EA6A" w:rsidR="002E3C01" w:rsidRDefault="002E3C01" w:rsidP="002E3C01">
      <w:pPr>
        <w:pStyle w:val="AmdtsEntries"/>
        <w:keepNext/>
      </w:pPr>
      <w:r>
        <w:t>s 51</w:t>
      </w:r>
      <w:r>
        <w:tab/>
        <w:t xml:space="preserve">ins </w:t>
      </w:r>
      <w:hyperlink r:id="rId264" w:tooltip="Civil Law (Sale of Residential Property) Amendment Act 2021" w:history="1">
        <w:r>
          <w:rPr>
            <w:rStyle w:val="charCitHyperlinkAbbrev"/>
          </w:rPr>
          <w:t>A2021</w:t>
        </w:r>
        <w:r>
          <w:rPr>
            <w:rStyle w:val="charCitHyperlinkAbbrev"/>
          </w:rPr>
          <w:noBreakHyphen/>
          <w:t>32</w:t>
        </w:r>
      </w:hyperlink>
      <w:r>
        <w:t xml:space="preserve"> s 8</w:t>
      </w:r>
    </w:p>
    <w:p w14:paraId="697F2CC8" w14:textId="77777777" w:rsidR="002E3C01" w:rsidRPr="003D495D" w:rsidRDefault="002E3C01" w:rsidP="002E3C01">
      <w:pPr>
        <w:pStyle w:val="AmdtsEntries"/>
        <w:rPr>
          <w:rStyle w:val="charUnderline"/>
        </w:rPr>
      </w:pPr>
      <w:r>
        <w:tab/>
      </w:r>
      <w:r w:rsidRPr="003D495D">
        <w:rPr>
          <w:rStyle w:val="charUnderline"/>
        </w:rPr>
        <w:t xml:space="preserve">exp </w:t>
      </w:r>
      <w:r>
        <w:rPr>
          <w:rStyle w:val="charUnderline"/>
        </w:rPr>
        <w:t>9 November</w:t>
      </w:r>
      <w:r w:rsidRPr="003D495D">
        <w:rPr>
          <w:rStyle w:val="charUnderline"/>
        </w:rPr>
        <w:t xml:space="preserve"> 2026 (s 51)</w:t>
      </w:r>
    </w:p>
    <w:p w14:paraId="330875BE" w14:textId="6ED195B7" w:rsidR="00BB4542" w:rsidRDefault="006667A4">
      <w:pPr>
        <w:pStyle w:val="AmdtsEntryHd"/>
      </w:pPr>
      <w:r>
        <w:rPr>
          <w:noProof/>
        </w:rPr>
        <w:t>Consequential amendments</w:t>
      </w:r>
    </w:p>
    <w:p w14:paraId="6699D13D" w14:textId="77777777" w:rsidR="00BB4542" w:rsidRDefault="006667A4">
      <w:pPr>
        <w:pStyle w:val="AmdtsEntries"/>
      </w:pPr>
      <w:r>
        <w:t>sch 1</w:t>
      </w:r>
      <w:r>
        <w:tab/>
        <w:t>om LA s 89 (3)</w:t>
      </w:r>
    </w:p>
    <w:p w14:paraId="35FCFB7C" w14:textId="77777777" w:rsidR="00BB4542" w:rsidRDefault="006667A4">
      <w:pPr>
        <w:pStyle w:val="AmdtsEntryHd"/>
      </w:pPr>
      <w:r>
        <w:t>Dictionary</w:t>
      </w:r>
    </w:p>
    <w:p w14:paraId="45489438" w14:textId="1E67960D" w:rsidR="00BB4542" w:rsidRDefault="006667A4">
      <w:pPr>
        <w:pStyle w:val="AmdtsEntries"/>
        <w:keepNext/>
      </w:pPr>
      <w:r>
        <w:t>dict</w:t>
      </w:r>
      <w:r>
        <w:tab/>
        <w:t xml:space="preserve">am </w:t>
      </w:r>
      <w:hyperlink r:id="rId265"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1.26</w:t>
      </w:r>
      <w:r w:rsidR="001862FA">
        <w:t xml:space="preserve">; </w:t>
      </w:r>
      <w:hyperlink r:id="rId266" w:tooltip="Land Titles (Electronic Conveyancing) Legislation Amendment Act 2020" w:history="1">
        <w:r w:rsidR="001862FA">
          <w:rPr>
            <w:rStyle w:val="charCitHyperlinkAbbrev"/>
          </w:rPr>
          <w:t>A2020-16</w:t>
        </w:r>
      </w:hyperlink>
      <w:r w:rsidR="001862FA">
        <w:t xml:space="preserve"> amdt 1.17</w:t>
      </w:r>
    </w:p>
    <w:p w14:paraId="69836D2D" w14:textId="60AD1839" w:rsidR="00F405A3" w:rsidRDefault="00F405A3">
      <w:pPr>
        <w:pStyle w:val="AmdtsEntries"/>
        <w:keepNext/>
      </w:pPr>
      <w:r>
        <w:tab/>
        <w:t xml:space="preserve">def </w:t>
      </w:r>
      <w:r w:rsidRPr="00F405A3">
        <w:rPr>
          <w:rStyle w:val="charBoldItals"/>
        </w:rPr>
        <w:t>adaptable housing dwelling</w:t>
      </w:r>
      <w:r>
        <w:t xml:space="preserve"> ins </w:t>
      </w:r>
      <w:hyperlink r:id="rId267" w:tooltip="Unit Titles Legislation Amendment Act 2020" w:history="1">
        <w:r w:rsidRPr="0020061B">
          <w:rPr>
            <w:rStyle w:val="charCitHyperlinkAbbrev"/>
          </w:rPr>
          <w:t>A2020-4</w:t>
        </w:r>
      </w:hyperlink>
      <w:r>
        <w:t xml:space="preserve"> s 29</w:t>
      </w:r>
    </w:p>
    <w:p w14:paraId="4FC569AD" w14:textId="39B254C8" w:rsidR="00946836" w:rsidRDefault="00946836" w:rsidP="00946836">
      <w:pPr>
        <w:pStyle w:val="AmdtsEntriesDefL2"/>
      </w:pPr>
      <w:r>
        <w:tab/>
        <w:t xml:space="preserve">sub </w:t>
      </w:r>
      <w:hyperlink r:id="rId268" w:tooltip="Justice Legislation Amendment Act 2020" w:history="1">
        <w:r>
          <w:rPr>
            <w:rStyle w:val="charCitHyperlinkAbbrev"/>
          </w:rPr>
          <w:t>A2020</w:t>
        </w:r>
        <w:r>
          <w:rPr>
            <w:rStyle w:val="charCitHyperlinkAbbrev"/>
          </w:rPr>
          <w:noBreakHyphen/>
          <w:t>42</w:t>
        </w:r>
      </w:hyperlink>
      <w:r>
        <w:t xml:space="preserve"> s 16</w:t>
      </w:r>
    </w:p>
    <w:p w14:paraId="2235F3A3" w14:textId="752A2015" w:rsidR="00076239" w:rsidRPr="00076239" w:rsidRDefault="00076239" w:rsidP="00076239">
      <w:pPr>
        <w:pStyle w:val="AmdtsEntries"/>
        <w:keepNext/>
      </w:pPr>
      <w:r>
        <w:tab/>
        <w:t xml:space="preserve">def </w:t>
      </w:r>
      <w:r>
        <w:rPr>
          <w:b/>
          <w:bCs/>
          <w:i/>
          <w:iCs/>
        </w:rPr>
        <w:t>agent</w:t>
      </w:r>
      <w:r w:rsidR="00EB6352">
        <w:t xml:space="preserve"> am</w:t>
      </w:r>
      <w:r w:rsidR="00EB6352" w:rsidRPr="004E1A6C">
        <w:t xml:space="preserve"> </w:t>
      </w:r>
      <w:hyperlink r:id="rId269" w:tooltip="Fair Trading and Other Justice Legislation Amendment Act 2022" w:history="1">
        <w:r w:rsidR="00EB6352">
          <w:rPr>
            <w:color w:val="0000FF" w:themeColor="hyperlink"/>
          </w:rPr>
          <w:t>A2022-8</w:t>
        </w:r>
      </w:hyperlink>
      <w:r w:rsidR="00EB6352" w:rsidRPr="004E1A6C">
        <w:t xml:space="preserve"> </w:t>
      </w:r>
      <w:r w:rsidR="00EB6352">
        <w:t>amdt 1.4</w:t>
      </w:r>
    </w:p>
    <w:p w14:paraId="0C6B0FD3" w14:textId="4C72172E" w:rsidR="00BB4542" w:rsidRDefault="006667A4">
      <w:pPr>
        <w:pStyle w:val="AmdtsEntries"/>
        <w:keepNext/>
      </w:pPr>
      <w:r>
        <w:tab/>
        <w:t xml:space="preserve">def </w:t>
      </w:r>
      <w:r>
        <w:rPr>
          <w:rStyle w:val="charBoldItals"/>
        </w:rPr>
        <w:t xml:space="preserve">building and compliance inspection report </w:t>
      </w:r>
      <w:r>
        <w:t xml:space="preserve">ins </w:t>
      </w:r>
      <w:hyperlink r:id="rId270"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56</w:t>
      </w:r>
    </w:p>
    <w:p w14:paraId="024ABF36" w14:textId="474ADC54" w:rsidR="007214B7" w:rsidRPr="00A70707" w:rsidRDefault="007214B7" w:rsidP="00AB2953">
      <w:pPr>
        <w:pStyle w:val="AmdtsEntriesDefL2"/>
        <w:keepNext/>
      </w:pPr>
      <w:r w:rsidRPr="00A70707">
        <w:tab/>
      </w:r>
      <w:r>
        <w:t xml:space="preserve">sub </w:t>
      </w:r>
      <w:hyperlink r:id="rId271"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3.86</w:t>
      </w:r>
    </w:p>
    <w:p w14:paraId="08963EE1" w14:textId="1BF16352" w:rsidR="00BB4542" w:rsidRDefault="006667A4">
      <w:pPr>
        <w:pStyle w:val="AmdtsEntries"/>
        <w:keepNext/>
      </w:pPr>
      <w:r>
        <w:tab/>
        <w:t xml:space="preserve">def </w:t>
      </w:r>
      <w:r>
        <w:rPr>
          <w:rStyle w:val="charBoldItals"/>
        </w:rPr>
        <w:t xml:space="preserve">building inspection report </w:t>
      </w:r>
      <w:r>
        <w:t xml:space="preserve">om </w:t>
      </w:r>
      <w:hyperlink r:id="rId272"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57</w:t>
      </w:r>
    </w:p>
    <w:p w14:paraId="4875B0C1" w14:textId="2D1FDD53" w:rsidR="00F405A3" w:rsidRDefault="00F405A3" w:rsidP="00F405A3">
      <w:pPr>
        <w:pStyle w:val="AmdtsEntries"/>
        <w:keepNext/>
      </w:pPr>
      <w:r>
        <w:tab/>
        <w:t xml:space="preserve">def </w:t>
      </w:r>
      <w:r>
        <w:rPr>
          <w:rStyle w:val="charBoldItals"/>
        </w:rPr>
        <w:t>building management statement</w:t>
      </w:r>
      <w:r>
        <w:t xml:space="preserve"> ins </w:t>
      </w:r>
      <w:hyperlink r:id="rId273" w:tooltip="Unit Titles Legislation Amendment Act 2020" w:history="1">
        <w:r w:rsidRPr="0020061B">
          <w:rPr>
            <w:rStyle w:val="charCitHyperlinkAbbrev"/>
          </w:rPr>
          <w:t>A2020-4</w:t>
        </w:r>
      </w:hyperlink>
      <w:r>
        <w:t xml:space="preserve"> s 30</w:t>
      </w:r>
    </w:p>
    <w:p w14:paraId="395A0AF4" w14:textId="08580F20" w:rsidR="00E5292B" w:rsidRPr="00533613" w:rsidRDefault="00E25561" w:rsidP="00E5292B">
      <w:pPr>
        <w:pStyle w:val="AmdtsEntriesDefL2"/>
      </w:pPr>
      <w:r>
        <w:tab/>
      </w:r>
      <w:r w:rsidR="00E5292B">
        <w:t xml:space="preserve">sub </w:t>
      </w:r>
      <w:hyperlink r:id="rId274" w:tooltip="Planning and Unit Titles Legislation Amendment Act 2021 (No 2)" w:history="1">
        <w:r w:rsidR="00E5292B" w:rsidRPr="009F2C19">
          <w:rPr>
            <w:rStyle w:val="charCitHyperlinkAbbrev"/>
          </w:rPr>
          <w:t>A2021</w:t>
        </w:r>
        <w:r w:rsidR="00E5292B" w:rsidRPr="009F2C19">
          <w:rPr>
            <w:rStyle w:val="charCitHyperlinkAbbrev"/>
          </w:rPr>
          <w:noBreakHyphen/>
          <w:t>25</w:t>
        </w:r>
      </w:hyperlink>
      <w:r w:rsidR="00E5292B" w:rsidRPr="0020513F">
        <w:t xml:space="preserve"> amdt 1.</w:t>
      </w:r>
      <w:r w:rsidR="00793870">
        <w:t>3</w:t>
      </w:r>
    </w:p>
    <w:p w14:paraId="1A584E89" w14:textId="4BAD5369" w:rsidR="003D495D" w:rsidRDefault="003D495D">
      <w:pPr>
        <w:pStyle w:val="AmdtsEntries"/>
        <w:keepNext/>
      </w:pPr>
      <w:r>
        <w:tab/>
        <w:t xml:space="preserve">def </w:t>
      </w:r>
      <w:r w:rsidRPr="003D495D">
        <w:rPr>
          <w:rStyle w:val="charBoldItals"/>
        </w:rPr>
        <w:t>delay event</w:t>
      </w:r>
      <w:r>
        <w:t xml:space="preserve"> ins </w:t>
      </w:r>
      <w:hyperlink r:id="rId275" w:tooltip="Civil Law (Sale of Residential Property) Amendment Act 2021" w:history="1">
        <w:r>
          <w:rPr>
            <w:rStyle w:val="charCitHyperlinkAbbrev"/>
          </w:rPr>
          <w:t>A2021</w:t>
        </w:r>
        <w:r>
          <w:rPr>
            <w:rStyle w:val="charCitHyperlinkAbbrev"/>
          </w:rPr>
          <w:noBreakHyphen/>
          <w:t>32</w:t>
        </w:r>
      </w:hyperlink>
      <w:r>
        <w:t xml:space="preserve"> s 9</w:t>
      </w:r>
    </w:p>
    <w:p w14:paraId="06F7036E" w14:textId="7EC57B99" w:rsidR="00BB4542" w:rsidRDefault="006667A4">
      <w:pPr>
        <w:pStyle w:val="AmdtsEntries"/>
        <w:keepNext/>
      </w:pPr>
      <w:r>
        <w:tab/>
        <w:t xml:space="preserve">def </w:t>
      </w:r>
      <w:r>
        <w:rPr>
          <w:rStyle w:val="charBoldItals"/>
        </w:rPr>
        <w:t xml:space="preserve">developer’s holding lease </w:t>
      </w:r>
      <w:r>
        <w:t xml:space="preserve">ins </w:t>
      </w:r>
      <w:hyperlink r:id="rId276"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58</w:t>
      </w:r>
    </w:p>
    <w:p w14:paraId="4D4B3438" w14:textId="65B2E33B" w:rsidR="008F093B" w:rsidRDefault="008F093B">
      <w:pPr>
        <w:pStyle w:val="AmdtsEntries"/>
        <w:keepNext/>
      </w:pPr>
      <w:r>
        <w:tab/>
        <w:t xml:space="preserve">def </w:t>
      </w:r>
      <w:r w:rsidRPr="008F093B">
        <w:rPr>
          <w:rStyle w:val="charBoldItals"/>
        </w:rPr>
        <w:t>eligible impacted property</w:t>
      </w:r>
      <w:r>
        <w:t xml:space="preserve"> ins </w:t>
      </w:r>
      <w:hyperlink r:id="rId277" w:tooltip="Building (Loose-fill Asbestos Eradication) Legislation Amendment Act 2015" w:history="1">
        <w:r>
          <w:rPr>
            <w:rStyle w:val="charCitHyperlinkAbbrev"/>
          </w:rPr>
          <w:t>A2015</w:t>
        </w:r>
        <w:r>
          <w:rPr>
            <w:rStyle w:val="charCitHyperlinkAbbrev"/>
          </w:rPr>
          <w:noBreakHyphen/>
          <w:t>42</w:t>
        </w:r>
      </w:hyperlink>
      <w:r>
        <w:t xml:space="preserve"> s 21</w:t>
      </w:r>
    </w:p>
    <w:p w14:paraId="591F2BCD" w14:textId="7568F325" w:rsidR="008F093B" w:rsidRDefault="008F093B" w:rsidP="008F093B">
      <w:pPr>
        <w:pStyle w:val="AmdtsEntries"/>
        <w:keepNext/>
      </w:pPr>
      <w:r>
        <w:tab/>
        <w:t xml:space="preserve">def </w:t>
      </w:r>
      <w:r w:rsidRPr="008F093B">
        <w:rPr>
          <w:rStyle w:val="charBoldItals"/>
        </w:rPr>
        <w:t>eligible impacted property</w:t>
      </w:r>
      <w:r>
        <w:rPr>
          <w:rStyle w:val="charBoldItals"/>
        </w:rPr>
        <w:t xml:space="preserve"> buyback program</w:t>
      </w:r>
      <w:r>
        <w:t xml:space="preserve"> ins </w:t>
      </w:r>
      <w:hyperlink r:id="rId278" w:tooltip="Building (Loose-fill Asbestos Eradication) Legislation Amendment Act 2015" w:history="1">
        <w:r>
          <w:rPr>
            <w:rStyle w:val="charCitHyperlinkAbbrev"/>
          </w:rPr>
          <w:t>A2015</w:t>
        </w:r>
        <w:r>
          <w:rPr>
            <w:rStyle w:val="charCitHyperlinkAbbrev"/>
          </w:rPr>
          <w:noBreakHyphen/>
          <w:t>42</w:t>
        </w:r>
      </w:hyperlink>
      <w:r>
        <w:t xml:space="preserve"> s 21</w:t>
      </w:r>
    </w:p>
    <w:p w14:paraId="1BE03A28" w14:textId="2A09CD6A" w:rsidR="00BB4542" w:rsidRDefault="006667A4">
      <w:pPr>
        <w:pStyle w:val="AmdtsEntries"/>
        <w:keepNext/>
      </w:pPr>
      <w:r>
        <w:tab/>
        <w:t xml:space="preserve">def </w:t>
      </w:r>
      <w:r>
        <w:rPr>
          <w:rStyle w:val="charBoldItals"/>
        </w:rPr>
        <w:t xml:space="preserve">energy efficiency rating guidelines </w:t>
      </w:r>
      <w:r>
        <w:t xml:space="preserve">ins </w:t>
      </w:r>
      <w:hyperlink r:id="rId279"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1.27</w:t>
      </w:r>
    </w:p>
    <w:p w14:paraId="0423CC7A" w14:textId="656FB7B0" w:rsidR="00031EE9" w:rsidRPr="00A70707" w:rsidRDefault="00031EE9" w:rsidP="00031EE9">
      <w:pPr>
        <w:pStyle w:val="AmdtsEntriesDefL2"/>
      </w:pPr>
      <w:r w:rsidRPr="00A70707">
        <w:tab/>
        <w:t xml:space="preserve">om </w:t>
      </w:r>
      <w:hyperlink r:id="rId280"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14</w:t>
      </w:r>
    </w:p>
    <w:p w14:paraId="6C6823C8" w14:textId="771BB523" w:rsidR="00031EE9" w:rsidRPr="00A70707" w:rsidRDefault="00031EE9">
      <w:pPr>
        <w:pStyle w:val="AmdtsEntries"/>
        <w:keepNext/>
      </w:pPr>
      <w:r w:rsidRPr="00A70707">
        <w:tab/>
        <w:t xml:space="preserve">def </w:t>
      </w:r>
      <w:r w:rsidRPr="006D4824">
        <w:rPr>
          <w:rStyle w:val="charBoldItals"/>
        </w:rPr>
        <w:t xml:space="preserve">energy efficiency rating statement </w:t>
      </w:r>
      <w:r w:rsidRPr="00A70707">
        <w:t xml:space="preserve">sub </w:t>
      </w:r>
      <w:hyperlink r:id="rId281"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rsidRPr="00A70707">
        <w:t xml:space="preserve"> s 15</w:t>
      </w:r>
    </w:p>
    <w:p w14:paraId="7231AA16" w14:textId="29165B53" w:rsidR="00BB4542" w:rsidRDefault="00031EE9" w:rsidP="00306F7A">
      <w:pPr>
        <w:pStyle w:val="AmdtsEntries"/>
      </w:pPr>
      <w:r>
        <w:tab/>
      </w:r>
      <w:r w:rsidR="006667A4">
        <w:t xml:space="preserve">def </w:t>
      </w:r>
      <w:r w:rsidR="006667A4">
        <w:rPr>
          <w:rStyle w:val="charBoldItals"/>
        </w:rPr>
        <w:t xml:space="preserve">lease </w:t>
      </w:r>
      <w:r w:rsidR="006667A4">
        <w:t xml:space="preserve">om </w:t>
      </w:r>
      <w:hyperlink r:id="rId282"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rsidR="006667A4">
        <w:t xml:space="preserve"> amdt 1.28</w:t>
      </w:r>
    </w:p>
    <w:p w14:paraId="7E3B42C9" w14:textId="5C81DF1E" w:rsidR="003D495D" w:rsidRDefault="003D495D" w:rsidP="00306F7A">
      <w:pPr>
        <w:pStyle w:val="AmdtsEntries"/>
      </w:pPr>
      <w:r>
        <w:tab/>
        <w:t xml:space="preserve">def </w:t>
      </w:r>
      <w:r>
        <w:rPr>
          <w:rStyle w:val="charBoldItals"/>
        </w:rPr>
        <w:t>off-the-plan contract</w:t>
      </w:r>
      <w:r>
        <w:t xml:space="preserve"> ins </w:t>
      </w:r>
      <w:hyperlink r:id="rId283" w:tooltip="Civil Law (Sale of Residential Property) Amendment Act 2021" w:history="1">
        <w:r>
          <w:rPr>
            <w:rStyle w:val="charCitHyperlinkAbbrev"/>
          </w:rPr>
          <w:t>A2021</w:t>
        </w:r>
        <w:r>
          <w:rPr>
            <w:rStyle w:val="charCitHyperlinkAbbrev"/>
          </w:rPr>
          <w:noBreakHyphen/>
          <w:t>32</w:t>
        </w:r>
      </w:hyperlink>
      <w:r>
        <w:t xml:space="preserve"> s 9</w:t>
      </w:r>
    </w:p>
    <w:p w14:paraId="765706B3" w14:textId="69C4E073" w:rsidR="007214B7" w:rsidRDefault="007214B7" w:rsidP="00306F7A">
      <w:pPr>
        <w:pStyle w:val="AmdtsEntries"/>
      </w:pPr>
      <w:r>
        <w:tab/>
        <w:t xml:space="preserve">def </w:t>
      </w:r>
      <w:r>
        <w:rPr>
          <w:rStyle w:val="charBoldItals"/>
        </w:rPr>
        <w:t xml:space="preserve">pest inspection report </w:t>
      </w:r>
      <w:r>
        <w:t xml:space="preserve">sub </w:t>
      </w:r>
      <w:hyperlink r:id="rId284" w:tooltip="Statute Law Amendment Act 2011" w:history="1">
        <w:r w:rsidR="006D4824" w:rsidRPr="006D4824">
          <w:rPr>
            <w:rStyle w:val="charCitHyperlinkAbbrev"/>
          </w:rPr>
          <w:t>A2011</w:t>
        </w:r>
        <w:r w:rsidR="006D4824" w:rsidRPr="006D4824">
          <w:rPr>
            <w:rStyle w:val="charCitHyperlinkAbbrev"/>
          </w:rPr>
          <w:noBreakHyphen/>
          <w:t>3</w:t>
        </w:r>
      </w:hyperlink>
      <w:r>
        <w:t xml:space="preserve"> amdt 3.86</w:t>
      </w:r>
    </w:p>
    <w:p w14:paraId="03A8F2D9" w14:textId="72E46BE5" w:rsidR="00BB4542" w:rsidRDefault="006667A4" w:rsidP="00306F7A">
      <w:pPr>
        <w:pStyle w:val="AmdtsEntries"/>
      </w:pPr>
      <w:r>
        <w:tab/>
        <w:t xml:space="preserve">def </w:t>
      </w:r>
      <w:r>
        <w:rPr>
          <w:rStyle w:val="charBoldItals"/>
        </w:rPr>
        <w:t xml:space="preserve">pest treatment certificate </w:t>
      </w:r>
      <w:r>
        <w:t xml:space="preserve">om </w:t>
      </w:r>
      <w:hyperlink r:id="rId285"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59</w:t>
      </w:r>
    </w:p>
    <w:p w14:paraId="03FD063B" w14:textId="2A3CD765" w:rsidR="00ED13AA" w:rsidRDefault="00ED13AA" w:rsidP="00306F7A">
      <w:pPr>
        <w:pStyle w:val="AmdtsEntries"/>
      </w:pPr>
      <w:r>
        <w:tab/>
      </w:r>
      <w:r w:rsidR="00D3070F">
        <w:t xml:space="preserve">def </w:t>
      </w:r>
      <w:r w:rsidR="00D3070F">
        <w:rPr>
          <w:b/>
          <w:bCs/>
          <w:i/>
          <w:iCs/>
          <w:color w:val="000000"/>
          <w:shd w:val="clear" w:color="auto" w:fill="FFFFFF"/>
        </w:rPr>
        <w:t>related person</w:t>
      </w:r>
      <w:r w:rsidR="00D3070F" w:rsidRPr="00D3070F">
        <w:rPr>
          <w:rStyle w:val="charBoldItals"/>
          <w:b w:val="0"/>
          <w:bCs/>
          <w:i w:val="0"/>
          <w:iCs/>
        </w:rPr>
        <w:t xml:space="preserve"> </w:t>
      </w:r>
      <w:r w:rsidR="00D3070F">
        <w:t>o</w:t>
      </w:r>
      <w:r w:rsidR="00D3070F" w:rsidRPr="00980A49">
        <w:t xml:space="preserve">m </w:t>
      </w:r>
      <w:hyperlink r:id="rId286" w:tooltip="Revenue Legislation Amendment Act 2023" w:history="1">
        <w:r w:rsidR="00D3070F" w:rsidRPr="00980A49">
          <w:rPr>
            <w:rStyle w:val="charCitHyperlinkAbbrev"/>
          </w:rPr>
          <w:t>A2023-6</w:t>
        </w:r>
      </w:hyperlink>
      <w:r w:rsidR="00D3070F" w:rsidRPr="00980A49">
        <w:t xml:space="preserve"> amdt 1.3</w:t>
      </w:r>
    </w:p>
    <w:p w14:paraId="71F8E9AF" w14:textId="164B0F94" w:rsidR="003D495D" w:rsidRDefault="003D495D" w:rsidP="00306F7A">
      <w:pPr>
        <w:pStyle w:val="AmdtsEntries"/>
      </w:pPr>
      <w:r>
        <w:tab/>
        <w:t xml:space="preserve">def </w:t>
      </w:r>
      <w:r>
        <w:rPr>
          <w:rStyle w:val="charBoldItals"/>
        </w:rPr>
        <w:t>rescis</w:t>
      </w:r>
      <w:r w:rsidR="00F36E5C">
        <w:rPr>
          <w:rStyle w:val="charBoldItals"/>
        </w:rPr>
        <w:t>sion provision</w:t>
      </w:r>
      <w:r>
        <w:t xml:space="preserve"> ins </w:t>
      </w:r>
      <w:hyperlink r:id="rId287" w:tooltip="Civil Law (Sale of Residential Property) Amendment Act 2021" w:history="1">
        <w:r>
          <w:rPr>
            <w:rStyle w:val="charCitHyperlinkAbbrev"/>
          </w:rPr>
          <w:t>A2021</w:t>
        </w:r>
        <w:r>
          <w:rPr>
            <w:rStyle w:val="charCitHyperlinkAbbrev"/>
          </w:rPr>
          <w:noBreakHyphen/>
          <w:t>32</w:t>
        </w:r>
      </w:hyperlink>
      <w:r>
        <w:t xml:space="preserve"> s 9</w:t>
      </w:r>
    </w:p>
    <w:p w14:paraId="03791F04" w14:textId="3F15AC9C" w:rsidR="005B2730" w:rsidRPr="005B2730" w:rsidRDefault="005B2730" w:rsidP="00306F7A">
      <w:pPr>
        <w:pStyle w:val="AmdtsEntries"/>
        <w:rPr>
          <w:rStyle w:val="charBoldItals"/>
        </w:rPr>
      </w:pPr>
      <w:r>
        <w:tab/>
        <w:t xml:space="preserve">def </w:t>
      </w:r>
      <w:r>
        <w:rPr>
          <w:rStyle w:val="charBoldItals"/>
        </w:rPr>
        <w:t>retirement village</w:t>
      </w:r>
      <w:r w:rsidRPr="00A86399">
        <w:rPr>
          <w:rStyle w:val="charBoldItals"/>
          <w:b w:val="0"/>
          <w:bCs/>
          <w:i w:val="0"/>
          <w:iCs/>
        </w:rPr>
        <w:t xml:space="preserve"> </w:t>
      </w:r>
      <w:r>
        <w:t xml:space="preserve">sub </w:t>
      </w:r>
      <w:hyperlink r:id="rId288" w:tooltip="Justice and Community Safety Legislation Amendment Act 2013" w:history="1">
        <w:r w:rsidRPr="00E23E0A">
          <w:rPr>
            <w:rStyle w:val="charCitHyperlinkAbbrev"/>
          </w:rPr>
          <w:t>A2013</w:t>
        </w:r>
        <w:r w:rsidRPr="00E23E0A">
          <w:rPr>
            <w:rStyle w:val="charCitHyperlinkAbbrev"/>
          </w:rPr>
          <w:noBreakHyphen/>
          <w:t>7</w:t>
        </w:r>
      </w:hyperlink>
      <w:r>
        <w:t xml:space="preserve"> amdt 1.7</w:t>
      </w:r>
    </w:p>
    <w:p w14:paraId="58A7880F" w14:textId="3E5F6363" w:rsidR="00BB4542" w:rsidRDefault="006667A4" w:rsidP="00306F7A">
      <w:pPr>
        <w:pStyle w:val="AmdtsEntries"/>
      </w:pPr>
      <w:r>
        <w:tab/>
        <w:t xml:space="preserve">def </w:t>
      </w:r>
      <w:r>
        <w:rPr>
          <w:rStyle w:val="charBoldItals"/>
        </w:rPr>
        <w:t xml:space="preserve">sublease </w:t>
      </w:r>
      <w:r>
        <w:t xml:space="preserve">sub </w:t>
      </w:r>
      <w:hyperlink r:id="rId289"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r>
        <w:t xml:space="preserve"> amdt 1.29</w:t>
      </w:r>
      <w:r w:rsidR="001D40D0">
        <w:t xml:space="preserve">; </w:t>
      </w:r>
      <w:hyperlink r:id="rId290" w:tooltip="Planning (Consequential Amendments) Act 2023" w:history="1">
        <w:r w:rsidR="001D40D0">
          <w:rPr>
            <w:rStyle w:val="charCitHyperlinkAbbrev"/>
          </w:rPr>
          <w:t>A2023-36</w:t>
        </w:r>
      </w:hyperlink>
      <w:r w:rsidR="001D40D0">
        <w:t xml:space="preserve"> amdt 1.77</w:t>
      </w:r>
    </w:p>
    <w:p w14:paraId="3E56A32A" w14:textId="4F4A5FE0" w:rsidR="00F36E5C" w:rsidRDefault="00F36E5C" w:rsidP="00306F7A">
      <w:pPr>
        <w:pStyle w:val="AmdtsEntries"/>
      </w:pPr>
      <w:r>
        <w:tab/>
        <w:t xml:space="preserve">def </w:t>
      </w:r>
      <w:r>
        <w:rPr>
          <w:rStyle w:val="charBoldItals"/>
        </w:rPr>
        <w:t>sunset date</w:t>
      </w:r>
      <w:r>
        <w:t xml:space="preserve"> ins </w:t>
      </w:r>
      <w:hyperlink r:id="rId291" w:tooltip="Civil Law (Sale of Residential Property) Amendment Act 2021" w:history="1">
        <w:r>
          <w:rPr>
            <w:rStyle w:val="charCitHyperlinkAbbrev"/>
          </w:rPr>
          <w:t>A2021</w:t>
        </w:r>
        <w:r>
          <w:rPr>
            <w:rStyle w:val="charCitHyperlinkAbbrev"/>
          </w:rPr>
          <w:noBreakHyphen/>
          <w:t>32</w:t>
        </w:r>
      </w:hyperlink>
      <w:r>
        <w:t xml:space="preserve"> s 9</w:t>
      </w:r>
    </w:p>
    <w:p w14:paraId="2ED607E4" w14:textId="67A6994F" w:rsidR="00F36E5C" w:rsidRDefault="00F36E5C" w:rsidP="00306F7A">
      <w:pPr>
        <w:pStyle w:val="AmdtsEntries"/>
      </w:pPr>
      <w:r>
        <w:tab/>
        <w:t xml:space="preserve">def </w:t>
      </w:r>
      <w:r>
        <w:rPr>
          <w:rStyle w:val="charBoldItals"/>
        </w:rPr>
        <w:t>sunset</w:t>
      </w:r>
      <w:r w:rsidRPr="003D495D">
        <w:rPr>
          <w:rStyle w:val="charBoldItals"/>
        </w:rPr>
        <w:t xml:space="preserve"> event</w:t>
      </w:r>
      <w:r>
        <w:t xml:space="preserve"> ins </w:t>
      </w:r>
      <w:hyperlink r:id="rId292" w:tooltip="Civil Law (Sale of Residential Property) Amendment Act 2021" w:history="1">
        <w:r>
          <w:rPr>
            <w:rStyle w:val="charCitHyperlinkAbbrev"/>
          </w:rPr>
          <w:t>A2021</w:t>
        </w:r>
        <w:r>
          <w:rPr>
            <w:rStyle w:val="charCitHyperlinkAbbrev"/>
          </w:rPr>
          <w:noBreakHyphen/>
          <w:t>32</w:t>
        </w:r>
      </w:hyperlink>
      <w:r>
        <w:t xml:space="preserve"> s 9</w:t>
      </w:r>
    </w:p>
    <w:p w14:paraId="544B4E63" w14:textId="26D3FB99" w:rsidR="00F36E5C" w:rsidRDefault="00F36E5C" w:rsidP="00306F7A">
      <w:pPr>
        <w:pStyle w:val="AmdtsEntries"/>
      </w:pPr>
      <w:bookmarkStart w:id="74" w:name="_Hlk89938832"/>
      <w:r>
        <w:lastRenderedPageBreak/>
        <w:tab/>
        <w:t xml:space="preserve">def </w:t>
      </w:r>
      <w:r w:rsidRPr="00F36E5C">
        <w:rPr>
          <w:rStyle w:val="charBoldItals"/>
        </w:rPr>
        <w:t>unit</w:t>
      </w:r>
      <w:r>
        <w:t xml:space="preserve"> sub </w:t>
      </w:r>
      <w:hyperlink r:id="rId293" w:tooltip="Civil Law (Sale of Residential Property) Amendment Act 2021" w:history="1">
        <w:r>
          <w:rPr>
            <w:rStyle w:val="charCitHyperlinkAbbrev"/>
          </w:rPr>
          <w:t>A2021</w:t>
        </w:r>
        <w:r>
          <w:rPr>
            <w:rStyle w:val="charCitHyperlinkAbbrev"/>
          </w:rPr>
          <w:noBreakHyphen/>
          <w:t>32</w:t>
        </w:r>
      </w:hyperlink>
      <w:r>
        <w:t xml:space="preserve"> s 10</w:t>
      </w:r>
    </w:p>
    <w:p w14:paraId="16ECD276" w14:textId="04CD884B" w:rsidR="00F36E5C" w:rsidRDefault="00F36E5C" w:rsidP="00A65ACC">
      <w:pPr>
        <w:pStyle w:val="AmdtsEntries"/>
        <w:keepNext/>
      </w:pPr>
      <w:r>
        <w:tab/>
        <w:t xml:space="preserve">def </w:t>
      </w:r>
      <w:r w:rsidRPr="00F36E5C">
        <w:rPr>
          <w:rStyle w:val="charBoldItals"/>
        </w:rPr>
        <w:t>units plan</w:t>
      </w:r>
      <w:r>
        <w:t xml:space="preserve"> ins </w:t>
      </w:r>
      <w:hyperlink r:id="rId294" w:tooltip="Civil Law (Sale of Residential Property) Amendment Act 2021" w:history="1">
        <w:r w:rsidR="00116FF3">
          <w:rPr>
            <w:rStyle w:val="charCitHyperlinkAbbrev"/>
          </w:rPr>
          <w:t>A2021</w:t>
        </w:r>
        <w:r w:rsidR="00116FF3">
          <w:rPr>
            <w:rStyle w:val="charCitHyperlinkAbbrev"/>
          </w:rPr>
          <w:noBreakHyphen/>
          <w:t>32</w:t>
        </w:r>
      </w:hyperlink>
      <w:r>
        <w:t xml:space="preserve"> s 11</w:t>
      </w:r>
    </w:p>
    <w:bookmarkEnd w:id="74"/>
    <w:p w14:paraId="2E1B9CB7" w14:textId="3BB706A6" w:rsidR="00BB4542" w:rsidRDefault="006667A4" w:rsidP="00A65ACC">
      <w:pPr>
        <w:pStyle w:val="AmdtsEntries"/>
        <w:keepNext/>
      </w:pPr>
      <w:r>
        <w:tab/>
        <w:t xml:space="preserve">def </w:t>
      </w:r>
      <w:r>
        <w:rPr>
          <w:rStyle w:val="charBoldItals"/>
        </w:rPr>
        <w:t>unit title certificate</w:t>
      </w:r>
      <w:r w:rsidRPr="003B2CC0">
        <w:rPr>
          <w:rStyle w:val="charBoldItals"/>
          <w:b w:val="0"/>
          <w:bCs/>
          <w:i w:val="0"/>
          <w:iCs/>
        </w:rPr>
        <w:t xml:space="preserve"> </w:t>
      </w:r>
      <w:r>
        <w:t xml:space="preserve">ins </w:t>
      </w:r>
      <w:hyperlink r:id="rId295"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r>
        <w:t xml:space="preserve"> s 60</w:t>
      </w:r>
    </w:p>
    <w:p w14:paraId="7457D638" w14:textId="0C9BE698" w:rsidR="0017382C" w:rsidRDefault="0017382C" w:rsidP="0017382C">
      <w:pPr>
        <w:pStyle w:val="AmdtsEntriesDefL2"/>
      </w:pPr>
      <w:r>
        <w:tab/>
        <w:t xml:space="preserve">am </w:t>
      </w:r>
      <w:hyperlink r:id="rId296" w:tooltip="Unit Titles (Management) Act 2011" w:history="1">
        <w:r w:rsidR="006D4824" w:rsidRPr="006D4824">
          <w:rPr>
            <w:rStyle w:val="charCitHyperlinkAbbrev"/>
          </w:rPr>
          <w:t>A2011</w:t>
        </w:r>
        <w:r w:rsidR="006D4824" w:rsidRPr="006D4824">
          <w:rPr>
            <w:rStyle w:val="charCitHyperlinkAbbrev"/>
          </w:rPr>
          <w:noBreakHyphen/>
          <w:t>41</w:t>
        </w:r>
      </w:hyperlink>
      <w:r>
        <w:t xml:space="preserve"> amdt 5.7</w:t>
      </w:r>
    </w:p>
    <w:p w14:paraId="7684C060" w14:textId="56F74855" w:rsidR="006C070A" w:rsidRDefault="006C070A" w:rsidP="0017382C">
      <w:pPr>
        <w:pStyle w:val="AmdtsEntriesDefL2"/>
        <w:rPr>
          <w:rStyle w:val="charCitHyperlinkAbbrev"/>
          <w:color w:val="auto"/>
        </w:rPr>
      </w:pPr>
      <w:r>
        <w:tab/>
      </w:r>
      <w:r w:rsidRPr="004479CD">
        <w:t xml:space="preserve">om </w:t>
      </w:r>
      <w:hyperlink r:id="rId297" w:tooltip="Housing and Consumer Affairs Legislation Amendment Act 2024" w:history="1">
        <w:r w:rsidRPr="004479CD">
          <w:rPr>
            <w:rStyle w:val="charCitHyperlinkAbbrev"/>
          </w:rPr>
          <w:t>A2024</w:t>
        </w:r>
        <w:r w:rsidRPr="004479CD">
          <w:rPr>
            <w:rStyle w:val="charCitHyperlinkAbbrev"/>
          </w:rPr>
          <w:noBreakHyphen/>
          <w:t>29</w:t>
        </w:r>
      </w:hyperlink>
      <w:r w:rsidRPr="004479CD">
        <w:rPr>
          <w:rStyle w:val="charCitHyperlinkAbbrev"/>
          <w:color w:val="auto"/>
        </w:rPr>
        <w:t xml:space="preserve"> amdt 1.8</w:t>
      </w:r>
    </w:p>
    <w:p w14:paraId="5A61EC80" w14:textId="5069261E" w:rsidR="003B2CC0" w:rsidRDefault="003B2CC0" w:rsidP="003B2CC0">
      <w:pPr>
        <w:pStyle w:val="AmdtsEntries"/>
        <w:keepNext/>
      </w:pPr>
      <w:r>
        <w:rPr>
          <w:rStyle w:val="charCitHyperlinkAbbrev"/>
          <w:color w:val="auto"/>
        </w:rPr>
        <w:tab/>
      </w:r>
      <w:r w:rsidRPr="004479CD">
        <w:t xml:space="preserve">def </w:t>
      </w:r>
      <w:r w:rsidRPr="004479CD">
        <w:rPr>
          <w:rStyle w:val="charBoldItals"/>
        </w:rPr>
        <w:t>unit title sale certificate</w:t>
      </w:r>
      <w:r w:rsidRPr="004479CD">
        <w:rPr>
          <w:rStyle w:val="charBoldItals"/>
          <w:b w:val="0"/>
          <w:bCs/>
          <w:i w:val="0"/>
          <w:iCs/>
        </w:rPr>
        <w:t xml:space="preserve"> </w:t>
      </w:r>
      <w:r w:rsidRPr="004479CD">
        <w:t xml:space="preserve">ins </w:t>
      </w:r>
      <w:hyperlink r:id="rId298" w:tooltip="Housing and Consumer Affairs Legislation Amendment Act 2024" w:history="1">
        <w:r w:rsidRPr="004479CD">
          <w:rPr>
            <w:rStyle w:val="charCitHyperlinkAbbrev"/>
          </w:rPr>
          <w:t>A2024</w:t>
        </w:r>
        <w:r w:rsidRPr="004479CD">
          <w:rPr>
            <w:rStyle w:val="charCitHyperlinkAbbrev"/>
          </w:rPr>
          <w:noBreakHyphen/>
          <w:t>29</w:t>
        </w:r>
      </w:hyperlink>
      <w:r w:rsidRPr="004479CD">
        <w:rPr>
          <w:rStyle w:val="charCitHyperlinkAbbrev"/>
          <w:color w:val="auto"/>
        </w:rPr>
        <w:t xml:space="preserve"> amdt 1.9</w:t>
      </w:r>
    </w:p>
    <w:p w14:paraId="68C215F5" w14:textId="77777777" w:rsidR="00171942" w:rsidRPr="00171942" w:rsidRDefault="00171942" w:rsidP="00171942">
      <w:pPr>
        <w:pStyle w:val="PageBreak"/>
      </w:pPr>
      <w:r w:rsidRPr="00171942">
        <w:br w:type="page"/>
      </w:r>
    </w:p>
    <w:p w14:paraId="78D13C54" w14:textId="77777777" w:rsidR="00BB4542" w:rsidRPr="00D86B85" w:rsidRDefault="006667A4">
      <w:pPr>
        <w:pStyle w:val="Endnote20"/>
      </w:pPr>
      <w:bookmarkStart w:id="75" w:name="_Toc208579559"/>
      <w:r w:rsidRPr="00D86B85">
        <w:rPr>
          <w:rStyle w:val="charTableNo"/>
        </w:rPr>
        <w:lastRenderedPageBreak/>
        <w:t>5</w:t>
      </w:r>
      <w:r>
        <w:tab/>
      </w:r>
      <w:r w:rsidRPr="00D86B85">
        <w:rPr>
          <w:rStyle w:val="charTableText"/>
        </w:rPr>
        <w:t>Earlier republications</w:t>
      </w:r>
      <w:bookmarkEnd w:id="75"/>
    </w:p>
    <w:p w14:paraId="0E046B0A" w14:textId="0F00F58F" w:rsidR="00BB4542" w:rsidRDefault="006667A4">
      <w:pPr>
        <w:pStyle w:val="EndNoteTextPub"/>
        <w:keepNext/>
        <w:keepLines/>
      </w:pPr>
      <w:r>
        <w:t>Some earlier republications were not numbered. The number in column 1 refers to the publication order.</w:t>
      </w:r>
    </w:p>
    <w:p w14:paraId="5A8B104F" w14:textId="70CD65C6" w:rsidR="00BB4542" w:rsidRDefault="006667A4">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3FD90F3" w14:textId="77777777" w:rsidR="00BB4542" w:rsidRDefault="00BB4542">
      <w:pPr>
        <w:pStyle w:val="EndNoteTextEPS"/>
        <w:keepNext/>
        <w:keepLines/>
      </w:pPr>
    </w:p>
    <w:tbl>
      <w:tblPr>
        <w:tblW w:w="6823" w:type="dxa"/>
        <w:tblInd w:w="1100" w:type="dxa"/>
        <w:tblLayout w:type="fixed"/>
        <w:tblLook w:val="0000" w:firstRow="0" w:lastRow="0" w:firstColumn="0" w:lastColumn="0" w:noHBand="0" w:noVBand="0"/>
      </w:tblPr>
      <w:tblGrid>
        <w:gridCol w:w="1576"/>
        <w:gridCol w:w="1681"/>
        <w:gridCol w:w="1783"/>
        <w:gridCol w:w="1783"/>
      </w:tblGrid>
      <w:tr w:rsidR="00BB4542" w14:paraId="30B88946" w14:textId="77777777" w:rsidTr="00786E94">
        <w:trPr>
          <w:tblHeader/>
        </w:trPr>
        <w:tc>
          <w:tcPr>
            <w:tcW w:w="1576" w:type="dxa"/>
            <w:tcBorders>
              <w:bottom w:val="single" w:sz="4" w:space="0" w:color="auto"/>
            </w:tcBorders>
          </w:tcPr>
          <w:p w14:paraId="51AE837B" w14:textId="77777777" w:rsidR="00BB4542" w:rsidRDefault="006667A4">
            <w:pPr>
              <w:pStyle w:val="EarlierRepubHdg"/>
            </w:pPr>
            <w:r>
              <w:t>Republication No and date</w:t>
            </w:r>
          </w:p>
        </w:tc>
        <w:tc>
          <w:tcPr>
            <w:tcW w:w="1681" w:type="dxa"/>
            <w:tcBorders>
              <w:bottom w:val="single" w:sz="4" w:space="0" w:color="auto"/>
            </w:tcBorders>
          </w:tcPr>
          <w:p w14:paraId="2EF6F148" w14:textId="77777777" w:rsidR="00BB4542" w:rsidRDefault="006667A4">
            <w:pPr>
              <w:pStyle w:val="EarlierRepubHdg"/>
            </w:pPr>
            <w:r>
              <w:t>Effective</w:t>
            </w:r>
          </w:p>
        </w:tc>
        <w:tc>
          <w:tcPr>
            <w:tcW w:w="1783" w:type="dxa"/>
            <w:tcBorders>
              <w:bottom w:val="single" w:sz="4" w:space="0" w:color="auto"/>
            </w:tcBorders>
          </w:tcPr>
          <w:p w14:paraId="52932AB3" w14:textId="77777777" w:rsidR="00BB4542" w:rsidRDefault="006667A4">
            <w:pPr>
              <w:pStyle w:val="EarlierRepubHdg"/>
            </w:pPr>
            <w:r>
              <w:t>Last amendment made by</w:t>
            </w:r>
          </w:p>
        </w:tc>
        <w:tc>
          <w:tcPr>
            <w:tcW w:w="1783" w:type="dxa"/>
            <w:tcBorders>
              <w:bottom w:val="single" w:sz="4" w:space="0" w:color="auto"/>
            </w:tcBorders>
          </w:tcPr>
          <w:p w14:paraId="72DA032B" w14:textId="77777777" w:rsidR="00BB4542" w:rsidRDefault="006667A4">
            <w:pPr>
              <w:pStyle w:val="EarlierRepubHdg"/>
            </w:pPr>
            <w:r>
              <w:t>Republication for</w:t>
            </w:r>
          </w:p>
        </w:tc>
      </w:tr>
      <w:tr w:rsidR="00BB4542" w14:paraId="481DFD27" w14:textId="77777777" w:rsidTr="00786E94">
        <w:trPr>
          <w:cantSplit/>
        </w:trPr>
        <w:tc>
          <w:tcPr>
            <w:tcW w:w="1576" w:type="dxa"/>
            <w:tcBorders>
              <w:top w:val="single" w:sz="4" w:space="0" w:color="auto"/>
              <w:bottom w:val="single" w:sz="4" w:space="0" w:color="auto"/>
            </w:tcBorders>
          </w:tcPr>
          <w:p w14:paraId="327717A0" w14:textId="77777777" w:rsidR="00BB4542" w:rsidRDefault="006667A4">
            <w:pPr>
              <w:pStyle w:val="EarlierRepubEntries"/>
            </w:pPr>
            <w:r>
              <w:t>R1</w:t>
            </w:r>
            <w:r>
              <w:br/>
              <w:t>1 July 2004</w:t>
            </w:r>
          </w:p>
        </w:tc>
        <w:tc>
          <w:tcPr>
            <w:tcW w:w="1681" w:type="dxa"/>
            <w:tcBorders>
              <w:top w:val="single" w:sz="4" w:space="0" w:color="auto"/>
              <w:bottom w:val="single" w:sz="4" w:space="0" w:color="auto"/>
            </w:tcBorders>
          </w:tcPr>
          <w:p w14:paraId="1DD21CC2" w14:textId="77777777" w:rsidR="00BB4542" w:rsidRDefault="006667A4">
            <w:pPr>
              <w:pStyle w:val="EarlierRepubEntries"/>
            </w:pPr>
            <w:r>
              <w:t>1 July 2004</w:t>
            </w:r>
            <w:r>
              <w:noBreakHyphen/>
            </w:r>
            <w:r>
              <w:br/>
              <w:t>31 Aug 2004</w:t>
            </w:r>
          </w:p>
        </w:tc>
        <w:tc>
          <w:tcPr>
            <w:tcW w:w="1783" w:type="dxa"/>
            <w:tcBorders>
              <w:top w:val="single" w:sz="4" w:space="0" w:color="auto"/>
              <w:bottom w:val="single" w:sz="4" w:space="0" w:color="auto"/>
            </w:tcBorders>
          </w:tcPr>
          <w:p w14:paraId="20A60AD5" w14:textId="23115C17" w:rsidR="00BB4542" w:rsidRDefault="006D4824">
            <w:pPr>
              <w:pStyle w:val="EarlierRepubEntries"/>
            </w:pPr>
            <w:hyperlink r:id="rId299" w:tooltip="Justice and Community Safety Legislation Amendment Act 2004 (No 2)" w:history="1">
              <w:r w:rsidRPr="006D4824">
                <w:rPr>
                  <w:rStyle w:val="charCitHyperlinkAbbrev"/>
                </w:rPr>
                <w:t>A2004</w:t>
              </w:r>
              <w:r w:rsidRPr="006D4824">
                <w:rPr>
                  <w:rStyle w:val="charCitHyperlinkAbbrev"/>
                </w:rPr>
                <w:noBreakHyphen/>
                <w:t>32</w:t>
              </w:r>
            </w:hyperlink>
          </w:p>
        </w:tc>
        <w:tc>
          <w:tcPr>
            <w:tcW w:w="1783" w:type="dxa"/>
            <w:tcBorders>
              <w:top w:val="single" w:sz="4" w:space="0" w:color="auto"/>
              <w:bottom w:val="single" w:sz="4" w:space="0" w:color="auto"/>
            </w:tcBorders>
          </w:tcPr>
          <w:p w14:paraId="1CFA4461" w14:textId="560C47E8" w:rsidR="00BB4542" w:rsidRDefault="006667A4">
            <w:pPr>
              <w:pStyle w:val="EarlierRepubEntries"/>
            </w:pPr>
            <w:r>
              <w:t xml:space="preserve">new Act and amendments by </w:t>
            </w:r>
            <w:hyperlink r:id="rId300" w:tooltip="Justice and Community Safety Legislation Amendment Act 2004 (No 2)" w:history="1">
              <w:r w:rsidR="006D4824" w:rsidRPr="006D4824">
                <w:rPr>
                  <w:rStyle w:val="charCitHyperlinkAbbrev"/>
                </w:rPr>
                <w:t>A2004</w:t>
              </w:r>
              <w:r w:rsidR="006D4824" w:rsidRPr="006D4824">
                <w:rPr>
                  <w:rStyle w:val="charCitHyperlinkAbbrev"/>
                </w:rPr>
                <w:noBreakHyphen/>
                <w:t>32</w:t>
              </w:r>
            </w:hyperlink>
          </w:p>
        </w:tc>
      </w:tr>
      <w:tr w:rsidR="00BB4542" w14:paraId="238B94E5" w14:textId="77777777" w:rsidTr="00786E94">
        <w:tc>
          <w:tcPr>
            <w:tcW w:w="1576" w:type="dxa"/>
            <w:tcBorders>
              <w:top w:val="single" w:sz="4" w:space="0" w:color="auto"/>
              <w:bottom w:val="single" w:sz="4" w:space="0" w:color="auto"/>
            </w:tcBorders>
          </w:tcPr>
          <w:p w14:paraId="418598AF" w14:textId="77777777" w:rsidR="00BB4542" w:rsidRDefault="006667A4">
            <w:pPr>
              <w:pStyle w:val="EarlierRepubEntries"/>
            </w:pPr>
            <w:r>
              <w:t>R2</w:t>
            </w:r>
            <w:r>
              <w:br/>
              <w:t>1 Sept 2004</w:t>
            </w:r>
          </w:p>
        </w:tc>
        <w:tc>
          <w:tcPr>
            <w:tcW w:w="1681" w:type="dxa"/>
            <w:tcBorders>
              <w:top w:val="single" w:sz="4" w:space="0" w:color="auto"/>
              <w:bottom w:val="single" w:sz="4" w:space="0" w:color="auto"/>
            </w:tcBorders>
          </w:tcPr>
          <w:p w14:paraId="3D3F5168" w14:textId="77777777" w:rsidR="00BB4542" w:rsidRDefault="006667A4">
            <w:pPr>
              <w:pStyle w:val="EarlierRepubEntries"/>
            </w:pPr>
            <w:r>
              <w:t>1 Sept 2004–</w:t>
            </w:r>
            <w:r>
              <w:br/>
              <w:t>31 Oct 2004</w:t>
            </w:r>
          </w:p>
        </w:tc>
        <w:tc>
          <w:tcPr>
            <w:tcW w:w="1783" w:type="dxa"/>
            <w:tcBorders>
              <w:top w:val="single" w:sz="4" w:space="0" w:color="auto"/>
              <w:bottom w:val="single" w:sz="4" w:space="0" w:color="auto"/>
            </w:tcBorders>
          </w:tcPr>
          <w:p w14:paraId="4122E8D5" w14:textId="2983F209" w:rsidR="00BB4542" w:rsidRDefault="006D4824">
            <w:pPr>
              <w:pStyle w:val="EarlierRepubEntries"/>
            </w:pPr>
            <w:hyperlink r:id="rId301" w:tooltip="Justice and Community Safety Legislation Amendment Act 2004 (No 2)" w:history="1">
              <w:r w:rsidRPr="006D4824">
                <w:rPr>
                  <w:rStyle w:val="charCitHyperlinkAbbrev"/>
                </w:rPr>
                <w:t>A2004</w:t>
              </w:r>
              <w:r w:rsidRPr="006D4824">
                <w:rPr>
                  <w:rStyle w:val="charCitHyperlinkAbbrev"/>
                </w:rPr>
                <w:noBreakHyphen/>
                <w:t>32</w:t>
              </w:r>
            </w:hyperlink>
          </w:p>
        </w:tc>
        <w:tc>
          <w:tcPr>
            <w:tcW w:w="1783" w:type="dxa"/>
            <w:tcBorders>
              <w:top w:val="single" w:sz="4" w:space="0" w:color="auto"/>
              <w:bottom w:val="single" w:sz="4" w:space="0" w:color="auto"/>
            </w:tcBorders>
          </w:tcPr>
          <w:p w14:paraId="734B1C5A" w14:textId="165D02E8" w:rsidR="00BB4542" w:rsidRDefault="006667A4">
            <w:pPr>
              <w:pStyle w:val="EarlierRepubEntries"/>
            </w:pPr>
            <w:r>
              <w:t xml:space="preserve">amendments by </w:t>
            </w:r>
            <w:hyperlink r:id="rId302" w:tooltip="Construction Occupations Legislation Amendment Act 2004" w:history="1">
              <w:r w:rsidR="006D4824" w:rsidRPr="006D4824">
                <w:rPr>
                  <w:rStyle w:val="charCitHyperlinkAbbrev"/>
                </w:rPr>
                <w:t>A2004</w:t>
              </w:r>
              <w:r w:rsidR="006D4824" w:rsidRPr="006D4824">
                <w:rPr>
                  <w:rStyle w:val="charCitHyperlinkAbbrev"/>
                </w:rPr>
                <w:noBreakHyphen/>
                <w:t>13</w:t>
              </w:r>
            </w:hyperlink>
          </w:p>
        </w:tc>
      </w:tr>
      <w:tr w:rsidR="00BB4542" w14:paraId="055C71EB" w14:textId="77777777" w:rsidTr="00786E94">
        <w:tc>
          <w:tcPr>
            <w:tcW w:w="1576" w:type="dxa"/>
            <w:tcBorders>
              <w:top w:val="single" w:sz="4" w:space="0" w:color="auto"/>
              <w:bottom w:val="single" w:sz="4" w:space="0" w:color="auto"/>
            </w:tcBorders>
          </w:tcPr>
          <w:p w14:paraId="3CDBD3C2" w14:textId="77777777" w:rsidR="00BB4542" w:rsidRDefault="006667A4">
            <w:pPr>
              <w:pStyle w:val="EarlierRepubEntries"/>
            </w:pPr>
            <w:r>
              <w:t>R3</w:t>
            </w:r>
            <w:r>
              <w:br/>
              <w:t>1 Nov 2004</w:t>
            </w:r>
          </w:p>
        </w:tc>
        <w:tc>
          <w:tcPr>
            <w:tcW w:w="1681" w:type="dxa"/>
            <w:tcBorders>
              <w:top w:val="single" w:sz="4" w:space="0" w:color="auto"/>
              <w:bottom w:val="single" w:sz="4" w:space="0" w:color="auto"/>
            </w:tcBorders>
          </w:tcPr>
          <w:p w14:paraId="585786A7" w14:textId="77777777" w:rsidR="00BB4542" w:rsidRDefault="006667A4">
            <w:pPr>
              <w:pStyle w:val="EarlierRepubEntries"/>
            </w:pPr>
            <w:r>
              <w:t>1 Nov 2004–</w:t>
            </w:r>
            <w:r>
              <w:br/>
              <w:t>1 July 2005</w:t>
            </w:r>
          </w:p>
        </w:tc>
        <w:tc>
          <w:tcPr>
            <w:tcW w:w="1783" w:type="dxa"/>
            <w:tcBorders>
              <w:top w:val="single" w:sz="4" w:space="0" w:color="auto"/>
              <w:bottom w:val="single" w:sz="4" w:space="0" w:color="auto"/>
            </w:tcBorders>
          </w:tcPr>
          <w:p w14:paraId="30D591F4" w14:textId="3DF1B864" w:rsidR="00BB4542" w:rsidRDefault="006D4824">
            <w:pPr>
              <w:pStyle w:val="EarlierRepubEntries"/>
            </w:pPr>
            <w:hyperlink r:id="rId303" w:tooltip="Justice and Community Safety Legislation Amendment Act 2004 (No 2)" w:history="1">
              <w:r w:rsidRPr="006D4824">
                <w:rPr>
                  <w:rStyle w:val="charCitHyperlinkAbbrev"/>
                </w:rPr>
                <w:t>A2004</w:t>
              </w:r>
              <w:r w:rsidRPr="006D4824">
                <w:rPr>
                  <w:rStyle w:val="charCitHyperlinkAbbrev"/>
                </w:rPr>
                <w:noBreakHyphen/>
                <w:t>32</w:t>
              </w:r>
            </w:hyperlink>
          </w:p>
        </w:tc>
        <w:tc>
          <w:tcPr>
            <w:tcW w:w="1783" w:type="dxa"/>
            <w:tcBorders>
              <w:top w:val="single" w:sz="4" w:space="0" w:color="auto"/>
              <w:bottom w:val="single" w:sz="4" w:space="0" w:color="auto"/>
            </w:tcBorders>
          </w:tcPr>
          <w:p w14:paraId="0C4D1CF4" w14:textId="77777777" w:rsidR="00BB4542" w:rsidRDefault="006667A4">
            <w:pPr>
              <w:pStyle w:val="EarlierRepubEntries"/>
            </w:pPr>
            <w:r>
              <w:t>commenced expiry</w:t>
            </w:r>
          </w:p>
        </w:tc>
      </w:tr>
      <w:tr w:rsidR="00BB4542" w14:paraId="52400E88" w14:textId="77777777" w:rsidTr="00786E94">
        <w:trPr>
          <w:cantSplit/>
        </w:trPr>
        <w:tc>
          <w:tcPr>
            <w:tcW w:w="1576" w:type="dxa"/>
            <w:tcBorders>
              <w:top w:val="single" w:sz="4" w:space="0" w:color="auto"/>
              <w:bottom w:val="single" w:sz="4" w:space="0" w:color="auto"/>
            </w:tcBorders>
          </w:tcPr>
          <w:p w14:paraId="468AFD77" w14:textId="77777777" w:rsidR="00BB4542" w:rsidRDefault="006667A4">
            <w:pPr>
              <w:pStyle w:val="EarlierRepubEntries"/>
            </w:pPr>
            <w:r>
              <w:t>R4</w:t>
            </w:r>
            <w:r>
              <w:br/>
              <w:t>2 July 2005</w:t>
            </w:r>
          </w:p>
        </w:tc>
        <w:tc>
          <w:tcPr>
            <w:tcW w:w="1681" w:type="dxa"/>
            <w:tcBorders>
              <w:top w:val="single" w:sz="4" w:space="0" w:color="auto"/>
              <w:bottom w:val="single" w:sz="4" w:space="0" w:color="auto"/>
            </w:tcBorders>
          </w:tcPr>
          <w:p w14:paraId="5D2AA7CE" w14:textId="77777777" w:rsidR="00BB4542" w:rsidRDefault="006667A4">
            <w:pPr>
              <w:pStyle w:val="EarlierRepubEntries"/>
            </w:pPr>
            <w:r>
              <w:t>2 July 2005–</w:t>
            </w:r>
            <w:r>
              <w:br/>
              <w:t>30 June 2006</w:t>
            </w:r>
          </w:p>
        </w:tc>
        <w:tc>
          <w:tcPr>
            <w:tcW w:w="1783" w:type="dxa"/>
            <w:tcBorders>
              <w:top w:val="single" w:sz="4" w:space="0" w:color="auto"/>
              <w:bottom w:val="single" w:sz="4" w:space="0" w:color="auto"/>
            </w:tcBorders>
          </w:tcPr>
          <w:p w14:paraId="4874610D" w14:textId="759B3908" w:rsidR="00BB4542" w:rsidRDefault="006D4824">
            <w:pPr>
              <w:pStyle w:val="EarlierRepubEntries"/>
            </w:pPr>
            <w:hyperlink r:id="rId304" w:tooltip="Justice and Community Safety Legislation Amendment Act 2004 (No 2)" w:history="1">
              <w:r w:rsidRPr="006D4824">
                <w:rPr>
                  <w:rStyle w:val="charCitHyperlinkAbbrev"/>
                </w:rPr>
                <w:t>A2004</w:t>
              </w:r>
              <w:r w:rsidRPr="006D4824">
                <w:rPr>
                  <w:rStyle w:val="charCitHyperlinkAbbrev"/>
                </w:rPr>
                <w:noBreakHyphen/>
                <w:t>32</w:t>
              </w:r>
            </w:hyperlink>
          </w:p>
        </w:tc>
        <w:tc>
          <w:tcPr>
            <w:tcW w:w="1783" w:type="dxa"/>
            <w:tcBorders>
              <w:top w:val="single" w:sz="4" w:space="0" w:color="auto"/>
              <w:bottom w:val="single" w:sz="4" w:space="0" w:color="auto"/>
            </w:tcBorders>
          </w:tcPr>
          <w:p w14:paraId="33BC1A0C" w14:textId="77777777" w:rsidR="00BB4542" w:rsidRDefault="006667A4">
            <w:pPr>
              <w:pStyle w:val="EarlierRepubEntries"/>
            </w:pPr>
            <w:r>
              <w:t>commenced expiry</w:t>
            </w:r>
          </w:p>
        </w:tc>
      </w:tr>
      <w:tr w:rsidR="00BB4542" w14:paraId="7E9A1949" w14:textId="77777777" w:rsidTr="00786E94">
        <w:tc>
          <w:tcPr>
            <w:tcW w:w="1576" w:type="dxa"/>
            <w:tcBorders>
              <w:top w:val="single" w:sz="4" w:space="0" w:color="auto"/>
              <w:bottom w:val="single" w:sz="4" w:space="0" w:color="auto"/>
            </w:tcBorders>
          </w:tcPr>
          <w:p w14:paraId="7E7A5EE1" w14:textId="77777777" w:rsidR="00BB4542" w:rsidRDefault="006667A4">
            <w:pPr>
              <w:pStyle w:val="EarlierRepubEntries"/>
            </w:pPr>
            <w:r>
              <w:t>R5</w:t>
            </w:r>
            <w:r>
              <w:br/>
              <w:t>1 July 2006</w:t>
            </w:r>
          </w:p>
        </w:tc>
        <w:tc>
          <w:tcPr>
            <w:tcW w:w="1681" w:type="dxa"/>
            <w:tcBorders>
              <w:top w:val="single" w:sz="4" w:space="0" w:color="auto"/>
              <w:bottom w:val="single" w:sz="4" w:space="0" w:color="auto"/>
            </w:tcBorders>
          </w:tcPr>
          <w:p w14:paraId="3796D806" w14:textId="77777777" w:rsidR="00BB4542" w:rsidRDefault="006667A4">
            <w:pPr>
              <w:pStyle w:val="EarlierRepubEntries"/>
            </w:pPr>
            <w:r>
              <w:t>1 July 2006–</w:t>
            </w:r>
            <w:r>
              <w:br/>
              <w:t>30 Mar 2008</w:t>
            </w:r>
          </w:p>
        </w:tc>
        <w:tc>
          <w:tcPr>
            <w:tcW w:w="1783" w:type="dxa"/>
            <w:tcBorders>
              <w:top w:val="single" w:sz="4" w:space="0" w:color="auto"/>
              <w:bottom w:val="single" w:sz="4" w:space="0" w:color="auto"/>
            </w:tcBorders>
          </w:tcPr>
          <w:p w14:paraId="30EA2271" w14:textId="0072DAED" w:rsidR="00BB4542" w:rsidRDefault="006D4824">
            <w:pPr>
              <w:pStyle w:val="EarlierRepubEntries"/>
            </w:pPr>
            <w:hyperlink r:id="rId305" w:tooltip="Asbestos Legislation Amendment Act 2006 (No 2)" w:history="1">
              <w:r w:rsidRPr="006D4824">
                <w:rPr>
                  <w:rStyle w:val="charCitHyperlinkAbbrev"/>
                </w:rPr>
                <w:t>A2006</w:t>
              </w:r>
              <w:r w:rsidRPr="006D4824">
                <w:rPr>
                  <w:rStyle w:val="charCitHyperlinkAbbrev"/>
                </w:rPr>
                <w:noBreakHyphen/>
                <w:t>24</w:t>
              </w:r>
            </w:hyperlink>
          </w:p>
        </w:tc>
        <w:tc>
          <w:tcPr>
            <w:tcW w:w="1783" w:type="dxa"/>
            <w:tcBorders>
              <w:top w:val="single" w:sz="4" w:space="0" w:color="auto"/>
              <w:bottom w:val="single" w:sz="4" w:space="0" w:color="auto"/>
            </w:tcBorders>
          </w:tcPr>
          <w:p w14:paraId="21380EBC" w14:textId="218CB970" w:rsidR="00BB4542" w:rsidRDefault="006667A4">
            <w:pPr>
              <w:pStyle w:val="EarlierRepubEntries"/>
            </w:pPr>
            <w:r>
              <w:t xml:space="preserve">amendments by </w:t>
            </w:r>
            <w:hyperlink r:id="rId306" w:tooltip="Asbestos Legislation Amendment Act 2006" w:history="1">
              <w:r w:rsidR="006D4824" w:rsidRPr="006D4824">
                <w:rPr>
                  <w:rStyle w:val="charCitHyperlinkAbbrev"/>
                </w:rPr>
                <w:t>A2006</w:t>
              </w:r>
              <w:r w:rsidR="006D4824" w:rsidRPr="006D4824">
                <w:rPr>
                  <w:rStyle w:val="charCitHyperlinkAbbrev"/>
                </w:rPr>
                <w:noBreakHyphen/>
                <w:t>16</w:t>
              </w:r>
            </w:hyperlink>
            <w:r>
              <w:t xml:space="preserve"> as amended by </w:t>
            </w:r>
            <w:hyperlink r:id="rId307" w:tooltip="Asbestos Legislation Amendment Act 2006 (No 2)" w:history="1">
              <w:r w:rsidR="006D4824" w:rsidRPr="006D4824">
                <w:rPr>
                  <w:rStyle w:val="charCitHyperlinkAbbrev"/>
                </w:rPr>
                <w:t>A2006</w:t>
              </w:r>
              <w:r w:rsidR="006D4824" w:rsidRPr="006D4824">
                <w:rPr>
                  <w:rStyle w:val="charCitHyperlinkAbbrev"/>
                </w:rPr>
                <w:noBreakHyphen/>
                <w:t>24</w:t>
              </w:r>
            </w:hyperlink>
          </w:p>
        </w:tc>
      </w:tr>
      <w:tr w:rsidR="00BB4542" w14:paraId="709430DA" w14:textId="77777777" w:rsidTr="00786E94">
        <w:tc>
          <w:tcPr>
            <w:tcW w:w="1576" w:type="dxa"/>
            <w:tcBorders>
              <w:top w:val="single" w:sz="4" w:space="0" w:color="auto"/>
              <w:bottom w:val="single" w:sz="4" w:space="0" w:color="auto"/>
            </w:tcBorders>
          </w:tcPr>
          <w:p w14:paraId="78C9014C" w14:textId="77777777" w:rsidR="00BB4542" w:rsidRDefault="006667A4">
            <w:pPr>
              <w:pStyle w:val="EarlierRepubEntries"/>
            </w:pPr>
            <w:r>
              <w:t>R6</w:t>
            </w:r>
            <w:r>
              <w:br/>
              <w:t>31 Mar 2008</w:t>
            </w:r>
          </w:p>
        </w:tc>
        <w:tc>
          <w:tcPr>
            <w:tcW w:w="1681" w:type="dxa"/>
            <w:tcBorders>
              <w:top w:val="single" w:sz="4" w:space="0" w:color="auto"/>
              <w:bottom w:val="single" w:sz="4" w:space="0" w:color="auto"/>
            </w:tcBorders>
          </w:tcPr>
          <w:p w14:paraId="5243C382" w14:textId="77777777" w:rsidR="00BB4542" w:rsidRDefault="006667A4">
            <w:pPr>
              <w:pStyle w:val="EarlierRepubEntries"/>
            </w:pPr>
            <w:r>
              <w:t>31 Mar 2008–</w:t>
            </w:r>
            <w:r>
              <w:br/>
              <w:t>6 May 2008</w:t>
            </w:r>
          </w:p>
        </w:tc>
        <w:tc>
          <w:tcPr>
            <w:tcW w:w="1783" w:type="dxa"/>
            <w:tcBorders>
              <w:top w:val="single" w:sz="4" w:space="0" w:color="auto"/>
              <w:bottom w:val="single" w:sz="4" w:space="0" w:color="auto"/>
            </w:tcBorders>
          </w:tcPr>
          <w:p w14:paraId="0CB038A8" w14:textId="1C7399B2" w:rsidR="00BB4542" w:rsidRDefault="006D4824">
            <w:pPr>
              <w:pStyle w:val="EarlierRepubEntries"/>
            </w:pPr>
            <w:hyperlink r:id="rId308" w:tooltip="Planning and Development (Consequential Amendments) Act 2007" w:history="1">
              <w:r w:rsidRPr="006D4824">
                <w:rPr>
                  <w:rStyle w:val="charCitHyperlinkAbbrev"/>
                </w:rPr>
                <w:t>A2007</w:t>
              </w:r>
              <w:r w:rsidRPr="006D4824">
                <w:rPr>
                  <w:rStyle w:val="charCitHyperlinkAbbrev"/>
                </w:rPr>
                <w:noBreakHyphen/>
                <w:t>25</w:t>
              </w:r>
            </w:hyperlink>
          </w:p>
        </w:tc>
        <w:tc>
          <w:tcPr>
            <w:tcW w:w="1783" w:type="dxa"/>
            <w:tcBorders>
              <w:top w:val="single" w:sz="4" w:space="0" w:color="auto"/>
              <w:bottom w:val="single" w:sz="4" w:space="0" w:color="auto"/>
            </w:tcBorders>
          </w:tcPr>
          <w:p w14:paraId="5F7A441F" w14:textId="25E25D0E" w:rsidR="00BB4542" w:rsidRDefault="006667A4">
            <w:pPr>
              <w:pStyle w:val="EarlierRepubEntries"/>
            </w:pPr>
            <w:r>
              <w:t xml:space="preserve">amendments by </w:t>
            </w:r>
            <w:hyperlink r:id="rId309" w:tooltip="Planning and Development (Consequential Amendments) Act 2007" w:history="1">
              <w:r w:rsidR="006D4824" w:rsidRPr="006D4824">
                <w:rPr>
                  <w:rStyle w:val="charCitHyperlinkAbbrev"/>
                </w:rPr>
                <w:t>A2007</w:t>
              </w:r>
              <w:r w:rsidR="006D4824" w:rsidRPr="006D4824">
                <w:rPr>
                  <w:rStyle w:val="charCitHyperlinkAbbrev"/>
                </w:rPr>
                <w:noBreakHyphen/>
                <w:t>25</w:t>
              </w:r>
            </w:hyperlink>
          </w:p>
        </w:tc>
      </w:tr>
      <w:tr w:rsidR="00BB4542" w14:paraId="47EE6C0D" w14:textId="77777777" w:rsidTr="00786E94">
        <w:tc>
          <w:tcPr>
            <w:tcW w:w="1576" w:type="dxa"/>
            <w:tcBorders>
              <w:top w:val="single" w:sz="4" w:space="0" w:color="auto"/>
              <w:bottom w:val="single" w:sz="4" w:space="0" w:color="auto"/>
            </w:tcBorders>
          </w:tcPr>
          <w:p w14:paraId="00230200" w14:textId="77777777" w:rsidR="00BB4542" w:rsidRDefault="006667A4">
            <w:pPr>
              <w:pStyle w:val="EarlierRepubEntries"/>
            </w:pPr>
            <w:r>
              <w:t>R7</w:t>
            </w:r>
            <w:r>
              <w:br/>
              <w:t>7 May 2008</w:t>
            </w:r>
          </w:p>
        </w:tc>
        <w:tc>
          <w:tcPr>
            <w:tcW w:w="1681" w:type="dxa"/>
            <w:tcBorders>
              <w:top w:val="single" w:sz="4" w:space="0" w:color="auto"/>
              <w:bottom w:val="single" w:sz="4" w:space="0" w:color="auto"/>
            </w:tcBorders>
          </w:tcPr>
          <w:p w14:paraId="5A107591" w14:textId="77777777" w:rsidR="00BB4542" w:rsidRDefault="006667A4">
            <w:pPr>
              <w:pStyle w:val="EarlierRepubEntries"/>
            </w:pPr>
            <w:r>
              <w:t>7 May 2008–</w:t>
            </w:r>
            <w:r>
              <w:br/>
              <w:t>25 Aug 2008</w:t>
            </w:r>
          </w:p>
        </w:tc>
        <w:tc>
          <w:tcPr>
            <w:tcW w:w="1783" w:type="dxa"/>
            <w:tcBorders>
              <w:top w:val="single" w:sz="4" w:space="0" w:color="auto"/>
              <w:bottom w:val="single" w:sz="4" w:space="0" w:color="auto"/>
            </w:tcBorders>
          </w:tcPr>
          <w:p w14:paraId="447B2507" w14:textId="64704CFD" w:rsidR="00BB4542" w:rsidRDefault="006D4824">
            <w:pPr>
              <w:pStyle w:val="EarlierRepubEntries"/>
            </w:pPr>
            <w:hyperlink r:id="rId310" w:tooltip="Justice and Community Safety Legislation Amendment Act 2008" w:history="1">
              <w:r w:rsidRPr="006D4824">
                <w:rPr>
                  <w:rStyle w:val="charCitHyperlinkAbbrev"/>
                </w:rPr>
                <w:t>A2008</w:t>
              </w:r>
              <w:r w:rsidRPr="006D4824">
                <w:rPr>
                  <w:rStyle w:val="charCitHyperlinkAbbrev"/>
                </w:rPr>
                <w:noBreakHyphen/>
                <w:t>7</w:t>
              </w:r>
            </w:hyperlink>
          </w:p>
        </w:tc>
        <w:tc>
          <w:tcPr>
            <w:tcW w:w="1783" w:type="dxa"/>
            <w:tcBorders>
              <w:top w:val="single" w:sz="4" w:space="0" w:color="auto"/>
              <w:bottom w:val="single" w:sz="4" w:space="0" w:color="auto"/>
            </w:tcBorders>
          </w:tcPr>
          <w:p w14:paraId="43484E3E" w14:textId="001E800B" w:rsidR="00BB4542" w:rsidRDefault="006667A4">
            <w:pPr>
              <w:pStyle w:val="EarlierRepubEntries"/>
            </w:pPr>
            <w:r>
              <w:t xml:space="preserve">amendments by </w:t>
            </w:r>
            <w:hyperlink r:id="rId311" w:tooltip="Justice and Community Safety Legislation Amendment Act 2008" w:history="1">
              <w:r w:rsidR="006D4824" w:rsidRPr="006D4824">
                <w:rPr>
                  <w:rStyle w:val="charCitHyperlinkAbbrev"/>
                </w:rPr>
                <w:t>A2008</w:t>
              </w:r>
              <w:r w:rsidR="006D4824" w:rsidRPr="006D4824">
                <w:rPr>
                  <w:rStyle w:val="charCitHyperlinkAbbrev"/>
                </w:rPr>
                <w:noBreakHyphen/>
                <w:t>7</w:t>
              </w:r>
            </w:hyperlink>
          </w:p>
        </w:tc>
      </w:tr>
      <w:tr w:rsidR="00031EE9" w14:paraId="5AE99DF9" w14:textId="77777777" w:rsidTr="00786E94">
        <w:tc>
          <w:tcPr>
            <w:tcW w:w="1576" w:type="dxa"/>
            <w:tcBorders>
              <w:top w:val="single" w:sz="4" w:space="0" w:color="auto"/>
              <w:bottom w:val="single" w:sz="4" w:space="0" w:color="auto"/>
            </w:tcBorders>
          </w:tcPr>
          <w:p w14:paraId="20B40C29" w14:textId="77777777" w:rsidR="00031EE9" w:rsidRDefault="00031EE9">
            <w:pPr>
              <w:pStyle w:val="EarlierRepubEntries"/>
            </w:pPr>
            <w:r>
              <w:t>R8</w:t>
            </w:r>
            <w:r>
              <w:br/>
              <w:t>26 Aug 2008</w:t>
            </w:r>
          </w:p>
        </w:tc>
        <w:tc>
          <w:tcPr>
            <w:tcW w:w="1681" w:type="dxa"/>
            <w:tcBorders>
              <w:top w:val="single" w:sz="4" w:space="0" w:color="auto"/>
              <w:bottom w:val="single" w:sz="4" w:space="0" w:color="auto"/>
            </w:tcBorders>
          </w:tcPr>
          <w:p w14:paraId="364347C7" w14:textId="77777777" w:rsidR="00031EE9" w:rsidRDefault="00031EE9">
            <w:pPr>
              <w:pStyle w:val="EarlierRepubEntries"/>
            </w:pPr>
            <w:r>
              <w:t>26 Aug 2008–</w:t>
            </w:r>
            <w:r w:rsidR="00435C66">
              <w:t>–</w:t>
            </w:r>
            <w:r w:rsidR="00435C66">
              <w:br/>
            </w:r>
            <w:r>
              <w:t>31 Dec 2010</w:t>
            </w:r>
          </w:p>
        </w:tc>
        <w:tc>
          <w:tcPr>
            <w:tcW w:w="1783" w:type="dxa"/>
            <w:tcBorders>
              <w:top w:val="single" w:sz="4" w:space="0" w:color="auto"/>
              <w:bottom w:val="single" w:sz="4" w:space="0" w:color="auto"/>
            </w:tcBorders>
          </w:tcPr>
          <w:p w14:paraId="4E2570B0" w14:textId="2D6B03B8" w:rsidR="00031EE9" w:rsidRDefault="006D4824">
            <w:pPr>
              <w:pStyle w:val="EarlierRepubEntries"/>
            </w:pPr>
            <w:hyperlink r:id="rId312" w:tooltip="Statute Law Amendment Act 2008" w:history="1">
              <w:r w:rsidRPr="006D4824">
                <w:rPr>
                  <w:rStyle w:val="charCitHyperlinkAbbrev"/>
                </w:rPr>
                <w:t>A2008</w:t>
              </w:r>
              <w:r w:rsidRPr="006D4824">
                <w:rPr>
                  <w:rStyle w:val="charCitHyperlinkAbbrev"/>
                </w:rPr>
                <w:noBreakHyphen/>
                <w:t>28</w:t>
              </w:r>
            </w:hyperlink>
          </w:p>
        </w:tc>
        <w:tc>
          <w:tcPr>
            <w:tcW w:w="1783" w:type="dxa"/>
            <w:tcBorders>
              <w:top w:val="single" w:sz="4" w:space="0" w:color="auto"/>
              <w:bottom w:val="single" w:sz="4" w:space="0" w:color="auto"/>
            </w:tcBorders>
          </w:tcPr>
          <w:p w14:paraId="0D60F026" w14:textId="5BF8D1D6" w:rsidR="00031EE9" w:rsidRDefault="00031EE9">
            <w:pPr>
              <w:pStyle w:val="EarlierRepubEntries"/>
            </w:pPr>
            <w:r>
              <w:t xml:space="preserve">amendments by </w:t>
            </w:r>
            <w:hyperlink r:id="rId313" w:tooltip="Statute Law Amendment Act 2008" w:history="1">
              <w:r w:rsidR="006D4824" w:rsidRPr="006D4824">
                <w:rPr>
                  <w:rStyle w:val="charCitHyperlinkAbbrev"/>
                </w:rPr>
                <w:t>A2008</w:t>
              </w:r>
              <w:r w:rsidR="006D4824" w:rsidRPr="006D4824">
                <w:rPr>
                  <w:rStyle w:val="charCitHyperlinkAbbrev"/>
                </w:rPr>
                <w:noBreakHyphen/>
                <w:t>28</w:t>
              </w:r>
            </w:hyperlink>
          </w:p>
        </w:tc>
      </w:tr>
      <w:tr w:rsidR="002D6215" w14:paraId="1E8259D0" w14:textId="77777777" w:rsidTr="00786E94">
        <w:tc>
          <w:tcPr>
            <w:tcW w:w="1576" w:type="dxa"/>
            <w:tcBorders>
              <w:top w:val="single" w:sz="4" w:space="0" w:color="auto"/>
              <w:bottom w:val="single" w:sz="4" w:space="0" w:color="auto"/>
            </w:tcBorders>
          </w:tcPr>
          <w:p w14:paraId="4F5E2DD3" w14:textId="77777777" w:rsidR="002D6215" w:rsidRDefault="002D6215">
            <w:pPr>
              <w:pStyle w:val="EarlierRepubEntries"/>
            </w:pPr>
            <w:r>
              <w:t>R9</w:t>
            </w:r>
            <w:r>
              <w:br/>
              <w:t>1 Jan 2011</w:t>
            </w:r>
          </w:p>
        </w:tc>
        <w:tc>
          <w:tcPr>
            <w:tcW w:w="1681" w:type="dxa"/>
            <w:tcBorders>
              <w:top w:val="single" w:sz="4" w:space="0" w:color="auto"/>
              <w:bottom w:val="single" w:sz="4" w:space="0" w:color="auto"/>
            </w:tcBorders>
          </w:tcPr>
          <w:p w14:paraId="6B10E5B8" w14:textId="77777777" w:rsidR="002D6215" w:rsidRDefault="002D6215">
            <w:pPr>
              <w:pStyle w:val="EarlierRepubEntries"/>
            </w:pPr>
            <w:r>
              <w:t>1 Jan 2011–</w:t>
            </w:r>
            <w:r>
              <w:br/>
              <w:t>28 Feb 2011</w:t>
            </w:r>
          </w:p>
        </w:tc>
        <w:tc>
          <w:tcPr>
            <w:tcW w:w="1783" w:type="dxa"/>
            <w:tcBorders>
              <w:top w:val="single" w:sz="4" w:space="0" w:color="auto"/>
              <w:bottom w:val="single" w:sz="4" w:space="0" w:color="auto"/>
            </w:tcBorders>
          </w:tcPr>
          <w:p w14:paraId="0249BD88" w14:textId="0001FB25" w:rsidR="002D6215" w:rsidRDefault="006D4824">
            <w:pPr>
              <w:pStyle w:val="EarlierRepubEntries"/>
            </w:pPr>
            <w:hyperlink r:id="rId314" w:tooltip="Fair Trading (Australian Consumer Law) Amendment Act 2010" w:history="1">
              <w:r w:rsidRPr="006D4824">
                <w:rPr>
                  <w:rStyle w:val="charCitHyperlinkAbbrev"/>
                </w:rPr>
                <w:t>A2010</w:t>
              </w:r>
              <w:r w:rsidRPr="006D4824">
                <w:rPr>
                  <w:rStyle w:val="charCitHyperlinkAbbrev"/>
                </w:rPr>
                <w:noBreakHyphen/>
                <w:t>54</w:t>
              </w:r>
            </w:hyperlink>
          </w:p>
        </w:tc>
        <w:tc>
          <w:tcPr>
            <w:tcW w:w="1783" w:type="dxa"/>
            <w:tcBorders>
              <w:top w:val="single" w:sz="4" w:space="0" w:color="auto"/>
              <w:bottom w:val="single" w:sz="4" w:space="0" w:color="auto"/>
            </w:tcBorders>
          </w:tcPr>
          <w:p w14:paraId="61F8BD48" w14:textId="640C9498" w:rsidR="002D6215" w:rsidRDefault="002D6215">
            <w:pPr>
              <w:pStyle w:val="EarlierRepubEntries"/>
            </w:pPr>
            <w:r>
              <w:t xml:space="preserve">amendments by </w:t>
            </w:r>
            <w:hyperlink r:id="rId315" w:tooltip="Fair Trading (Australian Consumer Law) Amendment Act 2010" w:history="1">
              <w:r w:rsidR="006D4824" w:rsidRPr="006D4824">
                <w:rPr>
                  <w:rStyle w:val="charCitHyperlinkAbbrev"/>
                </w:rPr>
                <w:t>A2010</w:t>
              </w:r>
              <w:r w:rsidR="006D4824" w:rsidRPr="006D4824">
                <w:rPr>
                  <w:rStyle w:val="charCitHyperlinkAbbrev"/>
                </w:rPr>
                <w:noBreakHyphen/>
                <w:t>54</w:t>
              </w:r>
            </w:hyperlink>
          </w:p>
        </w:tc>
      </w:tr>
      <w:tr w:rsidR="00D83599" w14:paraId="300B785D" w14:textId="77777777" w:rsidTr="00786E94">
        <w:tc>
          <w:tcPr>
            <w:tcW w:w="1576" w:type="dxa"/>
            <w:tcBorders>
              <w:top w:val="single" w:sz="4" w:space="0" w:color="auto"/>
              <w:bottom w:val="single" w:sz="4" w:space="0" w:color="auto"/>
            </w:tcBorders>
          </w:tcPr>
          <w:p w14:paraId="09BC4533" w14:textId="77777777" w:rsidR="00D83599" w:rsidRDefault="00D83599">
            <w:pPr>
              <w:pStyle w:val="EarlierRepubEntries"/>
            </w:pPr>
            <w:r>
              <w:t>R10</w:t>
            </w:r>
            <w:r>
              <w:br/>
              <w:t>1 Mar 2011</w:t>
            </w:r>
          </w:p>
        </w:tc>
        <w:tc>
          <w:tcPr>
            <w:tcW w:w="1681" w:type="dxa"/>
            <w:tcBorders>
              <w:top w:val="single" w:sz="4" w:space="0" w:color="auto"/>
              <w:bottom w:val="single" w:sz="4" w:space="0" w:color="auto"/>
            </w:tcBorders>
          </w:tcPr>
          <w:p w14:paraId="16B777B1" w14:textId="77777777" w:rsidR="00D83599" w:rsidRDefault="00D83599">
            <w:pPr>
              <w:pStyle w:val="EarlierRepubEntries"/>
            </w:pPr>
            <w:r>
              <w:t>1 Mar 2011–</w:t>
            </w:r>
            <w:r>
              <w:br/>
              <w:t>29 Mar 2012</w:t>
            </w:r>
          </w:p>
        </w:tc>
        <w:tc>
          <w:tcPr>
            <w:tcW w:w="1783" w:type="dxa"/>
            <w:tcBorders>
              <w:top w:val="single" w:sz="4" w:space="0" w:color="auto"/>
              <w:bottom w:val="single" w:sz="4" w:space="0" w:color="auto"/>
            </w:tcBorders>
          </w:tcPr>
          <w:p w14:paraId="177783B1" w14:textId="0510565B" w:rsidR="00D83599" w:rsidRDefault="006D4824">
            <w:pPr>
              <w:pStyle w:val="EarlierRepubEntries"/>
            </w:pPr>
            <w:hyperlink r:id="rId316" w:tooltip="Statute Law Amendment Act 2011" w:history="1">
              <w:r w:rsidRPr="006D4824">
                <w:rPr>
                  <w:rStyle w:val="charCitHyperlinkAbbrev"/>
                </w:rPr>
                <w:t>A2011</w:t>
              </w:r>
              <w:r w:rsidRPr="006D4824">
                <w:rPr>
                  <w:rStyle w:val="charCitHyperlinkAbbrev"/>
                </w:rPr>
                <w:noBreakHyphen/>
                <w:t>3</w:t>
              </w:r>
            </w:hyperlink>
          </w:p>
        </w:tc>
        <w:tc>
          <w:tcPr>
            <w:tcW w:w="1783" w:type="dxa"/>
            <w:tcBorders>
              <w:top w:val="single" w:sz="4" w:space="0" w:color="auto"/>
              <w:bottom w:val="single" w:sz="4" w:space="0" w:color="auto"/>
            </w:tcBorders>
          </w:tcPr>
          <w:p w14:paraId="5F03CE3A" w14:textId="0CA55062" w:rsidR="00D83599" w:rsidRDefault="00BA3B5B">
            <w:pPr>
              <w:pStyle w:val="EarlierRepubEntries"/>
            </w:pPr>
            <w:r>
              <w:t xml:space="preserve">amendments by </w:t>
            </w:r>
            <w:hyperlink r:id="rId317" w:tooltip="Construction Occupations Legislation Amendment Act 2010 (No 2)" w:history="1">
              <w:r w:rsidR="006D4824" w:rsidRPr="006D4824">
                <w:rPr>
                  <w:rStyle w:val="charCitHyperlinkAbbrev"/>
                </w:rPr>
                <w:t>A2010</w:t>
              </w:r>
              <w:r w:rsidR="006D4824" w:rsidRPr="006D4824">
                <w:rPr>
                  <w:rStyle w:val="charCitHyperlinkAbbrev"/>
                </w:rPr>
                <w:noBreakHyphen/>
                <w:t>32</w:t>
              </w:r>
            </w:hyperlink>
            <w:r>
              <w:t xml:space="preserve"> and </w:t>
            </w:r>
            <w:hyperlink r:id="rId318" w:tooltip="Statute Law Amendment Act 2011" w:history="1">
              <w:r w:rsidR="006D4824" w:rsidRPr="006D4824">
                <w:rPr>
                  <w:rStyle w:val="charCitHyperlinkAbbrev"/>
                </w:rPr>
                <w:t>A2011</w:t>
              </w:r>
              <w:r w:rsidR="006D4824" w:rsidRPr="006D4824">
                <w:rPr>
                  <w:rStyle w:val="charCitHyperlinkAbbrev"/>
                </w:rPr>
                <w:noBreakHyphen/>
                <w:t>3</w:t>
              </w:r>
            </w:hyperlink>
          </w:p>
        </w:tc>
      </w:tr>
      <w:tr w:rsidR="00D31BFD" w14:paraId="3F75966E" w14:textId="77777777" w:rsidTr="00786E94">
        <w:tc>
          <w:tcPr>
            <w:tcW w:w="1576" w:type="dxa"/>
            <w:tcBorders>
              <w:top w:val="single" w:sz="4" w:space="0" w:color="auto"/>
              <w:bottom w:val="single" w:sz="4" w:space="0" w:color="auto"/>
            </w:tcBorders>
          </w:tcPr>
          <w:p w14:paraId="431553D6" w14:textId="77777777" w:rsidR="00D31BFD" w:rsidRDefault="00D31BFD">
            <w:pPr>
              <w:pStyle w:val="EarlierRepubEntries"/>
            </w:pPr>
            <w:r>
              <w:t>R11</w:t>
            </w:r>
            <w:r>
              <w:br/>
              <w:t>30 Mar 2012</w:t>
            </w:r>
          </w:p>
        </w:tc>
        <w:tc>
          <w:tcPr>
            <w:tcW w:w="1681" w:type="dxa"/>
            <w:tcBorders>
              <w:top w:val="single" w:sz="4" w:space="0" w:color="auto"/>
              <w:bottom w:val="single" w:sz="4" w:space="0" w:color="auto"/>
            </w:tcBorders>
          </w:tcPr>
          <w:p w14:paraId="243E2098" w14:textId="77777777" w:rsidR="00D31BFD" w:rsidRDefault="00D31BFD">
            <w:pPr>
              <w:pStyle w:val="EarlierRepubEntries"/>
            </w:pPr>
            <w:r>
              <w:t>30 Mar 2012–</w:t>
            </w:r>
            <w:r>
              <w:br/>
              <w:t>3 Mar 2013</w:t>
            </w:r>
          </w:p>
        </w:tc>
        <w:tc>
          <w:tcPr>
            <w:tcW w:w="1783" w:type="dxa"/>
            <w:tcBorders>
              <w:top w:val="single" w:sz="4" w:space="0" w:color="auto"/>
              <w:bottom w:val="single" w:sz="4" w:space="0" w:color="auto"/>
            </w:tcBorders>
          </w:tcPr>
          <w:p w14:paraId="7E75379D" w14:textId="2C6E7083" w:rsidR="00D31BFD" w:rsidRDefault="00D31BFD">
            <w:pPr>
              <w:pStyle w:val="EarlierRepubEntries"/>
            </w:pPr>
            <w:hyperlink r:id="rId319" w:tooltip="Unit Titles (Management) Act 2011" w:history="1">
              <w:r w:rsidRPr="00D31BFD">
                <w:rPr>
                  <w:rStyle w:val="charCitHyperlinkAbbrev"/>
                </w:rPr>
                <w:t>A2011-41</w:t>
              </w:r>
            </w:hyperlink>
          </w:p>
        </w:tc>
        <w:tc>
          <w:tcPr>
            <w:tcW w:w="1783" w:type="dxa"/>
            <w:tcBorders>
              <w:top w:val="single" w:sz="4" w:space="0" w:color="auto"/>
              <w:bottom w:val="single" w:sz="4" w:space="0" w:color="auto"/>
            </w:tcBorders>
          </w:tcPr>
          <w:p w14:paraId="71E37E6A" w14:textId="401C9477" w:rsidR="00D31BFD" w:rsidRDefault="00D31BFD">
            <w:pPr>
              <w:pStyle w:val="EarlierRepubEntries"/>
            </w:pPr>
            <w:r>
              <w:t xml:space="preserve">amendments by </w:t>
            </w:r>
            <w:hyperlink r:id="rId320" w:tooltip="Unit Titles (Management) Act 2011" w:history="1">
              <w:r w:rsidRPr="00D31BFD">
                <w:rPr>
                  <w:rStyle w:val="charCitHyperlinkAbbrev"/>
                </w:rPr>
                <w:t>A2011-41</w:t>
              </w:r>
            </w:hyperlink>
          </w:p>
        </w:tc>
      </w:tr>
      <w:tr w:rsidR="004E7D1B" w14:paraId="6C0BDFB1" w14:textId="77777777" w:rsidTr="00786E94">
        <w:tc>
          <w:tcPr>
            <w:tcW w:w="1576" w:type="dxa"/>
            <w:tcBorders>
              <w:top w:val="single" w:sz="4" w:space="0" w:color="auto"/>
              <w:bottom w:val="single" w:sz="4" w:space="0" w:color="auto"/>
            </w:tcBorders>
          </w:tcPr>
          <w:p w14:paraId="1D18BF6C" w14:textId="77777777" w:rsidR="004E7D1B" w:rsidRDefault="004E7D1B">
            <w:pPr>
              <w:pStyle w:val="EarlierRepubEntries"/>
            </w:pPr>
            <w:r>
              <w:lastRenderedPageBreak/>
              <w:t>R12</w:t>
            </w:r>
            <w:r>
              <w:br/>
              <w:t>4 Apr 2013</w:t>
            </w:r>
          </w:p>
        </w:tc>
        <w:tc>
          <w:tcPr>
            <w:tcW w:w="1681" w:type="dxa"/>
            <w:tcBorders>
              <w:top w:val="single" w:sz="4" w:space="0" w:color="auto"/>
              <w:bottom w:val="single" w:sz="4" w:space="0" w:color="auto"/>
            </w:tcBorders>
          </w:tcPr>
          <w:p w14:paraId="59745452" w14:textId="77777777" w:rsidR="004E7D1B" w:rsidRDefault="00301D29" w:rsidP="00301D29">
            <w:pPr>
              <w:pStyle w:val="EarlierRepubEntries"/>
            </w:pPr>
            <w:r>
              <w:t>4 Apr 2013–</w:t>
            </w:r>
            <w:r>
              <w:br/>
              <w:t>16</w:t>
            </w:r>
            <w:r w:rsidR="004E7D1B">
              <w:t xml:space="preserve"> Apr 2015</w:t>
            </w:r>
          </w:p>
        </w:tc>
        <w:tc>
          <w:tcPr>
            <w:tcW w:w="1783" w:type="dxa"/>
            <w:tcBorders>
              <w:top w:val="single" w:sz="4" w:space="0" w:color="auto"/>
              <w:bottom w:val="single" w:sz="4" w:space="0" w:color="auto"/>
            </w:tcBorders>
          </w:tcPr>
          <w:p w14:paraId="5ED3AF92" w14:textId="5F50864C" w:rsidR="004E7D1B" w:rsidRDefault="004E7D1B">
            <w:pPr>
              <w:pStyle w:val="EarlierRepubEntries"/>
            </w:pPr>
            <w:hyperlink r:id="rId321" w:tooltip="Justice and Community Safety Legislation Amendment Act 2013" w:history="1">
              <w:r>
                <w:rPr>
                  <w:rStyle w:val="charCitHyperlinkAbbrev"/>
                </w:rPr>
                <w:t>A2013–7</w:t>
              </w:r>
            </w:hyperlink>
          </w:p>
        </w:tc>
        <w:tc>
          <w:tcPr>
            <w:tcW w:w="1783" w:type="dxa"/>
            <w:tcBorders>
              <w:top w:val="single" w:sz="4" w:space="0" w:color="auto"/>
              <w:bottom w:val="single" w:sz="4" w:space="0" w:color="auto"/>
            </w:tcBorders>
          </w:tcPr>
          <w:p w14:paraId="7A034F73" w14:textId="4E9772A8" w:rsidR="004E7D1B" w:rsidRDefault="004E7D1B">
            <w:pPr>
              <w:pStyle w:val="EarlierRepubEntries"/>
            </w:pPr>
            <w:r>
              <w:t xml:space="preserve">amendments by </w:t>
            </w:r>
            <w:hyperlink r:id="rId322" w:tooltip="Justice and Community Safety Legislation Amendment Act 2013" w:history="1">
              <w:r>
                <w:rPr>
                  <w:rStyle w:val="charCitHyperlinkAbbrev"/>
                </w:rPr>
                <w:t>A2013–7</w:t>
              </w:r>
            </w:hyperlink>
          </w:p>
        </w:tc>
      </w:tr>
      <w:tr w:rsidR="008F093B" w14:paraId="29F25E09" w14:textId="77777777" w:rsidTr="00786E94">
        <w:tc>
          <w:tcPr>
            <w:tcW w:w="1576" w:type="dxa"/>
            <w:tcBorders>
              <w:top w:val="single" w:sz="4" w:space="0" w:color="auto"/>
              <w:bottom w:val="single" w:sz="4" w:space="0" w:color="auto"/>
            </w:tcBorders>
          </w:tcPr>
          <w:p w14:paraId="1E917F51" w14:textId="77777777" w:rsidR="008F093B" w:rsidRDefault="008F093B">
            <w:pPr>
              <w:pStyle w:val="EarlierRepubEntries"/>
            </w:pPr>
            <w:r>
              <w:t>R13</w:t>
            </w:r>
            <w:r>
              <w:br/>
              <w:t>17 Apr 2015</w:t>
            </w:r>
          </w:p>
        </w:tc>
        <w:tc>
          <w:tcPr>
            <w:tcW w:w="1681" w:type="dxa"/>
            <w:tcBorders>
              <w:top w:val="single" w:sz="4" w:space="0" w:color="auto"/>
              <w:bottom w:val="single" w:sz="4" w:space="0" w:color="auto"/>
            </w:tcBorders>
          </w:tcPr>
          <w:p w14:paraId="4ECDFD33" w14:textId="77777777" w:rsidR="008F093B" w:rsidRDefault="008F093B" w:rsidP="00301D29">
            <w:pPr>
              <w:pStyle w:val="EarlierRepubEntries"/>
            </w:pPr>
            <w:r>
              <w:t>17 Apr 2015–</w:t>
            </w:r>
            <w:r>
              <w:br/>
              <w:t>12 Nov 2015</w:t>
            </w:r>
          </w:p>
        </w:tc>
        <w:tc>
          <w:tcPr>
            <w:tcW w:w="1783" w:type="dxa"/>
            <w:tcBorders>
              <w:top w:val="single" w:sz="4" w:space="0" w:color="auto"/>
              <w:bottom w:val="single" w:sz="4" w:space="0" w:color="auto"/>
            </w:tcBorders>
          </w:tcPr>
          <w:p w14:paraId="4F775EE6" w14:textId="2FC9A31D" w:rsidR="008F093B" w:rsidRDefault="008F093B">
            <w:pPr>
              <w:pStyle w:val="EarlierRepubEntries"/>
            </w:pPr>
            <w:hyperlink r:id="rId323" w:tooltip="Dangerous Substances (Loose-fill Asbestos Eradication) Legislation Amendment Act 2015 " w:history="1">
              <w:r w:rsidRPr="008F093B">
                <w:rPr>
                  <w:rStyle w:val="charCitHyperlinkAbbrev"/>
                </w:rPr>
                <w:t>A2015-6</w:t>
              </w:r>
            </w:hyperlink>
          </w:p>
        </w:tc>
        <w:tc>
          <w:tcPr>
            <w:tcW w:w="1783" w:type="dxa"/>
            <w:tcBorders>
              <w:top w:val="single" w:sz="4" w:space="0" w:color="auto"/>
              <w:bottom w:val="single" w:sz="4" w:space="0" w:color="auto"/>
            </w:tcBorders>
          </w:tcPr>
          <w:p w14:paraId="3180816F" w14:textId="7DA7D6F5" w:rsidR="008F093B" w:rsidRDefault="008F093B">
            <w:pPr>
              <w:pStyle w:val="EarlierRepubEntries"/>
            </w:pPr>
            <w:r>
              <w:t xml:space="preserve">amendments by </w:t>
            </w:r>
            <w:hyperlink r:id="rId324" w:tooltip="Dangerous Substances (Loose-fill Asbestos Eradication) Legislation Amendment Act 2015 " w:history="1">
              <w:r w:rsidRPr="008F093B">
                <w:rPr>
                  <w:rStyle w:val="charCitHyperlinkAbbrev"/>
                </w:rPr>
                <w:t>A2015-6</w:t>
              </w:r>
            </w:hyperlink>
          </w:p>
        </w:tc>
      </w:tr>
      <w:tr w:rsidR="002D5F74" w14:paraId="52B655CE" w14:textId="77777777" w:rsidTr="00786E94">
        <w:tc>
          <w:tcPr>
            <w:tcW w:w="1576" w:type="dxa"/>
            <w:tcBorders>
              <w:top w:val="single" w:sz="4" w:space="0" w:color="auto"/>
              <w:bottom w:val="single" w:sz="4" w:space="0" w:color="auto"/>
            </w:tcBorders>
          </w:tcPr>
          <w:p w14:paraId="520E4986" w14:textId="77777777" w:rsidR="002D5F74" w:rsidRDefault="00C476E1">
            <w:pPr>
              <w:pStyle w:val="EarlierRepubEntries"/>
            </w:pPr>
            <w:r>
              <w:t>R14</w:t>
            </w:r>
            <w:r>
              <w:br/>
              <w:t>13 Nov 2015</w:t>
            </w:r>
          </w:p>
        </w:tc>
        <w:tc>
          <w:tcPr>
            <w:tcW w:w="1681" w:type="dxa"/>
            <w:tcBorders>
              <w:top w:val="single" w:sz="4" w:space="0" w:color="auto"/>
              <w:bottom w:val="single" w:sz="4" w:space="0" w:color="auto"/>
            </w:tcBorders>
          </w:tcPr>
          <w:p w14:paraId="092773BF" w14:textId="77777777" w:rsidR="002D5F74" w:rsidRDefault="00C476E1" w:rsidP="00301D29">
            <w:pPr>
              <w:pStyle w:val="EarlierRepubEntries"/>
            </w:pPr>
            <w:r>
              <w:t>13 Nov 2015–</w:t>
            </w:r>
            <w:r>
              <w:br/>
              <w:t>28 June 2016</w:t>
            </w:r>
          </w:p>
        </w:tc>
        <w:tc>
          <w:tcPr>
            <w:tcW w:w="1783" w:type="dxa"/>
            <w:tcBorders>
              <w:top w:val="single" w:sz="4" w:space="0" w:color="auto"/>
              <w:bottom w:val="single" w:sz="4" w:space="0" w:color="auto"/>
            </w:tcBorders>
          </w:tcPr>
          <w:p w14:paraId="4990269A" w14:textId="18278E9C" w:rsidR="002D5F74" w:rsidRDefault="00C476E1">
            <w:pPr>
              <w:pStyle w:val="EarlierRepubEntries"/>
            </w:pPr>
            <w:hyperlink r:id="rId325" w:tooltip="Building (Loose-fill Asbestos Eradication) Legislation Amendment Act 2015 " w:history="1">
              <w:r w:rsidRPr="00C476E1">
                <w:rPr>
                  <w:rStyle w:val="charCitHyperlinkAbbrev"/>
                </w:rPr>
                <w:t>A2015-42</w:t>
              </w:r>
            </w:hyperlink>
          </w:p>
        </w:tc>
        <w:tc>
          <w:tcPr>
            <w:tcW w:w="1783" w:type="dxa"/>
            <w:tcBorders>
              <w:top w:val="single" w:sz="4" w:space="0" w:color="auto"/>
              <w:bottom w:val="single" w:sz="4" w:space="0" w:color="auto"/>
            </w:tcBorders>
          </w:tcPr>
          <w:p w14:paraId="3A25AEF9" w14:textId="6EEAA6E6" w:rsidR="002D5F74" w:rsidRDefault="00C476E1">
            <w:pPr>
              <w:pStyle w:val="EarlierRepubEntries"/>
            </w:pPr>
            <w:r>
              <w:t xml:space="preserve">amendments by </w:t>
            </w:r>
            <w:hyperlink r:id="rId326" w:tooltip="Building (Loose-fill Asbestos Eradication) Legislation Amendment Act 2015 " w:history="1">
              <w:r w:rsidRPr="00C476E1">
                <w:rPr>
                  <w:rStyle w:val="charCitHyperlinkAbbrev"/>
                </w:rPr>
                <w:t>A2015-42</w:t>
              </w:r>
            </w:hyperlink>
          </w:p>
        </w:tc>
      </w:tr>
      <w:tr w:rsidR="00301175" w14:paraId="06A65477" w14:textId="77777777" w:rsidTr="00786E94">
        <w:tc>
          <w:tcPr>
            <w:tcW w:w="1576" w:type="dxa"/>
            <w:tcBorders>
              <w:top w:val="single" w:sz="4" w:space="0" w:color="auto"/>
              <w:bottom w:val="single" w:sz="4" w:space="0" w:color="auto"/>
            </w:tcBorders>
          </w:tcPr>
          <w:p w14:paraId="3806A763" w14:textId="77777777" w:rsidR="00301175" w:rsidRDefault="00301175">
            <w:pPr>
              <w:pStyle w:val="EarlierRepubEntries"/>
            </w:pPr>
            <w:r>
              <w:t>R15</w:t>
            </w:r>
            <w:r>
              <w:br/>
              <w:t>29 June 2016</w:t>
            </w:r>
          </w:p>
        </w:tc>
        <w:tc>
          <w:tcPr>
            <w:tcW w:w="1681" w:type="dxa"/>
            <w:tcBorders>
              <w:top w:val="single" w:sz="4" w:space="0" w:color="auto"/>
              <w:bottom w:val="single" w:sz="4" w:space="0" w:color="auto"/>
            </w:tcBorders>
          </w:tcPr>
          <w:p w14:paraId="72505BDA" w14:textId="77777777" w:rsidR="00301175" w:rsidRDefault="00301175" w:rsidP="00301D29">
            <w:pPr>
              <w:pStyle w:val="EarlierRepubEntries"/>
            </w:pPr>
            <w:r>
              <w:t>29 June 2016–</w:t>
            </w:r>
            <w:r>
              <w:br/>
              <w:t>29 June 2017</w:t>
            </w:r>
          </w:p>
        </w:tc>
        <w:tc>
          <w:tcPr>
            <w:tcW w:w="1783" w:type="dxa"/>
            <w:tcBorders>
              <w:top w:val="single" w:sz="4" w:space="0" w:color="auto"/>
              <w:bottom w:val="single" w:sz="4" w:space="0" w:color="auto"/>
            </w:tcBorders>
          </w:tcPr>
          <w:p w14:paraId="0FE0A0B3" w14:textId="2F16CC43" w:rsidR="00301175" w:rsidRDefault="00301175">
            <w:pPr>
              <w:pStyle w:val="EarlierRepubEntries"/>
            </w:pPr>
            <w:hyperlink r:id="rId327"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3781B916" w14:textId="59C755FE" w:rsidR="00301175" w:rsidRDefault="00301175">
            <w:pPr>
              <w:pStyle w:val="EarlierRepubEntries"/>
            </w:pPr>
            <w:r>
              <w:t xml:space="preserve">amendments by </w:t>
            </w:r>
            <w:hyperlink r:id="rId328" w:tooltip="Justice and Community Safety Legislation Amendment Act 2016" w:history="1">
              <w:r>
                <w:rPr>
                  <w:rStyle w:val="charCitHyperlinkAbbrev"/>
                </w:rPr>
                <w:t>A2016-37</w:t>
              </w:r>
            </w:hyperlink>
          </w:p>
        </w:tc>
      </w:tr>
      <w:tr w:rsidR="009A353E" w14:paraId="77E44125" w14:textId="77777777" w:rsidTr="00786E94">
        <w:tc>
          <w:tcPr>
            <w:tcW w:w="1576" w:type="dxa"/>
            <w:tcBorders>
              <w:top w:val="single" w:sz="4" w:space="0" w:color="auto"/>
              <w:bottom w:val="single" w:sz="4" w:space="0" w:color="auto"/>
            </w:tcBorders>
          </w:tcPr>
          <w:p w14:paraId="36031A0B" w14:textId="77777777" w:rsidR="009A353E" w:rsidRDefault="009A353E">
            <w:pPr>
              <w:pStyle w:val="EarlierRepubEntries"/>
            </w:pPr>
            <w:r>
              <w:t>R16</w:t>
            </w:r>
            <w:r>
              <w:br/>
              <w:t>30 June 2017</w:t>
            </w:r>
          </w:p>
        </w:tc>
        <w:tc>
          <w:tcPr>
            <w:tcW w:w="1681" w:type="dxa"/>
            <w:tcBorders>
              <w:top w:val="single" w:sz="4" w:space="0" w:color="auto"/>
              <w:bottom w:val="single" w:sz="4" w:space="0" w:color="auto"/>
            </w:tcBorders>
          </w:tcPr>
          <w:p w14:paraId="300AF668" w14:textId="77777777" w:rsidR="009A353E" w:rsidRDefault="001F4C56" w:rsidP="00301D29">
            <w:pPr>
              <w:pStyle w:val="EarlierRepubEntries"/>
            </w:pPr>
            <w:r>
              <w:t>30 June 2017</w:t>
            </w:r>
            <w:r>
              <w:noBreakHyphen/>
            </w:r>
            <w:r>
              <w:br/>
              <w:t>1</w:t>
            </w:r>
            <w:r w:rsidR="009A353E">
              <w:t>7 Sept 2017</w:t>
            </w:r>
          </w:p>
        </w:tc>
        <w:tc>
          <w:tcPr>
            <w:tcW w:w="1783" w:type="dxa"/>
            <w:tcBorders>
              <w:top w:val="single" w:sz="4" w:space="0" w:color="auto"/>
              <w:bottom w:val="single" w:sz="4" w:space="0" w:color="auto"/>
            </w:tcBorders>
          </w:tcPr>
          <w:p w14:paraId="2F9BC887" w14:textId="21631D1C" w:rsidR="009A353E" w:rsidRDefault="009A353E">
            <w:pPr>
              <w:pStyle w:val="EarlierRepubEntries"/>
            </w:pPr>
            <w:hyperlink r:id="rId329"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0668A73B" w14:textId="77777777" w:rsidR="009A353E" w:rsidRDefault="009A353E">
            <w:pPr>
              <w:pStyle w:val="EarlierRepubEntries"/>
            </w:pPr>
            <w:r>
              <w:t>expiry of transitional provisions (pt 8)</w:t>
            </w:r>
          </w:p>
        </w:tc>
      </w:tr>
      <w:tr w:rsidR="00BF3495" w14:paraId="2C822DAE" w14:textId="77777777" w:rsidTr="00786E94">
        <w:tc>
          <w:tcPr>
            <w:tcW w:w="1576" w:type="dxa"/>
            <w:tcBorders>
              <w:top w:val="single" w:sz="4" w:space="0" w:color="auto"/>
              <w:bottom w:val="single" w:sz="4" w:space="0" w:color="auto"/>
            </w:tcBorders>
          </w:tcPr>
          <w:p w14:paraId="0AA429EC" w14:textId="77777777" w:rsidR="00BF3495" w:rsidRDefault="00BF3495">
            <w:pPr>
              <w:pStyle w:val="EarlierRepubEntries"/>
            </w:pPr>
            <w:r>
              <w:t>R17</w:t>
            </w:r>
            <w:r>
              <w:br/>
              <w:t>18 Sep 2017</w:t>
            </w:r>
          </w:p>
        </w:tc>
        <w:tc>
          <w:tcPr>
            <w:tcW w:w="1681" w:type="dxa"/>
            <w:tcBorders>
              <w:top w:val="single" w:sz="4" w:space="0" w:color="auto"/>
              <w:bottom w:val="single" w:sz="4" w:space="0" w:color="auto"/>
            </w:tcBorders>
          </w:tcPr>
          <w:p w14:paraId="56E8F16A" w14:textId="77777777" w:rsidR="00BF3495" w:rsidRDefault="00BF3495" w:rsidP="00301D29">
            <w:pPr>
              <w:pStyle w:val="EarlierRepubEntries"/>
            </w:pPr>
            <w:r>
              <w:t>18 Sep 201</w:t>
            </w:r>
            <w:r w:rsidR="00EE0E3E">
              <w:t>7–</w:t>
            </w:r>
            <w:r w:rsidR="00EE0E3E">
              <w:br/>
              <w:t>30 June 2019</w:t>
            </w:r>
          </w:p>
        </w:tc>
        <w:tc>
          <w:tcPr>
            <w:tcW w:w="1783" w:type="dxa"/>
            <w:tcBorders>
              <w:top w:val="single" w:sz="4" w:space="0" w:color="auto"/>
              <w:bottom w:val="single" w:sz="4" w:space="0" w:color="auto"/>
            </w:tcBorders>
          </w:tcPr>
          <w:p w14:paraId="41824F91" w14:textId="7A8FB04F" w:rsidR="00BF3495" w:rsidRDefault="00BF3495">
            <w:pPr>
              <w:pStyle w:val="EarlierRepubEntries"/>
            </w:pPr>
            <w:hyperlink r:id="rId330" w:tooltip="Revenue Legislation Amendment Act 2017" w:history="1">
              <w:r>
                <w:rPr>
                  <w:rStyle w:val="charCitHyperlinkAbbrev"/>
                </w:rPr>
                <w:t>A2017</w:t>
              </w:r>
              <w:r>
                <w:rPr>
                  <w:rStyle w:val="charCitHyperlinkAbbrev"/>
                </w:rPr>
                <w:noBreakHyphen/>
                <w:t>1</w:t>
              </w:r>
            </w:hyperlink>
          </w:p>
        </w:tc>
        <w:tc>
          <w:tcPr>
            <w:tcW w:w="1783" w:type="dxa"/>
            <w:tcBorders>
              <w:top w:val="single" w:sz="4" w:space="0" w:color="auto"/>
              <w:bottom w:val="single" w:sz="4" w:space="0" w:color="auto"/>
            </w:tcBorders>
          </w:tcPr>
          <w:p w14:paraId="3F334245" w14:textId="3EE349E5" w:rsidR="00BF3495" w:rsidRDefault="00BF3495">
            <w:pPr>
              <w:pStyle w:val="EarlierRepubEntries"/>
            </w:pPr>
            <w:r>
              <w:t xml:space="preserve">amendments by </w:t>
            </w:r>
            <w:hyperlink r:id="rId331" w:tooltip="Revenue Legislation Amendment Act 2017" w:history="1">
              <w:r>
                <w:rPr>
                  <w:rStyle w:val="charCitHyperlinkAbbrev"/>
                </w:rPr>
                <w:t>A2017</w:t>
              </w:r>
              <w:r>
                <w:rPr>
                  <w:rStyle w:val="charCitHyperlinkAbbrev"/>
                </w:rPr>
                <w:noBreakHyphen/>
                <w:t>1</w:t>
              </w:r>
            </w:hyperlink>
          </w:p>
        </w:tc>
      </w:tr>
      <w:tr w:rsidR="00AB231A" w14:paraId="31D7B953" w14:textId="77777777" w:rsidTr="00786E94">
        <w:tc>
          <w:tcPr>
            <w:tcW w:w="1576" w:type="dxa"/>
            <w:tcBorders>
              <w:top w:val="single" w:sz="4" w:space="0" w:color="auto"/>
              <w:bottom w:val="single" w:sz="4" w:space="0" w:color="auto"/>
            </w:tcBorders>
          </w:tcPr>
          <w:p w14:paraId="191F332C" w14:textId="77777777" w:rsidR="00AB231A" w:rsidRDefault="00AB231A">
            <w:pPr>
              <w:pStyle w:val="EarlierRepubEntries"/>
            </w:pPr>
            <w:r>
              <w:t>R18</w:t>
            </w:r>
            <w:r>
              <w:br/>
              <w:t>1 July 2019</w:t>
            </w:r>
          </w:p>
        </w:tc>
        <w:tc>
          <w:tcPr>
            <w:tcW w:w="1681" w:type="dxa"/>
            <w:tcBorders>
              <w:top w:val="single" w:sz="4" w:space="0" w:color="auto"/>
              <w:bottom w:val="single" w:sz="4" w:space="0" w:color="auto"/>
            </w:tcBorders>
          </w:tcPr>
          <w:p w14:paraId="5CFAD2FC" w14:textId="77777777" w:rsidR="00AB231A" w:rsidRDefault="00AB231A" w:rsidP="00301D29">
            <w:pPr>
              <w:pStyle w:val="EarlierRepubEntries"/>
            </w:pPr>
            <w:r>
              <w:t>1 July 2019–</w:t>
            </w:r>
            <w:r>
              <w:br/>
              <w:t>31 May 2020</w:t>
            </w:r>
          </w:p>
        </w:tc>
        <w:tc>
          <w:tcPr>
            <w:tcW w:w="1783" w:type="dxa"/>
            <w:tcBorders>
              <w:top w:val="single" w:sz="4" w:space="0" w:color="auto"/>
              <w:bottom w:val="single" w:sz="4" w:space="0" w:color="auto"/>
            </w:tcBorders>
          </w:tcPr>
          <w:p w14:paraId="1D7CE9A3" w14:textId="1F67BA88" w:rsidR="00AB231A" w:rsidRDefault="00AB231A">
            <w:pPr>
              <w:pStyle w:val="EarlierRepubEntries"/>
            </w:pPr>
            <w:hyperlink r:id="rId332" w:tooltip="Retirement Villages Legislation Amendment Act 2019" w:history="1">
              <w:r>
                <w:rPr>
                  <w:rStyle w:val="charCitHyperlinkAbbrev"/>
                </w:rPr>
                <w:t>A2019-10</w:t>
              </w:r>
            </w:hyperlink>
          </w:p>
        </w:tc>
        <w:tc>
          <w:tcPr>
            <w:tcW w:w="1783" w:type="dxa"/>
            <w:tcBorders>
              <w:top w:val="single" w:sz="4" w:space="0" w:color="auto"/>
              <w:bottom w:val="single" w:sz="4" w:space="0" w:color="auto"/>
            </w:tcBorders>
          </w:tcPr>
          <w:p w14:paraId="5C1BCEC1" w14:textId="6186826D" w:rsidR="00AB231A" w:rsidRDefault="00AB231A">
            <w:pPr>
              <w:pStyle w:val="EarlierRepubEntries"/>
            </w:pPr>
            <w:r>
              <w:t xml:space="preserve">amendments by </w:t>
            </w:r>
            <w:hyperlink r:id="rId333" w:tooltip="Retirement Villages Legislation Amendment Act 2019" w:history="1">
              <w:r>
                <w:rPr>
                  <w:rStyle w:val="charCitHyperlinkAbbrev"/>
                </w:rPr>
                <w:t>A2019-10</w:t>
              </w:r>
            </w:hyperlink>
          </w:p>
        </w:tc>
      </w:tr>
      <w:tr w:rsidR="000310FB" w14:paraId="28ECF939" w14:textId="77777777" w:rsidTr="00786E94">
        <w:tc>
          <w:tcPr>
            <w:tcW w:w="1576" w:type="dxa"/>
            <w:tcBorders>
              <w:top w:val="single" w:sz="4" w:space="0" w:color="auto"/>
              <w:bottom w:val="single" w:sz="4" w:space="0" w:color="auto"/>
            </w:tcBorders>
          </w:tcPr>
          <w:p w14:paraId="3BED7E9E" w14:textId="77777777" w:rsidR="000310FB" w:rsidRDefault="000310FB">
            <w:pPr>
              <w:pStyle w:val="EarlierRepubEntries"/>
            </w:pPr>
            <w:r>
              <w:t>R19</w:t>
            </w:r>
            <w:r>
              <w:br/>
              <w:t>1 June 2020</w:t>
            </w:r>
          </w:p>
        </w:tc>
        <w:tc>
          <w:tcPr>
            <w:tcW w:w="1681" w:type="dxa"/>
            <w:tcBorders>
              <w:top w:val="single" w:sz="4" w:space="0" w:color="auto"/>
              <w:bottom w:val="single" w:sz="4" w:space="0" w:color="auto"/>
            </w:tcBorders>
          </w:tcPr>
          <w:p w14:paraId="211F4898" w14:textId="77777777" w:rsidR="000310FB" w:rsidRDefault="000310FB" w:rsidP="00301D29">
            <w:pPr>
              <w:pStyle w:val="EarlierRepubEntries"/>
            </w:pPr>
            <w:r>
              <w:t>1 June 2020–</w:t>
            </w:r>
            <w:r>
              <w:br/>
              <w:t>30 June 2020</w:t>
            </w:r>
          </w:p>
        </w:tc>
        <w:tc>
          <w:tcPr>
            <w:tcW w:w="1783" w:type="dxa"/>
            <w:tcBorders>
              <w:top w:val="single" w:sz="4" w:space="0" w:color="auto"/>
              <w:bottom w:val="single" w:sz="4" w:space="0" w:color="auto"/>
            </w:tcBorders>
          </w:tcPr>
          <w:p w14:paraId="4830B6DA" w14:textId="2D32C6B7" w:rsidR="000310FB" w:rsidRDefault="000310FB">
            <w:pPr>
              <w:pStyle w:val="EarlierRepubEntries"/>
            </w:pPr>
            <w:hyperlink r:id="rId334" w:tooltip="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0FE3958D" w14:textId="25CE11FD" w:rsidR="000310FB" w:rsidRDefault="000310FB">
            <w:pPr>
              <w:pStyle w:val="EarlierRepubEntries"/>
            </w:pPr>
            <w:r>
              <w:t xml:space="preserve">amendments by </w:t>
            </w:r>
            <w:hyperlink r:id="rId335" w:tooltip="Land Titles (Electronic Conveyancing) Legislation Amendment Act 2020" w:history="1">
              <w:r>
                <w:rPr>
                  <w:rStyle w:val="charCitHyperlinkAbbrev"/>
                </w:rPr>
                <w:t>A2020</w:t>
              </w:r>
              <w:r>
                <w:rPr>
                  <w:rStyle w:val="charCitHyperlinkAbbrev"/>
                </w:rPr>
                <w:noBreakHyphen/>
                <w:t>16</w:t>
              </w:r>
            </w:hyperlink>
          </w:p>
        </w:tc>
      </w:tr>
      <w:tr w:rsidR="00F405A3" w14:paraId="5E079160" w14:textId="77777777" w:rsidTr="00786E94">
        <w:tc>
          <w:tcPr>
            <w:tcW w:w="1576" w:type="dxa"/>
            <w:tcBorders>
              <w:top w:val="single" w:sz="4" w:space="0" w:color="auto"/>
              <w:bottom w:val="single" w:sz="4" w:space="0" w:color="auto"/>
            </w:tcBorders>
          </w:tcPr>
          <w:p w14:paraId="2C6C99C8" w14:textId="7958D72B" w:rsidR="00F405A3" w:rsidRDefault="00F405A3">
            <w:pPr>
              <w:pStyle w:val="EarlierRepubEntries"/>
            </w:pPr>
            <w:r>
              <w:t>R20</w:t>
            </w:r>
            <w:r>
              <w:br/>
              <w:t>1 July 2020</w:t>
            </w:r>
          </w:p>
        </w:tc>
        <w:tc>
          <w:tcPr>
            <w:tcW w:w="1681" w:type="dxa"/>
            <w:tcBorders>
              <w:top w:val="single" w:sz="4" w:space="0" w:color="auto"/>
              <w:bottom w:val="single" w:sz="4" w:space="0" w:color="auto"/>
            </w:tcBorders>
          </w:tcPr>
          <w:p w14:paraId="5D5464A6" w14:textId="2F07E170" w:rsidR="00F405A3" w:rsidRDefault="00F405A3" w:rsidP="00301D29">
            <w:pPr>
              <w:pStyle w:val="EarlierRepubEntries"/>
            </w:pPr>
            <w:r>
              <w:t>1 July 2020–</w:t>
            </w:r>
            <w:r>
              <w:br/>
              <w:t>31 Oct 2020</w:t>
            </w:r>
          </w:p>
        </w:tc>
        <w:tc>
          <w:tcPr>
            <w:tcW w:w="1783" w:type="dxa"/>
            <w:tcBorders>
              <w:top w:val="single" w:sz="4" w:space="0" w:color="auto"/>
              <w:bottom w:val="single" w:sz="4" w:space="0" w:color="auto"/>
            </w:tcBorders>
          </w:tcPr>
          <w:p w14:paraId="09A609BA" w14:textId="01DFB5BA" w:rsidR="00F405A3" w:rsidRDefault="00F405A3">
            <w:pPr>
              <w:pStyle w:val="EarlierRepubEntries"/>
            </w:pPr>
            <w:hyperlink r:id="rId336"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41CFDABE" w14:textId="27B3C6C4" w:rsidR="00F405A3" w:rsidRDefault="00F405A3">
            <w:pPr>
              <w:pStyle w:val="EarlierRepubEntries"/>
            </w:pPr>
            <w:r>
              <w:t xml:space="preserve">amendments by </w:t>
            </w:r>
            <w:hyperlink r:id="rId337" w:tooltip="Loose-fill Asbestos Legislation Amendment Act 2020" w:history="1">
              <w:r>
                <w:rPr>
                  <w:rStyle w:val="charCitHyperlinkAbbrev"/>
                </w:rPr>
                <w:t>A2020</w:t>
              </w:r>
              <w:r>
                <w:rPr>
                  <w:rStyle w:val="charCitHyperlinkAbbrev"/>
                </w:rPr>
                <w:noBreakHyphen/>
                <w:t>20</w:t>
              </w:r>
            </w:hyperlink>
          </w:p>
        </w:tc>
      </w:tr>
      <w:tr w:rsidR="002106A4" w14:paraId="2915556F" w14:textId="77777777" w:rsidTr="00786E94">
        <w:tc>
          <w:tcPr>
            <w:tcW w:w="1576" w:type="dxa"/>
            <w:tcBorders>
              <w:top w:val="single" w:sz="4" w:space="0" w:color="auto"/>
              <w:bottom w:val="single" w:sz="4" w:space="0" w:color="auto"/>
            </w:tcBorders>
          </w:tcPr>
          <w:p w14:paraId="5D787C4F" w14:textId="5853845B" w:rsidR="002106A4" w:rsidRDefault="002106A4">
            <w:pPr>
              <w:pStyle w:val="EarlierRepubEntries"/>
            </w:pPr>
            <w:r>
              <w:t>R21</w:t>
            </w:r>
            <w:r>
              <w:br/>
              <w:t>1 Nov 2021</w:t>
            </w:r>
          </w:p>
        </w:tc>
        <w:tc>
          <w:tcPr>
            <w:tcW w:w="1681" w:type="dxa"/>
            <w:tcBorders>
              <w:top w:val="single" w:sz="4" w:space="0" w:color="auto"/>
              <w:bottom w:val="single" w:sz="4" w:space="0" w:color="auto"/>
            </w:tcBorders>
          </w:tcPr>
          <w:p w14:paraId="7245CC7F" w14:textId="3F54742A" w:rsidR="002106A4" w:rsidRDefault="002106A4" w:rsidP="00301D29">
            <w:pPr>
              <w:pStyle w:val="EarlierRepubEntries"/>
            </w:pPr>
            <w:r>
              <w:t>1 Nov 2021–</w:t>
            </w:r>
            <w:r>
              <w:br/>
              <w:t>8 Apr 2021</w:t>
            </w:r>
          </w:p>
        </w:tc>
        <w:tc>
          <w:tcPr>
            <w:tcW w:w="1783" w:type="dxa"/>
            <w:tcBorders>
              <w:top w:val="single" w:sz="4" w:space="0" w:color="auto"/>
              <w:bottom w:val="single" w:sz="4" w:space="0" w:color="auto"/>
            </w:tcBorders>
          </w:tcPr>
          <w:p w14:paraId="7AC31041" w14:textId="57FF9E6A" w:rsidR="002106A4" w:rsidRDefault="002106A4">
            <w:pPr>
              <w:pStyle w:val="EarlierRepubEntries"/>
            </w:pPr>
            <w:hyperlink r:id="rId338"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8539203" w14:textId="3CB26F7D" w:rsidR="002106A4" w:rsidRDefault="002106A4">
            <w:pPr>
              <w:pStyle w:val="EarlierRepubEntries"/>
            </w:pPr>
            <w:r>
              <w:t xml:space="preserve">amendments by </w:t>
            </w:r>
            <w:hyperlink r:id="rId339" w:tooltip="Unit Titles Legislation Amendment Act 2020" w:history="1">
              <w:r w:rsidRPr="0020061B">
                <w:rPr>
                  <w:rStyle w:val="charCitHyperlinkAbbrev"/>
                </w:rPr>
                <w:t>A2020-4</w:t>
              </w:r>
            </w:hyperlink>
            <w:r>
              <w:t xml:space="preserve"> and </w:t>
            </w:r>
            <w:hyperlink r:id="rId340" w:tooltip="Justice Legislation Amendment Act 2020" w:history="1">
              <w:r>
                <w:rPr>
                  <w:rStyle w:val="charCitHyperlinkAbbrev"/>
                </w:rPr>
                <w:t>A2020</w:t>
              </w:r>
              <w:r>
                <w:rPr>
                  <w:rStyle w:val="charCitHyperlinkAbbrev"/>
                </w:rPr>
                <w:noBreakHyphen/>
                <w:t>42</w:t>
              </w:r>
            </w:hyperlink>
          </w:p>
        </w:tc>
      </w:tr>
      <w:tr w:rsidR="00AD59E4" w14:paraId="4CF64335" w14:textId="77777777" w:rsidTr="00786E94">
        <w:tc>
          <w:tcPr>
            <w:tcW w:w="1576" w:type="dxa"/>
            <w:tcBorders>
              <w:top w:val="single" w:sz="4" w:space="0" w:color="auto"/>
              <w:bottom w:val="single" w:sz="4" w:space="0" w:color="auto"/>
            </w:tcBorders>
          </w:tcPr>
          <w:p w14:paraId="6F7D62AD" w14:textId="402E30E2" w:rsidR="00AD59E4" w:rsidRDefault="00AD59E4">
            <w:pPr>
              <w:pStyle w:val="EarlierRepubEntries"/>
            </w:pPr>
            <w:r>
              <w:t>R22</w:t>
            </w:r>
            <w:r>
              <w:br/>
              <w:t>9 Apr 2021</w:t>
            </w:r>
          </w:p>
        </w:tc>
        <w:tc>
          <w:tcPr>
            <w:tcW w:w="1681" w:type="dxa"/>
            <w:tcBorders>
              <w:top w:val="single" w:sz="4" w:space="0" w:color="auto"/>
              <w:bottom w:val="single" w:sz="4" w:space="0" w:color="auto"/>
            </w:tcBorders>
          </w:tcPr>
          <w:p w14:paraId="383F6C9A" w14:textId="0C95A174" w:rsidR="00AD59E4" w:rsidRDefault="00AD59E4" w:rsidP="00301D29">
            <w:pPr>
              <w:pStyle w:val="EarlierRepubEntries"/>
            </w:pPr>
            <w:r>
              <w:t>9 Apr 2021–</w:t>
            </w:r>
            <w:r>
              <w:br/>
              <w:t>17 Aug 2021</w:t>
            </w:r>
          </w:p>
        </w:tc>
        <w:tc>
          <w:tcPr>
            <w:tcW w:w="1783" w:type="dxa"/>
            <w:tcBorders>
              <w:top w:val="single" w:sz="4" w:space="0" w:color="auto"/>
              <w:bottom w:val="single" w:sz="4" w:space="0" w:color="auto"/>
            </w:tcBorders>
          </w:tcPr>
          <w:p w14:paraId="74361D32" w14:textId="599D1DB9" w:rsidR="00AD59E4" w:rsidRDefault="00AD59E4">
            <w:pPr>
              <w:pStyle w:val="EarlierRepubEntries"/>
            </w:pPr>
            <w:hyperlink r:id="rId341" w:tooltip="Planning and Unit Titles Legislation Amendment Act 2021" w:history="1">
              <w:r>
                <w:rPr>
                  <w:rStyle w:val="charCitHyperlinkAbbrev"/>
                </w:rPr>
                <w:t>A2021</w:t>
              </w:r>
              <w:r>
                <w:rPr>
                  <w:rStyle w:val="charCitHyperlinkAbbrev"/>
                </w:rPr>
                <w:noBreakHyphen/>
                <w:t>5</w:t>
              </w:r>
            </w:hyperlink>
          </w:p>
        </w:tc>
        <w:tc>
          <w:tcPr>
            <w:tcW w:w="1783" w:type="dxa"/>
            <w:tcBorders>
              <w:top w:val="single" w:sz="4" w:space="0" w:color="auto"/>
              <w:bottom w:val="single" w:sz="4" w:space="0" w:color="auto"/>
            </w:tcBorders>
          </w:tcPr>
          <w:p w14:paraId="5B0AEB6B" w14:textId="7FF7C0C6" w:rsidR="00AD59E4" w:rsidRDefault="00AD59E4">
            <w:pPr>
              <w:pStyle w:val="EarlierRepubEntries"/>
            </w:pPr>
            <w:r>
              <w:t xml:space="preserve">amendments by </w:t>
            </w:r>
            <w:hyperlink r:id="rId342" w:tooltip="Planning and Unit Titles Legislation Amendment Act 2021" w:history="1">
              <w:r>
                <w:rPr>
                  <w:rStyle w:val="charCitHyperlinkAbbrev"/>
                </w:rPr>
                <w:t>A2021</w:t>
              </w:r>
              <w:r>
                <w:rPr>
                  <w:rStyle w:val="charCitHyperlinkAbbrev"/>
                </w:rPr>
                <w:noBreakHyphen/>
                <w:t>5</w:t>
              </w:r>
            </w:hyperlink>
          </w:p>
        </w:tc>
      </w:tr>
      <w:tr w:rsidR="00793870" w14:paraId="010AB1F5" w14:textId="77777777" w:rsidTr="00786E94">
        <w:tc>
          <w:tcPr>
            <w:tcW w:w="1576" w:type="dxa"/>
            <w:tcBorders>
              <w:top w:val="single" w:sz="4" w:space="0" w:color="auto"/>
              <w:bottom w:val="single" w:sz="4" w:space="0" w:color="auto"/>
            </w:tcBorders>
          </w:tcPr>
          <w:p w14:paraId="43E928BD" w14:textId="7ACE380B" w:rsidR="00793870" w:rsidRDefault="00793870">
            <w:pPr>
              <w:pStyle w:val="EarlierRepubEntries"/>
            </w:pPr>
            <w:r>
              <w:t>R23</w:t>
            </w:r>
            <w:r>
              <w:br/>
              <w:t>18 Aug 2021</w:t>
            </w:r>
          </w:p>
        </w:tc>
        <w:tc>
          <w:tcPr>
            <w:tcW w:w="1681" w:type="dxa"/>
            <w:tcBorders>
              <w:top w:val="single" w:sz="4" w:space="0" w:color="auto"/>
              <w:bottom w:val="single" w:sz="4" w:space="0" w:color="auto"/>
            </w:tcBorders>
          </w:tcPr>
          <w:p w14:paraId="62CCC62E" w14:textId="02D5CA29" w:rsidR="00793870" w:rsidRDefault="00793870" w:rsidP="00301D29">
            <w:pPr>
              <w:pStyle w:val="EarlierRepubEntries"/>
            </w:pPr>
            <w:r>
              <w:t>18 Aug 2021–</w:t>
            </w:r>
            <w:r>
              <w:br/>
            </w:r>
            <w:r w:rsidR="007355BB">
              <w:t>8</w:t>
            </w:r>
            <w:r>
              <w:t xml:space="preserve"> Nov 2021</w:t>
            </w:r>
          </w:p>
        </w:tc>
        <w:tc>
          <w:tcPr>
            <w:tcW w:w="1783" w:type="dxa"/>
            <w:tcBorders>
              <w:top w:val="single" w:sz="4" w:space="0" w:color="auto"/>
              <w:bottom w:val="single" w:sz="4" w:space="0" w:color="auto"/>
            </w:tcBorders>
          </w:tcPr>
          <w:p w14:paraId="64DBC5A6" w14:textId="6FC7F876" w:rsidR="00793870" w:rsidRDefault="00793870">
            <w:pPr>
              <w:pStyle w:val="EarlierRepubEntries"/>
            </w:pPr>
            <w:hyperlink r:id="rId343" w:tooltip="Loose-fill Asbestos Legislation Amendment Act 2021" w:history="1">
              <w:r>
                <w:rPr>
                  <w:rStyle w:val="charCitHyperlinkAbbrev"/>
                </w:rPr>
                <w:t>A2021</w:t>
              </w:r>
              <w:r>
                <w:rPr>
                  <w:rStyle w:val="charCitHyperlinkAbbrev"/>
                </w:rPr>
                <w:noBreakHyphen/>
                <w:t>16</w:t>
              </w:r>
            </w:hyperlink>
          </w:p>
        </w:tc>
        <w:tc>
          <w:tcPr>
            <w:tcW w:w="1783" w:type="dxa"/>
            <w:tcBorders>
              <w:top w:val="single" w:sz="4" w:space="0" w:color="auto"/>
              <w:bottom w:val="single" w:sz="4" w:space="0" w:color="auto"/>
            </w:tcBorders>
          </w:tcPr>
          <w:p w14:paraId="5E3A6392" w14:textId="6DF8D55C" w:rsidR="00793870" w:rsidRDefault="00793870">
            <w:pPr>
              <w:pStyle w:val="EarlierRepubEntries"/>
            </w:pPr>
            <w:r>
              <w:t xml:space="preserve">amendments by </w:t>
            </w:r>
            <w:hyperlink r:id="rId344" w:tooltip="Loose-fill Asbestos Legislation Amendment Act 2021" w:history="1">
              <w:r>
                <w:rPr>
                  <w:rStyle w:val="charCitHyperlinkAbbrev"/>
                </w:rPr>
                <w:t>A2021</w:t>
              </w:r>
              <w:r>
                <w:rPr>
                  <w:rStyle w:val="charCitHyperlinkAbbrev"/>
                </w:rPr>
                <w:noBreakHyphen/>
                <w:t>16</w:t>
              </w:r>
            </w:hyperlink>
          </w:p>
        </w:tc>
      </w:tr>
      <w:tr w:rsidR="00BA77C0" w14:paraId="7996CD04" w14:textId="77777777" w:rsidTr="00786E94">
        <w:tc>
          <w:tcPr>
            <w:tcW w:w="1576" w:type="dxa"/>
            <w:tcBorders>
              <w:top w:val="single" w:sz="4" w:space="0" w:color="auto"/>
              <w:bottom w:val="single" w:sz="4" w:space="0" w:color="auto"/>
            </w:tcBorders>
          </w:tcPr>
          <w:p w14:paraId="044C1575" w14:textId="3A91E24F" w:rsidR="00BA77C0" w:rsidRDefault="00BA77C0">
            <w:pPr>
              <w:pStyle w:val="EarlierRepubEntries"/>
            </w:pPr>
            <w:r>
              <w:t>R2</w:t>
            </w:r>
            <w:r w:rsidR="00E9721C">
              <w:t>3A</w:t>
            </w:r>
            <w:r>
              <w:br/>
            </w:r>
            <w:r w:rsidR="00E9721C">
              <w:t>9</w:t>
            </w:r>
            <w:r>
              <w:t xml:space="preserve"> Nov 2021</w:t>
            </w:r>
          </w:p>
        </w:tc>
        <w:tc>
          <w:tcPr>
            <w:tcW w:w="1681" w:type="dxa"/>
            <w:tcBorders>
              <w:top w:val="single" w:sz="4" w:space="0" w:color="auto"/>
              <w:bottom w:val="single" w:sz="4" w:space="0" w:color="auto"/>
            </w:tcBorders>
          </w:tcPr>
          <w:p w14:paraId="75DFE020" w14:textId="7DA8FD16" w:rsidR="00BA77C0" w:rsidRDefault="00E9721C" w:rsidP="00301D29">
            <w:pPr>
              <w:pStyle w:val="EarlierRepubEntries"/>
            </w:pPr>
            <w:r>
              <w:t>9</w:t>
            </w:r>
            <w:r w:rsidR="00BA77C0">
              <w:t xml:space="preserve"> Nov 2021–</w:t>
            </w:r>
            <w:r w:rsidR="00BA77C0">
              <w:br/>
            </w:r>
            <w:r>
              <w:t>1</w:t>
            </w:r>
            <w:r w:rsidR="00786E94">
              <w:t>7</w:t>
            </w:r>
            <w:r w:rsidR="002F588C">
              <w:t xml:space="preserve"> Nov</w:t>
            </w:r>
            <w:r w:rsidR="00BA77C0">
              <w:t xml:space="preserve"> 2021</w:t>
            </w:r>
          </w:p>
        </w:tc>
        <w:tc>
          <w:tcPr>
            <w:tcW w:w="1783" w:type="dxa"/>
            <w:tcBorders>
              <w:top w:val="single" w:sz="4" w:space="0" w:color="auto"/>
              <w:bottom w:val="single" w:sz="4" w:space="0" w:color="auto"/>
            </w:tcBorders>
          </w:tcPr>
          <w:p w14:paraId="28A6156D" w14:textId="647BC349" w:rsidR="00BA77C0" w:rsidRDefault="00E9721C">
            <w:pPr>
              <w:pStyle w:val="EarlierRepubEntries"/>
            </w:pPr>
            <w:hyperlink r:id="rId345" w:tooltip="Civil Law (Sale of Residential Property) Amendment Act 2021" w:history="1">
              <w:r>
                <w:rPr>
                  <w:rStyle w:val="charCitHyperlinkAbbrev"/>
                </w:rPr>
                <w:t>A2021</w:t>
              </w:r>
              <w:r>
                <w:rPr>
                  <w:rStyle w:val="charCitHyperlinkAbbrev"/>
                </w:rPr>
                <w:noBreakHyphen/>
                <w:t>32</w:t>
              </w:r>
            </w:hyperlink>
          </w:p>
        </w:tc>
        <w:tc>
          <w:tcPr>
            <w:tcW w:w="1783" w:type="dxa"/>
            <w:tcBorders>
              <w:top w:val="single" w:sz="4" w:space="0" w:color="auto"/>
              <w:bottom w:val="single" w:sz="4" w:space="0" w:color="auto"/>
            </w:tcBorders>
          </w:tcPr>
          <w:p w14:paraId="0690BC5C" w14:textId="3C5112EC" w:rsidR="00BA77C0" w:rsidRDefault="00E9721C">
            <w:pPr>
              <w:pStyle w:val="EarlierRepubEntries"/>
            </w:pPr>
            <w:r>
              <w:t xml:space="preserve">retrospective </w:t>
            </w:r>
            <w:r w:rsidR="00BA77C0">
              <w:t xml:space="preserve">amendments by </w:t>
            </w:r>
            <w:hyperlink r:id="rId346" w:tooltip="Civil Law (Sale of Residential Property) Amendment Act 2021" w:history="1">
              <w:r>
                <w:rPr>
                  <w:rStyle w:val="charCitHyperlinkAbbrev"/>
                </w:rPr>
                <w:t>A2021</w:t>
              </w:r>
              <w:r>
                <w:rPr>
                  <w:rStyle w:val="charCitHyperlinkAbbrev"/>
                </w:rPr>
                <w:noBreakHyphen/>
                <w:t>32</w:t>
              </w:r>
            </w:hyperlink>
          </w:p>
        </w:tc>
      </w:tr>
      <w:tr w:rsidR="00AE4238" w14:paraId="270FA7F9" w14:textId="77777777" w:rsidTr="004F096E">
        <w:tc>
          <w:tcPr>
            <w:tcW w:w="1576" w:type="dxa"/>
            <w:tcBorders>
              <w:top w:val="single" w:sz="4" w:space="0" w:color="auto"/>
              <w:bottom w:val="single" w:sz="4" w:space="0" w:color="auto"/>
            </w:tcBorders>
          </w:tcPr>
          <w:p w14:paraId="6D516F03" w14:textId="4630ED97" w:rsidR="00AE4238" w:rsidRDefault="00AE4238" w:rsidP="004F096E">
            <w:pPr>
              <w:pStyle w:val="EarlierRepubEntries"/>
            </w:pPr>
            <w:r>
              <w:t>R24</w:t>
            </w:r>
            <w:r>
              <w:br/>
              <w:t>18 Nov 2021</w:t>
            </w:r>
          </w:p>
        </w:tc>
        <w:tc>
          <w:tcPr>
            <w:tcW w:w="1681" w:type="dxa"/>
            <w:tcBorders>
              <w:top w:val="single" w:sz="4" w:space="0" w:color="auto"/>
              <w:bottom w:val="single" w:sz="4" w:space="0" w:color="auto"/>
            </w:tcBorders>
          </w:tcPr>
          <w:p w14:paraId="681CA925" w14:textId="77777777" w:rsidR="00AE4238" w:rsidRDefault="00AE4238" w:rsidP="004F096E">
            <w:pPr>
              <w:pStyle w:val="EarlierRepubEntries"/>
            </w:pPr>
            <w:r>
              <w:t>18 Nov 2021–</w:t>
            </w:r>
            <w:r>
              <w:br/>
              <w:t>30 June 2022</w:t>
            </w:r>
          </w:p>
        </w:tc>
        <w:tc>
          <w:tcPr>
            <w:tcW w:w="1783" w:type="dxa"/>
            <w:tcBorders>
              <w:top w:val="single" w:sz="4" w:space="0" w:color="auto"/>
              <w:bottom w:val="single" w:sz="4" w:space="0" w:color="auto"/>
            </w:tcBorders>
          </w:tcPr>
          <w:p w14:paraId="2E91CF60" w14:textId="46018A40" w:rsidR="00AE4238" w:rsidRDefault="005E77DC" w:rsidP="004F096E">
            <w:pPr>
              <w:pStyle w:val="EarlierRepubEntries"/>
            </w:pPr>
            <w:hyperlink r:id="rId347" w:tooltip="Planning and Unit Titles Legislation Amendment Act 2021 (No 2)" w:history="1">
              <w:r>
                <w:rPr>
                  <w:rStyle w:val="charCitHyperlinkAbbrev"/>
                </w:rPr>
                <w:t>A2021</w:t>
              </w:r>
              <w:r>
                <w:rPr>
                  <w:rStyle w:val="charCitHyperlinkAbbrev"/>
                </w:rPr>
                <w:noBreakHyphen/>
                <w:t>25</w:t>
              </w:r>
            </w:hyperlink>
          </w:p>
        </w:tc>
        <w:tc>
          <w:tcPr>
            <w:tcW w:w="1783" w:type="dxa"/>
            <w:tcBorders>
              <w:top w:val="single" w:sz="4" w:space="0" w:color="auto"/>
              <w:bottom w:val="single" w:sz="4" w:space="0" w:color="auto"/>
            </w:tcBorders>
          </w:tcPr>
          <w:p w14:paraId="2ACD7509" w14:textId="559EFBD7" w:rsidR="00AE4238" w:rsidRDefault="002F1A1E" w:rsidP="004F096E">
            <w:pPr>
              <w:pStyle w:val="EarlierRepubEntries"/>
            </w:pPr>
            <w:r>
              <w:t xml:space="preserve">amendments by </w:t>
            </w:r>
            <w:hyperlink r:id="rId348" w:tooltip="Planning and Unit Titles Legislation Amendment Act 2021 (No 2)" w:history="1">
              <w:r>
                <w:rPr>
                  <w:rStyle w:val="charCitHyperlinkAbbrev"/>
                </w:rPr>
                <w:t>A2021</w:t>
              </w:r>
              <w:r>
                <w:rPr>
                  <w:rStyle w:val="charCitHyperlinkAbbrev"/>
                </w:rPr>
                <w:noBreakHyphen/>
                <w:t>25</w:t>
              </w:r>
            </w:hyperlink>
          </w:p>
        </w:tc>
      </w:tr>
      <w:tr w:rsidR="00EB6352" w14:paraId="12E35F2D" w14:textId="77777777" w:rsidTr="00786E94">
        <w:tc>
          <w:tcPr>
            <w:tcW w:w="1576" w:type="dxa"/>
            <w:tcBorders>
              <w:top w:val="single" w:sz="4" w:space="0" w:color="auto"/>
              <w:bottom w:val="single" w:sz="4" w:space="0" w:color="auto"/>
            </w:tcBorders>
          </w:tcPr>
          <w:p w14:paraId="60EA07E0" w14:textId="0A34C1FD" w:rsidR="00EB6352" w:rsidRDefault="00EB6352" w:rsidP="001D40D0">
            <w:pPr>
              <w:pStyle w:val="EarlierRepubEntries"/>
              <w:keepNext/>
            </w:pPr>
            <w:r>
              <w:lastRenderedPageBreak/>
              <w:t>R24</w:t>
            </w:r>
            <w:r w:rsidR="008D0F1A">
              <w:t xml:space="preserve"> (RI)</w:t>
            </w:r>
            <w:r>
              <w:br/>
              <w:t>18 Nov 2021</w:t>
            </w:r>
          </w:p>
        </w:tc>
        <w:tc>
          <w:tcPr>
            <w:tcW w:w="1681" w:type="dxa"/>
            <w:tcBorders>
              <w:top w:val="single" w:sz="4" w:space="0" w:color="auto"/>
              <w:bottom w:val="single" w:sz="4" w:space="0" w:color="auto"/>
            </w:tcBorders>
          </w:tcPr>
          <w:p w14:paraId="0D3D0C8C" w14:textId="4349702A" w:rsidR="00EB6352" w:rsidRDefault="00EB6352" w:rsidP="00F20C58">
            <w:pPr>
              <w:pStyle w:val="EarlierRepubEntries"/>
              <w:keepNext/>
            </w:pPr>
            <w:r>
              <w:t>18 Nov 2021–</w:t>
            </w:r>
            <w:r>
              <w:br/>
              <w:t>30 June 2022</w:t>
            </w:r>
          </w:p>
        </w:tc>
        <w:tc>
          <w:tcPr>
            <w:tcW w:w="1783" w:type="dxa"/>
            <w:tcBorders>
              <w:top w:val="single" w:sz="4" w:space="0" w:color="auto"/>
              <w:bottom w:val="single" w:sz="4" w:space="0" w:color="auto"/>
            </w:tcBorders>
          </w:tcPr>
          <w:p w14:paraId="7A17071C" w14:textId="08F358B2" w:rsidR="00EB6352" w:rsidRDefault="00EB6352" w:rsidP="00F20C58">
            <w:pPr>
              <w:pStyle w:val="EarlierRepubEntries"/>
              <w:keepNext/>
            </w:pPr>
            <w:hyperlink r:id="rId349" w:tooltip="Civil Law (Sale of Residential Property) Amendment Act 2021" w:history="1">
              <w:r>
                <w:rPr>
                  <w:rStyle w:val="charCitHyperlinkAbbrev"/>
                </w:rPr>
                <w:t>A2021</w:t>
              </w:r>
              <w:r>
                <w:rPr>
                  <w:rStyle w:val="charCitHyperlinkAbbrev"/>
                </w:rPr>
                <w:noBreakHyphen/>
                <w:t>32</w:t>
              </w:r>
            </w:hyperlink>
          </w:p>
        </w:tc>
        <w:tc>
          <w:tcPr>
            <w:tcW w:w="1783" w:type="dxa"/>
            <w:tcBorders>
              <w:top w:val="single" w:sz="4" w:space="0" w:color="auto"/>
              <w:bottom w:val="single" w:sz="4" w:space="0" w:color="auto"/>
            </w:tcBorders>
          </w:tcPr>
          <w:p w14:paraId="6078BC79" w14:textId="252A0B76" w:rsidR="00EB6352" w:rsidRPr="00F20C58" w:rsidRDefault="005E77DC" w:rsidP="00F20C58">
            <w:pPr>
              <w:pStyle w:val="EarlierRepubEntries"/>
              <w:keepNext/>
              <w:rPr>
                <w:color w:val="0000FF" w:themeColor="hyperlink"/>
              </w:rPr>
            </w:pPr>
            <w:r>
              <w:t xml:space="preserve">reissue for </w:t>
            </w:r>
            <w:r w:rsidR="00F20C58">
              <w:t xml:space="preserve">retrospective amendments by </w:t>
            </w:r>
            <w:hyperlink r:id="rId350" w:tooltip="Civil Law (Sale of Residential Property) Amendment Act 2021" w:history="1">
              <w:r w:rsidR="00F20C58">
                <w:rPr>
                  <w:rStyle w:val="charCitHyperlinkAbbrev"/>
                </w:rPr>
                <w:t>A2021</w:t>
              </w:r>
              <w:r w:rsidR="00F20C58">
                <w:rPr>
                  <w:rStyle w:val="charCitHyperlinkAbbrev"/>
                </w:rPr>
                <w:noBreakHyphen/>
                <w:t>32</w:t>
              </w:r>
            </w:hyperlink>
          </w:p>
        </w:tc>
      </w:tr>
      <w:tr w:rsidR="002F1A1E" w14:paraId="0F5B3C99" w14:textId="77777777" w:rsidTr="00786E94">
        <w:tc>
          <w:tcPr>
            <w:tcW w:w="1576" w:type="dxa"/>
            <w:tcBorders>
              <w:top w:val="single" w:sz="4" w:space="0" w:color="auto"/>
              <w:bottom w:val="single" w:sz="4" w:space="0" w:color="auto"/>
            </w:tcBorders>
          </w:tcPr>
          <w:p w14:paraId="4C5425A3" w14:textId="5D6BEAFE" w:rsidR="002F1A1E" w:rsidRDefault="002F1A1E" w:rsidP="001D40D0">
            <w:pPr>
              <w:pStyle w:val="EarlierRepubEntries"/>
            </w:pPr>
            <w:r>
              <w:t>R25</w:t>
            </w:r>
            <w:r>
              <w:br/>
              <w:t>1 July 2022</w:t>
            </w:r>
          </w:p>
        </w:tc>
        <w:tc>
          <w:tcPr>
            <w:tcW w:w="1681" w:type="dxa"/>
            <w:tcBorders>
              <w:top w:val="single" w:sz="4" w:space="0" w:color="auto"/>
              <w:bottom w:val="single" w:sz="4" w:space="0" w:color="auto"/>
            </w:tcBorders>
          </w:tcPr>
          <w:p w14:paraId="5334BB46" w14:textId="2168250B" w:rsidR="002F1A1E" w:rsidRDefault="002F1A1E" w:rsidP="00F20C58">
            <w:pPr>
              <w:pStyle w:val="EarlierRepubEntries"/>
              <w:keepNext/>
            </w:pPr>
            <w:r>
              <w:t>1 July 2022–</w:t>
            </w:r>
            <w:r>
              <w:br/>
              <w:t>30 June 2023</w:t>
            </w:r>
          </w:p>
        </w:tc>
        <w:tc>
          <w:tcPr>
            <w:tcW w:w="1783" w:type="dxa"/>
            <w:tcBorders>
              <w:top w:val="single" w:sz="4" w:space="0" w:color="auto"/>
              <w:bottom w:val="single" w:sz="4" w:space="0" w:color="auto"/>
            </w:tcBorders>
          </w:tcPr>
          <w:p w14:paraId="29015D33" w14:textId="699F8749" w:rsidR="002F1A1E" w:rsidRDefault="002F1A1E" w:rsidP="00F20C58">
            <w:pPr>
              <w:pStyle w:val="EarlierRepubEntries"/>
              <w:keepNext/>
            </w:pPr>
            <w:hyperlink r:id="rId351"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34612F2A" w14:textId="6E77F91A" w:rsidR="002F1A1E" w:rsidRDefault="002F1A1E" w:rsidP="00F20C58">
            <w:pPr>
              <w:pStyle w:val="EarlierRepubEntries"/>
              <w:keepNext/>
            </w:pPr>
            <w:r>
              <w:t xml:space="preserve">amendments by </w:t>
            </w:r>
            <w:hyperlink r:id="rId352" w:tooltip="Fair Trading and Other Justice Legislation Amendment Act 2022" w:history="1">
              <w:r>
                <w:rPr>
                  <w:rStyle w:val="charCitHyperlinkAbbrev"/>
                </w:rPr>
                <w:t>A2022</w:t>
              </w:r>
              <w:r>
                <w:rPr>
                  <w:rStyle w:val="charCitHyperlinkAbbrev"/>
                </w:rPr>
                <w:noBreakHyphen/>
                <w:t>8</w:t>
              </w:r>
            </w:hyperlink>
          </w:p>
        </w:tc>
      </w:tr>
      <w:tr w:rsidR="00B33BEF" w14:paraId="7A8B5001" w14:textId="77777777" w:rsidTr="00786E94">
        <w:tc>
          <w:tcPr>
            <w:tcW w:w="1576" w:type="dxa"/>
            <w:tcBorders>
              <w:top w:val="single" w:sz="4" w:space="0" w:color="auto"/>
              <w:bottom w:val="single" w:sz="4" w:space="0" w:color="auto"/>
            </w:tcBorders>
          </w:tcPr>
          <w:p w14:paraId="5FA688AD" w14:textId="2E350F0B" w:rsidR="00B33BEF" w:rsidRDefault="00B33BEF" w:rsidP="001D40D0">
            <w:pPr>
              <w:pStyle w:val="EarlierRepubEntries"/>
            </w:pPr>
            <w:r>
              <w:t>R26</w:t>
            </w:r>
            <w:r>
              <w:br/>
              <w:t>1 July 2023</w:t>
            </w:r>
          </w:p>
        </w:tc>
        <w:tc>
          <w:tcPr>
            <w:tcW w:w="1681" w:type="dxa"/>
            <w:tcBorders>
              <w:top w:val="single" w:sz="4" w:space="0" w:color="auto"/>
              <w:bottom w:val="single" w:sz="4" w:space="0" w:color="auto"/>
            </w:tcBorders>
          </w:tcPr>
          <w:p w14:paraId="12D638A8" w14:textId="60E5196C" w:rsidR="00B33BEF" w:rsidRDefault="00B33BEF" w:rsidP="00F20C58">
            <w:pPr>
              <w:pStyle w:val="EarlierRepubEntries"/>
              <w:keepNext/>
            </w:pPr>
            <w:r>
              <w:t>1 July 2023–</w:t>
            </w:r>
            <w:r>
              <w:br/>
              <w:t>30 Sept 2023</w:t>
            </w:r>
          </w:p>
        </w:tc>
        <w:tc>
          <w:tcPr>
            <w:tcW w:w="1783" w:type="dxa"/>
            <w:tcBorders>
              <w:top w:val="single" w:sz="4" w:space="0" w:color="auto"/>
              <w:bottom w:val="single" w:sz="4" w:space="0" w:color="auto"/>
            </w:tcBorders>
          </w:tcPr>
          <w:p w14:paraId="3F483669" w14:textId="04888F82" w:rsidR="00B33BEF" w:rsidRDefault="00B33BEF" w:rsidP="00F20C58">
            <w:pPr>
              <w:pStyle w:val="EarlierRepubEntries"/>
              <w:keepNext/>
            </w:pPr>
            <w:hyperlink r:id="rId353"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505C2885" w14:textId="4FFBD69A" w:rsidR="00B33BEF" w:rsidRDefault="00B33BEF" w:rsidP="00F20C58">
            <w:pPr>
              <w:pStyle w:val="EarlierRepubEntries"/>
              <w:keepNext/>
            </w:pPr>
            <w:r>
              <w:t xml:space="preserve">amendments by </w:t>
            </w:r>
            <w:hyperlink r:id="rId354" w:tooltip="Unit Titles Legislation Amendment Act 2023" w:history="1">
              <w:r>
                <w:rPr>
                  <w:rStyle w:val="charCitHyperlinkAbbrev"/>
                </w:rPr>
                <w:t>A2023</w:t>
              </w:r>
              <w:r>
                <w:rPr>
                  <w:rStyle w:val="charCitHyperlinkAbbrev"/>
                </w:rPr>
                <w:noBreakHyphen/>
                <w:t>24</w:t>
              </w:r>
            </w:hyperlink>
          </w:p>
        </w:tc>
      </w:tr>
      <w:tr w:rsidR="001D40D0" w14:paraId="24EF9BA7" w14:textId="77777777" w:rsidTr="00786E94">
        <w:tc>
          <w:tcPr>
            <w:tcW w:w="1576" w:type="dxa"/>
            <w:tcBorders>
              <w:top w:val="single" w:sz="4" w:space="0" w:color="auto"/>
              <w:bottom w:val="single" w:sz="4" w:space="0" w:color="auto"/>
            </w:tcBorders>
          </w:tcPr>
          <w:p w14:paraId="39D8A5BA" w14:textId="0389FF4B" w:rsidR="001D40D0" w:rsidRDefault="001D40D0" w:rsidP="001D40D0">
            <w:pPr>
              <w:pStyle w:val="EarlierRepubEntries"/>
            </w:pPr>
            <w:r>
              <w:t>R27</w:t>
            </w:r>
            <w:r>
              <w:br/>
              <w:t>1 Oct 2023</w:t>
            </w:r>
          </w:p>
        </w:tc>
        <w:tc>
          <w:tcPr>
            <w:tcW w:w="1681" w:type="dxa"/>
            <w:tcBorders>
              <w:top w:val="single" w:sz="4" w:space="0" w:color="auto"/>
              <w:bottom w:val="single" w:sz="4" w:space="0" w:color="auto"/>
            </w:tcBorders>
          </w:tcPr>
          <w:p w14:paraId="475A9A26" w14:textId="668CFB54" w:rsidR="001D40D0" w:rsidRDefault="001D40D0" w:rsidP="00F20C58">
            <w:pPr>
              <w:pStyle w:val="EarlierRepubEntries"/>
              <w:keepNext/>
            </w:pPr>
            <w:r>
              <w:t>1 Oct 2023–</w:t>
            </w:r>
            <w:r>
              <w:br/>
              <w:t>26 Nov 2023</w:t>
            </w:r>
          </w:p>
        </w:tc>
        <w:tc>
          <w:tcPr>
            <w:tcW w:w="1783" w:type="dxa"/>
            <w:tcBorders>
              <w:top w:val="single" w:sz="4" w:space="0" w:color="auto"/>
              <w:bottom w:val="single" w:sz="4" w:space="0" w:color="auto"/>
            </w:tcBorders>
          </w:tcPr>
          <w:p w14:paraId="79D88BE0" w14:textId="32EACF7E" w:rsidR="001D40D0" w:rsidRDefault="001D40D0" w:rsidP="00F20C58">
            <w:pPr>
              <w:pStyle w:val="EarlierRepubEntries"/>
              <w:keepNext/>
            </w:pPr>
            <w:hyperlink r:id="rId355"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037B1C0C" w14:textId="6D3EA103" w:rsidR="001D40D0" w:rsidRDefault="001D40D0" w:rsidP="00F20C58">
            <w:pPr>
              <w:pStyle w:val="EarlierRepubEntries"/>
              <w:keepNext/>
            </w:pPr>
            <w:r>
              <w:t xml:space="preserve">amendments by </w:t>
            </w:r>
            <w:hyperlink r:id="rId356" w:tooltip="Revenue Legislation Amendment Act 2023" w:history="1">
              <w:r w:rsidRPr="00D1421E">
                <w:rPr>
                  <w:rStyle w:val="charCitHyperlinkAbbrev"/>
                </w:rPr>
                <w:t>A2023-6</w:t>
              </w:r>
            </w:hyperlink>
          </w:p>
        </w:tc>
      </w:tr>
      <w:tr w:rsidR="00FB55C2" w14:paraId="57FF55B2" w14:textId="77777777" w:rsidTr="00786E94">
        <w:tc>
          <w:tcPr>
            <w:tcW w:w="1576" w:type="dxa"/>
            <w:tcBorders>
              <w:top w:val="single" w:sz="4" w:space="0" w:color="auto"/>
              <w:bottom w:val="single" w:sz="4" w:space="0" w:color="auto"/>
            </w:tcBorders>
          </w:tcPr>
          <w:p w14:paraId="6FA9FF3B" w14:textId="7F4F33F0" w:rsidR="00FB55C2" w:rsidRDefault="00FB55C2" w:rsidP="001D40D0">
            <w:pPr>
              <w:pStyle w:val="EarlierRepubEntries"/>
            </w:pPr>
            <w:r>
              <w:t>R28</w:t>
            </w:r>
            <w:r>
              <w:br/>
              <w:t>27 Nov 2023</w:t>
            </w:r>
          </w:p>
        </w:tc>
        <w:tc>
          <w:tcPr>
            <w:tcW w:w="1681" w:type="dxa"/>
            <w:tcBorders>
              <w:top w:val="single" w:sz="4" w:space="0" w:color="auto"/>
              <w:bottom w:val="single" w:sz="4" w:space="0" w:color="auto"/>
            </w:tcBorders>
          </w:tcPr>
          <w:p w14:paraId="67B175D7" w14:textId="4EB13965" w:rsidR="00FB55C2" w:rsidRDefault="00FB55C2" w:rsidP="00F20C58">
            <w:pPr>
              <w:pStyle w:val="EarlierRepubEntries"/>
              <w:keepNext/>
            </w:pPr>
            <w:r>
              <w:t>27 Nov 2023–</w:t>
            </w:r>
            <w:r>
              <w:br/>
              <w:t>30 Apr 2024</w:t>
            </w:r>
          </w:p>
        </w:tc>
        <w:tc>
          <w:tcPr>
            <w:tcW w:w="1783" w:type="dxa"/>
            <w:tcBorders>
              <w:top w:val="single" w:sz="4" w:space="0" w:color="auto"/>
              <w:bottom w:val="single" w:sz="4" w:space="0" w:color="auto"/>
            </w:tcBorders>
          </w:tcPr>
          <w:p w14:paraId="1E02993E" w14:textId="0ECE8DBD" w:rsidR="00FB55C2" w:rsidRDefault="001F63B8" w:rsidP="00F20C58">
            <w:pPr>
              <w:pStyle w:val="EarlierRepubEntries"/>
              <w:keepNext/>
            </w:pPr>
            <w:hyperlink r:id="rId35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64BD94B8" w14:textId="638737D7" w:rsidR="00FB55C2" w:rsidRDefault="00FB55C2" w:rsidP="00F20C58">
            <w:pPr>
              <w:pStyle w:val="EarlierRepubEntries"/>
              <w:keepNext/>
            </w:pPr>
            <w:r>
              <w:t xml:space="preserve">amendments by </w:t>
            </w:r>
            <w:hyperlink r:id="rId358" w:tooltip="Planning (Consequential Amendments) Act 2023" w:history="1">
              <w:r w:rsidR="001F63B8">
                <w:rPr>
                  <w:rStyle w:val="charCitHyperlinkAbbrev"/>
                </w:rPr>
                <w:t>A2023</w:t>
              </w:r>
              <w:r w:rsidR="001F63B8">
                <w:rPr>
                  <w:rStyle w:val="charCitHyperlinkAbbrev"/>
                </w:rPr>
                <w:noBreakHyphen/>
                <w:t>36</w:t>
              </w:r>
            </w:hyperlink>
          </w:p>
        </w:tc>
      </w:tr>
      <w:tr w:rsidR="0073515B" w14:paraId="3869D580" w14:textId="77777777" w:rsidTr="00786E94">
        <w:tc>
          <w:tcPr>
            <w:tcW w:w="1576" w:type="dxa"/>
            <w:tcBorders>
              <w:top w:val="single" w:sz="4" w:space="0" w:color="auto"/>
              <w:bottom w:val="single" w:sz="4" w:space="0" w:color="auto"/>
            </w:tcBorders>
          </w:tcPr>
          <w:p w14:paraId="3B178833" w14:textId="626FACC2" w:rsidR="0073515B" w:rsidRPr="0078151D" w:rsidRDefault="0073515B" w:rsidP="001D40D0">
            <w:pPr>
              <w:pStyle w:val="EarlierRepubEntries"/>
            </w:pPr>
            <w:r w:rsidRPr="0078151D">
              <w:t>R29</w:t>
            </w:r>
            <w:r w:rsidRPr="0078151D">
              <w:br/>
            </w:r>
            <w:r w:rsidR="0048393A" w:rsidRPr="0078151D">
              <w:t>1 May 2024</w:t>
            </w:r>
          </w:p>
        </w:tc>
        <w:tc>
          <w:tcPr>
            <w:tcW w:w="1681" w:type="dxa"/>
            <w:tcBorders>
              <w:top w:val="single" w:sz="4" w:space="0" w:color="auto"/>
              <w:bottom w:val="single" w:sz="4" w:space="0" w:color="auto"/>
            </w:tcBorders>
          </w:tcPr>
          <w:p w14:paraId="10D0D270" w14:textId="47B14AC9" w:rsidR="0073515B" w:rsidRPr="0078151D" w:rsidRDefault="0048393A" w:rsidP="00F20C58">
            <w:pPr>
              <w:pStyle w:val="EarlierRepubEntries"/>
              <w:keepNext/>
            </w:pPr>
            <w:r w:rsidRPr="0078151D">
              <w:t>1 May 2024</w:t>
            </w:r>
            <w:r w:rsidR="0073515B" w:rsidRPr="0078151D">
              <w:t>–</w:t>
            </w:r>
            <w:r w:rsidR="0073515B" w:rsidRPr="0078151D">
              <w:br/>
            </w:r>
            <w:r w:rsidRPr="0078151D">
              <w:t>15 July</w:t>
            </w:r>
            <w:r w:rsidR="0073515B" w:rsidRPr="0078151D">
              <w:t xml:space="preserve"> 2024</w:t>
            </w:r>
          </w:p>
        </w:tc>
        <w:tc>
          <w:tcPr>
            <w:tcW w:w="1783" w:type="dxa"/>
            <w:tcBorders>
              <w:top w:val="single" w:sz="4" w:space="0" w:color="auto"/>
              <w:bottom w:val="single" w:sz="4" w:space="0" w:color="auto"/>
            </w:tcBorders>
          </w:tcPr>
          <w:p w14:paraId="3625D839" w14:textId="2D798A79" w:rsidR="0073515B" w:rsidRDefault="0078151D" w:rsidP="00F20C58">
            <w:pPr>
              <w:pStyle w:val="EarlierRepubEntries"/>
              <w:keepNext/>
            </w:pPr>
            <w:hyperlink r:id="rId359" w:tooltip="Building (Swimming Pool Safety) Legislation Amendment Act 2023" w:history="1">
              <w:r>
                <w:rPr>
                  <w:rStyle w:val="charCitHyperlinkAbbrev"/>
                </w:rPr>
                <w:t>A2023</w:t>
              </w:r>
              <w:r>
                <w:rPr>
                  <w:rStyle w:val="charCitHyperlinkAbbrev"/>
                </w:rPr>
                <w:noBreakHyphen/>
                <w:t>46</w:t>
              </w:r>
            </w:hyperlink>
          </w:p>
        </w:tc>
        <w:tc>
          <w:tcPr>
            <w:tcW w:w="1783" w:type="dxa"/>
            <w:tcBorders>
              <w:top w:val="single" w:sz="4" w:space="0" w:color="auto"/>
              <w:bottom w:val="single" w:sz="4" w:space="0" w:color="auto"/>
            </w:tcBorders>
          </w:tcPr>
          <w:p w14:paraId="64E4CBC3" w14:textId="7473C77A" w:rsidR="0073515B" w:rsidRDefault="0073515B" w:rsidP="00F20C58">
            <w:pPr>
              <w:pStyle w:val="EarlierRepubEntries"/>
              <w:keepNext/>
            </w:pPr>
            <w:r>
              <w:t xml:space="preserve">amendments by </w:t>
            </w:r>
            <w:hyperlink r:id="rId360" w:tooltip="Building (Swimming Pool Safety) Legislation Amendment Act 2023" w:history="1">
              <w:r w:rsidR="0078151D">
                <w:rPr>
                  <w:rStyle w:val="charCitHyperlinkAbbrev"/>
                </w:rPr>
                <w:t>A2023</w:t>
              </w:r>
              <w:r w:rsidR="0078151D">
                <w:rPr>
                  <w:rStyle w:val="charCitHyperlinkAbbrev"/>
                </w:rPr>
                <w:noBreakHyphen/>
                <w:t>46</w:t>
              </w:r>
            </w:hyperlink>
          </w:p>
        </w:tc>
      </w:tr>
      <w:tr w:rsidR="00E57C3B" w14:paraId="2364101F" w14:textId="77777777" w:rsidTr="00786E94">
        <w:tc>
          <w:tcPr>
            <w:tcW w:w="1576" w:type="dxa"/>
            <w:tcBorders>
              <w:top w:val="single" w:sz="4" w:space="0" w:color="auto"/>
              <w:bottom w:val="single" w:sz="4" w:space="0" w:color="auto"/>
            </w:tcBorders>
          </w:tcPr>
          <w:p w14:paraId="0A834C36" w14:textId="071B3B75" w:rsidR="00E57C3B" w:rsidRPr="0078151D" w:rsidRDefault="00E57C3B" w:rsidP="001D40D0">
            <w:pPr>
              <w:pStyle w:val="EarlierRepubEntries"/>
            </w:pPr>
            <w:r w:rsidRPr="0078151D">
              <w:t>R</w:t>
            </w:r>
            <w:r>
              <w:t>30</w:t>
            </w:r>
            <w:r w:rsidRPr="0078151D">
              <w:br/>
              <w:t>1</w:t>
            </w:r>
            <w:r>
              <w:t>6</w:t>
            </w:r>
            <w:r w:rsidRPr="0078151D">
              <w:t xml:space="preserve"> July 2024</w:t>
            </w:r>
          </w:p>
        </w:tc>
        <w:tc>
          <w:tcPr>
            <w:tcW w:w="1681" w:type="dxa"/>
            <w:tcBorders>
              <w:top w:val="single" w:sz="4" w:space="0" w:color="auto"/>
              <w:bottom w:val="single" w:sz="4" w:space="0" w:color="auto"/>
            </w:tcBorders>
          </w:tcPr>
          <w:p w14:paraId="6A0F734E" w14:textId="169BB719" w:rsidR="00E57C3B" w:rsidRPr="0078151D" w:rsidRDefault="00E57C3B" w:rsidP="00F20C58">
            <w:pPr>
              <w:pStyle w:val="EarlierRepubEntries"/>
              <w:keepNext/>
            </w:pPr>
            <w:r w:rsidRPr="0078151D">
              <w:t>1</w:t>
            </w:r>
            <w:r>
              <w:t>6</w:t>
            </w:r>
            <w:r w:rsidRPr="0078151D">
              <w:t xml:space="preserve"> July 2024–</w:t>
            </w:r>
            <w:r w:rsidRPr="0078151D">
              <w:br/>
              <w:t>1</w:t>
            </w:r>
            <w:r>
              <w:t>2</w:t>
            </w:r>
            <w:r w:rsidRPr="0078151D">
              <w:t xml:space="preserve"> </w:t>
            </w:r>
            <w:r>
              <w:t>Sept</w:t>
            </w:r>
            <w:r w:rsidRPr="0078151D">
              <w:t xml:space="preserve"> 202</w:t>
            </w:r>
            <w:r>
              <w:t>5</w:t>
            </w:r>
          </w:p>
        </w:tc>
        <w:tc>
          <w:tcPr>
            <w:tcW w:w="1783" w:type="dxa"/>
            <w:tcBorders>
              <w:top w:val="single" w:sz="4" w:space="0" w:color="auto"/>
              <w:bottom w:val="single" w:sz="4" w:space="0" w:color="auto"/>
            </w:tcBorders>
          </w:tcPr>
          <w:p w14:paraId="6DC7604F" w14:textId="799C090B" w:rsidR="00E57C3B" w:rsidRDefault="00E57C3B" w:rsidP="00F20C58">
            <w:pPr>
              <w:pStyle w:val="EarlierRepubEntries"/>
              <w:keepNext/>
            </w:pPr>
            <w:hyperlink r:id="rId361"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14C6A2E6" w14:textId="0288E5F7" w:rsidR="00E57C3B" w:rsidRDefault="00E57C3B" w:rsidP="00F20C58">
            <w:pPr>
              <w:pStyle w:val="EarlierRepubEntries"/>
              <w:keepNext/>
            </w:pPr>
            <w:r>
              <w:t xml:space="preserve">amendments by </w:t>
            </w:r>
            <w:hyperlink r:id="rId362" w:tooltip="Housing and Consumer Affairs Legislation Amendment Act 2024" w:history="1">
              <w:r>
                <w:rPr>
                  <w:rStyle w:val="charCitHyperlinkAbbrev"/>
                </w:rPr>
                <w:t>A2024</w:t>
              </w:r>
              <w:r>
                <w:rPr>
                  <w:rStyle w:val="charCitHyperlinkAbbrev"/>
                </w:rPr>
                <w:noBreakHyphen/>
                <w:t>29</w:t>
              </w:r>
            </w:hyperlink>
          </w:p>
        </w:tc>
      </w:tr>
    </w:tbl>
    <w:p w14:paraId="66E7BA2D" w14:textId="77777777" w:rsidR="00286524" w:rsidRPr="00286524" w:rsidRDefault="00286524" w:rsidP="00286524">
      <w:pPr>
        <w:pStyle w:val="PageBreak"/>
      </w:pPr>
      <w:r w:rsidRPr="00286524">
        <w:br w:type="page"/>
      </w:r>
    </w:p>
    <w:p w14:paraId="2621BF9F" w14:textId="3F3B7441" w:rsidR="00D51562" w:rsidRPr="00D86B85" w:rsidRDefault="00D51562" w:rsidP="00556345">
      <w:pPr>
        <w:pStyle w:val="Endnote20"/>
      </w:pPr>
      <w:bookmarkStart w:id="76" w:name="_Toc208579560"/>
      <w:r w:rsidRPr="00D86B85">
        <w:rPr>
          <w:rStyle w:val="charTableNo"/>
        </w:rPr>
        <w:lastRenderedPageBreak/>
        <w:t>6</w:t>
      </w:r>
      <w:r w:rsidRPr="00217CE1">
        <w:tab/>
      </w:r>
      <w:r w:rsidRPr="00D86B85">
        <w:rPr>
          <w:rStyle w:val="charTableText"/>
        </w:rPr>
        <w:t>Expired transitional or validating provisions</w:t>
      </w:r>
      <w:bookmarkEnd w:id="76"/>
    </w:p>
    <w:p w14:paraId="77C10E46" w14:textId="4462A761" w:rsidR="00D51562" w:rsidRDefault="00D51562" w:rsidP="00556345">
      <w:pPr>
        <w:pStyle w:val="EndNoteTextPub"/>
      </w:pPr>
      <w:r w:rsidRPr="00600F19">
        <w:t>This Act may be affected by transitional or validating provisions that have expired. The expiry does not affect any continuing operation of the provisions (s</w:t>
      </w:r>
      <w:r>
        <w:t xml:space="preserve">ee </w:t>
      </w:r>
      <w:hyperlink r:id="rId363" w:tooltip="A2001-14" w:history="1">
        <w:r w:rsidRPr="00D51562">
          <w:rPr>
            <w:rStyle w:val="charCitHyperlinkItal"/>
          </w:rPr>
          <w:t>Legislation Act 2001</w:t>
        </w:r>
      </w:hyperlink>
      <w:r>
        <w:t>, s 88 (1)).</w:t>
      </w:r>
    </w:p>
    <w:p w14:paraId="444D99A0" w14:textId="77777777" w:rsidR="00D51562" w:rsidRDefault="00D51562" w:rsidP="00556345">
      <w:pPr>
        <w:pStyle w:val="EndNoteTextPub"/>
        <w:spacing w:before="120"/>
      </w:pPr>
      <w:r>
        <w:t>Expired provisions are removed from the republished law when the expiry takes effect and are listed in the amendment history using the abbreviation ‘exp’ followed by the date of the expiry.</w:t>
      </w:r>
    </w:p>
    <w:p w14:paraId="700B7540" w14:textId="76707CFC" w:rsidR="00D51562" w:rsidRDefault="00D51562" w:rsidP="0055634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7DA8E2B" w14:textId="77777777" w:rsidR="002F1A1E" w:rsidRDefault="002F1A1E" w:rsidP="007B3882">
      <w:pPr>
        <w:pStyle w:val="05EndNote"/>
        <w:sectPr w:rsidR="002F1A1E" w:rsidSect="00D86B85">
          <w:headerReference w:type="even" r:id="rId364"/>
          <w:headerReference w:type="default" r:id="rId365"/>
          <w:footerReference w:type="even" r:id="rId366"/>
          <w:footerReference w:type="default" r:id="rId367"/>
          <w:pgSz w:w="11907" w:h="16839" w:code="9"/>
          <w:pgMar w:top="3000" w:right="1900" w:bottom="2500" w:left="2300" w:header="2480" w:footer="2100" w:gutter="0"/>
          <w:cols w:space="720"/>
          <w:docGrid w:linePitch="326"/>
        </w:sectPr>
      </w:pPr>
    </w:p>
    <w:p w14:paraId="03AD2808" w14:textId="60519E07" w:rsidR="00BB4542" w:rsidRDefault="00BB4542"/>
    <w:p w14:paraId="50A766E1" w14:textId="3A35ED0B" w:rsidR="00286524" w:rsidRDefault="00286524"/>
    <w:p w14:paraId="7B9E2444" w14:textId="29F977D3" w:rsidR="00286524" w:rsidRDefault="00286524"/>
    <w:p w14:paraId="62769931" w14:textId="33C3318C" w:rsidR="00286524" w:rsidRDefault="00286524"/>
    <w:p w14:paraId="7F050195" w14:textId="77777777" w:rsidR="001F63B8" w:rsidRDefault="001F63B8"/>
    <w:p w14:paraId="70EB0B45" w14:textId="77777777" w:rsidR="001F63B8" w:rsidRDefault="001F63B8"/>
    <w:p w14:paraId="1CB6CB5B" w14:textId="77777777" w:rsidR="001F63B8" w:rsidRDefault="001F63B8"/>
    <w:p w14:paraId="469BA7CD" w14:textId="77777777" w:rsidR="001F63B8" w:rsidRDefault="001F63B8"/>
    <w:p w14:paraId="09DCDF1E" w14:textId="77777777" w:rsidR="001F63B8" w:rsidRDefault="001F63B8"/>
    <w:p w14:paraId="71419718" w14:textId="77777777" w:rsidR="001F63B8" w:rsidRDefault="001F63B8"/>
    <w:p w14:paraId="016BBE83" w14:textId="77777777" w:rsidR="009E4860" w:rsidRDefault="009E4860"/>
    <w:p w14:paraId="4A754C34" w14:textId="77777777" w:rsidR="001F63B8" w:rsidRDefault="001F63B8"/>
    <w:p w14:paraId="63C5CFFC" w14:textId="77777777" w:rsidR="001F63B8" w:rsidRDefault="001F63B8"/>
    <w:p w14:paraId="6EC6A329" w14:textId="21B31446" w:rsidR="00286524" w:rsidRDefault="00286524"/>
    <w:p w14:paraId="6E1D7A99" w14:textId="0256F83E" w:rsidR="00286524" w:rsidRDefault="00286524"/>
    <w:p w14:paraId="5D7E1AB8" w14:textId="77777777" w:rsidR="00286524" w:rsidRDefault="00286524"/>
    <w:p w14:paraId="55C14B9E" w14:textId="5EE6A934" w:rsidR="00BB4542" w:rsidRPr="00131D27" w:rsidRDefault="006667A4" w:rsidP="00131D27">
      <w:pPr>
        <w:rPr>
          <w:color w:val="000000"/>
          <w:sz w:val="22"/>
        </w:rPr>
        <w:sectPr w:rsidR="00BB4542" w:rsidRPr="00131D27">
          <w:headerReference w:type="even" r:id="rId368"/>
          <w:headerReference w:type="default" r:id="rId369"/>
          <w:footerReference w:type="even" r:id="rId370"/>
          <w:footerReference w:type="default" r:id="rId371"/>
          <w:headerReference w:type="first" r:id="rId372"/>
          <w:footerReference w:type="first" r:id="rId373"/>
          <w:type w:val="continuous"/>
          <w:pgSz w:w="11907" w:h="16839" w:code="9"/>
          <w:pgMar w:top="3000" w:right="1900" w:bottom="2500" w:left="2300" w:header="2480" w:footer="2100" w:gutter="0"/>
          <w:pgNumType w:fmt="lowerRoman"/>
          <w:cols w:space="720"/>
          <w:titlePg/>
          <w:docGrid w:linePitch="254"/>
        </w:sectPr>
      </w:pPr>
      <w:r>
        <w:rPr>
          <w:color w:val="000000"/>
          <w:sz w:val="22"/>
        </w:rPr>
        <w:t xml:space="preserve">©  Australian Capital Territory </w:t>
      </w:r>
      <w:r w:rsidR="00D86B85">
        <w:rPr>
          <w:noProof/>
          <w:color w:val="000000"/>
          <w:sz w:val="22"/>
        </w:rPr>
        <w:t>2025</w:t>
      </w:r>
    </w:p>
    <w:p w14:paraId="737EC170" w14:textId="77777777" w:rsidR="00BB4542" w:rsidRDefault="00BB4542"/>
    <w:sectPr w:rsidR="00BB4542" w:rsidSect="00BB4542">
      <w:headerReference w:type="first" r:id="rId374"/>
      <w:footerReference w:type="first" r:id="rId375"/>
      <w:type w:val="continuous"/>
      <w:pgSz w:w="11907" w:h="16839" w:code="9"/>
      <w:pgMar w:top="3000" w:right="2300" w:bottom="2500" w:left="2300" w:header="2480" w:footer="210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B313" w14:textId="77777777" w:rsidR="00F21458" w:rsidRPr="006D1367" w:rsidRDefault="00F21458" w:rsidP="00E1115D">
      <w:r>
        <w:separator/>
      </w:r>
    </w:p>
  </w:endnote>
  <w:endnote w:type="continuationSeparator" w:id="0">
    <w:p w14:paraId="6472DBD4" w14:textId="77777777" w:rsidR="00F21458" w:rsidRPr="006D1367" w:rsidRDefault="00F21458" w:rsidP="00E1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0062" w14:textId="7B1821C6" w:rsidR="00695C4F" w:rsidRPr="00646B1B" w:rsidRDefault="00646B1B" w:rsidP="00646B1B">
    <w:pPr>
      <w:pStyle w:val="Footer"/>
      <w:jc w:val="center"/>
      <w:rPr>
        <w:rFonts w:cs="Arial"/>
        <w:sz w:val="14"/>
      </w:rPr>
    </w:pPr>
    <w:r w:rsidRPr="00646B1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7B67" w14:textId="77777777" w:rsidR="00A655E1" w:rsidRDefault="00A655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655E1" w14:paraId="6A38901F" w14:textId="77777777">
      <w:tc>
        <w:tcPr>
          <w:tcW w:w="847" w:type="pct"/>
        </w:tcPr>
        <w:p w14:paraId="0D1A1329" w14:textId="77777777" w:rsidR="00A655E1" w:rsidRDefault="00A655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C5DBF39" w14:textId="39990697" w:rsidR="00A655E1"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737DB170" w14:textId="25F47718" w:rsidR="00A655E1" w:rsidRDefault="00932220">
          <w:pPr>
            <w:pStyle w:val="FooterInfoCentre"/>
          </w:pPr>
          <w:r>
            <w:fldChar w:fldCharType="begin"/>
          </w:r>
          <w:r>
            <w:instrText xml:space="preserve"> DOCPROPERTY "Eff"  *\charformat </w:instrText>
          </w:r>
          <w:r>
            <w:fldChar w:fldCharType="separate"/>
          </w:r>
          <w:r w:rsidR="00570328">
            <w:t xml:space="preserve">Effective:  </w:t>
          </w:r>
          <w:r>
            <w:fldChar w:fldCharType="end"/>
          </w:r>
          <w:r>
            <w:fldChar w:fldCharType="begin"/>
          </w:r>
          <w:r>
            <w:instrText xml:space="preserve"> DOCPROPERTY "StartDt"  *\charformat </w:instrText>
          </w:r>
          <w:r>
            <w:fldChar w:fldCharType="separate"/>
          </w:r>
          <w:r w:rsidR="00570328">
            <w:t>13/09/25</w:t>
          </w:r>
          <w:r>
            <w:fldChar w:fldCharType="end"/>
          </w:r>
          <w:r>
            <w:fldChar w:fldCharType="begin"/>
          </w:r>
          <w:r>
            <w:instrText xml:space="preserve"> DOCPROPERTY "EndDt"  *\charformat </w:instrText>
          </w:r>
          <w:r>
            <w:fldChar w:fldCharType="separate"/>
          </w:r>
          <w:r w:rsidR="00570328">
            <w:t>-31/10/25</w:t>
          </w:r>
          <w:r>
            <w:fldChar w:fldCharType="end"/>
          </w:r>
        </w:p>
      </w:tc>
      <w:tc>
        <w:tcPr>
          <w:tcW w:w="1061" w:type="pct"/>
        </w:tcPr>
        <w:p w14:paraId="380D1DAF" w14:textId="6FEE1695" w:rsidR="00A655E1" w:rsidRDefault="00932220">
          <w:pPr>
            <w:pStyle w:val="Footer"/>
            <w:jc w:val="right"/>
          </w:pPr>
          <w:r>
            <w:fldChar w:fldCharType="begin"/>
          </w:r>
          <w:r>
            <w:instrText xml:space="preserve"> DOCPROPERTY "Category"  *\charformat  </w:instrText>
          </w:r>
          <w:r>
            <w:fldChar w:fldCharType="separate"/>
          </w:r>
          <w:r w:rsidR="00570328">
            <w:t>R31</w:t>
          </w:r>
          <w:r>
            <w:fldChar w:fldCharType="end"/>
          </w:r>
          <w:r w:rsidR="00A655E1">
            <w:br/>
          </w:r>
          <w:r>
            <w:fldChar w:fldCharType="begin"/>
          </w:r>
          <w:r>
            <w:instrText xml:space="preserve"> DOCPROPERTY "RepubDt"  *\charformat  </w:instrText>
          </w:r>
          <w:r>
            <w:fldChar w:fldCharType="separate"/>
          </w:r>
          <w:r w:rsidR="00570328">
            <w:t>13/09/25</w:t>
          </w:r>
          <w:r>
            <w:fldChar w:fldCharType="end"/>
          </w:r>
        </w:p>
      </w:tc>
    </w:tr>
  </w:tbl>
  <w:p w14:paraId="16FDF564" w14:textId="0F98B7A9" w:rsidR="00A655E1"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B86A" w14:textId="77777777" w:rsidR="00A655E1" w:rsidRDefault="00A655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655E1" w14:paraId="1AF55C3F" w14:textId="77777777">
      <w:tc>
        <w:tcPr>
          <w:tcW w:w="1061" w:type="pct"/>
        </w:tcPr>
        <w:p w14:paraId="12B0AEBA" w14:textId="5295FA38" w:rsidR="00A655E1" w:rsidRDefault="00932220">
          <w:pPr>
            <w:pStyle w:val="Footer"/>
          </w:pPr>
          <w:r>
            <w:fldChar w:fldCharType="begin"/>
          </w:r>
          <w:r>
            <w:instrText xml:space="preserve"> DOCPROPERTY "Category"  *\charformat  </w:instrText>
          </w:r>
          <w:r>
            <w:fldChar w:fldCharType="separate"/>
          </w:r>
          <w:r w:rsidR="00570328">
            <w:t>R31</w:t>
          </w:r>
          <w:r>
            <w:fldChar w:fldCharType="end"/>
          </w:r>
          <w:r w:rsidR="00A655E1">
            <w:br/>
          </w:r>
          <w:r>
            <w:fldChar w:fldCharType="begin"/>
          </w:r>
          <w:r>
            <w:instrText xml:space="preserve"> DOCPROPERTY "RepubDt"  *\charformat  </w:instrText>
          </w:r>
          <w:r>
            <w:fldChar w:fldCharType="separate"/>
          </w:r>
          <w:r w:rsidR="00570328">
            <w:t>13/09/25</w:t>
          </w:r>
          <w:r>
            <w:fldChar w:fldCharType="end"/>
          </w:r>
        </w:p>
      </w:tc>
      <w:tc>
        <w:tcPr>
          <w:tcW w:w="3092" w:type="pct"/>
        </w:tcPr>
        <w:p w14:paraId="1F2BBE7C" w14:textId="70FC24E7" w:rsidR="00A655E1"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6C375544" w14:textId="3AA551C2" w:rsidR="00A655E1" w:rsidRDefault="00932220">
          <w:pPr>
            <w:pStyle w:val="FooterInfoCentre"/>
          </w:pPr>
          <w:r>
            <w:fldChar w:fldCharType="begin"/>
          </w:r>
          <w:r>
            <w:instrText xml:space="preserve"> DOCPROPERTY "Eff"  *\charformat </w:instrText>
          </w:r>
          <w:r>
            <w:fldChar w:fldCharType="separate"/>
          </w:r>
          <w:r w:rsidR="00570328">
            <w:t xml:space="preserve">Effective:  </w:t>
          </w:r>
          <w:r>
            <w:fldChar w:fldCharType="end"/>
          </w:r>
          <w:r>
            <w:fldChar w:fldCharType="begin"/>
          </w:r>
          <w:r>
            <w:instrText xml:space="preserve"> DOCPROPERTY "StartDt"  *\charformat </w:instrText>
          </w:r>
          <w:r>
            <w:fldChar w:fldCharType="separate"/>
          </w:r>
          <w:r w:rsidR="00570328">
            <w:t>13/09/25</w:t>
          </w:r>
          <w:r>
            <w:fldChar w:fldCharType="end"/>
          </w:r>
          <w:r>
            <w:fldChar w:fldCharType="begin"/>
          </w:r>
          <w:r>
            <w:instrText xml:space="preserve"> DOCPROPERTY "EndDt"  *\charformat </w:instrText>
          </w:r>
          <w:r>
            <w:fldChar w:fldCharType="separate"/>
          </w:r>
          <w:r w:rsidR="00570328">
            <w:t>-31/10/25</w:t>
          </w:r>
          <w:r>
            <w:fldChar w:fldCharType="end"/>
          </w:r>
        </w:p>
      </w:tc>
      <w:tc>
        <w:tcPr>
          <w:tcW w:w="847" w:type="pct"/>
        </w:tcPr>
        <w:p w14:paraId="21CEF0B7" w14:textId="77777777" w:rsidR="00A655E1" w:rsidRDefault="00A655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1E0A677" w14:textId="6BF776E2" w:rsidR="00A655E1"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7478" w14:textId="77777777" w:rsidR="002F1A1E" w:rsidRDefault="002F1A1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A1E" w14:paraId="363782D2" w14:textId="77777777">
      <w:tc>
        <w:tcPr>
          <w:tcW w:w="847" w:type="pct"/>
        </w:tcPr>
        <w:p w14:paraId="20C50B91" w14:textId="77777777" w:rsidR="002F1A1E" w:rsidRDefault="002F1A1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25989C6" w14:textId="0958232A" w:rsidR="002F1A1E"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00075171" w14:textId="23506C3C" w:rsidR="002F1A1E" w:rsidRDefault="00932220">
          <w:pPr>
            <w:pStyle w:val="FooterInfoCentre"/>
          </w:pPr>
          <w:r>
            <w:fldChar w:fldCharType="begin"/>
          </w:r>
          <w:r>
            <w:instrText xml:space="preserve"> DOCPROPERTY "Eff"  *\charformat </w:instrText>
          </w:r>
          <w:r>
            <w:fldChar w:fldCharType="separate"/>
          </w:r>
          <w:r w:rsidR="00570328">
            <w:t xml:space="preserve">Effective:  </w:t>
          </w:r>
          <w:r>
            <w:fldChar w:fldCharType="end"/>
          </w:r>
          <w:r>
            <w:fldChar w:fldCharType="begin"/>
          </w:r>
          <w:r>
            <w:instrText xml:space="preserve"> DOCPROPERTY "StartDt"  *\charformat </w:instrText>
          </w:r>
          <w:r>
            <w:fldChar w:fldCharType="separate"/>
          </w:r>
          <w:r w:rsidR="00570328">
            <w:t>13/09/25</w:t>
          </w:r>
          <w:r>
            <w:fldChar w:fldCharType="end"/>
          </w:r>
          <w:r>
            <w:fldChar w:fldCharType="begin"/>
          </w:r>
          <w:r>
            <w:instrText xml:space="preserve"> DOCPROPERTY "EndDt"  *\charformat </w:instrText>
          </w:r>
          <w:r>
            <w:fldChar w:fldCharType="separate"/>
          </w:r>
          <w:r w:rsidR="00570328">
            <w:t>-31/10/25</w:t>
          </w:r>
          <w:r>
            <w:fldChar w:fldCharType="end"/>
          </w:r>
        </w:p>
      </w:tc>
      <w:tc>
        <w:tcPr>
          <w:tcW w:w="1061" w:type="pct"/>
        </w:tcPr>
        <w:p w14:paraId="33CC0DBB" w14:textId="1FEDC04B" w:rsidR="002F1A1E" w:rsidRDefault="00932220">
          <w:pPr>
            <w:pStyle w:val="Footer"/>
            <w:jc w:val="right"/>
          </w:pPr>
          <w:r>
            <w:fldChar w:fldCharType="begin"/>
          </w:r>
          <w:r>
            <w:instrText xml:space="preserve"> DOCPROPERTY "Category"  *\charformat  </w:instrText>
          </w:r>
          <w:r>
            <w:fldChar w:fldCharType="separate"/>
          </w:r>
          <w:r w:rsidR="00570328">
            <w:t>R31</w:t>
          </w:r>
          <w:r>
            <w:fldChar w:fldCharType="end"/>
          </w:r>
          <w:r w:rsidR="002F1A1E">
            <w:br/>
          </w:r>
          <w:r>
            <w:fldChar w:fldCharType="begin"/>
          </w:r>
          <w:r>
            <w:instrText xml:space="preserve"> DOCPROPERTY "RepubDt"  *\charformat  </w:instrText>
          </w:r>
          <w:r>
            <w:fldChar w:fldCharType="separate"/>
          </w:r>
          <w:r w:rsidR="00570328">
            <w:t>13/09/25</w:t>
          </w:r>
          <w:r>
            <w:fldChar w:fldCharType="end"/>
          </w:r>
        </w:p>
      </w:tc>
    </w:tr>
  </w:tbl>
  <w:p w14:paraId="0AA28922" w14:textId="26ED36C4" w:rsidR="002F1A1E"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6429" w14:textId="77777777" w:rsidR="002F1A1E" w:rsidRDefault="002F1A1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A1E" w14:paraId="0190D631" w14:textId="77777777">
      <w:tc>
        <w:tcPr>
          <w:tcW w:w="1061" w:type="pct"/>
        </w:tcPr>
        <w:p w14:paraId="101A3823" w14:textId="676C97C7" w:rsidR="002F1A1E" w:rsidRDefault="00932220">
          <w:pPr>
            <w:pStyle w:val="Footer"/>
          </w:pPr>
          <w:r>
            <w:fldChar w:fldCharType="begin"/>
          </w:r>
          <w:r>
            <w:instrText xml:space="preserve"> DOCPROPERTY "Category"  *\charformat  </w:instrText>
          </w:r>
          <w:r>
            <w:fldChar w:fldCharType="separate"/>
          </w:r>
          <w:r w:rsidR="00570328">
            <w:t>R31</w:t>
          </w:r>
          <w:r>
            <w:fldChar w:fldCharType="end"/>
          </w:r>
          <w:r w:rsidR="002F1A1E">
            <w:br/>
          </w:r>
          <w:r>
            <w:fldChar w:fldCharType="begin"/>
          </w:r>
          <w:r>
            <w:instrText xml:space="preserve"> DOCPROPERTY "RepubDt"  *\charformat  </w:instrText>
          </w:r>
          <w:r>
            <w:fldChar w:fldCharType="separate"/>
          </w:r>
          <w:r w:rsidR="00570328">
            <w:t>13/09/25</w:t>
          </w:r>
          <w:r>
            <w:fldChar w:fldCharType="end"/>
          </w:r>
        </w:p>
      </w:tc>
      <w:tc>
        <w:tcPr>
          <w:tcW w:w="3092" w:type="pct"/>
        </w:tcPr>
        <w:p w14:paraId="58E855E1" w14:textId="4D1B20B8" w:rsidR="002F1A1E"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6433774C" w14:textId="79351E80" w:rsidR="002F1A1E" w:rsidRDefault="00932220">
          <w:pPr>
            <w:pStyle w:val="FooterInfoCentre"/>
          </w:pPr>
          <w:r>
            <w:fldChar w:fldCharType="begin"/>
          </w:r>
          <w:r>
            <w:instrText xml:space="preserve"> DOCPROPERTY "Eff"  *\charformat </w:instrText>
          </w:r>
          <w:r>
            <w:fldChar w:fldCharType="separate"/>
          </w:r>
          <w:r w:rsidR="00570328">
            <w:t xml:space="preserve">Effective:  </w:t>
          </w:r>
          <w:r>
            <w:fldChar w:fldCharType="end"/>
          </w:r>
          <w:r>
            <w:fldChar w:fldCharType="begin"/>
          </w:r>
          <w:r>
            <w:instrText xml:space="preserve"> DOCPROPERTY "StartDt"  *\charformat </w:instrText>
          </w:r>
          <w:r>
            <w:fldChar w:fldCharType="separate"/>
          </w:r>
          <w:r w:rsidR="00570328">
            <w:t>13/09/25</w:t>
          </w:r>
          <w:r>
            <w:fldChar w:fldCharType="end"/>
          </w:r>
          <w:r>
            <w:fldChar w:fldCharType="begin"/>
          </w:r>
          <w:r>
            <w:instrText xml:space="preserve"> DOCPROPERTY "EndDt"  *\charformat </w:instrText>
          </w:r>
          <w:r>
            <w:fldChar w:fldCharType="separate"/>
          </w:r>
          <w:r w:rsidR="00570328">
            <w:t>-31/10/25</w:t>
          </w:r>
          <w:r>
            <w:fldChar w:fldCharType="end"/>
          </w:r>
        </w:p>
      </w:tc>
      <w:tc>
        <w:tcPr>
          <w:tcW w:w="847" w:type="pct"/>
        </w:tcPr>
        <w:p w14:paraId="2574814B" w14:textId="77777777" w:rsidR="002F1A1E" w:rsidRDefault="002F1A1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C75D544" w14:textId="70CA9619" w:rsidR="002F1A1E"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00C5" w14:textId="40EC3489" w:rsidR="00BE0121" w:rsidRPr="00646B1B" w:rsidRDefault="00646B1B" w:rsidP="00646B1B">
    <w:pPr>
      <w:pStyle w:val="Footer"/>
      <w:jc w:val="center"/>
      <w:rPr>
        <w:rFonts w:cs="Arial"/>
        <w:sz w:val="14"/>
      </w:rPr>
    </w:pPr>
    <w:r w:rsidRPr="00646B1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F195" w14:textId="38E193B4" w:rsidR="00BE0121" w:rsidRPr="00646B1B" w:rsidRDefault="00BE0121" w:rsidP="00646B1B">
    <w:pPr>
      <w:pStyle w:val="Footer"/>
      <w:jc w:val="center"/>
      <w:rPr>
        <w:rFonts w:cs="Arial"/>
        <w:sz w:val="14"/>
      </w:rPr>
    </w:pPr>
    <w:r w:rsidRPr="00646B1B">
      <w:rPr>
        <w:rFonts w:cs="Arial"/>
        <w:sz w:val="14"/>
      </w:rPr>
      <w:fldChar w:fldCharType="begin"/>
    </w:r>
    <w:r w:rsidRPr="00646B1B">
      <w:rPr>
        <w:rFonts w:cs="Arial"/>
        <w:sz w:val="14"/>
      </w:rPr>
      <w:instrText xml:space="preserve"> COMMENTS  \* MERGEFORMAT </w:instrText>
    </w:r>
    <w:r w:rsidRPr="00646B1B">
      <w:rPr>
        <w:rFonts w:cs="Arial"/>
        <w:sz w:val="14"/>
      </w:rPr>
      <w:fldChar w:fldCharType="end"/>
    </w:r>
    <w:r w:rsidR="00646B1B" w:rsidRPr="00646B1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E9BF" w14:textId="755AD671" w:rsidR="00BE0121" w:rsidRPr="00646B1B" w:rsidRDefault="00646B1B" w:rsidP="00646B1B">
    <w:pPr>
      <w:pStyle w:val="Footer"/>
      <w:jc w:val="center"/>
      <w:rPr>
        <w:rFonts w:cs="Arial"/>
        <w:sz w:val="14"/>
      </w:rPr>
    </w:pPr>
    <w:r w:rsidRPr="00646B1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5CFB" w14:textId="77777777" w:rsidR="00BE0121" w:rsidRDefault="00BE0121">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B703" w14:textId="7C3AE961" w:rsidR="00BE0121" w:rsidRPr="00646B1B" w:rsidRDefault="00BE0121" w:rsidP="00646B1B">
    <w:pPr>
      <w:pStyle w:val="Footer"/>
      <w:jc w:val="center"/>
      <w:rPr>
        <w:rFonts w:cs="Arial"/>
        <w:sz w:val="14"/>
      </w:rPr>
    </w:pPr>
    <w:r w:rsidRPr="00646B1B">
      <w:rPr>
        <w:rFonts w:cs="Arial"/>
        <w:sz w:val="14"/>
      </w:rPr>
      <w:fldChar w:fldCharType="begin"/>
    </w:r>
    <w:r w:rsidRPr="00646B1B">
      <w:rPr>
        <w:rFonts w:cs="Arial"/>
        <w:sz w:val="14"/>
      </w:rPr>
      <w:instrText xml:space="preserve"> DOCPROPERTY "Status" </w:instrText>
    </w:r>
    <w:r w:rsidRPr="00646B1B">
      <w:rPr>
        <w:rFonts w:cs="Arial"/>
        <w:sz w:val="14"/>
      </w:rPr>
      <w:fldChar w:fldCharType="separate"/>
    </w:r>
    <w:r w:rsidR="00570328" w:rsidRPr="00646B1B">
      <w:rPr>
        <w:rFonts w:cs="Arial"/>
        <w:sz w:val="14"/>
      </w:rPr>
      <w:t xml:space="preserve"> </w:t>
    </w:r>
    <w:r w:rsidRPr="00646B1B">
      <w:rPr>
        <w:rFonts w:cs="Arial"/>
        <w:sz w:val="14"/>
      </w:rPr>
      <w:fldChar w:fldCharType="end"/>
    </w:r>
    <w:r w:rsidRPr="00646B1B">
      <w:rPr>
        <w:rFonts w:cs="Arial"/>
        <w:sz w:val="14"/>
      </w:rPr>
      <w:fldChar w:fldCharType="begin"/>
    </w:r>
    <w:r w:rsidRPr="00646B1B">
      <w:rPr>
        <w:rFonts w:cs="Arial"/>
        <w:sz w:val="14"/>
      </w:rPr>
      <w:instrText xml:space="preserve"> COMMENTS  \* MERGEFORMAT </w:instrText>
    </w:r>
    <w:r w:rsidRPr="00646B1B">
      <w:rPr>
        <w:rFonts w:cs="Arial"/>
        <w:sz w:val="14"/>
      </w:rPr>
      <w:fldChar w:fldCharType="end"/>
    </w:r>
    <w:r w:rsidR="00646B1B" w:rsidRPr="00646B1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6C73" w14:textId="40D66704" w:rsidR="00695C4F" w:rsidRPr="00646B1B" w:rsidRDefault="00646B1B" w:rsidP="00646B1B">
    <w:pPr>
      <w:pStyle w:val="Footer"/>
      <w:jc w:val="center"/>
      <w:rPr>
        <w:rFonts w:cs="Arial"/>
        <w:sz w:val="14"/>
      </w:rPr>
    </w:pPr>
    <w:r w:rsidRPr="00646B1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F57E" w14:textId="77777777" w:rsidR="00BE0121" w:rsidRDefault="00BE012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E0121" w14:paraId="5CDADF51" w14:textId="77777777">
      <w:tc>
        <w:tcPr>
          <w:tcW w:w="846" w:type="pct"/>
        </w:tcPr>
        <w:p w14:paraId="4556B8A4" w14:textId="77777777" w:rsidR="00BE0121" w:rsidRDefault="00BE012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AF64B90" w14:textId="6C7590EF" w:rsidR="00BE0121"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45BDA0F0" w14:textId="38253D77" w:rsidR="00BE0121" w:rsidRDefault="00932220">
          <w:pPr>
            <w:pStyle w:val="FooterInfoCentre"/>
          </w:pPr>
          <w:r>
            <w:fldChar w:fldCharType="begin"/>
          </w:r>
          <w:r>
            <w:instrText xml:space="preserve"> DOCPROPERTY "Eff"  </w:instrText>
          </w:r>
          <w:r>
            <w:fldChar w:fldCharType="separate"/>
          </w:r>
          <w:r w:rsidR="00570328">
            <w:t xml:space="preserve">Effective:  </w:t>
          </w:r>
          <w:r>
            <w:fldChar w:fldCharType="end"/>
          </w:r>
          <w:r>
            <w:fldChar w:fldCharType="begin"/>
          </w:r>
          <w:r>
            <w:instrText xml:space="preserve"> DOCPROPERTY "StartDt"   </w:instrText>
          </w:r>
          <w:r>
            <w:fldChar w:fldCharType="separate"/>
          </w:r>
          <w:r w:rsidR="00570328">
            <w:t>13/09/25</w:t>
          </w:r>
          <w:r>
            <w:fldChar w:fldCharType="end"/>
          </w:r>
          <w:r>
            <w:fldChar w:fldCharType="begin"/>
          </w:r>
          <w:r>
            <w:instrText xml:space="preserve"> DOCPROPERTY "EndDt"  </w:instrText>
          </w:r>
          <w:r>
            <w:fldChar w:fldCharType="separate"/>
          </w:r>
          <w:r w:rsidR="00570328">
            <w:t>-31/10/25</w:t>
          </w:r>
          <w:r>
            <w:fldChar w:fldCharType="end"/>
          </w:r>
        </w:p>
      </w:tc>
      <w:tc>
        <w:tcPr>
          <w:tcW w:w="1061" w:type="pct"/>
        </w:tcPr>
        <w:p w14:paraId="16D3F7EC" w14:textId="521D3AFE" w:rsidR="00BE0121" w:rsidRDefault="00932220">
          <w:pPr>
            <w:pStyle w:val="Footer"/>
            <w:jc w:val="right"/>
          </w:pPr>
          <w:r>
            <w:fldChar w:fldCharType="begin"/>
          </w:r>
          <w:r>
            <w:instrText xml:space="preserve"> DOCPROPERTY "Category"  </w:instrText>
          </w:r>
          <w:r>
            <w:fldChar w:fldCharType="separate"/>
          </w:r>
          <w:r w:rsidR="00570328">
            <w:t>R31</w:t>
          </w:r>
          <w:r>
            <w:fldChar w:fldCharType="end"/>
          </w:r>
          <w:r w:rsidR="00BE0121">
            <w:br/>
          </w:r>
          <w:r>
            <w:fldChar w:fldCharType="begin"/>
          </w:r>
          <w:r>
            <w:instrText xml:space="preserve"> DOCPROPERTY "RepubDt"  </w:instrText>
          </w:r>
          <w:r>
            <w:fldChar w:fldCharType="separate"/>
          </w:r>
          <w:r w:rsidR="00570328">
            <w:t>13/09/25</w:t>
          </w:r>
          <w:r>
            <w:fldChar w:fldCharType="end"/>
          </w:r>
        </w:p>
      </w:tc>
    </w:tr>
  </w:tbl>
  <w:p w14:paraId="53B6044F" w14:textId="64402D31" w:rsidR="00BE0121"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4C5C" w14:textId="77777777" w:rsidR="00BE0121" w:rsidRDefault="00BE01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E0121" w14:paraId="3D41A8D5" w14:textId="77777777">
      <w:tc>
        <w:tcPr>
          <w:tcW w:w="1061" w:type="pct"/>
        </w:tcPr>
        <w:p w14:paraId="431547E1" w14:textId="46C89357" w:rsidR="00BE0121" w:rsidRDefault="00932220">
          <w:pPr>
            <w:pStyle w:val="Footer"/>
          </w:pPr>
          <w:r>
            <w:fldChar w:fldCharType="begin"/>
          </w:r>
          <w:r>
            <w:instrText xml:space="preserve"> DOCPROPERTY "Category"  </w:instrText>
          </w:r>
          <w:r>
            <w:fldChar w:fldCharType="separate"/>
          </w:r>
          <w:r w:rsidR="00570328">
            <w:t>R31</w:t>
          </w:r>
          <w:r>
            <w:fldChar w:fldCharType="end"/>
          </w:r>
          <w:r w:rsidR="00BE0121">
            <w:br/>
          </w:r>
          <w:r>
            <w:fldChar w:fldCharType="begin"/>
          </w:r>
          <w:r>
            <w:instrText xml:space="preserve"> DOCPROPERTY "RepubDt"  </w:instrText>
          </w:r>
          <w:r>
            <w:fldChar w:fldCharType="separate"/>
          </w:r>
          <w:r w:rsidR="00570328">
            <w:t>13/09/25</w:t>
          </w:r>
          <w:r>
            <w:fldChar w:fldCharType="end"/>
          </w:r>
        </w:p>
      </w:tc>
      <w:tc>
        <w:tcPr>
          <w:tcW w:w="3093" w:type="pct"/>
        </w:tcPr>
        <w:p w14:paraId="22735024" w14:textId="146E2515" w:rsidR="00BE0121"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3CD640E8" w14:textId="4D800925" w:rsidR="00BE0121" w:rsidRDefault="00932220">
          <w:pPr>
            <w:pStyle w:val="FooterInfoCentre"/>
          </w:pPr>
          <w:r>
            <w:fldChar w:fldCharType="begin"/>
          </w:r>
          <w:r>
            <w:instrText xml:space="preserve"> DOCPROPERTY "Eff"  </w:instrText>
          </w:r>
          <w:r>
            <w:fldChar w:fldCharType="separate"/>
          </w:r>
          <w:r w:rsidR="00570328">
            <w:t xml:space="preserve">Effective:  </w:t>
          </w:r>
          <w:r>
            <w:fldChar w:fldCharType="end"/>
          </w:r>
          <w:r>
            <w:fldChar w:fldCharType="begin"/>
          </w:r>
          <w:r>
            <w:instrText xml:space="preserve"> DOCPROPERTY "StartDt"  </w:instrText>
          </w:r>
          <w:r>
            <w:fldChar w:fldCharType="separate"/>
          </w:r>
          <w:r w:rsidR="00570328">
            <w:t>13/09/25</w:t>
          </w:r>
          <w:r>
            <w:fldChar w:fldCharType="end"/>
          </w:r>
          <w:r>
            <w:fldChar w:fldCharType="begin"/>
          </w:r>
          <w:r>
            <w:instrText xml:space="preserve"> DOCPROPERTY "EndDt"  </w:instrText>
          </w:r>
          <w:r>
            <w:fldChar w:fldCharType="separate"/>
          </w:r>
          <w:r w:rsidR="00570328">
            <w:t>-31/10/25</w:t>
          </w:r>
          <w:r>
            <w:fldChar w:fldCharType="end"/>
          </w:r>
        </w:p>
      </w:tc>
      <w:tc>
        <w:tcPr>
          <w:tcW w:w="846" w:type="pct"/>
        </w:tcPr>
        <w:p w14:paraId="0284D73B" w14:textId="77777777" w:rsidR="00BE0121" w:rsidRDefault="00BE01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F6C847" w14:textId="64F348E4" w:rsidR="00BE0121"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315C" w14:textId="77777777" w:rsidR="00BE0121" w:rsidRDefault="00BE01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E0121" w14:paraId="75706EC3" w14:textId="77777777">
      <w:tc>
        <w:tcPr>
          <w:tcW w:w="1061" w:type="pct"/>
        </w:tcPr>
        <w:p w14:paraId="573F4CBE" w14:textId="3F8DE71C" w:rsidR="00BE0121" w:rsidRDefault="00932220">
          <w:pPr>
            <w:pStyle w:val="Footer"/>
          </w:pPr>
          <w:r>
            <w:fldChar w:fldCharType="begin"/>
          </w:r>
          <w:r>
            <w:instrText xml:space="preserve"> DOCPROPERTY "Category"  </w:instrText>
          </w:r>
          <w:r>
            <w:fldChar w:fldCharType="separate"/>
          </w:r>
          <w:r w:rsidR="00570328">
            <w:t>R31</w:t>
          </w:r>
          <w:r>
            <w:fldChar w:fldCharType="end"/>
          </w:r>
          <w:r w:rsidR="00BE0121">
            <w:br/>
          </w:r>
          <w:r>
            <w:fldChar w:fldCharType="begin"/>
          </w:r>
          <w:r>
            <w:instrText xml:space="preserve"> DOCPROPERTY "RepubDt"  </w:instrText>
          </w:r>
          <w:r>
            <w:fldChar w:fldCharType="separate"/>
          </w:r>
          <w:r w:rsidR="00570328">
            <w:t>13/09/25</w:t>
          </w:r>
          <w:r>
            <w:fldChar w:fldCharType="end"/>
          </w:r>
        </w:p>
      </w:tc>
      <w:tc>
        <w:tcPr>
          <w:tcW w:w="3093" w:type="pct"/>
        </w:tcPr>
        <w:p w14:paraId="32700951" w14:textId="4D7A29EC" w:rsidR="00BE0121"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0F2223C6" w14:textId="70007A2C" w:rsidR="00BE0121" w:rsidRDefault="00932220">
          <w:pPr>
            <w:pStyle w:val="FooterInfoCentre"/>
          </w:pPr>
          <w:r>
            <w:fldChar w:fldCharType="begin"/>
          </w:r>
          <w:r>
            <w:instrText xml:space="preserve"> DOCPROPERTY "Eff"  </w:instrText>
          </w:r>
          <w:r>
            <w:fldChar w:fldCharType="separate"/>
          </w:r>
          <w:r w:rsidR="00570328">
            <w:t xml:space="preserve">Effective:  </w:t>
          </w:r>
          <w:r>
            <w:fldChar w:fldCharType="end"/>
          </w:r>
          <w:r>
            <w:fldChar w:fldCharType="begin"/>
          </w:r>
          <w:r>
            <w:instrText xml:space="preserve"> DOCPROPERTY "StartDt"   </w:instrText>
          </w:r>
          <w:r>
            <w:fldChar w:fldCharType="separate"/>
          </w:r>
          <w:r w:rsidR="00570328">
            <w:t>13/09/25</w:t>
          </w:r>
          <w:r>
            <w:fldChar w:fldCharType="end"/>
          </w:r>
          <w:r>
            <w:fldChar w:fldCharType="begin"/>
          </w:r>
          <w:r>
            <w:instrText xml:space="preserve"> DOCPROPERTY "EndDt"  </w:instrText>
          </w:r>
          <w:r>
            <w:fldChar w:fldCharType="separate"/>
          </w:r>
          <w:r w:rsidR="00570328">
            <w:t>-31/10/25</w:t>
          </w:r>
          <w:r>
            <w:fldChar w:fldCharType="end"/>
          </w:r>
        </w:p>
      </w:tc>
      <w:tc>
        <w:tcPr>
          <w:tcW w:w="846" w:type="pct"/>
        </w:tcPr>
        <w:p w14:paraId="2BC31103" w14:textId="77777777" w:rsidR="00BE0121" w:rsidRDefault="00BE01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5562466" w14:textId="67D4ACBA" w:rsidR="00BE0121" w:rsidRPr="00646B1B" w:rsidRDefault="00646B1B" w:rsidP="00646B1B">
    <w:pPr>
      <w:pStyle w:val="Status"/>
      <w:rPr>
        <w:rFonts w:cs="Arial"/>
      </w:rPr>
    </w:pPr>
    <w:r w:rsidRPr="00646B1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D973" w14:textId="77777777" w:rsidR="00570CA8" w:rsidRDefault="00570CA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0CA8" w14:paraId="4E8A12F1" w14:textId="77777777">
      <w:tc>
        <w:tcPr>
          <w:tcW w:w="847" w:type="pct"/>
        </w:tcPr>
        <w:p w14:paraId="25F5F70E" w14:textId="77777777" w:rsidR="00570CA8" w:rsidRDefault="00570CA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813AB9A" w14:textId="6518CABC" w:rsidR="00570CA8"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55AB12C7" w14:textId="4A3DD2C7" w:rsidR="00570CA8" w:rsidRDefault="00932220">
          <w:pPr>
            <w:pStyle w:val="FooterInfoCentre"/>
          </w:pPr>
          <w:r>
            <w:fldChar w:fldCharType="begin"/>
          </w:r>
          <w:r>
            <w:instrText xml:space="preserve"> DOCPROPERTY "Eff"  *\charformat </w:instrText>
          </w:r>
          <w:r>
            <w:fldChar w:fldCharType="separate"/>
          </w:r>
          <w:r w:rsidR="00570328">
            <w:t xml:space="preserve">Effective:  </w:t>
          </w:r>
          <w:r>
            <w:fldChar w:fldCharType="end"/>
          </w:r>
          <w:r>
            <w:fldChar w:fldCharType="begin"/>
          </w:r>
          <w:r>
            <w:instrText xml:space="preserve"> DOCPROPERTY "StartDt"  *\charformat </w:instrText>
          </w:r>
          <w:r>
            <w:fldChar w:fldCharType="separate"/>
          </w:r>
          <w:r w:rsidR="00570328">
            <w:t>13/09/25</w:t>
          </w:r>
          <w:r>
            <w:fldChar w:fldCharType="end"/>
          </w:r>
          <w:r>
            <w:fldChar w:fldCharType="begin"/>
          </w:r>
          <w:r>
            <w:instrText xml:space="preserve"> DOCPROPERTY "EndDt"  *\charformat </w:instrText>
          </w:r>
          <w:r>
            <w:fldChar w:fldCharType="separate"/>
          </w:r>
          <w:r w:rsidR="00570328">
            <w:t>-31/10/25</w:t>
          </w:r>
          <w:r>
            <w:fldChar w:fldCharType="end"/>
          </w:r>
        </w:p>
      </w:tc>
      <w:tc>
        <w:tcPr>
          <w:tcW w:w="1061" w:type="pct"/>
        </w:tcPr>
        <w:p w14:paraId="1EFC4259" w14:textId="7F64932B" w:rsidR="00570CA8" w:rsidRDefault="00932220">
          <w:pPr>
            <w:pStyle w:val="Footer"/>
            <w:jc w:val="right"/>
          </w:pPr>
          <w:r>
            <w:fldChar w:fldCharType="begin"/>
          </w:r>
          <w:r>
            <w:instrText xml:space="preserve"> DOCPROPERTY "Category"  *\charformat  </w:instrText>
          </w:r>
          <w:r>
            <w:fldChar w:fldCharType="separate"/>
          </w:r>
          <w:r w:rsidR="00570328">
            <w:t>R31</w:t>
          </w:r>
          <w:r>
            <w:fldChar w:fldCharType="end"/>
          </w:r>
          <w:r w:rsidR="00570CA8">
            <w:br/>
          </w:r>
          <w:r>
            <w:fldChar w:fldCharType="begin"/>
          </w:r>
          <w:r>
            <w:instrText xml:space="preserve"> DOCPROPERTY "RepubDt"  *\charformat  </w:instrText>
          </w:r>
          <w:r>
            <w:fldChar w:fldCharType="separate"/>
          </w:r>
          <w:r w:rsidR="00570328">
            <w:t>13/09/25</w:t>
          </w:r>
          <w:r>
            <w:fldChar w:fldCharType="end"/>
          </w:r>
        </w:p>
      </w:tc>
    </w:tr>
  </w:tbl>
  <w:p w14:paraId="220593C0" w14:textId="5A5AE45C" w:rsidR="00570CA8"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4F9B" w14:textId="77777777" w:rsidR="00570CA8" w:rsidRDefault="00570CA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0CA8" w14:paraId="635224C4" w14:textId="77777777">
      <w:tc>
        <w:tcPr>
          <w:tcW w:w="1061" w:type="pct"/>
        </w:tcPr>
        <w:p w14:paraId="4AD3A43B" w14:textId="04FDED7C" w:rsidR="00570CA8" w:rsidRDefault="00932220">
          <w:pPr>
            <w:pStyle w:val="Footer"/>
          </w:pPr>
          <w:r>
            <w:fldChar w:fldCharType="begin"/>
          </w:r>
          <w:r>
            <w:instrText xml:space="preserve"> DOCPROPERTY "Category"  *\charformat  </w:instrText>
          </w:r>
          <w:r>
            <w:fldChar w:fldCharType="separate"/>
          </w:r>
          <w:r w:rsidR="00570328">
            <w:t>R31</w:t>
          </w:r>
          <w:r>
            <w:fldChar w:fldCharType="end"/>
          </w:r>
          <w:r w:rsidR="00570CA8">
            <w:br/>
          </w:r>
          <w:r>
            <w:fldChar w:fldCharType="begin"/>
          </w:r>
          <w:r>
            <w:instrText xml:space="preserve"> DOCPROPERTY "RepubDt"  *\charformat  </w:instrText>
          </w:r>
          <w:r>
            <w:fldChar w:fldCharType="separate"/>
          </w:r>
          <w:r w:rsidR="00570328">
            <w:t>13/09/25</w:t>
          </w:r>
          <w:r>
            <w:fldChar w:fldCharType="end"/>
          </w:r>
        </w:p>
      </w:tc>
      <w:tc>
        <w:tcPr>
          <w:tcW w:w="3092" w:type="pct"/>
        </w:tcPr>
        <w:p w14:paraId="34504ABE" w14:textId="0DA1E033" w:rsidR="00570CA8"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075036AA" w14:textId="1AC6A189" w:rsidR="00570CA8" w:rsidRDefault="00932220">
          <w:pPr>
            <w:pStyle w:val="FooterInfoCentre"/>
          </w:pPr>
          <w:r>
            <w:fldChar w:fldCharType="begin"/>
          </w:r>
          <w:r>
            <w:instrText xml:space="preserve"> DOCPROPERTY "Eff"  *\charformat </w:instrText>
          </w:r>
          <w:r>
            <w:fldChar w:fldCharType="separate"/>
          </w:r>
          <w:r w:rsidR="00570328">
            <w:t xml:space="preserve">Effective:  </w:t>
          </w:r>
          <w:r>
            <w:fldChar w:fldCharType="end"/>
          </w:r>
          <w:r>
            <w:fldChar w:fldCharType="begin"/>
          </w:r>
          <w:r>
            <w:instrText xml:space="preserve"> DOCPROPERTY "StartDt"  *\charformat </w:instrText>
          </w:r>
          <w:r>
            <w:fldChar w:fldCharType="separate"/>
          </w:r>
          <w:r w:rsidR="00570328">
            <w:t>13/09/25</w:t>
          </w:r>
          <w:r>
            <w:fldChar w:fldCharType="end"/>
          </w:r>
          <w:r>
            <w:fldChar w:fldCharType="begin"/>
          </w:r>
          <w:r>
            <w:instrText xml:space="preserve"> DOCPROPERTY "EndDt"  *\charformat </w:instrText>
          </w:r>
          <w:r>
            <w:fldChar w:fldCharType="separate"/>
          </w:r>
          <w:r w:rsidR="00570328">
            <w:t>-31/10/25</w:t>
          </w:r>
          <w:r>
            <w:fldChar w:fldCharType="end"/>
          </w:r>
        </w:p>
      </w:tc>
      <w:tc>
        <w:tcPr>
          <w:tcW w:w="847" w:type="pct"/>
        </w:tcPr>
        <w:p w14:paraId="2B4DD0DB" w14:textId="77777777" w:rsidR="00570CA8" w:rsidRDefault="00570CA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15970C8" w14:textId="1BB3C35F" w:rsidR="00570CA8"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775B" w14:textId="77777777" w:rsidR="00570CA8" w:rsidRDefault="00570CA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70CA8" w14:paraId="09BF18A2" w14:textId="77777777">
      <w:tc>
        <w:tcPr>
          <w:tcW w:w="1061" w:type="pct"/>
        </w:tcPr>
        <w:p w14:paraId="2A5EC589" w14:textId="26D090A3" w:rsidR="00570CA8" w:rsidRDefault="00932220">
          <w:pPr>
            <w:pStyle w:val="Footer"/>
          </w:pPr>
          <w:r>
            <w:fldChar w:fldCharType="begin"/>
          </w:r>
          <w:r>
            <w:instrText xml:space="preserve"> DOCPROPERTY "Category"  *\charformat  </w:instrText>
          </w:r>
          <w:r>
            <w:fldChar w:fldCharType="separate"/>
          </w:r>
          <w:r w:rsidR="00570328">
            <w:t>R31</w:t>
          </w:r>
          <w:r>
            <w:fldChar w:fldCharType="end"/>
          </w:r>
          <w:r w:rsidR="00570CA8">
            <w:br/>
          </w:r>
          <w:r>
            <w:fldChar w:fldCharType="begin"/>
          </w:r>
          <w:r>
            <w:instrText xml:space="preserve"> DOCPROPERTY "RepubDt"  *\charformat  </w:instrText>
          </w:r>
          <w:r>
            <w:fldChar w:fldCharType="separate"/>
          </w:r>
          <w:r w:rsidR="00570328">
            <w:t>13/09/25</w:t>
          </w:r>
          <w:r>
            <w:fldChar w:fldCharType="end"/>
          </w:r>
        </w:p>
      </w:tc>
      <w:tc>
        <w:tcPr>
          <w:tcW w:w="3092" w:type="pct"/>
        </w:tcPr>
        <w:p w14:paraId="10CCECB1" w14:textId="61732075" w:rsidR="00570CA8" w:rsidRDefault="00932220">
          <w:pPr>
            <w:pStyle w:val="Footer"/>
            <w:jc w:val="center"/>
          </w:pPr>
          <w:r>
            <w:fldChar w:fldCharType="begin"/>
          </w:r>
          <w:r>
            <w:instrText xml:space="preserve"> REF Citation *\charformat </w:instrText>
          </w:r>
          <w:r>
            <w:fldChar w:fldCharType="separate"/>
          </w:r>
          <w:r w:rsidR="00570328">
            <w:t>Civil Law (Sale of Residential Property) Act 2003</w:t>
          </w:r>
          <w:r>
            <w:fldChar w:fldCharType="end"/>
          </w:r>
        </w:p>
        <w:p w14:paraId="20A10690" w14:textId="690D9733" w:rsidR="00570CA8" w:rsidRDefault="00932220">
          <w:pPr>
            <w:pStyle w:val="FooterInfoCentre"/>
          </w:pPr>
          <w:r>
            <w:fldChar w:fldCharType="begin"/>
          </w:r>
          <w:r>
            <w:instrText xml:space="preserve"> DOCPROPERTY "Eff"  *\charformat </w:instrText>
          </w:r>
          <w:r>
            <w:fldChar w:fldCharType="separate"/>
          </w:r>
          <w:r w:rsidR="00570328">
            <w:t xml:space="preserve">Effective:  </w:t>
          </w:r>
          <w:r>
            <w:fldChar w:fldCharType="end"/>
          </w:r>
          <w:r>
            <w:fldChar w:fldCharType="begin"/>
          </w:r>
          <w:r>
            <w:instrText xml:space="preserve"> DOCPROPERTY "StartDt"  *\charformat </w:instrText>
          </w:r>
          <w:r>
            <w:fldChar w:fldCharType="separate"/>
          </w:r>
          <w:r w:rsidR="00570328">
            <w:t>13/09/25</w:t>
          </w:r>
          <w:r>
            <w:fldChar w:fldCharType="end"/>
          </w:r>
          <w:r>
            <w:fldChar w:fldCharType="begin"/>
          </w:r>
          <w:r>
            <w:instrText xml:space="preserve"> DOCPROPERTY "EndDt"  *\charformat </w:instrText>
          </w:r>
          <w:r>
            <w:fldChar w:fldCharType="separate"/>
          </w:r>
          <w:r w:rsidR="00570328">
            <w:t>-31/10/25</w:t>
          </w:r>
          <w:r>
            <w:fldChar w:fldCharType="end"/>
          </w:r>
        </w:p>
      </w:tc>
      <w:tc>
        <w:tcPr>
          <w:tcW w:w="847" w:type="pct"/>
        </w:tcPr>
        <w:p w14:paraId="5C8587FF" w14:textId="77777777" w:rsidR="00570CA8" w:rsidRDefault="00570CA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320ADE9" w14:textId="0D128CE4" w:rsidR="00570CA8" w:rsidRPr="00646B1B" w:rsidRDefault="00932220" w:rsidP="00646B1B">
    <w:pPr>
      <w:pStyle w:val="Status"/>
      <w:rPr>
        <w:rFonts w:cs="Arial"/>
      </w:rPr>
    </w:pPr>
    <w:r w:rsidRPr="00646B1B">
      <w:rPr>
        <w:rFonts w:cs="Arial"/>
      </w:rPr>
      <w:fldChar w:fldCharType="begin"/>
    </w:r>
    <w:r w:rsidRPr="00646B1B">
      <w:rPr>
        <w:rFonts w:cs="Arial"/>
      </w:rPr>
      <w:instrText xml:space="preserve"> DOCPROPERTY "Status" </w:instrText>
    </w:r>
    <w:r w:rsidRPr="00646B1B">
      <w:rPr>
        <w:rFonts w:cs="Arial"/>
      </w:rPr>
      <w:fldChar w:fldCharType="separate"/>
    </w:r>
    <w:r w:rsidR="00570328" w:rsidRPr="00646B1B">
      <w:rPr>
        <w:rFonts w:cs="Arial"/>
      </w:rPr>
      <w:t xml:space="preserve"> </w:t>
    </w:r>
    <w:r w:rsidRPr="00646B1B">
      <w:rPr>
        <w:rFonts w:cs="Arial"/>
      </w:rPr>
      <w:fldChar w:fldCharType="end"/>
    </w:r>
    <w:r w:rsidR="00646B1B" w:rsidRPr="00646B1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C5FA" w14:textId="77777777" w:rsidR="00F21458" w:rsidRPr="006D1367" w:rsidRDefault="00F21458" w:rsidP="00E1115D">
      <w:r>
        <w:separator/>
      </w:r>
    </w:p>
  </w:footnote>
  <w:footnote w:type="continuationSeparator" w:id="0">
    <w:p w14:paraId="4334C4EE" w14:textId="77777777" w:rsidR="00F21458" w:rsidRPr="006D1367" w:rsidRDefault="00F21458" w:rsidP="00E1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F474" w14:textId="77777777" w:rsidR="00695C4F" w:rsidRDefault="00695C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F1A1E" w14:paraId="373E4B5F" w14:textId="77777777">
      <w:trPr>
        <w:jc w:val="center"/>
      </w:trPr>
      <w:tc>
        <w:tcPr>
          <w:tcW w:w="1234" w:type="dxa"/>
          <w:gridSpan w:val="2"/>
        </w:tcPr>
        <w:p w14:paraId="668CC835" w14:textId="77777777" w:rsidR="002F1A1E" w:rsidRDefault="002F1A1E">
          <w:pPr>
            <w:pStyle w:val="HeaderEven"/>
            <w:rPr>
              <w:b/>
            </w:rPr>
          </w:pPr>
          <w:r>
            <w:rPr>
              <w:b/>
            </w:rPr>
            <w:t>Endnotes</w:t>
          </w:r>
        </w:p>
      </w:tc>
      <w:tc>
        <w:tcPr>
          <w:tcW w:w="6062" w:type="dxa"/>
        </w:tcPr>
        <w:p w14:paraId="41E9891F" w14:textId="77777777" w:rsidR="002F1A1E" w:rsidRDefault="002F1A1E">
          <w:pPr>
            <w:pStyle w:val="HeaderEven"/>
          </w:pPr>
        </w:p>
      </w:tc>
    </w:tr>
    <w:tr w:rsidR="002F1A1E" w14:paraId="481356AF" w14:textId="77777777">
      <w:trPr>
        <w:cantSplit/>
        <w:jc w:val="center"/>
      </w:trPr>
      <w:tc>
        <w:tcPr>
          <w:tcW w:w="7296" w:type="dxa"/>
          <w:gridSpan w:val="3"/>
        </w:tcPr>
        <w:p w14:paraId="6BDE3E92" w14:textId="77777777" w:rsidR="002F1A1E" w:rsidRDefault="002F1A1E">
          <w:pPr>
            <w:pStyle w:val="HeaderEven"/>
          </w:pPr>
        </w:p>
      </w:tc>
    </w:tr>
    <w:tr w:rsidR="002F1A1E" w14:paraId="6AFC46C7" w14:textId="77777777">
      <w:trPr>
        <w:cantSplit/>
        <w:jc w:val="center"/>
      </w:trPr>
      <w:tc>
        <w:tcPr>
          <w:tcW w:w="700" w:type="dxa"/>
          <w:tcBorders>
            <w:bottom w:val="single" w:sz="4" w:space="0" w:color="auto"/>
          </w:tcBorders>
        </w:tcPr>
        <w:p w14:paraId="28F143EE" w14:textId="573BF426" w:rsidR="002F1A1E" w:rsidRDefault="002F1A1E">
          <w:pPr>
            <w:pStyle w:val="HeaderEven6"/>
          </w:pPr>
          <w:r>
            <w:rPr>
              <w:noProof/>
            </w:rPr>
            <w:fldChar w:fldCharType="begin"/>
          </w:r>
          <w:r>
            <w:rPr>
              <w:noProof/>
            </w:rPr>
            <w:instrText xml:space="preserve"> STYLEREF charTableNo \*charformat </w:instrText>
          </w:r>
          <w:r>
            <w:rPr>
              <w:noProof/>
            </w:rPr>
            <w:fldChar w:fldCharType="separate"/>
          </w:r>
          <w:r w:rsidR="00646B1B">
            <w:rPr>
              <w:noProof/>
            </w:rPr>
            <w:t>6</w:t>
          </w:r>
          <w:r>
            <w:rPr>
              <w:noProof/>
            </w:rPr>
            <w:fldChar w:fldCharType="end"/>
          </w:r>
        </w:p>
      </w:tc>
      <w:tc>
        <w:tcPr>
          <w:tcW w:w="6600" w:type="dxa"/>
          <w:gridSpan w:val="2"/>
          <w:tcBorders>
            <w:bottom w:val="single" w:sz="4" w:space="0" w:color="auto"/>
          </w:tcBorders>
        </w:tcPr>
        <w:p w14:paraId="4AC7B875" w14:textId="7E41E40B" w:rsidR="002F1A1E" w:rsidRDefault="002F1A1E">
          <w:pPr>
            <w:pStyle w:val="HeaderEven6"/>
          </w:pPr>
          <w:r>
            <w:rPr>
              <w:noProof/>
            </w:rPr>
            <w:fldChar w:fldCharType="begin"/>
          </w:r>
          <w:r>
            <w:rPr>
              <w:noProof/>
            </w:rPr>
            <w:instrText xml:space="preserve"> STYLEREF charTableText \*charformat </w:instrText>
          </w:r>
          <w:r>
            <w:rPr>
              <w:noProof/>
            </w:rPr>
            <w:fldChar w:fldCharType="separate"/>
          </w:r>
          <w:r w:rsidR="00646B1B">
            <w:rPr>
              <w:noProof/>
            </w:rPr>
            <w:t>Expired transitional or validating provisions</w:t>
          </w:r>
          <w:r>
            <w:rPr>
              <w:noProof/>
            </w:rPr>
            <w:fldChar w:fldCharType="end"/>
          </w:r>
        </w:p>
      </w:tc>
    </w:tr>
  </w:tbl>
  <w:p w14:paraId="6B343E2C" w14:textId="77777777" w:rsidR="002F1A1E" w:rsidRDefault="002F1A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F1A1E" w14:paraId="041C64D6" w14:textId="77777777">
      <w:trPr>
        <w:jc w:val="center"/>
      </w:trPr>
      <w:tc>
        <w:tcPr>
          <w:tcW w:w="5741" w:type="dxa"/>
        </w:tcPr>
        <w:p w14:paraId="54B3210D" w14:textId="77777777" w:rsidR="002F1A1E" w:rsidRDefault="002F1A1E">
          <w:pPr>
            <w:pStyle w:val="HeaderEven"/>
            <w:jc w:val="right"/>
          </w:pPr>
        </w:p>
      </w:tc>
      <w:tc>
        <w:tcPr>
          <w:tcW w:w="1560" w:type="dxa"/>
          <w:gridSpan w:val="2"/>
        </w:tcPr>
        <w:p w14:paraId="7707DFAA" w14:textId="77777777" w:rsidR="002F1A1E" w:rsidRDefault="002F1A1E">
          <w:pPr>
            <w:pStyle w:val="HeaderEven"/>
            <w:jc w:val="right"/>
            <w:rPr>
              <w:b/>
            </w:rPr>
          </w:pPr>
          <w:r>
            <w:rPr>
              <w:b/>
            </w:rPr>
            <w:t>Endnotes</w:t>
          </w:r>
        </w:p>
      </w:tc>
    </w:tr>
    <w:tr w:rsidR="002F1A1E" w14:paraId="6D6FF719" w14:textId="77777777">
      <w:trPr>
        <w:jc w:val="center"/>
      </w:trPr>
      <w:tc>
        <w:tcPr>
          <w:tcW w:w="7301" w:type="dxa"/>
          <w:gridSpan w:val="3"/>
        </w:tcPr>
        <w:p w14:paraId="505524C2" w14:textId="77777777" w:rsidR="002F1A1E" w:rsidRDefault="002F1A1E">
          <w:pPr>
            <w:pStyle w:val="HeaderEven"/>
            <w:jc w:val="right"/>
            <w:rPr>
              <w:b/>
            </w:rPr>
          </w:pPr>
        </w:p>
      </w:tc>
    </w:tr>
    <w:tr w:rsidR="002F1A1E" w14:paraId="72B7DC2F" w14:textId="77777777">
      <w:trPr>
        <w:jc w:val="center"/>
      </w:trPr>
      <w:tc>
        <w:tcPr>
          <w:tcW w:w="6600" w:type="dxa"/>
          <w:gridSpan w:val="2"/>
          <w:tcBorders>
            <w:bottom w:val="single" w:sz="4" w:space="0" w:color="auto"/>
          </w:tcBorders>
        </w:tcPr>
        <w:p w14:paraId="7B676500" w14:textId="1B56AC8B" w:rsidR="002F1A1E" w:rsidRDefault="002F1A1E">
          <w:pPr>
            <w:pStyle w:val="HeaderOdd6"/>
          </w:pPr>
          <w:r>
            <w:rPr>
              <w:noProof/>
            </w:rPr>
            <w:fldChar w:fldCharType="begin"/>
          </w:r>
          <w:r>
            <w:rPr>
              <w:noProof/>
            </w:rPr>
            <w:instrText xml:space="preserve"> STYLEREF charTableText \*charformat </w:instrText>
          </w:r>
          <w:r>
            <w:rPr>
              <w:noProof/>
            </w:rPr>
            <w:fldChar w:fldCharType="separate"/>
          </w:r>
          <w:r w:rsidR="00646B1B">
            <w:rPr>
              <w:noProof/>
            </w:rPr>
            <w:t>Earlier republications</w:t>
          </w:r>
          <w:r>
            <w:rPr>
              <w:noProof/>
            </w:rPr>
            <w:fldChar w:fldCharType="end"/>
          </w:r>
        </w:p>
      </w:tc>
      <w:tc>
        <w:tcPr>
          <w:tcW w:w="700" w:type="dxa"/>
          <w:tcBorders>
            <w:bottom w:val="single" w:sz="4" w:space="0" w:color="auto"/>
          </w:tcBorders>
        </w:tcPr>
        <w:p w14:paraId="489AB8FF" w14:textId="3C334DEF" w:rsidR="002F1A1E" w:rsidRDefault="002F1A1E">
          <w:pPr>
            <w:pStyle w:val="HeaderOdd6"/>
          </w:pPr>
          <w:r>
            <w:rPr>
              <w:noProof/>
            </w:rPr>
            <w:fldChar w:fldCharType="begin"/>
          </w:r>
          <w:r>
            <w:rPr>
              <w:noProof/>
            </w:rPr>
            <w:instrText xml:space="preserve"> STYLEREF charTableNo \*charformat </w:instrText>
          </w:r>
          <w:r>
            <w:rPr>
              <w:noProof/>
            </w:rPr>
            <w:fldChar w:fldCharType="separate"/>
          </w:r>
          <w:r w:rsidR="00646B1B">
            <w:rPr>
              <w:noProof/>
            </w:rPr>
            <w:t>5</w:t>
          </w:r>
          <w:r>
            <w:rPr>
              <w:noProof/>
            </w:rPr>
            <w:fldChar w:fldCharType="end"/>
          </w:r>
        </w:p>
      </w:tc>
    </w:tr>
  </w:tbl>
  <w:p w14:paraId="1286F734" w14:textId="77777777" w:rsidR="002F1A1E" w:rsidRDefault="002F1A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5C99" w14:textId="77777777" w:rsidR="00BE0121" w:rsidRDefault="00BE01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9DCD" w14:textId="77777777" w:rsidR="00BE0121" w:rsidRDefault="00BE01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091C" w14:textId="77777777" w:rsidR="00BE0121" w:rsidRDefault="00BE01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953B" w14:textId="77777777" w:rsidR="00BE0121" w:rsidRDefault="00BE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FCA9" w14:textId="77777777" w:rsidR="00695C4F" w:rsidRDefault="00695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2258" w14:textId="77777777" w:rsidR="00695C4F" w:rsidRDefault="00695C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E0121" w14:paraId="78D9AFBE" w14:textId="77777777">
      <w:tc>
        <w:tcPr>
          <w:tcW w:w="900" w:type="pct"/>
        </w:tcPr>
        <w:p w14:paraId="214730B9" w14:textId="77777777" w:rsidR="00BE0121" w:rsidRDefault="00BE0121">
          <w:pPr>
            <w:pStyle w:val="HeaderEven"/>
          </w:pPr>
        </w:p>
      </w:tc>
      <w:tc>
        <w:tcPr>
          <w:tcW w:w="4100" w:type="pct"/>
        </w:tcPr>
        <w:p w14:paraId="4324E107" w14:textId="77777777" w:rsidR="00BE0121" w:rsidRDefault="00BE0121">
          <w:pPr>
            <w:pStyle w:val="HeaderEven"/>
          </w:pPr>
        </w:p>
      </w:tc>
    </w:tr>
    <w:tr w:rsidR="00BE0121" w14:paraId="49D56EDA" w14:textId="77777777">
      <w:tc>
        <w:tcPr>
          <w:tcW w:w="4100" w:type="pct"/>
          <w:gridSpan w:val="2"/>
          <w:tcBorders>
            <w:bottom w:val="single" w:sz="4" w:space="0" w:color="auto"/>
          </w:tcBorders>
        </w:tcPr>
        <w:p w14:paraId="523802EF" w14:textId="71FC7473" w:rsidR="00BE0121" w:rsidRDefault="00BE0121">
          <w:pPr>
            <w:pStyle w:val="HeaderEven6"/>
          </w:pPr>
          <w:r>
            <w:rPr>
              <w:noProof/>
            </w:rPr>
            <w:fldChar w:fldCharType="begin"/>
          </w:r>
          <w:r>
            <w:rPr>
              <w:noProof/>
            </w:rPr>
            <w:instrText xml:space="preserve"> STYLEREF charContents \* MERGEFORMAT </w:instrText>
          </w:r>
          <w:r>
            <w:rPr>
              <w:noProof/>
            </w:rPr>
            <w:fldChar w:fldCharType="separate"/>
          </w:r>
          <w:r w:rsidR="00646B1B">
            <w:rPr>
              <w:noProof/>
            </w:rPr>
            <w:t>Contents</w:t>
          </w:r>
          <w:r>
            <w:rPr>
              <w:noProof/>
            </w:rPr>
            <w:fldChar w:fldCharType="end"/>
          </w:r>
        </w:p>
      </w:tc>
    </w:tr>
  </w:tbl>
  <w:p w14:paraId="1C0A8DD8" w14:textId="5CD3E87C" w:rsidR="00BE0121" w:rsidRDefault="00BE0121">
    <w:pPr>
      <w:pStyle w:val="N-9pt"/>
    </w:pPr>
    <w:r>
      <w:tab/>
    </w:r>
    <w:r>
      <w:rPr>
        <w:noProof/>
      </w:rPr>
      <w:fldChar w:fldCharType="begin"/>
    </w:r>
    <w:r>
      <w:rPr>
        <w:noProof/>
      </w:rPr>
      <w:instrText xml:space="preserve"> STYLEREF charPage \* MERGEFORMAT </w:instrText>
    </w:r>
    <w:r>
      <w:rPr>
        <w:noProof/>
      </w:rPr>
      <w:fldChar w:fldCharType="separate"/>
    </w:r>
    <w:r w:rsidR="00646B1B">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E0121" w14:paraId="79B689A9" w14:textId="77777777">
      <w:tc>
        <w:tcPr>
          <w:tcW w:w="4100" w:type="pct"/>
        </w:tcPr>
        <w:p w14:paraId="2EA59E80" w14:textId="77777777" w:rsidR="00BE0121" w:rsidRDefault="00BE0121">
          <w:pPr>
            <w:pStyle w:val="HeaderOdd"/>
          </w:pPr>
        </w:p>
      </w:tc>
      <w:tc>
        <w:tcPr>
          <w:tcW w:w="900" w:type="pct"/>
        </w:tcPr>
        <w:p w14:paraId="22BE4DAC" w14:textId="77777777" w:rsidR="00BE0121" w:rsidRDefault="00BE0121">
          <w:pPr>
            <w:pStyle w:val="HeaderOdd"/>
          </w:pPr>
        </w:p>
      </w:tc>
    </w:tr>
    <w:tr w:rsidR="00BE0121" w14:paraId="31D5C2F8" w14:textId="77777777">
      <w:tc>
        <w:tcPr>
          <w:tcW w:w="900" w:type="pct"/>
          <w:gridSpan w:val="2"/>
          <w:tcBorders>
            <w:bottom w:val="single" w:sz="4" w:space="0" w:color="auto"/>
          </w:tcBorders>
        </w:tcPr>
        <w:p w14:paraId="6ACC11DA" w14:textId="16C18F5D" w:rsidR="00BE0121" w:rsidRDefault="00BE0121">
          <w:pPr>
            <w:pStyle w:val="HeaderOdd6"/>
          </w:pPr>
          <w:r>
            <w:rPr>
              <w:noProof/>
            </w:rPr>
            <w:fldChar w:fldCharType="begin"/>
          </w:r>
          <w:r>
            <w:rPr>
              <w:noProof/>
            </w:rPr>
            <w:instrText xml:space="preserve"> STYLEREF charContents \* MERGEFORMAT </w:instrText>
          </w:r>
          <w:r>
            <w:rPr>
              <w:noProof/>
            </w:rPr>
            <w:fldChar w:fldCharType="separate"/>
          </w:r>
          <w:r w:rsidR="00646B1B">
            <w:rPr>
              <w:noProof/>
            </w:rPr>
            <w:t>Contents</w:t>
          </w:r>
          <w:r>
            <w:rPr>
              <w:noProof/>
            </w:rPr>
            <w:fldChar w:fldCharType="end"/>
          </w:r>
        </w:p>
      </w:tc>
    </w:tr>
  </w:tbl>
  <w:p w14:paraId="70A577C9" w14:textId="5CFE1FF6" w:rsidR="00BE0121" w:rsidRDefault="00BE0121">
    <w:pPr>
      <w:pStyle w:val="N-9pt"/>
    </w:pPr>
    <w:r>
      <w:tab/>
    </w:r>
    <w:r>
      <w:rPr>
        <w:noProof/>
      </w:rPr>
      <w:fldChar w:fldCharType="begin"/>
    </w:r>
    <w:r>
      <w:rPr>
        <w:noProof/>
      </w:rPr>
      <w:instrText xml:space="preserve"> STYLEREF charPage \* MERGEFORMAT </w:instrText>
    </w:r>
    <w:r>
      <w:rPr>
        <w:noProof/>
      </w:rPr>
      <w:fldChar w:fldCharType="separate"/>
    </w:r>
    <w:r w:rsidR="00646B1B">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70CA8" w14:paraId="17BD6087" w14:textId="77777777" w:rsidTr="00D86897">
      <w:tc>
        <w:tcPr>
          <w:tcW w:w="1701" w:type="dxa"/>
        </w:tcPr>
        <w:p w14:paraId="024CBC19" w14:textId="2EC792B8" w:rsidR="00570CA8" w:rsidRDefault="00570CA8">
          <w:pPr>
            <w:pStyle w:val="HeaderEven"/>
            <w:rPr>
              <w:b/>
            </w:rPr>
          </w:pPr>
          <w:r>
            <w:rPr>
              <w:b/>
            </w:rPr>
            <w:fldChar w:fldCharType="begin"/>
          </w:r>
          <w:r>
            <w:rPr>
              <w:b/>
            </w:rPr>
            <w:instrText xml:space="preserve"> STYLEREF CharPartNo \*charformat </w:instrText>
          </w:r>
          <w:r>
            <w:rPr>
              <w:b/>
            </w:rPr>
            <w:fldChar w:fldCharType="separate"/>
          </w:r>
          <w:r w:rsidR="00646B1B">
            <w:rPr>
              <w:b/>
              <w:noProof/>
            </w:rPr>
            <w:t>Part 9</w:t>
          </w:r>
          <w:r>
            <w:rPr>
              <w:b/>
            </w:rPr>
            <w:fldChar w:fldCharType="end"/>
          </w:r>
        </w:p>
      </w:tc>
      <w:tc>
        <w:tcPr>
          <w:tcW w:w="6320" w:type="dxa"/>
        </w:tcPr>
        <w:p w14:paraId="54D8AEF9" w14:textId="7817CC38" w:rsidR="00570CA8" w:rsidRDefault="00570CA8">
          <w:pPr>
            <w:pStyle w:val="HeaderEven"/>
          </w:pPr>
          <w:r>
            <w:rPr>
              <w:noProof/>
            </w:rPr>
            <w:fldChar w:fldCharType="begin"/>
          </w:r>
          <w:r>
            <w:rPr>
              <w:noProof/>
            </w:rPr>
            <w:instrText xml:space="preserve"> STYLEREF CharPartText \*charformat </w:instrText>
          </w:r>
          <w:r>
            <w:rPr>
              <w:noProof/>
            </w:rPr>
            <w:fldChar w:fldCharType="separate"/>
          </w:r>
          <w:r w:rsidR="00646B1B">
            <w:rPr>
              <w:noProof/>
            </w:rPr>
            <w:t>Transitional—Civil Law (Sale of Residential Property) Amendment Act 2021</w:t>
          </w:r>
          <w:r>
            <w:rPr>
              <w:noProof/>
            </w:rPr>
            <w:fldChar w:fldCharType="end"/>
          </w:r>
        </w:p>
      </w:tc>
    </w:tr>
    <w:tr w:rsidR="00570CA8" w14:paraId="77156A20" w14:textId="77777777" w:rsidTr="00D86897">
      <w:tc>
        <w:tcPr>
          <w:tcW w:w="1701" w:type="dxa"/>
        </w:tcPr>
        <w:p w14:paraId="572CCBE5" w14:textId="2BEE1082" w:rsidR="00570CA8" w:rsidRDefault="00570CA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C96FA83" w14:textId="6D0529F2" w:rsidR="00570CA8" w:rsidRDefault="00570CA8">
          <w:pPr>
            <w:pStyle w:val="HeaderEven"/>
          </w:pPr>
          <w:r>
            <w:fldChar w:fldCharType="begin"/>
          </w:r>
          <w:r>
            <w:instrText xml:space="preserve"> STYLEREF CharDivText \*charformat </w:instrText>
          </w:r>
          <w:r>
            <w:fldChar w:fldCharType="end"/>
          </w:r>
        </w:p>
      </w:tc>
    </w:tr>
    <w:tr w:rsidR="00570CA8" w14:paraId="7628BA2E" w14:textId="77777777" w:rsidTr="00D86897">
      <w:trPr>
        <w:cantSplit/>
      </w:trPr>
      <w:tc>
        <w:tcPr>
          <w:tcW w:w="1701" w:type="dxa"/>
          <w:gridSpan w:val="2"/>
          <w:tcBorders>
            <w:bottom w:val="single" w:sz="4" w:space="0" w:color="auto"/>
          </w:tcBorders>
        </w:tcPr>
        <w:p w14:paraId="0B953541" w14:textId="4BD71044" w:rsidR="00570CA8" w:rsidRDefault="00570328">
          <w:pPr>
            <w:pStyle w:val="HeaderEven6"/>
          </w:pPr>
          <w:fldSimple w:instr=" DOCPROPERTY &quot;Company&quot;  \* MERGEFORMAT ">
            <w:r>
              <w:t>Section</w:t>
            </w:r>
          </w:fldSimple>
          <w:r w:rsidR="00570CA8">
            <w:t xml:space="preserve"> </w:t>
          </w:r>
          <w:r w:rsidR="00570CA8">
            <w:rPr>
              <w:noProof/>
            </w:rPr>
            <w:fldChar w:fldCharType="begin"/>
          </w:r>
          <w:r w:rsidR="00570CA8">
            <w:rPr>
              <w:noProof/>
            </w:rPr>
            <w:instrText xml:space="preserve"> STYLEREF CharSectNo \*charformat </w:instrText>
          </w:r>
          <w:r w:rsidR="00570CA8">
            <w:rPr>
              <w:noProof/>
            </w:rPr>
            <w:fldChar w:fldCharType="separate"/>
          </w:r>
          <w:r w:rsidR="00646B1B">
            <w:rPr>
              <w:noProof/>
            </w:rPr>
            <w:t>50</w:t>
          </w:r>
          <w:r w:rsidR="00570CA8">
            <w:rPr>
              <w:noProof/>
            </w:rPr>
            <w:fldChar w:fldCharType="end"/>
          </w:r>
        </w:p>
      </w:tc>
    </w:tr>
  </w:tbl>
  <w:p w14:paraId="137B6010" w14:textId="77777777" w:rsidR="00570CA8" w:rsidRDefault="00570C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570CA8" w14:paraId="18365258" w14:textId="77777777" w:rsidTr="00D86897">
      <w:tc>
        <w:tcPr>
          <w:tcW w:w="6320" w:type="dxa"/>
        </w:tcPr>
        <w:p w14:paraId="314743B1" w14:textId="67295A8F" w:rsidR="00570CA8" w:rsidRDefault="00570CA8">
          <w:pPr>
            <w:pStyle w:val="HeaderEven"/>
            <w:jc w:val="right"/>
          </w:pPr>
          <w:r>
            <w:rPr>
              <w:noProof/>
            </w:rPr>
            <w:fldChar w:fldCharType="begin"/>
          </w:r>
          <w:r>
            <w:rPr>
              <w:noProof/>
            </w:rPr>
            <w:instrText xml:space="preserve"> STYLEREF CharPartText \*charformat </w:instrText>
          </w:r>
          <w:r>
            <w:rPr>
              <w:noProof/>
            </w:rPr>
            <w:fldChar w:fldCharType="separate"/>
          </w:r>
          <w:r w:rsidR="00646B1B">
            <w:rPr>
              <w:noProof/>
            </w:rPr>
            <w:t>Miscellaneous</w:t>
          </w:r>
          <w:r>
            <w:rPr>
              <w:noProof/>
            </w:rPr>
            <w:fldChar w:fldCharType="end"/>
          </w:r>
        </w:p>
      </w:tc>
      <w:tc>
        <w:tcPr>
          <w:tcW w:w="1701" w:type="dxa"/>
        </w:tcPr>
        <w:p w14:paraId="15FCA443" w14:textId="3C659149" w:rsidR="00570CA8" w:rsidRDefault="00570CA8">
          <w:pPr>
            <w:pStyle w:val="HeaderEven"/>
            <w:jc w:val="right"/>
            <w:rPr>
              <w:b/>
            </w:rPr>
          </w:pPr>
          <w:r>
            <w:rPr>
              <w:b/>
            </w:rPr>
            <w:fldChar w:fldCharType="begin"/>
          </w:r>
          <w:r>
            <w:rPr>
              <w:b/>
            </w:rPr>
            <w:instrText xml:space="preserve"> STYLEREF CharPartNo \*charformat </w:instrText>
          </w:r>
          <w:r>
            <w:rPr>
              <w:b/>
            </w:rPr>
            <w:fldChar w:fldCharType="separate"/>
          </w:r>
          <w:r w:rsidR="00646B1B">
            <w:rPr>
              <w:b/>
              <w:noProof/>
            </w:rPr>
            <w:t>Part 5</w:t>
          </w:r>
          <w:r>
            <w:rPr>
              <w:b/>
            </w:rPr>
            <w:fldChar w:fldCharType="end"/>
          </w:r>
        </w:p>
      </w:tc>
    </w:tr>
    <w:tr w:rsidR="00570CA8" w14:paraId="11814E1B" w14:textId="77777777" w:rsidTr="00D86897">
      <w:tc>
        <w:tcPr>
          <w:tcW w:w="6320" w:type="dxa"/>
        </w:tcPr>
        <w:p w14:paraId="7701AFB0" w14:textId="1019C685" w:rsidR="00570CA8" w:rsidRDefault="00570CA8">
          <w:pPr>
            <w:pStyle w:val="HeaderEven"/>
            <w:jc w:val="right"/>
          </w:pPr>
          <w:r>
            <w:fldChar w:fldCharType="begin"/>
          </w:r>
          <w:r>
            <w:instrText xml:space="preserve"> STYLEREF CharDivText \*charformat </w:instrText>
          </w:r>
          <w:r>
            <w:fldChar w:fldCharType="end"/>
          </w:r>
        </w:p>
      </w:tc>
      <w:tc>
        <w:tcPr>
          <w:tcW w:w="1701" w:type="dxa"/>
        </w:tcPr>
        <w:p w14:paraId="16BDFC35" w14:textId="36F6A6A6" w:rsidR="00570CA8" w:rsidRDefault="00570CA8">
          <w:pPr>
            <w:pStyle w:val="HeaderEven"/>
            <w:jc w:val="right"/>
            <w:rPr>
              <w:b/>
            </w:rPr>
          </w:pPr>
          <w:r>
            <w:rPr>
              <w:b/>
            </w:rPr>
            <w:fldChar w:fldCharType="begin"/>
          </w:r>
          <w:r>
            <w:rPr>
              <w:b/>
            </w:rPr>
            <w:instrText xml:space="preserve"> STYLEREF CharDivNo \*charformat </w:instrText>
          </w:r>
          <w:r>
            <w:rPr>
              <w:b/>
            </w:rPr>
            <w:fldChar w:fldCharType="end"/>
          </w:r>
        </w:p>
      </w:tc>
    </w:tr>
    <w:tr w:rsidR="00570CA8" w14:paraId="539503D6" w14:textId="77777777" w:rsidTr="00D86897">
      <w:trPr>
        <w:cantSplit/>
      </w:trPr>
      <w:tc>
        <w:tcPr>
          <w:tcW w:w="1701" w:type="dxa"/>
          <w:gridSpan w:val="2"/>
          <w:tcBorders>
            <w:bottom w:val="single" w:sz="4" w:space="0" w:color="auto"/>
          </w:tcBorders>
        </w:tcPr>
        <w:p w14:paraId="289E14E9" w14:textId="2785D40F" w:rsidR="00570CA8" w:rsidRDefault="00570328">
          <w:pPr>
            <w:pStyle w:val="HeaderOdd6"/>
          </w:pPr>
          <w:fldSimple w:instr=" DOCPROPERTY &quot;Company&quot;  \* MERGEFORMAT ">
            <w:r>
              <w:t>Section</w:t>
            </w:r>
          </w:fldSimple>
          <w:r w:rsidR="00570CA8">
            <w:t xml:space="preserve"> </w:t>
          </w:r>
          <w:r w:rsidR="00570CA8">
            <w:rPr>
              <w:noProof/>
            </w:rPr>
            <w:fldChar w:fldCharType="begin"/>
          </w:r>
          <w:r w:rsidR="00570CA8">
            <w:rPr>
              <w:noProof/>
            </w:rPr>
            <w:instrText xml:space="preserve"> STYLEREF CharSectNo \*charformat </w:instrText>
          </w:r>
          <w:r w:rsidR="00570CA8">
            <w:rPr>
              <w:noProof/>
            </w:rPr>
            <w:fldChar w:fldCharType="separate"/>
          </w:r>
          <w:r w:rsidR="00646B1B">
            <w:rPr>
              <w:noProof/>
            </w:rPr>
            <w:t>40</w:t>
          </w:r>
          <w:r w:rsidR="00570CA8">
            <w:rPr>
              <w:noProof/>
            </w:rPr>
            <w:fldChar w:fldCharType="end"/>
          </w:r>
        </w:p>
      </w:tc>
    </w:tr>
  </w:tbl>
  <w:p w14:paraId="16C116BD" w14:textId="77777777" w:rsidR="00570CA8" w:rsidRDefault="00570C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655E1" w14:paraId="2BC965C6" w14:textId="77777777">
      <w:trPr>
        <w:jc w:val="center"/>
      </w:trPr>
      <w:tc>
        <w:tcPr>
          <w:tcW w:w="1340" w:type="dxa"/>
        </w:tcPr>
        <w:p w14:paraId="4C361DC4" w14:textId="77777777" w:rsidR="00A655E1" w:rsidRDefault="00A655E1">
          <w:pPr>
            <w:pStyle w:val="HeaderEven"/>
          </w:pPr>
        </w:p>
      </w:tc>
      <w:tc>
        <w:tcPr>
          <w:tcW w:w="6583" w:type="dxa"/>
        </w:tcPr>
        <w:p w14:paraId="5320C8EF" w14:textId="77777777" w:rsidR="00A655E1" w:rsidRDefault="00A655E1">
          <w:pPr>
            <w:pStyle w:val="HeaderEven"/>
          </w:pPr>
        </w:p>
      </w:tc>
    </w:tr>
    <w:tr w:rsidR="00A655E1" w14:paraId="2FE77079" w14:textId="77777777">
      <w:trPr>
        <w:jc w:val="center"/>
      </w:trPr>
      <w:tc>
        <w:tcPr>
          <w:tcW w:w="7923" w:type="dxa"/>
          <w:gridSpan w:val="2"/>
          <w:tcBorders>
            <w:bottom w:val="single" w:sz="4" w:space="0" w:color="auto"/>
          </w:tcBorders>
        </w:tcPr>
        <w:p w14:paraId="68521473" w14:textId="77777777" w:rsidR="00A655E1" w:rsidRDefault="00A655E1">
          <w:pPr>
            <w:pStyle w:val="HeaderEven6"/>
          </w:pPr>
          <w:r>
            <w:t>Dictionary</w:t>
          </w:r>
        </w:p>
      </w:tc>
    </w:tr>
  </w:tbl>
  <w:p w14:paraId="5CD28CA0" w14:textId="77777777" w:rsidR="00A655E1" w:rsidRDefault="00A655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655E1" w14:paraId="6593AABE" w14:textId="77777777">
      <w:trPr>
        <w:jc w:val="center"/>
      </w:trPr>
      <w:tc>
        <w:tcPr>
          <w:tcW w:w="6583" w:type="dxa"/>
        </w:tcPr>
        <w:p w14:paraId="36DAF988" w14:textId="77777777" w:rsidR="00A655E1" w:rsidRDefault="00A655E1">
          <w:pPr>
            <w:pStyle w:val="HeaderOdd"/>
          </w:pPr>
        </w:p>
      </w:tc>
      <w:tc>
        <w:tcPr>
          <w:tcW w:w="1340" w:type="dxa"/>
        </w:tcPr>
        <w:p w14:paraId="09A3A23D" w14:textId="77777777" w:rsidR="00A655E1" w:rsidRDefault="00A655E1">
          <w:pPr>
            <w:pStyle w:val="HeaderOdd"/>
          </w:pPr>
        </w:p>
      </w:tc>
    </w:tr>
    <w:tr w:rsidR="00A655E1" w14:paraId="373F4EEA" w14:textId="77777777">
      <w:trPr>
        <w:jc w:val="center"/>
      </w:trPr>
      <w:tc>
        <w:tcPr>
          <w:tcW w:w="7923" w:type="dxa"/>
          <w:gridSpan w:val="2"/>
          <w:tcBorders>
            <w:bottom w:val="single" w:sz="4" w:space="0" w:color="auto"/>
          </w:tcBorders>
        </w:tcPr>
        <w:p w14:paraId="6D0A17C8" w14:textId="77777777" w:rsidR="00A655E1" w:rsidRDefault="00A655E1">
          <w:pPr>
            <w:pStyle w:val="HeaderOdd6"/>
          </w:pPr>
          <w:r>
            <w:t>Dictionary</w:t>
          </w:r>
        </w:p>
      </w:tc>
    </w:tr>
  </w:tbl>
  <w:p w14:paraId="12C33935" w14:textId="77777777" w:rsidR="00A655E1" w:rsidRDefault="00A65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A7538"/>
    <w:multiLevelType w:val="singleLevel"/>
    <w:tmpl w:val="F1A6F8EE"/>
    <w:name w:val="Headings"/>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3C11DDF"/>
    <w:multiLevelType w:val="singleLevel"/>
    <w:tmpl w:val="155601D4"/>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89668538">
    <w:abstractNumId w:val="20"/>
  </w:num>
  <w:num w:numId="2" w16cid:durableId="563101252">
    <w:abstractNumId w:val="21"/>
  </w:num>
  <w:num w:numId="3" w16cid:durableId="968321830">
    <w:abstractNumId w:val="17"/>
  </w:num>
  <w:num w:numId="4" w16cid:durableId="1606884959">
    <w:abstractNumId w:val="16"/>
  </w:num>
  <w:num w:numId="5" w16cid:durableId="547886875">
    <w:abstractNumId w:val="15"/>
  </w:num>
  <w:num w:numId="6" w16cid:durableId="2100171659">
    <w:abstractNumId w:val="23"/>
  </w:num>
  <w:num w:numId="7" w16cid:durableId="440731663">
    <w:abstractNumId w:val="28"/>
  </w:num>
  <w:num w:numId="8" w16cid:durableId="1683586097">
    <w:abstractNumId w:val="9"/>
  </w:num>
  <w:num w:numId="9" w16cid:durableId="2021615194">
    <w:abstractNumId w:val="7"/>
  </w:num>
  <w:num w:numId="10" w16cid:durableId="1940869912">
    <w:abstractNumId w:val="6"/>
  </w:num>
  <w:num w:numId="11" w16cid:durableId="89283805">
    <w:abstractNumId w:val="5"/>
  </w:num>
  <w:num w:numId="12" w16cid:durableId="774204237">
    <w:abstractNumId w:val="4"/>
  </w:num>
  <w:num w:numId="13" w16cid:durableId="721637044">
    <w:abstractNumId w:val="8"/>
  </w:num>
  <w:num w:numId="14" w16cid:durableId="1745642346">
    <w:abstractNumId w:val="3"/>
  </w:num>
  <w:num w:numId="15" w16cid:durableId="34623273">
    <w:abstractNumId w:val="2"/>
  </w:num>
  <w:num w:numId="16" w16cid:durableId="461198317">
    <w:abstractNumId w:val="1"/>
  </w:num>
  <w:num w:numId="17" w16cid:durableId="779490986">
    <w:abstractNumId w:val="0"/>
  </w:num>
  <w:num w:numId="18" w16cid:durableId="658389250">
    <w:abstractNumId w:val="27"/>
  </w:num>
  <w:num w:numId="19" w16cid:durableId="48070278">
    <w:abstractNumId w:val="29"/>
  </w:num>
  <w:num w:numId="20" w16cid:durableId="75532134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B7"/>
    <w:rsid w:val="00007A60"/>
    <w:rsid w:val="00012E3B"/>
    <w:rsid w:val="00016018"/>
    <w:rsid w:val="00017C52"/>
    <w:rsid w:val="00022482"/>
    <w:rsid w:val="000310FB"/>
    <w:rsid w:val="00031EE9"/>
    <w:rsid w:val="00033DFF"/>
    <w:rsid w:val="00040EF1"/>
    <w:rsid w:val="00041A99"/>
    <w:rsid w:val="00042D2C"/>
    <w:rsid w:val="000434C2"/>
    <w:rsid w:val="00045E6F"/>
    <w:rsid w:val="000471D7"/>
    <w:rsid w:val="00047D42"/>
    <w:rsid w:val="00056006"/>
    <w:rsid w:val="00061267"/>
    <w:rsid w:val="00062A7F"/>
    <w:rsid w:val="000660C8"/>
    <w:rsid w:val="00076239"/>
    <w:rsid w:val="000813BD"/>
    <w:rsid w:val="00081EF0"/>
    <w:rsid w:val="000970A1"/>
    <w:rsid w:val="000A1D5B"/>
    <w:rsid w:val="000A615C"/>
    <w:rsid w:val="000B31B0"/>
    <w:rsid w:val="000B405B"/>
    <w:rsid w:val="000C4223"/>
    <w:rsid w:val="000C52CB"/>
    <w:rsid w:val="000D38B4"/>
    <w:rsid w:val="000D53D0"/>
    <w:rsid w:val="000D572C"/>
    <w:rsid w:val="000D6470"/>
    <w:rsid w:val="000D6D67"/>
    <w:rsid w:val="000E235D"/>
    <w:rsid w:val="000E33FE"/>
    <w:rsid w:val="000E6480"/>
    <w:rsid w:val="000E7BBA"/>
    <w:rsid w:val="000F2F2C"/>
    <w:rsid w:val="000F44DC"/>
    <w:rsid w:val="001004D4"/>
    <w:rsid w:val="00100ECC"/>
    <w:rsid w:val="00113154"/>
    <w:rsid w:val="00116FF3"/>
    <w:rsid w:val="001259F8"/>
    <w:rsid w:val="00131D27"/>
    <w:rsid w:val="00140CC5"/>
    <w:rsid w:val="00151126"/>
    <w:rsid w:val="001540CE"/>
    <w:rsid w:val="0016075E"/>
    <w:rsid w:val="00161045"/>
    <w:rsid w:val="001674D5"/>
    <w:rsid w:val="00170930"/>
    <w:rsid w:val="00171942"/>
    <w:rsid w:val="0017382C"/>
    <w:rsid w:val="0017736B"/>
    <w:rsid w:val="00181108"/>
    <w:rsid w:val="00183D56"/>
    <w:rsid w:val="001862FA"/>
    <w:rsid w:val="0019180E"/>
    <w:rsid w:val="001A261E"/>
    <w:rsid w:val="001B1235"/>
    <w:rsid w:val="001B1C40"/>
    <w:rsid w:val="001B1D54"/>
    <w:rsid w:val="001B20BE"/>
    <w:rsid w:val="001B4EC1"/>
    <w:rsid w:val="001C434B"/>
    <w:rsid w:val="001D40D0"/>
    <w:rsid w:val="001D5A3B"/>
    <w:rsid w:val="001D7A05"/>
    <w:rsid w:val="001E32AB"/>
    <w:rsid w:val="001E4F48"/>
    <w:rsid w:val="001F2B05"/>
    <w:rsid w:val="001F4C56"/>
    <w:rsid w:val="001F63B8"/>
    <w:rsid w:val="001F6C0E"/>
    <w:rsid w:val="001F6E8C"/>
    <w:rsid w:val="001F7DB2"/>
    <w:rsid w:val="0020061B"/>
    <w:rsid w:val="002106A4"/>
    <w:rsid w:val="00210E61"/>
    <w:rsid w:val="0021566A"/>
    <w:rsid w:val="00215888"/>
    <w:rsid w:val="00215BBC"/>
    <w:rsid w:val="002217E3"/>
    <w:rsid w:val="00221AB1"/>
    <w:rsid w:val="00225E5A"/>
    <w:rsid w:val="00227184"/>
    <w:rsid w:val="002300A3"/>
    <w:rsid w:val="002336A4"/>
    <w:rsid w:val="00240785"/>
    <w:rsid w:val="0024640A"/>
    <w:rsid w:val="00251E9B"/>
    <w:rsid w:val="00252931"/>
    <w:rsid w:val="00253453"/>
    <w:rsid w:val="002569B6"/>
    <w:rsid w:val="00262075"/>
    <w:rsid w:val="002671D9"/>
    <w:rsid w:val="002672DA"/>
    <w:rsid w:val="00271AE8"/>
    <w:rsid w:val="00275F01"/>
    <w:rsid w:val="00276632"/>
    <w:rsid w:val="0028397F"/>
    <w:rsid w:val="00286524"/>
    <w:rsid w:val="002914C5"/>
    <w:rsid w:val="0029561D"/>
    <w:rsid w:val="00295DB4"/>
    <w:rsid w:val="0029651E"/>
    <w:rsid w:val="002A023C"/>
    <w:rsid w:val="002A58BF"/>
    <w:rsid w:val="002A7F6D"/>
    <w:rsid w:val="002C1080"/>
    <w:rsid w:val="002C33BE"/>
    <w:rsid w:val="002C70A6"/>
    <w:rsid w:val="002D358D"/>
    <w:rsid w:val="002D5F74"/>
    <w:rsid w:val="002D6215"/>
    <w:rsid w:val="002D6515"/>
    <w:rsid w:val="002E3C01"/>
    <w:rsid w:val="002E4EEA"/>
    <w:rsid w:val="002E7763"/>
    <w:rsid w:val="002F1A1E"/>
    <w:rsid w:val="002F2D2B"/>
    <w:rsid w:val="002F588C"/>
    <w:rsid w:val="00301175"/>
    <w:rsid w:val="003015EB"/>
    <w:rsid w:val="00301D29"/>
    <w:rsid w:val="003045A7"/>
    <w:rsid w:val="00304F98"/>
    <w:rsid w:val="00306F7A"/>
    <w:rsid w:val="0030732E"/>
    <w:rsid w:val="00307734"/>
    <w:rsid w:val="00311DC2"/>
    <w:rsid w:val="003239AF"/>
    <w:rsid w:val="00341DB5"/>
    <w:rsid w:val="00345EF6"/>
    <w:rsid w:val="00350568"/>
    <w:rsid w:val="003578C2"/>
    <w:rsid w:val="00357F7E"/>
    <w:rsid w:val="00361DF4"/>
    <w:rsid w:val="00362D49"/>
    <w:rsid w:val="00365510"/>
    <w:rsid w:val="00370AF4"/>
    <w:rsid w:val="00375E5D"/>
    <w:rsid w:val="003770BC"/>
    <w:rsid w:val="00380D9F"/>
    <w:rsid w:val="003868DE"/>
    <w:rsid w:val="00386AC1"/>
    <w:rsid w:val="003923A8"/>
    <w:rsid w:val="003948F5"/>
    <w:rsid w:val="00395896"/>
    <w:rsid w:val="003963D5"/>
    <w:rsid w:val="003977E6"/>
    <w:rsid w:val="003A0648"/>
    <w:rsid w:val="003A0AB0"/>
    <w:rsid w:val="003A1E9B"/>
    <w:rsid w:val="003A569F"/>
    <w:rsid w:val="003A592F"/>
    <w:rsid w:val="003B2CC0"/>
    <w:rsid w:val="003B2E2C"/>
    <w:rsid w:val="003B341D"/>
    <w:rsid w:val="003B3CAA"/>
    <w:rsid w:val="003B6F0A"/>
    <w:rsid w:val="003C5948"/>
    <w:rsid w:val="003C685A"/>
    <w:rsid w:val="003D21C2"/>
    <w:rsid w:val="003D2EAF"/>
    <w:rsid w:val="003D495D"/>
    <w:rsid w:val="003D5B25"/>
    <w:rsid w:val="003E0BF3"/>
    <w:rsid w:val="003E17C0"/>
    <w:rsid w:val="003E2232"/>
    <w:rsid w:val="003E2B55"/>
    <w:rsid w:val="003E4DC9"/>
    <w:rsid w:val="003E5C56"/>
    <w:rsid w:val="003F18FD"/>
    <w:rsid w:val="003F2E59"/>
    <w:rsid w:val="00407BB9"/>
    <w:rsid w:val="00407F39"/>
    <w:rsid w:val="00413C0C"/>
    <w:rsid w:val="00413CCA"/>
    <w:rsid w:val="00413E4B"/>
    <w:rsid w:val="0041674B"/>
    <w:rsid w:val="004208E4"/>
    <w:rsid w:val="0042241F"/>
    <w:rsid w:val="00422CE6"/>
    <w:rsid w:val="00424FF4"/>
    <w:rsid w:val="004263A7"/>
    <w:rsid w:val="004300B5"/>
    <w:rsid w:val="004344C9"/>
    <w:rsid w:val="00435C66"/>
    <w:rsid w:val="0043721A"/>
    <w:rsid w:val="00437FD6"/>
    <w:rsid w:val="0044006C"/>
    <w:rsid w:val="00440428"/>
    <w:rsid w:val="0044070B"/>
    <w:rsid w:val="004424D6"/>
    <w:rsid w:val="004479CD"/>
    <w:rsid w:val="00447A9A"/>
    <w:rsid w:val="00453585"/>
    <w:rsid w:val="00466196"/>
    <w:rsid w:val="00466CFC"/>
    <w:rsid w:val="004733DD"/>
    <w:rsid w:val="00473B9A"/>
    <w:rsid w:val="00473BB9"/>
    <w:rsid w:val="004773C4"/>
    <w:rsid w:val="0048393A"/>
    <w:rsid w:val="00484EF0"/>
    <w:rsid w:val="00492AEF"/>
    <w:rsid w:val="00494A01"/>
    <w:rsid w:val="004A08AA"/>
    <w:rsid w:val="004A249C"/>
    <w:rsid w:val="004A68AE"/>
    <w:rsid w:val="004B0605"/>
    <w:rsid w:val="004B2110"/>
    <w:rsid w:val="004B4CDB"/>
    <w:rsid w:val="004B55E9"/>
    <w:rsid w:val="004B691A"/>
    <w:rsid w:val="004C2FF9"/>
    <w:rsid w:val="004C411C"/>
    <w:rsid w:val="004D2F18"/>
    <w:rsid w:val="004D3D2A"/>
    <w:rsid w:val="004E07E0"/>
    <w:rsid w:val="004E3469"/>
    <w:rsid w:val="004E3E60"/>
    <w:rsid w:val="004E7D1B"/>
    <w:rsid w:val="004F075A"/>
    <w:rsid w:val="004F1065"/>
    <w:rsid w:val="004F38CF"/>
    <w:rsid w:val="004F5CA9"/>
    <w:rsid w:val="004F71C8"/>
    <w:rsid w:val="004F74BD"/>
    <w:rsid w:val="005079D1"/>
    <w:rsid w:val="00510D07"/>
    <w:rsid w:val="0051252B"/>
    <w:rsid w:val="00524DBF"/>
    <w:rsid w:val="00532F51"/>
    <w:rsid w:val="00535E92"/>
    <w:rsid w:val="00555A1B"/>
    <w:rsid w:val="00556345"/>
    <w:rsid w:val="00556D61"/>
    <w:rsid w:val="00561A05"/>
    <w:rsid w:val="00563E10"/>
    <w:rsid w:val="0056426F"/>
    <w:rsid w:val="005677D9"/>
    <w:rsid w:val="00570328"/>
    <w:rsid w:val="00570CA8"/>
    <w:rsid w:val="0057158D"/>
    <w:rsid w:val="00574D8C"/>
    <w:rsid w:val="0057516B"/>
    <w:rsid w:val="00575E31"/>
    <w:rsid w:val="00594297"/>
    <w:rsid w:val="0059683E"/>
    <w:rsid w:val="005A049A"/>
    <w:rsid w:val="005A0DFF"/>
    <w:rsid w:val="005A198D"/>
    <w:rsid w:val="005A65BB"/>
    <w:rsid w:val="005B2730"/>
    <w:rsid w:val="005B415A"/>
    <w:rsid w:val="005B4D53"/>
    <w:rsid w:val="005B5FF8"/>
    <w:rsid w:val="005B6F15"/>
    <w:rsid w:val="005C3CBC"/>
    <w:rsid w:val="005C6C7C"/>
    <w:rsid w:val="005D15F6"/>
    <w:rsid w:val="005D35E7"/>
    <w:rsid w:val="005D676A"/>
    <w:rsid w:val="005E5DE5"/>
    <w:rsid w:val="005E77DC"/>
    <w:rsid w:val="005F082A"/>
    <w:rsid w:val="005F3496"/>
    <w:rsid w:val="005F56E0"/>
    <w:rsid w:val="005F5CFB"/>
    <w:rsid w:val="0060179E"/>
    <w:rsid w:val="00604CCB"/>
    <w:rsid w:val="00606B8B"/>
    <w:rsid w:val="0061114A"/>
    <w:rsid w:val="00620594"/>
    <w:rsid w:val="00623665"/>
    <w:rsid w:val="00624B8B"/>
    <w:rsid w:val="00625069"/>
    <w:rsid w:val="00625657"/>
    <w:rsid w:val="00626863"/>
    <w:rsid w:val="0063120B"/>
    <w:rsid w:val="00631ABB"/>
    <w:rsid w:val="0063322C"/>
    <w:rsid w:val="00634BB2"/>
    <w:rsid w:val="00643037"/>
    <w:rsid w:val="00646123"/>
    <w:rsid w:val="00646B1B"/>
    <w:rsid w:val="00647178"/>
    <w:rsid w:val="006514C7"/>
    <w:rsid w:val="00651CA4"/>
    <w:rsid w:val="006522A7"/>
    <w:rsid w:val="00652B6A"/>
    <w:rsid w:val="00653B75"/>
    <w:rsid w:val="006638D0"/>
    <w:rsid w:val="00663D85"/>
    <w:rsid w:val="006667A4"/>
    <w:rsid w:val="00680FD7"/>
    <w:rsid w:val="00681D6B"/>
    <w:rsid w:val="00690933"/>
    <w:rsid w:val="006914AB"/>
    <w:rsid w:val="00695C4F"/>
    <w:rsid w:val="006A108A"/>
    <w:rsid w:val="006A3287"/>
    <w:rsid w:val="006A3360"/>
    <w:rsid w:val="006B0E49"/>
    <w:rsid w:val="006C070A"/>
    <w:rsid w:val="006C3F85"/>
    <w:rsid w:val="006D3CF4"/>
    <w:rsid w:val="006D4824"/>
    <w:rsid w:val="006D5A5C"/>
    <w:rsid w:val="006E21F8"/>
    <w:rsid w:val="006E3F09"/>
    <w:rsid w:val="006E5EED"/>
    <w:rsid w:val="006F7EC1"/>
    <w:rsid w:val="007014EE"/>
    <w:rsid w:val="00706F0E"/>
    <w:rsid w:val="0070799F"/>
    <w:rsid w:val="00712C91"/>
    <w:rsid w:val="00713C2E"/>
    <w:rsid w:val="00715043"/>
    <w:rsid w:val="007214B7"/>
    <w:rsid w:val="0073333E"/>
    <w:rsid w:val="007346B3"/>
    <w:rsid w:val="0073515B"/>
    <w:rsid w:val="007355BB"/>
    <w:rsid w:val="00744C75"/>
    <w:rsid w:val="0075788C"/>
    <w:rsid w:val="007632A9"/>
    <w:rsid w:val="007665C4"/>
    <w:rsid w:val="0077701C"/>
    <w:rsid w:val="0077785B"/>
    <w:rsid w:val="00777A47"/>
    <w:rsid w:val="0078151D"/>
    <w:rsid w:val="007846E1"/>
    <w:rsid w:val="00786E94"/>
    <w:rsid w:val="007878D3"/>
    <w:rsid w:val="0079365E"/>
    <w:rsid w:val="00793870"/>
    <w:rsid w:val="00795392"/>
    <w:rsid w:val="007A0197"/>
    <w:rsid w:val="007B0717"/>
    <w:rsid w:val="007B1DE2"/>
    <w:rsid w:val="007B2653"/>
    <w:rsid w:val="007B66DB"/>
    <w:rsid w:val="007B7C9F"/>
    <w:rsid w:val="007C066D"/>
    <w:rsid w:val="007D076A"/>
    <w:rsid w:val="007D3A66"/>
    <w:rsid w:val="007D4749"/>
    <w:rsid w:val="007D4924"/>
    <w:rsid w:val="007F3783"/>
    <w:rsid w:val="007F4447"/>
    <w:rsid w:val="007F7804"/>
    <w:rsid w:val="00804877"/>
    <w:rsid w:val="00811619"/>
    <w:rsid w:val="00817786"/>
    <w:rsid w:val="00817DAD"/>
    <w:rsid w:val="008223C7"/>
    <w:rsid w:val="00826DA5"/>
    <w:rsid w:val="00830CCF"/>
    <w:rsid w:val="008323A6"/>
    <w:rsid w:val="00836985"/>
    <w:rsid w:val="008422D7"/>
    <w:rsid w:val="00844029"/>
    <w:rsid w:val="008540E3"/>
    <w:rsid w:val="00857EFB"/>
    <w:rsid w:val="0086400B"/>
    <w:rsid w:val="00865EEE"/>
    <w:rsid w:val="008677D6"/>
    <w:rsid w:val="00874B49"/>
    <w:rsid w:val="0087755D"/>
    <w:rsid w:val="00884885"/>
    <w:rsid w:val="008915EF"/>
    <w:rsid w:val="00896CBF"/>
    <w:rsid w:val="00896FEC"/>
    <w:rsid w:val="008A3FA1"/>
    <w:rsid w:val="008A3FED"/>
    <w:rsid w:val="008A40F7"/>
    <w:rsid w:val="008A41DE"/>
    <w:rsid w:val="008A524A"/>
    <w:rsid w:val="008A5501"/>
    <w:rsid w:val="008A5E09"/>
    <w:rsid w:val="008A73BE"/>
    <w:rsid w:val="008B0C1E"/>
    <w:rsid w:val="008B78B6"/>
    <w:rsid w:val="008C6F57"/>
    <w:rsid w:val="008C7093"/>
    <w:rsid w:val="008D0F1A"/>
    <w:rsid w:val="008D2923"/>
    <w:rsid w:val="008E0344"/>
    <w:rsid w:val="008E07AB"/>
    <w:rsid w:val="008F093B"/>
    <w:rsid w:val="008F4699"/>
    <w:rsid w:val="008F5763"/>
    <w:rsid w:val="008F5EE2"/>
    <w:rsid w:val="00901193"/>
    <w:rsid w:val="00905E22"/>
    <w:rsid w:val="009112D6"/>
    <w:rsid w:val="00911443"/>
    <w:rsid w:val="00911D8F"/>
    <w:rsid w:val="009128F5"/>
    <w:rsid w:val="00915C13"/>
    <w:rsid w:val="00930C64"/>
    <w:rsid w:val="00932220"/>
    <w:rsid w:val="00942781"/>
    <w:rsid w:val="009435A0"/>
    <w:rsid w:val="00946836"/>
    <w:rsid w:val="009507A9"/>
    <w:rsid w:val="00952999"/>
    <w:rsid w:val="009538C3"/>
    <w:rsid w:val="00956E3A"/>
    <w:rsid w:val="00963EFF"/>
    <w:rsid w:val="00964983"/>
    <w:rsid w:val="0097275E"/>
    <w:rsid w:val="00973F13"/>
    <w:rsid w:val="00974B51"/>
    <w:rsid w:val="00980A49"/>
    <w:rsid w:val="00981684"/>
    <w:rsid w:val="00992168"/>
    <w:rsid w:val="00997775"/>
    <w:rsid w:val="009A353E"/>
    <w:rsid w:val="009A7BDC"/>
    <w:rsid w:val="009B0511"/>
    <w:rsid w:val="009B7B7B"/>
    <w:rsid w:val="009C5A91"/>
    <w:rsid w:val="009C749C"/>
    <w:rsid w:val="009E4860"/>
    <w:rsid w:val="009E5CE3"/>
    <w:rsid w:val="009F6230"/>
    <w:rsid w:val="009F7801"/>
    <w:rsid w:val="00A00D8C"/>
    <w:rsid w:val="00A054B4"/>
    <w:rsid w:val="00A12C33"/>
    <w:rsid w:val="00A17BA1"/>
    <w:rsid w:val="00A17FBE"/>
    <w:rsid w:val="00A31E98"/>
    <w:rsid w:val="00A3520B"/>
    <w:rsid w:val="00A41B51"/>
    <w:rsid w:val="00A43E19"/>
    <w:rsid w:val="00A45F7E"/>
    <w:rsid w:val="00A502FB"/>
    <w:rsid w:val="00A53173"/>
    <w:rsid w:val="00A61921"/>
    <w:rsid w:val="00A655E1"/>
    <w:rsid w:val="00A65ACC"/>
    <w:rsid w:val="00A65D0D"/>
    <w:rsid w:val="00A67EF1"/>
    <w:rsid w:val="00A70707"/>
    <w:rsid w:val="00A7276D"/>
    <w:rsid w:val="00A77F93"/>
    <w:rsid w:val="00A8303B"/>
    <w:rsid w:val="00A83458"/>
    <w:rsid w:val="00A86399"/>
    <w:rsid w:val="00A90835"/>
    <w:rsid w:val="00AA3CB5"/>
    <w:rsid w:val="00AA40FB"/>
    <w:rsid w:val="00AA7BB3"/>
    <w:rsid w:val="00AB15FB"/>
    <w:rsid w:val="00AB231A"/>
    <w:rsid w:val="00AB2953"/>
    <w:rsid w:val="00AB680E"/>
    <w:rsid w:val="00AB7A8E"/>
    <w:rsid w:val="00AC1BF3"/>
    <w:rsid w:val="00AC2CAA"/>
    <w:rsid w:val="00AC331D"/>
    <w:rsid w:val="00AC6233"/>
    <w:rsid w:val="00AD0BA9"/>
    <w:rsid w:val="00AD59E4"/>
    <w:rsid w:val="00AD6DFD"/>
    <w:rsid w:val="00AE2D68"/>
    <w:rsid w:val="00AE4238"/>
    <w:rsid w:val="00AE55C4"/>
    <w:rsid w:val="00AE580B"/>
    <w:rsid w:val="00AF435B"/>
    <w:rsid w:val="00AF5BA8"/>
    <w:rsid w:val="00B00F10"/>
    <w:rsid w:val="00B0135C"/>
    <w:rsid w:val="00B019E5"/>
    <w:rsid w:val="00B05AAC"/>
    <w:rsid w:val="00B06BE1"/>
    <w:rsid w:val="00B110E6"/>
    <w:rsid w:val="00B23B16"/>
    <w:rsid w:val="00B24F92"/>
    <w:rsid w:val="00B27236"/>
    <w:rsid w:val="00B318D8"/>
    <w:rsid w:val="00B32D3B"/>
    <w:rsid w:val="00B33BEF"/>
    <w:rsid w:val="00B35EF7"/>
    <w:rsid w:val="00B379DC"/>
    <w:rsid w:val="00B41BD4"/>
    <w:rsid w:val="00B5527C"/>
    <w:rsid w:val="00B61303"/>
    <w:rsid w:val="00B626A2"/>
    <w:rsid w:val="00B67A4E"/>
    <w:rsid w:val="00B72961"/>
    <w:rsid w:val="00B80739"/>
    <w:rsid w:val="00B82AB4"/>
    <w:rsid w:val="00B9140B"/>
    <w:rsid w:val="00B916B7"/>
    <w:rsid w:val="00B95E75"/>
    <w:rsid w:val="00BA2482"/>
    <w:rsid w:val="00BA3B5B"/>
    <w:rsid w:val="00BA4781"/>
    <w:rsid w:val="00BA5B93"/>
    <w:rsid w:val="00BA73D7"/>
    <w:rsid w:val="00BA77C0"/>
    <w:rsid w:val="00BB0278"/>
    <w:rsid w:val="00BB1EDD"/>
    <w:rsid w:val="00BB4542"/>
    <w:rsid w:val="00BB4713"/>
    <w:rsid w:val="00BC5FB1"/>
    <w:rsid w:val="00BC6A82"/>
    <w:rsid w:val="00BD44A2"/>
    <w:rsid w:val="00BD4588"/>
    <w:rsid w:val="00BD5481"/>
    <w:rsid w:val="00BE0121"/>
    <w:rsid w:val="00BE2B31"/>
    <w:rsid w:val="00BF2D6B"/>
    <w:rsid w:val="00BF3495"/>
    <w:rsid w:val="00BF3A05"/>
    <w:rsid w:val="00BF45B4"/>
    <w:rsid w:val="00BF4CBC"/>
    <w:rsid w:val="00BF658B"/>
    <w:rsid w:val="00C207FC"/>
    <w:rsid w:val="00C24FF7"/>
    <w:rsid w:val="00C30693"/>
    <w:rsid w:val="00C30C89"/>
    <w:rsid w:val="00C371B1"/>
    <w:rsid w:val="00C37212"/>
    <w:rsid w:val="00C476E1"/>
    <w:rsid w:val="00C47EF8"/>
    <w:rsid w:val="00C54282"/>
    <w:rsid w:val="00C628EA"/>
    <w:rsid w:val="00C64EA3"/>
    <w:rsid w:val="00C65DF5"/>
    <w:rsid w:val="00C725EB"/>
    <w:rsid w:val="00C75A2A"/>
    <w:rsid w:val="00C76CCD"/>
    <w:rsid w:val="00C80E34"/>
    <w:rsid w:val="00C86669"/>
    <w:rsid w:val="00C903AA"/>
    <w:rsid w:val="00C9268D"/>
    <w:rsid w:val="00C92CAB"/>
    <w:rsid w:val="00CA12DA"/>
    <w:rsid w:val="00CA2F5F"/>
    <w:rsid w:val="00CA3BE8"/>
    <w:rsid w:val="00CB4C95"/>
    <w:rsid w:val="00CB74B2"/>
    <w:rsid w:val="00CC20FB"/>
    <w:rsid w:val="00CC35FC"/>
    <w:rsid w:val="00CD1044"/>
    <w:rsid w:val="00CD52E0"/>
    <w:rsid w:val="00CE5B11"/>
    <w:rsid w:val="00CE6780"/>
    <w:rsid w:val="00CF3B96"/>
    <w:rsid w:val="00D014B7"/>
    <w:rsid w:val="00D04C82"/>
    <w:rsid w:val="00D1421E"/>
    <w:rsid w:val="00D15114"/>
    <w:rsid w:val="00D16432"/>
    <w:rsid w:val="00D2346F"/>
    <w:rsid w:val="00D3003E"/>
    <w:rsid w:val="00D3070F"/>
    <w:rsid w:val="00D30A00"/>
    <w:rsid w:val="00D3156E"/>
    <w:rsid w:val="00D31BFD"/>
    <w:rsid w:val="00D3227F"/>
    <w:rsid w:val="00D34A7C"/>
    <w:rsid w:val="00D360E8"/>
    <w:rsid w:val="00D42912"/>
    <w:rsid w:val="00D506B0"/>
    <w:rsid w:val="00D51562"/>
    <w:rsid w:val="00D51966"/>
    <w:rsid w:val="00D55EEE"/>
    <w:rsid w:val="00D569EA"/>
    <w:rsid w:val="00D83599"/>
    <w:rsid w:val="00D86B85"/>
    <w:rsid w:val="00D91EA2"/>
    <w:rsid w:val="00D92392"/>
    <w:rsid w:val="00D9376A"/>
    <w:rsid w:val="00D93FBA"/>
    <w:rsid w:val="00D9551F"/>
    <w:rsid w:val="00DA30F5"/>
    <w:rsid w:val="00DB0D7D"/>
    <w:rsid w:val="00DB2965"/>
    <w:rsid w:val="00DB4806"/>
    <w:rsid w:val="00DB5C44"/>
    <w:rsid w:val="00DC4F45"/>
    <w:rsid w:val="00DC5041"/>
    <w:rsid w:val="00DD0EAF"/>
    <w:rsid w:val="00DE5EC6"/>
    <w:rsid w:val="00DE6929"/>
    <w:rsid w:val="00DE719F"/>
    <w:rsid w:val="00DF1B81"/>
    <w:rsid w:val="00DF1DCE"/>
    <w:rsid w:val="00DF34D9"/>
    <w:rsid w:val="00DF41A2"/>
    <w:rsid w:val="00DF69CA"/>
    <w:rsid w:val="00DF6C05"/>
    <w:rsid w:val="00E0518E"/>
    <w:rsid w:val="00E10E4D"/>
    <w:rsid w:val="00E1115D"/>
    <w:rsid w:val="00E11AA0"/>
    <w:rsid w:val="00E1663F"/>
    <w:rsid w:val="00E225AF"/>
    <w:rsid w:val="00E25561"/>
    <w:rsid w:val="00E2732D"/>
    <w:rsid w:val="00E30C3E"/>
    <w:rsid w:val="00E31AA6"/>
    <w:rsid w:val="00E333FF"/>
    <w:rsid w:val="00E34278"/>
    <w:rsid w:val="00E35ACC"/>
    <w:rsid w:val="00E37AB5"/>
    <w:rsid w:val="00E40645"/>
    <w:rsid w:val="00E50989"/>
    <w:rsid w:val="00E5216F"/>
    <w:rsid w:val="00E5292B"/>
    <w:rsid w:val="00E55143"/>
    <w:rsid w:val="00E57C3B"/>
    <w:rsid w:val="00E66A7C"/>
    <w:rsid w:val="00E7292D"/>
    <w:rsid w:val="00E812EB"/>
    <w:rsid w:val="00E838D7"/>
    <w:rsid w:val="00E84C37"/>
    <w:rsid w:val="00E86AAD"/>
    <w:rsid w:val="00E924C4"/>
    <w:rsid w:val="00E96C7B"/>
    <w:rsid w:val="00E9721C"/>
    <w:rsid w:val="00EA7472"/>
    <w:rsid w:val="00EB53E2"/>
    <w:rsid w:val="00EB6352"/>
    <w:rsid w:val="00EB7BB6"/>
    <w:rsid w:val="00EC015D"/>
    <w:rsid w:val="00EC1B52"/>
    <w:rsid w:val="00EC3714"/>
    <w:rsid w:val="00EC41DC"/>
    <w:rsid w:val="00EC67A4"/>
    <w:rsid w:val="00ED13AA"/>
    <w:rsid w:val="00ED16EC"/>
    <w:rsid w:val="00ED237F"/>
    <w:rsid w:val="00ED7451"/>
    <w:rsid w:val="00EE0E3E"/>
    <w:rsid w:val="00EE3E0C"/>
    <w:rsid w:val="00EE6851"/>
    <w:rsid w:val="00EE6B25"/>
    <w:rsid w:val="00EF47C7"/>
    <w:rsid w:val="00EF4AE8"/>
    <w:rsid w:val="00EF7BE9"/>
    <w:rsid w:val="00F0570C"/>
    <w:rsid w:val="00F06C10"/>
    <w:rsid w:val="00F10AE6"/>
    <w:rsid w:val="00F15697"/>
    <w:rsid w:val="00F16C98"/>
    <w:rsid w:val="00F20C58"/>
    <w:rsid w:val="00F21458"/>
    <w:rsid w:val="00F36E5C"/>
    <w:rsid w:val="00F405A3"/>
    <w:rsid w:val="00F425C5"/>
    <w:rsid w:val="00F453BA"/>
    <w:rsid w:val="00F4565B"/>
    <w:rsid w:val="00F621AD"/>
    <w:rsid w:val="00F7076B"/>
    <w:rsid w:val="00F70908"/>
    <w:rsid w:val="00F71860"/>
    <w:rsid w:val="00F74E67"/>
    <w:rsid w:val="00F80E48"/>
    <w:rsid w:val="00F85637"/>
    <w:rsid w:val="00F869B9"/>
    <w:rsid w:val="00F87983"/>
    <w:rsid w:val="00F91363"/>
    <w:rsid w:val="00F95217"/>
    <w:rsid w:val="00F97EAC"/>
    <w:rsid w:val="00FA1CC5"/>
    <w:rsid w:val="00FA35EA"/>
    <w:rsid w:val="00FB2574"/>
    <w:rsid w:val="00FB2CB8"/>
    <w:rsid w:val="00FB55C2"/>
    <w:rsid w:val="00FB7F03"/>
    <w:rsid w:val="00FC20E7"/>
    <w:rsid w:val="00FC22C0"/>
    <w:rsid w:val="00FC42B1"/>
    <w:rsid w:val="00FC693F"/>
    <w:rsid w:val="00FD0F5C"/>
    <w:rsid w:val="00FD1245"/>
    <w:rsid w:val="00FD20A1"/>
    <w:rsid w:val="00FD3DBF"/>
    <w:rsid w:val="00FE0A2D"/>
    <w:rsid w:val="00FE0C79"/>
    <w:rsid w:val="00FE1082"/>
    <w:rsid w:val="00FE41F5"/>
    <w:rsid w:val="00FE42E8"/>
    <w:rsid w:val="00FE48CB"/>
    <w:rsid w:val="00FE74B2"/>
    <w:rsid w:val="00FF1C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7309E"/>
  <w15:docId w15:val="{F1B3AEAC-D0FC-4DB0-9852-0CFF3E28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24"/>
    <w:rPr>
      <w:sz w:val="24"/>
      <w:lang w:eastAsia="en-US"/>
    </w:rPr>
  </w:style>
  <w:style w:type="paragraph" w:styleId="Heading1">
    <w:name w:val="heading 1"/>
    <w:basedOn w:val="Normal"/>
    <w:next w:val="Normal"/>
    <w:qFormat/>
    <w:rsid w:val="006D482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D482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D4824"/>
    <w:pPr>
      <w:keepNext/>
      <w:spacing w:before="140"/>
      <w:outlineLvl w:val="2"/>
    </w:pPr>
    <w:rPr>
      <w:b/>
    </w:rPr>
  </w:style>
  <w:style w:type="paragraph" w:styleId="Heading4">
    <w:name w:val="heading 4"/>
    <w:basedOn w:val="Normal"/>
    <w:next w:val="Normal"/>
    <w:qFormat/>
    <w:rsid w:val="006D4824"/>
    <w:pPr>
      <w:keepNext/>
      <w:spacing w:before="240" w:after="60"/>
      <w:outlineLvl w:val="3"/>
    </w:pPr>
    <w:rPr>
      <w:rFonts w:ascii="Arial" w:hAnsi="Arial"/>
      <w:b/>
      <w:bCs/>
      <w:sz w:val="22"/>
      <w:szCs w:val="28"/>
    </w:rPr>
  </w:style>
  <w:style w:type="paragraph" w:styleId="Heading5">
    <w:name w:val="heading 5"/>
    <w:basedOn w:val="Normal"/>
    <w:next w:val="Normal"/>
    <w:qFormat/>
    <w:rsid w:val="00BB4542"/>
    <w:pPr>
      <w:numPr>
        <w:ilvl w:val="4"/>
        <w:numId w:val="1"/>
      </w:numPr>
      <w:spacing w:before="240" w:after="60"/>
      <w:outlineLvl w:val="4"/>
    </w:pPr>
    <w:rPr>
      <w:sz w:val="22"/>
      <w:szCs w:val="22"/>
    </w:rPr>
  </w:style>
  <w:style w:type="paragraph" w:styleId="Heading6">
    <w:name w:val="heading 6"/>
    <w:basedOn w:val="Normal"/>
    <w:next w:val="Normal"/>
    <w:qFormat/>
    <w:rsid w:val="00BB4542"/>
    <w:pPr>
      <w:numPr>
        <w:ilvl w:val="5"/>
        <w:numId w:val="1"/>
      </w:numPr>
      <w:spacing w:before="240" w:after="60"/>
      <w:outlineLvl w:val="5"/>
    </w:pPr>
    <w:rPr>
      <w:i/>
      <w:iCs/>
      <w:sz w:val="22"/>
      <w:szCs w:val="22"/>
    </w:rPr>
  </w:style>
  <w:style w:type="paragraph" w:styleId="Heading7">
    <w:name w:val="heading 7"/>
    <w:basedOn w:val="Normal"/>
    <w:next w:val="Normal"/>
    <w:qFormat/>
    <w:rsid w:val="00BB4542"/>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BB4542"/>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BB4542"/>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D482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D4824"/>
  </w:style>
  <w:style w:type="paragraph" w:customStyle="1" w:styleId="00ClientCover">
    <w:name w:val="00ClientCover"/>
    <w:basedOn w:val="Normal"/>
    <w:rsid w:val="006D4824"/>
  </w:style>
  <w:style w:type="paragraph" w:customStyle="1" w:styleId="02Text">
    <w:name w:val="02Text"/>
    <w:basedOn w:val="Normal"/>
    <w:rsid w:val="006D4824"/>
  </w:style>
  <w:style w:type="paragraph" w:customStyle="1" w:styleId="BillBasic">
    <w:name w:val="BillBasic"/>
    <w:rsid w:val="006D4824"/>
    <w:pPr>
      <w:spacing w:before="140"/>
      <w:jc w:val="both"/>
    </w:pPr>
    <w:rPr>
      <w:sz w:val="24"/>
      <w:lang w:eastAsia="en-US"/>
    </w:rPr>
  </w:style>
  <w:style w:type="paragraph" w:styleId="Header">
    <w:name w:val="header"/>
    <w:basedOn w:val="Normal"/>
    <w:link w:val="HeaderChar"/>
    <w:rsid w:val="006D4824"/>
    <w:pPr>
      <w:tabs>
        <w:tab w:val="center" w:pos="4153"/>
        <w:tab w:val="right" w:pos="8306"/>
      </w:tabs>
    </w:pPr>
  </w:style>
  <w:style w:type="paragraph" w:styleId="Footer">
    <w:name w:val="footer"/>
    <w:basedOn w:val="Normal"/>
    <w:link w:val="FooterChar"/>
    <w:rsid w:val="006D4824"/>
    <w:pPr>
      <w:spacing w:before="120" w:line="240" w:lineRule="exact"/>
    </w:pPr>
    <w:rPr>
      <w:rFonts w:ascii="Arial" w:hAnsi="Arial"/>
      <w:sz w:val="18"/>
    </w:rPr>
  </w:style>
  <w:style w:type="paragraph" w:customStyle="1" w:styleId="Billname">
    <w:name w:val="Billname"/>
    <w:basedOn w:val="Normal"/>
    <w:rsid w:val="006D4824"/>
    <w:pPr>
      <w:spacing w:before="1220"/>
    </w:pPr>
    <w:rPr>
      <w:rFonts w:ascii="Arial" w:hAnsi="Arial"/>
      <w:b/>
      <w:sz w:val="40"/>
    </w:rPr>
  </w:style>
  <w:style w:type="paragraph" w:customStyle="1" w:styleId="BillBasicHeading">
    <w:name w:val="BillBasicHeading"/>
    <w:basedOn w:val="BillBasic"/>
    <w:rsid w:val="006D4824"/>
    <w:pPr>
      <w:keepNext/>
      <w:tabs>
        <w:tab w:val="left" w:pos="2600"/>
      </w:tabs>
      <w:jc w:val="left"/>
    </w:pPr>
    <w:rPr>
      <w:rFonts w:ascii="Arial" w:hAnsi="Arial"/>
      <w:b/>
    </w:rPr>
  </w:style>
  <w:style w:type="paragraph" w:customStyle="1" w:styleId="EnactingWordsRules">
    <w:name w:val="EnactingWordsRules"/>
    <w:basedOn w:val="EnactingWords"/>
    <w:rsid w:val="006D4824"/>
    <w:pPr>
      <w:spacing w:before="240"/>
    </w:pPr>
  </w:style>
  <w:style w:type="paragraph" w:customStyle="1" w:styleId="EnactingWords">
    <w:name w:val="EnactingWords"/>
    <w:basedOn w:val="BillBasic"/>
    <w:rsid w:val="006D4824"/>
    <w:pPr>
      <w:spacing w:before="120"/>
    </w:pPr>
  </w:style>
  <w:style w:type="paragraph" w:customStyle="1" w:styleId="BillCrest">
    <w:name w:val="Bill Crest"/>
    <w:basedOn w:val="Normal"/>
    <w:next w:val="Normal"/>
    <w:rsid w:val="006D4824"/>
    <w:pPr>
      <w:tabs>
        <w:tab w:val="center" w:pos="3160"/>
      </w:tabs>
      <w:spacing w:after="60"/>
    </w:pPr>
    <w:rPr>
      <w:sz w:val="216"/>
    </w:rPr>
  </w:style>
  <w:style w:type="paragraph" w:customStyle="1" w:styleId="Amain">
    <w:name w:val="A main"/>
    <w:basedOn w:val="BillBasic"/>
    <w:rsid w:val="006D4824"/>
    <w:pPr>
      <w:tabs>
        <w:tab w:val="right" w:pos="900"/>
        <w:tab w:val="left" w:pos="1100"/>
      </w:tabs>
      <w:ind w:left="1100" w:hanging="1100"/>
      <w:outlineLvl w:val="5"/>
    </w:pPr>
  </w:style>
  <w:style w:type="paragraph" w:customStyle="1" w:styleId="Amainreturn">
    <w:name w:val="A main return"/>
    <w:basedOn w:val="BillBasic"/>
    <w:link w:val="AmainreturnChar"/>
    <w:rsid w:val="006D4824"/>
    <w:pPr>
      <w:ind w:left="1100"/>
    </w:pPr>
  </w:style>
  <w:style w:type="paragraph" w:customStyle="1" w:styleId="Apara">
    <w:name w:val="A para"/>
    <w:basedOn w:val="BillBasic"/>
    <w:rsid w:val="006D4824"/>
    <w:pPr>
      <w:tabs>
        <w:tab w:val="right" w:pos="1400"/>
        <w:tab w:val="left" w:pos="1600"/>
      </w:tabs>
      <w:ind w:left="1600" w:hanging="1600"/>
      <w:outlineLvl w:val="6"/>
    </w:pPr>
  </w:style>
  <w:style w:type="paragraph" w:customStyle="1" w:styleId="Asubpara">
    <w:name w:val="A subpara"/>
    <w:basedOn w:val="BillBasic"/>
    <w:rsid w:val="006D4824"/>
    <w:pPr>
      <w:tabs>
        <w:tab w:val="right" w:pos="1900"/>
        <w:tab w:val="left" w:pos="2100"/>
      </w:tabs>
      <w:ind w:left="2100" w:hanging="2100"/>
      <w:outlineLvl w:val="7"/>
    </w:pPr>
  </w:style>
  <w:style w:type="paragraph" w:customStyle="1" w:styleId="Asubsubpara">
    <w:name w:val="A subsubpara"/>
    <w:basedOn w:val="BillBasic"/>
    <w:rsid w:val="006D4824"/>
    <w:pPr>
      <w:tabs>
        <w:tab w:val="right" w:pos="2400"/>
        <w:tab w:val="left" w:pos="2600"/>
      </w:tabs>
      <w:ind w:left="2600" w:hanging="2600"/>
      <w:outlineLvl w:val="8"/>
    </w:pPr>
  </w:style>
  <w:style w:type="paragraph" w:customStyle="1" w:styleId="aDef">
    <w:name w:val="aDef"/>
    <w:basedOn w:val="BillBasic"/>
    <w:link w:val="aDefChar"/>
    <w:rsid w:val="006D4824"/>
    <w:pPr>
      <w:ind w:left="1100"/>
    </w:pPr>
  </w:style>
  <w:style w:type="paragraph" w:customStyle="1" w:styleId="aExamHead">
    <w:name w:val="aExam Head"/>
    <w:basedOn w:val="BillBasicHeading"/>
    <w:next w:val="aExam"/>
    <w:rsid w:val="006D4824"/>
    <w:pPr>
      <w:tabs>
        <w:tab w:val="clear" w:pos="2600"/>
      </w:tabs>
      <w:ind w:left="1100"/>
    </w:pPr>
    <w:rPr>
      <w:sz w:val="18"/>
    </w:rPr>
  </w:style>
  <w:style w:type="paragraph" w:customStyle="1" w:styleId="aExam">
    <w:name w:val="aExam"/>
    <w:basedOn w:val="aNote"/>
    <w:rsid w:val="006D4824"/>
    <w:pPr>
      <w:spacing w:before="60"/>
      <w:ind w:left="1100" w:firstLine="0"/>
    </w:pPr>
  </w:style>
  <w:style w:type="paragraph" w:customStyle="1" w:styleId="aNote">
    <w:name w:val="aNote"/>
    <w:basedOn w:val="BillBasic"/>
    <w:link w:val="aNoteChar"/>
    <w:rsid w:val="006D4824"/>
    <w:pPr>
      <w:ind w:left="1900" w:hanging="800"/>
    </w:pPr>
    <w:rPr>
      <w:sz w:val="20"/>
    </w:rPr>
  </w:style>
  <w:style w:type="paragraph" w:customStyle="1" w:styleId="HeaderEven">
    <w:name w:val="HeaderEven"/>
    <w:basedOn w:val="Normal"/>
    <w:rsid w:val="006D4824"/>
    <w:rPr>
      <w:rFonts w:ascii="Arial" w:hAnsi="Arial"/>
      <w:sz w:val="18"/>
    </w:rPr>
  </w:style>
  <w:style w:type="paragraph" w:customStyle="1" w:styleId="HeaderEven6">
    <w:name w:val="HeaderEven6"/>
    <w:basedOn w:val="HeaderEven"/>
    <w:rsid w:val="006D4824"/>
    <w:pPr>
      <w:spacing w:before="120" w:after="60"/>
    </w:pPr>
  </w:style>
  <w:style w:type="paragraph" w:customStyle="1" w:styleId="HeaderOdd6">
    <w:name w:val="HeaderOdd6"/>
    <w:basedOn w:val="HeaderEven6"/>
    <w:rsid w:val="006D4824"/>
    <w:pPr>
      <w:jc w:val="right"/>
    </w:pPr>
  </w:style>
  <w:style w:type="paragraph" w:customStyle="1" w:styleId="HeaderOdd">
    <w:name w:val="HeaderOdd"/>
    <w:basedOn w:val="HeaderEven"/>
    <w:rsid w:val="006D4824"/>
    <w:pPr>
      <w:jc w:val="right"/>
    </w:pPr>
  </w:style>
  <w:style w:type="paragraph" w:customStyle="1" w:styleId="BillNo">
    <w:name w:val="BillNo"/>
    <w:basedOn w:val="BillBasicHeading"/>
    <w:rsid w:val="006D4824"/>
    <w:pPr>
      <w:keepNext w:val="0"/>
      <w:spacing w:before="240"/>
      <w:jc w:val="both"/>
    </w:pPr>
  </w:style>
  <w:style w:type="paragraph" w:customStyle="1" w:styleId="N-TOCheading">
    <w:name w:val="N-TOCheading"/>
    <w:basedOn w:val="BillBasicHeading"/>
    <w:next w:val="N-9pt"/>
    <w:rsid w:val="006D4824"/>
    <w:pPr>
      <w:pBdr>
        <w:bottom w:val="single" w:sz="4" w:space="1" w:color="auto"/>
      </w:pBdr>
      <w:spacing w:before="800"/>
    </w:pPr>
    <w:rPr>
      <w:sz w:val="32"/>
    </w:rPr>
  </w:style>
  <w:style w:type="paragraph" w:customStyle="1" w:styleId="N-9pt">
    <w:name w:val="N-9pt"/>
    <w:basedOn w:val="BillBasic"/>
    <w:next w:val="BillBasic"/>
    <w:rsid w:val="006D4824"/>
    <w:pPr>
      <w:keepNext/>
      <w:tabs>
        <w:tab w:val="right" w:pos="7707"/>
      </w:tabs>
      <w:spacing w:before="120"/>
    </w:pPr>
    <w:rPr>
      <w:rFonts w:ascii="Arial" w:hAnsi="Arial"/>
      <w:sz w:val="18"/>
    </w:rPr>
  </w:style>
  <w:style w:type="paragraph" w:customStyle="1" w:styleId="N-14pt">
    <w:name w:val="N-14pt"/>
    <w:basedOn w:val="BillBasic"/>
    <w:rsid w:val="006D4824"/>
    <w:pPr>
      <w:spacing w:before="0"/>
    </w:pPr>
    <w:rPr>
      <w:b/>
      <w:sz w:val="28"/>
    </w:rPr>
  </w:style>
  <w:style w:type="paragraph" w:customStyle="1" w:styleId="N-16pt">
    <w:name w:val="N-16pt"/>
    <w:basedOn w:val="BillBasic"/>
    <w:rsid w:val="006D4824"/>
    <w:pPr>
      <w:spacing w:before="800"/>
    </w:pPr>
    <w:rPr>
      <w:b/>
      <w:sz w:val="32"/>
    </w:rPr>
  </w:style>
  <w:style w:type="paragraph" w:customStyle="1" w:styleId="N-line3">
    <w:name w:val="N-line3"/>
    <w:basedOn w:val="BillBasic"/>
    <w:next w:val="BillBasic"/>
    <w:rsid w:val="006D4824"/>
    <w:pPr>
      <w:pBdr>
        <w:bottom w:val="single" w:sz="12" w:space="1" w:color="auto"/>
      </w:pBdr>
      <w:spacing w:before="60"/>
    </w:pPr>
  </w:style>
  <w:style w:type="paragraph" w:customStyle="1" w:styleId="Comment">
    <w:name w:val="Comment"/>
    <w:basedOn w:val="BillBasic"/>
    <w:rsid w:val="006D4824"/>
    <w:pPr>
      <w:tabs>
        <w:tab w:val="left" w:pos="1800"/>
      </w:tabs>
      <w:ind w:left="1300"/>
      <w:jc w:val="left"/>
    </w:pPr>
    <w:rPr>
      <w:b/>
      <w:sz w:val="18"/>
    </w:rPr>
  </w:style>
  <w:style w:type="paragraph" w:customStyle="1" w:styleId="FooterInfo">
    <w:name w:val="FooterInfo"/>
    <w:basedOn w:val="Normal"/>
    <w:rsid w:val="006D4824"/>
    <w:pPr>
      <w:tabs>
        <w:tab w:val="right" w:pos="7707"/>
      </w:tabs>
    </w:pPr>
    <w:rPr>
      <w:rFonts w:ascii="Arial" w:hAnsi="Arial"/>
      <w:sz w:val="18"/>
    </w:rPr>
  </w:style>
  <w:style w:type="paragraph" w:customStyle="1" w:styleId="AH1Chapter">
    <w:name w:val="A H1 Chapter"/>
    <w:basedOn w:val="BillBasicHeading"/>
    <w:next w:val="AH2Part"/>
    <w:rsid w:val="006D4824"/>
    <w:pPr>
      <w:spacing w:before="320"/>
      <w:ind w:left="2600" w:hanging="2600"/>
      <w:outlineLvl w:val="0"/>
    </w:pPr>
    <w:rPr>
      <w:sz w:val="34"/>
    </w:rPr>
  </w:style>
  <w:style w:type="paragraph" w:customStyle="1" w:styleId="AH2Part">
    <w:name w:val="A H2 Part"/>
    <w:basedOn w:val="BillBasicHeading"/>
    <w:next w:val="AH3Div"/>
    <w:rsid w:val="006D4824"/>
    <w:pPr>
      <w:spacing w:before="380"/>
      <w:ind w:left="2600" w:hanging="2600"/>
      <w:outlineLvl w:val="1"/>
    </w:pPr>
    <w:rPr>
      <w:sz w:val="32"/>
    </w:rPr>
  </w:style>
  <w:style w:type="paragraph" w:customStyle="1" w:styleId="AH3Div">
    <w:name w:val="A H3 Div"/>
    <w:basedOn w:val="BillBasicHeading"/>
    <w:next w:val="AH5Sec"/>
    <w:rsid w:val="006D4824"/>
    <w:pPr>
      <w:spacing w:before="240"/>
      <w:ind w:left="2600" w:hanging="2600"/>
      <w:outlineLvl w:val="2"/>
    </w:pPr>
    <w:rPr>
      <w:sz w:val="28"/>
    </w:rPr>
  </w:style>
  <w:style w:type="paragraph" w:customStyle="1" w:styleId="AH5Sec">
    <w:name w:val="A H5 Sec"/>
    <w:basedOn w:val="BillBasicHeading"/>
    <w:next w:val="Amain"/>
    <w:rsid w:val="006D4824"/>
    <w:pPr>
      <w:tabs>
        <w:tab w:val="clear" w:pos="2600"/>
        <w:tab w:val="left" w:pos="1100"/>
      </w:tabs>
      <w:spacing w:before="240"/>
      <w:ind w:left="1100" w:hanging="1100"/>
      <w:outlineLvl w:val="4"/>
    </w:pPr>
  </w:style>
  <w:style w:type="paragraph" w:customStyle="1" w:styleId="AH4SubDiv">
    <w:name w:val="A H4 SubDiv"/>
    <w:basedOn w:val="BillBasicHeading"/>
    <w:next w:val="AH5Sec"/>
    <w:rsid w:val="006D4824"/>
    <w:pPr>
      <w:spacing w:before="240"/>
      <w:ind w:left="2600" w:hanging="2600"/>
      <w:outlineLvl w:val="3"/>
    </w:pPr>
    <w:rPr>
      <w:sz w:val="26"/>
    </w:rPr>
  </w:style>
  <w:style w:type="paragraph" w:customStyle="1" w:styleId="Sched-heading">
    <w:name w:val="Sched-heading"/>
    <w:basedOn w:val="BillBasicHeading"/>
    <w:next w:val="ref"/>
    <w:rsid w:val="006D4824"/>
    <w:pPr>
      <w:spacing w:before="380"/>
      <w:ind w:left="2600" w:hanging="2600"/>
      <w:outlineLvl w:val="0"/>
    </w:pPr>
    <w:rPr>
      <w:sz w:val="34"/>
    </w:rPr>
  </w:style>
  <w:style w:type="paragraph" w:customStyle="1" w:styleId="ref">
    <w:name w:val="ref"/>
    <w:basedOn w:val="BillBasic"/>
    <w:next w:val="Normal"/>
    <w:rsid w:val="006D4824"/>
    <w:pPr>
      <w:spacing w:before="60"/>
    </w:pPr>
    <w:rPr>
      <w:sz w:val="18"/>
    </w:rPr>
  </w:style>
  <w:style w:type="paragraph" w:customStyle="1" w:styleId="Sched-Part">
    <w:name w:val="Sched-Part"/>
    <w:basedOn w:val="BillBasicHeading"/>
    <w:next w:val="Sched-Form"/>
    <w:rsid w:val="006D4824"/>
    <w:pPr>
      <w:spacing w:before="380"/>
      <w:ind w:left="2600" w:hanging="2600"/>
      <w:outlineLvl w:val="1"/>
    </w:pPr>
    <w:rPr>
      <w:sz w:val="32"/>
    </w:rPr>
  </w:style>
  <w:style w:type="paragraph" w:customStyle="1" w:styleId="ShadedSchClause">
    <w:name w:val="Shaded Sch Clause"/>
    <w:basedOn w:val="Schclauseheading"/>
    <w:next w:val="direction"/>
    <w:rsid w:val="006D4824"/>
    <w:pPr>
      <w:shd w:val="pct25" w:color="auto" w:fill="auto"/>
      <w:outlineLvl w:val="3"/>
    </w:pPr>
  </w:style>
  <w:style w:type="paragraph" w:customStyle="1" w:styleId="direction">
    <w:name w:val="direction"/>
    <w:basedOn w:val="BillBasic"/>
    <w:next w:val="Amainreturn"/>
    <w:rsid w:val="006D4824"/>
    <w:pPr>
      <w:ind w:left="1100"/>
    </w:pPr>
    <w:rPr>
      <w:i/>
    </w:rPr>
  </w:style>
  <w:style w:type="paragraph" w:customStyle="1" w:styleId="Sched-Form">
    <w:name w:val="Sched-Form"/>
    <w:basedOn w:val="BillBasicHeading"/>
    <w:next w:val="Schclauseheading"/>
    <w:rsid w:val="006D4824"/>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6D482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D4824"/>
    <w:pPr>
      <w:spacing w:before="320"/>
      <w:ind w:left="2600" w:hanging="2600"/>
      <w:jc w:val="both"/>
      <w:outlineLvl w:val="0"/>
    </w:pPr>
    <w:rPr>
      <w:sz w:val="34"/>
    </w:rPr>
  </w:style>
  <w:style w:type="paragraph" w:styleId="TOC7">
    <w:name w:val="toc 7"/>
    <w:basedOn w:val="TOC2"/>
    <w:next w:val="Normal"/>
    <w:autoRedefine/>
    <w:uiPriority w:val="39"/>
    <w:rsid w:val="006D4824"/>
    <w:pPr>
      <w:keepNext w:val="0"/>
      <w:spacing w:before="120"/>
    </w:pPr>
    <w:rPr>
      <w:sz w:val="20"/>
    </w:rPr>
  </w:style>
  <w:style w:type="paragraph" w:styleId="TOC2">
    <w:name w:val="toc 2"/>
    <w:basedOn w:val="Normal"/>
    <w:next w:val="Normal"/>
    <w:autoRedefine/>
    <w:uiPriority w:val="39"/>
    <w:rsid w:val="006D482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D4824"/>
    <w:pPr>
      <w:keepNext/>
      <w:tabs>
        <w:tab w:val="left" w:pos="400"/>
      </w:tabs>
      <w:spacing w:before="0"/>
      <w:jc w:val="left"/>
    </w:pPr>
    <w:rPr>
      <w:rFonts w:ascii="Arial" w:hAnsi="Arial"/>
      <w:b/>
      <w:sz w:val="28"/>
    </w:rPr>
  </w:style>
  <w:style w:type="paragraph" w:customStyle="1" w:styleId="EndNote2">
    <w:name w:val="EndNote2"/>
    <w:basedOn w:val="BillBasic"/>
    <w:rsid w:val="00BB4542"/>
    <w:pPr>
      <w:keepNext/>
      <w:tabs>
        <w:tab w:val="left" w:pos="240"/>
      </w:tabs>
      <w:spacing w:before="160" w:after="80"/>
      <w:jc w:val="left"/>
    </w:pPr>
    <w:rPr>
      <w:b/>
      <w:bCs/>
      <w:sz w:val="18"/>
      <w:szCs w:val="18"/>
    </w:rPr>
  </w:style>
  <w:style w:type="paragraph" w:customStyle="1" w:styleId="IH1Chap">
    <w:name w:val="I H1 Chap"/>
    <w:basedOn w:val="BillBasicHeading"/>
    <w:next w:val="Normal"/>
    <w:rsid w:val="006D4824"/>
    <w:pPr>
      <w:spacing w:before="320"/>
      <w:ind w:left="2600" w:hanging="2600"/>
    </w:pPr>
    <w:rPr>
      <w:sz w:val="34"/>
    </w:rPr>
  </w:style>
  <w:style w:type="paragraph" w:customStyle="1" w:styleId="IH2Part">
    <w:name w:val="I H2 Part"/>
    <w:basedOn w:val="BillBasicHeading"/>
    <w:next w:val="Normal"/>
    <w:rsid w:val="006D4824"/>
    <w:pPr>
      <w:spacing w:before="380"/>
      <w:ind w:left="2600" w:hanging="2600"/>
    </w:pPr>
    <w:rPr>
      <w:sz w:val="32"/>
    </w:rPr>
  </w:style>
  <w:style w:type="paragraph" w:customStyle="1" w:styleId="IH3Div">
    <w:name w:val="I H3 Div"/>
    <w:basedOn w:val="BillBasicHeading"/>
    <w:next w:val="Normal"/>
    <w:rsid w:val="006D4824"/>
    <w:pPr>
      <w:spacing w:before="240"/>
      <w:ind w:left="2600" w:hanging="2600"/>
    </w:pPr>
    <w:rPr>
      <w:sz w:val="28"/>
    </w:rPr>
  </w:style>
  <w:style w:type="paragraph" w:customStyle="1" w:styleId="IH5Sec">
    <w:name w:val="I H5 Sec"/>
    <w:basedOn w:val="BillBasicHeading"/>
    <w:next w:val="Normal"/>
    <w:rsid w:val="006D4824"/>
    <w:pPr>
      <w:tabs>
        <w:tab w:val="clear" w:pos="2600"/>
        <w:tab w:val="left" w:pos="1100"/>
      </w:tabs>
      <w:spacing w:before="240"/>
      <w:ind w:left="1100" w:hanging="1100"/>
    </w:pPr>
  </w:style>
  <w:style w:type="paragraph" w:customStyle="1" w:styleId="IH4SubDiv">
    <w:name w:val="I H4 SubDiv"/>
    <w:basedOn w:val="BillBasicHeading"/>
    <w:next w:val="Normal"/>
    <w:rsid w:val="006D4824"/>
    <w:pPr>
      <w:spacing w:before="240"/>
      <w:ind w:left="2600" w:hanging="2600"/>
      <w:jc w:val="both"/>
    </w:pPr>
    <w:rPr>
      <w:sz w:val="26"/>
    </w:rPr>
  </w:style>
  <w:style w:type="character" w:styleId="LineNumber">
    <w:name w:val="line number"/>
    <w:basedOn w:val="DefaultParagraphFont"/>
    <w:rsid w:val="006D4824"/>
    <w:rPr>
      <w:rFonts w:ascii="Arial" w:hAnsi="Arial"/>
      <w:sz w:val="16"/>
    </w:rPr>
  </w:style>
  <w:style w:type="paragraph" w:customStyle="1" w:styleId="PageBreak">
    <w:name w:val="PageBreak"/>
    <w:basedOn w:val="Normal"/>
    <w:rsid w:val="006D4824"/>
    <w:rPr>
      <w:sz w:val="4"/>
    </w:rPr>
  </w:style>
  <w:style w:type="paragraph" w:customStyle="1" w:styleId="04Dictionary">
    <w:name w:val="04Dictionary"/>
    <w:basedOn w:val="Normal"/>
    <w:rsid w:val="006D4824"/>
  </w:style>
  <w:style w:type="paragraph" w:customStyle="1" w:styleId="N-line1">
    <w:name w:val="N-line1"/>
    <w:basedOn w:val="BillBasic"/>
    <w:rsid w:val="006D4824"/>
    <w:pPr>
      <w:pBdr>
        <w:bottom w:val="single" w:sz="4" w:space="0" w:color="auto"/>
      </w:pBdr>
      <w:spacing w:before="100"/>
      <w:ind w:left="2980" w:right="3020"/>
      <w:jc w:val="center"/>
    </w:pPr>
  </w:style>
  <w:style w:type="paragraph" w:customStyle="1" w:styleId="N-line2">
    <w:name w:val="N-line2"/>
    <w:basedOn w:val="Normal"/>
    <w:rsid w:val="006D4824"/>
    <w:pPr>
      <w:pBdr>
        <w:bottom w:val="single" w:sz="8" w:space="0" w:color="auto"/>
      </w:pBdr>
    </w:pPr>
  </w:style>
  <w:style w:type="paragraph" w:customStyle="1" w:styleId="EndNote">
    <w:name w:val="EndNote"/>
    <w:basedOn w:val="BillBasicHeading"/>
    <w:rsid w:val="006D482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D4824"/>
    <w:pPr>
      <w:tabs>
        <w:tab w:val="left" w:pos="700"/>
      </w:tabs>
      <w:spacing w:before="160"/>
      <w:ind w:left="700" w:hanging="700"/>
    </w:pPr>
    <w:rPr>
      <w:rFonts w:ascii="Arial (W1)" w:hAnsi="Arial (W1)"/>
    </w:rPr>
  </w:style>
  <w:style w:type="paragraph" w:customStyle="1" w:styleId="PenaltyHeading">
    <w:name w:val="PenaltyHeading"/>
    <w:basedOn w:val="Normal"/>
    <w:rsid w:val="006D4824"/>
    <w:pPr>
      <w:tabs>
        <w:tab w:val="left" w:pos="1100"/>
      </w:tabs>
      <w:spacing w:before="120"/>
      <w:ind w:left="1100" w:hanging="1100"/>
    </w:pPr>
    <w:rPr>
      <w:rFonts w:ascii="Arial" w:hAnsi="Arial"/>
      <w:b/>
      <w:sz w:val="20"/>
    </w:rPr>
  </w:style>
  <w:style w:type="paragraph" w:customStyle="1" w:styleId="05EndNote">
    <w:name w:val="05EndNote"/>
    <w:basedOn w:val="Normal"/>
    <w:rsid w:val="006D4824"/>
  </w:style>
  <w:style w:type="paragraph" w:customStyle="1" w:styleId="03Schedule">
    <w:name w:val="03Schedule"/>
    <w:basedOn w:val="Normal"/>
    <w:rsid w:val="006D4824"/>
  </w:style>
  <w:style w:type="paragraph" w:customStyle="1" w:styleId="ISched-heading">
    <w:name w:val="I Sched-heading"/>
    <w:basedOn w:val="BillBasicHeading"/>
    <w:next w:val="Normal"/>
    <w:rsid w:val="006D4824"/>
    <w:pPr>
      <w:spacing w:before="320"/>
      <w:ind w:left="2600" w:hanging="2600"/>
    </w:pPr>
    <w:rPr>
      <w:sz w:val="34"/>
    </w:rPr>
  </w:style>
  <w:style w:type="paragraph" w:customStyle="1" w:styleId="ISched-Part">
    <w:name w:val="I Sched-Part"/>
    <w:basedOn w:val="BillBasicHeading"/>
    <w:rsid w:val="006D4824"/>
    <w:pPr>
      <w:spacing w:before="380"/>
      <w:ind w:left="2600" w:hanging="2600"/>
    </w:pPr>
    <w:rPr>
      <w:sz w:val="32"/>
    </w:rPr>
  </w:style>
  <w:style w:type="paragraph" w:customStyle="1" w:styleId="ISched-form">
    <w:name w:val="I Sched-form"/>
    <w:basedOn w:val="BillBasicHeading"/>
    <w:rsid w:val="006D4824"/>
    <w:pPr>
      <w:tabs>
        <w:tab w:val="right" w:pos="7200"/>
      </w:tabs>
      <w:spacing w:before="240"/>
      <w:ind w:left="2600" w:hanging="2600"/>
    </w:pPr>
    <w:rPr>
      <w:sz w:val="28"/>
    </w:rPr>
  </w:style>
  <w:style w:type="paragraph" w:customStyle="1" w:styleId="ISchclauseheading">
    <w:name w:val="I Sch clause heading"/>
    <w:basedOn w:val="BillBasic"/>
    <w:rsid w:val="006D4824"/>
    <w:pPr>
      <w:keepNext/>
      <w:tabs>
        <w:tab w:val="left" w:pos="1100"/>
      </w:tabs>
      <w:spacing w:before="240"/>
      <w:ind w:left="1100" w:hanging="1100"/>
      <w:jc w:val="left"/>
    </w:pPr>
    <w:rPr>
      <w:rFonts w:ascii="Arial" w:hAnsi="Arial"/>
      <w:b/>
    </w:rPr>
  </w:style>
  <w:style w:type="paragraph" w:customStyle="1" w:styleId="IMain">
    <w:name w:val="I Main"/>
    <w:basedOn w:val="Amain"/>
    <w:rsid w:val="006D4824"/>
  </w:style>
  <w:style w:type="paragraph" w:customStyle="1" w:styleId="Ipara">
    <w:name w:val="I para"/>
    <w:basedOn w:val="Apara"/>
    <w:rsid w:val="006D4824"/>
    <w:pPr>
      <w:outlineLvl w:val="9"/>
    </w:pPr>
  </w:style>
  <w:style w:type="paragraph" w:customStyle="1" w:styleId="Isubpara">
    <w:name w:val="I subpara"/>
    <w:basedOn w:val="Asubpara"/>
    <w:rsid w:val="006D482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D4824"/>
    <w:pPr>
      <w:tabs>
        <w:tab w:val="clear" w:pos="2400"/>
        <w:tab w:val="clear" w:pos="2600"/>
        <w:tab w:val="right" w:pos="2460"/>
        <w:tab w:val="left" w:pos="2660"/>
      </w:tabs>
      <w:ind w:left="2660" w:hanging="2660"/>
    </w:pPr>
  </w:style>
  <w:style w:type="character" w:customStyle="1" w:styleId="CharSectNo">
    <w:name w:val="CharSectNo"/>
    <w:basedOn w:val="DefaultParagraphFont"/>
    <w:rsid w:val="006D4824"/>
  </w:style>
  <w:style w:type="character" w:customStyle="1" w:styleId="CharDivNo">
    <w:name w:val="CharDivNo"/>
    <w:basedOn w:val="DefaultParagraphFont"/>
    <w:rsid w:val="006D4824"/>
  </w:style>
  <w:style w:type="character" w:customStyle="1" w:styleId="CharDivText">
    <w:name w:val="CharDivText"/>
    <w:basedOn w:val="DefaultParagraphFont"/>
    <w:rsid w:val="006D4824"/>
  </w:style>
  <w:style w:type="character" w:customStyle="1" w:styleId="CharPartNo">
    <w:name w:val="CharPartNo"/>
    <w:basedOn w:val="DefaultParagraphFont"/>
    <w:rsid w:val="006D4824"/>
  </w:style>
  <w:style w:type="paragraph" w:customStyle="1" w:styleId="Placeholder">
    <w:name w:val="Placeholder"/>
    <w:basedOn w:val="Normal"/>
    <w:rsid w:val="006D4824"/>
    <w:rPr>
      <w:sz w:val="10"/>
    </w:rPr>
  </w:style>
  <w:style w:type="paragraph" w:styleId="PlainText">
    <w:name w:val="Plain Text"/>
    <w:basedOn w:val="Normal"/>
    <w:rsid w:val="006D4824"/>
    <w:rPr>
      <w:rFonts w:ascii="Courier New" w:hAnsi="Courier New"/>
      <w:sz w:val="20"/>
    </w:rPr>
  </w:style>
  <w:style w:type="character" w:customStyle="1" w:styleId="CharChapNo">
    <w:name w:val="CharChapNo"/>
    <w:basedOn w:val="DefaultParagraphFont"/>
    <w:rsid w:val="006D4824"/>
  </w:style>
  <w:style w:type="character" w:customStyle="1" w:styleId="CharChapText">
    <w:name w:val="CharChapText"/>
    <w:basedOn w:val="DefaultParagraphFont"/>
    <w:rsid w:val="006D4824"/>
  </w:style>
  <w:style w:type="character" w:customStyle="1" w:styleId="CharPartText">
    <w:name w:val="CharPartText"/>
    <w:basedOn w:val="DefaultParagraphFont"/>
    <w:rsid w:val="006D4824"/>
  </w:style>
  <w:style w:type="paragraph" w:styleId="TOC1">
    <w:name w:val="toc 1"/>
    <w:basedOn w:val="Normal"/>
    <w:next w:val="Normal"/>
    <w:autoRedefine/>
    <w:rsid w:val="006D482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D482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D482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D482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D4824"/>
  </w:style>
  <w:style w:type="paragraph" w:styleId="Title">
    <w:name w:val="Title"/>
    <w:basedOn w:val="Normal"/>
    <w:qFormat/>
    <w:rsid w:val="00BB4542"/>
    <w:pPr>
      <w:spacing w:before="240" w:after="60"/>
      <w:jc w:val="center"/>
      <w:outlineLvl w:val="0"/>
    </w:pPr>
    <w:rPr>
      <w:rFonts w:ascii="Arial" w:hAnsi="Arial" w:cs="Arial"/>
      <w:b/>
      <w:bCs/>
      <w:kern w:val="28"/>
      <w:sz w:val="32"/>
      <w:szCs w:val="32"/>
    </w:rPr>
  </w:style>
  <w:style w:type="paragraph" w:styleId="Signature">
    <w:name w:val="Signature"/>
    <w:basedOn w:val="Normal"/>
    <w:rsid w:val="006D4824"/>
    <w:pPr>
      <w:ind w:left="4252"/>
    </w:pPr>
  </w:style>
  <w:style w:type="paragraph" w:customStyle="1" w:styleId="ActNo">
    <w:name w:val="ActNo"/>
    <w:basedOn w:val="BillBasicHeading"/>
    <w:rsid w:val="006D4824"/>
    <w:pPr>
      <w:keepNext w:val="0"/>
      <w:tabs>
        <w:tab w:val="clear" w:pos="2600"/>
      </w:tabs>
      <w:spacing w:before="220"/>
    </w:pPr>
  </w:style>
  <w:style w:type="paragraph" w:customStyle="1" w:styleId="aParaNote">
    <w:name w:val="aParaNote"/>
    <w:basedOn w:val="BillBasic"/>
    <w:rsid w:val="006D4824"/>
    <w:pPr>
      <w:ind w:left="2840" w:hanging="1240"/>
    </w:pPr>
    <w:rPr>
      <w:sz w:val="20"/>
    </w:rPr>
  </w:style>
  <w:style w:type="paragraph" w:customStyle="1" w:styleId="aExamNum">
    <w:name w:val="aExamNum"/>
    <w:basedOn w:val="aExam"/>
    <w:rsid w:val="006D4824"/>
    <w:pPr>
      <w:ind w:left="1500" w:hanging="400"/>
    </w:pPr>
  </w:style>
  <w:style w:type="paragraph" w:customStyle="1" w:styleId="LongTitle">
    <w:name w:val="LongTitle"/>
    <w:basedOn w:val="BillBasic"/>
    <w:rsid w:val="006D4824"/>
    <w:pPr>
      <w:spacing w:before="300"/>
    </w:pPr>
  </w:style>
  <w:style w:type="paragraph" w:customStyle="1" w:styleId="Minister">
    <w:name w:val="Minister"/>
    <w:basedOn w:val="BillBasic"/>
    <w:rsid w:val="006D4824"/>
    <w:pPr>
      <w:spacing w:before="640"/>
      <w:jc w:val="right"/>
    </w:pPr>
    <w:rPr>
      <w:caps/>
    </w:rPr>
  </w:style>
  <w:style w:type="paragraph" w:customStyle="1" w:styleId="DateLine">
    <w:name w:val="DateLine"/>
    <w:basedOn w:val="BillBasic"/>
    <w:rsid w:val="006D4824"/>
    <w:pPr>
      <w:tabs>
        <w:tab w:val="left" w:pos="4320"/>
      </w:tabs>
    </w:pPr>
  </w:style>
  <w:style w:type="paragraph" w:customStyle="1" w:styleId="madeunder">
    <w:name w:val="made under"/>
    <w:basedOn w:val="BillBasic"/>
    <w:rsid w:val="006D4824"/>
    <w:pPr>
      <w:spacing w:before="240"/>
    </w:pPr>
  </w:style>
  <w:style w:type="paragraph" w:customStyle="1" w:styleId="EndNoteSubHeading">
    <w:name w:val="EndNoteSubHeading"/>
    <w:basedOn w:val="Normal"/>
    <w:next w:val="EndNoteText"/>
    <w:rsid w:val="00BB4542"/>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6D4824"/>
    <w:pPr>
      <w:tabs>
        <w:tab w:val="left" w:pos="700"/>
        <w:tab w:val="right" w:pos="6160"/>
      </w:tabs>
      <w:spacing w:before="80"/>
      <w:ind w:left="700" w:hanging="700"/>
    </w:pPr>
    <w:rPr>
      <w:sz w:val="20"/>
    </w:rPr>
  </w:style>
  <w:style w:type="paragraph" w:customStyle="1" w:styleId="BillBasicItalics">
    <w:name w:val="BillBasicItalics"/>
    <w:basedOn w:val="BillBasic"/>
    <w:rsid w:val="006D4824"/>
    <w:rPr>
      <w:i/>
    </w:rPr>
  </w:style>
  <w:style w:type="paragraph" w:customStyle="1" w:styleId="00SigningPage">
    <w:name w:val="00SigningPage"/>
    <w:basedOn w:val="Normal"/>
    <w:rsid w:val="006D4824"/>
  </w:style>
  <w:style w:type="paragraph" w:customStyle="1" w:styleId="Aparareturn">
    <w:name w:val="A para return"/>
    <w:basedOn w:val="BillBasic"/>
    <w:rsid w:val="006D4824"/>
    <w:pPr>
      <w:ind w:left="1600"/>
    </w:pPr>
  </w:style>
  <w:style w:type="paragraph" w:customStyle="1" w:styleId="Asubparareturn">
    <w:name w:val="A subpara return"/>
    <w:basedOn w:val="BillBasic"/>
    <w:rsid w:val="006D4824"/>
    <w:pPr>
      <w:ind w:left="2100"/>
    </w:pPr>
  </w:style>
  <w:style w:type="paragraph" w:customStyle="1" w:styleId="CommentNum">
    <w:name w:val="CommentNum"/>
    <w:basedOn w:val="Comment"/>
    <w:rsid w:val="006D4824"/>
    <w:pPr>
      <w:ind w:left="1800" w:hanging="1800"/>
    </w:pPr>
  </w:style>
  <w:style w:type="paragraph" w:styleId="TOC8">
    <w:name w:val="toc 8"/>
    <w:basedOn w:val="TOC3"/>
    <w:next w:val="Normal"/>
    <w:autoRedefine/>
    <w:rsid w:val="006D4824"/>
    <w:pPr>
      <w:keepNext w:val="0"/>
      <w:spacing w:before="120"/>
    </w:pPr>
  </w:style>
  <w:style w:type="paragraph" w:customStyle="1" w:styleId="Judges">
    <w:name w:val="Judges"/>
    <w:basedOn w:val="Minister"/>
    <w:rsid w:val="006D4824"/>
    <w:pPr>
      <w:spacing w:before="180"/>
    </w:pPr>
  </w:style>
  <w:style w:type="paragraph" w:customStyle="1" w:styleId="BillFor">
    <w:name w:val="BillFor"/>
    <w:basedOn w:val="BillBasicHeading"/>
    <w:rsid w:val="006D4824"/>
    <w:pPr>
      <w:keepNext w:val="0"/>
      <w:spacing w:before="320"/>
      <w:jc w:val="both"/>
    </w:pPr>
    <w:rPr>
      <w:sz w:val="28"/>
    </w:rPr>
  </w:style>
  <w:style w:type="paragraph" w:customStyle="1" w:styleId="draft">
    <w:name w:val="draft"/>
    <w:basedOn w:val="Normal"/>
    <w:rsid w:val="006D482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D4824"/>
    <w:pPr>
      <w:spacing w:line="260" w:lineRule="atLeast"/>
      <w:jc w:val="center"/>
    </w:pPr>
  </w:style>
  <w:style w:type="paragraph" w:customStyle="1" w:styleId="Amainbullet">
    <w:name w:val="A main bullet"/>
    <w:basedOn w:val="BillBasic"/>
    <w:rsid w:val="006D4824"/>
    <w:pPr>
      <w:spacing w:before="60"/>
      <w:ind w:left="1500" w:hanging="400"/>
    </w:pPr>
  </w:style>
  <w:style w:type="paragraph" w:customStyle="1" w:styleId="Aparabullet">
    <w:name w:val="A para bullet"/>
    <w:basedOn w:val="BillBasic"/>
    <w:rsid w:val="006D4824"/>
    <w:pPr>
      <w:spacing w:before="60"/>
      <w:ind w:left="2000" w:hanging="400"/>
    </w:pPr>
  </w:style>
  <w:style w:type="paragraph" w:customStyle="1" w:styleId="Asubparabullet">
    <w:name w:val="A subpara bullet"/>
    <w:basedOn w:val="BillBasic"/>
    <w:rsid w:val="006D4824"/>
    <w:pPr>
      <w:spacing w:before="60"/>
      <w:ind w:left="2540" w:hanging="400"/>
    </w:pPr>
  </w:style>
  <w:style w:type="paragraph" w:customStyle="1" w:styleId="aDefpara">
    <w:name w:val="aDef para"/>
    <w:basedOn w:val="Apara"/>
    <w:rsid w:val="006D4824"/>
  </w:style>
  <w:style w:type="paragraph" w:customStyle="1" w:styleId="aDefsubpara">
    <w:name w:val="aDef subpara"/>
    <w:basedOn w:val="Asubpara"/>
    <w:rsid w:val="006D4824"/>
  </w:style>
  <w:style w:type="paragraph" w:customStyle="1" w:styleId="Idefpara">
    <w:name w:val="I def para"/>
    <w:basedOn w:val="Ipara"/>
    <w:rsid w:val="006D4824"/>
  </w:style>
  <w:style w:type="paragraph" w:customStyle="1" w:styleId="Idefsubpara">
    <w:name w:val="I def subpara"/>
    <w:basedOn w:val="Isubpara"/>
    <w:rsid w:val="006D4824"/>
  </w:style>
  <w:style w:type="paragraph" w:customStyle="1" w:styleId="Notified">
    <w:name w:val="Notified"/>
    <w:basedOn w:val="BillBasic"/>
    <w:rsid w:val="006D4824"/>
    <w:pPr>
      <w:spacing w:before="360"/>
      <w:jc w:val="right"/>
    </w:pPr>
    <w:rPr>
      <w:i/>
    </w:rPr>
  </w:style>
  <w:style w:type="paragraph" w:customStyle="1" w:styleId="03ScheduleLandscape">
    <w:name w:val="03ScheduleLandscape"/>
    <w:basedOn w:val="Normal"/>
    <w:rsid w:val="006D4824"/>
  </w:style>
  <w:style w:type="paragraph" w:customStyle="1" w:styleId="IDict-Heading">
    <w:name w:val="I Dict-Heading"/>
    <w:basedOn w:val="BillBasicHeading"/>
    <w:rsid w:val="006D4824"/>
    <w:pPr>
      <w:spacing w:before="320"/>
      <w:ind w:left="2600" w:hanging="2600"/>
      <w:jc w:val="both"/>
    </w:pPr>
    <w:rPr>
      <w:sz w:val="34"/>
    </w:rPr>
  </w:style>
  <w:style w:type="paragraph" w:customStyle="1" w:styleId="02TextLandscape">
    <w:name w:val="02TextLandscape"/>
    <w:basedOn w:val="Normal"/>
    <w:rsid w:val="006D4824"/>
  </w:style>
  <w:style w:type="paragraph" w:styleId="Salutation">
    <w:name w:val="Salutation"/>
    <w:basedOn w:val="Normal"/>
    <w:next w:val="Normal"/>
    <w:semiHidden/>
    <w:rsid w:val="00BB4542"/>
  </w:style>
  <w:style w:type="paragraph" w:customStyle="1" w:styleId="aNoteBullet">
    <w:name w:val="aNoteBullet"/>
    <w:basedOn w:val="aNote"/>
    <w:rsid w:val="006D4824"/>
    <w:pPr>
      <w:tabs>
        <w:tab w:val="left" w:pos="2200"/>
      </w:tabs>
      <w:spacing w:before="60"/>
      <w:ind w:left="2600" w:hanging="700"/>
    </w:pPr>
  </w:style>
  <w:style w:type="paragraph" w:customStyle="1" w:styleId="aParaNoteBullet">
    <w:name w:val="aParaNoteBullet"/>
    <w:basedOn w:val="aParaNote"/>
    <w:rsid w:val="006D4824"/>
    <w:pPr>
      <w:tabs>
        <w:tab w:val="left" w:pos="2700"/>
      </w:tabs>
      <w:spacing w:before="60"/>
      <w:ind w:left="3100" w:hanging="700"/>
    </w:pPr>
  </w:style>
  <w:style w:type="paragraph" w:customStyle="1" w:styleId="MinisterWord">
    <w:name w:val="MinisterWord"/>
    <w:basedOn w:val="Normal"/>
    <w:rsid w:val="006D4824"/>
    <w:pPr>
      <w:spacing w:before="60"/>
      <w:jc w:val="right"/>
    </w:pPr>
  </w:style>
  <w:style w:type="paragraph" w:customStyle="1" w:styleId="aExamPara">
    <w:name w:val="aExamPara"/>
    <w:basedOn w:val="aExam"/>
    <w:rsid w:val="006D4824"/>
    <w:pPr>
      <w:tabs>
        <w:tab w:val="right" w:pos="1720"/>
        <w:tab w:val="left" w:pos="2000"/>
        <w:tab w:val="left" w:pos="2300"/>
      </w:tabs>
      <w:ind w:left="2400" w:hanging="1300"/>
    </w:pPr>
  </w:style>
  <w:style w:type="paragraph" w:customStyle="1" w:styleId="aExamNumText">
    <w:name w:val="aExamNumText"/>
    <w:basedOn w:val="aExam"/>
    <w:rsid w:val="006D4824"/>
    <w:pPr>
      <w:ind w:left="1500"/>
    </w:pPr>
  </w:style>
  <w:style w:type="paragraph" w:customStyle="1" w:styleId="aExamBullet">
    <w:name w:val="aExamBullet"/>
    <w:basedOn w:val="aExam"/>
    <w:rsid w:val="006D4824"/>
    <w:pPr>
      <w:tabs>
        <w:tab w:val="left" w:pos="1500"/>
        <w:tab w:val="left" w:pos="2300"/>
      </w:tabs>
      <w:ind w:left="1900" w:hanging="800"/>
    </w:pPr>
  </w:style>
  <w:style w:type="paragraph" w:customStyle="1" w:styleId="aNotePara">
    <w:name w:val="aNotePara"/>
    <w:basedOn w:val="aNote"/>
    <w:rsid w:val="006D4824"/>
    <w:pPr>
      <w:tabs>
        <w:tab w:val="right" w:pos="2140"/>
        <w:tab w:val="left" w:pos="2400"/>
      </w:tabs>
      <w:spacing w:before="60"/>
      <w:ind w:left="2400" w:hanging="1300"/>
    </w:pPr>
  </w:style>
  <w:style w:type="paragraph" w:customStyle="1" w:styleId="aExplanHeading">
    <w:name w:val="aExplanHeading"/>
    <w:basedOn w:val="BillBasicHeading"/>
    <w:next w:val="Normal"/>
    <w:rsid w:val="006D4824"/>
    <w:rPr>
      <w:rFonts w:ascii="Arial (W1)" w:hAnsi="Arial (W1)"/>
      <w:sz w:val="18"/>
    </w:rPr>
  </w:style>
  <w:style w:type="paragraph" w:customStyle="1" w:styleId="aExplanText">
    <w:name w:val="aExplanText"/>
    <w:basedOn w:val="BillBasic"/>
    <w:rsid w:val="006D4824"/>
    <w:rPr>
      <w:sz w:val="20"/>
    </w:rPr>
  </w:style>
  <w:style w:type="paragraph" w:customStyle="1" w:styleId="aParaNotePara">
    <w:name w:val="aParaNotePara"/>
    <w:basedOn w:val="aNotePara"/>
    <w:rsid w:val="006D4824"/>
    <w:pPr>
      <w:tabs>
        <w:tab w:val="clear" w:pos="2140"/>
        <w:tab w:val="clear" w:pos="2400"/>
        <w:tab w:val="right" w:pos="2644"/>
      </w:tabs>
      <w:ind w:left="3320" w:hanging="1720"/>
    </w:pPr>
  </w:style>
  <w:style w:type="character" w:customStyle="1" w:styleId="charBold">
    <w:name w:val="charBold"/>
    <w:basedOn w:val="DefaultParagraphFont"/>
    <w:rsid w:val="006D4824"/>
    <w:rPr>
      <w:b/>
    </w:rPr>
  </w:style>
  <w:style w:type="character" w:customStyle="1" w:styleId="charBoldItals">
    <w:name w:val="charBoldItals"/>
    <w:basedOn w:val="DefaultParagraphFont"/>
    <w:rsid w:val="006D4824"/>
    <w:rPr>
      <w:b/>
      <w:i/>
    </w:rPr>
  </w:style>
  <w:style w:type="character" w:customStyle="1" w:styleId="charItals">
    <w:name w:val="charItals"/>
    <w:basedOn w:val="DefaultParagraphFont"/>
    <w:rsid w:val="006D4824"/>
    <w:rPr>
      <w:i/>
    </w:rPr>
  </w:style>
  <w:style w:type="character" w:customStyle="1" w:styleId="charUnderline">
    <w:name w:val="charUnderline"/>
    <w:basedOn w:val="DefaultParagraphFont"/>
    <w:rsid w:val="006D4824"/>
    <w:rPr>
      <w:u w:val="single"/>
    </w:rPr>
  </w:style>
  <w:style w:type="paragraph" w:customStyle="1" w:styleId="TableHd">
    <w:name w:val="TableHd"/>
    <w:basedOn w:val="Normal"/>
    <w:rsid w:val="006D4824"/>
    <w:pPr>
      <w:keepNext/>
      <w:spacing w:before="300"/>
      <w:ind w:left="1200" w:hanging="1200"/>
    </w:pPr>
    <w:rPr>
      <w:rFonts w:ascii="Arial" w:hAnsi="Arial"/>
      <w:b/>
      <w:sz w:val="20"/>
    </w:rPr>
  </w:style>
  <w:style w:type="paragraph" w:customStyle="1" w:styleId="TableColHd">
    <w:name w:val="TableColHd"/>
    <w:basedOn w:val="Normal"/>
    <w:rsid w:val="006D4824"/>
    <w:pPr>
      <w:keepNext/>
      <w:spacing w:after="60"/>
    </w:pPr>
    <w:rPr>
      <w:rFonts w:ascii="Arial" w:hAnsi="Arial"/>
      <w:b/>
      <w:sz w:val="18"/>
    </w:rPr>
  </w:style>
  <w:style w:type="paragraph" w:customStyle="1" w:styleId="PenaltyPara">
    <w:name w:val="PenaltyPara"/>
    <w:basedOn w:val="Normal"/>
    <w:rsid w:val="006D4824"/>
    <w:pPr>
      <w:tabs>
        <w:tab w:val="right" w:pos="1360"/>
      </w:tabs>
      <w:spacing w:before="60"/>
      <w:ind w:left="1600" w:hanging="1600"/>
      <w:jc w:val="both"/>
    </w:pPr>
  </w:style>
  <w:style w:type="paragraph" w:customStyle="1" w:styleId="tablepara">
    <w:name w:val="table para"/>
    <w:basedOn w:val="Normal"/>
    <w:rsid w:val="006D4824"/>
    <w:pPr>
      <w:tabs>
        <w:tab w:val="right" w:pos="800"/>
        <w:tab w:val="left" w:pos="1100"/>
      </w:tabs>
      <w:spacing w:before="80" w:after="60"/>
      <w:ind w:left="1100" w:hanging="1100"/>
    </w:pPr>
  </w:style>
  <w:style w:type="paragraph" w:customStyle="1" w:styleId="tablesubpara">
    <w:name w:val="table subpara"/>
    <w:basedOn w:val="Normal"/>
    <w:rsid w:val="006D4824"/>
    <w:pPr>
      <w:tabs>
        <w:tab w:val="right" w:pos="1500"/>
        <w:tab w:val="left" w:pos="1800"/>
      </w:tabs>
      <w:spacing w:before="80" w:after="60"/>
      <w:ind w:left="1800" w:hanging="1800"/>
    </w:pPr>
  </w:style>
  <w:style w:type="paragraph" w:customStyle="1" w:styleId="TableText">
    <w:name w:val="TableText"/>
    <w:basedOn w:val="Normal"/>
    <w:rsid w:val="006D4824"/>
    <w:pPr>
      <w:spacing w:before="60" w:after="60"/>
    </w:pPr>
  </w:style>
  <w:style w:type="paragraph" w:customStyle="1" w:styleId="IshadedH5Sec">
    <w:name w:val="I shaded H5 Sec"/>
    <w:basedOn w:val="AH5Sec"/>
    <w:rsid w:val="006D4824"/>
    <w:pPr>
      <w:shd w:val="pct25" w:color="auto" w:fill="auto"/>
      <w:outlineLvl w:val="9"/>
    </w:pPr>
  </w:style>
  <w:style w:type="paragraph" w:customStyle="1" w:styleId="IshadedSchClause">
    <w:name w:val="I shaded Sch Clause"/>
    <w:basedOn w:val="IshadedH5Sec"/>
    <w:rsid w:val="006D4824"/>
  </w:style>
  <w:style w:type="paragraph" w:customStyle="1" w:styleId="Penalty">
    <w:name w:val="Penalty"/>
    <w:basedOn w:val="Amainreturn"/>
    <w:rsid w:val="006D4824"/>
  </w:style>
  <w:style w:type="paragraph" w:customStyle="1" w:styleId="aNoteText">
    <w:name w:val="aNoteText"/>
    <w:basedOn w:val="aNote"/>
    <w:rsid w:val="006D4824"/>
    <w:pPr>
      <w:spacing w:before="60"/>
      <w:ind w:firstLine="0"/>
    </w:pPr>
  </w:style>
  <w:style w:type="paragraph" w:customStyle="1" w:styleId="Letterhead">
    <w:name w:val="Letterhead"/>
    <w:rsid w:val="00BB4542"/>
    <w:pPr>
      <w:widowControl w:val="0"/>
      <w:spacing w:after="180"/>
      <w:jc w:val="right"/>
    </w:pPr>
    <w:rPr>
      <w:rFonts w:ascii="Arial" w:hAnsi="Arial" w:cs="Arial"/>
      <w:sz w:val="32"/>
      <w:szCs w:val="32"/>
      <w:lang w:eastAsia="en-US"/>
    </w:rPr>
  </w:style>
  <w:style w:type="character" w:styleId="PageNumber">
    <w:name w:val="page number"/>
    <w:basedOn w:val="DefaultParagraphFont"/>
    <w:rsid w:val="006D4824"/>
  </w:style>
  <w:style w:type="paragraph" w:customStyle="1" w:styleId="Paragraph">
    <w:name w:val="Paragraph"/>
    <w:basedOn w:val="Normal"/>
    <w:rsid w:val="00BB4542"/>
    <w:pPr>
      <w:spacing w:after="200"/>
      <w:ind w:left="340" w:hanging="340"/>
    </w:pPr>
    <w:rPr>
      <w:rFonts w:ascii="Arial" w:hAnsi="Arial" w:cs="Arial"/>
      <w:sz w:val="16"/>
      <w:szCs w:val="16"/>
    </w:rPr>
  </w:style>
  <w:style w:type="paragraph" w:customStyle="1" w:styleId="Status">
    <w:name w:val="Status"/>
    <w:basedOn w:val="Normal"/>
    <w:rsid w:val="006D4824"/>
    <w:pPr>
      <w:spacing w:before="280"/>
      <w:jc w:val="center"/>
    </w:pPr>
    <w:rPr>
      <w:rFonts w:ascii="Arial" w:hAnsi="Arial"/>
      <w:sz w:val="14"/>
    </w:rPr>
  </w:style>
  <w:style w:type="paragraph" w:customStyle="1" w:styleId="Sched-Form-18Space">
    <w:name w:val="Sched-Form-18Space"/>
    <w:basedOn w:val="Normal"/>
    <w:rsid w:val="006D4824"/>
    <w:pPr>
      <w:spacing w:before="360" w:after="60"/>
    </w:pPr>
    <w:rPr>
      <w:sz w:val="22"/>
    </w:rPr>
  </w:style>
  <w:style w:type="paragraph" w:customStyle="1" w:styleId="AH1ChapterSymb">
    <w:name w:val="A H1 Chapter Symb"/>
    <w:basedOn w:val="AH1Chapter"/>
    <w:next w:val="AH2Part"/>
    <w:rsid w:val="006D4824"/>
    <w:pPr>
      <w:tabs>
        <w:tab w:val="clear" w:pos="2600"/>
        <w:tab w:val="left" w:pos="0"/>
      </w:tabs>
      <w:ind w:left="2480" w:hanging="2960"/>
    </w:pPr>
  </w:style>
  <w:style w:type="paragraph" w:customStyle="1" w:styleId="EndnotesAbbrev">
    <w:name w:val="EndnotesAbbrev"/>
    <w:basedOn w:val="Normal"/>
    <w:rsid w:val="006D4824"/>
    <w:pPr>
      <w:spacing w:before="20"/>
    </w:pPr>
    <w:rPr>
      <w:rFonts w:ascii="Arial" w:hAnsi="Arial"/>
      <w:color w:val="000000"/>
      <w:sz w:val="16"/>
    </w:rPr>
  </w:style>
  <w:style w:type="paragraph" w:customStyle="1" w:styleId="RepubNo">
    <w:name w:val="RepubNo"/>
    <w:basedOn w:val="BillBasicHeading"/>
    <w:rsid w:val="006D4824"/>
    <w:pPr>
      <w:keepNext w:val="0"/>
      <w:spacing w:before="600"/>
      <w:jc w:val="both"/>
    </w:pPr>
    <w:rPr>
      <w:sz w:val="26"/>
    </w:rPr>
  </w:style>
  <w:style w:type="paragraph" w:customStyle="1" w:styleId="NewAct">
    <w:name w:val="New Act"/>
    <w:basedOn w:val="Normal"/>
    <w:next w:val="Actdetails"/>
    <w:link w:val="NewActChar"/>
    <w:rsid w:val="006D4824"/>
    <w:pPr>
      <w:keepNext/>
      <w:spacing w:before="180"/>
      <w:ind w:left="1100"/>
    </w:pPr>
    <w:rPr>
      <w:rFonts w:ascii="Arial" w:hAnsi="Arial"/>
      <w:b/>
      <w:sz w:val="20"/>
    </w:rPr>
  </w:style>
  <w:style w:type="paragraph" w:customStyle="1" w:styleId="CoverInForce">
    <w:name w:val="CoverInForce"/>
    <w:basedOn w:val="BillBasicHeading"/>
    <w:rsid w:val="006D4824"/>
    <w:pPr>
      <w:keepNext w:val="0"/>
      <w:spacing w:before="400"/>
    </w:pPr>
    <w:rPr>
      <w:b w:val="0"/>
    </w:rPr>
  </w:style>
  <w:style w:type="paragraph" w:styleId="Subtitle">
    <w:name w:val="Subtitle"/>
    <w:basedOn w:val="Normal"/>
    <w:qFormat/>
    <w:rsid w:val="006D4824"/>
    <w:pPr>
      <w:spacing w:after="60"/>
      <w:jc w:val="center"/>
      <w:outlineLvl w:val="1"/>
    </w:pPr>
    <w:rPr>
      <w:rFonts w:ascii="Arial" w:hAnsi="Arial"/>
    </w:rPr>
  </w:style>
  <w:style w:type="paragraph" w:customStyle="1" w:styleId="CoverActName">
    <w:name w:val="CoverActName"/>
    <w:basedOn w:val="BillBasicHeading"/>
    <w:rsid w:val="006D4824"/>
    <w:pPr>
      <w:keepNext w:val="0"/>
      <w:spacing w:before="260"/>
    </w:pPr>
  </w:style>
  <w:style w:type="paragraph" w:customStyle="1" w:styleId="FormRule">
    <w:name w:val="FormRule"/>
    <w:basedOn w:val="Normal"/>
    <w:rsid w:val="006D4824"/>
    <w:pPr>
      <w:pBdr>
        <w:top w:val="single" w:sz="4" w:space="1" w:color="auto"/>
      </w:pBdr>
      <w:spacing w:before="160" w:after="40"/>
      <w:ind w:left="3220" w:right="3260"/>
    </w:pPr>
    <w:rPr>
      <w:sz w:val="8"/>
    </w:rPr>
  </w:style>
  <w:style w:type="paragraph" w:customStyle="1" w:styleId="SchSubClause">
    <w:name w:val="Sch SubClause"/>
    <w:basedOn w:val="Schclauseheading"/>
    <w:rsid w:val="006D4824"/>
    <w:rPr>
      <w:b w:val="0"/>
    </w:rPr>
  </w:style>
  <w:style w:type="paragraph" w:customStyle="1" w:styleId="Endnote20">
    <w:name w:val="Endnote2"/>
    <w:basedOn w:val="Normal"/>
    <w:rsid w:val="006D4824"/>
    <w:pPr>
      <w:keepNext/>
      <w:tabs>
        <w:tab w:val="left" w:pos="1100"/>
      </w:tabs>
      <w:spacing w:before="360"/>
    </w:pPr>
    <w:rPr>
      <w:rFonts w:ascii="Arial" w:hAnsi="Arial"/>
      <w:b/>
    </w:rPr>
  </w:style>
  <w:style w:type="paragraph" w:customStyle="1" w:styleId="Actdetails">
    <w:name w:val="Act details"/>
    <w:basedOn w:val="Normal"/>
    <w:rsid w:val="006D4824"/>
    <w:pPr>
      <w:spacing w:before="20"/>
      <w:ind w:left="1400"/>
    </w:pPr>
    <w:rPr>
      <w:rFonts w:ascii="Arial" w:hAnsi="Arial"/>
      <w:sz w:val="20"/>
    </w:rPr>
  </w:style>
  <w:style w:type="paragraph" w:customStyle="1" w:styleId="Asamby">
    <w:name w:val="As am by"/>
    <w:basedOn w:val="Normal"/>
    <w:next w:val="Normal"/>
    <w:rsid w:val="006D4824"/>
    <w:pPr>
      <w:spacing w:before="240"/>
      <w:ind w:left="1100"/>
    </w:pPr>
    <w:rPr>
      <w:rFonts w:ascii="Arial" w:hAnsi="Arial"/>
      <w:sz w:val="20"/>
    </w:rPr>
  </w:style>
  <w:style w:type="paragraph" w:customStyle="1" w:styleId="AmdtsEntries">
    <w:name w:val="AmdtsEntries"/>
    <w:basedOn w:val="BillBasicHeading"/>
    <w:rsid w:val="006D482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D4824"/>
    <w:pPr>
      <w:tabs>
        <w:tab w:val="clear" w:pos="2600"/>
        <w:tab w:val="left" w:pos="0"/>
      </w:tabs>
      <w:ind w:left="2480" w:hanging="2960"/>
    </w:pPr>
  </w:style>
  <w:style w:type="paragraph" w:customStyle="1" w:styleId="AmdtsEntryHd">
    <w:name w:val="AmdtsEntryHd"/>
    <w:basedOn w:val="BillBasicHeading"/>
    <w:next w:val="AmdtsEntries"/>
    <w:rsid w:val="006D4824"/>
    <w:pPr>
      <w:tabs>
        <w:tab w:val="clear" w:pos="2600"/>
      </w:tabs>
      <w:spacing w:before="120"/>
      <w:ind w:left="1100"/>
    </w:pPr>
    <w:rPr>
      <w:sz w:val="18"/>
    </w:rPr>
  </w:style>
  <w:style w:type="paragraph" w:customStyle="1" w:styleId="EndNoteParas">
    <w:name w:val="EndNoteParas"/>
    <w:basedOn w:val="EndNoteTextEPS"/>
    <w:rsid w:val="006D4824"/>
    <w:pPr>
      <w:tabs>
        <w:tab w:val="right" w:pos="1432"/>
      </w:tabs>
      <w:ind w:left="1840" w:hanging="1840"/>
    </w:pPr>
  </w:style>
  <w:style w:type="paragraph" w:customStyle="1" w:styleId="NewReg">
    <w:name w:val="New Reg"/>
    <w:basedOn w:val="NewAct"/>
    <w:next w:val="Actdetails"/>
    <w:rsid w:val="006D4824"/>
  </w:style>
  <w:style w:type="paragraph" w:customStyle="1" w:styleId="Endnote3">
    <w:name w:val="Endnote3"/>
    <w:basedOn w:val="Normal"/>
    <w:rsid w:val="006D482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D4824"/>
  </w:style>
  <w:style w:type="character" w:customStyle="1" w:styleId="charTableText">
    <w:name w:val="charTableText"/>
    <w:basedOn w:val="DefaultParagraphFont"/>
    <w:rsid w:val="006D4824"/>
  </w:style>
  <w:style w:type="paragraph" w:customStyle="1" w:styleId="EndNoteTextEPS">
    <w:name w:val="EndNoteTextEPS"/>
    <w:basedOn w:val="Normal"/>
    <w:rsid w:val="006D4824"/>
    <w:pPr>
      <w:spacing w:before="60"/>
      <w:ind w:left="1100"/>
      <w:jc w:val="both"/>
    </w:pPr>
    <w:rPr>
      <w:sz w:val="20"/>
    </w:rPr>
  </w:style>
  <w:style w:type="paragraph" w:customStyle="1" w:styleId="TLegEntries">
    <w:name w:val="TLegEntries"/>
    <w:basedOn w:val="Normal"/>
    <w:rsid w:val="006D482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D4824"/>
    <w:pPr>
      <w:tabs>
        <w:tab w:val="clear" w:pos="2600"/>
        <w:tab w:val="left" w:leader="dot" w:pos="2700"/>
      </w:tabs>
      <w:ind w:left="2700" w:hanging="2000"/>
    </w:pPr>
    <w:rPr>
      <w:sz w:val="18"/>
    </w:rPr>
  </w:style>
  <w:style w:type="paragraph" w:customStyle="1" w:styleId="CoverText">
    <w:name w:val="CoverText"/>
    <w:basedOn w:val="Normal"/>
    <w:uiPriority w:val="99"/>
    <w:rsid w:val="006D4824"/>
    <w:pPr>
      <w:spacing w:before="100"/>
      <w:jc w:val="both"/>
    </w:pPr>
    <w:rPr>
      <w:sz w:val="20"/>
    </w:rPr>
  </w:style>
  <w:style w:type="paragraph" w:customStyle="1" w:styleId="CoverHeading">
    <w:name w:val="CoverHeading"/>
    <w:basedOn w:val="Normal"/>
    <w:rsid w:val="006D4824"/>
    <w:rPr>
      <w:rFonts w:ascii="Arial" w:hAnsi="Arial"/>
      <w:b/>
    </w:rPr>
  </w:style>
  <w:style w:type="paragraph" w:customStyle="1" w:styleId="OldAmdt2ndLine">
    <w:name w:val="OldAmdt2ndLine"/>
    <w:basedOn w:val="OldAmdtsEntries"/>
    <w:rsid w:val="006D4824"/>
    <w:pPr>
      <w:tabs>
        <w:tab w:val="left" w:pos="2700"/>
      </w:tabs>
      <w:spacing w:before="0"/>
    </w:pPr>
  </w:style>
  <w:style w:type="paragraph" w:customStyle="1" w:styleId="EarlierRepubEntries">
    <w:name w:val="EarlierRepubEntries"/>
    <w:basedOn w:val="Normal"/>
    <w:rsid w:val="006D4824"/>
    <w:pPr>
      <w:spacing w:before="60" w:after="60"/>
    </w:pPr>
    <w:rPr>
      <w:rFonts w:ascii="Arial" w:hAnsi="Arial"/>
      <w:sz w:val="18"/>
    </w:rPr>
  </w:style>
  <w:style w:type="paragraph" w:customStyle="1" w:styleId="RenumProvEntries">
    <w:name w:val="RenumProvEntries"/>
    <w:basedOn w:val="Normal"/>
    <w:rsid w:val="006D4824"/>
    <w:pPr>
      <w:spacing w:before="60"/>
    </w:pPr>
    <w:rPr>
      <w:rFonts w:ascii="Arial" w:hAnsi="Arial"/>
      <w:sz w:val="20"/>
    </w:rPr>
  </w:style>
  <w:style w:type="paragraph" w:customStyle="1" w:styleId="CoverSubHdg">
    <w:name w:val="CoverSubHdg"/>
    <w:basedOn w:val="CoverHeading"/>
    <w:rsid w:val="006D4824"/>
    <w:pPr>
      <w:spacing w:before="120"/>
    </w:pPr>
    <w:rPr>
      <w:sz w:val="20"/>
    </w:rPr>
  </w:style>
  <w:style w:type="paragraph" w:customStyle="1" w:styleId="CoverTextPara">
    <w:name w:val="CoverTextPara"/>
    <w:basedOn w:val="CoverText"/>
    <w:rsid w:val="006D4824"/>
    <w:pPr>
      <w:tabs>
        <w:tab w:val="right" w:pos="600"/>
        <w:tab w:val="left" w:pos="840"/>
      </w:tabs>
      <w:ind w:left="840" w:hanging="840"/>
    </w:pPr>
  </w:style>
  <w:style w:type="paragraph" w:customStyle="1" w:styleId="AH5SecSymb">
    <w:name w:val="A H5 Sec Symb"/>
    <w:basedOn w:val="AH5Sec"/>
    <w:next w:val="Amain"/>
    <w:rsid w:val="006D4824"/>
    <w:pPr>
      <w:tabs>
        <w:tab w:val="clear" w:pos="1100"/>
        <w:tab w:val="left" w:pos="0"/>
      </w:tabs>
      <w:ind w:hanging="1580"/>
    </w:pPr>
  </w:style>
  <w:style w:type="character" w:customStyle="1" w:styleId="charSymb">
    <w:name w:val="charSymb"/>
    <w:basedOn w:val="DefaultParagraphFont"/>
    <w:rsid w:val="006D4824"/>
    <w:rPr>
      <w:rFonts w:ascii="Arial" w:hAnsi="Arial"/>
      <w:sz w:val="24"/>
      <w:bdr w:val="single" w:sz="4" w:space="0" w:color="auto"/>
    </w:rPr>
  </w:style>
  <w:style w:type="paragraph" w:customStyle="1" w:styleId="AH3DivSymb">
    <w:name w:val="A H3 Div Symb"/>
    <w:basedOn w:val="AH3Div"/>
    <w:next w:val="AH5Sec"/>
    <w:rsid w:val="006D4824"/>
    <w:pPr>
      <w:tabs>
        <w:tab w:val="clear" w:pos="2600"/>
        <w:tab w:val="left" w:pos="0"/>
      </w:tabs>
      <w:ind w:left="2480" w:hanging="2960"/>
    </w:pPr>
  </w:style>
  <w:style w:type="paragraph" w:customStyle="1" w:styleId="AH4SubDivSymb">
    <w:name w:val="A H4 SubDiv Symb"/>
    <w:basedOn w:val="AH4SubDiv"/>
    <w:next w:val="AH5Sec"/>
    <w:rsid w:val="006D4824"/>
    <w:pPr>
      <w:tabs>
        <w:tab w:val="clear" w:pos="2600"/>
        <w:tab w:val="left" w:pos="0"/>
      </w:tabs>
      <w:ind w:left="2480" w:hanging="2960"/>
    </w:pPr>
  </w:style>
  <w:style w:type="paragraph" w:customStyle="1" w:styleId="Dict-HeadingSymb">
    <w:name w:val="Dict-Heading Symb"/>
    <w:basedOn w:val="Dict-Heading"/>
    <w:rsid w:val="006D4824"/>
    <w:pPr>
      <w:tabs>
        <w:tab w:val="left" w:pos="0"/>
      </w:tabs>
      <w:ind w:left="2480" w:hanging="2960"/>
    </w:pPr>
  </w:style>
  <w:style w:type="paragraph" w:customStyle="1" w:styleId="Sched-headingSymb">
    <w:name w:val="Sched-heading Symb"/>
    <w:basedOn w:val="Sched-heading"/>
    <w:rsid w:val="006D4824"/>
    <w:pPr>
      <w:tabs>
        <w:tab w:val="left" w:pos="0"/>
      </w:tabs>
      <w:ind w:left="2480" w:hanging="2960"/>
    </w:pPr>
  </w:style>
  <w:style w:type="paragraph" w:customStyle="1" w:styleId="Sched-PartSymb">
    <w:name w:val="Sched-Part Symb"/>
    <w:basedOn w:val="Sched-Part"/>
    <w:rsid w:val="006D4824"/>
    <w:pPr>
      <w:tabs>
        <w:tab w:val="left" w:pos="0"/>
      </w:tabs>
      <w:ind w:left="2480" w:hanging="2960"/>
    </w:pPr>
  </w:style>
  <w:style w:type="paragraph" w:customStyle="1" w:styleId="Sched-FormSymb">
    <w:name w:val="Sched-Form Symb"/>
    <w:basedOn w:val="Sched-Form"/>
    <w:rsid w:val="006D4824"/>
    <w:pPr>
      <w:tabs>
        <w:tab w:val="left" w:pos="0"/>
      </w:tabs>
      <w:ind w:left="2480" w:hanging="2960"/>
    </w:pPr>
  </w:style>
  <w:style w:type="paragraph" w:customStyle="1" w:styleId="SchclauseheadingSymb">
    <w:name w:val="Sch clause heading Symb"/>
    <w:basedOn w:val="Schclauseheading"/>
    <w:rsid w:val="006D4824"/>
    <w:pPr>
      <w:tabs>
        <w:tab w:val="left" w:pos="0"/>
      </w:tabs>
      <w:ind w:left="980" w:hanging="1460"/>
    </w:pPr>
  </w:style>
  <w:style w:type="paragraph" w:customStyle="1" w:styleId="TLegAsAmBy">
    <w:name w:val="TLegAsAmBy"/>
    <w:basedOn w:val="TLegEntries"/>
    <w:rsid w:val="006D4824"/>
    <w:pPr>
      <w:ind w:firstLine="0"/>
    </w:pPr>
    <w:rPr>
      <w:b/>
    </w:rPr>
  </w:style>
  <w:style w:type="paragraph" w:customStyle="1" w:styleId="00Spine">
    <w:name w:val="00Spine"/>
    <w:basedOn w:val="Normal"/>
    <w:rsid w:val="006D4824"/>
  </w:style>
  <w:style w:type="paragraph" w:customStyle="1" w:styleId="AuthorisedBlock">
    <w:name w:val="AuthorisedBlock"/>
    <w:basedOn w:val="Normal"/>
    <w:rsid w:val="006D4824"/>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6D4824"/>
    <w:pPr>
      <w:ind w:left="1920" w:right="600"/>
    </w:pPr>
  </w:style>
  <w:style w:type="paragraph" w:customStyle="1" w:styleId="AmdtsEntriesDefL2">
    <w:name w:val="AmdtsEntriesDefL2"/>
    <w:basedOn w:val="Normal"/>
    <w:rsid w:val="006D4824"/>
    <w:pPr>
      <w:tabs>
        <w:tab w:val="left" w:pos="3000"/>
      </w:tabs>
      <w:ind w:left="3100" w:hanging="2000"/>
    </w:pPr>
    <w:rPr>
      <w:rFonts w:ascii="Arial" w:hAnsi="Arial"/>
      <w:sz w:val="18"/>
    </w:rPr>
  </w:style>
  <w:style w:type="paragraph" w:customStyle="1" w:styleId="06Copyright">
    <w:name w:val="06Copyright"/>
    <w:basedOn w:val="Normal"/>
    <w:rsid w:val="006D4824"/>
  </w:style>
  <w:style w:type="paragraph" w:customStyle="1" w:styleId="AFHdg">
    <w:name w:val="AFHdg"/>
    <w:basedOn w:val="BillBasicHeading"/>
    <w:rsid w:val="006D4824"/>
    <w:rPr>
      <w:b w:val="0"/>
      <w:sz w:val="32"/>
    </w:rPr>
  </w:style>
  <w:style w:type="paragraph" w:customStyle="1" w:styleId="LegHistNote">
    <w:name w:val="LegHistNote"/>
    <w:basedOn w:val="Actdetails"/>
    <w:rsid w:val="006D4824"/>
    <w:pPr>
      <w:spacing w:before="60"/>
      <w:ind w:left="2700" w:right="-60" w:hanging="1300"/>
    </w:pPr>
    <w:rPr>
      <w:sz w:val="18"/>
    </w:rPr>
  </w:style>
  <w:style w:type="paragraph" w:customStyle="1" w:styleId="MH1Chapter">
    <w:name w:val="M H1 Chapter"/>
    <w:basedOn w:val="AH1Chapter"/>
    <w:rsid w:val="006D4824"/>
    <w:pPr>
      <w:tabs>
        <w:tab w:val="clear" w:pos="2600"/>
        <w:tab w:val="left" w:pos="2720"/>
      </w:tabs>
      <w:ind w:left="4000" w:hanging="3300"/>
    </w:pPr>
  </w:style>
  <w:style w:type="paragraph" w:customStyle="1" w:styleId="ModH1Chapter">
    <w:name w:val="Mod H1 Chapter"/>
    <w:basedOn w:val="IH1Chap"/>
    <w:rsid w:val="006D4824"/>
    <w:pPr>
      <w:tabs>
        <w:tab w:val="clear" w:pos="2600"/>
        <w:tab w:val="left" w:pos="3300"/>
      </w:tabs>
      <w:ind w:left="3300"/>
    </w:pPr>
  </w:style>
  <w:style w:type="paragraph" w:customStyle="1" w:styleId="ModH2Part">
    <w:name w:val="Mod H2 Part"/>
    <w:basedOn w:val="IH2Part"/>
    <w:rsid w:val="006D4824"/>
    <w:pPr>
      <w:tabs>
        <w:tab w:val="clear" w:pos="2600"/>
        <w:tab w:val="left" w:pos="3300"/>
      </w:tabs>
      <w:ind w:left="3300"/>
    </w:pPr>
  </w:style>
  <w:style w:type="paragraph" w:customStyle="1" w:styleId="ModH3Div">
    <w:name w:val="Mod H3 Div"/>
    <w:basedOn w:val="IH3Div"/>
    <w:rsid w:val="006D4824"/>
    <w:pPr>
      <w:tabs>
        <w:tab w:val="clear" w:pos="2600"/>
        <w:tab w:val="left" w:pos="3300"/>
      </w:tabs>
      <w:ind w:left="3300"/>
    </w:pPr>
  </w:style>
  <w:style w:type="paragraph" w:customStyle="1" w:styleId="ModH4SubDiv">
    <w:name w:val="Mod H4 SubDiv"/>
    <w:basedOn w:val="IH4SubDiv"/>
    <w:rsid w:val="006D4824"/>
    <w:pPr>
      <w:tabs>
        <w:tab w:val="clear" w:pos="2600"/>
        <w:tab w:val="left" w:pos="3300"/>
      </w:tabs>
      <w:ind w:left="3300"/>
    </w:pPr>
  </w:style>
  <w:style w:type="paragraph" w:customStyle="1" w:styleId="ModH5Sec">
    <w:name w:val="Mod H5 Sec"/>
    <w:basedOn w:val="IH5Sec"/>
    <w:rsid w:val="006D4824"/>
    <w:pPr>
      <w:tabs>
        <w:tab w:val="clear" w:pos="1100"/>
        <w:tab w:val="left" w:pos="1800"/>
      </w:tabs>
      <w:ind w:left="2200"/>
    </w:pPr>
  </w:style>
  <w:style w:type="paragraph" w:customStyle="1" w:styleId="Modmain">
    <w:name w:val="Mod main"/>
    <w:basedOn w:val="Amain"/>
    <w:rsid w:val="006D4824"/>
    <w:pPr>
      <w:tabs>
        <w:tab w:val="clear" w:pos="900"/>
        <w:tab w:val="clear" w:pos="1100"/>
        <w:tab w:val="right" w:pos="1600"/>
        <w:tab w:val="left" w:pos="1800"/>
      </w:tabs>
      <w:ind w:left="2200"/>
    </w:pPr>
  </w:style>
  <w:style w:type="paragraph" w:customStyle="1" w:styleId="Modpara">
    <w:name w:val="Mod para"/>
    <w:basedOn w:val="BillBasic"/>
    <w:rsid w:val="006D4824"/>
    <w:pPr>
      <w:tabs>
        <w:tab w:val="right" w:pos="2100"/>
        <w:tab w:val="left" w:pos="2300"/>
      </w:tabs>
      <w:ind w:left="2700" w:hanging="1600"/>
      <w:outlineLvl w:val="6"/>
    </w:pPr>
  </w:style>
  <w:style w:type="paragraph" w:customStyle="1" w:styleId="Modsubpara">
    <w:name w:val="Mod subpara"/>
    <w:basedOn w:val="Asubpara"/>
    <w:rsid w:val="006D4824"/>
    <w:pPr>
      <w:tabs>
        <w:tab w:val="clear" w:pos="1900"/>
        <w:tab w:val="clear" w:pos="2100"/>
        <w:tab w:val="right" w:pos="2640"/>
        <w:tab w:val="left" w:pos="2840"/>
      </w:tabs>
      <w:ind w:left="3240" w:hanging="2140"/>
    </w:pPr>
  </w:style>
  <w:style w:type="paragraph" w:customStyle="1" w:styleId="Modsubsubpara">
    <w:name w:val="Mod subsubpara"/>
    <w:basedOn w:val="Asubsubpara"/>
    <w:rsid w:val="006D4824"/>
    <w:pPr>
      <w:tabs>
        <w:tab w:val="clear" w:pos="2400"/>
        <w:tab w:val="clear" w:pos="2600"/>
        <w:tab w:val="right" w:pos="3160"/>
        <w:tab w:val="left" w:pos="3360"/>
      </w:tabs>
      <w:ind w:left="3760" w:hanging="2660"/>
    </w:pPr>
  </w:style>
  <w:style w:type="paragraph" w:customStyle="1" w:styleId="Modmainreturn">
    <w:name w:val="Mod main return"/>
    <w:basedOn w:val="Amainreturn"/>
    <w:rsid w:val="006D4824"/>
    <w:pPr>
      <w:ind w:left="1800"/>
    </w:pPr>
  </w:style>
  <w:style w:type="paragraph" w:customStyle="1" w:styleId="Modparareturn">
    <w:name w:val="Mod para return"/>
    <w:basedOn w:val="Aparareturn"/>
    <w:rsid w:val="006D4824"/>
    <w:pPr>
      <w:ind w:left="2300"/>
    </w:pPr>
  </w:style>
  <w:style w:type="paragraph" w:customStyle="1" w:styleId="Modsubparareturn">
    <w:name w:val="Mod subpara return"/>
    <w:basedOn w:val="Asubparareturn"/>
    <w:rsid w:val="006D4824"/>
    <w:pPr>
      <w:ind w:left="3040"/>
    </w:pPr>
  </w:style>
  <w:style w:type="paragraph" w:customStyle="1" w:styleId="Modref">
    <w:name w:val="Mod ref"/>
    <w:basedOn w:val="ref"/>
    <w:rsid w:val="006D4824"/>
    <w:pPr>
      <w:ind w:left="1100"/>
    </w:pPr>
  </w:style>
  <w:style w:type="paragraph" w:customStyle="1" w:styleId="ModaNote">
    <w:name w:val="Mod aNote"/>
    <w:basedOn w:val="aNote"/>
    <w:rsid w:val="006D4824"/>
    <w:pPr>
      <w:tabs>
        <w:tab w:val="left" w:pos="2600"/>
      </w:tabs>
      <w:ind w:left="2600"/>
    </w:pPr>
  </w:style>
  <w:style w:type="paragraph" w:customStyle="1" w:styleId="ModNote">
    <w:name w:val="Mod Note"/>
    <w:basedOn w:val="aNote"/>
    <w:rsid w:val="006D4824"/>
    <w:pPr>
      <w:tabs>
        <w:tab w:val="left" w:pos="2600"/>
      </w:tabs>
      <w:ind w:left="2600"/>
    </w:pPr>
  </w:style>
  <w:style w:type="paragraph" w:customStyle="1" w:styleId="ApprFormHd">
    <w:name w:val="ApprFormHd"/>
    <w:basedOn w:val="Sched-heading"/>
    <w:rsid w:val="006D4824"/>
    <w:pPr>
      <w:ind w:left="0" w:firstLine="0"/>
    </w:pPr>
  </w:style>
  <w:style w:type="paragraph" w:customStyle="1" w:styleId="EarlierRepubHdg">
    <w:name w:val="EarlierRepubHdg"/>
    <w:basedOn w:val="Normal"/>
    <w:rsid w:val="006D4824"/>
    <w:pPr>
      <w:keepNext/>
    </w:pPr>
    <w:rPr>
      <w:rFonts w:ascii="Arial" w:hAnsi="Arial"/>
      <w:b/>
      <w:sz w:val="20"/>
    </w:rPr>
  </w:style>
  <w:style w:type="paragraph" w:customStyle="1" w:styleId="RenumProvHdg">
    <w:name w:val="RenumProvHdg"/>
    <w:basedOn w:val="Normal"/>
    <w:rsid w:val="006D4824"/>
    <w:rPr>
      <w:rFonts w:ascii="Arial" w:hAnsi="Arial"/>
      <w:b/>
      <w:sz w:val="22"/>
    </w:rPr>
  </w:style>
  <w:style w:type="paragraph" w:customStyle="1" w:styleId="RenumProvHeader">
    <w:name w:val="RenumProvHeader"/>
    <w:basedOn w:val="Normal"/>
    <w:rsid w:val="006D4824"/>
    <w:rPr>
      <w:rFonts w:ascii="Arial" w:hAnsi="Arial"/>
      <w:b/>
      <w:sz w:val="22"/>
    </w:rPr>
  </w:style>
  <w:style w:type="paragraph" w:customStyle="1" w:styleId="RenumTableHdg">
    <w:name w:val="RenumTableHdg"/>
    <w:basedOn w:val="Normal"/>
    <w:rsid w:val="006D4824"/>
    <w:pPr>
      <w:spacing w:before="120"/>
    </w:pPr>
    <w:rPr>
      <w:rFonts w:ascii="Arial" w:hAnsi="Arial"/>
      <w:b/>
      <w:sz w:val="20"/>
    </w:rPr>
  </w:style>
  <w:style w:type="paragraph" w:customStyle="1" w:styleId="EPSCoverTop">
    <w:name w:val="EPSCoverTop"/>
    <w:basedOn w:val="Normal"/>
    <w:rsid w:val="006D4824"/>
    <w:pPr>
      <w:jc w:val="right"/>
    </w:pPr>
    <w:rPr>
      <w:rFonts w:ascii="Arial" w:hAnsi="Arial"/>
      <w:sz w:val="20"/>
    </w:rPr>
  </w:style>
  <w:style w:type="paragraph" w:customStyle="1" w:styleId="AmainSymb">
    <w:name w:val="A main Symb"/>
    <w:basedOn w:val="Amain"/>
    <w:rsid w:val="006D4824"/>
    <w:pPr>
      <w:tabs>
        <w:tab w:val="right" w:pos="480"/>
      </w:tabs>
      <w:ind w:left="1120" w:hanging="1600"/>
    </w:pPr>
  </w:style>
  <w:style w:type="paragraph" w:customStyle="1" w:styleId="AparaSymb">
    <w:name w:val="A para Symb"/>
    <w:basedOn w:val="Apara"/>
    <w:rsid w:val="006D4824"/>
    <w:pPr>
      <w:tabs>
        <w:tab w:val="right" w:pos="0"/>
      </w:tabs>
      <w:ind w:hanging="2080"/>
    </w:pPr>
  </w:style>
  <w:style w:type="paragraph" w:customStyle="1" w:styleId="AsubparaSymb">
    <w:name w:val="A subpara Symb"/>
    <w:basedOn w:val="Asubpara"/>
    <w:rsid w:val="006D4824"/>
    <w:pPr>
      <w:tabs>
        <w:tab w:val="left" w:pos="0"/>
      </w:tabs>
      <w:ind w:left="1620"/>
    </w:pPr>
  </w:style>
  <w:style w:type="paragraph" w:customStyle="1" w:styleId="RenumProvSubsectEntries">
    <w:name w:val="RenumProvSubsectEntries"/>
    <w:basedOn w:val="RenumProvEntries"/>
    <w:rsid w:val="006D4824"/>
    <w:pPr>
      <w:ind w:left="252"/>
    </w:pPr>
  </w:style>
  <w:style w:type="paragraph" w:customStyle="1" w:styleId="Endnote4">
    <w:name w:val="Endnote4"/>
    <w:basedOn w:val="Endnote20"/>
    <w:rsid w:val="006D482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D4824"/>
    <w:pPr>
      <w:keepNext/>
      <w:tabs>
        <w:tab w:val="clear" w:pos="900"/>
        <w:tab w:val="clear" w:pos="1100"/>
      </w:tabs>
      <w:spacing w:before="300"/>
      <w:ind w:left="0" w:firstLine="0"/>
      <w:outlineLvl w:val="9"/>
    </w:pPr>
    <w:rPr>
      <w:i/>
    </w:rPr>
  </w:style>
  <w:style w:type="paragraph" w:customStyle="1" w:styleId="LongTitleSymb">
    <w:name w:val="LongTitleSymb"/>
    <w:basedOn w:val="LongTitle"/>
    <w:rsid w:val="006D4824"/>
    <w:pPr>
      <w:ind w:hanging="480"/>
    </w:pPr>
  </w:style>
  <w:style w:type="paragraph" w:customStyle="1" w:styleId="EffectiveDate">
    <w:name w:val="EffectiveDate"/>
    <w:basedOn w:val="Normal"/>
    <w:rsid w:val="006D4824"/>
    <w:pPr>
      <w:spacing w:before="120"/>
    </w:pPr>
    <w:rPr>
      <w:rFonts w:ascii="Arial" w:hAnsi="Arial"/>
      <w:b/>
      <w:sz w:val="26"/>
    </w:rPr>
  </w:style>
  <w:style w:type="paragraph" w:customStyle="1" w:styleId="FooterInfoCentre">
    <w:name w:val="FooterInfoCentre"/>
    <w:basedOn w:val="FooterInfo"/>
    <w:rsid w:val="006D4824"/>
    <w:pPr>
      <w:spacing w:before="60"/>
      <w:jc w:val="center"/>
    </w:pPr>
  </w:style>
  <w:style w:type="character" w:customStyle="1" w:styleId="charContents">
    <w:name w:val="charContents"/>
    <w:basedOn w:val="DefaultParagraphFont"/>
    <w:rsid w:val="006D4824"/>
  </w:style>
  <w:style w:type="character" w:customStyle="1" w:styleId="charPage">
    <w:name w:val="charPage"/>
    <w:basedOn w:val="DefaultParagraphFont"/>
    <w:rsid w:val="006D4824"/>
  </w:style>
  <w:style w:type="paragraph" w:customStyle="1" w:styleId="EndNoteTextPub">
    <w:name w:val="EndNoteTextPub"/>
    <w:basedOn w:val="Normal"/>
    <w:rsid w:val="006D4824"/>
    <w:pPr>
      <w:spacing w:before="60"/>
      <w:ind w:left="1100"/>
      <w:jc w:val="both"/>
    </w:pPr>
    <w:rPr>
      <w:sz w:val="20"/>
    </w:rPr>
  </w:style>
  <w:style w:type="paragraph" w:customStyle="1" w:styleId="05Endnote0">
    <w:name w:val="05Endnote"/>
    <w:basedOn w:val="Normal"/>
    <w:rsid w:val="006D4824"/>
  </w:style>
  <w:style w:type="paragraph" w:customStyle="1" w:styleId="AmdtEntries">
    <w:name w:val="AmdtEntries"/>
    <w:basedOn w:val="BillBasicHeading"/>
    <w:rsid w:val="006D4824"/>
    <w:pPr>
      <w:keepNext w:val="0"/>
      <w:tabs>
        <w:tab w:val="clear" w:pos="2600"/>
      </w:tabs>
      <w:spacing w:before="0"/>
      <w:ind w:left="3200" w:hanging="2100"/>
    </w:pPr>
    <w:rPr>
      <w:sz w:val="18"/>
    </w:rPr>
  </w:style>
  <w:style w:type="paragraph" w:customStyle="1" w:styleId="AmdtEntriesDefL2">
    <w:name w:val="AmdtEntriesDefL2"/>
    <w:basedOn w:val="AmdtEntries"/>
    <w:rsid w:val="006D4824"/>
    <w:pPr>
      <w:tabs>
        <w:tab w:val="left" w:pos="3000"/>
      </w:tabs>
      <w:ind w:left="3600" w:hanging="2500"/>
    </w:pPr>
  </w:style>
  <w:style w:type="paragraph" w:styleId="MacroText">
    <w:name w:val="macro"/>
    <w:semiHidden/>
    <w:rsid w:val="006D48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aExamHdgss">
    <w:name w:val="aExamHdgss"/>
    <w:basedOn w:val="BillBasicHeading"/>
    <w:next w:val="Normal"/>
    <w:rsid w:val="006D4824"/>
    <w:pPr>
      <w:tabs>
        <w:tab w:val="clear" w:pos="2600"/>
      </w:tabs>
      <w:ind w:left="1100"/>
    </w:pPr>
    <w:rPr>
      <w:sz w:val="18"/>
    </w:rPr>
  </w:style>
  <w:style w:type="paragraph" w:customStyle="1" w:styleId="aExamss">
    <w:name w:val="aExamss"/>
    <w:basedOn w:val="aNote"/>
    <w:rsid w:val="006D4824"/>
    <w:pPr>
      <w:spacing w:before="60"/>
      <w:ind w:left="1100" w:firstLine="0"/>
    </w:pPr>
  </w:style>
  <w:style w:type="paragraph" w:customStyle="1" w:styleId="aExamINumss">
    <w:name w:val="aExamINumss"/>
    <w:basedOn w:val="aExamss"/>
    <w:rsid w:val="006D4824"/>
    <w:pPr>
      <w:tabs>
        <w:tab w:val="left" w:pos="1500"/>
      </w:tabs>
      <w:ind w:left="1500" w:hanging="400"/>
    </w:pPr>
  </w:style>
  <w:style w:type="paragraph" w:customStyle="1" w:styleId="aExamNumTextss">
    <w:name w:val="aExamNumTextss"/>
    <w:basedOn w:val="aExamss"/>
    <w:rsid w:val="006D4824"/>
    <w:pPr>
      <w:ind w:left="1500"/>
    </w:pPr>
  </w:style>
  <w:style w:type="paragraph" w:customStyle="1" w:styleId="AExamIPara">
    <w:name w:val="AExamIPara"/>
    <w:basedOn w:val="aExam"/>
    <w:rsid w:val="006D4824"/>
    <w:pPr>
      <w:tabs>
        <w:tab w:val="right" w:pos="1720"/>
        <w:tab w:val="left" w:pos="2000"/>
      </w:tabs>
      <w:ind w:left="2000" w:hanging="900"/>
    </w:pPr>
  </w:style>
  <w:style w:type="paragraph" w:customStyle="1" w:styleId="aNoteTextss">
    <w:name w:val="aNoteTextss"/>
    <w:basedOn w:val="Normal"/>
    <w:rsid w:val="006D4824"/>
    <w:pPr>
      <w:spacing w:before="60"/>
      <w:ind w:left="1900"/>
      <w:jc w:val="both"/>
    </w:pPr>
    <w:rPr>
      <w:sz w:val="20"/>
    </w:rPr>
  </w:style>
  <w:style w:type="paragraph" w:customStyle="1" w:styleId="aNoteParass">
    <w:name w:val="aNoteParass"/>
    <w:basedOn w:val="Normal"/>
    <w:rsid w:val="006D482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D4824"/>
    <w:pPr>
      <w:ind w:left="1600"/>
    </w:pPr>
  </w:style>
  <w:style w:type="paragraph" w:customStyle="1" w:styleId="aExampar">
    <w:name w:val="aExampar"/>
    <w:basedOn w:val="aExamss"/>
    <w:rsid w:val="006D4824"/>
    <w:pPr>
      <w:ind w:left="1600"/>
    </w:pPr>
  </w:style>
  <w:style w:type="paragraph" w:customStyle="1" w:styleId="aNotepar">
    <w:name w:val="aNotepar"/>
    <w:basedOn w:val="BillBasic"/>
    <w:next w:val="Normal"/>
    <w:rsid w:val="006D4824"/>
    <w:pPr>
      <w:ind w:left="2400" w:hanging="800"/>
    </w:pPr>
    <w:rPr>
      <w:sz w:val="20"/>
    </w:rPr>
  </w:style>
  <w:style w:type="paragraph" w:customStyle="1" w:styleId="aNoteTextpar">
    <w:name w:val="aNoteTextpar"/>
    <w:basedOn w:val="aNotepar"/>
    <w:rsid w:val="006D4824"/>
    <w:pPr>
      <w:spacing w:before="60"/>
      <w:ind w:firstLine="0"/>
    </w:pPr>
  </w:style>
  <w:style w:type="paragraph" w:customStyle="1" w:styleId="aNoteParapar">
    <w:name w:val="aNoteParapar"/>
    <w:basedOn w:val="aNotepar"/>
    <w:rsid w:val="006D4824"/>
    <w:pPr>
      <w:tabs>
        <w:tab w:val="right" w:pos="2640"/>
      </w:tabs>
      <w:spacing w:before="60"/>
      <w:ind w:left="2920" w:hanging="1320"/>
    </w:pPr>
  </w:style>
  <w:style w:type="paragraph" w:customStyle="1" w:styleId="aExamHdgsubpar">
    <w:name w:val="aExamHdgsubpar"/>
    <w:basedOn w:val="aExamHdgss"/>
    <w:next w:val="Normal"/>
    <w:rsid w:val="006D4824"/>
    <w:pPr>
      <w:ind w:left="2140"/>
    </w:pPr>
  </w:style>
  <w:style w:type="paragraph" w:customStyle="1" w:styleId="aExamsubpar">
    <w:name w:val="aExamsubpar"/>
    <w:basedOn w:val="aExamss"/>
    <w:rsid w:val="006D4824"/>
    <w:pPr>
      <w:ind w:left="2140"/>
    </w:pPr>
  </w:style>
  <w:style w:type="paragraph" w:customStyle="1" w:styleId="aNotesubpar">
    <w:name w:val="aNotesubpar"/>
    <w:basedOn w:val="BillBasic"/>
    <w:next w:val="Normal"/>
    <w:rsid w:val="006D4824"/>
    <w:pPr>
      <w:ind w:left="2940" w:hanging="800"/>
    </w:pPr>
    <w:rPr>
      <w:sz w:val="20"/>
    </w:rPr>
  </w:style>
  <w:style w:type="paragraph" w:customStyle="1" w:styleId="aNoteTextsubpar">
    <w:name w:val="aNoteTextsubpar"/>
    <w:basedOn w:val="aNotesubpar"/>
    <w:rsid w:val="006D4824"/>
    <w:pPr>
      <w:spacing w:before="60"/>
      <w:ind w:firstLine="0"/>
    </w:pPr>
  </w:style>
  <w:style w:type="paragraph" w:customStyle="1" w:styleId="aExamBulletss">
    <w:name w:val="aExamBulletss"/>
    <w:basedOn w:val="aExamss"/>
    <w:rsid w:val="006D4824"/>
    <w:pPr>
      <w:ind w:left="1500" w:hanging="400"/>
    </w:pPr>
  </w:style>
  <w:style w:type="paragraph" w:customStyle="1" w:styleId="aNoteBulletss">
    <w:name w:val="aNoteBulletss"/>
    <w:basedOn w:val="Normal"/>
    <w:rsid w:val="006D4824"/>
    <w:pPr>
      <w:spacing w:before="60"/>
      <w:ind w:left="2300" w:hanging="400"/>
      <w:jc w:val="both"/>
    </w:pPr>
    <w:rPr>
      <w:sz w:val="20"/>
    </w:rPr>
  </w:style>
  <w:style w:type="paragraph" w:customStyle="1" w:styleId="aExamBulletpar">
    <w:name w:val="aExamBulletpar"/>
    <w:basedOn w:val="aExampar"/>
    <w:rsid w:val="006D4824"/>
    <w:pPr>
      <w:ind w:left="2000" w:hanging="400"/>
    </w:pPr>
  </w:style>
  <w:style w:type="paragraph" w:customStyle="1" w:styleId="aNoteBulletpar">
    <w:name w:val="aNoteBulletpar"/>
    <w:basedOn w:val="aNotepar"/>
    <w:rsid w:val="006D4824"/>
    <w:pPr>
      <w:spacing w:before="60"/>
      <w:ind w:left="2800" w:hanging="400"/>
    </w:pPr>
  </w:style>
  <w:style w:type="paragraph" w:customStyle="1" w:styleId="aExplanBullet">
    <w:name w:val="aExplanBullet"/>
    <w:basedOn w:val="Normal"/>
    <w:rsid w:val="006D4824"/>
    <w:pPr>
      <w:spacing w:before="140"/>
      <w:ind w:left="400" w:hanging="400"/>
      <w:jc w:val="both"/>
    </w:pPr>
    <w:rPr>
      <w:snapToGrid w:val="0"/>
      <w:sz w:val="20"/>
    </w:rPr>
  </w:style>
  <w:style w:type="paragraph" w:customStyle="1" w:styleId="Actbullet">
    <w:name w:val="Act bullet"/>
    <w:basedOn w:val="Normal"/>
    <w:uiPriority w:val="99"/>
    <w:rsid w:val="006D4824"/>
    <w:pPr>
      <w:numPr>
        <w:numId w:val="18"/>
      </w:numPr>
      <w:tabs>
        <w:tab w:val="left" w:pos="900"/>
      </w:tabs>
      <w:spacing w:before="20"/>
      <w:ind w:right="-60"/>
    </w:pPr>
    <w:rPr>
      <w:rFonts w:ascii="Arial" w:hAnsi="Arial"/>
      <w:sz w:val="18"/>
    </w:rPr>
  </w:style>
  <w:style w:type="paragraph" w:customStyle="1" w:styleId="DetailsNo">
    <w:name w:val="Details No"/>
    <w:basedOn w:val="Actdetails"/>
    <w:uiPriority w:val="99"/>
    <w:rsid w:val="006D4824"/>
    <w:pPr>
      <w:ind w:left="0"/>
    </w:pPr>
    <w:rPr>
      <w:sz w:val="18"/>
    </w:rPr>
  </w:style>
  <w:style w:type="paragraph" w:customStyle="1" w:styleId="SchAmain">
    <w:name w:val="Sch A main"/>
    <w:basedOn w:val="Amain"/>
    <w:rsid w:val="006D4824"/>
  </w:style>
  <w:style w:type="paragraph" w:customStyle="1" w:styleId="SchApara">
    <w:name w:val="Sch A para"/>
    <w:basedOn w:val="Apara"/>
    <w:rsid w:val="006D4824"/>
  </w:style>
  <w:style w:type="paragraph" w:customStyle="1" w:styleId="SchAsubpara">
    <w:name w:val="Sch A subpara"/>
    <w:basedOn w:val="Asubpara"/>
    <w:rsid w:val="006D4824"/>
  </w:style>
  <w:style w:type="paragraph" w:customStyle="1" w:styleId="SchAsubsubpara">
    <w:name w:val="Sch A subsubpara"/>
    <w:basedOn w:val="Asubsubpara"/>
    <w:rsid w:val="006D4824"/>
  </w:style>
  <w:style w:type="paragraph" w:customStyle="1" w:styleId="TOCOL1">
    <w:name w:val="TOCOL 1"/>
    <w:basedOn w:val="TOC1"/>
    <w:rsid w:val="006D4824"/>
  </w:style>
  <w:style w:type="paragraph" w:customStyle="1" w:styleId="TOCOL2">
    <w:name w:val="TOCOL 2"/>
    <w:basedOn w:val="TOC2"/>
    <w:rsid w:val="006D4824"/>
    <w:pPr>
      <w:keepNext w:val="0"/>
    </w:pPr>
  </w:style>
  <w:style w:type="paragraph" w:customStyle="1" w:styleId="TOCOL3">
    <w:name w:val="TOCOL 3"/>
    <w:basedOn w:val="TOC3"/>
    <w:rsid w:val="006D4824"/>
    <w:pPr>
      <w:keepNext w:val="0"/>
    </w:pPr>
  </w:style>
  <w:style w:type="paragraph" w:customStyle="1" w:styleId="TOCOL4">
    <w:name w:val="TOCOL 4"/>
    <w:basedOn w:val="TOC4"/>
    <w:rsid w:val="006D4824"/>
    <w:pPr>
      <w:keepNext w:val="0"/>
    </w:pPr>
  </w:style>
  <w:style w:type="paragraph" w:customStyle="1" w:styleId="TOCOL5">
    <w:name w:val="TOCOL 5"/>
    <w:basedOn w:val="TOC5"/>
    <w:rsid w:val="006D4824"/>
    <w:pPr>
      <w:tabs>
        <w:tab w:val="left" w:pos="400"/>
      </w:tabs>
    </w:pPr>
  </w:style>
  <w:style w:type="paragraph" w:customStyle="1" w:styleId="TOCOL6">
    <w:name w:val="TOCOL 6"/>
    <w:basedOn w:val="TOC6"/>
    <w:rsid w:val="006D4824"/>
    <w:pPr>
      <w:keepNext w:val="0"/>
    </w:pPr>
  </w:style>
  <w:style w:type="paragraph" w:customStyle="1" w:styleId="TOCOL7">
    <w:name w:val="TOCOL 7"/>
    <w:basedOn w:val="TOC7"/>
    <w:rsid w:val="006D4824"/>
  </w:style>
  <w:style w:type="paragraph" w:customStyle="1" w:styleId="TOCOL8">
    <w:name w:val="TOCOL 8"/>
    <w:basedOn w:val="TOC8"/>
    <w:rsid w:val="006D4824"/>
  </w:style>
  <w:style w:type="paragraph" w:customStyle="1" w:styleId="TOCOL9">
    <w:name w:val="TOCOL 9"/>
    <w:basedOn w:val="TOC9"/>
    <w:rsid w:val="006D4824"/>
    <w:pPr>
      <w:ind w:right="0"/>
    </w:pPr>
  </w:style>
  <w:style w:type="paragraph" w:customStyle="1" w:styleId="TOC10">
    <w:name w:val="TOC 10"/>
    <w:basedOn w:val="TOC5"/>
    <w:rsid w:val="006D4824"/>
    <w:rPr>
      <w:szCs w:val="24"/>
    </w:rPr>
  </w:style>
  <w:style w:type="character" w:customStyle="1" w:styleId="charNotBold">
    <w:name w:val="charNotBold"/>
    <w:basedOn w:val="DefaultParagraphFont"/>
    <w:rsid w:val="006D4824"/>
    <w:rPr>
      <w:rFonts w:ascii="Arial" w:hAnsi="Arial"/>
      <w:sz w:val="20"/>
    </w:rPr>
  </w:style>
  <w:style w:type="paragraph" w:customStyle="1" w:styleId="Billname1">
    <w:name w:val="Billname1"/>
    <w:basedOn w:val="Normal"/>
    <w:rsid w:val="006D4824"/>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6D4824"/>
    <w:rPr>
      <w:rFonts w:ascii="Tahoma" w:hAnsi="Tahoma" w:cs="Tahoma"/>
      <w:sz w:val="16"/>
      <w:szCs w:val="16"/>
    </w:rPr>
  </w:style>
  <w:style w:type="character" w:customStyle="1" w:styleId="BalloonTextChar">
    <w:name w:val="Balloon Text Char"/>
    <w:basedOn w:val="DefaultParagraphFont"/>
    <w:link w:val="BalloonText"/>
    <w:uiPriority w:val="99"/>
    <w:rsid w:val="006D4824"/>
    <w:rPr>
      <w:rFonts w:ascii="Tahoma" w:hAnsi="Tahoma" w:cs="Tahoma"/>
      <w:sz w:val="16"/>
      <w:szCs w:val="16"/>
      <w:lang w:eastAsia="en-US"/>
    </w:rPr>
  </w:style>
  <w:style w:type="character" w:customStyle="1" w:styleId="FooterChar">
    <w:name w:val="Footer Char"/>
    <w:basedOn w:val="DefaultParagraphFont"/>
    <w:link w:val="Footer"/>
    <w:rsid w:val="006D4824"/>
    <w:rPr>
      <w:rFonts w:ascii="Arial" w:hAnsi="Arial"/>
      <w:sz w:val="18"/>
      <w:lang w:eastAsia="en-US"/>
    </w:rPr>
  </w:style>
  <w:style w:type="paragraph" w:customStyle="1" w:styleId="Actdetailsnote">
    <w:name w:val="Act details note"/>
    <w:basedOn w:val="Actdetails"/>
    <w:uiPriority w:val="99"/>
    <w:rsid w:val="006D4824"/>
    <w:pPr>
      <w:ind w:left="1620" w:right="-60" w:hanging="720"/>
    </w:pPr>
    <w:rPr>
      <w:sz w:val="18"/>
    </w:rPr>
  </w:style>
  <w:style w:type="character" w:customStyle="1" w:styleId="AmainreturnChar">
    <w:name w:val="A main return Char"/>
    <w:basedOn w:val="DefaultParagraphFont"/>
    <w:link w:val="Amainreturn"/>
    <w:locked/>
    <w:rsid w:val="008E0344"/>
    <w:rPr>
      <w:sz w:val="24"/>
      <w:lang w:eastAsia="en-US"/>
    </w:rPr>
  </w:style>
  <w:style w:type="character" w:customStyle="1" w:styleId="aDefChar">
    <w:name w:val="aDef Char"/>
    <w:basedOn w:val="DefaultParagraphFont"/>
    <w:link w:val="aDef"/>
    <w:locked/>
    <w:rsid w:val="008E0344"/>
    <w:rPr>
      <w:sz w:val="24"/>
      <w:lang w:eastAsia="en-US"/>
    </w:rPr>
  </w:style>
  <w:style w:type="paragraph" w:customStyle="1" w:styleId="TablePara10">
    <w:name w:val="TablePara10"/>
    <w:basedOn w:val="tablepara"/>
    <w:rsid w:val="006D482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D482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D4824"/>
    <w:rPr>
      <w:sz w:val="20"/>
    </w:rPr>
  </w:style>
  <w:style w:type="paragraph" w:customStyle="1" w:styleId="aExamINumpar">
    <w:name w:val="aExamINumpar"/>
    <w:basedOn w:val="aExampar"/>
    <w:rsid w:val="006D4824"/>
    <w:pPr>
      <w:tabs>
        <w:tab w:val="left" w:pos="2000"/>
      </w:tabs>
      <w:ind w:left="2000" w:hanging="400"/>
    </w:pPr>
  </w:style>
  <w:style w:type="paragraph" w:customStyle="1" w:styleId="ShadedSchClauseSymb">
    <w:name w:val="Shaded Sch Clause Symb"/>
    <w:basedOn w:val="ShadedSchClause"/>
    <w:rsid w:val="006D4824"/>
    <w:pPr>
      <w:tabs>
        <w:tab w:val="left" w:pos="0"/>
      </w:tabs>
      <w:ind w:left="975" w:hanging="1457"/>
    </w:pPr>
  </w:style>
  <w:style w:type="paragraph" w:customStyle="1" w:styleId="CoverTextBullet">
    <w:name w:val="CoverTextBullet"/>
    <w:basedOn w:val="CoverText"/>
    <w:qFormat/>
    <w:rsid w:val="006D4824"/>
    <w:pPr>
      <w:numPr>
        <w:numId w:val="2"/>
      </w:numPr>
    </w:pPr>
    <w:rPr>
      <w:color w:val="000000"/>
    </w:rPr>
  </w:style>
  <w:style w:type="character" w:styleId="Hyperlink">
    <w:name w:val="Hyperlink"/>
    <w:basedOn w:val="DefaultParagraphFont"/>
    <w:uiPriority w:val="99"/>
    <w:unhideWhenUsed/>
    <w:rsid w:val="006D4824"/>
    <w:rPr>
      <w:color w:val="0000FF" w:themeColor="hyperlink"/>
      <w:u w:val="single"/>
    </w:rPr>
  </w:style>
  <w:style w:type="paragraph" w:customStyle="1" w:styleId="01aPreamble">
    <w:name w:val="01aPreamble"/>
    <w:basedOn w:val="Normal"/>
    <w:qFormat/>
    <w:rsid w:val="006D4824"/>
  </w:style>
  <w:style w:type="paragraph" w:customStyle="1" w:styleId="TableBullet">
    <w:name w:val="TableBullet"/>
    <w:basedOn w:val="TableText10"/>
    <w:qFormat/>
    <w:rsid w:val="006D4824"/>
    <w:pPr>
      <w:numPr>
        <w:numId w:val="6"/>
      </w:numPr>
    </w:pPr>
  </w:style>
  <w:style w:type="paragraph" w:customStyle="1" w:styleId="TableNumbered">
    <w:name w:val="TableNumbered"/>
    <w:basedOn w:val="TableText10"/>
    <w:qFormat/>
    <w:rsid w:val="006D4824"/>
    <w:pPr>
      <w:numPr>
        <w:numId w:val="7"/>
      </w:numPr>
    </w:pPr>
  </w:style>
  <w:style w:type="character" w:customStyle="1" w:styleId="charCitHyperlinkItal">
    <w:name w:val="charCitHyperlinkItal"/>
    <w:basedOn w:val="Hyperlink"/>
    <w:uiPriority w:val="1"/>
    <w:rsid w:val="006D4824"/>
    <w:rPr>
      <w:i/>
      <w:color w:val="0000FF" w:themeColor="hyperlink"/>
      <w:u w:val="none"/>
    </w:rPr>
  </w:style>
  <w:style w:type="character" w:customStyle="1" w:styleId="charCitHyperlinkAbbrev">
    <w:name w:val="charCitHyperlinkAbbrev"/>
    <w:basedOn w:val="Hyperlink"/>
    <w:uiPriority w:val="1"/>
    <w:rsid w:val="006D4824"/>
    <w:rPr>
      <w:color w:val="0000FF" w:themeColor="hyperlink"/>
      <w:u w:val="none"/>
    </w:rPr>
  </w:style>
  <w:style w:type="character" w:customStyle="1" w:styleId="Heading3Char">
    <w:name w:val="Heading 3 Char"/>
    <w:aliases w:val="h3 Char,sec Char"/>
    <w:basedOn w:val="DefaultParagraphFont"/>
    <w:link w:val="Heading3"/>
    <w:rsid w:val="006D4824"/>
    <w:rPr>
      <w:b/>
      <w:sz w:val="24"/>
      <w:lang w:eastAsia="en-US"/>
    </w:rPr>
  </w:style>
  <w:style w:type="paragraph" w:customStyle="1" w:styleId="parainpara">
    <w:name w:val="para in para"/>
    <w:rsid w:val="006D482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D4824"/>
    <w:pPr>
      <w:spacing w:after="60"/>
      <w:ind w:left="2800"/>
    </w:pPr>
    <w:rPr>
      <w:rFonts w:ascii="ACTCrest" w:hAnsi="ACTCrest"/>
      <w:sz w:val="216"/>
    </w:rPr>
  </w:style>
  <w:style w:type="paragraph" w:customStyle="1" w:styleId="ISchMain">
    <w:name w:val="I Sch Main"/>
    <w:basedOn w:val="BillBasic"/>
    <w:rsid w:val="006D4824"/>
    <w:pPr>
      <w:tabs>
        <w:tab w:val="right" w:pos="900"/>
        <w:tab w:val="left" w:pos="1100"/>
      </w:tabs>
      <w:ind w:left="1100" w:hanging="1100"/>
    </w:pPr>
  </w:style>
  <w:style w:type="paragraph" w:customStyle="1" w:styleId="ISchpara">
    <w:name w:val="I Sch para"/>
    <w:basedOn w:val="BillBasic"/>
    <w:rsid w:val="006D4824"/>
    <w:pPr>
      <w:tabs>
        <w:tab w:val="right" w:pos="1400"/>
        <w:tab w:val="left" w:pos="1600"/>
      </w:tabs>
      <w:ind w:left="1600" w:hanging="1600"/>
    </w:pPr>
  </w:style>
  <w:style w:type="paragraph" w:customStyle="1" w:styleId="ISchsubpara">
    <w:name w:val="I Sch subpara"/>
    <w:basedOn w:val="BillBasic"/>
    <w:rsid w:val="006D4824"/>
    <w:pPr>
      <w:tabs>
        <w:tab w:val="right" w:pos="1940"/>
        <w:tab w:val="left" w:pos="2140"/>
      </w:tabs>
      <w:ind w:left="2140" w:hanging="2140"/>
    </w:pPr>
  </w:style>
  <w:style w:type="paragraph" w:customStyle="1" w:styleId="ISchsubsubpara">
    <w:name w:val="I Sch subsubpara"/>
    <w:basedOn w:val="BillBasic"/>
    <w:rsid w:val="006D4824"/>
    <w:pPr>
      <w:tabs>
        <w:tab w:val="right" w:pos="2460"/>
        <w:tab w:val="left" w:pos="2660"/>
      </w:tabs>
      <w:ind w:left="2660" w:hanging="2660"/>
    </w:pPr>
  </w:style>
  <w:style w:type="character" w:customStyle="1" w:styleId="NewActChar">
    <w:name w:val="New Act Char"/>
    <w:basedOn w:val="DefaultParagraphFont"/>
    <w:link w:val="NewAct"/>
    <w:locked/>
    <w:rsid w:val="00413CCA"/>
    <w:rPr>
      <w:rFonts w:ascii="Arial" w:hAnsi="Arial"/>
      <w:b/>
      <w:lang w:eastAsia="en-US"/>
    </w:rPr>
  </w:style>
  <w:style w:type="character" w:customStyle="1" w:styleId="aNoteChar">
    <w:name w:val="aNote Char"/>
    <w:basedOn w:val="DefaultParagraphFont"/>
    <w:link w:val="aNote"/>
    <w:locked/>
    <w:rsid w:val="00AE2D68"/>
    <w:rPr>
      <w:lang w:eastAsia="en-US"/>
    </w:rPr>
  </w:style>
  <w:style w:type="character" w:styleId="UnresolvedMention">
    <w:name w:val="Unresolved Mention"/>
    <w:basedOn w:val="DefaultParagraphFont"/>
    <w:uiPriority w:val="99"/>
    <w:semiHidden/>
    <w:unhideWhenUsed/>
    <w:rsid w:val="006A108A"/>
    <w:rPr>
      <w:color w:val="605E5C"/>
      <w:shd w:val="clear" w:color="auto" w:fill="E1DFDD"/>
    </w:rPr>
  </w:style>
  <w:style w:type="character" w:customStyle="1" w:styleId="HeaderChar">
    <w:name w:val="Header Char"/>
    <w:basedOn w:val="DefaultParagraphFont"/>
    <w:link w:val="Header"/>
    <w:rsid w:val="00A619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42/default.asp" TargetMode="External"/><Relationship Id="rId299" Type="http://schemas.openxmlformats.org/officeDocument/2006/relationships/hyperlink" Target="http://www.legislation.act.gov.au/a/2004-32" TargetMode="External"/><Relationship Id="rId21" Type="http://schemas.openxmlformats.org/officeDocument/2006/relationships/footer" Target="footer3.xml"/><Relationship Id="rId63" Type="http://schemas.openxmlformats.org/officeDocument/2006/relationships/hyperlink" Target="https://www.legislation.act.gov.au/a/2023-18/" TargetMode="External"/><Relationship Id="rId159" Type="http://schemas.openxmlformats.org/officeDocument/2006/relationships/hyperlink" Target="http://www.legislation.act.gov.au/a/2004-32" TargetMode="External"/><Relationship Id="rId324" Type="http://schemas.openxmlformats.org/officeDocument/2006/relationships/hyperlink" Target="http://www.legislation.act.gov.au/a/2015-6/default.asp" TargetMode="External"/><Relationship Id="rId366" Type="http://schemas.openxmlformats.org/officeDocument/2006/relationships/footer" Target="footer12.xml"/><Relationship Id="rId170" Type="http://schemas.openxmlformats.org/officeDocument/2006/relationships/hyperlink" Target="http://www.legislation.act.gov.au/a/2007-25" TargetMode="External"/><Relationship Id="rId226" Type="http://schemas.openxmlformats.org/officeDocument/2006/relationships/hyperlink" Target="http://www.legislation.act.gov.au/a/2004-32" TargetMode="External"/><Relationship Id="rId268" Type="http://schemas.openxmlformats.org/officeDocument/2006/relationships/hyperlink" Target="http://www.legislation.act.gov.au/a/2020-42/" TargetMode="External"/><Relationship Id="rId32" Type="http://schemas.openxmlformats.org/officeDocument/2006/relationships/hyperlink" Target="http://www.legislation.act.gov.au/a/2004-7" TargetMode="External"/><Relationship Id="rId74" Type="http://schemas.openxmlformats.org/officeDocument/2006/relationships/header" Target="header6.xml"/><Relationship Id="rId128" Type="http://schemas.openxmlformats.org/officeDocument/2006/relationships/hyperlink" Target="https://www.legislation.act.gov.au/a/2020-20/" TargetMode="External"/><Relationship Id="rId335" Type="http://schemas.openxmlformats.org/officeDocument/2006/relationships/hyperlink" Target="http://www.legislation.act.gov.au/a/2020-16/" TargetMode="External"/><Relationship Id="rId377" Type="http://schemas.openxmlformats.org/officeDocument/2006/relationships/theme" Target="theme/theme1.xml"/><Relationship Id="rId5" Type="http://schemas.openxmlformats.org/officeDocument/2006/relationships/footnotes" Target="footnotes.xml"/><Relationship Id="rId181" Type="http://schemas.openxmlformats.org/officeDocument/2006/relationships/hyperlink" Target="http://www.legislation.act.gov.au/a/2020-42/" TargetMode="External"/><Relationship Id="rId237" Type="http://schemas.openxmlformats.org/officeDocument/2006/relationships/hyperlink" Target="http://www.legislation.act.gov.au/a/2004-13" TargetMode="External"/><Relationship Id="rId279" Type="http://schemas.openxmlformats.org/officeDocument/2006/relationships/hyperlink" Target="http://www.legislation.act.gov.au/a/2007-25" TargetMode="External"/><Relationship Id="rId43" Type="http://schemas.openxmlformats.org/officeDocument/2006/relationships/hyperlink" Target="http://www.legislation.act.gov.au/a/1970-32" TargetMode="External"/><Relationship Id="rId139" Type="http://schemas.openxmlformats.org/officeDocument/2006/relationships/hyperlink" Target="http://www.legislation.act.gov.au/a/2023-24" TargetMode="External"/><Relationship Id="rId290" Type="http://schemas.openxmlformats.org/officeDocument/2006/relationships/hyperlink" Target="https://legislation.act.gov.au/a/2023-36/" TargetMode="External"/><Relationship Id="rId304" Type="http://schemas.openxmlformats.org/officeDocument/2006/relationships/hyperlink" Target="http://www.legislation.act.gov.au/a/2004-32" TargetMode="External"/><Relationship Id="rId346" Type="http://schemas.openxmlformats.org/officeDocument/2006/relationships/hyperlink" Target="http://www.legislation.act.gov.au/a/2021-32/"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a/2021-16/" TargetMode="External"/><Relationship Id="rId192" Type="http://schemas.openxmlformats.org/officeDocument/2006/relationships/hyperlink" Target="http://www.legislation.act.gov.au/a/2008-7" TargetMode="External"/><Relationship Id="rId206" Type="http://schemas.openxmlformats.org/officeDocument/2006/relationships/hyperlink" Target="http://www.legislation.act.gov.au/a/2008-7" TargetMode="External"/><Relationship Id="rId248" Type="http://schemas.openxmlformats.org/officeDocument/2006/relationships/hyperlink" Target="http://www.legislation.act.gov.au/a/2004-3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0-32" TargetMode="External"/><Relationship Id="rId315" Type="http://schemas.openxmlformats.org/officeDocument/2006/relationships/hyperlink" Target="http://www.legislation.act.gov.au/a/2010-54" TargetMode="External"/><Relationship Id="rId357" Type="http://schemas.openxmlformats.org/officeDocument/2006/relationships/hyperlink" Target="http://www.legislation.act.gov.au/a/2023-36/" TargetMode="External"/><Relationship Id="rId54" Type="http://schemas.openxmlformats.org/officeDocument/2006/relationships/hyperlink" Target="http://www.legislation.act.gov.au/a/1999-7" TargetMode="External"/><Relationship Id="rId96" Type="http://schemas.openxmlformats.org/officeDocument/2006/relationships/hyperlink" Target="http://www.legislation.act.gov.au/cn/2004-8/default.asp" TargetMode="External"/><Relationship Id="rId161" Type="http://schemas.openxmlformats.org/officeDocument/2006/relationships/hyperlink" Target="https://legislation.act.gov.au/a/2023-36/" TargetMode="External"/><Relationship Id="rId217" Type="http://schemas.openxmlformats.org/officeDocument/2006/relationships/hyperlink" Target="http://www.legislation.act.gov.au/a/2021-32/" TargetMode="External"/><Relationship Id="rId259" Type="http://schemas.openxmlformats.org/officeDocument/2006/relationships/hyperlink" Target="http://www.legislation.act.gov.au/a/2016-37/default.asp" TargetMode="External"/><Relationship Id="rId23" Type="http://schemas.openxmlformats.org/officeDocument/2006/relationships/header" Target="header5.xml"/><Relationship Id="rId119" Type="http://schemas.openxmlformats.org/officeDocument/2006/relationships/hyperlink" Target="http://www.legislation.act.gov.au/a/2016-37" TargetMode="External"/><Relationship Id="rId270" Type="http://schemas.openxmlformats.org/officeDocument/2006/relationships/hyperlink" Target="http://www.legislation.act.gov.au/a/2004-32" TargetMode="External"/><Relationship Id="rId326" Type="http://schemas.openxmlformats.org/officeDocument/2006/relationships/hyperlink" Target="http://www.legislation.act.gov.au/a/2015-42/default.asp" TargetMode="External"/><Relationship Id="rId65" Type="http://schemas.openxmlformats.org/officeDocument/2006/relationships/hyperlink" Target="https://www.legislation.act.gov.au/a/2023-18/" TargetMode="External"/><Relationship Id="rId130" Type="http://schemas.openxmlformats.org/officeDocument/2006/relationships/hyperlink" Target="http://www.legislation.act.gov.au/a/2020-4/" TargetMode="External"/><Relationship Id="rId368" Type="http://schemas.openxmlformats.org/officeDocument/2006/relationships/header" Target="header12.xml"/><Relationship Id="rId172" Type="http://schemas.openxmlformats.org/officeDocument/2006/relationships/hyperlink" Target="http://www.legislation.act.gov.au/a/2013-7/default.asp" TargetMode="External"/><Relationship Id="rId228" Type="http://schemas.openxmlformats.org/officeDocument/2006/relationships/hyperlink" Target="http://www.legislation.act.gov.au/a/2010-32" TargetMode="External"/><Relationship Id="rId281" Type="http://schemas.openxmlformats.org/officeDocument/2006/relationships/hyperlink" Target="http://www.legislation.act.gov.au/a/2010-32" TargetMode="External"/><Relationship Id="rId337" Type="http://schemas.openxmlformats.org/officeDocument/2006/relationships/hyperlink" Target="http://www.legislation.act.gov.au/a/2020-20/" TargetMode="External"/><Relationship Id="rId34" Type="http://schemas.openxmlformats.org/officeDocument/2006/relationships/hyperlink" Target="http://www.legislation.act.gov.au/a/2001-16" TargetMode="External"/><Relationship Id="rId76" Type="http://schemas.openxmlformats.org/officeDocument/2006/relationships/footer" Target="footer7.xml"/><Relationship Id="rId141" Type="http://schemas.openxmlformats.org/officeDocument/2006/relationships/hyperlink" Target="https://legislation.act.gov.au/a/2023-18/" TargetMode="External"/><Relationship Id="rId7" Type="http://schemas.openxmlformats.org/officeDocument/2006/relationships/image" Target="media/image1.png"/><Relationship Id="rId183" Type="http://schemas.openxmlformats.org/officeDocument/2006/relationships/hyperlink" Target="http://www.legislation.act.gov.au/a/2021-25/" TargetMode="External"/><Relationship Id="rId239" Type="http://schemas.openxmlformats.org/officeDocument/2006/relationships/hyperlink" Target="https://www.legislation.act.gov.au/a/2020-4/" TargetMode="External"/><Relationship Id="rId250" Type="http://schemas.openxmlformats.org/officeDocument/2006/relationships/hyperlink" Target="http://www.legislation.act.gov.au/a/2004-32" TargetMode="External"/><Relationship Id="rId292" Type="http://schemas.openxmlformats.org/officeDocument/2006/relationships/hyperlink" Target="http://www.legislation.act.gov.au/a/2021-32/" TargetMode="External"/><Relationship Id="rId306" Type="http://schemas.openxmlformats.org/officeDocument/2006/relationships/hyperlink" Target="http://www.legislation.act.gov.au/a/2006-16" TargetMode="External"/><Relationship Id="rId45" Type="http://schemas.openxmlformats.org/officeDocument/2006/relationships/hyperlink" Target="http://www.legislation.act.gov.au/a/2011-41" TargetMode="External"/><Relationship Id="rId87" Type="http://schemas.openxmlformats.org/officeDocument/2006/relationships/hyperlink" Target="http://www.legislation.act.gov.au/a/2001-16" TargetMode="External"/><Relationship Id="rId110" Type="http://schemas.openxmlformats.org/officeDocument/2006/relationships/hyperlink" Target="http://www.legislation.act.gov.au/a/2011-3" TargetMode="External"/><Relationship Id="rId348" Type="http://schemas.openxmlformats.org/officeDocument/2006/relationships/hyperlink" Target="http://www.legislation.act.gov.au/a/2021-25/" TargetMode="External"/><Relationship Id="rId152" Type="http://schemas.openxmlformats.org/officeDocument/2006/relationships/hyperlink" Target="http://www.legislation.act.gov.au/a/2004-32" TargetMode="External"/><Relationship Id="rId194" Type="http://schemas.openxmlformats.org/officeDocument/2006/relationships/hyperlink" Target="http://www.legislation.act.gov.au/a/2019-10/" TargetMode="External"/><Relationship Id="rId208" Type="http://schemas.openxmlformats.org/officeDocument/2006/relationships/hyperlink" Target="http://www.legislation.act.gov.au/a/2019-10/" TargetMode="External"/><Relationship Id="rId261" Type="http://schemas.openxmlformats.org/officeDocument/2006/relationships/hyperlink" Target="http://www.legislation.act.gov.au/a/2016-37/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4-11" TargetMode="External"/><Relationship Id="rId317" Type="http://schemas.openxmlformats.org/officeDocument/2006/relationships/hyperlink" Target="http://www.legislation.act.gov.au/a/2010-32" TargetMode="External"/><Relationship Id="rId359" Type="http://schemas.openxmlformats.org/officeDocument/2006/relationships/hyperlink" Target="http://www.legislation.act.gov.au/a/2023-46/" TargetMode="External"/><Relationship Id="rId98" Type="http://schemas.openxmlformats.org/officeDocument/2006/relationships/hyperlink" Target="http://www.legislation.act.gov.au/a/2006-16" TargetMode="External"/><Relationship Id="rId121" Type="http://schemas.openxmlformats.org/officeDocument/2006/relationships/hyperlink" Target="http://www.legislation.act.gov.au/cn/2017-2/default.asp" TargetMode="External"/><Relationship Id="rId163" Type="http://schemas.openxmlformats.org/officeDocument/2006/relationships/hyperlink" Target="http://www.legislation.act.gov.au/a/2007-25" TargetMode="External"/><Relationship Id="rId219" Type="http://schemas.openxmlformats.org/officeDocument/2006/relationships/hyperlink" Target="http://www.legislation.act.gov.au/a/2021-32/" TargetMode="External"/><Relationship Id="rId370" Type="http://schemas.openxmlformats.org/officeDocument/2006/relationships/footer" Target="footer14.xml"/><Relationship Id="rId230" Type="http://schemas.openxmlformats.org/officeDocument/2006/relationships/hyperlink" Target="http://www.legislation.act.gov.au/a/2007-25" TargetMode="External"/><Relationship Id="rId25" Type="http://schemas.openxmlformats.org/officeDocument/2006/relationships/footer" Target="footer5.xml"/><Relationship Id="rId67" Type="http://schemas.openxmlformats.org/officeDocument/2006/relationships/hyperlink" Target="http://www.legislation.act.gov.au/a/2004-11" TargetMode="External"/><Relationship Id="rId272" Type="http://schemas.openxmlformats.org/officeDocument/2006/relationships/hyperlink" Target="http://www.legislation.act.gov.au/a/2004-32" TargetMode="External"/><Relationship Id="rId328" Type="http://schemas.openxmlformats.org/officeDocument/2006/relationships/hyperlink" Target="http://www.legislation.act.gov.au/a/2016-37/default.asp" TargetMode="External"/><Relationship Id="rId132" Type="http://schemas.openxmlformats.org/officeDocument/2006/relationships/hyperlink" Target="http://www.legislation.act.gov.au/a/2021-5/default.asp" TargetMode="External"/><Relationship Id="rId174" Type="http://schemas.openxmlformats.org/officeDocument/2006/relationships/hyperlink" Target="http://www.legislation.act.gov.au/a/2004-32" TargetMode="External"/><Relationship Id="rId241" Type="http://schemas.openxmlformats.org/officeDocument/2006/relationships/hyperlink" Target="http://www.legislation.act.gov.au/a/2020-42/" TargetMode="External"/><Relationship Id="rId36" Type="http://schemas.openxmlformats.org/officeDocument/2006/relationships/hyperlink" Target="https://www.legislation.act.gov.au/a/2023-18/" TargetMode="External"/><Relationship Id="rId283" Type="http://schemas.openxmlformats.org/officeDocument/2006/relationships/hyperlink" Target="http://www.legislation.act.gov.au/a/2021-32/" TargetMode="External"/><Relationship Id="rId339" Type="http://schemas.openxmlformats.org/officeDocument/2006/relationships/hyperlink" Target="https://www.legislation.act.gov.au/a/2020-4/" TargetMode="External"/><Relationship Id="rId78" Type="http://schemas.openxmlformats.org/officeDocument/2006/relationships/footer" Target="footer9.xml"/><Relationship Id="rId101" Type="http://schemas.openxmlformats.org/officeDocument/2006/relationships/hyperlink" Target="http://www.legislation.act.gov.au/a/2006-24" TargetMode="External"/><Relationship Id="rId143" Type="http://schemas.openxmlformats.org/officeDocument/2006/relationships/hyperlink" Target="http://www.legislation.act.gov.au/a/2024-29/" TargetMode="External"/><Relationship Id="rId185" Type="http://schemas.openxmlformats.org/officeDocument/2006/relationships/hyperlink" Target="http://www.legislation.act.gov.au/a/2023-24/" TargetMode="External"/><Relationship Id="rId350" Type="http://schemas.openxmlformats.org/officeDocument/2006/relationships/hyperlink" Target="http://www.legislation.act.gov.au/a/2021-3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9-10/" TargetMode="External"/><Relationship Id="rId26" Type="http://schemas.openxmlformats.org/officeDocument/2006/relationships/footer" Target="footer6.xml"/><Relationship Id="rId231" Type="http://schemas.openxmlformats.org/officeDocument/2006/relationships/hyperlink" Target="http://www.legislation.act.gov.au/a/2013-7/default.asp" TargetMode="External"/><Relationship Id="rId252" Type="http://schemas.openxmlformats.org/officeDocument/2006/relationships/hyperlink" Target="http://www.legislation.act.gov.au/a/2004-13" TargetMode="External"/><Relationship Id="rId273" Type="http://schemas.openxmlformats.org/officeDocument/2006/relationships/hyperlink" Target="https://www.legislation.act.gov.au/a/2020-4/" TargetMode="External"/><Relationship Id="rId294" Type="http://schemas.openxmlformats.org/officeDocument/2006/relationships/hyperlink" Target="http://www.legislation.act.gov.au/a/2021-32/" TargetMode="External"/><Relationship Id="rId308" Type="http://schemas.openxmlformats.org/officeDocument/2006/relationships/hyperlink" Target="http://www.legislation.act.gov.au/a/2007-25" TargetMode="External"/><Relationship Id="rId329" Type="http://schemas.openxmlformats.org/officeDocument/2006/relationships/hyperlink" Target="http://www.legislation.act.gov.au/a/2016-37" TargetMode="External"/><Relationship Id="rId47" Type="http://schemas.openxmlformats.org/officeDocument/2006/relationships/hyperlink" Target="http://www.legislation.act.gov.au/a/2004-7" TargetMode="External"/><Relationship Id="rId68" Type="http://schemas.openxmlformats.org/officeDocument/2006/relationships/hyperlink" Target="http://www.legislation.act.gov.au/a/2004-11" TargetMode="External"/><Relationship Id="rId89" Type="http://schemas.openxmlformats.org/officeDocument/2006/relationships/header" Target="header8.xml"/><Relationship Id="rId112" Type="http://schemas.openxmlformats.org/officeDocument/2006/relationships/hyperlink" Target="http://www.legislation.act.gov.au/cn/2012-6/default.asp" TargetMode="External"/><Relationship Id="rId133" Type="http://schemas.openxmlformats.org/officeDocument/2006/relationships/hyperlink" Target="http://www.legislation.act.gov.au/a/2021-16/" TargetMode="External"/><Relationship Id="rId154" Type="http://schemas.openxmlformats.org/officeDocument/2006/relationships/hyperlink" Target="http://www.legislation.act.gov.au/a/2004-32" TargetMode="External"/><Relationship Id="rId175" Type="http://schemas.openxmlformats.org/officeDocument/2006/relationships/hyperlink" Target="http://www.legislation.act.gov.au/a/2006-16" TargetMode="External"/><Relationship Id="rId340" Type="http://schemas.openxmlformats.org/officeDocument/2006/relationships/hyperlink" Target="http://www.legislation.act.gov.au/a/2020-42/" TargetMode="External"/><Relationship Id="rId361" Type="http://schemas.openxmlformats.org/officeDocument/2006/relationships/hyperlink" Target="http://www.legislation.act.gov.au/a/2024-29/" TargetMode="External"/><Relationship Id="rId196" Type="http://schemas.openxmlformats.org/officeDocument/2006/relationships/hyperlink" Target="http://www.legislation.act.gov.au/a/2024-29/" TargetMode="External"/><Relationship Id="rId200" Type="http://schemas.openxmlformats.org/officeDocument/2006/relationships/hyperlink" Target="http://www.legislation.act.gov.au/a/2019-10/" TargetMode="External"/><Relationship Id="rId16" Type="http://schemas.openxmlformats.org/officeDocument/2006/relationships/header" Target="header1.xml"/><Relationship Id="rId221" Type="http://schemas.openxmlformats.org/officeDocument/2006/relationships/hyperlink" Target="http://www.legislation.act.gov.au/a/2021-32/" TargetMode="External"/><Relationship Id="rId242" Type="http://schemas.openxmlformats.org/officeDocument/2006/relationships/hyperlink" Target="https://www.legislation.act.gov.au/a/2020-4/" TargetMode="External"/><Relationship Id="rId263" Type="http://schemas.openxmlformats.org/officeDocument/2006/relationships/hyperlink" Target="http://www.legislation.act.gov.au/a/2021-32/" TargetMode="External"/><Relationship Id="rId284" Type="http://schemas.openxmlformats.org/officeDocument/2006/relationships/hyperlink" Target="http://www.legislation.act.gov.au/a/2011-3" TargetMode="External"/><Relationship Id="rId319" Type="http://schemas.openxmlformats.org/officeDocument/2006/relationships/hyperlink" Target="http://www.legislation.act.gov.au/a/2011-41/default.asp" TargetMode="External"/><Relationship Id="rId37" Type="http://schemas.openxmlformats.org/officeDocument/2006/relationships/hyperlink" Target="http://www.legislation.act.gov.au/a/2004-11" TargetMode="External"/><Relationship Id="rId58" Type="http://schemas.openxmlformats.org/officeDocument/2006/relationships/hyperlink" Target="http://www.legislation.act.gov.au/a/1970-32"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6-16" TargetMode="External"/><Relationship Id="rId123" Type="http://schemas.openxmlformats.org/officeDocument/2006/relationships/hyperlink" Target="http://www.legislation.act.gov.au/cn/2019-11/" TargetMode="External"/><Relationship Id="rId144" Type="http://schemas.openxmlformats.org/officeDocument/2006/relationships/hyperlink" Target="http://www.legislation.act.gov.au/a/2024-36/" TargetMode="External"/><Relationship Id="rId330" Type="http://schemas.openxmlformats.org/officeDocument/2006/relationships/hyperlink" Target="http://www.legislation.act.gov.au/a/2017-1/default.asp" TargetMode="External"/><Relationship Id="rId90" Type="http://schemas.openxmlformats.org/officeDocument/2006/relationships/header" Target="header9.xml"/><Relationship Id="rId165" Type="http://schemas.openxmlformats.org/officeDocument/2006/relationships/hyperlink" Target="http://www.legislation.act.gov.au/a/2021-32/" TargetMode="External"/><Relationship Id="rId186" Type="http://schemas.openxmlformats.org/officeDocument/2006/relationships/hyperlink" Target="http://www.legislation.act.gov.au/a/2023-46/" TargetMode="External"/><Relationship Id="rId351" Type="http://schemas.openxmlformats.org/officeDocument/2006/relationships/hyperlink" Target="http://www.legislation.act.gov.au/a/2022-8/" TargetMode="External"/><Relationship Id="rId372" Type="http://schemas.openxmlformats.org/officeDocument/2006/relationships/header" Target="header14.xml"/><Relationship Id="rId211" Type="http://schemas.openxmlformats.org/officeDocument/2006/relationships/hyperlink" Target="http://www.legislation.act.gov.au/a/2021-32/" TargetMode="External"/><Relationship Id="rId232" Type="http://schemas.openxmlformats.org/officeDocument/2006/relationships/hyperlink" Target="https://legislation.act.gov.au/a/2023-36/" TargetMode="External"/><Relationship Id="rId253" Type="http://schemas.openxmlformats.org/officeDocument/2006/relationships/hyperlink" Target="http://www.legislation.act.gov.au/a/2004-13" TargetMode="External"/><Relationship Id="rId274" Type="http://schemas.openxmlformats.org/officeDocument/2006/relationships/hyperlink" Target="http://www.legislation.act.gov.au/a/2021-25/" TargetMode="External"/><Relationship Id="rId295" Type="http://schemas.openxmlformats.org/officeDocument/2006/relationships/hyperlink" Target="http://www.legislation.act.gov.au/a/2004-32" TargetMode="External"/><Relationship Id="rId309" Type="http://schemas.openxmlformats.org/officeDocument/2006/relationships/hyperlink" Target="http://www.legislation.act.gov.au/a/2007-25" TargetMode="External"/><Relationship Id="rId27" Type="http://schemas.openxmlformats.org/officeDocument/2006/relationships/hyperlink" Target="http://www.legislation.act.gov.au/a/2001-16" TargetMode="External"/><Relationship Id="rId48" Type="http://schemas.openxmlformats.org/officeDocument/2006/relationships/hyperlink" Target="http://www.legislation.act.gov.au/a/2011-41"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3-7/default.asp" TargetMode="External"/><Relationship Id="rId134" Type="http://schemas.openxmlformats.org/officeDocument/2006/relationships/hyperlink" Target="http://www.legislation.act.gov.au/a/2021-25/" TargetMode="External"/><Relationship Id="rId320" Type="http://schemas.openxmlformats.org/officeDocument/2006/relationships/hyperlink" Target="http://www.legislation.act.gov.au/a/2011-41/default.asp"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4-32" TargetMode="External"/><Relationship Id="rId176" Type="http://schemas.openxmlformats.org/officeDocument/2006/relationships/hyperlink" Target="http://www.legislation.act.gov.au/a/2010-32" TargetMode="External"/><Relationship Id="rId197" Type="http://schemas.openxmlformats.org/officeDocument/2006/relationships/hyperlink" Target="http://www.legislation.act.gov.au/a/2004-32" TargetMode="External"/><Relationship Id="rId341" Type="http://schemas.openxmlformats.org/officeDocument/2006/relationships/hyperlink" Target="http://www.legislation.act.gov.au/a/2021-5/" TargetMode="External"/><Relationship Id="rId362" Type="http://schemas.openxmlformats.org/officeDocument/2006/relationships/hyperlink" Target="http://www.legislation.act.gov.au/a/2024-29/" TargetMode="External"/><Relationship Id="rId201" Type="http://schemas.openxmlformats.org/officeDocument/2006/relationships/hyperlink" Target="http://www.legislation.act.gov.au/a/2020-16/" TargetMode="External"/><Relationship Id="rId222" Type="http://schemas.openxmlformats.org/officeDocument/2006/relationships/hyperlink" Target="http://www.legislation.act.gov.au/a/2021-32/" TargetMode="External"/><Relationship Id="rId243" Type="http://schemas.openxmlformats.org/officeDocument/2006/relationships/hyperlink" Target="http://www.legislation.act.gov.au/a/2020-42/" TargetMode="External"/><Relationship Id="rId264" Type="http://schemas.openxmlformats.org/officeDocument/2006/relationships/hyperlink" Target="http://www.legislation.act.gov.au/a/2021-32/" TargetMode="External"/><Relationship Id="rId285" Type="http://schemas.openxmlformats.org/officeDocument/2006/relationships/hyperlink" Target="http://www.legislation.act.gov.au/a/2004-32" TargetMode="External"/><Relationship Id="rId17" Type="http://schemas.openxmlformats.org/officeDocument/2006/relationships/header" Target="header2.xml"/><Relationship Id="rId38" Type="http://schemas.openxmlformats.org/officeDocument/2006/relationships/hyperlink" Target="http://www.legislation.act.gov.au/a/2004-11" TargetMode="External"/><Relationship Id="rId59" Type="http://schemas.openxmlformats.org/officeDocument/2006/relationships/hyperlink" Target="http://www.legislation.act.gov.au/a/2004-12" TargetMode="External"/><Relationship Id="rId103" Type="http://schemas.openxmlformats.org/officeDocument/2006/relationships/hyperlink" Target="http://www.legislation.act.gov.au/a/2007-25" TargetMode="External"/><Relationship Id="rId124" Type="http://schemas.openxmlformats.org/officeDocument/2006/relationships/hyperlink" Target="http://www.legislation.act.gov.au/a/2020-4/" TargetMode="External"/><Relationship Id="rId310" Type="http://schemas.openxmlformats.org/officeDocument/2006/relationships/hyperlink" Target="http://www.legislation.act.gov.au/a/2008-7" TargetMode="External"/><Relationship Id="rId70" Type="http://schemas.openxmlformats.org/officeDocument/2006/relationships/hyperlink" Target="http://www.legislation.act.gov.au/a/2001-14" TargetMode="External"/><Relationship Id="rId91" Type="http://schemas.openxmlformats.org/officeDocument/2006/relationships/footer" Target="footer10.xml"/><Relationship Id="rId145" Type="http://schemas.openxmlformats.org/officeDocument/2006/relationships/hyperlink" Target="https://legislation.act.gov.au/a/2025-22/" TargetMode="External"/><Relationship Id="rId166" Type="http://schemas.openxmlformats.org/officeDocument/2006/relationships/hyperlink" Target="http://www.legislation.act.gov.au/a/2019-10/" TargetMode="External"/><Relationship Id="rId187" Type="http://schemas.openxmlformats.org/officeDocument/2006/relationships/hyperlink" Target="http://www.legislation.act.gov.au/a/2024-29/" TargetMode="External"/><Relationship Id="rId331" Type="http://schemas.openxmlformats.org/officeDocument/2006/relationships/hyperlink" Target="http://www.legislation.act.gov.au/a/2017-1/default.asp" TargetMode="External"/><Relationship Id="rId352" Type="http://schemas.openxmlformats.org/officeDocument/2006/relationships/hyperlink" Target="http://www.legislation.act.gov.au/a/2022-8/" TargetMode="External"/><Relationship Id="rId373" Type="http://schemas.openxmlformats.org/officeDocument/2006/relationships/footer" Target="footer16.xml"/><Relationship Id="rId1" Type="http://schemas.openxmlformats.org/officeDocument/2006/relationships/numbering" Target="numbering.xml"/><Relationship Id="rId212" Type="http://schemas.openxmlformats.org/officeDocument/2006/relationships/hyperlink" Target="http://www.legislation.act.gov.au/a/2021-32/" TargetMode="External"/><Relationship Id="rId233" Type="http://schemas.openxmlformats.org/officeDocument/2006/relationships/hyperlink" Target="http://www.legislation.act.gov.au/a/2013-7/default.asp" TargetMode="External"/><Relationship Id="rId254" Type="http://schemas.openxmlformats.org/officeDocument/2006/relationships/hyperlink" Target="http://www.legislation.act.gov.au/a/2004-32"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4-11" TargetMode="External"/><Relationship Id="rId114" Type="http://schemas.openxmlformats.org/officeDocument/2006/relationships/hyperlink" Target="http://www.legislation.act.gov.au/a/2012-38" TargetMode="External"/><Relationship Id="rId275" Type="http://schemas.openxmlformats.org/officeDocument/2006/relationships/hyperlink" Target="http://www.legislation.act.gov.au/a/2021-32/" TargetMode="External"/><Relationship Id="rId296" Type="http://schemas.openxmlformats.org/officeDocument/2006/relationships/hyperlink" Target="http://www.legislation.act.gov.au/a/2011-41" TargetMode="External"/><Relationship Id="rId300" Type="http://schemas.openxmlformats.org/officeDocument/2006/relationships/hyperlink" Target="http://www.legislation.act.gov.au/a/2004-32" TargetMode="External"/><Relationship Id="rId60" Type="http://schemas.openxmlformats.org/officeDocument/2006/relationships/hyperlink" Target="http://www.legislation.act.gov.au/a/2001-58" TargetMode="External"/><Relationship Id="rId81" Type="http://schemas.openxmlformats.org/officeDocument/2006/relationships/hyperlink" Target="http://www.legislation.act.gov.au/a/2003-20" TargetMode="External"/><Relationship Id="rId135" Type="http://schemas.openxmlformats.org/officeDocument/2006/relationships/hyperlink" Target="http://www.legislation.act.gov.au/a/2021-32/" TargetMode="External"/><Relationship Id="rId156" Type="http://schemas.openxmlformats.org/officeDocument/2006/relationships/hyperlink" Target="http://www.legislation.act.gov.au/a/2007-25" TargetMode="External"/><Relationship Id="rId177" Type="http://schemas.openxmlformats.org/officeDocument/2006/relationships/hyperlink" Target="http://www.legislation.act.gov.au/a/2016-37/default.asp" TargetMode="External"/><Relationship Id="rId198" Type="http://schemas.openxmlformats.org/officeDocument/2006/relationships/hyperlink" Target="http://www.legislation.act.gov.au/a/2006-16" TargetMode="External"/><Relationship Id="rId321" Type="http://schemas.openxmlformats.org/officeDocument/2006/relationships/hyperlink" Target="http://www.legislation.act.gov.au/a/2013-7" TargetMode="External"/><Relationship Id="rId342" Type="http://schemas.openxmlformats.org/officeDocument/2006/relationships/hyperlink" Target="http://www.legislation.act.gov.au/a/2021-5/" TargetMode="External"/><Relationship Id="rId363" Type="http://schemas.openxmlformats.org/officeDocument/2006/relationships/hyperlink" Target="http://www.legislation.act.gov.au/a/2001-14" TargetMode="External"/><Relationship Id="rId202" Type="http://schemas.openxmlformats.org/officeDocument/2006/relationships/hyperlink" Target="https://www.legislation.act.gov.au/a/2020-4/" TargetMode="External"/><Relationship Id="rId223" Type="http://schemas.openxmlformats.org/officeDocument/2006/relationships/hyperlink" Target="http://www.legislation.act.gov.au/a/2021-32/" TargetMode="External"/><Relationship Id="rId244" Type="http://schemas.openxmlformats.org/officeDocument/2006/relationships/hyperlink" Target="http://www.legislation.act.gov.au/a/2004-32" TargetMode="External"/><Relationship Id="rId18" Type="http://schemas.openxmlformats.org/officeDocument/2006/relationships/footer" Target="footer1.xml"/><Relationship Id="rId39" Type="http://schemas.openxmlformats.org/officeDocument/2006/relationships/hyperlink" Target="https://www.legislation.act.gov.au/a/2023-18/" TargetMode="External"/><Relationship Id="rId265" Type="http://schemas.openxmlformats.org/officeDocument/2006/relationships/hyperlink" Target="http://www.legislation.act.gov.au/a/2007-25" TargetMode="External"/><Relationship Id="rId286" Type="http://schemas.openxmlformats.org/officeDocument/2006/relationships/hyperlink" Target="https://www.legislation.act.gov.au/a/2023-6" TargetMode="External"/><Relationship Id="rId50" Type="http://schemas.openxmlformats.org/officeDocument/2006/relationships/hyperlink" Target="http://www.legislation.act.gov.au/a/2004-7" TargetMode="External"/><Relationship Id="rId104" Type="http://schemas.openxmlformats.org/officeDocument/2006/relationships/hyperlink" Target="http://www.legislation.act.gov.au/a/2007-24" TargetMode="External"/><Relationship Id="rId125" Type="http://schemas.openxmlformats.org/officeDocument/2006/relationships/hyperlink" Target="http://www.legislation.act.gov.au/cn/2020-11/default.asp" TargetMode="External"/><Relationship Id="rId146" Type="http://schemas.openxmlformats.org/officeDocument/2006/relationships/hyperlink" Target="https://www.legislation.act.gov.au/a/2023-6" TargetMode="External"/><Relationship Id="rId167" Type="http://schemas.openxmlformats.org/officeDocument/2006/relationships/hyperlink" Target="http://www.legislation.act.gov.au/a/2021-32/" TargetMode="External"/><Relationship Id="rId188" Type="http://schemas.openxmlformats.org/officeDocument/2006/relationships/hyperlink" Target="http://www.legislation.act.gov.au/a/2025-22/" TargetMode="External"/><Relationship Id="rId311" Type="http://schemas.openxmlformats.org/officeDocument/2006/relationships/hyperlink" Target="http://www.legislation.act.gov.au/a/2008-7" TargetMode="External"/><Relationship Id="rId332" Type="http://schemas.openxmlformats.org/officeDocument/2006/relationships/hyperlink" Target="http://www.legislation.act.gov.au/a/2019-10/" TargetMode="External"/><Relationship Id="rId353" Type="http://schemas.openxmlformats.org/officeDocument/2006/relationships/hyperlink" Target="http://www.legislation.act.gov.au/a/2023-24/" TargetMode="External"/><Relationship Id="rId374" Type="http://schemas.openxmlformats.org/officeDocument/2006/relationships/header" Target="header15.xml"/><Relationship Id="rId71" Type="http://schemas.openxmlformats.org/officeDocument/2006/relationships/hyperlink" Target="http://www.legislation.act.gov.au/a/2001-14" TargetMode="External"/><Relationship Id="rId92" Type="http://schemas.openxmlformats.org/officeDocument/2006/relationships/footer" Target="footer11.xml"/><Relationship Id="rId213" Type="http://schemas.openxmlformats.org/officeDocument/2006/relationships/hyperlink" Target="https://legislation.act.gov.au/a/2023-36/" TargetMode="External"/><Relationship Id="rId234" Type="http://schemas.openxmlformats.org/officeDocument/2006/relationships/hyperlink" Target="http://www.legislation.act.gov.au/a/2007-2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4-32" TargetMode="External"/><Relationship Id="rId276" Type="http://schemas.openxmlformats.org/officeDocument/2006/relationships/hyperlink" Target="http://www.legislation.act.gov.au/a/2004-32" TargetMode="External"/><Relationship Id="rId297" Type="http://schemas.openxmlformats.org/officeDocument/2006/relationships/hyperlink" Target="http://www.legislation.act.gov.au/a/2024-29/" TargetMode="External"/><Relationship Id="rId40" Type="http://schemas.openxmlformats.org/officeDocument/2006/relationships/hyperlink" Target="http://www.legislation.act.gov.au/a/2001-58" TargetMode="External"/><Relationship Id="rId115" Type="http://schemas.openxmlformats.org/officeDocument/2006/relationships/hyperlink" Target="http://www.legislation.act.gov.au/a/2015-6/default.asp" TargetMode="External"/><Relationship Id="rId136" Type="http://schemas.openxmlformats.org/officeDocument/2006/relationships/hyperlink" Target="http://www.legislation.act.gov.au/a/2022-8" TargetMode="External"/><Relationship Id="rId157" Type="http://schemas.openxmlformats.org/officeDocument/2006/relationships/hyperlink" Target="http://www.legislation.act.gov.au/a/2011-3" TargetMode="External"/><Relationship Id="rId178" Type="http://schemas.openxmlformats.org/officeDocument/2006/relationships/hyperlink" Target="http://www.legislation.act.gov.au/a/2020-16/" TargetMode="External"/><Relationship Id="rId301" Type="http://schemas.openxmlformats.org/officeDocument/2006/relationships/hyperlink" Target="http://www.legislation.act.gov.au/a/2004-32" TargetMode="External"/><Relationship Id="rId322" Type="http://schemas.openxmlformats.org/officeDocument/2006/relationships/hyperlink" Target="http://www.legislation.act.gov.au/a/2013-7" TargetMode="External"/><Relationship Id="rId343" Type="http://schemas.openxmlformats.org/officeDocument/2006/relationships/hyperlink" Target="http://www.legislation.act.gov.au/a/2021-16" TargetMode="External"/><Relationship Id="rId364" Type="http://schemas.openxmlformats.org/officeDocument/2006/relationships/header" Target="header10.xml"/><Relationship Id="rId61" Type="http://schemas.openxmlformats.org/officeDocument/2006/relationships/hyperlink" Target="http://www.comlaw.gov.au/Series/C1954A00081" TargetMode="External"/><Relationship Id="rId82" Type="http://schemas.openxmlformats.org/officeDocument/2006/relationships/hyperlink" Target="http://www.legislation.act.gov.au/a/1925-1" TargetMode="External"/><Relationship Id="rId199" Type="http://schemas.openxmlformats.org/officeDocument/2006/relationships/hyperlink" Target="http://www.legislation.act.gov.au/a/2007-25" TargetMode="External"/><Relationship Id="rId203" Type="http://schemas.openxmlformats.org/officeDocument/2006/relationships/hyperlink" Target="http://www.legislation.act.gov.au/a/2004-32" TargetMode="External"/><Relationship Id="rId19" Type="http://schemas.openxmlformats.org/officeDocument/2006/relationships/footer" Target="footer2.xml"/><Relationship Id="rId224" Type="http://schemas.openxmlformats.org/officeDocument/2006/relationships/hyperlink" Target="http://www.legislation.act.gov.au/a/2007-25" TargetMode="External"/><Relationship Id="rId245" Type="http://schemas.openxmlformats.org/officeDocument/2006/relationships/hyperlink" Target="http://www.legislation.act.gov.au/a/2004-32" TargetMode="External"/><Relationship Id="rId266" Type="http://schemas.openxmlformats.org/officeDocument/2006/relationships/hyperlink" Target="http://www.legislation.act.gov.au/a/2020-16/" TargetMode="External"/><Relationship Id="rId287" Type="http://schemas.openxmlformats.org/officeDocument/2006/relationships/hyperlink" Target="http://www.legislation.act.gov.au/a/2021-32/"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cn/2008-1/default.asp" TargetMode="External"/><Relationship Id="rId126" Type="http://schemas.openxmlformats.org/officeDocument/2006/relationships/hyperlink" Target="http://www.legislation.act.gov.au/a/2020-16" TargetMode="External"/><Relationship Id="rId147" Type="http://schemas.openxmlformats.org/officeDocument/2006/relationships/hyperlink" Target="http://www.legislation.act.gov.au/a/2015-6" TargetMode="External"/><Relationship Id="rId168" Type="http://schemas.openxmlformats.org/officeDocument/2006/relationships/hyperlink" Target="http://www.legislation.act.gov.au/a/2004-32" TargetMode="External"/><Relationship Id="rId312" Type="http://schemas.openxmlformats.org/officeDocument/2006/relationships/hyperlink" Target="http://www.legislation.act.gov.au/a/2008-28" TargetMode="External"/><Relationship Id="rId333" Type="http://schemas.openxmlformats.org/officeDocument/2006/relationships/hyperlink" Target="http://www.legislation.act.gov.au/a/2019-10/" TargetMode="External"/><Relationship Id="rId354" Type="http://schemas.openxmlformats.org/officeDocument/2006/relationships/hyperlink" Target="http://www.legislation.act.gov.au/a/2023-24/" TargetMode="External"/><Relationship Id="rId51" Type="http://schemas.openxmlformats.org/officeDocument/2006/relationships/hyperlink" Target="http://www.comlaw.gov.au/Series/C2004A07422"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5-42" TargetMode="External"/><Relationship Id="rId375" Type="http://schemas.openxmlformats.org/officeDocument/2006/relationships/footer" Target="footer17.xml"/><Relationship Id="rId3" Type="http://schemas.openxmlformats.org/officeDocument/2006/relationships/settings" Target="settings.xml"/><Relationship Id="rId214" Type="http://schemas.openxmlformats.org/officeDocument/2006/relationships/hyperlink" Target="http://www.legislation.act.gov.au/a/2021-32/" TargetMode="External"/><Relationship Id="rId235" Type="http://schemas.openxmlformats.org/officeDocument/2006/relationships/hyperlink" Target="http://www.legislation.act.gov.au/a/2010-32" TargetMode="External"/><Relationship Id="rId256" Type="http://schemas.openxmlformats.org/officeDocument/2006/relationships/hyperlink" Target="http://www.legislation.act.gov.au/a/2004-32" TargetMode="External"/><Relationship Id="rId277" Type="http://schemas.openxmlformats.org/officeDocument/2006/relationships/hyperlink" Target="http://www.legislation.act.gov.au/a/2015-42" TargetMode="External"/><Relationship Id="rId298" Type="http://schemas.openxmlformats.org/officeDocument/2006/relationships/hyperlink" Target="http://www.legislation.act.gov.au/a/2024-29/" TargetMode="External"/><Relationship Id="rId116" Type="http://schemas.openxmlformats.org/officeDocument/2006/relationships/hyperlink" Target="http://www.legislation.act.gov.au/cn/2015-6/default.asp" TargetMode="External"/><Relationship Id="rId137" Type="http://schemas.openxmlformats.org/officeDocument/2006/relationships/hyperlink" Target="http://www.legislation.act.gov.au/a/2023-6" TargetMode="External"/><Relationship Id="rId158" Type="http://schemas.openxmlformats.org/officeDocument/2006/relationships/hyperlink" Target="http://www.legislation.act.gov.au/a/2004-32" TargetMode="External"/><Relationship Id="rId302" Type="http://schemas.openxmlformats.org/officeDocument/2006/relationships/hyperlink" Target="http://www.legislation.act.gov.au/a/2004-13" TargetMode="External"/><Relationship Id="rId323" Type="http://schemas.openxmlformats.org/officeDocument/2006/relationships/hyperlink" Target="http://www.legislation.act.gov.au/a/2015-6/default.asp" TargetMode="External"/><Relationship Id="rId344" Type="http://schemas.openxmlformats.org/officeDocument/2006/relationships/hyperlink" Target="http://www.legislation.act.gov.au/a/2021-16" TargetMode="External"/><Relationship Id="rId20" Type="http://schemas.openxmlformats.org/officeDocument/2006/relationships/header" Target="header3.xml"/><Relationship Id="rId41" Type="http://schemas.openxmlformats.org/officeDocument/2006/relationships/hyperlink" Target="http://www.legislation.act.gov.au/a/2011-41" TargetMode="External"/><Relationship Id="rId62" Type="http://schemas.openxmlformats.org/officeDocument/2006/relationships/hyperlink" Target="http://www.comlaw.gov.au/Series/C2004A05206" TargetMode="External"/><Relationship Id="rId83" Type="http://schemas.openxmlformats.org/officeDocument/2006/relationships/hyperlink" Target="http://www.legislation.act.gov.au/a/2004-12" TargetMode="External"/><Relationship Id="rId179" Type="http://schemas.openxmlformats.org/officeDocument/2006/relationships/hyperlink" Target="http://www.legislation.act.gov.au/a/2020-20/" TargetMode="External"/><Relationship Id="rId365" Type="http://schemas.openxmlformats.org/officeDocument/2006/relationships/header" Target="header11.xml"/><Relationship Id="rId190" Type="http://schemas.openxmlformats.org/officeDocument/2006/relationships/hyperlink" Target="http://www.legislation.act.gov.au/a/2020-20/" TargetMode="External"/><Relationship Id="rId204" Type="http://schemas.openxmlformats.org/officeDocument/2006/relationships/hyperlink" Target="http://www.legislation.act.gov.au/a/2017-1/default.asp" TargetMode="External"/><Relationship Id="rId225" Type="http://schemas.openxmlformats.org/officeDocument/2006/relationships/hyperlink" Target="http://www.legislation.act.gov.au/a/2010-32" TargetMode="External"/><Relationship Id="rId246" Type="http://schemas.openxmlformats.org/officeDocument/2006/relationships/hyperlink" Target="http://www.legislation.act.gov.au/a/2004-32" TargetMode="External"/><Relationship Id="rId267" Type="http://schemas.openxmlformats.org/officeDocument/2006/relationships/hyperlink" Target="https://www.legislation.act.gov.au/a/2020-4/" TargetMode="External"/><Relationship Id="rId288" Type="http://schemas.openxmlformats.org/officeDocument/2006/relationships/hyperlink" Target="http://www.legislation.act.gov.au/a/2013-7/default.asp" TargetMode="External"/><Relationship Id="rId106" Type="http://schemas.openxmlformats.org/officeDocument/2006/relationships/hyperlink" Target="http://www.legislation.act.gov.au/a/2008-7" TargetMode="External"/><Relationship Id="rId127" Type="http://schemas.openxmlformats.org/officeDocument/2006/relationships/hyperlink" Target="http://www.legislation.act.gov.au/a/2020-15/" TargetMode="External"/><Relationship Id="rId313" Type="http://schemas.openxmlformats.org/officeDocument/2006/relationships/hyperlink" Target="http://www.legislation.act.gov.au/a/2008-2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6-38"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4-13" TargetMode="External"/><Relationship Id="rId148" Type="http://schemas.openxmlformats.org/officeDocument/2006/relationships/hyperlink" Target="http://www.legislation.act.gov.au/a/2015-42" TargetMode="External"/><Relationship Id="rId169" Type="http://schemas.openxmlformats.org/officeDocument/2006/relationships/hyperlink" Target="http://www.legislation.act.gov.au/a/2004-32" TargetMode="External"/><Relationship Id="rId334" Type="http://schemas.openxmlformats.org/officeDocument/2006/relationships/hyperlink" Target="http://www.legislation.act.gov.au/a/2020-16/" TargetMode="External"/><Relationship Id="rId355" Type="http://schemas.openxmlformats.org/officeDocument/2006/relationships/hyperlink" Target="http://www.legislation.act.gov.au/a/2023-24/" TargetMode="External"/><Relationship Id="rId376"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www.legislation.act.gov.au/a/2020-4/" TargetMode="External"/><Relationship Id="rId215" Type="http://schemas.openxmlformats.org/officeDocument/2006/relationships/hyperlink" Target="http://www.legislation.act.gov.au/a/2021-32/" TargetMode="External"/><Relationship Id="rId236" Type="http://schemas.openxmlformats.org/officeDocument/2006/relationships/hyperlink" Target="http://www.legislation.act.gov.au/a/2010-32" TargetMode="External"/><Relationship Id="rId257" Type="http://schemas.openxmlformats.org/officeDocument/2006/relationships/hyperlink" Target="http://www.legislation.act.gov.au/a/2004-32" TargetMode="External"/><Relationship Id="rId278" Type="http://schemas.openxmlformats.org/officeDocument/2006/relationships/hyperlink" Target="http://www.legislation.act.gov.au/a/2015-42" TargetMode="External"/><Relationship Id="rId303" Type="http://schemas.openxmlformats.org/officeDocument/2006/relationships/hyperlink" Target="http://www.legislation.act.gov.au/a/2004-32" TargetMode="External"/><Relationship Id="rId42" Type="http://schemas.openxmlformats.org/officeDocument/2006/relationships/hyperlink" Target="http://www.legislation.act.gov.au/a/1925-1" TargetMode="External"/><Relationship Id="rId84" Type="http://schemas.openxmlformats.org/officeDocument/2006/relationships/hyperlink" Target="http://www.legislation.act.gov.au/a/2012-38" TargetMode="External"/><Relationship Id="rId138" Type="http://schemas.openxmlformats.org/officeDocument/2006/relationships/hyperlink" Target="https://www.legislation.act.gov.au/cn/2023-8/" TargetMode="External"/><Relationship Id="rId345" Type="http://schemas.openxmlformats.org/officeDocument/2006/relationships/hyperlink" Target="http://www.legislation.act.gov.au/a/2021-32/" TargetMode="External"/><Relationship Id="rId191" Type="http://schemas.openxmlformats.org/officeDocument/2006/relationships/hyperlink" Target="http://www.legislation.act.gov.au/a/2004-32" TargetMode="External"/><Relationship Id="rId205" Type="http://schemas.openxmlformats.org/officeDocument/2006/relationships/hyperlink" Target="http://www.legislation.act.gov.au/a/2004-32" TargetMode="External"/><Relationship Id="rId247" Type="http://schemas.openxmlformats.org/officeDocument/2006/relationships/hyperlink" Target="http://www.legislation.act.gov.au/a/2004-32" TargetMode="External"/><Relationship Id="rId107" Type="http://schemas.openxmlformats.org/officeDocument/2006/relationships/hyperlink" Target="http://www.legislation.act.gov.au/a/2008-28" TargetMode="External"/><Relationship Id="rId289" Type="http://schemas.openxmlformats.org/officeDocument/2006/relationships/hyperlink" Target="http://www.legislation.act.gov.au/a/2007-2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20-20/" TargetMode="External"/><Relationship Id="rId314" Type="http://schemas.openxmlformats.org/officeDocument/2006/relationships/hyperlink" Target="http://www.legislation.act.gov.au/a/2010-54" TargetMode="External"/><Relationship Id="rId356" Type="http://schemas.openxmlformats.org/officeDocument/2006/relationships/hyperlink" Target="https://www.legislation.act.gov.au/a/2023-6" TargetMode="External"/><Relationship Id="rId95" Type="http://schemas.openxmlformats.org/officeDocument/2006/relationships/hyperlink" Target="http://www.legislation.act.gov.au/a/2004-12" TargetMode="External"/><Relationship Id="rId160" Type="http://schemas.openxmlformats.org/officeDocument/2006/relationships/hyperlink" Target="http://www.legislation.act.gov.au/a/2007-25" TargetMode="External"/><Relationship Id="rId216" Type="http://schemas.openxmlformats.org/officeDocument/2006/relationships/hyperlink" Target="http://www.legislation.act.gov.au/a/2021-32/" TargetMode="External"/><Relationship Id="rId258" Type="http://schemas.openxmlformats.org/officeDocument/2006/relationships/hyperlink" Target="http://www.legislation.act.gov.au/a/2004-32" TargetMode="External"/><Relationship Id="rId22" Type="http://schemas.openxmlformats.org/officeDocument/2006/relationships/header" Target="header4.xml"/><Relationship Id="rId64" Type="http://schemas.openxmlformats.org/officeDocument/2006/relationships/hyperlink" Target="https://legislation.act.gov.au/sl/2023-21/" TargetMode="External"/><Relationship Id="rId118" Type="http://schemas.openxmlformats.org/officeDocument/2006/relationships/hyperlink" Target="http://www.legislation.act.gov.au/cn/2015-21/default.asp" TargetMode="External"/><Relationship Id="rId325" Type="http://schemas.openxmlformats.org/officeDocument/2006/relationships/hyperlink" Target="http://www.legislation.act.gov.au/a/2015-42/default.asp" TargetMode="External"/><Relationship Id="rId367" Type="http://schemas.openxmlformats.org/officeDocument/2006/relationships/footer" Target="footer13.xml"/><Relationship Id="rId171" Type="http://schemas.openxmlformats.org/officeDocument/2006/relationships/hyperlink" Target="http://www.legislation.act.gov.au/a/2010-54" TargetMode="External"/><Relationship Id="rId227" Type="http://schemas.openxmlformats.org/officeDocument/2006/relationships/hyperlink" Target="http://www.legislation.act.gov.au/a/2007-25" TargetMode="External"/><Relationship Id="rId269" Type="http://schemas.openxmlformats.org/officeDocument/2006/relationships/hyperlink" Target="http://www.legislation.act.gov.au/a/2022-8" TargetMode="External"/><Relationship Id="rId33" Type="http://schemas.openxmlformats.org/officeDocument/2006/relationships/hyperlink" Target="http://www.legislation.act.gov.au/a/1999-7" TargetMode="External"/><Relationship Id="rId129" Type="http://schemas.openxmlformats.org/officeDocument/2006/relationships/hyperlink" Target="https://www.legislation.act.gov.au/a/2020-42/" TargetMode="External"/><Relationship Id="rId280" Type="http://schemas.openxmlformats.org/officeDocument/2006/relationships/hyperlink" Target="http://www.legislation.act.gov.au/a/2010-32" TargetMode="External"/><Relationship Id="rId336" Type="http://schemas.openxmlformats.org/officeDocument/2006/relationships/hyperlink" Target="http://www.legislation.act.gov.au/a/2020-20/" TargetMode="External"/><Relationship Id="rId75" Type="http://schemas.openxmlformats.org/officeDocument/2006/relationships/header" Target="header7.xml"/><Relationship Id="rId140" Type="http://schemas.openxmlformats.org/officeDocument/2006/relationships/hyperlink" Target="https://legislation.act.gov.au/a/2023-36/" TargetMode="External"/><Relationship Id="rId182" Type="http://schemas.openxmlformats.org/officeDocument/2006/relationships/hyperlink" Target="http://www.legislation.act.gov.au/a/2021-5/" TargetMode="External"/><Relationship Id="rId6" Type="http://schemas.openxmlformats.org/officeDocument/2006/relationships/endnotes" Target="endnotes.xml"/><Relationship Id="rId238" Type="http://schemas.openxmlformats.org/officeDocument/2006/relationships/hyperlink" Target="http://www.legislation.act.gov.au/a/2015-6" TargetMode="External"/><Relationship Id="rId291" Type="http://schemas.openxmlformats.org/officeDocument/2006/relationships/hyperlink" Target="http://www.legislation.act.gov.au/a/2021-32/" TargetMode="External"/><Relationship Id="rId305" Type="http://schemas.openxmlformats.org/officeDocument/2006/relationships/hyperlink" Target="http://www.legislation.act.gov.au/a/2006-24" TargetMode="External"/><Relationship Id="rId347" Type="http://schemas.openxmlformats.org/officeDocument/2006/relationships/hyperlink" Target="http://www.legislation.act.gov.au/a/2021-25/" TargetMode="External"/><Relationship Id="rId44" Type="http://schemas.openxmlformats.org/officeDocument/2006/relationships/hyperlink" Target="http://www.legislation.act.gov.au/a/2006-38" TargetMode="External"/><Relationship Id="rId86" Type="http://schemas.openxmlformats.org/officeDocument/2006/relationships/hyperlink" Target="http://www.legislation.act.gov.au/a/2001-16" TargetMode="External"/><Relationship Id="rId151" Type="http://schemas.openxmlformats.org/officeDocument/2006/relationships/hyperlink" Target="https://www.legislation.act.gov.au/a/2023-6" TargetMode="External"/><Relationship Id="rId193" Type="http://schemas.openxmlformats.org/officeDocument/2006/relationships/hyperlink" Target="http://www.legislation.act.gov.au/a/2019-10/" TargetMode="External"/><Relationship Id="rId207" Type="http://schemas.openxmlformats.org/officeDocument/2006/relationships/hyperlink" Target="http://www.legislation.act.gov.au/a/2016-37/default.asp" TargetMode="External"/><Relationship Id="rId249" Type="http://schemas.openxmlformats.org/officeDocument/2006/relationships/hyperlink" Target="http://www.legislation.act.gov.au/a/2011-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0-54" TargetMode="External"/><Relationship Id="rId260" Type="http://schemas.openxmlformats.org/officeDocument/2006/relationships/hyperlink" Target="http://www.legislation.act.gov.au/a/2016-37/default.asp" TargetMode="External"/><Relationship Id="rId316" Type="http://schemas.openxmlformats.org/officeDocument/2006/relationships/hyperlink" Target="http://www.legislation.act.gov.au/a/2011-3" TargetMode="External"/><Relationship Id="rId55" Type="http://schemas.openxmlformats.org/officeDocument/2006/relationships/hyperlink" Target="https://www.legislation.act.gov.au/a/2023-18/" TargetMode="External"/><Relationship Id="rId97" Type="http://schemas.openxmlformats.org/officeDocument/2006/relationships/hyperlink" Target="http://www.legislation.act.gov.au/a/2004-32" TargetMode="External"/><Relationship Id="rId120" Type="http://schemas.openxmlformats.org/officeDocument/2006/relationships/hyperlink" Target="http://www.legislation.act.gov.au/a/2017-1/default.asp" TargetMode="External"/><Relationship Id="rId358" Type="http://schemas.openxmlformats.org/officeDocument/2006/relationships/hyperlink" Target="http://www.legislation.act.gov.au/a/2023-36/" TargetMode="External"/><Relationship Id="rId162" Type="http://schemas.openxmlformats.org/officeDocument/2006/relationships/hyperlink" Target="http://www.legislation.act.gov.au/a/2004-13" TargetMode="External"/><Relationship Id="rId218" Type="http://schemas.openxmlformats.org/officeDocument/2006/relationships/hyperlink" Target="http://www.legislation.act.gov.au/a/2021-32/" TargetMode="External"/><Relationship Id="rId271" Type="http://schemas.openxmlformats.org/officeDocument/2006/relationships/hyperlink" Target="http://www.legislation.act.gov.au/a/2011-3" TargetMode="External"/><Relationship Id="rId24" Type="http://schemas.openxmlformats.org/officeDocument/2006/relationships/footer" Target="footer4.xml"/><Relationship Id="rId66" Type="http://schemas.openxmlformats.org/officeDocument/2006/relationships/hyperlink" Target="http://www.legislation.act.gov.au/a/2004-11" TargetMode="External"/><Relationship Id="rId131" Type="http://schemas.openxmlformats.org/officeDocument/2006/relationships/hyperlink" Target="http://www.legislation.act.gov.au/cn/2020-11/default.asp" TargetMode="External"/><Relationship Id="rId327" Type="http://schemas.openxmlformats.org/officeDocument/2006/relationships/hyperlink" Target="http://www.legislation.act.gov.au/a/2016-37/default.asp" TargetMode="External"/><Relationship Id="rId369" Type="http://schemas.openxmlformats.org/officeDocument/2006/relationships/header" Target="header13.xml"/><Relationship Id="rId173" Type="http://schemas.openxmlformats.org/officeDocument/2006/relationships/hyperlink" Target="http://www.legislation.act.gov.au/a/2004-32" TargetMode="External"/><Relationship Id="rId229" Type="http://schemas.openxmlformats.org/officeDocument/2006/relationships/hyperlink" Target="http://www.legislation.act.gov.au/a/2004-13" TargetMode="External"/><Relationship Id="rId240" Type="http://schemas.openxmlformats.org/officeDocument/2006/relationships/hyperlink" Target="https://www.legislation.act.gov.au/a/2020-4/" TargetMode="External"/><Relationship Id="rId35" Type="http://schemas.openxmlformats.org/officeDocument/2006/relationships/hyperlink" Target="http://www.legislation.act.gov.au/a/2001-16" TargetMode="External"/><Relationship Id="rId77" Type="http://schemas.openxmlformats.org/officeDocument/2006/relationships/footer" Target="footer8.xml"/><Relationship Id="rId100" Type="http://schemas.openxmlformats.org/officeDocument/2006/relationships/hyperlink" Target="http://www.legislation.act.gov.au/a/2006-24" TargetMode="External"/><Relationship Id="rId282" Type="http://schemas.openxmlformats.org/officeDocument/2006/relationships/hyperlink" Target="http://www.legislation.act.gov.au/a/2007-25" TargetMode="External"/><Relationship Id="rId338" Type="http://schemas.openxmlformats.org/officeDocument/2006/relationships/hyperlink" Target="http://www.legislation.act.gov.au/a/2020-4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23-46/" TargetMode="External"/><Relationship Id="rId184" Type="http://schemas.openxmlformats.org/officeDocument/2006/relationships/hyperlink" Target="http://www.legislation.act.gov.au/a/2021-32/" TargetMode="External"/><Relationship Id="rId251" Type="http://schemas.openxmlformats.org/officeDocument/2006/relationships/hyperlink" Target="http://www.legislation.act.gov.au/a/2004-32" TargetMode="External"/><Relationship Id="rId46" Type="http://schemas.openxmlformats.org/officeDocument/2006/relationships/hyperlink" Target="http://www.legislation.act.gov.au/a/2004-7" TargetMode="External"/><Relationship Id="rId293" Type="http://schemas.openxmlformats.org/officeDocument/2006/relationships/hyperlink" Target="http://www.legislation.act.gov.au/a/2021-32/" TargetMode="External"/><Relationship Id="rId307" Type="http://schemas.openxmlformats.org/officeDocument/2006/relationships/hyperlink" Target="http://www.legislation.act.gov.au/a/2006-24" TargetMode="External"/><Relationship Id="rId349" Type="http://schemas.openxmlformats.org/officeDocument/2006/relationships/hyperlink" Target="http://www.legislation.act.gov.au/a/2021-32/" TargetMode="External"/><Relationship Id="rId88" Type="http://schemas.openxmlformats.org/officeDocument/2006/relationships/hyperlink" Target="http://www.legislation.act.gov.au/a/2011-41" TargetMode="External"/><Relationship Id="rId111" Type="http://schemas.openxmlformats.org/officeDocument/2006/relationships/hyperlink" Target="http://www.legislation.act.gov.au/a/2011-41" TargetMode="External"/><Relationship Id="rId153" Type="http://schemas.openxmlformats.org/officeDocument/2006/relationships/hyperlink" Target="http://www.legislation.act.gov.au/a/2011-3" TargetMode="External"/><Relationship Id="rId195" Type="http://schemas.openxmlformats.org/officeDocument/2006/relationships/hyperlink" Target="http://www.legislation.act.gov.au/a/2021-5/" TargetMode="External"/><Relationship Id="rId209" Type="http://schemas.openxmlformats.org/officeDocument/2006/relationships/hyperlink" Target="http://www.legislation.act.gov.au/a/2008-28" TargetMode="External"/><Relationship Id="rId360" Type="http://schemas.openxmlformats.org/officeDocument/2006/relationships/hyperlink" Target="http://www.legislation.act.gov.au/a/2023-46/" TargetMode="External"/><Relationship Id="rId220" Type="http://schemas.openxmlformats.org/officeDocument/2006/relationships/hyperlink" Target="http://www.legislation.act.gov.au/a/2021-3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25-1" TargetMode="External"/><Relationship Id="rId262" Type="http://schemas.openxmlformats.org/officeDocument/2006/relationships/hyperlink" Target="http://www.legislation.act.gov.au/a/2021-32/" TargetMode="External"/><Relationship Id="rId318" Type="http://schemas.openxmlformats.org/officeDocument/2006/relationships/hyperlink" Target="http://www.legislation.act.gov.au/a/2011-3" TargetMode="External"/><Relationship Id="rId99" Type="http://schemas.openxmlformats.org/officeDocument/2006/relationships/hyperlink" Target="http://www.legislation.act.gov.au/a/2006-24" TargetMode="External"/><Relationship Id="rId122" Type="http://schemas.openxmlformats.org/officeDocument/2006/relationships/hyperlink" Target="http://www.legislation.act.gov.au/a/2019-10/" TargetMode="External"/><Relationship Id="rId164" Type="http://schemas.openxmlformats.org/officeDocument/2006/relationships/hyperlink" Target="https://legislation.act.gov.au/a/2023-36/" TargetMode="External"/><Relationship Id="rId371"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14402</Words>
  <Characters>68729</Characters>
  <Application>Microsoft Office Word</Application>
  <DocSecurity>0</DocSecurity>
  <Lines>2054</Lines>
  <Paragraphs>1302</Paragraphs>
  <ScaleCrop>false</ScaleCrop>
  <HeadingPairs>
    <vt:vector size="2" baseType="variant">
      <vt:variant>
        <vt:lpstr>Title</vt:lpstr>
      </vt:variant>
      <vt:variant>
        <vt:i4>1</vt:i4>
      </vt:variant>
    </vt:vector>
  </HeadingPairs>
  <TitlesOfParts>
    <vt:vector size="1" baseType="lpstr">
      <vt:lpstr>Civil Law (Sale of Residential Property) Act 2003</vt:lpstr>
    </vt:vector>
  </TitlesOfParts>
  <Manager>Section</Manager>
  <Company>Section</Company>
  <LinksUpToDate>false</LinksUpToDate>
  <CharactersWithSpaces>82417</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3686</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7426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(Sale of Residential Property) Act 2003</dc:title>
  <dc:creator>Caroline Keedy</dc:creator>
  <cp:keywords>R31</cp:keywords>
  <dc:description/>
  <cp:lastModifiedBy>PCODCS</cp:lastModifiedBy>
  <cp:revision>4</cp:revision>
  <cp:lastPrinted>2019-06-25T00:05:00Z</cp:lastPrinted>
  <dcterms:created xsi:type="dcterms:W3CDTF">2025-10-31T02:48:00Z</dcterms:created>
  <dcterms:modified xsi:type="dcterms:W3CDTF">2025-10-31T02:49:00Z</dcterms:modified>
  <cp:category>R31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-31/10/25</vt:lpwstr>
  </property>
  <property fmtid="{D5CDD505-2E9C-101B-9397-08002B2CF9AE}" pid="5" name="RepubDt">
    <vt:lpwstr>13/09/25</vt:lpwstr>
  </property>
  <property fmtid="{D5CDD505-2E9C-101B-9397-08002B2CF9AE}" pid="6" name="StartDt">
    <vt:lpwstr>13/09/25</vt:lpwstr>
  </property>
  <property fmtid="{D5CDD505-2E9C-101B-9397-08002B2CF9AE}" pid="7" name="DMSID">
    <vt:lpwstr>14766166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2024-04-11T20:03:26Z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ec8f5ea2-7732-470c-8dd4-7bd74e6cda02</vt:lpwstr>
  </property>
  <property fmtid="{D5CDD505-2E9C-101B-9397-08002B2CF9AE}" pid="16" name="MSIP_Label_69af8531-eb46-4968-8cb3-105d2f5ea87e_ContentBits">
    <vt:lpwstr>0</vt:lpwstr>
  </property>
</Properties>
</file>