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A60D" w14:textId="4F6DE2B1" w:rsidR="00101853" w:rsidRDefault="00101853" w:rsidP="00D5636C">
      <w:pPr>
        <w:jc w:val="center"/>
      </w:pPr>
      <w:r>
        <w:rPr>
          <w:noProof/>
        </w:rPr>
        <w:drawing>
          <wp:inline distT="0" distB="0" distL="0" distR="0" wp14:anchorId="6D4A3761" wp14:editId="533B7C1F">
            <wp:extent cx="1333500" cy="1167902"/>
            <wp:effectExtent l="0" t="0" r="0" b="0"/>
            <wp:docPr id="192789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5A902679" w14:textId="77777777" w:rsidR="00101853" w:rsidRDefault="00101853" w:rsidP="00D5636C">
      <w:pPr>
        <w:jc w:val="center"/>
        <w:rPr>
          <w:rFonts w:ascii="Arial" w:hAnsi="Arial"/>
        </w:rPr>
      </w:pPr>
      <w:r>
        <w:rPr>
          <w:rFonts w:ascii="Arial" w:hAnsi="Arial"/>
        </w:rPr>
        <w:t>Australian Capital Territory</w:t>
      </w:r>
    </w:p>
    <w:p w14:paraId="6720E392" w14:textId="70AC8349" w:rsidR="00101853" w:rsidRDefault="00176743" w:rsidP="00427153">
      <w:pPr>
        <w:pStyle w:val="Billname1"/>
      </w:pPr>
      <w:fldSimple w:instr=" REF Citation \*charformat ">
        <w:r>
          <w:t>Building Act 2004</w:t>
        </w:r>
      </w:fldSimple>
      <w:r w:rsidR="00101853">
        <w:t xml:space="preserve">    </w:t>
      </w:r>
    </w:p>
    <w:p w14:paraId="73C73C4A" w14:textId="17D015CB" w:rsidR="00101853" w:rsidRDefault="001D2E4A" w:rsidP="00427153">
      <w:pPr>
        <w:pStyle w:val="ActNo"/>
      </w:pPr>
      <w:bookmarkStart w:id="0" w:name="LawNo"/>
      <w:r>
        <w:t>A2004-11</w:t>
      </w:r>
      <w:bookmarkEnd w:id="0"/>
    </w:p>
    <w:p w14:paraId="3D60E46F" w14:textId="05DEE5BD" w:rsidR="00101853" w:rsidRDefault="00101853" w:rsidP="00427153">
      <w:pPr>
        <w:pStyle w:val="RepubNo"/>
      </w:pPr>
      <w:r>
        <w:t xml:space="preserve">Republication No </w:t>
      </w:r>
      <w:bookmarkStart w:id="1" w:name="RepubNo"/>
      <w:r w:rsidR="001D2E4A">
        <w:t>55</w:t>
      </w:r>
      <w:bookmarkEnd w:id="1"/>
    </w:p>
    <w:p w14:paraId="49285269" w14:textId="0F09D635" w:rsidR="00101853" w:rsidRDefault="00101853" w:rsidP="00427153">
      <w:pPr>
        <w:pStyle w:val="EffectiveDate"/>
      </w:pPr>
      <w:r>
        <w:t xml:space="preserve">Effective:  </w:t>
      </w:r>
      <w:bookmarkStart w:id="2" w:name="EffectiveDate"/>
      <w:r w:rsidR="001D2E4A">
        <w:t>10 July 2026</w:t>
      </w:r>
      <w:bookmarkEnd w:id="2"/>
      <w:r w:rsidR="001D2E4A">
        <w:t xml:space="preserve"> – </w:t>
      </w:r>
      <w:bookmarkStart w:id="3" w:name="EndEffDate"/>
      <w:r w:rsidR="001D2E4A">
        <w:t>30 September 2026</w:t>
      </w:r>
      <w:bookmarkEnd w:id="3"/>
    </w:p>
    <w:p w14:paraId="2AEE690D" w14:textId="5D82F925" w:rsidR="00101853" w:rsidRDefault="00101853" w:rsidP="00427153">
      <w:pPr>
        <w:pStyle w:val="CoverInForce"/>
      </w:pPr>
      <w:r>
        <w:t xml:space="preserve">Republication date: </w:t>
      </w:r>
      <w:bookmarkStart w:id="4" w:name="InForceDate"/>
      <w:r w:rsidR="001D2E4A">
        <w:t>10 July 2026</w:t>
      </w:r>
      <w:bookmarkEnd w:id="4"/>
    </w:p>
    <w:p w14:paraId="30270281" w14:textId="24379BBA" w:rsidR="00101853" w:rsidRPr="00F530B6" w:rsidRDefault="00101853" w:rsidP="005232CA">
      <w:pPr>
        <w:pStyle w:val="CoverInForce"/>
      </w:pPr>
      <w:r>
        <w:t xml:space="preserve">Last amendment made by </w:t>
      </w:r>
      <w:bookmarkStart w:id="5" w:name="LastAmdt"/>
      <w:r w:rsidRPr="00101853">
        <w:rPr>
          <w:rStyle w:val="charCitHyperlinkAbbrev"/>
        </w:rPr>
        <w:fldChar w:fldCharType="begin"/>
      </w:r>
      <w:r w:rsidR="001D2E4A">
        <w:rPr>
          <w:rStyle w:val="charCitHyperlinkAbbrev"/>
        </w:rPr>
        <w:instrText>HYPERLINK "http://www.legislation.act.gov.au/a/2026-2/" \o "Building and Construction Legislation Amendment Act 2026"</w:instrText>
      </w:r>
      <w:r w:rsidRPr="00101853">
        <w:rPr>
          <w:rStyle w:val="charCitHyperlinkAbbrev"/>
        </w:rPr>
      </w:r>
      <w:r w:rsidRPr="00101853">
        <w:rPr>
          <w:rStyle w:val="charCitHyperlinkAbbrev"/>
        </w:rPr>
        <w:fldChar w:fldCharType="separate"/>
      </w:r>
      <w:r w:rsidR="001D2E4A">
        <w:rPr>
          <w:rStyle w:val="charCitHyperlinkAbbrev"/>
        </w:rPr>
        <w:t>A2026</w:t>
      </w:r>
      <w:r w:rsidR="001D2E4A">
        <w:rPr>
          <w:rStyle w:val="charCitHyperlinkAbbrev"/>
        </w:rPr>
        <w:noBreakHyphen/>
        <w:t>2</w:t>
      </w:r>
      <w:r w:rsidRPr="00101853">
        <w:rPr>
          <w:rStyle w:val="charCitHyperlinkAbbrev"/>
        </w:rPr>
        <w:fldChar w:fldCharType="end"/>
      </w:r>
      <w:bookmarkEnd w:id="5"/>
      <w:r w:rsidR="00F530B6" w:rsidRPr="00F83506">
        <w:br/>
      </w:r>
      <w:r w:rsidR="00F530B6" w:rsidRPr="00F530B6">
        <w:t xml:space="preserve">(republication for amendments by </w:t>
      </w:r>
      <w:hyperlink r:id="rId9" w:anchor="history" w:tooltip="Property Developers Act 2024" w:history="1">
        <w:r w:rsidR="00F530B6" w:rsidRPr="00F530B6">
          <w:rPr>
            <w:rStyle w:val="charCitHyperlinkAbbrev"/>
          </w:rPr>
          <w:t>A2024-36</w:t>
        </w:r>
      </w:hyperlink>
      <w:r w:rsidR="00F530B6">
        <w:br/>
      </w:r>
      <w:r w:rsidR="00F530B6" w:rsidRPr="00F530B6">
        <w:t xml:space="preserve">and </w:t>
      </w:r>
      <w:hyperlink r:id="rId10" w:tooltip="Building and Construction Legislation Amendment Act 2026" w:history="1">
        <w:r w:rsidR="00F530B6" w:rsidRPr="00F530B6">
          <w:rPr>
            <w:rStyle w:val="charCitHyperlinkAbbrev"/>
          </w:rPr>
          <w:t>A2026-2</w:t>
        </w:r>
      </w:hyperlink>
      <w:r w:rsidR="00F530B6" w:rsidRPr="00F530B6">
        <w:t>)</w:t>
      </w:r>
    </w:p>
    <w:p w14:paraId="6397E40E" w14:textId="77777777" w:rsidR="00101853" w:rsidRDefault="00101853" w:rsidP="00427153"/>
    <w:p w14:paraId="5514DB14" w14:textId="77777777" w:rsidR="00101853" w:rsidRDefault="00101853" w:rsidP="00427153"/>
    <w:p w14:paraId="1C2580FC" w14:textId="77777777" w:rsidR="00101853" w:rsidRDefault="00101853" w:rsidP="00427153"/>
    <w:p w14:paraId="75765F71" w14:textId="77777777" w:rsidR="00101853" w:rsidRPr="00101B4C" w:rsidRDefault="00101853" w:rsidP="00CE2912">
      <w:pPr>
        <w:pStyle w:val="PageBreak"/>
      </w:pPr>
      <w:r w:rsidRPr="00101B4C">
        <w:br w:type="page"/>
      </w:r>
    </w:p>
    <w:p w14:paraId="5938783F" w14:textId="77777777" w:rsidR="00101853" w:rsidRDefault="00101853" w:rsidP="00427153">
      <w:pPr>
        <w:pStyle w:val="CoverHeading"/>
      </w:pPr>
      <w:r>
        <w:lastRenderedPageBreak/>
        <w:t>About this republication</w:t>
      </w:r>
    </w:p>
    <w:p w14:paraId="6669EF03" w14:textId="77777777" w:rsidR="00101853" w:rsidRDefault="00101853" w:rsidP="00427153">
      <w:pPr>
        <w:pStyle w:val="CoverSubHdg"/>
      </w:pPr>
      <w:r>
        <w:t>The republished law</w:t>
      </w:r>
    </w:p>
    <w:p w14:paraId="09033609" w14:textId="03FF1F44" w:rsidR="00101853" w:rsidRDefault="00101853" w:rsidP="00427153">
      <w:pPr>
        <w:pStyle w:val="CoverText"/>
      </w:pPr>
      <w:r>
        <w:t xml:space="preserve">This is a republication of the </w:t>
      </w:r>
      <w:r w:rsidRPr="001D2E4A">
        <w:rPr>
          <w:i/>
        </w:rPr>
        <w:fldChar w:fldCharType="begin"/>
      </w:r>
      <w:r w:rsidRPr="001D2E4A">
        <w:rPr>
          <w:i/>
        </w:rPr>
        <w:instrText xml:space="preserve"> REF citation *\charformat  \* MERGEFORMAT </w:instrText>
      </w:r>
      <w:r w:rsidRPr="001D2E4A">
        <w:rPr>
          <w:i/>
        </w:rPr>
        <w:fldChar w:fldCharType="separate"/>
      </w:r>
      <w:r w:rsidR="00176743" w:rsidRPr="00176743">
        <w:rPr>
          <w:i/>
        </w:rPr>
        <w:t>Building Act 2004</w:t>
      </w:r>
      <w:r w:rsidRPr="001D2E4A">
        <w:rPr>
          <w:i/>
        </w:rPr>
        <w:fldChar w:fldCharType="end"/>
      </w:r>
      <w:r>
        <w:t xml:space="preserve"> (including any amendment made under the </w:t>
      </w:r>
      <w:hyperlink r:id="rId11" w:tooltip="A2001-14" w:history="1">
        <w:r w:rsidRPr="0074598E">
          <w:rPr>
            <w:rStyle w:val="charCitHyperlinkItal"/>
          </w:rPr>
          <w:t>Legislation Act 2001</w:t>
        </w:r>
      </w:hyperlink>
      <w:r>
        <w:t>, part 11.3 (Editorial changes))</w:t>
      </w:r>
      <w:r w:rsidRPr="0074598E">
        <w:t xml:space="preserve"> </w:t>
      </w:r>
      <w:r>
        <w:t xml:space="preserve">as in force on </w:t>
      </w:r>
      <w:fldSimple w:instr=" REF InForceDate *\charformat ">
        <w:r w:rsidR="00176743">
          <w:t>10 July 2026</w:t>
        </w:r>
      </w:fldSimple>
      <w:r w:rsidRPr="0074598E">
        <w:rPr>
          <w:rStyle w:val="charItals"/>
        </w:rPr>
        <w:t xml:space="preserve">.  </w:t>
      </w:r>
      <w:r>
        <w:t xml:space="preserve">It also includes any commencement, amendment, repeal or expiry affecting this republished law to </w:t>
      </w:r>
      <w:fldSimple w:instr=" REF EffectiveDate *\charformat ">
        <w:r w:rsidR="00176743">
          <w:t>10 July 2026</w:t>
        </w:r>
      </w:fldSimple>
      <w:r>
        <w:t xml:space="preserve">.  </w:t>
      </w:r>
    </w:p>
    <w:p w14:paraId="5B3CB8FB" w14:textId="77777777" w:rsidR="00101853" w:rsidRDefault="00101853" w:rsidP="00427153">
      <w:pPr>
        <w:pStyle w:val="CoverText"/>
      </w:pPr>
      <w:r>
        <w:t xml:space="preserve">The legislation history and amendment history of the republished law are set out in endnotes 3 and 4. </w:t>
      </w:r>
    </w:p>
    <w:p w14:paraId="43915A7D" w14:textId="77777777" w:rsidR="00101853" w:rsidRDefault="00101853" w:rsidP="00427153">
      <w:pPr>
        <w:pStyle w:val="CoverSubHdg"/>
      </w:pPr>
      <w:r>
        <w:t>Kinds of republications</w:t>
      </w:r>
    </w:p>
    <w:p w14:paraId="3A493711" w14:textId="73BFE04A" w:rsidR="00101853" w:rsidRDefault="00101853" w:rsidP="00427153">
      <w:pPr>
        <w:pStyle w:val="CoverText"/>
        <w:rPr>
          <w:color w:val="000000"/>
        </w:rPr>
      </w:pPr>
      <w:r>
        <w:rPr>
          <w:color w:val="000000"/>
        </w:rPr>
        <w:t xml:space="preserve">The Parliamentary Counsel’s Office prepares 2 kinds of republications of ACT laws (see the ACT legislation register at </w:t>
      </w:r>
      <w:hyperlink r:id="rId12" w:history="1">
        <w:r w:rsidRPr="0074598E">
          <w:rPr>
            <w:rStyle w:val="charCitHyperlinkAbbrev"/>
          </w:rPr>
          <w:t>www.legislation.act.gov.au</w:t>
        </w:r>
      </w:hyperlink>
      <w:r>
        <w:rPr>
          <w:color w:val="000000"/>
        </w:rPr>
        <w:t>):</w:t>
      </w:r>
    </w:p>
    <w:p w14:paraId="25D24FDC" w14:textId="2E52EEFC" w:rsidR="00101853" w:rsidRDefault="00101853" w:rsidP="004B2A9B">
      <w:pPr>
        <w:pStyle w:val="CoverTextBullet"/>
        <w:tabs>
          <w:tab w:val="clear" w:pos="0"/>
        </w:tabs>
        <w:ind w:left="357" w:hanging="357"/>
      </w:pPr>
      <w:r>
        <w:t xml:space="preserve">authorised republications to which the </w:t>
      </w:r>
      <w:hyperlink r:id="rId13" w:tooltip="A2001-14" w:history="1">
        <w:r w:rsidRPr="0074598E">
          <w:rPr>
            <w:rStyle w:val="charCitHyperlinkItal"/>
          </w:rPr>
          <w:t>Legislation Act 2001</w:t>
        </w:r>
      </w:hyperlink>
      <w:r>
        <w:t xml:space="preserve"> applies</w:t>
      </w:r>
    </w:p>
    <w:p w14:paraId="104E65BE" w14:textId="77777777" w:rsidR="00101853" w:rsidRDefault="00101853" w:rsidP="004B2A9B">
      <w:pPr>
        <w:pStyle w:val="CoverTextBullet"/>
        <w:tabs>
          <w:tab w:val="clear" w:pos="0"/>
        </w:tabs>
        <w:ind w:left="357" w:hanging="357"/>
      </w:pPr>
      <w:r>
        <w:t>unauthorised republications.</w:t>
      </w:r>
    </w:p>
    <w:p w14:paraId="2AA1F40E" w14:textId="77777777" w:rsidR="00101853" w:rsidRDefault="00101853" w:rsidP="00427153">
      <w:pPr>
        <w:pStyle w:val="CoverText"/>
      </w:pPr>
      <w:r>
        <w:t>The status of this republication appears on the bottom of each page.</w:t>
      </w:r>
    </w:p>
    <w:p w14:paraId="221C823F" w14:textId="77777777" w:rsidR="00101853" w:rsidRDefault="00101853" w:rsidP="00427153">
      <w:pPr>
        <w:pStyle w:val="CoverSubHdg"/>
      </w:pPr>
      <w:r>
        <w:t>Editorial changes</w:t>
      </w:r>
    </w:p>
    <w:p w14:paraId="3ABD7777" w14:textId="603A3FD5" w:rsidR="00101853" w:rsidRDefault="00101853" w:rsidP="00427153">
      <w:pPr>
        <w:pStyle w:val="CoverText"/>
      </w:pPr>
      <w:r>
        <w:t xml:space="preserve">The </w:t>
      </w:r>
      <w:hyperlink r:id="rId14" w:tooltip="A2001-14" w:history="1">
        <w:r w:rsidRPr="0074598E">
          <w:rPr>
            <w:rStyle w:val="charCitHyperlinkItal"/>
          </w:rPr>
          <w:t>Legislation Act 2001</w:t>
        </w:r>
      </w:hyperlink>
      <w:r w:rsidRPr="008D7524">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5" w:tooltip="A2001-14" w:history="1">
        <w:r w:rsidRPr="0074598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119CDC23" w14:textId="75C7E573" w:rsidR="00101853" w:rsidRDefault="00101853" w:rsidP="00427153">
      <w:pPr>
        <w:pStyle w:val="CoverText"/>
      </w:pPr>
      <w:r>
        <w:t>This republication include</w:t>
      </w:r>
      <w:r w:rsidR="006E36D7">
        <w:t>s</w:t>
      </w:r>
      <w:r>
        <w:t xml:space="preserve"> amendments made under part 11.3 (see endnote 1).</w:t>
      </w:r>
    </w:p>
    <w:p w14:paraId="611CAF57" w14:textId="77777777" w:rsidR="00101853" w:rsidRDefault="00101853" w:rsidP="00427153">
      <w:pPr>
        <w:pStyle w:val="CoverSubHdg"/>
      </w:pPr>
      <w:r>
        <w:t>Uncommenced provisions and amendments</w:t>
      </w:r>
    </w:p>
    <w:p w14:paraId="247F983D" w14:textId="30424D98" w:rsidR="00101853" w:rsidRDefault="00101853" w:rsidP="00427153">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uncommenced amendments that affect this republished law are accessible on the ACT legislation register (</w:t>
      </w:r>
      <w:hyperlink r:id="rId16" w:history="1">
        <w:r w:rsidRPr="0074598E">
          <w:rPr>
            <w:rStyle w:val="charCitHyperlinkAbbrev"/>
          </w:rPr>
          <w:t>www.legislation.act.gov.au</w:t>
        </w:r>
      </w:hyperlink>
      <w:r>
        <w:rPr>
          <w:color w:val="000000"/>
        </w:rPr>
        <w:t>). For more information, see the home page for this law on the register.</w:t>
      </w:r>
    </w:p>
    <w:p w14:paraId="4E002AC2" w14:textId="77777777" w:rsidR="00101853" w:rsidRDefault="00101853" w:rsidP="00427153">
      <w:pPr>
        <w:pStyle w:val="CoverSubHdg"/>
      </w:pPr>
      <w:r>
        <w:t>Modifications</w:t>
      </w:r>
    </w:p>
    <w:p w14:paraId="77754311" w14:textId="070B0E73" w:rsidR="00101853" w:rsidRDefault="00101853" w:rsidP="00427153">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Pr>
          <w:color w:val="000000"/>
        </w:rPr>
        <w:t xml:space="preserve"> appears immediately before the provision heading.  The text of the modifying provision appears in the endnotes.  For the legal status of modifications, see the </w:t>
      </w:r>
      <w:hyperlink r:id="rId17" w:tooltip="A2001-14" w:history="1">
        <w:r>
          <w:rPr>
            <w:rStyle w:val="charCitHyperlinkItal"/>
          </w:rPr>
          <w:t>Legislation Act </w:t>
        </w:r>
        <w:r w:rsidRPr="0074598E">
          <w:rPr>
            <w:rStyle w:val="charCitHyperlinkItal"/>
          </w:rPr>
          <w:t>2001</w:t>
        </w:r>
      </w:hyperlink>
      <w:r>
        <w:rPr>
          <w:color w:val="000000"/>
        </w:rPr>
        <w:t>, section 95.</w:t>
      </w:r>
    </w:p>
    <w:p w14:paraId="689AE746" w14:textId="77777777" w:rsidR="00101853" w:rsidRDefault="00101853" w:rsidP="00427153">
      <w:pPr>
        <w:pStyle w:val="CoverSubHdg"/>
      </w:pPr>
      <w:r>
        <w:t>Penalties</w:t>
      </w:r>
    </w:p>
    <w:p w14:paraId="19A74B43" w14:textId="0951E1D7" w:rsidR="00101853" w:rsidRPr="003765DF" w:rsidRDefault="00101853" w:rsidP="00427153">
      <w:pPr>
        <w:pStyle w:val="CoverText"/>
        <w:rPr>
          <w:color w:val="000000"/>
        </w:rPr>
      </w:pPr>
      <w:r>
        <w:t xml:space="preserve">At the republication date, the value of a penalty unit for an offence against this law is $160 for an individual and $810 for a corporation (see </w:t>
      </w:r>
      <w:hyperlink r:id="rId18" w:tooltip="A2001-14" w:history="1">
        <w:r w:rsidRPr="0074598E">
          <w:rPr>
            <w:rStyle w:val="charCitHyperlinkItal"/>
          </w:rPr>
          <w:t>Legislation Act 2001</w:t>
        </w:r>
      </w:hyperlink>
      <w:r>
        <w:t>, s 133).</w:t>
      </w:r>
    </w:p>
    <w:p w14:paraId="41FF1338" w14:textId="77777777" w:rsidR="00101853" w:rsidRDefault="00101853" w:rsidP="00427153">
      <w:pPr>
        <w:pStyle w:val="00SigningPage"/>
        <w:sectPr w:rsidR="00101853" w:rsidSect="00101853">
          <w:headerReference w:type="even" r:id="rId19"/>
          <w:headerReference w:type="default" r:id="rId20"/>
          <w:footerReference w:type="even" r:id="rId21"/>
          <w:footerReference w:type="default" r:id="rId22"/>
          <w:headerReference w:type="first" r:id="rId23"/>
          <w:footerReference w:type="first" r:id="rId24"/>
          <w:type w:val="continuous"/>
          <w:pgSz w:w="11907" w:h="16839" w:code="9"/>
          <w:pgMar w:top="3000" w:right="1900" w:bottom="2500" w:left="2300" w:header="2480" w:footer="2100" w:gutter="0"/>
          <w:pgNumType w:fmt="lowerRoman" w:start="1"/>
          <w:cols w:space="720"/>
          <w:titlePg/>
          <w:docGrid w:linePitch="254"/>
        </w:sectPr>
      </w:pPr>
    </w:p>
    <w:p w14:paraId="719128ED" w14:textId="77777777" w:rsidR="00101853" w:rsidRDefault="00101853" w:rsidP="00744E64">
      <w:pPr>
        <w:jc w:val="center"/>
      </w:pPr>
      <w:r>
        <w:rPr>
          <w:noProof/>
        </w:rPr>
        <w:lastRenderedPageBreak/>
        <w:drawing>
          <wp:inline distT="0" distB="0" distL="0" distR="0" wp14:anchorId="2C15A314" wp14:editId="551E0CBB">
            <wp:extent cx="1333500" cy="1167902"/>
            <wp:effectExtent l="0" t="0" r="0" b="0"/>
            <wp:docPr id="548992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68DC0747" w14:textId="77777777" w:rsidR="00101853" w:rsidRDefault="00101853" w:rsidP="00744E64">
      <w:pPr>
        <w:jc w:val="center"/>
        <w:rPr>
          <w:rFonts w:ascii="Arial" w:hAnsi="Arial"/>
        </w:rPr>
      </w:pPr>
      <w:r>
        <w:rPr>
          <w:rFonts w:ascii="Arial" w:hAnsi="Arial"/>
        </w:rPr>
        <w:t>Australian Capital Territory</w:t>
      </w:r>
    </w:p>
    <w:p w14:paraId="5C10204F" w14:textId="1F9D6B4E" w:rsidR="00101853" w:rsidRDefault="00176743" w:rsidP="00427153">
      <w:pPr>
        <w:pStyle w:val="Billname"/>
      </w:pPr>
      <w:fldSimple w:instr=" REF Citation \*charformat  \* MERGEFORMAT ">
        <w:r>
          <w:t>Building Act 2004</w:t>
        </w:r>
      </w:fldSimple>
    </w:p>
    <w:p w14:paraId="71B457A7" w14:textId="77777777" w:rsidR="00101853" w:rsidRDefault="00101853" w:rsidP="00427153">
      <w:pPr>
        <w:pStyle w:val="ActNo"/>
      </w:pPr>
    </w:p>
    <w:p w14:paraId="2E93A385" w14:textId="77777777" w:rsidR="00101853" w:rsidRDefault="00101853" w:rsidP="00427153">
      <w:pPr>
        <w:pStyle w:val="Placeholder"/>
      </w:pPr>
      <w:r>
        <w:rPr>
          <w:rStyle w:val="charContents"/>
          <w:sz w:val="16"/>
        </w:rPr>
        <w:t xml:space="preserve">  </w:t>
      </w:r>
      <w:r>
        <w:rPr>
          <w:rStyle w:val="charPage"/>
        </w:rPr>
        <w:t xml:space="preserve">  </w:t>
      </w:r>
    </w:p>
    <w:p w14:paraId="70F4F6E9" w14:textId="77777777" w:rsidR="00101853" w:rsidRDefault="00101853" w:rsidP="00427153">
      <w:pPr>
        <w:pStyle w:val="N-TOCheading"/>
      </w:pPr>
      <w:r>
        <w:rPr>
          <w:rStyle w:val="charContents"/>
        </w:rPr>
        <w:t>Contents</w:t>
      </w:r>
    </w:p>
    <w:p w14:paraId="00B1416F" w14:textId="77777777" w:rsidR="00101853" w:rsidRDefault="00101853" w:rsidP="00427153">
      <w:pPr>
        <w:pStyle w:val="N-9pt"/>
      </w:pPr>
      <w:r>
        <w:tab/>
      </w:r>
      <w:r>
        <w:rPr>
          <w:rStyle w:val="charPage"/>
        </w:rPr>
        <w:t>Page</w:t>
      </w:r>
    </w:p>
    <w:p w14:paraId="307A436A" w14:textId="3B3CD64F" w:rsidR="00AE73BB" w:rsidRDefault="00AE73BB">
      <w:pPr>
        <w:pStyle w:val="TOC2"/>
        <w:rPr>
          <w:rFonts w:asciiTheme="minorHAnsi" w:eastAsiaTheme="minorEastAsia" w:hAnsiTheme="minorHAnsi" w:cstheme="minorBidi"/>
          <w:b w:val="0"/>
          <w:kern w:val="2"/>
          <w:szCs w:val="24"/>
          <w:lang w:eastAsia="en-AU"/>
          <w14:ligatures w14:val="standardContextual"/>
        </w:rPr>
      </w:pP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234483598" w:history="1">
        <w:r w:rsidRPr="00B873A8">
          <w:t>Part 1</w:t>
        </w:r>
        <w:r>
          <w:rPr>
            <w:rFonts w:asciiTheme="minorHAnsi" w:eastAsiaTheme="minorEastAsia" w:hAnsiTheme="minorHAnsi" w:cstheme="minorBidi"/>
            <w:b w:val="0"/>
            <w:kern w:val="2"/>
            <w:szCs w:val="24"/>
            <w:lang w:eastAsia="en-AU"/>
            <w14:ligatures w14:val="standardContextual"/>
          </w:rPr>
          <w:tab/>
        </w:r>
        <w:r w:rsidRPr="00B873A8">
          <w:t>Preliminary</w:t>
        </w:r>
        <w:r w:rsidRPr="00AE73BB">
          <w:rPr>
            <w:vanish/>
          </w:rPr>
          <w:tab/>
        </w:r>
        <w:r w:rsidRPr="00AE73BB">
          <w:rPr>
            <w:vanish/>
          </w:rPr>
          <w:fldChar w:fldCharType="begin"/>
        </w:r>
        <w:r w:rsidRPr="00AE73BB">
          <w:rPr>
            <w:vanish/>
          </w:rPr>
          <w:instrText xml:space="preserve"> PAGEREF _Toc234483598 \h </w:instrText>
        </w:r>
        <w:r w:rsidRPr="00AE73BB">
          <w:rPr>
            <w:vanish/>
          </w:rPr>
        </w:r>
        <w:r w:rsidRPr="00AE73BB">
          <w:rPr>
            <w:vanish/>
          </w:rPr>
          <w:fldChar w:fldCharType="separate"/>
        </w:r>
        <w:r w:rsidR="00176743">
          <w:rPr>
            <w:vanish/>
          </w:rPr>
          <w:t>2</w:t>
        </w:r>
        <w:r w:rsidRPr="00AE73BB">
          <w:rPr>
            <w:vanish/>
          </w:rPr>
          <w:fldChar w:fldCharType="end"/>
        </w:r>
      </w:hyperlink>
    </w:p>
    <w:p w14:paraId="5D78F91F" w14:textId="4004C62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599" w:history="1">
        <w:r w:rsidRPr="00B873A8">
          <w:t>1</w:t>
        </w:r>
        <w:r>
          <w:rPr>
            <w:rFonts w:asciiTheme="minorHAnsi" w:eastAsiaTheme="minorEastAsia" w:hAnsiTheme="minorHAnsi" w:cstheme="minorBidi"/>
            <w:kern w:val="2"/>
            <w:sz w:val="24"/>
            <w:szCs w:val="24"/>
            <w:lang w:eastAsia="en-AU"/>
            <w14:ligatures w14:val="standardContextual"/>
          </w:rPr>
          <w:tab/>
        </w:r>
        <w:r w:rsidRPr="00B873A8">
          <w:t>Name of Act</w:t>
        </w:r>
        <w:r>
          <w:tab/>
        </w:r>
        <w:r>
          <w:fldChar w:fldCharType="begin"/>
        </w:r>
        <w:r>
          <w:instrText xml:space="preserve"> PAGEREF _Toc234483599 \h </w:instrText>
        </w:r>
        <w:r>
          <w:fldChar w:fldCharType="separate"/>
        </w:r>
        <w:r w:rsidR="00176743">
          <w:t>2</w:t>
        </w:r>
        <w:r>
          <w:fldChar w:fldCharType="end"/>
        </w:r>
      </w:hyperlink>
    </w:p>
    <w:p w14:paraId="04F9FC46" w14:textId="3BEEE4D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00" w:history="1">
        <w:r w:rsidRPr="00B873A8">
          <w:t>3</w:t>
        </w:r>
        <w:r>
          <w:rPr>
            <w:rFonts w:asciiTheme="minorHAnsi" w:eastAsiaTheme="minorEastAsia" w:hAnsiTheme="minorHAnsi" w:cstheme="minorBidi"/>
            <w:kern w:val="2"/>
            <w:sz w:val="24"/>
            <w:szCs w:val="24"/>
            <w:lang w:eastAsia="en-AU"/>
            <w14:ligatures w14:val="standardContextual"/>
          </w:rPr>
          <w:tab/>
        </w:r>
        <w:r w:rsidRPr="00B873A8">
          <w:t>Dictionary</w:t>
        </w:r>
        <w:r>
          <w:tab/>
        </w:r>
        <w:r>
          <w:fldChar w:fldCharType="begin"/>
        </w:r>
        <w:r>
          <w:instrText xml:space="preserve"> PAGEREF _Toc234483600 \h </w:instrText>
        </w:r>
        <w:r>
          <w:fldChar w:fldCharType="separate"/>
        </w:r>
        <w:r w:rsidR="00176743">
          <w:t>2</w:t>
        </w:r>
        <w:r>
          <w:fldChar w:fldCharType="end"/>
        </w:r>
      </w:hyperlink>
    </w:p>
    <w:p w14:paraId="054FAD06" w14:textId="25DF675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01" w:history="1">
        <w:r w:rsidRPr="00B873A8">
          <w:t>4</w:t>
        </w:r>
        <w:r>
          <w:rPr>
            <w:rFonts w:asciiTheme="minorHAnsi" w:eastAsiaTheme="minorEastAsia" w:hAnsiTheme="minorHAnsi" w:cstheme="minorBidi"/>
            <w:kern w:val="2"/>
            <w:sz w:val="24"/>
            <w:szCs w:val="24"/>
            <w:lang w:eastAsia="en-AU"/>
            <w14:ligatures w14:val="standardContextual"/>
          </w:rPr>
          <w:tab/>
        </w:r>
        <w:r w:rsidRPr="00B873A8">
          <w:t>Notes</w:t>
        </w:r>
        <w:r>
          <w:tab/>
        </w:r>
        <w:r>
          <w:fldChar w:fldCharType="begin"/>
        </w:r>
        <w:r>
          <w:instrText xml:space="preserve"> PAGEREF _Toc234483601 \h </w:instrText>
        </w:r>
        <w:r>
          <w:fldChar w:fldCharType="separate"/>
        </w:r>
        <w:r w:rsidR="00176743">
          <w:t>2</w:t>
        </w:r>
        <w:r>
          <w:fldChar w:fldCharType="end"/>
        </w:r>
      </w:hyperlink>
    </w:p>
    <w:p w14:paraId="5CAD7D5E" w14:textId="3774506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02" w:history="1">
        <w:r w:rsidRPr="00B873A8">
          <w:t>5</w:t>
        </w:r>
        <w:r>
          <w:rPr>
            <w:rFonts w:asciiTheme="minorHAnsi" w:eastAsiaTheme="minorEastAsia" w:hAnsiTheme="minorHAnsi" w:cstheme="minorBidi"/>
            <w:kern w:val="2"/>
            <w:sz w:val="24"/>
            <w:szCs w:val="24"/>
            <w:lang w:eastAsia="en-AU"/>
            <w14:ligatures w14:val="standardContextual"/>
          </w:rPr>
          <w:tab/>
        </w:r>
        <w:r w:rsidRPr="00B873A8">
          <w:t>Offences against Act—application of Criminal Code etc</w:t>
        </w:r>
        <w:r>
          <w:tab/>
        </w:r>
        <w:r>
          <w:fldChar w:fldCharType="begin"/>
        </w:r>
        <w:r>
          <w:instrText xml:space="preserve"> PAGEREF _Toc234483602 \h </w:instrText>
        </w:r>
        <w:r>
          <w:fldChar w:fldCharType="separate"/>
        </w:r>
        <w:r w:rsidR="00176743">
          <w:t>3</w:t>
        </w:r>
        <w:r>
          <w:fldChar w:fldCharType="end"/>
        </w:r>
      </w:hyperlink>
    </w:p>
    <w:p w14:paraId="06AF7637" w14:textId="64CD7FA3"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603" w:history="1">
        <w:r w:rsidRPr="00B873A8">
          <w:t>Part 2</w:t>
        </w:r>
        <w:r>
          <w:rPr>
            <w:rFonts w:asciiTheme="minorHAnsi" w:eastAsiaTheme="minorEastAsia" w:hAnsiTheme="minorHAnsi" w:cstheme="minorBidi"/>
            <w:b w:val="0"/>
            <w:kern w:val="2"/>
            <w:szCs w:val="24"/>
            <w:lang w:eastAsia="en-AU"/>
            <w14:ligatures w14:val="standardContextual"/>
          </w:rPr>
          <w:tab/>
        </w:r>
        <w:r w:rsidRPr="00B873A8">
          <w:t>Important concepts</w:t>
        </w:r>
        <w:r w:rsidRPr="00AE73BB">
          <w:rPr>
            <w:vanish/>
          </w:rPr>
          <w:tab/>
        </w:r>
        <w:r w:rsidRPr="00AE73BB">
          <w:rPr>
            <w:vanish/>
          </w:rPr>
          <w:fldChar w:fldCharType="begin"/>
        </w:r>
        <w:r w:rsidRPr="00AE73BB">
          <w:rPr>
            <w:vanish/>
          </w:rPr>
          <w:instrText xml:space="preserve"> PAGEREF _Toc234483603 \h </w:instrText>
        </w:r>
        <w:r w:rsidRPr="00AE73BB">
          <w:rPr>
            <w:vanish/>
          </w:rPr>
        </w:r>
        <w:r w:rsidRPr="00AE73BB">
          <w:rPr>
            <w:vanish/>
          </w:rPr>
          <w:fldChar w:fldCharType="separate"/>
        </w:r>
        <w:r w:rsidR="00176743">
          <w:rPr>
            <w:vanish/>
          </w:rPr>
          <w:t>4</w:t>
        </w:r>
        <w:r w:rsidRPr="00AE73BB">
          <w:rPr>
            <w:vanish/>
          </w:rPr>
          <w:fldChar w:fldCharType="end"/>
        </w:r>
      </w:hyperlink>
    </w:p>
    <w:p w14:paraId="1456C126" w14:textId="2E21479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04" w:history="1">
        <w:r w:rsidRPr="00B873A8">
          <w:t>6</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building work</w:t>
        </w:r>
        <w:r>
          <w:tab/>
        </w:r>
        <w:r>
          <w:fldChar w:fldCharType="begin"/>
        </w:r>
        <w:r>
          <w:instrText xml:space="preserve"> PAGEREF _Toc234483604 \h </w:instrText>
        </w:r>
        <w:r>
          <w:fldChar w:fldCharType="separate"/>
        </w:r>
        <w:r w:rsidR="00176743">
          <w:t>4</w:t>
        </w:r>
        <w:r>
          <w:fldChar w:fldCharType="end"/>
        </w:r>
      </w:hyperlink>
    </w:p>
    <w:p w14:paraId="5F3C85E0" w14:textId="5C419EDD"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05" w:history="1">
        <w:r w:rsidRPr="00B873A8">
          <w:t>7</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building</w:t>
        </w:r>
        <w:r>
          <w:tab/>
        </w:r>
        <w:r>
          <w:fldChar w:fldCharType="begin"/>
        </w:r>
        <w:r>
          <w:instrText xml:space="preserve"> PAGEREF _Toc234483605 \h </w:instrText>
        </w:r>
        <w:r>
          <w:fldChar w:fldCharType="separate"/>
        </w:r>
        <w:r w:rsidR="00176743">
          <w:t>4</w:t>
        </w:r>
        <w:r>
          <w:fldChar w:fldCharType="end"/>
        </w:r>
      </w:hyperlink>
    </w:p>
    <w:p w14:paraId="2FE8CF9F" w14:textId="280D909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06" w:history="1">
        <w:r w:rsidRPr="00B873A8">
          <w:t>7A</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site work</w:t>
        </w:r>
        <w:r>
          <w:tab/>
        </w:r>
        <w:r>
          <w:fldChar w:fldCharType="begin"/>
        </w:r>
        <w:r>
          <w:instrText xml:space="preserve"> PAGEREF _Toc234483606 \h </w:instrText>
        </w:r>
        <w:r>
          <w:fldChar w:fldCharType="separate"/>
        </w:r>
        <w:r w:rsidR="00176743">
          <w:t>7</w:t>
        </w:r>
        <w:r>
          <w:fldChar w:fldCharType="end"/>
        </w:r>
      </w:hyperlink>
    </w:p>
    <w:p w14:paraId="1171DA29" w14:textId="6C5E5EA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07" w:history="1">
        <w:r w:rsidRPr="00B873A8">
          <w:t>8</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structure</w:t>
        </w:r>
        <w:r>
          <w:tab/>
        </w:r>
        <w:r>
          <w:fldChar w:fldCharType="begin"/>
        </w:r>
        <w:r>
          <w:instrText xml:space="preserve"> PAGEREF _Toc234483607 \h </w:instrText>
        </w:r>
        <w:r>
          <w:fldChar w:fldCharType="separate"/>
        </w:r>
        <w:r w:rsidR="00176743">
          <w:t>8</w:t>
        </w:r>
        <w:r>
          <w:fldChar w:fldCharType="end"/>
        </w:r>
      </w:hyperlink>
    </w:p>
    <w:p w14:paraId="57CB10BD" w14:textId="7F978D4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08" w:history="1">
        <w:r w:rsidRPr="00B873A8">
          <w:t>9</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specialist building work</w:t>
        </w:r>
        <w:r>
          <w:tab/>
        </w:r>
        <w:r>
          <w:fldChar w:fldCharType="begin"/>
        </w:r>
        <w:r>
          <w:instrText xml:space="preserve"> PAGEREF _Toc234483608 \h </w:instrText>
        </w:r>
        <w:r>
          <w:fldChar w:fldCharType="separate"/>
        </w:r>
        <w:r w:rsidR="00176743">
          <w:t>8</w:t>
        </w:r>
        <w:r>
          <w:fldChar w:fldCharType="end"/>
        </w:r>
      </w:hyperlink>
    </w:p>
    <w:p w14:paraId="244E0531" w14:textId="7FB6622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09" w:history="1">
        <w:r w:rsidRPr="00B873A8">
          <w:t>10</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basic building work</w:t>
        </w:r>
        <w:r>
          <w:tab/>
        </w:r>
        <w:r>
          <w:fldChar w:fldCharType="begin"/>
        </w:r>
        <w:r>
          <w:instrText xml:space="preserve"> PAGEREF _Toc234483609 \h </w:instrText>
        </w:r>
        <w:r>
          <w:fldChar w:fldCharType="separate"/>
        </w:r>
        <w:r w:rsidR="00176743">
          <w:t>8</w:t>
        </w:r>
        <w:r>
          <w:fldChar w:fldCharType="end"/>
        </w:r>
      </w:hyperlink>
    </w:p>
    <w:p w14:paraId="6029FD2B" w14:textId="0D473A9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10" w:history="1">
        <w:r w:rsidRPr="00B873A8">
          <w:t>10B</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disturbs</w:t>
        </w:r>
        <w:r w:rsidRPr="00B873A8">
          <w:t xml:space="preserve"> friable asbestos</w:t>
        </w:r>
        <w:r>
          <w:tab/>
        </w:r>
        <w:r>
          <w:fldChar w:fldCharType="begin"/>
        </w:r>
        <w:r>
          <w:instrText xml:space="preserve"> PAGEREF _Toc234483610 \h </w:instrText>
        </w:r>
        <w:r>
          <w:fldChar w:fldCharType="separate"/>
        </w:r>
        <w:r w:rsidR="00176743">
          <w:t>10</w:t>
        </w:r>
        <w:r>
          <w:fldChar w:fldCharType="end"/>
        </w:r>
      </w:hyperlink>
    </w:p>
    <w:p w14:paraId="45E248B1" w14:textId="48FE745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11" w:history="1">
        <w:r w:rsidRPr="00B873A8">
          <w:t>11</w:t>
        </w:r>
        <w:r>
          <w:rPr>
            <w:rFonts w:asciiTheme="minorHAnsi" w:eastAsiaTheme="minorEastAsia" w:hAnsiTheme="minorHAnsi" w:cstheme="minorBidi"/>
            <w:kern w:val="2"/>
            <w:sz w:val="24"/>
            <w:szCs w:val="24"/>
            <w:lang w:eastAsia="en-AU"/>
            <w14:ligatures w14:val="standardContextual"/>
          </w:rPr>
          <w:tab/>
        </w:r>
        <w:r w:rsidRPr="00B873A8">
          <w:t>Act does not affect other ACT laws</w:t>
        </w:r>
        <w:r>
          <w:tab/>
        </w:r>
        <w:r>
          <w:fldChar w:fldCharType="begin"/>
        </w:r>
        <w:r>
          <w:instrText xml:space="preserve"> PAGEREF _Toc234483611 \h </w:instrText>
        </w:r>
        <w:r>
          <w:fldChar w:fldCharType="separate"/>
        </w:r>
        <w:r w:rsidR="00176743">
          <w:t>10</w:t>
        </w:r>
        <w:r>
          <w:fldChar w:fldCharType="end"/>
        </w:r>
      </w:hyperlink>
    </w:p>
    <w:p w14:paraId="150B81A0" w14:textId="08D312E5" w:rsidR="00AE73BB" w:rsidRDefault="00AE73B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483612" w:history="1">
        <w:r w:rsidRPr="00B873A8">
          <w:t>12</w:t>
        </w:r>
        <w:r>
          <w:rPr>
            <w:rFonts w:asciiTheme="minorHAnsi" w:eastAsiaTheme="minorEastAsia" w:hAnsiTheme="minorHAnsi" w:cstheme="minorBidi"/>
            <w:kern w:val="2"/>
            <w:sz w:val="24"/>
            <w:szCs w:val="24"/>
            <w:lang w:eastAsia="en-AU"/>
            <w14:ligatures w14:val="standardContextual"/>
          </w:rPr>
          <w:tab/>
        </w:r>
        <w:r w:rsidRPr="00B873A8">
          <w:t>Exempt buildings</w:t>
        </w:r>
        <w:r>
          <w:tab/>
        </w:r>
        <w:r>
          <w:fldChar w:fldCharType="begin"/>
        </w:r>
        <w:r>
          <w:instrText xml:space="preserve"> PAGEREF _Toc234483612 \h </w:instrText>
        </w:r>
        <w:r>
          <w:fldChar w:fldCharType="separate"/>
        </w:r>
        <w:r w:rsidR="00176743">
          <w:t>10</w:t>
        </w:r>
        <w:r>
          <w:fldChar w:fldCharType="end"/>
        </w:r>
      </w:hyperlink>
    </w:p>
    <w:p w14:paraId="75788A00" w14:textId="3B7072D7"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613" w:history="1">
        <w:r w:rsidRPr="00B873A8">
          <w:t>Part 2A</w:t>
        </w:r>
        <w:r>
          <w:rPr>
            <w:rFonts w:asciiTheme="minorHAnsi" w:eastAsiaTheme="minorEastAsia" w:hAnsiTheme="minorHAnsi" w:cstheme="minorBidi"/>
            <w:b w:val="0"/>
            <w:kern w:val="2"/>
            <w:szCs w:val="24"/>
            <w:lang w:eastAsia="en-AU"/>
            <w14:ligatures w14:val="standardContextual"/>
          </w:rPr>
          <w:tab/>
        </w:r>
        <w:r w:rsidRPr="00B873A8">
          <w:t>Exemption assessments</w:t>
        </w:r>
        <w:r w:rsidRPr="00AE73BB">
          <w:rPr>
            <w:vanish/>
          </w:rPr>
          <w:tab/>
        </w:r>
        <w:r w:rsidRPr="00AE73BB">
          <w:rPr>
            <w:vanish/>
          </w:rPr>
          <w:fldChar w:fldCharType="begin"/>
        </w:r>
        <w:r w:rsidRPr="00AE73BB">
          <w:rPr>
            <w:vanish/>
          </w:rPr>
          <w:instrText xml:space="preserve"> PAGEREF _Toc234483613 \h </w:instrText>
        </w:r>
        <w:r w:rsidRPr="00AE73BB">
          <w:rPr>
            <w:vanish/>
          </w:rPr>
        </w:r>
        <w:r w:rsidRPr="00AE73BB">
          <w:rPr>
            <w:vanish/>
          </w:rPr>
          <w:fldChar w:fldCharType="separate"/>
        </w:r>
        <w:r w:rsidR="00176743">
          <w:rPr>
            <w:vanish/>
          </w:rPr>
          <w:t>11</w:t>
        </w:r>
        <w:r w:rsidRPr="00AE73BB">
          <w:rPr>
            <w:vanish/>
          </w:rPr>
          <w:fldChar w:fldCharType="end"/>
        </w:r>
      </w:hyperlink>
    </w:p>
    <w:p w14:paraId="2C5308A7" w14:textId="60479A2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14" w:history="1">
        <w:r w:rsidRPr="00B873A8">
          <w:t>13</w:t>
        </w:r>
        <w:r>
          <w:rPr>
            <w:rFonts w:asciiTheme="minorHAnsi" w:eastAsiaTheme="minorEastAsia" w:hAnsiTheme="minorHAnsi" w:cstheme="minorBidi"/>
            <w:kern w:val="2"/>
            <w:sz w:val="24"/>
            <w:szCs w:val="24"/>
            <w:lang w:eastAsia="en-AU"/>
            <w14:ligatures w14:val="standardContextual"/>
          </w:rPr>
          <w:tab/>
        </w:r>
        <w:r w:rsidRPr="00B873A8">
          <w:t>Purpose of exemption assessment B notices</w:t>
        </w:r>
        <w:r>
          <w:tab/>
        </w:r>
        <w:r>
          <w:fldChar w:fldCharType="begin"/>
        </w:r>
        <w:r>
          <w:instrText xml:space="preserve"> PAGEREF _Toc234483614 \h </w:instrText>
        </w:r>
        <w:r>
          <w:fldChar w:fldCharType="separate"/>
        </w:r>
        <w:r w:rsidR="00176743">
          <w:t>11</w:t>
        </w:r>
        <w:r>
          <w:fldChar w:fldCharType="end"/>
        </w:r>
      </w:hyperlink>
    </w:p>
    <w:p w14:paraId="087FC2D1" w14:textId="4B580AC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15" w:history="1">
        <w:r w:rsidRPr="00B873A8">
          <w:t>14</w:t>
        </w:r>
        <w:r>
          <w:rPr>
            <w:rFonts w:asciiTheme="minorHAnsi" w:eastAsiaTheme="minorEastAsia" w:hAnsiTheme="minorHAnsi" w:cstheme="minorBidi"/>
            <w:kern w:val="2"/>
            <w:sz w:val="24"/>
            <w:szCs w:val="24"/>
            <w:lang w:eastAsia="en-AU"/>
            <w14:ligatures w14:val="standardContextual"/>
          </w:rPr>
          <w:tab/>
        </w:r>
        <w:r w:rsidRPr="00B873A8">
          <w:t>Exemption assessment applications</w:t>
        </w:r>
        <w:r>
          <w:tab/>
        </w:r>
        <w:r>
          <w:fldChar w:fldCharType="begin"/>
        </w:r>
        <w:r>
          <w:instrText xml:space="preserve"> PAGEREF _Toc234483615 \h </w:instrText>
        </w:r>
        <w:r>
          <w:fldChar w:fldCharType="separate"/>
        </w:r>
        <w:r w:rsidR="00176743">
          <w:t>11</w:t>
        </w:r>
        <w:r>
          <w:fldChar w:fldCharType="end"/>
        </w:r>
      </w:hyperlink>
    </w:p>
    <w:p w14:paraId="28617EBB" w14:textId="4691AC3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16" w:history="1">
        <w:r w:rsidRPr="00B873A8">
          <w:t>14A</w:t>
        </w:r>
        <w:r>
          <w:rPr>
            <w:rFonts w:asciiTheme="minorHAnsi" w:eastAsiaTheme="minorEastAsia" w:hAnsiTheme="minorHAnsi" w:cstheme="minorBidi"/>
            <w:kern w:val="2"/>
            <w:sz w:val="24"/>
            <w:szCs w:val="24"/>
            <w:lang w:eastAsia="en-AU"/>
            <w14:ligatures w14:val="standardContextual"/>
          </w:rPr>
          <w:tab/>
        </w:r>
        <w:r w:rsidRPr="00B873A8">
          <w:t>Exemption assessment not required for building approval</w:t>
        </w:r>
        <w:r>
          <w:tab/>
        </w:r>
        <w:r>
          <w:fldChar w:fldCharType="begin"/>
        </w:r>
        <w:r>
          <w:instrText xml:space="preserve"> PAGEREF _Toc234483616 \h </w:instrText>
        </w:r>
        <w:r>
          <w:fldChar w:fldCharType="separate"/>
        </w:r>
        <w:r w:rsidR="00176743">
          <w:t>12</w:t>
        </w:r>
        <w:r>
          <w:fldChar w:fldCharType="end"/>
        </w:r>
      </w:hyperlink>
    </w:p>
    <w:p w14:paraId="3F478541" w14:textId="6A9A455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17" w:history="1">
        <w:r w:rsidRPr="00B873A8">
          <w:t>14B</w:t>
        </w:r>
        <w:r>
          <w:rPr>
            <w:rFonts w:asciiTheme="minorHAnsi" w:eastAsiaTheme="minorEastAsia" w:hAnsiTheme="minorHAnsi" w:cstheme="minorBidi"/>
            <w:kern w:val="2"/>
            <w:sz w:val="24"/>
            <w:szCs w:val="24"/>
            <w:lang w:eastAsia="en-AU"/>
            <w14:ligatures w14:val="standardContextual"/>
          </w:rPr>
          <w:tab/>
        </w:r>
        <w:r w:rsidRPr="00B873A8">
          <w:t>Exemption assessments and notices</w:t>
        </w:r>
        <w:r>
          <w:tab/>
        </w:r>
        <w:r>
          <w:fldChar w:fldCharType="begin"/>
        </w:r>
        <w:r>
          <w:instrText xml:space="preserve"> PAGEREF _Toc234483617 \h </w:instrText>
        </w:r>
        <w:r>
          <w:fldChar w:fldCharType="separate"/>
        </w:r>
        <w:r w:rsidR="00176743">
          <w:t>12</w:t>
        </w:r>
        <w:r>
          <w:fldChar w:fldCharType="end"/>
        </w:r>
      </w:hyperlink>
    </w:p>
    <w:p w14:paraId="35CFE6BB" w14:textId="66444F5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18" w:history="1">
        <w:r w:rsidRPr="00B873A8">
          <w:t>14C</w:t>
        </w:r>
        <w:r>
          <w:rPr>
            <w:rFonts w:asciiTheme="minorHAnsi" w:eastAsiaTheme="minorEastAsia" w:hAnsiTheme="minorHAnsi" w:cstheme="minorBidi"/>
            <w:kern w:val="2"/>
            <w:sz w:val="24"/>
            <w:szCs w:val="24"/>
            <w:lang w:eastAsia="en-AU"/>
            <w14:ligatures w14:val="standardContextual"/>
          </w:rPr>
          <w:tab/>
        </w:r>
        <w:r w:rsidRPr="00B873A8">
          <w:t>Exemption assessment applications—request for further information</w:t>
        </w:r>
        <w:r>
          <w:tab/>
        </w:r>
        <w:r>
          <w:fldChar w:fldCharType="begin"/>
        </w:r>
        <w:r>
          <w:instrText xml:space="preserve"> PAGEREF _Toc234483618 \h </w:instrText>
        </w:r>
        <w:r>
          <w:fldChar w:fldCharType="separate"/>
        </w:r>
        <w:r w:rsidR="00176743">
          <w:t>14</w:t>
        </w:r>
        <w:r>
          <w:fldChar w:fldCharType="end"/>
        </w:r>
      </w:hyperlink>
    </w:p>
    <w:p w14:paraId="03D35ECA" w14:textId="1167D9F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19" w:history="1">
        <w:r w:rsidRPr="00B873A8">
          <w:t>14D</w:t>
        </w:r>
        <w:r>
          <w:rPr>
            <w:rFonts w:asciiTheme="minorHAnsi" w:eastAsiaTheme="minorEastAsia" w:hAnsiTheme="minorHAnsi" w:cstheme="minorBidi"/>
            <w:kern w:val="2"/>
            <w:sz w:val="24"/>
            <w:szCs w:val="24"/>
            <w:lang w:eastAsia="en-AU"/>
            <w14:ligatures w14:val="standardContextual"/>
          </w:rPr>
          <w:tab/>
        </w:r>
        <w:r w:rsidRPr="00B873A8">
          <w:t>Exemption assessment applications—contents of request for further information</w:t>
        </w:r>
        <w:r>
          <w:tab/>
        </w:r>
        <w:r>
          <w:fldChar w:fldCharType="begin"/>
        </w:r>
        <w:r>
          <w:instrText xml:space="preserve"> PAGEREF _Toc234483619 \h </w:instrText>
        </w:r>
        <w:r>
          <w:fldChar w:fldCharType="separate"/>
        </w:r>
        <w:r w:rsidR="00176743">
          <w:t>15</w:t>
        </w:r>
        <w:r>
          <w:fldChar w:fldCharType="end"/>
        </w:r>
      </w:hyperlink>
    </w:p>
    <w:p w14:paraId="5EE83077" w14:textId="25074DC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20" w:history="1">
        <w:r w:rsidRPr="00B873A8">
          <w:t>14E</w:t>
        </w:r>
        <w:r>
          <w:rPr>
            <w:rFonts w:asciiTheme="minorHAnsi" w:eastAsiaTheme="minorEastAsia" w:hAnsiTheme="minorHAnsi" w:cstheme="minorBidi"/>
            <w:kern w:val="2"/>
            <w:sz w:val="24"/>
            <w:szCs w:val="24"/>
            <w:lang w:eastAsia="en-AU"/>
            <w14:ligatures w14:val="standardContextual"/>
          </w:rPr>
          <w:tab/>
        </w:r>
        <w:r w:rsidRPr="00B873A8">
          <w:t>Exemption assessment applications—effect of failure to provide further information</w:t>
        </w:r>
        <w:r>
          <w:tab/>
        </w:r>
        <w:r>
          <w:fldChar w:fldCharType="begin"/>
        </w:r>
        <w:r>
          <w:instrText xml:space="preserve"> PAGEREF _Toc234483620 \h </w:instrText>
        </w:r>
        <w:r>
          <w:fldChar w:fldCharType="separate"/>
        </w:r>
        <w:r w:rsidR="00176743">
          <w:t>16</w:t>
        </w:r>
        <w:r>
          <w:fldChar w:fldCharType="end"/>
        </w:r>
      </w:hyperlink>
    </w:p>
    <w:p w14:paraId="0C983135" w14:textId="1B5FCDBE"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621" w:history="1">
        <w:r w:rsidRPr="00B873A8">
          <w:t>Part 3</w:t>
        </w:r>
        <w:r>
          <w:rPr>
            <w:rFonts w:asciiTheme="minorHAnsi" w:eastAsiaTheme="minorEastAsia" w:hAnsiTheme="minorHAnsi" w:cstheme="minorBidi"/>
            <w:b w:val="0"/>
            <w:kern w:val="2"/>
            <w:szCs w:val="24"/>
            <w:lang w:eastAsia="en-AU"/>
            <w14:ligatures w14:val="standardContextual"/>
          </w:rPr>
          <w:tab/>
        </w:r>
        <w:r w:rsidRPr="00B873A8">
          <w:t>Building work</w:t>
        </w:r>
        <w:r w:rsidRPr="00AE73BB">
          <w:rPr>
            <w:vanish/>
          </w:rPr>
          <w:tab/>
        </w:r>
        <w:r w:rsidRPr="00AE73BB">
          <w:rPr>
            <w:vanish/>
          </w:rPr>
          <w:fldChar w:fldCharType="begin"/>
        </w:r>
        <w:r w:rsidRPr="00AE73BB">
          <w:rPr>
            <w:vanish/>
          </w:rPr>
          <w:instrText xml:space="preserve"> PAGEREF _Toc234483621 \h </w:instrText>
        </w:r>
        <w:r w:rsidRPr="00AE73BB">
          <w:rPr>
            <w:vanish/>
          </w:rPr>
        </w:r>
        <w:r w:rsidRPr="00AE73BB">
          <w:rPr>
            <w:vanish/>
          </w:rPr>
          <w:fldChar w:fldCharType="separate"/>
        </w:r>
        <w:r w:rsidR="00176743">
          <w:rPr>
            <w:vanish/>
          </w:rPr>
          <w:t>18</w:t>
        </w:r>
        <w:r w:rsidRPr="00AE73BB">
          <w:rPr>
            <w:vanish/>
          </w:rPr>
          <w:fldChar w:fldCharType="end"/>
        </w:r>
      </w:hyperlink>
    </w:p>
    <w:p w14:paraId="45A467EA" w14:textId="74B7399B"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622" w:history="1">
        <w:r w:rsidRPr="00B873A8">
          <w:t>Division 3.2</w:t>
        </w:r>
        <w:r>
          <w:rPr>
            <w:rFonts w:asciiTheme="minorHAnsi" w:eastAsiaTheme="minorEastAsia" w:hAnsiTheme="minorHAnsi" w:cstheme="minorBidi"/>
            <w:b w:val="0"/>
            <w:kern w:val="2"/>
            <w:sz w:val="24"/>
            <w:szCs w:val="24"/>
            <w:lang w:eastAsia="en-AU"/>
            <w14:ligatures w14:val="standardContextual"/>
          </w:rPr>
          <w:tab/>
        </w:r>
        <w:r w:rsidRPr="00B873A8">
          <w:t>Certifiers and government certifiers</w:t>
        </w:r>
        <w:r w:rsidRPr="00AE73BB">
          <w:rPr>
            <w:vanish/>
          </w:rPr>
          <w:tab/>
        </w:r>
        <w:r w:rsidRPr="00AE73BB">
          <w:rPr>
            <w:vanish/>
          </w:rPr>
          <w:fldChar w:fldCharType="begin"/>
        </w:r>
        <w:r w:rsidRPr="00AE73BB">
          <w:rPr>
            <w:vanish/>
          </w:rPr>
          <w:instrText xml:space="preserve"> PAGEREF _Toc234483622 \h </w:instrText>
        </w:r>
        <w:r w:rsidRPr="00AE73BB">
          <w:rPr>
            <w:vanish/>
          </w:rPr>
        </w:r>
        <w:r w:rsidRPr="00AE73BB">
          <w:rPr>
            <w:vanish/>
          </w:rPr>
          <w:fldChar w:fldCharType="separate"/>
        </w:r>
        <w:r w:rsidR="00176743">
          <w:rPr>
            <w:vanish/>
          </w:rPr>
          <w:t>18</w:t>
        </w:r>
        <w:r w:rsidRPr="00AE73BB">
          <w:rPr>
            <w:vanish/>
          </w:rPr>
          <w:fldChar w:fldCharType="end"/>
        </w:r>
      </w:hyperlink>
    </w:p>
    <w:p w14:paraId="4F33558C" w14:textId="74A0399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23" w:history="1">
        <w:r w:rsidRPr="00B873A8">
          <w:t>17</w:t>
        </w:r>
        <w:r>
          <w:rPr>
            <w:rFonts w:asciiTheme="minorHAnsi" w:eastAsiaTheme="minorEastAsia" w:hAnsiTheme="minorHAnsi" w:cstheme="minorBidi"/>
            <w:kern w:val="2"/>
            <w:sz w:val="24"/>
            <w:szCs w:val="24"/>
            <w:lang w:eastAsia="en-AU"/>
            <w14:ligatures w14:val="standardContextual"/>
          </w:rPr>
          <w:tab/>
        </w:r>
        <w:r w:rsidRPr="00B873A8">
          <w:t>Definitions for div 3.2</w:t>
        </w:r>
        <w:r>
          <w:tab/>
        </w:r>
        <w:r>
          <w:fldChar w:fldCharType="begin"/>
        </w:r>
        <w:r>
          <w:instrText xml:space="preserve"> PAGEREF _Toc234483623 \h </w:instrText>
        </w:r>
        <w:r>
          <w:fldChar w:fldCharType="separate"/>
        </w:r>
        <w:r w:rsidR="00176743">
          <w:t>18</w:t>
        </w:r>
        <w:r>
          <w:fldChar w:fldCharType="end"/>
        </w:r>
      </w:hyperlink>
    </w:p>
    <w:p w14:paraId="7F65B805" w14:textId="3EEE2F1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24" w:history="1">
        <w:r w:rsidRPr="00B873A8">
          <w:t>17A</w:t>
        </w:r>
        <w:r>
          <w:rPr>
            <w:rFonts w:asciiTheme="minorHAnsi" w:eastAsiaTheme="minorEastAsia" w:hAnsiTheme="minorHAnsi" w:cstheme="minorBidi"/>
            <w:kern w:val="2"/>
            <w:sz w:val="24"/>
            <w:szCs w:val="24"/>
            <w:lang w:eastAsia="en-AU"/>
            <w14:ligatures w14:val="standardContextual"/>
          </w:rPr>
          <w:tab/>
        </w:r>
        <w:r w:rsidRPr="00B873A8">
          <w:rPr>
            <w:lang w:eastAsia="en-AU"/>
          </w:rPr>
          <w:t>Certifier—functions</w:t>
        </w:r>
        <w:r>
          <w:tab/>
        </w:r>
        <w:r>
          <w:fldChar w:fldCharType="begin"/>
        </w:r>
        <w:r>
          <w:instrText xml:space="preserve"> PAGEREF _Toc234483624 \h </w:instrText>
        </w:r>
        <w:r>
          <w:fldChar w:fldCharType="separate"/>
        </w:r>
        <w:r w:rsidR="00176743">
          <w:t>18</w:t>
        </w:r>
        <w:r>
          <w:fldChar w:fldCharType="end"/>
        </w:r>
      </w:hyperlink>
    </w:p>
    <w:p w14:paraId="7C5181B0" w14:textId="6673D1E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25" w:history="1">
        <w:r w:rsidRPr="00B873A8">
          <w:t>18</w:t>
        </w:r>
        <w:r>
          <w:rPr>
            <w:rFonts w:asciiTheme="minorHAnsi" w:eastAsiaTheme="minorEastAsia" w:hAnsiTheme="minorHAnsi" w:cstheme="minorBidi"/>
            <w:kern w:val="2"/>
            <w:sz w:val="24"/>
            <w:szCs w:val="24"/>
            <w:lang w:eastAsia="en-AU"/>
            <w14:ligatures w14:val="standardContextual"/>
          </w:rPr>
          <w:tab/>
        </w:r>
        <w:r w:rsidRPr="00B873A8">
          <w:t>Eligibility for appointment—certifiers and government certifiers</w:t>
        </w:r>
        <w:r>
          <w:tab/>
        </w:r>
        <w:r>
          <w:fldChar w:fldCharType="begin"/>
        </w:r>
        <w:r>
          <w:instrText xml:space="preserve"> PAGEREF _Toc234483625 \h </w:instrText>
        </w:r>
        <w:r>
          <w:fldChar w:fldCharType="separate"/>
        </w:r>
        <w:r w:rsidR="00176743">
          <w:t>20</w:t>
        </w:r>
        <w:r>
          <w:fldChar w:fldCharType="end"/>
        </w:r>
      </w:hyperlink>
    </w:p>
    <w:p w14:paraId="5DE9301A" w14:textId="343D2FF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26" w:history="1">
        <w:r w:rsidRPr="00B873A8">
          <w:t>19</w:t>
        </w:r>
        <w:r>
          <w:rPr>
            <w:rFonts w:asciiTheme="minorHAnsi" w:eastAsiaTheme="minorEastAsia" w:hAnsiTheme="minorHAnsi" w:cstheme="minorBidi"/>
            <w:kern w:val="2"/>
            <w:sz w:val="24"/>
            <w:szCs w:val="24"/>
            <w:lang w:eastAsia="en-AU"/>
            <w14:ligatures w14:val="standardContextual"/>
          </w:rPr>
          <w:tab/>
        </w:r>
        <w:r w:rsidRPr="00B873A8">
          <w:t>Appointment of certifiers—work not begun</w:t>
        </w:r>
        <w:r>
          <w:tab/>
        </w:r>
        <w:r>
          <w:fldChar w:fldCharType="begin"/>
        </w:r>
        <w:r>
          <w:instrText xml:space="preserve"> PAGEREF _Toc234483626 \h </w:instrText>
        </w:r>
        <w:r>
          <w:fldChar w:fldCharType="separate"/>
        </w:r>
        <w:r w:rsidR="00176743">
          <w:t>20</w:t>
        </w:r>
        <w:r>
          <w:fldChar w:fldCharType="end"/>
        </w:r>
      </w:hyperlink>
    </w:p>
    <w:p w14:paraId="55E73654" w14:textId="5101487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27" w:history="1">
        <w:r w:rsidRPr="00B873A8">
          <w:t>19A</w:t>
        </w:r>
        <w:r>
          <w:rPr>
            <w:rFonts w:asciiTheme="minorHAnsi" w:eastAsiaTheme="minorEastAsia" w:hAnsiTheme="minorHAnsi" w:cstheme="minorBidi"/>
            <w:kern w:val="2"/>
            <w:sz w:val="24"/>
            <w:szCs w:val="24"/>
            <w:lang w:eastAsia="en-AU"/>
            <w14:ligatures w14:val="standardContextual"/>
          </w:rPr>
          <w:tab/>
        </w:r>
        <w:r w:rsidRPr="00B873A8">
          <w:t>Appointment of certifiers—work begun</w:t>
        </w:r>
        <w:r>
          <w:tab/>
        </w:r>
        <w:r>
          <w:fldChar w:fldCharType="begin"/>
        </w:r>
        <w:r>
          <w:instrText xml:space="preserve"> PAGEREF _Toc234483627 \h </w:instrText>
        </w:r>
        <w:r>
          <w:fldChar w:fldCharType="separate"/>
        </w:r>
        <w:r w:rsidR="00176743">
          <w:t>21</w:t>
        </w:r>
        <w:r>
          <w:fldChar w:fldCharType="end"/>
        </w:r>
      </w:hyperlink>
    </w:p>
    <w:p w14:paraId="221C0909" w14:textId="7B09D59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28" w:history="1">
        <w:r w:rsidRPr="00B873A8">
          <w:t>19B</w:t>
        </w:r>
        <w:r>
          <w:rPr>
            <w:rFonts w:asciiTheme="minorHAnsi" w:eastAsiaTheme="minorEastAsia" w:hAnsiTheme="minorHAnsi" w:cstheme="minorBidi"/>
            <w:kern w:val="2"/>
            <w:sz w:val="24"/>
            <w:szCs w:val="24"/>
            <w:lang w:eastAsia="en-AU"/>
            <w14:ligatures w14:val="standardContextual"/>
          </w:rPr>
          <w:tab/>
        </w:r>
        <w:r w:rsidRPr="00B873A8">
          <w:t>Automatic suspension</w:t>
        </w:r>
        <w:r>
          <w:tab/>
        </w:r>
        <w:r>
          <w:fldChar w:fldCharType="begin"/>
        </w:r>
        <w:r>
          <w:instrText xml:space="preserve"> PAGEREF _Toc234483628 \h </w:instrText>
        </w:r>
        <w:r>
          <w:fldChar w:fldCharType="separate"/>
        </w:r>
        <w:r w:rsidR="00176743">
          <w:t>21</w:t>
        </w:r>
        <w:r>
          <w:fldChar w:fldCharType="end"/>
        </w:r>
      </w:hyperlink>
    </w:p>
    <w:p w14:paraId="289373EA" w14:textId="0AB536A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29" w:history="1">
        <w:r w:rsidRPr="00B873A8">
          <w:t>19C</w:t>
        </w:r>
        <w:r>
          <w:rPr>
            <w:rFonts w:asciiTheme="minorHAnsi" w:eastAsiaTheme="minorEastAsia" w:hAnsiTheme="minorHAnsi" w:cstheme="minorBidi"/>
            <w:kern w:val="2"/>
            <w:sz w:val="24"/>
            <w:szCs w:val="24"/>
            <w:lang w:eastAsia="en-AU"/>
            <w14:ligatures w14:val="standardContextual"/>
          </w:rPr>
          <w:tab/>
        </w:r>
        <w:r w:rsidRPr="00B873A8">
          <w:t>Ending suspensions</w:t>
        </w:r>
        <w:r>
          <w:tab/>
        </w:r>
        <w:r>
          <w:fldChar w:fldCharType="begin"/>
        </w:r>
        <w:r>
          <w:instrText xml:space="preserve"> PAGEREF _Toc234483629 \h </w:instrText>
        </w:r>
        <w:r>
          <w:fldChar w:fldCharType="separate"/>
        </w:r>
        <w:r w:rsidR="00176743">
          <w:t>21</w:t>
        </w:r>
        <w:r>
          <w:fldChar w:fldCharType="end"/>
        </w:r>
      </w:hyperlink>
    </w:p>
    <w:p w14:paraId="3BD2A316" w14:textId="25AC7A2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30" w:history="1">
        <w:r w:rsidRPr="00B873A8">
          <w:t>19D</w:t>
        </w:r>
        <w:r>
          <w:rPr>
            <w:rFonts w:asciiTheme="minorHAnsi" w:eastAsiaTheme="minorEastAsia" w:hAnsiTheme="minorHAnsi" w:cstheme="minorBidi"/>
            <w:kern w:val="2"/>
            <w:sz w:val="24"/>
            <w:szCs w:val="24"/>
            <w:lang w:eastAsia="en-AU"/>
            <w14:ligatures w14:val="standardContextual"/>
          </w:rPr>
          <w:tab/>
        </w:r>
        <w:r w:rsidRPr="00B873A8">
          <w:t>Ending appointments</w:t>
        </w:r>
        <w:r>
          <w:tab/>
        </w:r>
        <w:r>
          <w:fldChar w:fldCharType="begin"/>
        </w:r>
        <w:r>
          <w:instrText xml:space="preserve"> PAGEREF _Toc234483630 \h </w:instrText>
        </w:r>
        <w:r>
          <w:fldChar w:fldCharType="separate"/>
        </w:r>
        <w:r w:rsidR="00176743">
          <w:t>22</w:t>
        </w:r>
        <w:r>
          <w:fldChar w:fldCharType="end"/>
        </w:r>
      </w:hyperlink>
    </w:p>
    <w:p w14:paraId="1AC75CFC" w14:textId="0C0787BD"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31" w:history="1">
        <w:r w:rsidRPr="00B873A8">
          <w:t>19E</w:t>
        </w:r>
        <w:r>
          <w:rPr>
            <w:rFonts w:asciiTheme="minorHAnsi" w:eastAsiaTheme="minorEastAsia" w:hAnsiTheme="minorHAnsi" w:cstheme="minorBidi"/>
            <w:kern w:val="2"/>
            <w:sz w:val="24"/>
            <w:szCs w:val="24"/>
            <w:lang w:eastAsia="en-AU"/>
            <w14:ligatures w14:val="standardContextual"/>
          </w:rPr>
          <w:tab/>
        </w:r>
        <w:r w:rsidRPr="00B873A8">
          <w:t>Appointment of certifier after appointment ends under s 19D (1) (e)</w:t>
        </w:r>
        <w:r>
          <w:tab/>
        </w:r>
        <w:r>
          <w:fldChar w:fldCharType="begin"/>
        </w:r>
        <w:r>
          <w:instrText xml:space="preserve"> PAGEREF _Toc234483631 \h </w:instrText>
        </w:r>
        <w:r>
          <w:fldChar w:fldCharType="separate"/>
        </w:r>
        <w:r w:rsidR="00176743">
          <w:t>23</w:t>
        </w:r>
        <w:r>
          <w:fldChar w:fldCharType="end"/>
        </w:r>
      </w:hyperlink>
    </w:p>
    <w:p w14:paraId="6D46E8CA" w14:textId="5FB96A1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32" w:history="1">
        <w:r w:rsidRPr="00B873A8">
          <w:t>20</w:t>
        </w:r>
        <w:r>
          <w:rPr>
            <w:rFonts w:asciiTheme="minorHAnsi" w:eastAsiaTheme="minorEastAsia" w:hAnsiTheme="minorHAnsi" w:cstheme="minorBidi"/>
            <w:kern w:val="2"/>
            <w:sz w:val="24"/>
            <w:szCs w:val="24"/>
            <w:lang w:eastAsia="en-AU"/>
            <w14:ligatures w14:val="standardContextual"/>
          </w:rPr>
          <w:tab/>
        </w:r>
        <w:r w:rsidRPr="00B873A8">
          <w:t>Appointment of government certifiers</w:t>
        </w:r>
        <w:r>
          <w:tab/>
        </w:r>
        <w:r>
          <w:fldChar w:fldCharType="begin"/>
        </w:r>
        <w:r>
          <w:instrText xml:space="preserve"> PAGEREF _Toc234483632 \h </w:instrText>
        </w:r>
        <w:r>
          <w:fldChar w:fldCharType="separate"/>
        </w:r>
        <w:r w:rsidR="00176743">
          <w:t>24</w:t>
        </w:r>
        <w:r>
          <w:fldChar w:fldCharType="end"/>
        </w:r>
      </w:hyperlink>
    </w:p>
    <w:p w14:paraId="545D84E4" w14:textId="45BEB90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33" w:history="1">
        <w:r w:rsidRPr="00B873A8">
          <w:t>21</w:t>
        </w:r>
        <w:r>
          <w:rPr>
            <w:rFonts w:asciiTheme="minorHAnsi" w:eastAsiaTheme="minorEastAsia" w:hAnsiTheme="minorHAnsi" w:cstheme="minorBidi"/>
            <w:kern w:val="2"/>
            <w:sz w:val="24"/>
            <w:szCs w:val="24"/>
            <w:lang w:eastAsia="en-AU"/>
            <w14:ligatures w14:val="standardContextual"/>
          </w:rPr>
          <w:tab/>
        </w:r>
        <w:r w:rsidRPr="00B873A8">
          <w:t>Power to require building documents</w:t>
        </w:r>
        <w:r>
          <w:tab/>
        </w:r>
        <w:r>
          <w:fldChar w:fldCharType="begin"/>
        </w:r>
        <w:r>
          <w:instrText xml:space="preserve"> PAGEREF _Toc234483633 \h </w:instrText>
        </w:r>
        <w:r>
          <w:fldChar w:fldCharType="separate"/>
        </w:r>
        <w:r w:rsidR="00176743">
          <w:t>25</w:t>
        </w:r>
        <w:r>
          <w:fldChar w:fldCharType="end"/>
        </w:r>
      </w:hyperlink>
    </w:p>
    <w:p w14:paraId="22C0143E" w14:textId="6CF473D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34" w:history="1">
        <w:r w:rsidRPr="00B873A8">
          <w:t>22</w:t>
        </w:r>
        <w:r>
          <w:rPr>
            <w:rFonts w:asciiTheme="minorHAnsi" w:eastAsiaTheme="minorEastAsia" w:hAnsiTheme="minorHAnsi" w:cstheme="minorBidi"/>
            <w:kern w:val="2"/>
            <w:sz w:val="24"/>
            <w:szCs w:val="24"/>
            <w:lang w:eastAsia="en-AU"/>
            <w14:ligatures w14:val="standardContextual"/>
          </w:rPr>
          <w:tab/>
        </w:r>
        <w:r w:rsidRPr="00B873A8">
          <w:t>Protection of government certifiers from liability</w:t>
        </w:r>
        <w:r>
          <w:tab/>
        </w:r>
        <w:r>
          <w:fldChar w:fldCharType="begin"/>
        </w:r>
        <w:r>
          <w:instrText xml:space="preserve"> PAGEREF _Toc234483634 \h </w:instrText>
        </w:r>
        <w:r>
          <w:fldChar w:fldCharType="separate"/>
        </w:r>
        <w:r w:rsidR="00176743">
          <w:t>26</w:t>
        </w:r>
        <w:r>
          <w:fldChar w:fldCharType="end"/>
        </w:r>
      </w:hyperlink>
    </w:p>
    <w:p w14:paraId="3DD55A34" w14:textId="1894109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35" w:history="1">
        <w:r w:rsidRPr="00B873A8">
          <w:t>23</w:t>
        </w:r>
        <w:r>
          <w:rPr>
            <w:rFonts w:asciiTheme="minorHAnsi" w:eastAsiaTheme="minorEastAsia" w:hAnsiTheme="minorHAnsi" w:cstheme="minorBidi"/>
            <w:kern w:val="2"/>
            <w:sz w:val="24"/>
            <w:szCs w:val="24"/>
            <w:lang w:eastAsia="en-AU"/>
            <w14:ligatures w14:val="standardContextual"/>
          </w:rPr>
          <w:tab/>
        </w:r>
        <w:r w:rsidRPr="00B873A8">
          <w:t>Entitlement to act as certifier</w:t>
        </w:r>
        <w:r>
          <w:tab/>
        </w:r>
        <w:r>
          <w:fldChar w:fldCharType="begin"/>
        </w:r>
        <w:r>
          <w:instrText xml:space="preserve"> PAGEREF _Toc234483635 \h </w:instrText>
        </w:r>
        <w:r>
          <w:fldChar w:fldCharType="separate"/>
        </w:r>
        <w:r w:rsidR="00176743">
          <w:t>26</w:t>
        </w:r>
        <w:r>
          <w:fldChar w:fldCharType="end"/>
        </w:r>
      </w:hyperlink>
    </w:p>
    <w:p w14:paraId="3CF241E6" w14:textId="5B5B427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36" w:history="1">
        <w:r w:rsidRPr="00B873A8">
          <w:t>24</w:t>
        </w:r>
        <w:r>
          <w:rPr>
            <w:rFonts w:asciiTheme="minorHAnsi" w:eastAsiaTheme="minorEastAsia" w:hAnsiTheme="minorHAnsi" w:cstheme="minorBidi"/>
            <w:kern w:val="2"/>
            <w:sz w:val="24"/>
            <w:szCs w:val="24"/>
            <w:lang w:eastAsia="en-AU"/>
            <w14:ligatures w14:val="standardContextual"/>
          </w:rPr>
          <w:tab/>
        </w:r>
        <w:r w:rsidRPr="00B873A8">
          <w:t>Notice of certifier’s appointment or end of appointment</w:t>
        </w:r>
        <w:r>
          <w:tab/>
        </w:r>
        <w:r>
          <w:fldChar w:fldCharType="begin"/>
        </w:r>
        <w:r>
          <w:instrText xml:space="preserve"> PAGEREF _Toc234483636 \h </w:instrText>
        </w:r>
        <w:r>
          <w:fldChar w:fldCharType="separate"/>
        </w:r>
        <w:r w:rsidR="00176743">
          <w:t>27</w:t>
        </w:r>
        <w:r>
          <w:fldChar w:fldCharType="end"/>
        </w:r>
      </w:hyperlink>
    </w:p>
    <w:p w14:paraId="34D6F98F" w14:textId="3566186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37" w:history="1">
        <w:r w:rsidRPr="00B873A8">
          <w:t>25</w:t>
        </w:r>
        <w:r>
          <w:rPr>
            <w:rFonts w:asciiTheme="minorHAnsi" w:eastAsiaTheme="minorEastAsia" w:hAnsiTheme="minorHAnsi" w:cstheme="minorBidi"/>
            <w:kern w:val="2"/>
            <w:sz w:val="24"/>
            <w:szCs w:val="24"/>
            <w:lang w:eastAsia="en-AU"/>
            <w14:ligatures w14:val="standardContextual"/>
          </w:rPr>
          <w:tab/>
        </w:r>
        <w:r w:rsidRPr="00B873A8">
          <w:t>Prohibition against contracting out of pt 3</w:t>
        </w:r>
        <w:r>
          <w:tab/>
        </w:r>
        <w:r>
          <w:fldChar w:fldCharType="begin"/>
        </w:r>
        <w:r>
          <w:instrText xml:space="preserve"> PAGEREF _Toc234483637 \h </w:instrText>
        </w:r>
        <w:r>
          <w:fldChar w:fldCharType="separate"/>
        </w:r>
        <w:r w:rsidR="00176743">
          <w:t>27</w:t>
        </w:r>
        <w:r>
          <w:fldChar w:fldCharType="end"/>
        </w:r>
      </w:hyperlink>
    </w:p>
    <w:p w14:paraId="3630B718" w14:textId="50339E37"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638" w:history="1">
        <w:r w:rsidRPr="00B873A8">
          <w:t>Division 3.3</w:t>
        </w:r>
        <w:r>
          <w:rPr>
            <w:rFonts w:asciiTheme="minorHAnsi" w:eastAsiaTheme="minorEastAsia" w:hAnsiTheme="minorHAnsi" w:cstheme="minorBidi"/>
            <w:b w:val="0"/>
            <w:kern w:val="2"/>
            <w:sz w:val="24"/>
            <w:szCs w:val="24"/>
            <w:lang w:eastAsia="en-AU"/>
            <w14:ligatures w14:val="standardContextual"/>
          </w:rPr>
          <w:tab/>
        </w:r>
        <w:r w:rsidRPr="00B873A8">
          <w:t>Building approvals</w:t>
        </w:r>
        <w:r w:rsidRPr="00AE73BB">
          <w:rPr>
            <w:vanish/>
          </w:rPr>
          <w:tab/>
        </w:r>
        <w:r w:rsidRPr="00AE73BB">
          <w:rPr>
            <w:vanish/>
          </w:rPr>
          <w:fldChar w:fldCharType="begin"/>
        </w:r>
        <w:r w:rsidRPr="00AE73BB">
          <w:rPr>
            <w:vanish/>
          </w:rPr>
          <w:instrText xml:space="preserve"> PAGEREF _Toc234483638 \h </w:instrText>
        </w:r>
        <w:r w:rsidRPr="00AE73BB">
          <w:rPr>
            <w:vanish/>
          </w:rPr>
        </w:r>
        <w:r w:rsidRPr="00AE73BB">
          <w:rPr>
            <w:vanish/>
          </w:rPr>
          <w:fldChar w:fldCharType="separate"/>
        </w:r>
        <w:r w:rsidR="00176743">
          <w:rPr>
            <w:vanish/>
          </w:rPr>
          <w:t>28</w:t>
        </w:r>
        <w:r w:rsidRPr="00AE73BB">
          <w:rPr>
            <w:vanish/>
          </w:rPr>
          <w:fldChar w:fldCharType="end"/>
        </w:r>
      </w:hyperlink>
    </w:p>
    <w:p w14:paraId="05ECECE3" w14:textId="1DEF2C8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39" w:history="1">
        <w:r w:rsidRPr="00B873A8">
          <w:t>25A</w:t>
        </w:r>
        <w:r>
          <w:rPr>
            <w:rFonts w:asciiTheme="minorHAnsi" w:eastAsiaTheme="minorEastAsia" w:hAnsiTheme="minorHAnsi" w:cstheme="minorBidi"/>
            <w:kern w:val="2"/>
            <w:sz w:val="24"/>
            <w:szCs w:val="24"/>
            <w:lang w:eastAsia="en-AU"/>
            <w14:ligatures w14:val="standardContextual"/>
          </w:rPr>
          <w:tab/>
        </w:r>
        <w:r w:rsidRPr="00B873A8">
          <w:t>Overview—div 3.3</w:t>
        </w:r>
        <w:r>
          <w:tab/>
        </w:r>
        <w:r>
          <w:fldChar w:fldCharType="begin"/>
        </w:r>
        <w:r>
          <w:instrText xml:space="preserve"> PAGEREF _Toc234483639 \h </w:instrText>
        </w:r>
        <w:r>
          <w:fldChar w:fldCharType="separate"/>
        </w:r>
        <w:r w:rsidR="00176743">
          <w:t>28</w:t>
        </w:r>
        <w:r>
          <w:fldChar w:fldCharType="end"/>
        </w:r>
      </w:hyperlink>
    </w:p>
    <w:p w14:paraId="6D4879C8" w14:textId="0ADE71D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40" w:history="1">
        <w:r w:rsidRPr="00B873A8">
          <w:t>25AA</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site work notice</w:t>
        </w:r>
        <w:r w:rsidRPr="00B873A8">
          <w:t>—div 3.3</w:t>
        </w:r>
        <w:r>
          <w:tab/>
        </w:r>
        <w:r>
          <w:fldChar w:fldCharType="begin"/>
        </w:r>
        <w:r>
          <w:instrText xml:space="preserve"> PAGEREF _Toc234483640 \h </w:instrText>
        </w:r>
        <w:r>
          <w:fldChar w:fldCharType="separate"/>
        </w:r>
        <w:r w:rsidR="00176743">
          <w:t>29</w:t>
        </w:r>
        <w:r>
          <w:fldChar w:fldCharType="end"/>
        </w:r>
      </w:hyperlink>
    </w:p>
    <w:p w14:paraId="1074EC23" w14:textId="6DF8BB6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41" w:history="1">
        <w:r w:rsidRPr="00B873A8">
          <w:t>25B</w:t>
        </w:r>
        <w:r>
          <w:rPr>
            <w:rFonts w:asciiTheme="minorHAnsi" w:eastAsiaTheme="minorEastAsia" w:hAnsiTheme="minorHAnsi" w:cstheme="minorBidi"/>
            <w:kern w:val="2"/>
            <w:sz w:val="24"/>
            <w:szCs w:val="24"/>
            <w:lang w:eastAsia="en-AU"/>
            <w14:ligatures w14:val="standardContextual"/>
          </w:rPr>
          <w:tab/>
        </w:r>
        <w:r w:rsidRPr="00B873A8">
          <w:t>Why are building approvals necessary?</w:t>
        </w:r>
        <w:r>
          <w:tab/>
        </w:r>
        <w:r>
          <w:fldChar w:fldCharType="begin"/>
        </w:r>
        <w:r>
          <w:instrText xml:space="preserve"> PAGEREF _Toc234483641 \h </w:instrText>
        </w:r>
        <w:r>
          <w:fldChar w:fldCharType="separate"/>
        </w:r>
        <w:r w:rsidR="00176743">
          <w:t>29</w:t>
        </w:r>
        <w:r>
          <w:fldChar w:fldCharType="end"/>
        </w:r>
      </w:hyperlink>
    </w:p>
    <w:p w14:paraId="7093C591" w14:textId="7C6C926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42" w:history="1">
        <w:r w:rsidRPr="00B873A8">
          <w:t>25C</w:t>
        </w:r>
        <w:r>
          <w:rPr>
            <w:rFonts w:asciiTheme="minorHAnsi" w:eastAsiaTheme="minorEastAsia" w:hAnsiTheme="minorHAnsi" w:cstheme="minorBidi"/>
            <w:kern w:val="2"/>
            <w:sz w:val="24"/>
            <w:szCs w:val="24"/>
            <w:lang w:eastAsia="en-AU"/>
            <w14:ligatures w14:val="standardContextual"/>
          </w:rPr>
          <w:tab/>
        </w:r>
        <w:r w:rsidRPr="00B873A8">
          <w:t>Building approvals apply to building work</w:t>
        </w:r>
        <w:r>
          <w:tab/>
        </w:r>
        <w:r>
          <w:fldChar w:fldCharType="begin"/>
        </w:r>
        <w:r>
          <w:instrText xml:space="preserve"> PAGEREF _Toc234483642 \h </w:instrText>
        </w:r>
        <w:r>
          <w:fldChar w:fldCharType="separate"/>
        </w:r>
        <w:r w:rsidR="00176743">
          <w:t>30</w:t>
        </w:r>
        <w:r>
          <w:fldChar w:fldCharType="end"/>
        </w:r>
      </w:hyperlink>
    </w:p>
    <w:p w14:paraId="700F371F" w14:textId="5D28BCBB" w:rsidR="00AE73BB" w:rsidRDefault="00AE73B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483643" w:history="1">
        <w:r w:rsidRPr="00B873A8">
          <w:t>26</w:t>
        </w:r>
        <w:r>
          <w:rPr>
            <w:rFonts w:asciiTheme="minorHAnsi" w:eastAsiaTheme="minorEastAsia" w:hAnsiTheme="minorHAnsi" w:cstheme="minorBidi"/>
            <w:kern w:val="2"/>
            <w:sz w:val="24"/>
            <w:szCs w:val="24"/>
            <w:lang w:eastAsia="en-AU"/>
            <w14:ligatures w14:val="standardContextual"/>
          </w:rPr>
          <w:tab/>
        </w:r>
        <w:r w:rsidRPr="00B873A8">
          <w:t>Building approval applications</w:t>
        </w:r>
        <w:r>
          <w:tab/>
        </w:r>
        <w:r>
          <w:fldChar w:fldCharType="begin"/>
        </w:r>
        <w:r>
          <w:instrText xml:space="preserve"> PAGEREF _Toc234483643 \h </w:instrText>
        </w:r>
        <w:r>
          <w:fldChar w:fldCharType="separate"/>
        </w:r>
        <w:r w:rsidR="00176743">
          <w:t>32</w:t>
        </w:r>
        <w:r>
          <w:fldChar w:fldCharType="end"/>
        </w:r>
      </w:hyperlink>
    </w:p>
    <w:p w14:paraId="12C28C63" w14:textId="7E919E0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44" w:history="1">
        <w:r w:rsidRPr="00B873A8">
          <w:t>26A</w:t>
        </w:r>
        <w:r>
          <w:rPr>
            <w:rFonts w:asciiTheme="minorHAnsi" w:eastAsiaTheme="minorEastAsia" w:hAnsiTheme="minorHAnsi" w:cstheme="minorBidi"/>
            <w:kern w:val="2"/>
            <w:sz w:val="24"/>
            <w:szCs w:val="24"/>
            <w:lang w:eastAsia="en-AU"/>
            <w14:ligatures w14:val="standardContextual"/>
          </w:rPr>
          <w:tab/>
        </w:r>
        <w:r w:rsidRPr="00B873A8">
          <w:t>Applications for building approval—certifier may require further information</w:t>
        </w:r>
        <w:r>
          <w:tab/>
        </w:r>
        <w:r>
          <w:fldChar w:fldCharType="begin"/>
        </w:r>
        <w:r>
          <w:instrText xml:space="preserve"> PAGEREF _Toc234483644 \h </w:instrText>
        </w:r>
        <w:r>
          <w:fldChar w:fldCharType="separate"/>
        </w:r>
        <w:r w:rsidR="00176743">
          <w:t>33</w:t>
        </w:r>
        <w:r>
          <w:fldChar w:fldCharType="end"/>
        </w:r>
      </w:hyperlink>
    </w:p>
    <w:p w14:paraId="4C9069A3" w14:textId="60A45D78"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45" w:history="1">
        <w:r w:rsidRPr="00B873A8">
          <w:t>26B</w:t>
        </w:r>
        <w:r>
          <w:rPr>
            <w:rFonts w:asciiTheme="minorHAnsi" w:eastAsiaTheme="minorEastAsia" w:hAnsiTheme="minorHAnsi" w:cstheme="minorBidi"/>
            <w:kern w:val="2"/>
            <w:sz w:val="24"/>
            <w:szCs w:val="24"/>
            <w:lang w:eastAsia="en-AU"/>
            <w14:ligatures w14:val="standardContextual"/>
          </w:rPr>
          <w:tab/>
        </w:r>
        <w:r w:rsidRPr="00B873A8">
          <w:t>Contents of request for further information</w:t>
        </w:r>
        <w:r>
          <w:tab/>
        </w:r>
        <w:r>
          <w:fldChar w:fldCharType="begin"/>
        </w:r>
        <w:r>
          <w:instrText xml:space="preserve"> PAGEREF _Toc234483645 \h </w:instrText>
        </w:r>
        <w:r>
          <w:fldChar w:fldCharType="separate"/>
        </w:r>
        <w:r w:rsidR="00176743">
          <w:t>35</w:t>
        </w:r>
        <w:r>
          <w:fldChar w:fldCharType="end"/>
        </w:r>
      </w:hyperlink>
    </w:p>
    <w:p w14:paraId="5B316A7B" w14:textId="20DBC20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46" w:history="1">
        <w:r w:rsidRPr="00B873A8">
          <w:t>26C</w:t>
        </w:r>
        <w:r>
          <w:rPr>
            <w:rFonts w:asciiTheme="minorHAnsi" w:eastAsiaTheme="minorEastAsia" w:hAnsiTheme="minorHAnsi" w:cstheme="minorBidi"/>
            <w:kern w:val="2"/>
            <w:sz w:val="24"/>
            <w:szCs w:val="24"/>
            <w:lang w:eastAsia="en-AU"/>
            <w14:ligatures w14:val="standardContextual"/>
          </w:rPr>
          <w:tab/>
        </w:r>
        <w:r w:rsidRPr="00B873A8">
          <w:t>Applications for building approval—effect of failure to provide further information</w:t>
        </w:r>
        <w:r>
          <w:tab/>
        </w:r>
        <w:r>
          <w:fldChar w:fldCharType="begin"/>
        </w:r>
        <w:r>
          <w:instrText xml:space="preserve"> PAGEREF _Toc234483646 \h </w:instrText>
        </w:r>
        <w:r>
          <w:fldChar w:fldCharType="separate"/>
        </w:r>
        <w:r w:rsidR="00176743">
          <w:t>36</w:t>
        </w:r>
        <w:r>
          <w:fldChar w:fldCharType="end"/>
        </w:r>
      </w:hyperlink>
    </w:p>
    <w:p w14:paraId="11CEC97A" w14:textId="77915E2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47" w:history="1">
        <w:r w:rsidRPr="00B873A8">
          <w:t>27</w:t>
        </w:r>
        <w:r>
          <w:rPr>
            <w:rFonts w:asciiTheme="minorHAnsi" w:eastAsiaTheme="minorEastAsia" w:hAnsiTheme="minorHAnsi" w:cstheme="minorBidi"/>
            <w:kern w:val="2"/>
            <w:sz w:val="24"/>
            <w:szCs w:val="24"/>
            <w:lang w:eastAsia="en-AU"/>
            <w14:ligatures w14:val="standardContextual"/>
          </w:rPr>
          <w:tab/>
        </w:r>
        <w:r w:rsidRPr="00B873A8">
          <w:t>Certifier not to consider certain applications</w:t>
        </w:r>
        <w:r>
          <w:tab/>
        </w:r>
        <w:r>
          <w:fldChar w:fldCharType="begin"/>
        </w:r>
        <w:r>
          <w:instrText xml:space="preserve"> PAGEREF _Toc234483647 \h </w:instrText>
        </w:r>
        <w:r>
          <w:fldChar w:fldCharType="separate"/>
        </w:r>
        <w:r w:rsidR="00176743">
          <w:t>37</w:t>
        </w:r>
        <w:r>
          <w:fldChar w:fldCharType="end"/>
        </w:r>
      </w:hyperlink>
    </w:p>
    <w:p w14:paraId="45140A29" w14:textId="0966730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48" w:history="1">
        <w:r w:rsidRPr="00B873A8">
          <w:t>27A</w:t>
        </w:r>
        <w:r>
          <w:rPr>
            <w:rFonts w:asciiTheme="minorHAnsi" w:eastAsiaTheme="minorEastAsia" w:hAnsiTheme="minorHAnsi" w:cstheme="minorBidi"/>
            <w:kern w:val="2"/>
            <w:sz w:val="24"/>
            <w:szCs w:val="24"/>
            <w:lang w:eastAsia="en-AU"/>
            <w14:ligatures w14:val="standardContextual"/>
          </w:rPr>
          <w:tab/>
        </w:r>
        <w:r w:rsidRPr="00B873A8">
          <w:t>Notice if building approval not issued</w:t>
        </w:r>
        <w:r>
          <w:tab/>
        </w:r>
        <w:r>
          <w:fldChar w:fldCharType="begin"/>
        </w:r>
        <w:r>
          <w:instrText xml:space="preserve"> PAGEREF _Toc234483648 \h </w:instrText>
        </w:r>
        <w:r>
          <w:fldChar w:fldCharType="separate"/>
        </w:r>
        <w:r w:rsidR="00176743">
          <w:t>38</w:t>
        </w:r>
        <w:r>
          <w:fldChar w:fldCharType="end"/>
        </w:r>
      </w:hyperlink>
    </w:p>
    <w:p w14:paraId="2CD6B39E" w14:textId="2DDDF95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49" w:history="1">
        <w:r w:rsidRPr="00B873A8">
          <w:t>28</w:t>
        </w:r>
        <w:r>
          <w:rPr>
            <w:rFonts w:asciiTheme="minorHAnsi" w:eastAsiaTheme="minorEastAsia" w:hAnsiTheme="minorHAnsi" w:cstheme="minorBidi"/>
            <w:kern w:val="2"/>
            <w:sz w:val="24"/>
            <w:szCs w:val="24"/>
            <w:lang w:eastAsia="en-AU"/>
            <w14:ligatures w14:val="standardContextual"/>
          </w:rPr>
          <w:tab/>
        </w:r>
        <w:r w:rsidRPr="00B873A8">
          <w:t>Issue of building approvals</w:t>
        </w:r>
        <w:r>
          <w:tab/>
        </w:r>
        <w:r>
          <w:fldChar w:fldCharType="begin"/>
        </w:r>
        <w:r>
          <w:instrText xml:space="preserve"> PAGEREF _Toc234483649 \h </w:instrText>
        </w:r>
        <w:r>
          <w:fldChar w:fldCharType="separate"/>
        </w:r>
        <w:r w:rsidR="00176743">
          <w:t>38</w:t>
        </w:r>
        <w:r>
          <w:fldChar w:fldCharType="end"/>
        </w:r>
      </w:hyperlink>
    </w:p>
    <w:p w14:paraId="43B57D61" w14:textId="42C7F14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0" w:history="1">
        <w:r w:rsidRPr="00B873A8">
          <w:t>28A</w:t>
        </w:r>
        <w:r>
          <w:rPr>
            <w:rFonts w:asciiTheme="minorHAnsi" w:eastAsiaTheme="minorEastAsia" w:hAnsiTheme="minorHAnsi" w:cstheme="minorBidi"/>
            <w:kern w:val="2"/>
            <w:sz w:val="24"/>
            <w:szCs w:val="24"/>
            <w:lang w:eastAsia="en-AU"/>
            <w14:ligatures w14:val="standardContextual"/>
          </w:rPr>
          <w:tab/>
        </w:r>
        <w:r w:rsidRPr="00B873A8">
          <w:t>Marking building approval</w:t>
        </w:r>
        <w:r>
          <w:tab/>
        </w:r>
        <w:r>
          <w:fldChar w:fldCharType="begin"/>
        </w:r>
        <w:r>
          <w:instrText xml:space="preserve"> PAGEREF _Toc234483650 \h </w:instrText>
        </w:r>
        <w:r>
          <w:fldChar w:fldCharType="separate"/>
        </w:r>
        <w:r w:rsidR="00176743">
          <w:t>40</w:t>
        </w:r>
        <w:r>
          <w:fldChar w:fldCharType="end"/>
        </w:r>
      </w:hyperlink>
    </w:p>
    <w:p w14:paraId="2497C8EF" w14:textId="4CEF589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1" w:history="1">
        <w:r w:rsidRPr="00B873A8">
          <w:t>29</w:t>
        </w:r>
        <w:r>
          <w:rPr>
            <w:rFonts w:asciiTheme="minorHAnsi" w:eastAsiaTheme="minorEastAsia" w:hAnsiTheme="minorHAnsi" w:cstheme="minorBidi"/>
            <w:kern w:val="2"/>
            <w:sz w:val="24"/>
            <w:szCs w:val="24"/>
            <w:lang w:eastAsia="en-AU"/>
            <w14:ligatures w14:val="standardContextual"/>
          </w:rPr>
          <w:tab/>
        </w:r>
        <w:r w:rsidRPr="00B873A8">
          <w:t>Approval requirements</w:t>
        </w:r>
        <w:r>
          <w:tab/>
        </w:r>
        <w:r>
          <w:fldChar w:fldCharType="begin"/>
        </w:r>
        <w:r>
          <w:instrText xml:space="preserve"> PAGEREF _Toc234483651 \h </w:instrText>
        </w:r>
        <w:r>
          <w:fldChar w:fldCharType="separate"/>
        </w:r>
        <w:r w:rsidR="00176743">
          <w:t>42</w:t>
        </w:r>
        <w:r>
          <w:fldChar w:fldCharType="end"/>
        </w:r>
      </w:hyperlink>
    </w:p>
    <w:p w14:paraId="6E04325E" w14:textId="4B8AE40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2" w:history="1">
        <w:r w:rsidRPr="00B873A8">
          <w:t>30</w:t>
        </w:r>
        <w:r>
          <w:rPr>
            <w:rFonts w:asciiTheme="minorHAnsi" w:eastAsiaTheme="minorEastAsia" w:hAnsiTheme="minorHAnsi" w:cstheme="minorBidi"/>
            <w:kern w:val="2"/>
            <w:sz w:val="24"/>
            <w:szCs w:val="24"/>
            <w:lang w:eastAsia="en-AU"/>
            <w14:ligatures w14:val="standardContextual"/>
          </w:rPr>
          <w:tab/>
        </w:r>
        <w:r w:rsidRPr="00B873A8">
          <w:t>When building approvals not to be issued—general</w:t>
        </w:r>
        <w:r>
          <w:tab/>
        </w:r>
        <w:r>
          <w:fldChar w:fldCharType="begin"/>
        </w:r>
        <w:r>
          <w:instrText xml:space="preserve"> PAGEREF _Toc234483652 \h </w:instrText>
        </w:r>
        <w:r>
          <w:fldChar w:fldCharType="separate"/>
        </w:r>
        <w:r w:rsidR="00176743">
          <w:t>46</w:t>
        </w:r>
        <w:r>
          <w:fldChar w:fldCharType="end"/>
        </w:r>
      </w:hyperlink>
    </w:p>
    <w:p w14:paraId="320D2D2C" w14:textId="7681AD2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3" w:history="1">
        <w:r w:rsidRPr="00B873A8">
          <w:t>30A</w:t>
        </w:r>
        <w:r>
          <w:rPr>
            <w:rFonts w:asciiTheme="minorHAnsi" w:eastAsiaTheme="minorEastAsia" w:hAnsiTheme="minorHAnsi" w:cstheme="minorBidi"/>
            <w:kern w:val="2"/>
            <w:sz w:val="24"/>
            <w:szCs w:val="24"/>
            <w:lang w:eastAsia="en-AU"/>
            <w14:ligatures w14:val="standardContextual"/>
          </w:rPr>
          <w:tab/>
        </w:r>
        <w:r w:rsidRPr="00B873A8">
          <w:t>When building approvals not to be issued—advice on referral</w:t>
        </w:r>
        <w:r>
          <w:tab/>
        </w:r>
        <w:r>
          <w:fldChar w:fldCharType="begin"/>
        </w:r>
        <w:r>
          <w:instrText xml:space="preserve"> PAGEREF _Toc234483653 \h </w:instrText>
        </w:r>
        <w:r>
          <w:fldChar w:fldCharType="separate"/>
        </w:r>
        <w:r w:rsidR="00176743">
          <w:t>47</w:t>
        </w:r>
        <w:r>
          <w:fldChar w:fldCharType="end"/>
        </w:r>
      </w:hyperlink>
    </w:p>
    <w:p w14:paraId="3E8AAF8D" w14:textId="6F52E01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4" w:history="1">
        <w:r w:rsidRPr="00B873A8">
          <w:t>31</w:t>
        </w:r>
        <w:r>
          <w:rPr>
            <w:rFonts w:asciiTheme="minorHAnsi" w:eastAsiaTheme="minorEastAsia" w:hAnsiTheme="minorHAnsi" w:cstheme="minorBidi"/>
            <w:kern w:val="2"/>
            <w:sz w:val="24"/>
            <w:szCs w:val="24"/>
            <w:lang w:eastAsia="en-AU"/>
            <w14:ligatures w14:val="standardContextual"/>
          </w:rPr>
          <w:tab/>
        </w:r>
        <w:r w:rsidRPr="00B873A8">
          <w:t>Application for approval of amended plans</w:t>
        </w:r>
        <w:r>
          <w:tab/>
        </w:r>
        <w:r>
          <w:fldChar w:fldCharType="begin"/>
        </w:r>
        <w:r>
          <w:instrText xml:space="preserve"> PAGEREF _Toc234483654 \h </w:instrText>
        </w:r>
        <w:r>
          <w:fldChar w:fldCharType="separate"/>
        </w:r>
        <w:r w:rsidR="00176743">
          <w:t>48</w:t>
        </w:r>
        <w:r>
          <w:fldChar w:fldCharType="end"/>
        </w:r>
      </w:hyperlink>
    </w:p>
    <w:p w14:paraId="697D8166" w14:textId="0B88E1B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5" w:history="1">
        <w:r w:rsidRPr="00B873A8">
          <w:t>32</w:t>
        </w:r>
        <w:r>
          <w:rPr>
            <w:rFonts w:asciiTheme="minorHAnsi" w:eastAsiaTheme="minorEastAsia" w:hAnsiTheme="minorHAnsi" w:cstheme="minorBidi"/>
            <w:kern w:val="2"/>
            <w:sz w:val="24"/>
            <w:szCs w:val="24"/>
            <w:lang w:eastAsia="en-AU"/>
            <w14:ligatures w14:val="standardContextual"/>
          </w:rPr>
          <w:tab/>
        </w:r>
        <w:r w:rsidRPr="00B873A8">
          <w:t>Amendment of approved plans</w:t>
        </w:r>
        <w:r>
          <w:tab/>
        </w:r>
        <w:r>
          <w:fldChar w:fldCharType="begin"/>
        </w:r>
        <w:r>
          <w:instrText xml:space="preserve"> PAGEREF _Toc234483655 \h </w:instrText>
        </w:r>
        <w:r>
          <w:fldChar w:fldCharType="separate"/>
        </w:r>
        <w:r w:rsidR="00176743">
          <w:t>49</w:t>
        </w:r>
        <w:r>
          <w:fldChar w:fldCharType="end"/>
        </w:r>
      </w:hyperlink>
    </w:p>
    <w:p w14:paraId="0EDA0358" w14:textId="72EC45E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6" w:history="1">
        <w:r w:rsidRPr="00B873A8">
          <w:t>32A</w:t>
        </w:r>
        <w:r>
          <w:rPr>
            <w:rFonts w:asciiTheme="minorHAnsi" w:eastAsiaTheme="minorEastAsia" w:hAnsiTheme="minorHAnsi" w:cstheme="minorBidi"/>
            <w:kern w:val="2"/>
            <w:sz w:val="24"/>
            <w:szCs w:val="24"/>
            <w:lang w:eastAsia="en-AU"/>
            <w14:ligatures w14:val="standardContextual"/>
          </w:rPr>
          <w:tab/>
        </w:r>
        <w:r w:rsidRPr="00B873A8">
          <w:t>Application for approved plans amendment—certifier may require further information</w:t>
        </w:r>
        <w:r>
          <w:tab/>
        </w:r>
        <w:r>
          <w:fldChar w:fldCharType="begin"/>
        </w:r>
        <w:r>
          <w:instrText xml:space="preserve"> PAGEREF _Toc234483656 \h </w:instrText>
        </w:r>
        <w:r>
          <w:fldChar w:fldCharType="separate"/>
        </w:r>
        <w:r w:rsidR="00176743">
          <w:t>49</w:t>
        </w:r>
        <w:r>
          <w:fldChar w:fldCharType="end"/>
        </w:r>
      </w:hyperlink>
    </w:p>
    <w:p w14:paraId="5CBEFFEA" w14:textId="348F27D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7" w:history="1">
        <w:r w:rsidRPr="00B873A8">
          <w:t>32B</w:t>
        </w:r>
        <w:r>
          <w:rPr>
            <w:rFonts w:asciiTheme="minorHAnsi" w:eastAsiaTheme="minorEastAsia" w:hAnsiTheme="minorHAnsi" w:cstheme="minorBidi"/>
            <w:kern w:val="2"/>
            <w:sz w:val="24"/>
            <w:szCs w:val="24"/>
            <w:lang w:eastAsia="en-AU"/>
            <w14:ligatures w14:val="standardContextual"/>
          </w:rPr>
          <w:tab/>
        </w:r>
        <w:r w:rsidRPr="00B873A8">
          <w:t>Contents of request for further information</w:t>
        </w:r>
        <w:r>
          <w:tab/>
        </w:r>
        <w:r>
          <w:fldChar w:fldCharType="begin"/>
        </w:r>
        <w:r>
          <w:instrText xml:space="preserve"> PAGEREF _Toc234483657 \h </w:instrText>
        </w:r>
        <w:r>
          <w:fldChar w:fldCharType="separate"/>
        </w:r>
        <w:r w:rsidR="00176743">
          <w:t>51</w:t>
        </w:r>
        <w:r>
          <w:fldChar w:fldCharType="end"/>
        </w:r>
      </w:hyperlink>
    </w:p>
    <w:p w14:paraId="266C8FA6" w14:textId="7E6B4FA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8" w:history="1">
        <w:r w:rsidRPr="00B873A8">
          <w:t>32C</w:t>
        </w:r>
        <w:r>
          <w:rPr>
            <w:rFonts w:asciiTheme="minorHAnsi" w:eastAsiaTheme="minorEastAsia" w:hAnsiTheme="minorHAnsi" w:cstheme="minorBidi"/>
            <w:kern w:val="2"/>
            <w:sz w:val="24"/>
            <w:szCs w:val="24"/>
            <w:lang w:eastAsia="en-AU"/>
            <w14:ligatures w14:val="standardContextual"/>
          </w:rPr>
          <w:tab/>
        </w:r>
        <w:r w:rsidRPr="00B873A8">
          <w:t>Approved plans amendment—effect of failure to provide further information</w:t>
        </w:r>
        <w:r>
          <w:tab/>
        </w:r>
        <w:r>
          <w:fldChar w:fldCharType="begin"/>
        </w:r>
        <w:r>
          <w:instrText xml:space="preserve"> PAGEREF _Toc234483658 \h </w:instrText>
        </w:r>
        <w:r>
          <w:fldChar w:fldCharType="separate"/>
        </w:r>
        <w:r w:rsidR="00176743">
          <w:t>51</w:t>
        </w:r>
        <w:r>
          <w:fldChar w:fldCharType="end"/>
        </w:r>
      </w:hyperlink>
    </w:p>
    <w:p w14:paraId="2DCF8C67" w14:textId="32A68B1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59" w:history="1">
        <w:r w:rsidRPr="00B873A8">
          <w:t>33</w:t>
        </w:r>
        <w:r>
          <w:rPr>
            <w:rFonts w:asciiTheme="minorHAnsi" w:eastAsiaTheme="minorEastAsia" w:hAnsiTheme="minorHAnsi" w:cstheme="minorBidi"/>
            <w:kern w:val="2"/>
            <w:sz w:val="24"/>
            <w:szCs w:val="24"/>
            <w:lang w:eastAsia="en-AU"/>
            <w14:ligatures w14:val="standardContextual"/>
          </w:rPr>
          <w:tab/>
        </w:r>
        <w:r w:rsidRPr="00B873A8">
          <w:t>Marking approval of amendment</w:t>
        </w:r>
        <w:r>
          <w:tab/>
        </w:r>
        <w:r>
          <w:fldChar w:fldCharType="begin"/>
        </w:r>
        <w:r>
          <w:instrText xml:space="preserve"> PAGEREF _Toc234483659 \h </w:instrText>
        </w:r>
        <w:r>
          <w:fldChar w:fldCharType="separate"/>
        </w:r>
        <w:r w:rsidR="00176743">
          <w:t>52</w:t>
        </w:r>
        <w:r>
          <w:fldChar w:fldCharType="end"/>
        </w:r>
      </w:hyperlink>
    </w:p>
    <w:p w14:paraId="0E4A0EA2" w14:textId="79A60BE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60" w:history="1">
        <w:r w:rsidRPr="00B873A8">
          <w:t>34</w:t>
        </w:r>
        <w:r>
          <w:rPr>
            <w:rFonts w:asciiTheme="minorHAnsi" w:eastAsiaTheme="minorEastAsia" w:hAnsiTheme="minorHAnsi" w:cstheme="minorBidi"/>
            <w:kern w:val="2"/>
            <w:sz w:val="24"/>
            <w:szCs w:val="24"/>
            <w:lang w:eastAsia="en-AU"/>
            <w14:ligatures w14:val="standardContextual"/>
          </w:rPr>
          <w:tab/>
        </w:r>
        <w:r w:rsidRPr="00B873A8">
          <w:t>Effect of issue of further building approval</w:t>
        </w:r>
        <w:r>
          <w:tab/>
        </w:r>
        <w:r>
          <w:fldChar w:fldCharType="begin"/>
        </w:r>
        <w:r>
          <w:instrText xml:space="preserve"> PAGEREF _Toc234483660 \h </w:instrText>
        </w:r>
        <w:r>
          <w:fldChar w:fldCharType="separate"/>
        </w:r>
        <w:r w:rsidR="00176743">
          <w:t>53</w:t>
        </w:r>
        <w:r>
          <w:fldChar w:fldCharType="end"/>
        </w:r>
      </w:hyperlink>
    </w:p>
    <w:p w14:paraId="4A200DB4" w14:textId="01FEAB4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61" w:history="1">
        <w:r w:rsidRPr="00B873A8">
          <w:t>35</w:t>
        </w:r>
        <w:r>
          <w:rPr>
            <w:rFonts w:asciiTheme="minorHAnsi" w:eastAsiaTheme="minorEastAsia" w:hAnsiTheme="minorHAnsi" w:cstheme="minorBidi"/>
            <w:kern w:val="2"/>
            <w:sz w:val="24"/>
            <w:szCs w:val="24"/>
            <w:lang w:eastAsia="en-AU"/>
            <w14:ligatures w14:val="standardContextual"/>
          </w:rPr>
          <w:tab/>
        </w:r>
        <w:r w:rsidRPr="00B873A8">
          <w:t>Land to be used in accordance with lease and development approval</w:t>
        </w:r>
        <w:r>
          <w:tab/>
        </w:r>
        <w:r>
          <w:fldChar w:fldCharType="begin"/>
        </w:r>
        <w:r>
          <w:instrText xml:space="preserve"> PAGEREF _Toc234483661 \h </w:instrText>
        </w:r>
        <w:r>
          <w:fldChar w:fldCharType="separate"/>
        </w:r>
        <w:r w:rsidR="00176743">
          <w:t>53</w:t>
        </w:r>
        <w:r>
          <w:fldChar w:fldCharType="end"/>
        </w:r>
      </w:hyperlink>
    </w:p>
    <w:p w14:paraId="4ABA9CB7" w14:textId="66FF3AD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62" w:history="1">
        <w:r w:rsidRPr="00B873A8">
          <w:t>36</w:t>
        </w:r>
        <w:r>
          <w:rPr>
            <w:rFonts w:asciiTheme="minorHAnsi" w:eastAsiaTheme="minorEastAsia" w:hAnsiTheme="minorHAnsi" w:cstheme="minorBidi"/>
            <w:kern w:val="2"/>
            <w:sz w:val="24"/>
            <w:szCs w:val="24"/>
            <w:lang w:eastAsia="en-AU"/>
            <w14:ligatures w14:val="standardContextual"/>
          </w:rPr>
          <w:tab/>
        </w:r>
        <w:r w:rsidRPr="00B873A8">
          <w:t>Period for which approvals operate</w:t>
        </w:r>
        <w:r>
          <w:tab/>
        </w:r>
        <w:r>
          <w:fldChar w:fldCharType="begin"/>
        </w:r>
        <w:r>
          <w:instrText xml:space="preserve"> PAGEREF _Toc234483662 \h </w:instrText>
        </w:r>
        <w:r>
          <w:fldChar w:fldCharType="separate"/>
        </w:r>
        <w:r w:rsidR="00176743">
          <w:t>53</w:t>
        </w:r>
        <w:r>
          <w:fldChar w:fldCharType="end"/>
        </w:r>
      </w:hyperlink>
    </w:p>
    <w:p w14:paraId="741AE8A7" w14:textId="48635FC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63" w:history="1">
        <w:r w:rsidRPr="00B873A8">
          <w:t>36A</w:t>
        </w:r>
        <w:r>
          <w:rPr>
            <w:rFonts w:asciiTheme="minorHAnsi" w:eastAsiaTheme="minorEastAsia" w:hAnsiTheme="minorHAnsi" w:cstheme="minorBidi"/>
            <w:kern w:val="2"/>
            <w:sz w:val="24"/>
            <w:szCs w:val="24"/>
            <w:lang w:eastAsia="en-AU"/>
            <w14:ligatures w14:val="standardContextual"/>
          </w:rPr>
          <w:tab/>
        </w:r>
        <w:r w:rsidRPr="00B873A8">
          <w:t>Requirement to give advice in relation to proposed building work</w:t>
        </w:r>
        <w:r>
          <w:tab/>
        </w:r>
        <w:r>
          <w:fldChar w:fldCharType="begin"/>
        </w:r>
        <w:r>
          <w:instrText xml:space="preserve"> PAGEREF _Toc234483663 \h </w:instrText>
        </w:r>
        <w:r>
          <w:fldChar w:fldCharType="separate"/>
        </w:r>
        <w:r w:rsidR="00176743">
          <w:t>54</w:t>
        </w:r>
        <w:r>
          <w:fldChar w:fldCharType="end"/>
        </w:r>
      </w:hyperlink>
    </w:p>
    <w:p w14:paraId="475C3625" w14:textId="41958507"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664" w:history="1">
        <w:r w:rsidRPr="00B873A8">
          <w:t>Division 3.4</w:t>
        </w:r>
        <w:r>
          <w:rPr>
            <w:rFonts w:asciiTheme="minorHAnsi" w:eastAsiaTheme="minorEastAsia" w:hAnsiTheme="minorHAnsi" w:cstheme="minorBidi"/>
            <w:b w:val="0"/>
            <w:kern w:val="2"/>
            <w:sz w:val="24"/>
            <w:szCs w:val="24"/>
            <w:lang w:eastAsia="en-AU"/>
            <w14:ligatures w14:val="standardContextual"/>
          </w:rPr>
          <w:tab/>
        </w:r>
        <w:r w:rsidRPr="00B873A8">
          <w:t>Building commencement notices and building work signs</w:t>
        </w:r>
        <w:r w:rsidRPr="00AE73BB">
          <w:rPr>
            <w:vanish/>
          </w:rPr>
          <w:tab/>
        </w:r>
        <w:r w:rsidRPr="00AE73BB">
          <w:rPr>
            <w:vanish/>
          </w:rPr>
          <w:fldChar w:fldCharType="begin"/>
        </w:r>
        <w:r w:rsidRPr="00AE73BB">
          <w:rPr>
            <w:vanish/>
          </w:rPr>
          <w:instrText xml:space="preserve"> PAGEREF _Toc234483664 \h </w:instrText>
        </w:r>
        <w:r w:rsidRPr="00AE73BB">
          <w:rPr>
            <w:vanish/>
          </w:rPr>
        </w:r>
        <w:r w:rsidRPr="00AE73BB">
          <w:rPr>
            <w:vanish/>
          </w:rPr>
          <w:fldChar w:fldCharType="separate"/>
        </w:r>
        <w:r w:rsidR="00176743">
          <w:rPr>
            <w:vanish/>
          </w:rPr>
          <w:t>57</w:t>
        </w:r>
        <w:r w:rsidRPr="00AE73BB">
          <w:rPr>
            <w:vanish/>
          </w:rPr>
          <w:fldChar w:fldCharType="end"/>
        </w:r>
      </w:hyperlink>
    </w:p>
    <w:p w14:paraId="3795FD70" w14:textId="69EFD60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65" w:history="1">
        <w:r w:rsidRPr="00B873A8">
          <w:t>37</w:t>
        </w:r>
        <w:r>
          <w:rPr>
            <w:rFonts w:asciiTheme="minorHAnsi" w:eastAsiaTheme="minorEastAsia" w:hAnsiTheme="minorHAnsi" w:cstheme="minorBidi"/>
            <w:kern w:val="2"/>
            <w:sz w:val="24"/>
            <w:szCs w:val="24"/>
            <w:lang w:eastAsia="en-AU"/>
            <w14:ligatures w14:val="standardContextual"/>
          </w:rPr>
          <w:tab/>
        </w:r>
        <w:r w:rsidRPr="00B873A8">
          <w:t>Building commencement notice issue</w:t>
        </w:r>
        <w:r>
          <w:tab/>
        </w:r>
        <w:r>
          <w:fldChar w:fldCharType="begin"/>
        </w:r>
        <w:r>
          <w:instrText xml:space="preserve"> PAGEREF _Toc234483665 \h </w:instrText>
        </w:r>
        <w:r>
          <w:fldChar w:fldCharType="separate"/>
        </w:r>
        <w:r w:rsidR="00176743">
          <w:t>57</w:t>
        </w:r>
        <w:r>
          <w:fldChar w:fldCharType="end"/>
        </w:r>
      </w:hyperlink>
    </w:p>
    <w:p w14:paraId="10287CEB" w14:textId="21C0ED3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66" w:history="1">
        <w:r w:rsidRPr="00B873A8">
          <w:t>37A</w:t>
        </w:r>
        <w:r>
          <w:rPr>
            <w:rFonts w:asciiTheme="minorHAnsi" w:eastAsiaTheme="minorEastAsia" w:hAnsiTheme="minorHAnsi" w:cstheme="minorBidi"/>
            <w:kern w:val="2"/>
            <w:sz w:val="24"/>
            <w:szCs w:val="24"/>
            <w:lang w:eastAsia="en-AU"/>
            <w14:ligatures w14:val="standardContextual"/>
          </w:rPr>
          <w:tab/>
        </w:r>
        <w:r w:rsidRPr="00B873A8">
          <w:t>Sign to be displayed for certain building work</w:t>
        </w:r>
        <w:r>
          <w:tab/>
        </w:r>
        <w:r>
          <w:fldChar w:fldCharType="begin"/>
        </w:r>
        <w:r>
          <w:instrText xml:space="preserve"> PAGEREF _Toc234483666 \h </w:instrText>
        </w:r>
        <w:r>
          <w:fldChar w:fldCharType="separate"/>
        </w:r>
        <w:r w:rsidR="00176743">
          <w:t>59</w:t>
        </w:r>
        <w:r>
          <w:fldChar w:fldCharType="end"/>
        </w:r>
      </w:hyperlink>
    </w:p>
    <w:p w14:paraId="7C4D04EE" w14:textId="259C09AD"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67" w:history="1">
        <w:r w:rsidRPr="00B873A8">
          <w:t>37B</w:t>
        </w:r>
        <w:r>
          <w:rPr>
            <w:rFonts w:asciiTheme="minorHAnsi" w:eastAsiaTheme="minorEastAsia" w:hAnsiTheme="minorHAnsi" w:cstheme="minorBidi"/>
            <w:kern w:val="2"/>
            <w:sz w:val="24"/>
            <w:szCs w:val="24"/>
            <w:lang w:eastAsia="en-AU"/>
            <w14:ligatures w14:val="standardContextual"/>
          </w:rPr>
          <w:tab/>
        </w:r>
        <w:r w:rsidRPr="00B873A8">
          <w:t>Sign to be displayed for building work in prescribed development</w:t>
        </w:r>
        <w:r>
          <w:tab/>
        </w:r>
        <w:r>
          <w:fldChar w:fldCharType="begin"/>
        </w:r>
        <w:r>
          <w:instrText xml:space="preserve"> PAGEREF _Toc234483667 \h </w:instrText>
        </w:r>
        <w:r>
          <w:fldChar w:fldCharType="separate"/>
        </w:r>
        <w:r w:rsidR="00176743">
          <w:t>60</w:t>
        </w:r>
        <w:r>
          <w:fldChar w:fldCharType="end"/>
        </w:r>
      </w:hyperlink>
    </w:p>
    <w:p w14:paraId="31C31C31" w14:textId="49D1D72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68" w:history="1">
        <w:r w:rsidRPr="00B873A8">
          <w:t>38</w:t>
        </w:r>
        <w:r>
          <w:rPr>
            <w:rFonts w:asciiTheme="minorHAnsi" w:eastAsiaTheme="minorEastAsia" w:hAnsiTheme="minorHAnsi" w:cstheme="minorBidi"/>
            <w:kern w:val="2"/>
            <w:sz w:val="24"/>
            <w:szCs w:val="24"/>
            <w:lang w:eastAsia="en-AU"/>
            <w14:ligatures w14:val="standardContextual"/>
          </w:rPr>
          <w:tab/>
        </w:r>
        <w:r w:rsidRPr="00B873A8">
          <w:t>Automatic end of building commencement notices</w:t>
        </w:r>
        <w:r>
          <w:tab/>
        </w:r>
        <w:r>
          <w:fldChar w:fldCharType="begin"/>
        </w:r>
        <w:r>
          <w:instrText xml:space="preserve"> PAGEREF _Toc234483668 \h </w:instrText>
        </w:r>
        <w:r>
          <w:fldChar w:fldCharType="separate"/>
        </w:r>
        <w:r w:rsidR="00176743">
          <w:t>61</w:t>
        </w:r>
        <w:r>
          <w:fldChar w:fldCharType="end"/>
        </w:r>
      </w:hyperlink>
    </w:p>
    <w:p w14:paraId="251D55D9" w14:textId="24C5AD1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69" w:history="1">
        <w:r w:rsidRPr="00B873A8">
          <w:t>39</w:t>
        </w:r>
        <w:r>
          <w:rPr>
            <w:rFonts w:asciiTheme="minorHAnsi" w:eastAsiaTheme="minorEastAsia" w:hAnsiTheme="minorHAnsi" w:cstheme="minorBidi"/>
            <w:kern w:val="2"/>
            <w:sz w:val="24"/>
            <w:szCs w:val="24"/>
            <w:lang w:eastAsia="en-AU"/>
            <w14:ligatures w14:val="standardContextual"/>
          </w:rPr>
          <w:tab/>
        </w:r>
        <w:r w:rsidRPr="00B873A8">
          <w:t>Application for cancellation of building commencement notice</w:t>
        </w:r>
        <w:r>
          <w:tab/>
        </w:r>
        <w:r>
          <w:fldChar w:fldCharType="begin"/>
        </w:r>
        <w:r>
          <w:instrText xml:space="preserve"> PAGEREF _Toc234483669 \h </w:instrText>
        </w:r>
        <w:r>
          <w:fldChar w:fldCharType="separate"/>
        </w:r>
        <w:r w:rsidR="00176743">
          <w:t>61</w:t>
        </w:r>
        <w:r>
          <w:fldChar w:fldCharType="end"/>
        </w:r>
      </w:hyperlink>
    </w:p>
    <w:p w14:paraId="71733BB2" w14:textId="522CF548"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70" w:history="1">
        <w:r w:rsidRPr="00B873A8">
          <w:t>40</w:t>
        </w:r>
        <w:r>
          <w:rPr>
            <w:rFonts w:asciiTheme="minorHAnsi" w:eastAsiaTheme="minorEastAsia" w:hAnsiTheme="minorHAnsi" w:cstheme="minorBidi"/>
            <w:kern w:val="2"/>
            <w:sz w:val="24"/>
            <w:szCs w:val="24"/>
            <w:lang w:eastAsia="en-AU"/>
            <w14:ligatures w14:val="standardContextual"/>
          </w:rPr>
          <w:tab/>
        </w:r>
        <w:r w:rsidRPr="00B873A8">
          <w:t>Decision on building commencement notice application</w:t>
        </w:r>
        <w:r>
          <w:tab/>
        </w:r>
        <w:r>
          <w:fldChar w:fldCharType="begin"/>
        </w:r>
        <w:r>
          <w:instrText xml:space="preserve"> PAGEREF _Toc234483670 \h </w:instrText>
        </w:r>
        <w:r>
          <w:fldChar w:fldCharType="separate"/>
        </w:r>
        <w:r w:rsidR="00176743">
          <w:t>62</w:t>
        </w:r>
        <w:r>
          <w:fldChar w:fldCharType="end"/>
        </w:r>
      </w:hyperlink>
    </w:p>
    <w:p w14:paraId="6CC62202" w14:textId="27D42B0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71" w:history="1">
        <w:r w:rsidRPr="00B873A8">
          <w:t>41</w:t>
        </w:r>
        <w:r>
          <w:rPr>
            <w:rFonts w:asciiTheme="minorHAnsi" w:eastAsiaTheme="minorEastAsia" w:hAnsiTheme="minorHAnsi" w:cstheme="minorBidi"/>
            <w:kern w:val="2"/>
            <w:sz w:val="24"/>
            <w:szCs w:val="24"/>
            <w:lang w:eastAsia="en-AU"/>
            <w14:ligatures w14:val="standardContextual"/>
          </w:rPr>
          <w:tab/>
        </w:r>
        <w:r w:rsidRPr="00B873A8">
          <w:t>Multiple or part building commencement notice</w:t>
        </w:r>
        <w:r>
          <w:tab/>
        </w:r>
        <w:r>
          <w:fldChar w:fldCharType="begin"/>
        </w:r>
        <w:r>
          <w:instrText xml:space="preserve"> PAGEREF _Toc234483671 \h </w:instrText>
        </w:r>
        <w:r>
          <w:fldChar w:fldCharType="separate"/>
        </w:r>
        <w:r w:rsidR="00176743">
          <w:t>62</w:t>
        </w:r>
        <w:r>
          <w:fldChar w:fldCharType="end"/>
        </w:r>
      </w:hyperlink>
    </w:p>
    <w:p w14:paraId="08139ACB" w14:textId="2D1DD74F"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672" w:history="1">
        <w:r w:rsidRPr="00B873A8">
          <w:t>Division 3.5</w:t>
        </w:r>
        <w:r>
          <w:rPr>
            <w:rFonts w:asciiTheme="minorHAnsi" w:eastAsiaTheme="minorEastAsia" w:hAnsiTheme="minorHAnsi" w:cstheme="minorBidi"/>
            <w:b w:val="0"/>
            <w:kern w:val="2"/>
            <w:sz w:val="24"/>
            <w:szCs w:val="24"/>
            <w:lang w:eastAsia="en-AU"/>
            <w14:ligatures w14:val="standardContextual"/>
          </w:rPr>
          <w:tab/>
        </w:r>
        <w:r w:rsidRPr="00B873A8">
          <w:t>Carrying out building work</w:t>
        </w:r>
        <w:r w:rsidRPr="00AE73BB">
          <w:rPr>
            <w:vanish/>
          </w:rPr>
          <w:tab/>
        </w:r>
        <w:r w:rsidRPr="00AE73BB">
          <w:rPr>
            <w:vanish/>
          </w:rPr>
          <w:fldChar w:fldCharType="begin"/>
        </w:r>
        <w:r w:rsidRPr="00AE73BB">
          <w:rPr>
            <w:vanish/>
          </w:rPr>
          <w:instrText xml:space="preserve"> PAGEREF _Toc234483672 \h </w:instrText>
        </w:r>
        <w:r w:rsidRPr="00AE73BB">
          <w:rPr>
            <w:vanish/>
          </w:rPr>
        </w:r>
        <w:r w:rsidRPr="00AE73BB">
          <w:rPr>
            <w:vanish/>
          </w:rPr>
          <w:fldChar w:fldCharType="separate"/>
        </w:r>
        <w:r w:rsidR="00176743">
          <w:rPr>
            <w:vanish/>
          </w:rPr>
          <w:t>63</w:t>
        </w:r>
        <w:r w:rsidRPr="00AE73BB">
          <w:rPr>
            <w:vanish/>
          </w:rPr>
          <w:fldChar w:fldCharType="end"/>
        </w:r>
      </w:hyperlink>
    </w:p>
    <w:p w14:paraId="73261F28" w14:textId="4674E46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73" w:history="1">
        <w:r w:rsidRPr="00B873A8">
          <w:t>42</w:t>
        </w:r>
        <w:r>
          <w:rPr>
            <w:rFonts w:asciiTheme="minorHAnsi" w:eastAsiaTheme="minorEastAsia" w:hAnsiTheme="minorHAnsi" w:cstheme="minorBidi"/>
            <w:kern w:val="2"/>
            <w:sz w:val="24"/>
            <w:szCs w:val="24"/>
            <w:lang w:eastAsia="en-AU"/>
            <w14:ligatures w14:val="standardContextual"/>
          </w:rPr>
          <w:tab/>
        </w:r>
        <w:r w:rsidRPr="00B873A8">
          <w:t>Requirements for carrying out building work</w:t>
        </w:r>
        <w:r>
          <w:tab/>
        </w:r>
        <w:r>
          <w:fldChar w:fldCharType="begin"/>
        </w:r>
        <w:r>
          <w:instrText xml:space="preserve"> PAGEREF _Toc234483673 \h </w:instrText>
        </w:r>
        <w:r>
          <w:fldChar w:fldCharType="separate"/>
        </w:r>
        <w:r w:rsidR="00176743">
          <w:t>63</w:t>
        </w:r>
        <w:r>
          <w:fldChar w:fldCharType="end"/>
        </w:r>
      </w:hyperlink>
    </w:p>
    <w:p w14:paraId="18863154" w14:textId="558F7F6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74" w:history="1">
        <w:r w:rsidRPr="00B873A8">
          <w:t>42A</w:t>
        </w:r>
        <w:r>
          <w:rPr>
            <w:rFonts w:asciiTheme="minorHAnsi" w:eastAsiaTheme="minorEastAsia" w:hAnsiTheme="minorHAnsi" w:cstheme="minorBidi"/>
            <w:kern w:val="2"/>
            <w:sz w:val="24"/>
            <w:szCs w:val="24"/>
            <w:lang w:eastAsia="en-AU"/>
            <w14:ligatures w14:val="standardContextual"/>
          </w:rPr>
          <w:tab/>
        </w:r>
        <w:r w:rsidRPr="00B873A8">
          <w:t>Contravention of requirements for building work involving asbestos</w:t>
        </w:r>
        <w:r>
          <w:tab/>
        </w:r>
        <w:r>
          <w:fldChar w:fldCharType="begin"/>
        </w:r>
        <w:r>
          <w:instrText xml:space="preserve"> PAGEREF _Toc234483674 \h </w:instrText>
        </w:r>
        <w:r>
          <w:fldChar w:fldCharType="separate"/>
        </w:r>
        <w:r w:rsidR="00176743">
          <w:t>64</w:t>
        </w:r>
        <w:r>
          <w:fldChar w:fldCharType="end"/>
        </w:r>
      </w:hyperlink>
    </w:p>
    <w:p w14:paraId="6F1F174A" w14:textId="6AB1512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75" w:history="1">
        <w:r w:rsidRPr="00B873A8">
          <w:t>43</w:t>
        </w:r>
        <w:r>
          <w:rPr>
            <w:rFonts w:asciiTheme="minorHAnsi" w:eastAsiaTheme="minorEastAsia" w:hAnsiTheme="minorHAnsi" w:cstheme="minorBidi"/>
            <w:kern w:val="2"/>
            <w:sz w:val="24"/>
            <w:szCs w:val="24"/>
            <w:lang w:eastAsia="en-AU"/>
            <w14:ligatures w14:val="standardContextual"/>
          </w:rPr>
          <w:tab/>
        </w:r>
        <w:r w:rsidRPr="00B873A8">
          <w:t>Stages of building work</w:t>
        </w:r>
        <w:r>
          <w:tab/>
        </w:r>
        <w:r>
          <w:fldChar w:fldCharType="begin"/>
        </w:r>
        <w:r>
          <w:instrText xml:space="preserve"> PAGEREF _Toc234483675 \h </w:instrText>
        </w:r>
        <w:r>
          <w:fldChar w:fldCharType="separate"/>
        </w:r>
        <w:r w:rsidR="00176743">
          <w:t>66</w:t>
        </w:r>
        <w:r>
          <w:fldChar w:fldCharType="end"/>
        </w:r>
      </w:hyperlink>
    </w:p>
    <w:p w14:paraId="16CD5F6E" w14:textId="32544F5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76" w:history="1">
        <w:r w:rsidRPr="00B873A8">
          <w:t>44</w:t>
        </w:r>
        <w:r>
          <w:rPr>
            <w:rFonts w:asciiTheme="minorHAnsi" w:eastAsiaTheme="minorEastAsia" w:hAnsiTheme="minorHAnsi" w:cstheme="minorBidi"/>
            <w:kern w:val="2"/>
            <w:sz w:val="24"/>
            <w:szCs w:val="24"/>
            <w:lang w:eastAsia="en-AU"/>
            <w14:ligatures w14:val="standardContextual"/>
          </w:rPr>
          <w:tab/>
        </w:r>
        <w:r w:rsidRPr="00B873A8">
          <w:t>Stage inspections</w:t>
        </w:r>
        <w:r>
          <w:tab/>
        </w:r>
        <w:r>
          <w:fldChar w:fldCharType="begin"/>
        </w:r>
        <w:r>
          <w:instrText xml:space="preserve"> PAGEREF _Toc234483676 \h </w:instrText>
        </w:r>
        <w:r>
          <w:fldChar w:fldCharType="separate"/>
        </w:r>
        <w:r w:rsidR="00176743">
          <w:t>68</w:t>
        </w:r>
        <w:r>
          <w:fldChar w:fldCharType="end"/>
        </w:r>
      </w:hyperlink>
    </w:p>
    <w:p w14:paraId="5FD2C804" w14:textId="0FB595A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77" w:history="1">
        <w:r w:rsidRPr="00B873A8">
          <w:t>45</w:t>
        </w:r>
        <w:r>
          <w:rPr>
            <w:rFonts w:asciiTheme="minorHAnsi" w:eastAsiaTheme="minorEastAsia" w:hAnsiTheme="minorHAnsi" w:cstheme="minorBidi"/>
            <w:kern w:val="2"/>
            <w:sz w:val="24"/>
            <w:szCs w:val="24"/>
            <w:lang w:eastAsia="en-AU"/>
            <w14:ligatures w14:val="standardContextual"/>
          </w:rPr>
          <w:tab/>
        </w:r>
        <w:r w:rsidRPr="00B873A8">
          <w:t>Records of tests</w:t>
        </w:r>
        <w:r>
          <w:tab/>
        </w:r>
        <w:r>
          <w:fldChar w:fldCharType="begin"/>
        </w:r>
        <w:r>
          <w:instrText xml:space="preserve"> PAGEREF _Toc234483677 \h </w:instrText>
        </w:r>
        <w:r>
          <w:fldChar w:fldCharType="separate"/>
        </w:r>
        <w:r w:rsidR="00176743">
          <w:t>71</w:t>
        </w:r>
        <w:r>
          <w:fldChar w:fldCharType="end"/>
        </w:r>
      </w:hyperlink>
    </w:p>
    <w:p w14:paraId="34501F1D" w14:textId="0077FC8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78" w:history="1">
        <w:r w:rsidRPr="00B873A8">
          <w:t>46</w:t>
        </w:r>
        <w:r>
          <w:rPr>
            <w:rFonts w:asciiTheme="minorHAnsi" w:eastAsiaTheme="minorEastAsia" w:hAnsiTheme="minorHAnsi" w:cstheme="minorBidi"/>
            <w:kern w:val="2"/>
            <w:sz w:val="24"/>
            <w:szCs w:val="24"/>
            <w:lang w:eastAsia="en-AU"/>
            <w14:ligatures w14:val="standardContextual"/>
          </w:rPr>
          <w:tab/>
        </w:r>
        <w:r w:rsidRPr="00B873A8">
          <w:t>Safety precaution directions</w:t>
        </w:r>
        <w:r>
          <w:tab/>
        </w:r>
        <w:r>
          <w:fldChar w:fldCharType="begin"/>
        </w:r>
        <w:r>
          <w:instrText xml:space="preserve"> PAGEREF _Toc234483678 \h </w:instrText>
        </w:r>
        <w:r>
          <w:fldChar w:fldCharType="separate"/>
        </w:r>
        <w:r w:rsidR="00176743">
          <w:t>71</w:t>
        </w:r>
        <w:r>
          <w:fldChar w:fldCharType="end"/>
        </w:r>
      </w:hyperlink>
    </w:p>
    <w:p w14:paraId="00C67754" w14:textId="7D605CC3"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679" w:history="1">
        <w:r w:rsidRPr="00B873A8">
          <w:t>Division 3.6</w:t>
        </w:r>
        <w:r>
          <w:rPr>
            <w:rFonts w:asciiTheme="minorHAnsi" w:eastAsiaTheme="minorEastAsia" w:hAnsiTheme="minorHAnsi" w:cstheme="minorBidi"/>
            <w:b w:val="0"/>
            <w:kern w:val="2"/>
            <w:sz w:val="24"/>
            <w:szCs w:val="24"/>
            <w:lang w:eastAsia="en-AU"/>
            <w14:ligatures w14:val="standardContextual"/>
          </w:rPr>
          <w:tab/>
        </w:r>
        <w:r w:rsidRPr="00B873A8">
          <w:t>Completion of building work</w:t>
        </w:r>
        <w:r w:rsidRPr="00AE73BB">
          <w:rPr>
            <w:vanish/>
          </w:rPr>
          <w:tab/>
        </w:r>
        <w:r w:rsidRPr="00AE73BB">
          <w:rPr>
            <w:vanish/>
          </w:rPr>
          <w:fldChar w:fldCharType="begin"/>
        </w:r>
        <w:r w:rsidRPr="00AE73BB">
          <w:rPr>
            <w:vanish/>
          </w:rPr>
          <w:instrText xml:space="preserve"> PAGEREF _Toc234483679 \h </w:instrText>
        </w:r>
        <w:r w:rsidRPr="00AE73BB">
          <w:rPr>
            <w:vanish/>
          </w:rPr>
        </w:r>
        <w:r w:rsidRPr="00AE73BB">
          <w:rPr>
            <w:vanish/>
          </w:rPr>
          <w:fldChar w:fldCharType="separate"/>
        </w:r>
        <w:r w:rsidR="00176743">
          <w:rPr>
            <w:vanish/>
          </w:rPr>
          <w:t>73</w:t>
        </w:r>
        <w:r w:rsidRPr="00AE73BB">
          <w:rPr>
            <w:vanish/>
          </w:rPr>
          <w:fldChar w:fldCharType="end"/>
        </w:r>
      </w:hyperlink>
    </w:p>
    <w:p w14:paraId="58DC722F" w14:textId="0D3B12B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80" w:history="1">
        <w:r w:rsidRPr="00B873A8">
          <w:t>47</w:t>
        </w:r>
        <w:r>
          <w:rPr>
            <w:rFonts w:asciiTheme="minorHAnsi" w:eastAsiaTheme="minorEastAsia" w:hAnsiTheme="minorHAnsi" w:cstheme="minorBidi"/>
            <w:kern w:val="2"/>
            <w:sz w:val="24"/>
            <w:szCs w:val="24"/>
            <w:lang w:eastAsia="en-AU"/>
            <w14:ligatures w14:val="standardContextual"/>
          </w:rPr>
          <w:tab/>
        </w:r>
        <w:r w:rsidRPr="00B873A8">
          <w:t>Certifier may request engineer’s certificate</w:t>
        </w:r>
        <w:r>
          <w:tab/>
        </w:r>
        <w:r>
          <w:fldChar w:fldCharType="begin"/>
        </w:r>
        <w:r>
          <w:instrText xml:space="preserve"> PAGEREF _Toc234483680 \h </w:instrText>
        </w:r>
        <w:r>
          <w:fldChar w:fldCharType="separate"/>
        </w:r>
        <w:r w:rsidR="00176743">
          <w:t>73</w:t>
        </w:r>
        <w:r>
          <w:fldChar w:fldCharType="end"/>
        </w:r>
      </w:hyperlink>
    </w:p>
    <w:p w14:paraId="1C155669" w14:textId="608625E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81" w:history="1">
        <w:r w:rsidRPr="00B873A8">
          <w:t>48</w:t>
        </w:r>
        <w:r>
          <w:rPr>
            <w:rFonts w:asciiTheme="minorHAnsi" w:eastAsiaTheme="minorEastAsia" w:hAnsiTheme="minorHAnsi" w:cstheme="minorBidi"/>
            <w:kern w:val="2"/>
            <w:sz w:val="24"/>
            <w:szCs w:val="24"/>
            <w:lang w:eastAsia="en-AU"/>
            <w14:ligatures w14:val="standardContextual"/>
          </w:rPr>
          <w:tab/>
        </w:r>
        <w:r w:rsidRPr="00B873A8">
          <w:t>Completion of building work</w:t>
        </w:r>
        <w:r>
          <w:tab/>
        </w:r>
        <w:r>
          <w:fldChar w:fldCharType="begin"/>
        </w:r>
        <w:r>
          <w:instrText xml:space="preserve"> PAGEREF _Toc234483681 \h </w:instrText>
        </w:r>
        <w:r>
          <w:fldChar w:fldCharType="separate"/>
        </w:r>
        <w:r w:rsidR="00176743">
          <w:t>74</w:t>
        </w:r>
        <w:r>
          <w:fldChar w:fldCharType="end"/>
        </w:r>
      </w:hyperlink>
    </w:p>
    <w:p w14:paraId="79A0B735" w14:textId="423E9F1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82" w:history="1">
        <w:r w:rsidRPr="00B873A8">
          <w:t>48A</w:t>
        </w:r>
        <w:r>
          <w:rPr>
            <w:rFonts w:asciiTheme="minorHAnsi" w:eastAsiaTheme="minorEastAsia" w:hAnsiTheme="minorHAnsi" w:cstheme="minorBidi"/>
            <w:kern w:val="2"/>
            <w:sz w:val="24"/>
            <w:szCs w:val="24"/>
            <w:lang w:eastAsia="en-AU"/>
            <w14:ligatures w14:val="standardContextual"/>
          </w:rPr>
          <w:tab/>
        </w:r>
        <w:r w:rsidRPr="00B873A8">
          <w:t>Approval of building manual</w:t>
        </w:r>
        <w:r>
          <w:tab/>
        </w:r>
        <w:r>
          <w:fldChar w:fldCharType="begin"/>
        </w:r>
        <w:r>
          <w:instrText xml:space="preserve"> PAGEREF _Toc234483682 \h </w:instrText>
        </w:r>
        <w:r>
          <w:fldChar w:fldCharType="separate"/>
        </w:r>
        <w:r w:rsidR="00176743">
          <w:t>78</w:t>
        </w:r>
        <w:r>
          <w:fldChar w:fldCharType="end"/>
        </w:r>
      </w:hyperlink>
    </w:p>
    <w:p w14:paraId="25A16DE2" w14:textId="6692AED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83" w:history="1">
        <w:r w:rsidRPr="00B873A8">
          <w:t>48B</w:t>
        </w:r>
        <w:r>
          <w:rPr>
            <w:rFonts w:asciiTheme="minorHAnsi" w:eastAsiaTheme="minorEastAsia" w:hAnsiTheme="minorHAnsi" w:cstheme="minorBidi"/>
            <w:kern w:val="2"/>
            <w:sz w:val="24"/>
            <w:szCs w:val="24"/>
            <w:lang w:eastAsia="en-AU"/>
            <w14:ligatures w14:val="standardContextual"/>
          </w:rPr>
          <w:tab/>
        </w:r>
        <w:r w:rsidRPr="00B873A8">
          <w:t>Offence—false or misleading information in building manual</w:t>
        </w:r>
        <w:r>
          <w:tab/>
        </w:r>
        <w:r>
          <w:fldChar w:fldCharType="begin"/>
        </w:r>
        <w:r>
          <w:instrText xml:space="preserve"> PAGEREF _Toc234483683 \h </w:instrText>
        </w:r>
        <w:r>
          <w:fldChar w:fldCharType="separate"/>
        </w:r>
        <w:r w:rsidR="00176743">
          <w:t>78</w:t>
        </w:r>
        <w:r>
          <w:fldChar w:fldCharType="end"/>
        </w:r>
      </w:hyperlink>
    </w:p>
    <w:p w14:paraId="3D0133DE" w14:textId="1FAB4B83"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684" w:history="1">
        <w:r w:rsidRPr="00B873A8">
          <w:t>Division 3.7</w:t>
        </w:r>
        <w:r>
          <w:rPr>
            <w:rFonts w:asciiTheme="minorHAnsi" w:eastAsiaTheme="minorEastAsia" w:hAnsiTheme="minorHAnsi" w:cstheme="minorBidi"/>
            <w:b w:val="0"/>
            <w:kern w:val="2"/>
            <w:sz w:val="24"/>
            <w:szCs w:val="24"/>
            <w:lang w:eastAsia="en-AU"/>
            <w14:ligatures w14:val="standardContextual"/>
          </w:rPr>
          <w:tab/>
        </w:r>
        <w:r w:rsidRPr="00B873A8">
          <w:t>Offences</w:t>
        </w:r>
        <w:r w:rsidRPr="00AE73BB">
          <w:rPr>
            <w:vanish/>
          </w:rPr>
          <w:tab/>
        </w:r>
        <w:r w:rsidRPr="00AE73BB">
          <w:rPr>
            <w:vanish/>
          </w:rPr>
          <w:fldChar w:fldCharType="begin"/>
        </w:r>
        <w:r w:rsidRPr="00AE73BB">
          <w:rPr>
            <w:vanish/>
          </w:rPr>
          <w:instrText xml:space="preserve"> PAGEREF _Toc234483684 \h </w:instrText>
        </w:r>
        <w:r w:rsidRPr="00AE73BB">
          <w:rPr>
            <w:vanish/>
          </w:rPr>
        </w:r>
        <w:r w:rsidRPr="00AE73BB">
          <w:rPr>
            <w:vanish/>
          </w:rPr>
          <w:fldChar w:fldCharType="separate"/>
        </w:r>
        <w:r w:rsidR="00176743">
          <w:rPr>
            <w:vanish/>
          </w:rPr>
          <w:t>79</w:t>
        </w:r>
        <w:r w:rsidRPr="00AE73BB">
          <w:rPr>
            <w:vanish/>
          </w:rPr>
          <w:fldChar w:fldCharType="end"/>
        </w:r>
      </w:hyperlink>
    </w:p>
    <w:p w14:paraId="722FB166" w14:textId="5BE1E9A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85" w:history="1">
        <w:r w:rsidRPr="00B873A8">
          <w:t>49</w:t>
        </w:r>
        <w:r>
          <w:rPr>
            <w:rFonts w:asciiTheme="minorHAnsi" w:eastAsiaTheme="minorEastAsia" w:hAnsiTheme="minorHAnsi" w:cstheme="minorBidi"/>
            <w:kern w:val="2"/>
            <w:sz w:val="24"/>
            <w:szCs w:val="24"/>
            <w:lang w:eastAsia="en-AU"/>
            <w14:ligatures w14:val="standardContextual"/>
          </w:rPr>
          <w:tab/>
        </w:r>
        <w:r w:rsidRPr="00B873A8">
          <w:t>Complying with building code</w:t>
        </w:r>
        <w:r>
          <w:tab/>
        </w:r>
        <w:r>
          <w:fldChar w:fldCharType="begin"/>
        </w:r>
        <w:r>
          <w:instrText xml:space="preserve"> PAGEREF _Toc234483685 \h </w:instrText>
        </w:r>
        <w:r>
          <w:fldChar w:fldCharType="separate"/>
        </w:r>
        <w:r w:rsidR="00176743">
          <w:t>79</w:t>
        </w:r>
        <w:r>
          <w:fldChar w:fldCharType="end"/>
        </w:r>
      </w:hyperlink>
    </w:p>
    <w:p w14:paraId="2AB58985" w14:textId="54306CE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86" w:history="1">
        <w:r w:rsidRPr="00B873A8">
          <w:t>50</w:t>
        </w:r>
        <w:r>
          <w:rPr>
            <w:rFonts w:asciiTheme="minorHAnsi" w:eastAsiaTheme="minorEastAsia" w:hAnsiTheme="minorHAnsi" w:cstheme="minorBidi"/>
            <w:kern w:val="2"/>
            <w:sz w:val="24"/>
            <w:szCs w:val="24"/>
            <w:lang w:eastAsia="en-AU"/>
            <w14:ligatures w14:val="standardContextual"/>
          </w:rPr>
          <w:tab/>
        </w:r>
        <w:r w:rsidRPr="00B873A8">
          <w:t>Notification by certifier of contraventions of building and development approvals—building work</w:t>
        </w:r>
        <w:r>
          <w:tab/>
        </w:r>
        <w:r>
          <w:fldChar w:fldCharType="begin"/>
        </w:r>
        <w:r>
          <w:instrText xml:space="preserve"> PAGEREF _Toc234483686 \h </w:instrText>
        </w:r>
        <w:r>
          <w:fldChar w:fldCharType="separate"/>
        </w:r>
        <w:r w:rsidR="00176743">
          <w:t>81</w:t>
        </w:r>
        <w:r>
          <w:fldChar w:fldCharType="end"/>
        </w:r>
      </w:hyperlink>
    </w:p>
    <w:p w14:paraId="116989B6" w14:textId="1676579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87" w:history="1">
        <w:r w:rsidRPr="00B873A8">
          <w:t>50A</w:t>
        </w:r>
        <w:r>
          <w:rPr>
            <w:rFonts w:asciiTheme="minorHAnsi" w:eastAsiaTheme="minorEastAsia" w:hAnsiTheme="minorHAnsi" w:cstheme="minorBidi"/>
            <w:kern w:val="2"/>
            <w:sz w:val="24"/>
            <w:szCs w:val="24"/>
            <w:lang w:eastAsia="en-AU"/>
            <w14:ligatures w14:val="standardContextual"/>
          </w:rPr>
          <w:tab/>
        </w:r>
        <w:r w:rsidRPr="00B873A8">
          <w:t>Notification by certifier of possible noncompliant site work</w:t>
        </w:r>
        <w:r>
          <w:tab/>
        </w:r>
        <w:r>
          <w:fldChar w:fldCharType="begin"/>
        </w:r>
        <w:r>
          <w:instrText xml:space="preserve"> PAGEREF _Toc234483687 \h </w:instrText>
        </w:r>
        <w:r>
          <w:fldChar w:fldCharType="separate"/>
        </w:r>
        <w:r w:rsidR="00176743">
          <w:t>82</w:t>
        </w:r>
        <w:r>
          <w:fldChar w:fldCharType="end"/>
        </w:r>
      </w:hyperlink>
    </w:p>
    <w:p w14:paraId="18D4CF28" w14:textId="06DC0CB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88" w:history="1">
        <w:r w:rsidRPr="00B873A8">
          <w:t>50B</w:t>
        </w:r>
        <w:r>
          <w:rPr>
            <w:rFonts w:asciiTheme="minorHAnsi" w:eastAsiaTheme="minorEastAsia" w:hAnsiTheme="minorHAnsi" w:cstheme="minorBidi"/>
            <w:kern w:val="2"/>
            <w:sz w:val="24"/>
            <w:szCs w:val="24"/>
            <w:lang w:eastAsia="en-AU"/>
            <w14:ligatures w14:val="standardContextual"/>
          </w:rPr>
          <w:tab/>
        </w:r>
        <w:r w:rsidRPr="00B873A8">
          <w:t>Site work without adequate development approval—people</w:t>
        </w:r>
        <w:r>
          <w:tab/>
        </w:r>
        <w:r>
          <w:fldChar w:fldCharType="begin"/>
        </w:r>
        <w:r>
          <w:instrText xml:space="preserve"> PAGEREF _Toc234483688 \h </w:instrText>
        </w:r>
        <w:r>
          <w:fldChar w:fldCharType="separate"/>
        </w:r>
        <w:r w:rsidR="00176743">
          <w:t>84</w:t>
        </w:r>
        <w:r>
          <w:fldChar w:fldCharType="end"/>
        </w:r>
      </w:hyperlink>
    </w:p>
    <w:p w14:paraId="371BE24F" w14:textId="3169B1D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89" w:history="1">
        <w:r w:rsidRPr="00B873A8">
          <w:t>50C</w:t>
        </w:r>
        <w:r>
          <w:rPr>
            <w:rFonts w:asciiTheme="minorHAnsi" w:eastAsiaTheme="minorEastAsia" w:hAnsiTheme="minorHAnsi" w:cstheme="minorBidi"/>
            <w:kern w:val="2"/>
            <w:sz w:val="24"/>
            <w:szCs w:val="24"/>
            <w:lang w:eastAsia="en-AU"/>
            <w14:ligatures w14:val="standardContextual"/>
          </w:rPr>
          <w:tab/>
        </w:r>
        <w:r w:rsidRPr="00B873A8">
          <w:t>Site work without adequate development approval—partners</w:t>
        </w:r>
        <w:r>
          <w:tab/>
        </w:r>
        <w:r>
          <w:fldChar w:fldCharType="begin"/>
        </w:r>
        <w:r>
          <w:instrText xml:space="preserve"> PAGEREF _Toc234483689 \h </w:instrText>
        </w:r>
        <w:r>
          <w:fldChar w:fldCharType="separate"/>
        </w:r>
        <w:r w:rsidR="00176743">
          <w:t>87</w:t>
        </w:r>
        <w:r>
          <w:fldChar w:fldCharType="end"/>
        </w:r>
      </w:hyperlink>
    </w:p>
    <w:p w14:paraId="43C5D40E" w14:textId="5B23B12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90" w:history="1">
        <w:r w:rsidRPr="00B873A8">
          <w:t>51</w:t>
        </w:r>
        <w:r>
          <w:rPr>
            <w:rFonts w:asciiTheme="minorHAnsi" w:eastAsiaTheme="minorEastAsia" w:hAnsiTheme="minorHAnsi" w:cstheme="minorBidi"/>
            <w:kern w:val="2"/>
            <w:sz w:val="24"/>
            <w:szCs w:val="24"/>
            <w:lang w:eastAsia="en-AU"/>
            <w14:ligatures w14:val="standardContextual"/>
          </w:rPr>
          <w:tab/>
        </w:r>
        <w:r w:rsidRPr="00B873A8">
          <w:t>Carrying out building work in contravention of s 42</w:t>
        </w:r>
        <w:r>
          <w:tab/>
        </w:r>
        <w:r>
          <w:fldChar w:fldCharType="begin"/>
        </w:r>
        <w:r>
          <w:instrText xml:space="preserve"> PAGEREF _Toc234483690 \h </w:instrText>
        </w:r>
        <w:r>
          <w:fldChar w:fldCharType="separate"/>
        </w:r>
        <w:r w:rsidR="00176743">
          <w:t>89</w:t>
        </w:r>
        <w:r>
          <w:fldChar w:fldCharType="end"/>
        </w:r>
      </w:hyperlink>
    </w:p>
    <w:p w14:paraId="1764F162" w14:textId="393FC9B8"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691" w:history="1">
        <w:r w:rsidRPr="00B873A8">
          <w:t>Part 4</w:t>
        </w:r>
        <w:r>
          <w:rPr>
            <w:rFonts w:asciiTheme="minorHAnsi" w:eastAsiaTheme="minorEastAsia" w:hAnsiTheme="minorHAnsi" w:cstheme="minorBidi"/>
            <w:b w:val="0"/>
            <w:kern w:val="2"/>
            <w:szCs w:val="24"/>
            <w:lang w:eastAsia="en-AU"/>
            <w14:ligatures w14:val="standardContextual"/>
          </w:rPr>
          <w:tab/>
        </w:r>
        <w:r w:rsidRPr="00B873A8">
          <w:t>Stop and other notices and demolition orders</w:t>
        </w:r>
        <w:r w:rsidRPr="00AE73BB">
          <w:rPr>
            <w:vanish/>
          </w:rPr>
          <w:tab/>
        </w:r>
        <w:r w:rsidRPr="00AE73BB">
          <w:rPr>
            <w:vanish/>
          </w:rPr>
          <w:fldChar w:fldCharType="begin"/>
        </w:r>
        <w:r w:rsidRPr="00AE73BB">
          <w:rPr>
            <w:vanish/>
          </w:rPr>
          <w:instrText xml:space="preserve"> PAGEREF _Toc234483691 \h </w:instrText>
        </w:r>
        <w:r w:rsidRPr="00AE73BB">
          <w:rPr>
            <w:vanish/>
          </w:rPr>
        </w:r>
        <w:r w:rsidRPr="00AE73BB">
          <w:rPr>
            <w:vanish/>
          </w:rPr>
          <w:fldChar w:fldCharType="separate"/>
        </w:r>
        <w:r w:rsidR="00176743">
          <w:rPr>
            <w:vanish/>
          </w:rPr>
          <w:t>91</w:t>
        </w:r>
        <w:r w:rsidRPr="00AE73BB">
          <w:rPr>
            <w:vanish/>
          </w:rPr>
          <w:fldChar w:fldCharType="end"/>
        </w:r>
      </w:hyperlink>
    </w:p>
    <w:p w14:paraId="168CFD58" w14:textId="5DDD563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92" w:history="1">
        <w:r w:rsidRPr="00B873A8">
          <w:t>52</w:t>
        </w:r>
        <w:r>
          <w:rPr>
            <w:rFonts w:asciiTheme="minorHAnsi" w:eastAsiaTheme="minorEastAsia" w:hAnsiTheme="minorHAnsi" w:cstheme="minorBidi"/>
            <w:kern w:val="2"/>
            <w:sz w:val="24"/>
            <w:szCs w:val="24"/>
            <w:lang w:eastAsia="en-AU"/>
            <w14:ligatures w14:val="standardContextual"/>
          </w:rPr>
          <w:tab/>
        </w:r>
        <w:r w:rsidRPr="00B873A8">
          <w:rPr>
            <w:lang w:eastAsia="en-AU"/>
          </w:rPr>
          <w:t>Definitions—pt 4</w:t>
        </w:r>
        <w:r>
          <w:tab/>
        </w:r>
        <w:r>
          <w:fldChar w:fldCharType="begin"/>
        </w:r>
        <w:r>
          <w:instrText xml:space="preserve"> PAGEREF _Toc234483692 \h </w:instrText>
        </w:r>
        <w:r>
          <w:fldChar w:fldCharType="separate"/>
        </w:r>
        <w:r w:rsidR="00176743">
          <w:t>91</w:t>
        </w:r>
        <w:r>
          <w:fldChar w:fldCharType="end"/>
        </w:r>
      </w:hyperlink>
    </w:p>
    <w:p w14:paraId="39DFCA0C" w14:textId="7C04656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93" w:history="1">
        <w:r w:rsidRPr="00B873A8">
          <w:t>53</w:t>
        </w:r>
        <w:r>
          <w:rPr>
            <w:rFonts w:asciiTheme="minorHAnsi" w:eastAsiaTheme="minorEastAsia" w:hAnsiTheme="minorHAnsi" w:cstheme="minorBidi"/>
            <w:kern w:val="2"/>
            <w:sz w:val="24"/>
            <w:szCs w:val="24"/>
            <w:lang w:eastAsia="en-AU"/>
            <w14:ligatures w14:val="standardContextual"/>
          </w:rPr>
          <w:tab/>
        </w:r>
        <w:r w:rsidRPr="00B873A8">
          <w:t>Stop notices</w:t>
        </w:r>
        <w:r>
          <w:tab/>
        </w:r>
        <w:r>
          <w:fldChar w:fldCharType="begin"/>
        </w:r>
        <w:r>
          <w:instrText xml:space="preserve"> PAGEREF _Toc234483693 \h </w:instrText>
        </w:r>
        <w:r>
          <w:fldChar w:fldCharType="separate"/>
        </w:r>
        <w:r w:rsidR="00176743">
          <w:t>91</w:t>
        </w:r>
        <w:r>
          <w:fldChar w:fldCharType="end"/>
        </w:r>
      </w:hyperlink>
    </w:p>
    <w:p w14:paraId="59570739" w14:textId="7083E62D"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94" w:history="1">
        <w:r w:rsidRPr="00B873A8">
          <w:t>53A</w:t>
        </w:r>
        <w:r>
          <w:rPr>
            <w:rFonts w:asciiTheme="minorHAnsi" w:eastAsiaTheme="minorEastAsia" w:hAnsiTheme="minorHAnsi" w:cstheme="minorBidi"/>
            <w:kern w:val="2"/>
            <w:sz w:val="24"/>
            <w:szCs w:val="24"/>
            <w:lang w:eastAsia="en-AU"/>
            <w14:ligatures w14:val="standardContextual"/>
          </w:rPr>
          <w:tab/>
        </w:r>
        <w:r w:rsidRPr="00B873A8">
          <w:t>Stop notices—display of sign</w:t>
        </w:r>
        <w:r>
          <w:tab/>
        </w:r>
        <w:r>
          <w:fldChar w:fldCharType="begin"/>
        </w:r>
        <w:r>
          <w:instrText xml:space="preserve"> PAGEREF _Toc234483694 \h </w:instrText>
        </w:r>
        <w:r>
          <w:fldChar w:fldCharType="separate"/>
        </w:r>
        <w:r w:rsidR="00176743">
          <w:t>94</w:t>
        </w:r>
        <w:r>
          <w:fldChar w:fldCharType="end"/>
        </w:r>
      </w:hyperlink>
    </w:p>
    <w:p w14:paraId="7ABCFFE1" w14:textId="3BF69D6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95" w:history="1">
        <w:r w:rsidRPr="00B873A8">
          <w:t>54</w:t>
        </w:r>
        <w:r>
          <w:rPr>
            <w:rFonts w:asciiTheme="minorHAnsi" w:eastAsiaTheme="minorEastAsia" w:hAnsiTheme="minorHAnsi" w:cstheme="minorBidi"/>
            <w:kern w:val="2"/>
            <w:sz w:val="24"/>
            <w:szCs w:val="24"/>
            <w:lang w:eastAsia="en-AU"/>
            <w14:ligatures w14:val="standardContextual"/>
          </w:rPr>
          <w:tab/>
        </w:r>
        <w:r w:rsidRPr="00B873A8">
          <w:t>Building work allowed under stop notice</w:t>
        </w:r>
        <w:r>
          <w:tab/>
        </w:r>
        <w:r>
          <w:fldChar w:fldCharType="begin"/>
        </w:r>
        <w:r>
          <w:instrText xml:space="preserve"> PAGEREF _Toc234483695 \h </w:instrText>
        </w:r>
        <w:r>
          <w:fldChar w:fldCharType="separate"/>
        </w:r>
        <w:r w:rsidR="00176743">
          <w:t>95</w:t>
        </w:r>
        <w:r>
          <w:fldChar w:fldCharType="end"/>
        </w:r>
      </w:hyperlink>
    </w:p>
    <w:p w14:paraId="3FB14357" w14:textId="3184416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96" w:history="1">
        <w:r w:rsidRPr="00B873A8">
          <w:t>55</w:t>
        </w:r>
        <w:r>
          <w:rPr>
            <w:rFonts w:asciiTheme="minorHAnsi" w:eastAsiaTheme="minorEastAsia" w:hAnsiTheme="minorHAnsi" w:cstheme="minorBidi"/>
            <w:kern w:val="2"/>
            <w:sz w:val="24"/>
            <w:szCs w:val="24"/>
            <w:lang w:eastAsia="en-AU"/>
            <w14:ligatures w14:val="standardContextual"/>
          </w:rPr>
          <w:tab/>
        </w:r>
        <w:r w:rsidRPr="00B873A8">
          <w:t>Application by land owner for cancellation of stop notice</w:t>
        </w:r>
        <w:r>
          <w:tab/>
        </w:r>
        <w:r>
          <w:fldChar w:fldCharType="begin"/>
        </w:r>
        <w:r>
          <w:instrText xml:space="preserve"> PAGEREF _Toc234483696 \h </w:instrText>
        </w:r>
        <w:r>
          <w:fldChar w:fldCharType="separate"/>
        </w:r>
        <w:r w:rsidR="00176743">
          <w:t>95</w:t>
        </w:r>
        <w:r>
          <w:fldChar w:fldCharType="end"/>
        </w:r>
      </w:hyperlink>
    </w:p>
    <w:p w14:paraId="0E7129F7" w14:textId="4ACA5FB8"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97" w:history="1">
        <w:r w:rsidRPr="00B873A8">
          <w:t>56</w:t>
        </w:r>
        <w:r>
          <w:rPr>
            <w:rFonts w:asciiTheme="minorHAnsi" w:eastAsiaTheme="minorEastAsia" w:hAnsiTheme="minorHAnsi" w:cstheme="minorBidi"/>
            <w:kern w:val="2"/>
            <w:sz w:val="24"/>
            <w:szCs w:val="24"/>
            <w:lang w:eastAsia="en-AU"/>
            <w14:ligatures w14:val="standardContextual"/>
          </w:rPr>
          <w:tab/>
        </w:r>
        <w:r w:rsidRPr="00B873A8">
          <w:t>Application other than by land owner for cancellation of stop notice</w:t>
        </w:r>
        <w:r>
          <w:tab/>
        </w:r>
        <w:r>
          <w:fldChar w:fldCharType="begin"/>
        </w:r>
        <w:r>
          <w:instrText xml:space="preserve"> PAGEREF _Toc234483697 \h </w:instrText>
        </w:r>
        <w:r>
          <w:fldChar w:fldCharType="separate"/>
        </w:r>
        <w:r w:rsidR="00176743">
          <w:t>96</w:t>
        </w:r>
        <w:r>
          <w:fldChar w:fldCharType="end"/>
        </w:r>
      </w:hyperlink>
    </w:p>
    <w:p w14:paraId="2663958A" w14:textId="098799F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98" w:history="1">
        <w:r w:rsidRPr="00B873A8">
          <w:t>57</w:t>
        </w:r>
        <w:r>
          <w:rPr>
            <w:rFonts w:asciiTheme="minorHAnsi" w:eastAsiaTheme="minorEastAsia" w:hAnsiTheme="minorHAnsi" w:cstheme="minorBidi"/>
            <w:kern w:val="2"/>
            <w:sz w:val="24"/>
            <w:szCs w:val="24"/>
            <w:lang w:eastAsia="en-AU"/>
            <w14:ligatures w14:val="standardContextual"/>
          </w:rPr>
          <w:tab/>
        </w:r>
        <w:r w:rsidRPr="00B873A8">
          <w:t>Decision on application by other than land owner</w:t>
        </w:r>
        <w:r>
          <w:tab/>
        </w:r>
        <w:r>
          <w:fldChar w:fldCharType="begin"/>
        </w:r>
        <w:r>
          <w:instrText xml:space="preserve"> PAGEREF _Toc234483698 \h </w:instrText>
        </w:r>
        <w:r>
          <w:fldChar w:fldCharType="separate"/>
        </w:r>
        <w:r w:rsidR="00176743">
          <w:t>97</w:t>
        </w:r>
        <w:r>
          <w:fldChar w:fldCharType="end"/>
        </w:r>
      </w:hyperlink>
    </w:p>
    <w:p w14:paraId="556C9A6F" w14:textId="3539F05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699" w:history="1">
        <w:r w:rsidRPr="00B873A8">
          <w:t>58</w:t>
        </w:r>
        <w:r>
          <w:rPr>
            <w:rFonts w:asciiTheme="minorHAnsi" w:eastAsiaTheme="minorEastAsia" w:hAnsiTheme="minorHAnsi" w:cstheme="minorBidi"/>
            <w:kern w:val="2"/>
            <w:sz w:val="24"/>
            <w:szCs w:val="24"/>
            <w:lang w:eastAsia="en-AU"/>
            <w14:ligatures w14:val="standardContextual"/>
          </w:rPr>
          <w:tab/>
        </w:r>
        <w:r w:rsidRPr="00B873A8">
          <w:t>Further notices relating to stop notices</w:t>
        </w:r>
        <w:r>
          <w:tab/>
        </w:r>
        <w:r>
          <w:fldChar w:fldCharType="begin"/>
        </w:r>
        <w:r>
          <w:instrText xml:space="preserve"> PAGEREF _Toc234483699 \h </w:instrText>
        </w:r>
        <w:r>
          <w:fldChar w:fldCharType="separate"/>
        </w:r>
        <w:r w:rsidR="00176743">
          <w:t>98</w:t>
        </w:r>
        <w:r>
          <w:fldChar w:fldCharType="end"/>
        </w:r>
      </w:hyperlink>
    </w:p>
    <w:p w14:paraId="426D8338" w14:textId="2B0355D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00" w:history="1">
        <w:r w:rsidRPr="00B873A8">
          <w:t>59</w:t>
        </w:r>
        <w:r>
          <w:rPr>
            <w:rFonts w:asciiTheme="minorHAnsi" w:eastAsiaTheme="minorEastAsia" w:hAnsiTheme="minorHAnsi" w:cstheme="minorBidi"/>
            <w:kern w:val="2"/>
            <w:sz w:val="24"/>
            <w:szCs w:val="24"/>
            <w:lang w:eastAsia="en-AU"/>
            <w14:ligatures w14:val="standardContextual"/>
          </w:rPr>
          <w:tab/>
        </w:r>
        <w:r w:rsidRPr="00B873A8">
          <w:t>Service of stop notices and further notices</w:t>
        </w:r>
        <w:r>
          <w:tab/>
        </w:r>
        <w:r>
          <w:fldChar w:fldCharType="begin"/>
        </w:r>
        <w:r>
          <w:instrText xml:space="preserve"> PAGEREF _Toc234483700 \h </w:instrText>
        </w:r>
        <w:r>
          <w:fldChar w:fldCharType="separate"/>
        </w:r>
        <w:r w:rsidR="00176743">
          <w:t>99</w:t>
        </w:r>
        <w:r>
          <w:fldChar w:fldCharType="end"/>
        </w:r>
      </w:hyperlink>
    </w:p>
    <w:p w14:paraId="7E4FCE96" w14:textId="6787C29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01" w:history="1">
        <w:r w:rsidRPr="00B873A8">
          <w:t>59A</w:t>
        </w:r>
        <w:r>
          <w:rPr>
            <w:rFonts w:asciiTheme="minorHAnsi" w:eastAsiaTheme="minorEastAsia" w:hAnsiTheme="minorHAnsi" w:cstheme="minorBidi"/>
            <w:kern w:val="2"/>
            <w:sz w:val="24"/>
            <w:szCs w:val="24"/>
            <w:lang w:eastAsia="en-AU"/>
            <w14:ligatures w14:val="standardContextual"/>
          </w:rPr>
          <w:tab/>
        </w:r>
        <w:r w:rsidRPr="00B873A8">
          <w:t>Stop notices register</w:t>
        </w:r>
        <w:r>
          <w:tab/>
        </w:r>
        <w:r>
          <w:fldChar w:fldCharType="begin"/>
        </w:r>
        <w:r>
          <w:instrText xml:space="preserve"> PAGEREF _Toc234483701 \h </w:instrText>
        </w:r>
        <w:r>
          <w:fldChar w:fldCharType="separate"/>
        </w:r>
        <w:r w:rsidR="00176743">
          <w:t>99</w:t>
        </w:r>
        <w:r>
          <w:fldChar w:fldCharType="end"/>
        </w:r>
      </w:hyperlink>
    </w:p>
    <w:p w14:paraId="56B54920" w14:textId="27AFC1E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02" w:history="1">
        <w:r w:rsidRPr="00B873A8">
          <w:t>61</w:t>
        </w:r>
        <w:r>
          <w:rPr>
            <w:rFonts w:asciiTheme="minorHAnsi" w:eastAsiaTheme="minorEastAsia" w:hAnsiTheme="minorHAnsi" w:cstheme="minorBidi"/>
            <w:kern w:val="2"/>
            <w:sz w:val="24"/>
            <w:szCs w:val="24"/>
            <w:lang w:eastAsia="en-AU"/>
            <w14:ligatures w14:val="standardContextual"/>
          </w:rPr>
          <w:tab/>
        </w:r>
        <w:r w:rsidRPr="00B873A8">
          <w:t>Preconditions for s 62 notice</w:t>
        </w:r>
        <w:r>
          <w:tab/>
        </w:r>
        <w:r>
          <w:fldChar w:fldCharType="begin"/>
        </w:r>
        <w:r>
          <w:instrText xml:space="preserve"> PAGEREF _Toc234483702 \h </w:instrText>
        </w:r>
        <w:r>
          <w:fldChar w:fldCharType="separate"/>
        </w:r>
        <w:r w:rsidR="00176743">
          <w:t>101</w:t>
        </w:r>
        <w:r>
          <w:fldChar w:fldCharType="end"/>
        </w:r>
      </w:hyperlink>
    </w:p>
    <w:p w14:paraId="03C33B8D" w14:textId="6B36ECB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03" w:history="1">
        <w:r w:rsidRPr="00B873A8">
          <w:t>62</w:t>
        </w:r>
        <w:r>
          <w:rPr>
            <w:rFonts w:asciiTheme="minorHAnsi" w:eastAsiaTheme="minorEastAsia" w:hAnsiTheme="minorHAnsi" w:cstheme="minorBidi"/>
            <w:kern w:val="2"/>
            <w:sz w:val="24"/>
            <w:szCs w:val="24"/>
            <w:lang w:eastAsia="en-AU"/>
            <w14:ligatures w14:val="standardContextual"/>
          </w:rPr>
          <w:tab/>
        </w:r>
        <w:r w:rsidRPr="00B873A8">
          <w:t>Notice to carry out building work</w:t>
        </w:r>
        <w:r>
          <w:tab/>
        </w:r>
        <w:r>
          <w:fldChar w:fldCharType="begin"/>
        </w:r>
        <w:r>
          <w:instrText xml:space="preserve"> PAGEREF _Toc234483703 \h </w:instrText>
        </w:r>
        <w:r>
          <w:fldChar w:fldCharType="separate"/>
        </w:r>
        <w:r w:rsidR="00176743">
          <w:t>103</w:t>
        </w:r>
        <w:r>
          <w:fldChar w:fldCharType="end"/>
        </w:r>
      </w:hyperlink>
    </w:p>
    <w:p w14:paraId="73D04B6A" w14:textId="1E3E178D"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04" w:history="1">
        <w:r w:rsidRPr="00B873A8">
          <w:t>63</w:t>
        </w:r>
        <w:r>
          <w:rPr>
            <w:rFonts w:asciiTheme="minorHAnsi" w:eastAsiaTheme="minorEastAsia" w:hAnsiTheme="minorHAnsi" w:cstheme="minorBidi"/>
            <w:kern w:val="2"/>
            <w:sz w:val="24"/>
            <w:szCs w:val="24"/>
            <w:lang w:eastAsia="en-AU"/>
            <w14:ligatures w14:val="standardContextual"/>
          </w:rPr>
          <w:tab/>
        </w:r>
        <w:r w:rsidRPr="00B873A8">
          <w:t>Payment of fees otherwise payable</w:t>
        </w:r>
        <w:r>
          <w:tab/>
        </w:r>
        <w:r>
          <w:fldChar w:fldCharType="begin"/>
        </w:r>
        <w:r>
          <w:instrText xml:space="preserve"> PAGEREF _Toc234483704 \h </w:instrText>
        </w:r>
        <w:r>
          <w:fldChar w:fldCharType="separate"/>
        </w:r>
        <w:r w:rsidR="00176743">
          <w:t>104</w:t>
        </w:r>
        <w:r>
          <w:fldChar w:fldCharType="end"/>
        </w:r>
      </w:hyperlink>
    </w:p>
    <w:p w14:paraId="18EA0E62" w14:textId="2A6C43BD" w:rsidR="00AE73BB" w:rsidRDefault="00AE73B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483705" w:history="1">
        <w:r w:rsidRPr="00B873A8">
          <w:t>63A</w:t>
        </w:r>
        <w:r>
          <w:rPr>
            <w:rFonts w:asciiTheme="minorHAnsi" w:eastAsiaTheme="minorEastAsia" w:hAnsiTheme="minorHAnsi" w:cstheme="minorBidi"/>
            <w:kern w:val="2"/>
            <w:sz w:val="24"/>
            <w:szCs w:val="24"/>
            <w:lang w:eastAsia="en-AU"/>
            <w14:ligatures w14:val="standardContextual"/>
          </w:rPr>
          <w:tab/>
        </w:r>
        <w:r w:rsidRPr="00B873A8">
          <w:t>Demolition orders—affected residential premises and eligible impacted property</w:t>
        </w:r>
        <w:r>
          <w:tab/>
        </w:r>
        <w:r>
          <w:fldChar w:fldCharType="begin"/>
        </w:r>
        <w:r>
          <w:instrText xml:space="preserve"> PAGEREF _Toc234483705 \h </w:instrText>
        </w:r>
        <w:r>
          <w:fldChar w:fldCharType="separate"/>
        </w:r>
        <w:r w:rsidR="00176743">
          <w:t>104</w:t>
        </w:r>
        <w:r>
          <w:fldChar w:fldCharType="end"/>
        </w:r>
      </w:hyperlink>
    </w:p>
    <w:p w14:paraId="6636763A" w14:textId="72A2186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06" w:history="1">
        <w:r w:rsidRPr="00B873A8">
          <w:t>63B</w:t>
        </w:r>
        <w:r>
          <w:rPr>
            <w:rFonts w:asciiTheme="minorHAnsi" w:eastAsiaTheme="minorEastAsia" w:hAnsiTheme="minorHAnsi" w:cstheme="minorBidi"/>
            <w:kern w:val="2"/>
            <w:sz w:val="24"/>
            <w:szCs w:val="24"/>
            <w:lang w:eastAsia="en-AU"/>
            <w14:ligatures w14:val="standardContextual"/>
          </w:rPr>
          <w:tab/>
        </w:r>
        <w:r w:rsidRPr="00B873A8">
          <w:t>When demolition orders not to be issued—advice on referral</w:t>
        </w:r>
        <w:r>
          <w:tab/>
        </w:r>
        <w:r>
          <w:fldChar w:fldCharType="begin"/>
        </w:r>
        <w:r>
          <w:instrText xml:space="preserve"> PAGEREF _Toc234483706 \h </w:instrText>
        </w:r>
        <w:r>
          <w:fldChar w:fldCharType="separate"/>
        </w:r>
        <w:r w:rsidR="00176743">
          <w:t>107</w:t>
        </w:r>
        <w:r>
          <w:fldChar w:fldCharType="end"/>
        </w:r>
      </w:hyperlink>
    </w:p>
    <w:p w14:paraId="52628ADA" w14:textId="3A27EDE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07" w:history="1">
        <w:r w:rsidRPr="00B873A8">
          <w:t>63C</w:t>
        </w:r>
        <w:r>
          <w:rPr>
            <w:rFonts w:asciiTheme="minorHAnsi" w:eastAsiaTheme="minorEastAsia" w:hAnsiTheme="minorHAnsi" w:cstheme="minorBidi"/>
            <w:kern w:val="2"/>
            <w:sz w:val="24"/>
            <w:szCs w:val="24"/>
            <w:lang w:eastAsia="en-AU"/>
            <w14:ligatures w14:val="standardContextual"/>
          </w:rPr>
          <w:tab/>
        </w:r>
        <w:r w:rsidRPr="00B873A8">
          <w:t>Requirement to give advice in relation to proposed demolition</w:t>
        </w:r>
        <w:r>
          <w:tab/>
        </w:r>
        <w:r>
          <w:fldChar w:fldCharType="begin"/>
        </w:r>
        <w:r>
          <w:instrText xml:space="preserve"> PAGEREF _Toc234483707 \h </w:instrText>
        </w:r>
        <w:r>
          <w:fldChar w:fldCharType="separate"/>
        </w:r>
        <w:r w:rsidR="00176743">
          <w:t>108</w:t>
        </w:r>
        <w:r>
          <w:fldChar w:fldCharType="end"/>
        </w:r>
      </w:hyperlink>
    </w:p>
    <w:p w14:paraId="2975A9BC" w14:textId="18A0038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08" w:history="1">
        <w:r w:rsidRPr="00B873A8">
          <w:t>63D</w:t>
        </w:r>
        <w:r>
          <w:rPr>
            <w:rFonts w:asciiTheme="minorHAnsi" w:eastAsiaTheme="minorEastAsia" w:hAnsiTheme="minorHAnsi" w:cstheme="minorBidi"/>
            <w:kern w:val="2"/>
            <w:sz w:val="24"/>
            <w:szCs w:val="24"/>
            <w:lang w:eastAsia="en-AU"/>
            <w14:ligatures w14:val="standardContextual"/>
          </w:rPr>
          <w:tab/>
        </w:r>
        <w:r w:rsidRPr="00B873A8">
          <w:t>Demolition orders—application of pt 3</w:t>
        </w:r>
        <w:r>
          <w:tab/>
        </w:r>
        <w:r>
          <w:fldChar w:fldCharType="begin"/>
        </w:r>
        <w:r>
          <w:instrText xml:space="preserve"> PAGEREF _Toc234483708 \h </w:instrText>
        </w:r>
        <w:r>
          <w:fldChar w:fldCharType="separate"/>
        </w:r>
        <w:r w:rsidR="00176743">
          <w:t>110</w:t>
        </w:r>
        <w:r>
          <w:fldChar w:fldCharType="end"/>
        </w:r>
      </w:hyperlink>
    </w:p>
    <w:p w14:paraId="21FD514A" w14:textId="32E7273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09" w:history="1">
        <w:r w:rsidRPr="00B873A8">
          <w:t>63E</w:t>
        </w:r>
        <w:r>
          <w:rPr>
            <w:rFonts w:asciiTheme="minorHAnsi" w:eastAsiaTheme="minorEastAsia" w:hAnsiTheme="minorHAnsi" w:cstheme="minorBidi"/>
            <w:kern w:val="2"/>
            <w:sz w:val="24"/>
            <w:szCs w:val="24"/>
            <w:lang w:eastAsia="en-AU"/>
            <w14:ligatures w14:val="standardContextual"/>
          </w:rPr>
          <w:tab/>
        </w:r>
        <w:r w:rsidRPr="00B873A8">
          <w:t>Completion of demolition work—affected residential premises and eligible impacted property</w:t>
        </w:r>
        <w:r>
          <w:tab/>
        </w:r>
        <w:r>
          <w:fldChar w:fldCharType="begin"/>
        </w:r>
        <w:r>
          <w:instrText xml:space="preserve"> PAGEREF _Toc234483709 \h </w:instrText>
        </w:r>
        <w:r>
          <w:fldChar w:fldCharType="separate"/>
        </w:r>
        <w:r w:rsidR="00176743">
          <w:t>111</w:t>
        </w:r>
        <w:r>
          <w:fldChar w:fldCharType="end"/>
        </w:r>
      </w:hyperlink>
    </w:p>
    <w:p w14:paraId="0E243C02" w14:textId="1BA7F39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10" w:history="1">
        <w:r w:rsidRPr="00B873A8">
          <w:t>64</w:t>
        </w:r>
        <w:r>
          <w:rPr>
            <w:rFonts w:asciiTheme="minorHAnsi" w:eastAsiaTheme="minorEastAsia" w:hAnsiTheme="minorHAnsi" w:cstheme="minorBidi"/>
            <w:kern w:val="2"/>
            <w:sz w:val="24"/>
            <w:szCs w:val="24"/>
            <w:lang w:eastAsia="en-AU"/>
            <w14:ligatures w14:val="standardContextual"/>
          </w:rPr>
          <w:tab/>
        </w:r>
        <w:r w:rsidRPr="00B873A8">
          <w:t>Compliance with notices under pt 4</w:t>
        </w:r>
        <w:r>
          <w:tab/>
        </w:r>
        <w:r>
          <w:fldChar w:fldCharType="begin"/>
        </w:r>
        <w:r>
          <w:instrText xml:space="preserve"> PAGEREF _Toc234483710 \h </w:instrText>
        </w:r>
        <w:r>
          <w:fldChar w:fldCharType="separate"/>
        </w:r>
        <w:r w:rsidR="00176743">
          <w:t>111</w:t>
        </w:r>
        <w:r>
          <w:fldChar w:fldCharType="end"/>
        </w:r>
      </w:hyperlink>
    </w:p>
    <w:p w14:paraId="1F1ECE14" w14:textId="0427A06A"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711" w:history="1">
        <w:r w:rsidRPr="00B873A8">
          <w:t>Part 5</w:t>
        </w:r>
        <w:r>
          <w:rPr>
            <w:rFonts w:asciiTheme="minorHAnsi" w:eastAsiaTheme="minorEastAsia" w:hAnsiTheme="minorHAnsi" w:cstheme="minorBidi"/>
            <w:b w:val="0"/>
            <w:kern w:val="2"/>
            <w:szCs w:val="24"/>
            <w:lang w:eastAsia="en-AU"/>
            <w14:ligatures w14:val="standardContextual"/>
          </w:rPr>
          <w:tab/>
        </w:r>
        <w:r w:rsidRPr="00B873A8">
          <w:t>Building occupancy</w:t>
        </w:r>
        <w:r w:rsidRPr="00AE73BB">
          <w:rPr>
            <w:vanish/>
          </w:rPr>
          <w:tab/>
        </w:r>
        <w:r w:rsidRPr="00AE73BB">
          <w:rPr>
            <w:vanish/>
          </w:rPr>
          <w:fldChar w:fldCharType="begin"/>
        </w:r>
        <w:r w:rsidRPr="00AE73BB">
          <w:rPr>
            <w:vanish/>
          </w:rPr>
          <w:instrText xml:space="preserve"> PAGEREF _Toc234483711 \h </w:instrText>
        </w:r>
        <w:r w:rsidRPr="00AE73BB">
          <w:rPr>
            <w:vanish/>
          </w:rPr>
        </w:r>
        <w:r w:rsidRPr="00AE73BB">
          <w:rPr>
            <w:vanish/>
          </w:rPr>
          <w:fldChar w:fldCharType="separate"/>
        </w:r>
        <w:r w:rsidR="00176743">
          <w:rPr>
            <w:vanish/>
          </w:rPr>
          <w:t>113</w:t>
        </w:r>
        <w:r w:rsidRPr="00AE73BB">
          <w:rPr>
            <w:vanish/>
          </w:rPr>
          <w:fldChar w:fldCharType="end"/>
        </w:r>
      </w:hyperlink>
    </w:p>
    <w:p w14:paraId="7BD49553" w14:textId="3740A5B5"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12" w:history="1">
        <w:r w:rsidRPr="00B873A8">
          <w:t>Division 5.1</w:t>
        </w:r>
        <w:r>
          <w:rPr>
            <w:rFonts w:asciiTheme="minorHAnsi" w:eastAsiaTheme="minorEastAsia" w:hAnsiTheme="minorHAnsi" w:cstheme="minorBidi"/>
            <w:b w:val="0"/>
            <w:kern w:val="2"/>
            <w:sz w:val="24"/>
            <w:szCs w:val="24"/>
            <w:lang w:eastAsia="en-AU"/>
            <w14:ligatures w14:val="standardContextual"/>
          </w:rPr>
          <w:tab/>
        </w:r>
        <w:r w:rsidRPr="00B873A8">
          <w:t>Certificates of occupancy and other certificates</w:t>
        </w:r>
        <w:r w:rsidRPr="00AE73BB">
          <w:rPr>
            <w:vanish/>
          </w:rPr>
          <w:tab/>
        </w:r>
        <w:r w:rsidRPr="00AE73BB">
          <w:rPr>
            <w:vanish/>
          </w:rPr>
          <w:fldChar w:fldCharType="begin"/>
        </w:r>
        <w:r w:rsidRPr="00AE73BB">
          <w:rPr>
            <w:vanish/>
          </w:rPr>
          <w:instrText xml:space="preserve"> PAGEREF _Toc234483712 \h </w:instrText>
        </w:r>
        <w:r w:rsidRPr="00AE73BB">
          <w:rPr>
            <w:vanish/>
          </w:rPr>
        </w:r>
        <w:r w:rsidRPr="00AE73BB">
          <w:rPr>
            <w:vanish/>
          </w:rPr>
          <w:fldChar w:fldCharType="separate"/>
        </w:r>
        <w:r w:rsidR="00176743">
          <w:rPr>
            <w:vanish/>
          </w:rPr>
          <w:t>113</w:t>
        </w:r>
        <w:r w:rsidRPr="00AE73BB">
          <w:rPr>
            <w:vanish/>
          </w:rPr>
          <w:fldChar w:fldCharType="end"/>
        </w:r>
      </w:hyperlink>
    </w:p>
    <w:p w14:paraId="25719CF8" w14:textId="642A93D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13" w:history="1">
        <w:r w:rsidRPr="00B873A8">
          <w:t>66</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prescribed requirements</w:t>
        </w:r>
        <w:r w:rsidRPr="00B873A8">
          <w:t>—div 5.1</w:t>
        </w:r>
        <w:r>
          <w:tab/>
        </w:r>
        <w:r>
          <w:fldChar w:fldCharType="begin"/>
        </w:r>
        <w:r>
          <w:instrText xml:space="preserve"> PAGEREF _Toc234483713 \h </w:instrText>
        </w:r>
        <w:r>
          <w:fldChar w:fldCharType="separate"/>
        </w:r>
        <w:r w:rsidR="00176743">
          <w:t>113</w:t>
        </w:r>
        <w:r>
          <w:fldChar w:fldCharType="end"/>
        </w:r>
      </w:hyperlink>
    </w:p>
    <w:p w14:paraId="129FADD6" w14:textId="671822A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14" w:history="1">
        <w:r w:rsidRPr="00B873A8">
          <w:t>66A</w:t>
        </w:r>
        <w:r>
          <w:rPr>
            <w:rFonts w:asciiTheme="minorHAnsi" w:eastAsiaTheme="minorEastAsia" w:hAnsiTheme="minorHAnsi" w:cstheme="minorBidi"/>
            <w:kern w:val="2"/>
            <w:sz w:val="24"/>
            <w:szCs w:val="24"/>
            <w:lang w:eastAsia="en-AU"/>
            <w14:ligatures w14:val="standardContextual"/>
          </w:rPr>
          <w:tab/>
        </w:r>
        <w:r w:rsidRPr="00B873A8">
          <w:t>Prescribed requirements and contraventions of s 43—div 5.1</w:t>
        </w:r>
        <w:r>
          <w:tab/>
        </w:r>
        <w:r>
          <w:fldChar w:fldCharType="begin"/>
        </w:r>
        <w:r>
          <w:instrText xml:space="preserve"> PAGEREF _Toc234483714 \h </w:instrText>
        </w:r>
        <w:r>
          <w:fldChar w:fldCharType="separate"/>
        </w:r>
        <w:r w:rsidR="00176743">
          <w:t>113</w:t>
        </w:r>
        <w:r>
          <w:fldChar w:fldCharType="end"/>
        </w:r>
      </w:hyperlink>
    </w:p>
    <w:p w14:paraId="12DCB91F" w14:textId="03AA986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15" w:history="1">
        <w:r w:rsidRPr="00B873A8">
          <w:t>67</w:t>
        </w:r>
        <w:r>
          <w:rPr>
            <w:rFonts w:asciiTheme="minorHAnsi" w:eastAsiaTheme="minorEastAsia" w:hAnsiTheme="minorHAnsi" w:cstheme="minorBidi"/>
            <w:kern w:val="2"/>
            <w:sz w:val="24"/>
            <w:szCs w:val="24"/>
            <w:lang w:eastAsia="en-AU"/>
            <w14:ligatures w14:val="standardContextual"/>
          </w:rPr>
          <w:tab/>
        </w:r>
        <w:r w:rsidRPr="00B873A8">
          <w:t>Registrar may have regard to documents given</w:t>
        </w:r>
        <w:r>
          <w:tab/>
        </w:r>
        <w:r>
          <w:fldChar w:fldCharType="begin"/>
        </w:r>
        <w:r>
          <w:instrText xml:space="preserve"> PAGEREF _Toc234483715 \h </w:instrText>
        </w:r>
        <w:r>
          <w:fldChar w:fldCharType="separate"/>
        </w:r>
        <w:r w:rsidR="00176743">
          <w:t>114</w:t>
        </w:r>
        <w:r>
          <w:fldChar w:fldCharType="end"/>
        </w:r>
      </w:hyperlink>
    </w:p>
    <w:p w14:paraId="38B68D97" w14:textId="630A61E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16" w:history="1">
        <w:r w:rsidRPr="00B873A8">
          <w:t>68</w:t>
        </w:r>
        <w:r>
          <w:rPr>
            <w:rFonts w:asciiTheme="minorHAnsi" w:eastAsiaTheme="minorEastAsia" w:hAnsiTheme="minorHAnsi" w:cstheme="minorBidi"/>
            <w:kern w:val="2"/>
            <w:sz w:val="24"/>
            <w:szCs w:val="24"/>
            <w:lang w:eastAsia="en-AU"/>
            <w14:ligatures w14:val="standardContextual"/>
          </w:rPr>
          <w:tab/>
        </w:r>
        <w:r w:rsidRPr="00B873A8">
          <w:t>Effect of certificates under div 5.1</w:t>
        </w:r>
        <w:r>
          <w:tab/>
        </w:r>
        <w:r>
          <w:fldChar w:fldCharType="begin"/>
        </w:r>
        <w:r>
          <w:instrText xml:space="preserve"> PAGEREF _Toc234483716 \h </w:instrText>
        </w:r>
        <w:r>
          <w:fldChar w:fldCharType="separate"/>
        </w:r>
        <w:r w:rsidR="00176743">
          <w:t>114</w:t>
        </w:r>
        <w:r>
          <w:fldChar w:fldCharType="end"/>
        </w:r>
      </w:hyperlink>
    </w:p>
    <w:p w14:paraId="4E629D97" w14:textId="1640D49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17" w:history="1">
        <w:r w:rsidRPr="00B873A8">
          <w:t>69</w:t>
        </w:r>
        <w:r>
          <w:rPr>
            <w:rFonts w:asciiTheme="minorHAnsi" w:eastAsiaTheme="minorEastAsia" w:hAnsiTheme="minorHAnsi" w:cstheme="minorBidi"/>
            <w:kern w:val="2"/>
            <w:sz w:val="24"/>
            <w:szCs w:val="24"/>
            <w:lang w:eastAsia="en-AU"/>
            <w14:ligatures w14:val="standardContextual"/>
          </w:rPr>
          <w:tab/>
        </w:r>
        <w:r w:rsidRPr="00B873A8">
          <w:t>Certificates of occupancy</w:t>
        </w:r>
        <w:r>
          <w:tab/>
        </w:r>
        <w:r>
          <w:fldChar w:fldCharType="begin"/>
        </w:r>
        <w:r>
          <w:instrText xml:space="preserve"> PAGEREF _Toc234483717 \h </w:instrText>
        </w:r>
        <w:r>
          <w:fldChar w:fldCharType="separate"/>
        </w:r>
        <w:r w:rsidR="00176743">
          <w:t>114</w:t>
        </w:r>
        <w:r>
          <w:fldChar w:fldCharType="end"/>
        </w:r>
      </w:hyperlink>
    </w:p>
    <w:p w14:paraId="38448B7D" w14:textId="5E8D908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18" w:history="1">
        <w:r w:rsidRPr="00B873A8">
          <w:t>70</w:t>
        </w:r>
        <w:r>
          <w:rPr>
            <w:rFonts w:asciiTheme="minorHAnsi" w:eastAsiaTheme="minorEastAsia" w:hAnsiTheme="minorHAnsi" w:cstheme="minorBidi"/>
            <w:kern w:val="2"/>
            <w:sz w:val="24"/>
            <w:szCs w:val="24"/>
            <w:lang w:eastAsia="en-AU"/>
            <w14:ligatures w14:val="standardContextual"/>
          </w:rPr>
          <w:tab/>
        </w:r>
        <w:r w:rsidRPr="00B873A8">
          <w:t>Cancellation of part certificate of occupancy</w:t>
        </w:r>
        <w:r>
          <w:tab/>
        </w:r>
        <w:r>
          <w:fldChar w:fldCharType="begin"/>
        </w:r>
        <w:r>
          <w:instrText xml:space="preserve"> PAGEREF _Toc234483718 \h </w:instrText>
        </w:r>
        <w:r>
          <w:fldChar w:fldCharType="separate"/>
        </w:r>
        <w:r w:rsidR="00176743">
          <w:t>117</w:t>
        </w:r>
        <w:r>
          <w:fldChar w:fldCharType="end"/>
        </w:r>
      </w:hyperlink>
    </w:p>
    <w:p w14:paraId="38A807E3" w14:textId="558F422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19" w:history="1">
        <w:r w:rsidRPr="00B873A8">
          <w:t>70A</w:t>
        </w:r>
        <w:r>
          <w:rPr>
            <w:rFonts w:asciiTheme="minorHAnsi" w:eastAsiaTheme="minorEastAsia" w:hAnsiTheme="minorHAnsi" w:cstheme="minorBidi"/>
            <w:kern w:val="2"/>
            <w:sz w:val="24"/>
            <w:szCs w:val="24"/>
            <w:lang w:eastAsia="en-AU"/>
            <w14:ligatures w14:val="standardContextual"/>
          </w:rPr>
          <w:tab/>
        </w:r>
        <w:r w:rsidRPr="00B873A8">
          <w:t>Completion of building work involving demolition</w:t>
        </w:r>
        <w:r>
          <w:tab/>
        </w:r>
        <w:r>
          <w:fldChar w:fldCharType="begin"/>
        </w:r>
        <w:r>
          <w:instrText xml:space="preserve"> PAGEREF _Toc234483719 \h </w:instrText>
        </w:r>
        <w:r>
          <w:fldChar w:fldCharType="separate"/>
        </w:r>
        <w:r w:rsidR="00176743">
          <w:t>117</w:t>
        </w:r>
        <w:r>
          <w:fldChar w:fldCharType="end"/>
        </w:r>
      </w:hyperlink>
    </w:p>
    <w:p w14:paraId="21436243" w14:textId="18560B5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0" w:history="1">
        <w:r w:rsidRPr="00B873A8">
          <w:t>71</w:t>
        </w:r>
        <w:r>
          <w:rPr>
            <w:rFonts w:asciiTheme="minorHAnsi" w:eastAsiaTheme="minorEastAsia" w:hAnsiTheme="minorHAnsi" w:cstheme="minorBidi"/>
            <w:kern w:val="2"/>
            <w:sz w:val="24"/>
            <w:szCs w:val="24"/>
            <w:lang w:eastAsia="en-AU"/>
            <w14:ligatures w14:val="standardContextual"/>
          </w:rPr>
          <w:tab/>
        </w:r>
        <w:r w:rsidRPr="00B873A8">
          <w:t>Certificate for building work involving demolition</w:t>
        </w:r>
        <w:r>
          <w:tab/>
        </w:r>
        <w:r>
          <w:fldChar w:fldCharType="begin"/>
        </w:r>
        <w:r>
          <w:instrText xml:space="preserve"> PAGEREF _Toc234483720 \h </w:instrText>
        </w:r>
        <w:r>
          <w:fldChar w:fldCharType="separate"/>
        </w:r>
        <w:r w:rsidR="00176743">
          <w:t>117</w:t>
        </w:r>
        <w:r>
          <w:fldChar w:fldCharType="end"/>
        </w:r>
      </w:hyperlink>
    </w:p>
    <w:p w14:paraId="311D732A" w14:textId="54414D2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1" w:history="1">
        <w:r w:rsidRPr="00B873A8">
          <w:t>72</w:t>
        </w:r>
        <w:r>
          <w:rPr>
            <w:rFonts w:asciiTheme="minorHAnsi" w:eastAsiaTheme="minorEastAsia" w:hAnsiTheme="minorHAnsi" w:cstheme="minorBidi"/>
            <w:kern w:val="2"/>
            <w:sz w:val="24"/>
            <w:szCs w:val="24"/>
            <w:lang w:eastAsia="en-AU"/>
            <w14:ligatures w14:val="standardContextual"/>
          </w:rPr>
          <w:tab/>
        </w:r>
        <w:r w:rsidRPr="00B873A8">
          <w:t>Certificate for building work involving erection of structure</w:t>
        </w:r>
        <w:r>
          <w:tab/>
        </w:r>
        <w:r>
          <w:fldChar w:fldCharType="begin"/>
        </w:r>
        <w:r>
          <w:instrText xml:space="preserve"> PAGEREF _Toc234483721 \h </w:instrText>
        </w:r>
        <w:r>
          <w:fldChar w:fldCharType="separate"/>
        </w:r>
        <w:r w:rsidR="00176743">
          <w:t>118</w:t>
        </w:r>
        <w:r>
          <w:fldChar w:fldCharType="end"/>
        </w:r>
      </w:hyperlink>
    </w:p>
    <w:p w14:paraId="51D7EF65" w14:textId="3777864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2" w:history="1">
        <w:r w:rsidRPr="00B873A8">
          <w:t>73</w:t>
        </w:r>
        <w:r>
          <w:rPr>
            <w:rFonts w:asciiTheme="minorHAnsi" w:eastAsiaTheme="minorEastAsia" w:hAnsiTheme="minorHAnsi" w:cstheme="minorBidi"/>
            <w:kern w:val="2"/>
            <w:sz w:val="24"/>
            <w:szCs w:val="24"/>
            <w:lang w:eastAsia="en-AU"/>
            <w14:ligatures w14:val="standardContextual"/>
          </w:rPr>
          <w:tab/>
        </w:r>
        <w:r w:rsidRPr="00B873A8">
          <w:t>Certificates of occupancy and use for owner-builders</w:t>
        </w:r>
        <w:r>
          <w:tab/>
        </w:r>
        <w:r>
          <w:fldChar w:fldCharType="begin"/>
        </w:r>
        <w:r>
          <w:instrText xml:space="preserve"> PAGEREF _Toc234483722 \h </w:instrText>
        </w:r>
        <w:r>
          <w:fldChar w:fldCharType="separate"/>
        </w:r>
        <w:r w:rsidR="00176743">
          <w:t>118</w:t>
        </w:r>
        <w:r>
          <w:fldChar w:fldCharType="end"/>
        </w:r>
      </w:hyperlink>
    </w:p>
    <w:p w14:paraId="6407C710" w14:textId="766437F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3" w:history="1">
        <w:r w:rsidRPr="00B873A8">
          <w:t>74</w:t>
        </w:r>
        <w:r>
          <w:rPr>
            <w:rFonts w:asciiTheme="minorHAnsi" w:eastAsiaTheme="minorEastAsia" w:hAnsiTheme="minorHAnsi" w:cstheme="minorBidi"/>
            <w:kern w:val="2"/>
            <w:sz w:val="24"/>
            <w:szCs w:val="24"/>
            <w:lang w:eastAsia="en-AU"/>
            <w14:ligatures w14:val="standardContextual"/>
          </w:rPr>
          <w:tab/>
        </w:r>
        <w:r w:rsidRPr="00B873A8">
          <w:t>Government buildings—application for fitness certificate</w:t>
        </w:r>
        <w:r>
          <w:tab/>
        </w:r>
        <w:r>
          <w:fldChar w:fldCharType="begin"/>
        </w:r>
        <w:r>
          <w:instrText xml:space="preserve"> PAGEREF _Toc234483723 \h </w:instrText>
        </w:r>
        <w:r>
          <w:fldChar w:fldCharType="separate"/>
        </w:r>
        <w:r w:rsidR="00176743">
          <w:t>118</w:t>
        </w:r>
        <w:r>
          <w:fldChar w:fldCharType="end"/>
        </w:r>
      </w:hyperlink>
    </w:p>
    <w:p w14:paraId="196C94B2" w14:textId="56D92D28"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4" w:history="1">
        <w:r w:rsidRPr="00B873A8">
          <w:t>75</w:t>
        </w:r>
        <w:r>
          <w:rPr>
            <w:rFonts w:asciiTheme="minorHAnsi" w:eastAsiaTheme="minorEastAsia" w:hAnsiTheme="minorHAnsi" w:cstheme="minorBidi"/>
            <w:kern w:val="2"/>
            <w:sz w:val="24"/>
            <w:szCs w:val="24"/>
            <w:lang w:eastAsia="en-AU"/>
            <w14:ligatures w14:val="standardContextual"/>
          </w:rPr>
          <w:tab/>
        </w:r>
        <w:r w:rsidRPr="00B873A8">
          <w:t>Decision on s 74 application</w:t>
        </w:r>
        <w:r>
          <w:tab/>
        </w:r>
        <w:r>
          <w:fldChar w:fldCharType="begin"/>
        </w:r>
        <w:r>
          <w:instrText xml:space="preserve"> PAGEREF _Toc234483724 \h </w:instrText>
        </w:r>
        <w:r>
          <w:fldChar w:fldCharType="separate"/>
        </w:r>
        <w:r w:rsidR="00176743">
          <w:t>120</w:t>
        </w:r>
        <w:r>
          <w:fldChar w:fldCharType="end"/>
        </w:r>
      </w:hyperlink>
    </w:p>
    <w:p w14:paraId="75912902" w14:textId="5C49DB1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5" w:history="1">
        <w:r w:rsidRPr="00B873A8">
          <w:t>76</w:t>
        </w:r>
        <w:r>
          <w:rPr>
            <w:rFonts w:asciiTheme="minorHAnsi" w:eastAsiaTheme="minorEastAsia" w:hAnsiTheme="minorHAnsi" w:cstheme="minorBidi"/>
            <w:kern w:val="2"/>
            <w:sz w:val="24"/>
            <w:szCs w:val="24"/>
            <w:lang w:eastAsia="en-AU"/>
            <w14:ligatures w14:val="standardContextual"/>
          </w:rPr>
          <w:tab/>
        </w:r>
        <w:r w:rsidRPr="00B873A8">
          <w:t>Occupation and use of buildings</w:t>
        </w:r>
        <w:r>
          <w:tab/>
        </w:r>
        <w:r>
          <w:fldChar w:fldCharType="begin"/>
        </w:r>
        <w:r>
          <w:instrText xml:space="preserve"> PAGEREF _Toc234483725 \h </w:instrText>
        </w:r>
        <w:r>
          <w:fldChar w:fldCharType="separate"/>
        </w:r>
        <w:r w:rsidR="00176743">
          <w:t>121</w:t>
        </w:r>
        <w:r>
          <w:fldChar w:fldCharType="end"/>
        </w:r>
      </w:hyperlink>
    </w:p>
    <w:p w14:paraId="5CDF2258" w14:textId="002A4BD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6" w:history="1">
        <w:r w:rsidRPr="00B873A8">
          <w:t>77</w:t>
        </w:r>
        <w:r>
          <w:rPr>
            <w:rFonts w:asciiTheme="minorHAnsi" w:eastAsiaTheme="minorEastAsia" w:hAnsiTheme="minorHAnsi" w:cstheme="minorBidi"/>
            <w:kern w:val="2"/>
            <w:sz w:val="24"/>
            <w:szCs w:val="24"/>
            <w:lang w:eastAsia="en-AU"/>
            <w14:ligatures w14:val="standardContextual"/>
          </w:rPr>
          <w:tab/>
        </w:r>
        <w:r w:rsidRPr="00B873A8">
          <w:t>Use of buildings restricted</w:t>
        </w:r>
        <w:r>
          <w:tab/>
        </w:r>
        <w:r>
          <w:fldChar w:fldCharType="begin"/>
        </w:r>
        <w:r>
          <w:instrText xml:space="preserve"> PAGEREF _Toc234483726 \h </w:instrText>
        </w:r>
        <w:r>
          <w:fldChar w:fldCharType="separate"/>
        </w:r>
        <w:r w:rsidR="00176743">
          <w:t>122</w:t>
        </w:r>
        <w:r>
          <w:fldChar w:fldCharType="end"/>
        </w:r>
      </w:hyperlink>
    </w:p>
    <w:p w14:paraId="7735641B" w14:textId="15A53E3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7" w:history="1">
        <w:r w:rsidRPr="00B873A8">
          <w:t>78</w:t>
        </w:r>
        <w:r>
          <w:rPr>
            <w:rFonts w:asciiTheme="minorHAnsi" w:eastAsiaTheme="minorEastAsia" w:hAnsiTheme="minorHAnsi" w:cstheme="minorBidi"/>
            <w:kern w:val="2"/>
            <w:sz w:val="24"/>
            <w:szCs w:val="24"/>
            <w:lang w:eastAsia="en-AU"/>
            <w14:ligatures w14:val="standardContextual"/>
          </w:rPr>
          <w:tab/>
        </w:r>
        <w:r w:rsidRPr="00B873A8">
          <w:t>Occupation and use of ex-government buildings</w:t>
        </w:r>
        <w:r>
          <w:tab/>
        </w:r>
        <w:r>
          <w:fldChar w:fldCharType="begin"/>
        </w:r>
        <w:r>
          <w:instrText xml:space="preserve"> PAGEREF _Toc234483727 \h </w:instrText>
        </w:r>
        <w:r>
          <w:fldChar w:fldCharType="separate"/>
        </w:r>
        <w:r w:rsidR="00176743">
          <w:t>123</w:t>
        </w:r>
        <w:r>
          <w:fldChar w:fldCharType="end"/>
        </w:r>
      </w:hyperlink>
    </w:p>
    <w:p w14:paraId="564E4D5A" w14:textId="2144DD0D"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8" w:history="1">
        <w:r w:rsidRPr="00B873A8">
          <w:t>79</w:t>
        </w:r>
        <w:r>
          <w:rPr>
            <w:rFonts w:asciiTheme="minorHAnsi" w:eastAsiaTheme="minorEastAsia" w:hAnsiTheme="minorHAnsi" w:cstheme="minorBidi"/>
            <w:kern w:val="2"/>
            <w:sz w:val="24"/>
            <w:szCs w:val="24"/>
            <w:lang w:eastAsia="en-AU"/>
            <w14:ligatures w14:val="standardContextual"/>
          </w:rPr>
          <w:tab/>
        </w:r>
        <w:r w:rsidRPr="00B873A8">
          <w:t>Action by registrar on unauthorised use of building etc</w:t>
        </w:r>
        <w:r>
          <w:tab/>
        </w:r>
        <w:r>
          <w:fldChar w:fldCharType="begin"/>
        </w:r>
        <w:r>
          <w:instrText xml:space="preserve"> PAGEREF _Toc234483728 \h </w:instrText>
        </w:r>
        <w:r>
          <w:fldChar w:fldCharType="separate"/>
        </w:r>
        <w:r w:rsidR="00176743">
          <w:t>124</w:t>
        </w:r>
        <w:r>
          <w:fldChar w:fldCharType="end"/>
        </w:r>
      </w:hyperlink>
    </w:p>
    <w:p w14:paraId="14FA651E" w14:textId="6DDA229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29" w:history="1">
        <w:r w:rsidRPr="00B873A8">
          <w:t>80</w:t>
        </w:r>
        <w:r>
          <w:rPr>
            <w:rFonts w:asciiTheme="minorHAnsi" w:eastAsiaTheme="minorEastAsia" w:hAnsiTheme="minorHAnsi" w:cstheme="minorBidi"/>
            <w:kern w:val="2"/>
            <w:sz w:val="24"/>
            <w:szCs w:val="24"/>
            <w:lang w:eastAsia="en-AU"/>
            <w14:ligatures w14:val="standardContextual"/>
          </w:rPr>
          <w:tab/>
        </w:r>
        <w:r w:rsidRPr="00B873A8">
          <w:t>Copies of certificates of occupancy and regularisation</w:t>
        </w:r>
        <w:r>
          <w:tab/>
        </w:r>
        <w:r>
          <w:fldChar w:fldCharType="begin"/>
        </w:r>
        <w:r>
          <w:instrText xml:space="preserve"> PAGEREF _Toc234483729 \h </w:instrText>
        </w:r>
        <w:r>
          <w:fldChar w:fldCharType="separate"/>
        </w:r>
        <w:r w:rsidR="00176743">
          <w:t>125</w:t>
        </w:r>
        <w:r>
          <w:fldChar w:fldCharType="end"/>
        </w:r>
      </w:hyperlink>
    </w:p>
    <w:p w14:paraId="6505E732" w14:textId="5D171D5D"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30" w:history="1">
        <w:r w:rsidRPr="00B873A8">
          <w:t>81</w:t>
        </w:r>
        <w:r>
          <w:rPr>
            <w:rFonts w:asciiTheme="minorHAnsi" w:eastAsiaTheme="minorEastAsia" w:hAnsiTheme="minorHAnsi" w:cstheme="minorBidi"/>
            <w:kern w:val="2"/>
            <w:sz w:val="24"/>
            <w:szCs w:val="24"/>
            <w:lang w:eastAsia="en-AU"/>
            <w14:ligatures w14:val="standardContextual"/>
          </w:rPr>
          <w:tab/>
        </w:r>
        <w:r w:rsidRPr="00B873A8">
          <w:t>Safe live load plates</w:t>
        </w:r>
        <w:r>
          <w:tab/>
        </w:r>
        <w:r>
          <w:fldChar w:fldCharType="begin"/>
        </w:r>
        <w:r>
          <w:instrText xml:space="preserve"> PAGEREF _Toc234483730 \h </w:instrText>
        </w:r>
        <w:r>
          <w:fldChar w:fldCharType="separate"/>
        </w:r>
        <w:r w:rsidR="00176743">
          <w:t>125</w:t>
        </w:r>
        <w:r>
          <w:fldChar w:fldCharType="end"/>
        </w:r>
      </w:hyperlink>
    </w:p>
    <w:p w14:paraId="2E8344F4" w14:textId="5764B78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31" w:history="1">
        <w:r w:rsidRPr="00B873A8">
          <w:t>82</w:t>
        </w:r>
        <w:r>
          <w:rPr>
            <w:rFonts w:asciiTheme="minorHAnsi" w:eastAsiaTheme="minorEastAsia" w:hAnsiTheme="minorHAnsi" w:cstheme="minorBidi"/>
            <w:kern w:val="2"/>
            <w:sz w:val="24"/>
            <w:szCs w:val="24"/>
            <w:lang w:eastAsia="en-AU"/>
            <w14:ligatures w14:val="standardContextual"/>
          </w:rPr>
          <w:tab/>
        </w:r>
        <w:r w:rsidRPr="00B873A8">
          <w:t>Exceeding safe live load</w:t>
        </w:r>
        <w:r>
          <w:tab/>
        </w:r>
        <w:r>
          <w:fldChar w:fldCharType="begin"/>
        </w:r>
        <w:r>
          <w:instrText xml:space="preserve"> PAGEREF _Toc234483731 \h </w:instrText>
        </w:r>
        <w:r>
          <w:fldChar w:fldCharType="separate"/>
        </w:r>
        <w:r w:rsidR="00176743">
          <w:t>126</w:t>
        </w:r>
        <w:r>
          <w:fldChar w:fldCharType="end"/>
        </w:r>
      </w:hyperlink>
    </w:p>
    <w:p w14:paraId="7CF90BAB" w14:textId="4FD4A3EB"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732" w:history="1">
        <w:r w:rsidRPr="00B873A8">
          <w:t>Part 5A</w:t>
        </w:r>
        <w:r>
          <w:rPr>
            <w:rFonts w:asciiTheme="minorHAnsi" w:eastAsiaTheme="minorEastAsia" w:hAnsiTheme="minorHAnsi" w:cstheme="minorBidi"/>
            <w:b w:val="0"/>
            <w:kern w:val="2"/>
            <w:szCs w:val="24"/>
            <w:lang w:eastAsia="en-AU"/>
            <w14:ligatures w14:val="standardContextual"/>
          </w:rPr>
          <w:tab/>
        </w:r>
        <w:r w:rsidRPr="00B873A8">
          <w:t>Regulated swimming pools</w:t>
        </w:r>
        <w:r w:rsidRPr="00AE73BB">
          <w:rPr>
            <w:vanish/>
          </w:rPr>
          <w:tab/>
        </w:r>
        <w:r w:rsidRPr="00AE73BB">
          <w:rPr>
            <w:vanish/>
          </w:rPr>
          <w:fldChar w:fldCharType="begin"/>
        </w:r>
        <w:r w:rsidRPr="00AE73BB">
          <w:rPr>
            <w:vanish/>
          </w:rPr>
          <w:instrText xml:space="preserve"> PAGEREF _Toc234483732 \h </w:instrText>
        </w:r>
        <w:r w:rsidRPr="00AE73BB">
          <w:rPr>
            <w:vanish/>
          </w:rPr>
        </w:r>
        <w:r w:rsidRPr="00AE73BB">
          <w:rPr>
            <w:vanish/>
          </w:rPr>
          <w:fldChar w:fldCharType="separate"/>
        </w:r>
        <w:r w:rsidR="00176743">
          <w:rPr>
            <w:vanish/>
          </w:rPr>
          <w:t>127</w:t>
        </w:r>
        <w:r w:rsidRPr="00AE73BB">
          <w:rPr>
            <w:vanish/>
          </w:rPr>
          <w:fldChar w:fldCharType="end"/>
        </w:r>
      </w:hyperlink>
    </w:p>
    <w:p w14:paraId="7941A6D0" w14:textId="38B314A3"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33" w:history="1">
        <w:r w:rsidRPr="00B873A8">
          <w:t>Division 5A.1</w:t>
        </w:r>
        <w:r>
          <w:rPr>
            <w:rFonts w:asciiTheme="minorHAnsi" w:eastAsiaTheme="minorEastAsia" w:hAnsiTheme="minorHAnsi" w:cstheme="minorBidi"/>
            <w:b w:val="0"/>
            <w:kern w:val="2"/>
            <w:sz w:val="24"/>
            <w:szCs w:val="24"/>
            <w:lang w:eastAsia="en-AU"/>
            <w14:ligatures w14:val="standardContextual"/>
          </w:rPr>
          <w:tab/>
        </w:r>
        <w:r w:rsidRPr="00B873A8">
          <w:t>Preliminary</w:t>
        </w:r>
        <w:r w:rsidRPr="00AE73BB">
          <w:rPr>
            <w:vanish/>
          </w:rPr>
          <w:tab/>
        </w:r>
        <w:r w:rsidRPr="00AE73BB">
          <w:rPr>
            <w:vanish/>
          </w:rPr>
          <w:fldChar w:fldCharType="begin"/>
        </w:r>
        <w:r w:rsidRPr="00AE73BB">
          <w:rPr>
            <w:vanish/>
          </w:rPr>
          <w:instrText xml:space="preserve"> PAGEREF _Toc234483733 \h </w:instrText>
        </w:r>
        <w:r w:rsidRPr="00AE73BB">
          <w:rPr>
            <w:vanish/>
          </w:rPr>
        </w:r>
        <w:r w:rsidRPr="00AE73BB">
          <w:rPr>
            <w:vanish/>
          </w:rPr>
          <w:fldChar w:fldCharType="separate"/>
        </w:r>
        <w:r w:rsidR="00176743">
          <w:rPr>
            <w:vanish/>
          </w:rPr>
          <w:t>127</w:t>
        </w:r>
        <w:r w:rsidRPr="00AE73BB">
          <w:rPr>
            <w:vanish/>
          </w:rPr>
          <w:fldChar w:fldCharType="end"/>
        </w:r>
      </w:hyperlink>
    </w:p>
    <w:p w14:paraId="66A977F7" w14:textId="4A9D66E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34" w:history="1">
        <w:r w:rsidRPr="00B873A8">
          <w:t>83</w:t>
        </w:r>
        <w:r>
          <w:rPr>
            <w:rFonts w:asciiTheme="minorHAnsi" w:eastAsiaTheme="minorEastAsia" w:hAnsiTheme="minorHAnsi" w:cstheme="minorBidi"/>
            <w:kern w:val="2"/>
            <w:sz w:val="24"/>
            <w:szCs w:val="24"/>
            <w:lang w:eastAsia="en-AU"/>
            <w14:ligatures w14:val="standardContextual"/>
          </w:rPr>
          <w:tab/>
        </w:r>
        <w:r w:rsidRPr="00B873A8">
          <w:t>Definitions—pt 5A</w:t>
        </w:r>
        <w:r>
          <w:tab/>
        </w:r>
        <w:r>
          <w:fldChar w:fldCharType="begin"/>
        </w:r>
        <w:r>
          <w:instrText xml:space="preserve"> PAGEREF _Toc234483734 \h </w:instrText>
        </w:r>
        <w:r>
          <w:fldChar w:fldCharType="separate"/>
        </w:r>
        <w:r w:rsidR="00176743">
          <w:t>127</w:t>
        </w:r>
        <w:r>
          <w:fldChar w:fldCharType="end"/>
        </w:r>
      </w:hyperlink>
    </w:p>
    <w:p w14:paraId="0E6C290F" w14:textId="42CF0D3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35" w:history="1">
        <w:r w:rsidRPr="00B873A8">
          <w:t>83A</w:t>
        </w:r>
        <w:r>
          <w:rPr>
            <w:rFonts w:asciiTheme="minorHAnsi" w:eastAsiaTheme="minorEastAsia" w:hAnsiTheme="minorHAnsi" w:cstheme="minorBidi"/>
            <w:kern w:val="2"/>
            <w:sz w:val="24"/>
            <w:szCs w:val="24"/>
            <w:lang w:eastAsia="en-AU"/>
            <w14:ligatures w14:val="standardContextual"/>
          </w:rPr>
          <w:tab/>
        </w:r>
        <w:r w:rsidRPr="00B873A8">
          <w:rPr>
            <w:rFonts w:eastAsia="Times"/>
            <w:lang w:val="en-US"/>
          </w:rPr>
          <w:t xml:space="preserve">Meaning of </w:t>
        </w:r>
        <w:r w:rsidRPr="00B873A8">
          <w:rPr>
            <w:rFonts w:eastAsia="Times"/>
            <w:i/>
          </w:rPr>
          <w:t>safety standards</w:t>
        </w:r>
        <w:r w:rsidRPr="00B873A8">
          <w:rPr>
            <w:rFonts w:eastAsia="Times"/>
            <w:lang w:val="en-US"/>
          </w:rPr>
          <w:t>—pt 5A</w:t>
        </w:r>
        <w:r>
          <w:tab/>
        </w:r>
        <w:r>
          <w:fldChar w:fldCharType="begin"/>
        </w:r>
        <w:r>
          <w:instrText xml:space="preserve"> PAGEREF _Toc234483735 \h </w:instrText>
        </w:r>
        <w:r>
          <w:fldChar w:fldCharType="separate"/>
        </w:r>
        <w:r w:rsidR="00176743">
          <w:t>129</w:t>
        </w:r>
        <w:r>
          <w:fldChar w:fldCharType="end"/>
        </w:r>
      </w:hyperlink>
    </w:p>
    <w:p w14:paraId="666FCE42" w14:textId="7F544764" w:rsidR="00AE73BB" w:rsidRDefault="00AE73B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483736" w:history="1">
        <w:r w:rsidRPr="00B873A8">
          <w:t>83B</w:t>
        </w:r>
        <w:r>
          <w:rPr>
            <w:rFonts w:asciiTheme="minorHAnsi" w:eastAsiaTheme="minorEastAsia" w:hAnsiTheme="minorHAnsi" w:cstheme="minorBidi"/>
            <w:kern w:val="2"/>
            <w:sz w:val="24"/>
            <w:szCs w:val="24"/>
            <w:lang w:eastAsia="en-AU"/>
            <w14:ligatures w14:val="standardContextual"/>
          </w:rPr>
          <w:tab/>
        </w:r>
        <w:r w:rsidRPr="00B873A8">
          <w:rPr>
            <w:rFonts w:eastAsia="Times"/>
            <w:lang w:val="en-US"/>
          </w:rPr>
          <w:t xml:space="preserve">Meaning of </w:t>
        </w:r>
        <w:r w:rsidRPr="00B873A8">
          <w:rPr>
            <w:rFonts w:eastAsia="Times"/>
            <w:i/>
          </w:rPr>
          <w:t>regulated swimming pool</w:t>
        </w:r>
        <w:r>
          <w:tab/>
        </w:r>
        <w:r>
          <w:fldChar w:fldCharType="begin"/>
        </w:r>
        <w:r>
          <w:instrText xml:space="preserve"> PAGEREF _Toc234483736 \h </w:instrText>
        </w:r>
        <w:r>
          <w:fldChar w:fldCharType="separate"/>
        </w:r>
        <w:r w:rsidR="00176743">
          <w:t>129</w:t>
        </w:r>
        <w:r>
          <w:fldChar w:fldCharType="end"/>
        </w:r>
      </w:hyperlink>
    </w:p>
    <w:p w14:paraId="6A48A173" w14:textId="37D78395"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37" w:history="1">
        <w:r w:rsidRPr="00B873A8">
          <w:t>Division 5A.2</w:t>
        </w:r>
        <w:r>
          <w:rPr>
            <w:rFonts w:asciiTheme="minorHAnsi" w:eastAsiaTheme="minorEastAsia" w:hAnsiTheme="minorHAnsi" w:cstheme="minorBidi"/>
            <w:b w:val="0"/>
            <w:kern w:val="2"/>
            <w:sz w:val="24"/>
            <w:szCs w:val="24"/>
            <w:lang w:eastAsia="en-AU"/>
            <w14:ligatures w14:val="standardContextual"/>
          </w:rPr>
          <w:tab/>
        </w:r>
        <w:r w:rsidRPr="00B873A8">
          <w:rPr>
            <w:rFonts w:eastAsia="Times"/>
            <w:lang w:val="en-US"/>
          </w:rPr>
          <w:t>Compliance with safety standards</w:t>
        </w:r>
        <w:r w:rsidRPr="00AE73BB">
          <w:rPr>
            <w:vanish/>
          </w:rPr>
          <w:tab/>
        </w:r>
        <w:r w:rsidRPr="00AE73BB">
          <w:rPr>
            <w:vanish/>
          </w:rPr>
          <w:fldChar w:fldCharType="begin"/>
        </w:r>
        <w:r w:rsidRPr="00AE73BB">
          <w:rPr>
            <w:vanish/>
          </w:rPr>
          <w:instrText xml:space="preserve"> PAGEREF _Toc234483737 \h </w:instrText>
        </w:r>
        <w:r w:rsidRPr="00AE73BB">
          <w:rPr>
            <w:vanish/>
          </w:rPr>
        </w:r>
        <w:r w:rsidRPr="00AE73BB">
          <w:rPr>
            <w:vanish/>
          </w:rPr>
          <w:fldChar w:fldCharType="separate"/>
        </w:r>
        <w:r w:rsidR="00176743">
          <w:rPr>
            <w:vanish/>
          </w:rPr>
          <w:t>132</w:t>
        </w:r>
        <w:r w:rsidRPr="00AE73BB">
          <w:rPr>
            <w:vanish/>
          </w:rPr>
          <w:fldChar w:fldCharType="end"/>
        </w:r>
      </w:hyperlink>
    </w:p>
    <w:p w14:paraId="7F66B30F" w14:textId="36218F8F" w:rsidR="00AE73BB" w:rsidRDefault="00AE73BB">
      <w:pPr>
        <w:pStyle w:val="TOC4"/>
        <w:rPr>
          <w:rFonts w:asciiTheme="minorHAnsi" w:eastAsiaTheme="minorEastAsia" w:hAnsiTheme="minorHAnsi" w:cstheme="minorBidi"/>
          <w:b w:val="0"/>
          <w:kern w:val="2"/>
          <w:sz w:val="24"/>
          <w:szCs w:val="24"/>
          <w:lang w:eastAsia="en-AU"/>
          <w14:ligatures w14:val="standardContextual"/>
        </w:rPr>
      </w:pPr>
      <w:hyperlink w:anchor="_Toc234483738" w:history="1">
        <w:r w:rsidRPr="00B873A8">
          <w:rPr>
            <w:rFonts w:eastAsia="Times"/>
            <w:lang w:val="en-US"/>
          </w:rPr>
          <w:t>Subdivision 5A.2.1</w:t>
        </w:r>
        <w:r>
          <w:rPr>
            <w:rFonts w:asciiTheme="minorHAnsi" w:eastAsiaTheme="minorEastAsia" w:hAnsiTheme="minorHAnsi" w:cstheme="minorBidi"/>
            <w:b w:val="0"/>
            <w:kern w:val="2"/>
            <w:sz w:val="24"/>
            <w:szCs w:val="24"/>
            <w:lang w:eastAsia="en-AU"/>
            <w14:ligatures w14:val="standardContextual"/>
          </w:rPr>
          <w:tab/>
        </w:r>
        <w:r w:rsidRPr="00B873A8">
          <w:rPr>
            <w:rFonts w:eastAsia="Times"/>
            <w:lang w:val="en-US"/>
          </w:rPr>
          <w:t>Exemptions</w:t>
        </w:r>
        <w:r w:rsidRPr="00AE73BB">
          <w:rPr>
            <w:vanish/>
          </w:rPr>
          <w:tab/>
        </w:r>
        <w:r w:rsidRPr="00AE73BB">
          <w:rPr>
            <w:vanish/>
          </w:rPr>
          <w:fldChar w:fldCharType="begin"/>
        </w:r>
        <w:r w:rsidRPr="00AE73BB">
          <w:rPr>
            <w:vanish/>
          </w:rPr>
          <w:instrText xml:space="preserve"> PAGEREF _Toc234483738 \h </w:instrText>
        </w:r>
        <w:r w:rsidRPr="00AE73BB">
          <w:rPr>
            <w:vanish/>
          </w:rPr>
        </w:r>
        <w:r w:rsidRPr="00AE73BB">
          <w:rPr>
            <w:vanish/>
          </w:rPr>
          <w:fldChar w:fldCharType="separate"/>
        </w:r>
        <w:r w:rsidR="00176743">
          <w:rPr>
            <w:vanish/>
          </w:rPr>
          <w:t>132</w:t>
        </w:r>
        <w:r w:rsidRPr="00AE73BB">
          <w:rPr>
            <w:vanish/>
          </w:rPr>
          <w:fldChar w:fldCharType="end"/>
        </w:r>
      </w:hyperlink>
    </w:p>
    <w:p w14:paraId="21F03113" w14:textId="6FC54AA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39" w:history="1">
        <w:r w:rsidRPr="00B873A8">
          <w:t>83C</w:t>
        </w:r>
        <w:r>
          <w:rPr>
            <w:rFonts w:asciiTheme="minorHAnsi" w:eastAsiaTheme="minorEastAsia" w:hAnsiTheme="minorHAnsi" w:cstheme="minorBidi"/>
            <w:kern w:val="2"/>
            <w:sz w:val="24"/>
            <w:szCs w:val="24"/>
            <w:lang w:eastAsia="en-AU"/>
            <w14:ligatures w14:val="standardContextual"/>
          </w:rPr>
          <w:tab/>
        </w:r>
        <w:r w:rsidRPr="00B873A8">
          <w:rPr>
            <w:rFonts w:eastAsia="Times"/>
            <w:lang w:val="en-US"/>
          </w:rPr>
          <w:t>Standing exemption</w:t>
        </w:r>
        <w:r>
          <w:tab/>
        </w:r>
        <w:r>
          <w:fldChar w:fldCharType="begin"/>
        </w:r>
        <w:r>
          <w:instrText xml:space="preserve"> PAGEREF _Toc234483739 \h </w:instrText>
        </w:r>
        <w:r>
          <w:fldChar w:fldCharType="separate"/>
        </w:r>
        <w:r w:rsidR="00176743">
          <w:t>132</w:t>
        </w:r>
        <w:r>
          <w:fldChar w:fldCharType="end"/>
        </w:r>
      </w:hyperlink>
    </w:p>
    <w:p w14:paraId="16976BAA" w14:textId="1D01557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40" w:history="1">
        <w:r w:rsidRPr="00B873A8">
          <w:t>83D</w:t>
        </w:r>
        <w:r>
          <w:rPr>
            <w:rFonts w:asciiTheme="minorHAnsi" w:eastAsiaTheme="minorEastAsia" w:hAnsiTheme="minorHAnsi" w:cstheme="minorBidi"/>
            <w:kern w:val="2"/>
            <w:sz w:val="24"/>
            <w:szCs w:val="24"/>
            <w:lang w:eastAsia="en-AU"/>
            <w14:ligatures w14:val="standardContextual"/>
          </w:rPr>
          <w:tab/>
        </w:r>
        <w:r w:rsidRPr="00B873A8">
          <w:rPr>
            <w:rFonts w:eastAsia="Times"/>
            <w:lang w:val="en-US"/>
          </w:rPr>
          <w:t>Ministerial exemption</w:t>
        </w:r>
        <w:r>
          <w:tab/>
        </w:r>
        <w:r>
          <w:fldChar w:fldCharType="begin"/>
        </w:r>
        <w:r>
          <w:instrText xml:space="preserve"> PAGEREF _Toc234483740 \h </w:instrText>
        </w:r>
        <w:r>
          <w:fldChar w:fldCharType="separate"/>
        </w:r>
        <w:r w:rsidR="00176743">
          <w:t>132</w:t>
        </w:r>
        <w:r>
          <w:fldChar w:fldCharType="end"/>
        </w:r>
      </w:hyperlink>
    </w:p>
    <w:p w14:paraId="4A0A105B" w14:textId="3985EBC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41" w:history="1">
        <w:r w:rsidRPr="00B873A8">
          <w:t>83E</w:t>
        </w:r>
        <w:r>
          <w:rPr>
            <w:rFonts w:asciiTheme="minorHAnsi" w:eastAsiaTheme="minorEastAsia" w:hAnsiTheme="minorHAnsi" w:cstheme="minorBidi"/>
            <w:kern w:val="2"/>
            <w:sz w:val="24"/>
            <w:szCs w:val="24"/>
            <w:lang w:eastAsia="en-AU"/>
            <w14:ligatures w14:val="standardContextual"/>
          </w:rPr>
          <w:tab/>
        </w:r>
        <w:r w:rsidRPr="00B873A8">
          <w:t>Variation of Ministerial exemption</w:t>
        </w:r>
        <w:r>
          <w:tab/>
        </w:r>
        <w:r>
          <w:fldChar w:fldCharType="begin"/>
        </w:r>
        <w:r>
          <w:instrText xml:space="preserve"> PAGEREF _Toc234483741 \h </w:instrText>
        </w:r>
        <w:r>
          <w:fldChar w:fldCharType="separate"/>
        </w:r>
        <w:r w:rsidR="00176743">
          <w:t>133</w:t>
        </w:r>
        <w:r>
          <w:fldChar w:fldCharType="end"/>
        </w:r>
      </w:hyperlink>
    </w:p>
    <w:p w14:paraId="7F22445A" w14:textId="15C9993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42" w:history="1">
        <w:r w:rsidRPr="00B873A8">
          <w:t>83F</w:t>
        </w:r>
        <w:r>
          <w:rPr>
            <w:rFonts w:asciiTheme="minorHAnsi" w:eastAsiaTheme="minorEastAsia" w:hAnsiTheme="minorHAnsi" w:cstheme="minorBidi"/>
            <w:kern w:val="2"/>
            <w:sz w:val="24"/>
            <w:szCs w:val="24"/>
            <w:lang w:eastAsia="en-AU"/>
            <w14:ligatures w14:val="standardContextual"/>
          </w:rPr>
          <w:tab/>
        </w:r>
        <w:r w:rsidRPr="00B873A8">
          <w:t>Revocation of exemption</w:t>
        </w:r>
        <w:r>
          <w:tab/>
        </w:r>
        <w:r>
          <w:fldChar w:fldCharType="begin"/>
        </w:r>
        <w:r>
          <w:instrText xml:space="preserve"> PAGEREF _Toc234483742 \h </w:instrText>
        </w:r>
        <w:r>
          <w:fldChar w:fldCharType="separate"/>
        </w:r>
        <w:r w:rsidR="00176743">
          <w:t>134</w:t>
        </w:r>
        <w:r>
          <w:fldChar w:fldCharType="end"/>
        </w:r>
      </w:hyperlink>
    </w:p>
    <w:p w14:paraId="60A533F8" w14:textId="77A50158"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43" w:history="1">
        <w:r w:rsidRPr="00B873A8">
          <w:t>83G</w:t>
        </w:r>
        <w:r>
          <w:rPr>
            <w:rFonts w:asciiTheme="minorHAnsi" w:eastAsiaTheme="minorEastAsia" w:hAnsiTheme="minorHAnsi" w:cstheme="minorBidi"/>
            <w:kern w:val="2"/>
            <w:sz w:val="24"/>
            <w:szCs w:val="24"/>
            <w:lang w:eastAsia="en-AU"/>
            <w14:ligatures w14:val="standardContextual"/>
          </w:rPr>
          <w:tab/>
        </w:r>
        <w:r w:rsidRPr="00B873A8">
          <w:t>Minister may make guidelines</w:t>
        </w:r>
        <w:r>
          <w:tab/>
        </w:r>
        <w:r>
          <w:fldChar w:fldCharType="begin"/>
        </w:r>
        <w:r>
          <w:instrText xml:space="preserve"> PAGEREF _Toc234483743 \h </w:instrText>
        </w:r>
        <w:r>
          <w:fldChar w:fldCharType="separate"/>
        </w:r>
        <w:r w:rsidR="00176743">
          <w:t>135</w:t>
        </w:r>
        <w:r>
          <w:fldChar w:fldCharType="end"/>
        </w:r>
      </w:hyperlink>
    </w:p>
    <w:p w14:paraId="3CC793ED" w14:textId="4C2F510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44" w:history="1">
        <w:r w:rsidRPr="00B873A8">
          <w:t>83H</w:t>
        </w:r>
        <w:r>
          <w:rPr>
            <w:rFonts w:asciiTheme="minorHAnsi" w:eastAsiaTheme="minorEastAsia" w:hAnsiTheme="minorHAnsi" w:cstheme="minorBidi"/>
            <w:kern w:val="2"/>
            <w:sz w:val="24"/>
            <w:szCs w:val="24"/>
            <w:lang w:eastAsia="en-AU"/>
            <w14:ligatures w14:val="standardContextual"/>
          </w:rPr>
          <w:tab/>
        </w:r>
        <w:r w:rsidRPr="00B873A8">
          <w:t>Guidance about obligations on owners</w:t>
        </w:r>
        <w:r>
          <w:tab/>
        </w:r>
        <w:r>
          <w:fldChar w:fldCharType="begin"/>
        </w:r>
        <w:r>
          <w:instrText xml:space="preserve"> PAGEREF _Toc234483744 \h </w:instrText>
        </w:r>
        <w:r>
          <w:fldChar w:fldCharType="separate"/>
        </w:r>
        <w:r w:rsidR="00176743">
          <w:t>136</w:t>
        </w:r>
        <w:r>
          <w:fldChar w:fldCharType="end"/>
        </w:r>
      </w:hyperlink>
    </w:p>
    <w:p w14:paraId="4F82B4FA" w14:textId="583618D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45" w:history="1">
        <w:r w:rsidRPr="00B873A8">
          <w:t>83I</w:t>
        </w:r>
        <w:r>
          <w:rPr>
            <w:rFonts w:asciiTheme="minorHAnsi" w:eastAsiaTheme="minorEastAsia" w:hAnsiTheme="minorHAnsi" w:cstheme="minorBidi"/>
            <w:kern w:val="2"/>
            <w:sz w:val="24"/>
            <w:szCs w:val="24"/>
            <w:lang w:eastAsia="en-AU"/>
            <w14:ligatures w14:val="standardContextual"/>
          </w:rPr>
          <w:tab/>
        </w:r>
        <w:r w:rsidRPr="00B873A8">
          <w:rPr>
            <w:rFonts w:eastAsia="Times"/>
            <w:lang w:val="en-US"/>
          </w:rPr>
          <w:t>Failure to comply with exemption certificate conditions</w:t>
        </w:r>
        <w:r>
          <w:tab/>
        </w:r>
        <w:r>
          <w:fldChar w:fldCharType="begin"/>
        </w:r>
        <w:r>
          <w:instrText xml:space="preserve"> PAGEREF _Toc234483745 \h </w:instrText>
        </w:r>
        <w:r>
          <w:fldChar w:fldCharType="separate"/>
        </w:r>
        <w:r w:rsidR="00176743">
          <w:t>136</w:t>
        </w:r>
        <w:r>
          <w:fldChar w:fldCharType="end"/>
        </w:r>
      </w:hyperlink>
    </w:p>
    <w:p w14:paraId="6465B867" w14:textId="26F253B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46" w:history="1">
        <w:r w:rsidRPr="00B873A8">
          <w:t>83J</w:t>
        </w:r>
        <w:r>
          <w:rPr>
            <w:rFonts w:asciiTheme="minorHAnsi" w:eastAsiaTheme="minorEastAsia" w:hAnsiTheme="minorHAnsi" w:cstheme="minorBidi"/>
            <w:kern w:val="2"/>
            <w:sz w:val="24"/>
            <w:szCs w:val="24"/>
            <w:lang w:eastAsia="en-AU"/>
            <w14:ligatures w14:val="standardContextual"/>
          </w:rPr>
          <w:tab/>
        </w:r>
        <w:r w:rsidRPr="00B873A8">
          <w:rPr>
            <w:rFonts w:eastAsia="Times"/>
            <w:lang w:val="en-US"/>
          </w:rPr>
          <w:t>Failure to notify change of exemption circumstances</w:t>
        </w:r>
        <w:r>
          <w:tab/>
        </w:r>
        <w:r>
          <w:fldChar w:fldCharType="begin"/>
        </w:r>
        <w:r>
          <w:instrText xml:space="preserve"> PAGEREF _Toc234483746 \h </w:instrText>
        </w:r>
        <w:r>
          <w:fldChar w:fldCharType="separate"/>
        </w:r>
        <w:r w:rsidR="00176743">
          <w:t>136</w:t>
        </w:r>
        <w:r>
          <w:fldChar w:fldCharType="end"/>
        </w:r>
      </w:hyperlink>
    </w:p>
    <w:p w14:paraId="2D60429A" w14:textId="67E744D7" w:rsidR="00AE73BB" w:rsidRDefault="00AE73BB">
      <w:pPr>
        <w:pStyle w:val="TOC4"/>
        <w:rPr>
          <w:rFonts w:asciiTheme="minorHAnsi" w:eastAsiaTheme="minorEastAsia" w:hAnsiTheme="minorHAnsi" w:cstheme="minorBidi"/>
          <w:b w:val="0"/>
          <w:kern w:val="2"/>
          <w:sz w:val="24"/>
          <w:szCs w:val="24"/>
          <w:lang w:eastAsia="en-AU"/>
          <w14:ligatures w14:val="standardContextual"/>
        </w:rPr>
      </w:pPr>
      <w:hyperlink w:anchor="_Toc234483747" w:history="1">
        <w:r w:rsidRPr="00B873A8">
          <w:t>Subdivision 5A.2.2</w:t>
        </w:r>
        <w:r>
          <w:rPr>
            <w:rFonts w:asciiTheme="minorHAnsi" w:eastAsiaTheme="minorEastAsia" w:hAnsiTheme="minorHAnsi" w:cstheme="minorBidi"/>
            <w:b w:val="0"/>
            <w:kern w:val="2"/>
            <w:sz w:val="24"/>
            <w:szCs w:val="24"/>
            <w:lang w:eastAsia="en-AU"/>
            <w14:ligatures w14:val="standardContextual"/>
          </w:rPr>
          <w:tab/>
        </w:r>
        <w:r w:rsidRPr="00B873A8">
          <w:t>Compliance status certificates</w:t>
        </w:r>
        <w:r w:rsidRPr="00AE73BB">
          <w:rPr>
            <w:vanish/>
          </w:rPr>
          <w:tab/>
        </w:r>
        <w:r w:rsidRPr="00AE73BB">
          <w:rPr>
            <w:vanish/>
          </w:rPr>
          <w:fldChar w:fldCharType="begin"/>
        </w:r>
        <w:r w:rsidRPr="00AE73BB">
          <w:rPr>
            <w:vanish/>
          </w:rPr>
          <w:instrText xml:space="preserve"> PAGEREF _Toc234483747 \h </w:instrText>
        </w:r>
        <w:r w:rsidRPr="00AE73BB">
          <w:rPr>
            <w:vanish/>
          </w:rPr>
        </w:r>
        <w:r w:rsidRPr="00AE73BB">
          <w:rPr>
            <w:vanish/>
          </w:rPr>
          <w:fldChar w:fldCharType="separate"/>
        </w:r>
        <w:r w:rsidR="00176743">
          <w:rPr>
            <w:vanish/>
          </w:rPr>
          <w:t>137</w:t>
        </w:r>
        <w:r w:rsidRPr="00AE73BB">
          <w:rPr>
            <w:vanish/>
          </w:rPr>
          <w:fldChar w:fldCharType="end"/>
        </w:r>
      </w:hyperlink>
    </w:p>
    <w:p w14:paraId="60E7D919" w14:textId="49B712C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48" w:history="1">
        <w:r w:rsidRPr="00B873A8">
          <w:t>83JA</w:t>
        </w:r>
        <w:r>
          <w:rPr>
            <w:rFonts w:asciiTheme="minorHAnsi" w:eastAsiaTheme="minorEastAsia" w:hAnsiTheme="minorHAnsi" w:cstheme="minorBidi"/>
            <w:kern w:val="2"/>
            <w:sz w:val="24"/>
            <w:szCs w:val="24"/>
            <w:lang w:eastAsia="en-AU"/>
            <w14:ligatures w14:val="standardContextual"/>
          </w:rPr>
          <w:tab/>
        </w:r>
        <w:r w:rsidRPr="00B873A8">
          <w:t>Application—sdiv 5A.2.2</w:t>
        </w:r>
        <w:r>
          <w:tab/>
        </w:r>
        <w:r>
          <w:fldChar w:fldCharType="begin"/>
        </w:r>
        <w:r>
          <w:instrText xml:space="preserve"> PAGEREF _Toc234483748 \h </w:instrText>
        </w:r>
        <w:r>
          <w:fldChar w:fldCharType="separate"/>
        </w:r>
        <w:r w:rsidR="00176743">
          <w:t>137</w:t>
        </w:r>
        <w:r>
          <w:fldChar w:fldCharType="end"/>
        </w:r>
      </w:hyperlink>
    </w:p>
    <w:p w14:paraId="3980750A" w14:textId="4DD5584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49" w:history="1">
        <w:r w:rsidRPr="00B873A8">
          <w:t>83K</w:t>
        </w:r>
        <w:r>
          <w:rPr>
            <w:rFonts w:asciiTheme="minorHAnsi" w:eastAsiaTheme="minorEastAsia" w:hAnsiTheme="minorHAnsi" w:cstheme="minorBidi"/>
            <w:kern w:val="2"/>
            <w:sz w:val="24"/>
            <w:szCs w:val="24"/>
            <w:lang w:eastAsia="en-AU"/>
            <w14:ligatures w14:val="standardContextual"/>
          </w:rPr>
          <w:tab/>
        </w:r>
        <w:r w:rsidRPr="00B873A8">
          <w:t>Compliance status certificates</w:t>
        </w:r>
        <w:r>
          <w:tab/>
        </w:r>
        <w:r>
          <w:fldChar w:fldCharType="begin"/>
        </w:r>
        <w:r>
          <w:instrText xml:space="preserve"> PAGEREF _Toc234483749 \h </w:instrText>
        </w:r>
        <w:r>
          <w:fldChar w:fldCharType="separate"/>
        </w:r>
        <w:r w:rsidR="00176743">
          <w:t>137</w:t>
        </w:r>
        <w:r>
          <w:fldChar w:fldCharType="end"/>
        </w:r>
      </w:hyperlink>
    </w:p>
    <w:p w14:paraId="1016DC20" w14:textId="79156EBD"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50" w:history="1">
        <w:r w:rsidRPr="00B873A8">
          <w:t>83L</w:t>
        </w:r>
        <w:r>
          <w:rPr>
            <w:rFonts w:asciiTheme="minorHAnsi" w:eastAsiaTheme="minorEastAsia" w:hAnsiTheme="minorHAnsi" w:cstheme="minorBidi"/>
            <w:kern w:val="2"/>
            <w:sz w:val="24"/>
            <w:szCs w:val="24"/>
            <w:lang w:eastAsia="en-AU"/>
            <w14:ligatures w14:val="standardContextual"/>
          </w:rPr>
          <w:tab/>
        </w:r>
        <w:r w:rsidRPr="00B873A8">
          <w:t>Period for which compliance status certificate in force</w:t>
        </w:r>
        <w:r>
          <w:tab/>
        </w:r>
        <w:r>
          <w:fldChar w:fldCharType="begin"/>
        </w:r>
        <w:r>
          <w:instrText xml:space="preserve"> PAGEREF _Toc234483750 \h </w:instrText>
        </w:r>
        <w:r>
          <w:fldChar w:fldCharType="separate"/>
        </w:r>
        <w:r w:rsidR="00176743">
          <w:t>139</w:t>
        </w:r>
        <w:r>
          <w:fldChar w:fldCharType="end"/>
        </w:r>
      </w:hyperlink>
    </w:p>
    <w:p w14:paraId="580762C8" w14:textId="5786E3A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51" w:history="1">
        <w:r w:rsidRPr="00B873A8">
          <w:t>83M</w:t>
        </w:r>
        <w:r>
          <w:rPr>
            <w:rFonts w:asciiTheme="minorHAnsi" w:eastAsiaTheme="minorEastAsia" w:hAnsiTheme="minorHAnsi" w:cstheme="minorBidi"/>
            <w:kern w:val="2"/>
            <w:sz w:val="24"/>
            <w:szCs w:val="24"/>
            <w:lang w:eastAsia="en-AU"/>
            <w14:ligatures w14:val="standardContextual"/>
          </w:rPr>
          <w:tab/>
        </w:r>
        <w:r w:rsidRPr="00B873A8">
          <w:t>Failure to lodge compliance status certificate etc for regulated swimming pool</w:t>
        </w:r>
        <w:r>
          <w:tab/>
        </w:r>
        <w:r>
          <w:fldChar w:fldCharType="begin"/>
        </w:r>
        <w:r>
          <w:instrText xml:space="preserve"> PAGEREF _Toc234483751 \h </w:instrText>
        </w:r>
        <w:r>
          <w:fldChar w:fldCharType="separate"/>
        </w:r>
        <w:r w:rsidR="00176743">
          <w:t>140</w:t>
        </w:r>
        <w:r>
          <w:fldChar w:fldCharType="end"/>
        </w:r>
      </w:hyperlink>
    </w:p>
    <w:p w14:paraId="2E658479" w14:textId="1DA31446"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52" w:history="1">
        <w:r w:rsidRPr="00B873A8">
          <w:t>Division 5A.3</w:t>
        </w:r>
        <w:r>
          <w:rPr>
            <w:rFonts w:asciiTheme="minorHAnsi" w:eastAsiaTheme="minorEastAsia" w:hAnsiTheme="minorHAnsi" w:cstheme="minorBidi"/>
            <w:b w:val="0"/>
            <w:kern w:val="2"/>
            <w:sz w:val="24"/>
            <w:szCs w:val="24"/>
            <w:lang w:eastAsia="en-AU"/>
            <w14:ligatures w14:val="standardContextual"/>
          </w:rPr>
          <w:tab/>
        </w:r>
        <w:r w:rsidRPr="00B873A8">
          <w:rPr>
            <w:rFonts w:eastAsia="Times"/>
            <w:lang w:val="en-US"/>
          </w:rPr>
          <w:t>Swimming pool safety</w:t>
        </w:r>
        <w:r w:rsidRPr="00AE73BB">
          <w:rPr>
            <w:vanish/>
          </w:rPr>
          <w:tab/>
        </w:r>
        <w:r w:rsidRPr="00AE73BB">
          <w:rPr>
            <w:vanish/>
          </w:rPr>
          <w:fldChar w:fldCharType="begin"/>
        </w:r>
        <w:r w:rsidRPr="00AE73BB">
          <w:rPr>
            <w:vanish/>
          </w:rPr>
          <w:instrText xml:space="preserve"> PAGEREF _Toc234483752 \h </w:instrText>
        </w:r>
        <w:r w:rsidRPr="00AE73BB">
          <w:rPr>
            <w:vanish/>
          </w:rPr>
        </w:r>
        <w:r w:rsidRPr="00AE73BB">
          <w:rPr>
            <w:vanish/>
          </w:rPr>
          <w:fldChar w:fldCharType="separate"/>
        </w:r>
        <w:r w:rsidR="00176743">
          <w:rPr>
            <w:vanish/>
          </w:rPr>
          <w:t>141</w:t>
        </w:r>
        <w:r w:rsidRPr="00AE73BB">
          <w:rPr>
            <w:vanish/>
          </w:rPr>
          <w:fldChar w:fldCharType="end"/>
        </w:r>
      </w:hyperlink>
    </w:p>
    <w:p w14:paraId="0797EC6E" w14:textId="527EC91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53" w:history="1">
        <w:r w:rsidRPr="00B873A8">
          <w:t>83N</w:t>
        </w:r>
        <w:r>
          <w:rPr>
            <w:rFonts w:asciiTheme="minorHAnsi" w:eastAsiaTheme="minorEastAsia" w:hAnsiTheme="minorHAnsi" w:cstheme="minorBidi"/>
            <w:kern w:val="2"/>
            <w:sz w:val="24"/>
            <w:szCs w:val="24"/>
            <w:lang w:eastAsia="en-AU"/>
            <w14:ligatures w14:val="standardContextual"/>
          </w:rPr>
          <w:tab/>
        </w:r>
        <w:r w:rsidRPr="00B873A8">
          <w:rPr>
            <w:rFonts w:eastAsia="Times"/>
            <w:lang w:val="en-US"/>
          </w:rPr>
          <w:t>Failure to maintain swimming pool safety barrier</w:t>
        </w:r>
        <w:r>
          <w:tab/>
        </w:r>
        <w:r>
          <w:fldChar w:fldCharType="begin"/>
        </w:r>
        <w:r>
          <w:instrText xml:space="preserve"> PAGEREF _Toc234483753 \h </w:instrText>
        </w:r>
        <w:r>
          <w:fldChar w:fldCharType="separate"/>
        </w:r>
        <w:r w:rsidR="00176743">
          <w:t>141</w:t>
        </w:r>
        <w:r>
          <w:fldChar w:fldCharType="end"/>
        </w:r>
      </w:hyperlink>
    </w:p>
    <w:p w14:paraId="6A55DC99" w14:textId="6B2423C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54" w:history="1">
        <w:r w:rsidRPr="00B873A8">
          <w:t>83O</w:t>
        </w:r>
        <w:r>
          <w:rPr>
            <w:rFonts w:asciiTheme="minorHAnsi" w:eastAsiaTheme="minorEastAsia" w:hAnsiTheme="minorHAnsi" w:cstheme="minorBidi"/>
            <w:kern w:val="2"/>
            <w:sz w:val="24"/>
            <w:szCs w:val="24"/>
            <w:lang w:eastAsia="en-AU"/>
            <w14:ligatures w14:val="standardContextual"/>
          </w:rPr>
          <w:tab/>
        </w:r>
        <w:r w:rsidRPr="00B873A8">
          <w:rPr>
            <w:rFonts w:eastAsia="Times"/>
            <w:lang w:val="en-US"/>
          </w:rPr>
          <w:t>Failure to close swimming pool safety barrier</w:t>
        </w:r>
        <w:r>
          <w:tab/>
        </w:r>
        <w:r>
          <w:fldChar w:fldCharType="begin"/>
        </w:r>
        <w:r>
          <w:instrText xml:space="preserve"> PAGEREF _Toc234483754 \h </w:instrText>
        </w:r>
        <w:r>
          <w:fldChar w:fldCharType="separate"/>
        </w:r>
        <w:r w:rsidR="00176743">
          <w:t>142</w:t>
        </w:r>
        <w:r>
          <w:fldChar w:fldCharType="end"/>
        </w:r>
      </w:hyperlink>
    </w:p>
    <w:p w14:paraId="7AFCD2F6" w14:textId="0ACA7A35"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55" w:history="1">
        <w:r w:rsidRPr="00B873A8">
          <w:t>Division 5A.4</w:t>
        </w:r>
        <w:r>
          <w:rPr>
            <w:rFonts w:asciiTheme="minorHAnsi" w:eastAsiaTheme="minorEastAsia" w:hAnsiTheme="minorHAnsi" w:cstheme="minorBidi"/>
            <w:b w:val="0"/>
            <w:kern w:val="2"/>
            <w:sz w:val="24"/>
            <w:szCs w:val="24"/>
            <w:lang w:eastAsia="en-AU"/>
            <w14:ligatures w14:val="standardContextual"/>
          </w:rPr>
          <w:tab/>
        </w:r>
        <w:r w:rsidRPr="00B873A8">
          <w:t>Administration</w:t>
        </w:r>
        <w:r w:rsidRPr="00AE73BB">
          <w:rPr>
            <w:vanish/>
          </w:rPr>
          <w:tab/>
        </w:r>
        <w:r w:rsidRPr="00AE73BB">
          <w:rPr>
            <w:vanish/>
          </w:rPr>
          <w:fldChar w:fldCharType="begin"/>
        </w:r>
        <w:r w:rsidRPr="00AE73BB">
          <w:rPr>
            <w:vanish/>
          </w:rPr>
          <w:instrText xml:space="preserve"> PAGEREF _Toc234483755 \h </w:instrText>
        </w:r>
        <w:r w:rsidRPr="00AE73BB">
          <w:rPr>
            <w:vanish/>
          </w:rPr>
        </w:r>
        <w:r w:rsidRPr="00AE73BB">
          <w:rPr>
            <w:vanish/>
          </w:rPr>
          <w:fldChar w:fldCharType="separate"/>
        </w:r>
        <w:r w:rsidR="00176743">
          <w:rPr>
            <w:vanish/>
          </w:rPr>
          <w:t>142</w:t>
        </w:r>
        <w:r w:rsidRPr="00AE73BB">
          <w:rPr>
            <w:vanish/>
          </w:rPr>
          <w:fldChar w:fldCharType="end"/>
        </w:r>
      </w:hyperlink>
    </w:p>
    <w:p w14:paraId="50363176" w14:textId="69180AB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56" w:history="1">
        <w:r w:rsidRPr="00B873A8">
          <w:t>83P</w:t>
        </w:r>
        <w:r>
          <w:rPr>
            <w:rFonts w:asciiTheme="minorHAnsi" w:eastAsiaTheme="minorEastAsia" w:hAnsiTheme="minorHAnsi" w:cstheme="minorBidi"/>
            <w:kern w:val="2"/>
            <w:sz w:val="24"/>
            <w:szCs w:val="24"/>
            <w:lang w:eastAsia="en-AU"/>
            <w14:ligatures w14:val="standardContextual"/>
          </w:rPr>
          <w:tab/>
        </w:r>
        <w:r w:rsidRPr="00B873A8">
          <w:t>Authorised person</w:t>
        </w:r>
        <w:r>
          <w:tab/>
        </w:r>
        <w:r>
          <w:fldChar w:fldCharType="begin"/>
        </w:r>
        <w:r>
          <w:instrText xml:space="preserve"> PAGEREF _Toc234483756 \h </w:instrText>
        </w:r>
        <w:r>
          <w:fldChar w:fldCharType="separate"/>
        </w:r>
        <w:r w:rsidR="00176743">
          <w:t>142</w:t>
        </w:r>
        <w:r>
          <w:fldChar w:fldCharType="end"/>
        </w:r>
      </w:hyperlink>
    </w:p>
    <w:p w14:paraId="4A144CB7" w14:textId="22EDBB6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57" w:history="1">
        <w:r w:rsidRPr="00B873A8">
          <w:t>83Q</w:t>
        </w:r>
        <w:r>
          <w:rPr>
            <w:rFonts w:asciiTheme="minorHAnsi" w:eastAsiaTheme="minorEastAsia" w:hAnsiTheme="minorHAnsi" w:cstheme="minorBidi"/>
            <w:kern w:val="2"/>
            <w:sz w:val="24"/>
            <w:szCs w:val="24"/>
            <w:lang w:eastAsia="en-AU"/>
            <w14:ligatures w14:val="standardContextual"/>
          </w:rPr>
          <w:tab/>
        </w:r>
        <w:r w:rsidRPr="00B873A8">
          <w:t>Identity cards</w:t>
        </w:r>
        <w:r>
          <w:tab/>
        </w:r>
        <w:r>
          <w:fldChar w:fldCharType="begin"/>
        </w:r>
        <w:r>
          <w:instrText xml:space="preserve"> PAGEREF _Toc234483757 \h </w:instrText>
        </w:r>
        <w:r>
          <w:fldChar w:fldCharType="separate"/>
        </w:r>
        <w:r w:rsidR="00176743">
          <w:t>144</w:t>
        </w:r>
        <w:r>
          <w:fldChar w:fldCharType="end"/>
        </w:r>
      </w:hyperlink>
    </w:p>
    <w:p w14:paraId="07CFE1F3" w14:textId="1399134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58" w:history="1">
        <w:r w:rsidRPr="00B873A8">
          <w:t>83R</w:t>
        </w:r>
        <w:r>
          <w:rPr>
            <w:rFonts w:asciiTheme="minorHAnsi" w:eastAsiaTheme="minorEastAsia" w:hAnsiTheme="minorHAnsi" w:cstheme="minorBidi"/>
            <w:kern w:val="2"/>
            <w:sz w:val="24"/>
            <w:szCs w:val="24"/>
            <w:lang w:eastAsia="en-AU"/>
            <w14:ligatures w14:val="standardContextual"/>
          </w:rPr>
          <w:tab/>
        </w:r>
        <w:r w:rsidRPr="00B873A8">
          <w:t>Person pretending to be authorised person</w:t>
        </w:r>
        <w:r>
          <w:tab/>
        </w:r>
        <w:r>
          <w:fldChar w:fldCharType="begin"/>
        </w:r>
        <w:r>
          <w:instrText xml:space="preserve"> PAGEREF _Toc234483758 \h </w:instrText>
        </w:r>
        <w:r>
          <w:fldChar w:fldCharType="separate"/>
        </w:r>
        <w:r w:rsidR="00176743">
          <w:t>144</w:t>
        </w:r>
        <w:r>
          <w:fldChar w:fldCharType="end"/>
        </w:r>
      </w:hyperlink>
    </w:p>
    <w:p w14:paraId="4D1BD61B" w14:textId="66F97F8E"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59" w:history="1">
        <w:r w:rsidRPr="00B873A8">
          <w:t>Division 5A.5</w:t>
        </w:r>
        <w:r>
          <w:rPr>
            <w:rFonts w:asciiTheme="minorHAnsi" w:eastAsiaTheme="minorEastAsia" w:hAnsiTheme="minorHAnsi" w:cstheme="minorBidi"/>
            <w:b w:val="0"/>
            <w:kern w:val="2"/>
            <w:sz w:val="24"/>
            <w:szCs w:val="24"/>
            <w:lang w:eastAsia="en-AU"/>
            <w14:ligatures w14:val="standardContextual"/>
          </w:rPr>
          <w:tab/>
        </w:r>
        <w:r w:rsidRPr="00B873A8">
          <w:t>Miscellaneous</w:t>
        </w:r>
        <w:r w:rsidRPr="00AE73BB">
          <w:rPr>
            <w:vanish/>
          </w:rPr>
          <w:tab/>
        </w:r>
        <w:r w:rsidRPr="00AE73BB">
          <w:rPr>
            <w:vanish/>
          </w:rPr>
          <w:fldChar w:fldCharType="begin"/>
        </w:r>
        <w:r w:rsidRPr="00AE73BB">
          <w:rPr>
            <w:vanish/>
          </w:rPr>
          <w:instrText xml:space="preserve"> PAGEREF _Toc234483759 \h </w:instrText>
        </w:r>
        <w:r w:rsidRPr="00AE73BB">
          <w:rPr>
            <w:vanish/>
          </w:rPr>
        </w:r>
        <w:r w:rsidRPr="00AE73BB">
          <w:rPr>
            <w:vanish/>
          </w:rPr>
          <w:fldChar w:fldCharType="separate"/>
        </w:r>
        <w:r w:rsidR="00176743">
          <w:rPr>
            <w:vanish/>
          </w:rPr>
          <w:t>145</w:t>
        </w:r>
        <w:r w:rsidRPr="00AE73BB">
          <w:rPr>
            <w:vanish/>
          </w:rPr>
          <w:fldChar w:fldCharType="end"/>
        </w:r>
      </w:hyperlink>
    </w:p>
    <w:p w14:paraId="3FF1B7CE" w14:textId="2926F28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60" w:history="1">
        <w:r w:rsidRPr="00B873A8">
          <w:t>83S</w:t>
        </w:r>
        <w:r>
          <w:rPr>
            <w:rFonts w:asciiTheme="minorHAnsi" w:eastAsiaTheme="minorEastAsia" w:hAnsiTheme="minorHAnsi" w:cstheme="minorBidi"/>
            <w:kern w:val="2"/>
            <w:sz w:val="24"/>
            <w:szCs w:val="24"/>
            <w:lang w:eastAsia="en-AU"/>
            <w14:ligatures w14:val="standardContextual"/>
          </w:rPr>
          <w:tab/>
        </w:r>
        <w:r w:rsidRPr="00B873A8">
          <w:t>Criminal liability of executive members of owners corporation</w:t>
        </w:r>
        <w:r>
          <w:tab/>
        </w:r>
        <w:r>
          <w:fldChar w:fldCharType="begin"/>
        </w:r>
        <w:r>
          <w:instrText xml:space="preserve"> PAGEREF _Toc234483760 \h </w:instrText>
        </w:r>
        <w:r>
          <w:fldChar w:fldCharType="separate"/>
        </w:r>
        <w:r w:rsidR="00176743">
          <w:t>145</w:t>
        </w:r>
        <w:r>
          <w:fldChar w:fldCharType="end"/>
        </w:r>
      </w:hyperlink>
    </w:p>
    <w:p w14:paraId="37252630" w14:textId="217049AB"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761" w:history="1">
        <w:r w:rsidRPr="00B873A8">
          <w:t>Part 6</w:t>
        </w:r>
        <w:r>
          <w:rPr>
            <w:rFonts w:asciiTheme="minorHAnsi" w:eastAsiaTheme="minorEastAsia" w:hAnsiTheme="minorHAnsi" w:cstheme="minorBidi"/>
            <w:b w:val="0"/>
            <w:kern w:val="2"/>
            <w:szCs w:val="24"/>
            <w:lang w:eastAsia="en-AU"/>
            <w14:ligatures w14:val="standardContextual"/>
          </w:rPr>
          <w:tab/>
        </w:r>
        <w:r w:rsidRPr="00B873A8">
          <w:t>Residential building work—warranties, conditions, insurance etc</w:t>
        </w:r>
        <w:r w:rsidRPr="00AE73BB">
          <w:rPr>
            <w:vanish/>
          </w:rPr>
          <w:tab/>
        </w:r>
        <w:r w:rsidRPr="00AE73BB">
          <w:rPr>
            <w:vanish/>
          </w:rPr>
          <w:fldChar w:fldCharType="begin"/>
        </w:r>
        <w:r w:rsidRPr="00AE73BB">
          <w:rPr>
            <w:vanish/>
          </w:rPr>
          <w:instrText xml:space="preserve"> PAGEREF _Toc234483761 \h </w:instrText>
        </w:r>
        <w:r w:rsidRPr="00AE73BB">
          <w:rPr>
            <w:vanish/>
          </w:rPr>
        </w:r>
        <w:r w:rsidRPr="00AE73BB">
          <w:rPr>
            <w:vanish/>
          </w:rPr>
          <w:fldChar w:fldCharType="separate"/>
        </w:r>
        <w:r w:rsidR="00176743">
          <w:rPr>
            <w:vanish/>
          </w:rPr>
          <w:t>147</w:t>
        </w:r>
        <w:r w:rsidRPr="00AE73BB">
          <w:rPr>
            <w:vanish/>
          </w:rPr>
          <w:fldChar w:fldCharType="end"/>
        </w:r>
      </w:hyperlink>
    </w:p>
    <w:p w14:paraId="2736DCCD" w14:textId="152D9F12"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62" w:history="1">
        <w:r w:rsidRPr="00B873A8">
          <w:t>Division 6.1</w:t>
        </w:r>
        <w:r>
          <w:rPr>
            <w:rFonts w:asciiTheme="minorHAnsi" w:eastAsiaTheme="minorEastAsia" w:hAnsiTheme="minorHAnsi" w:cstheme="minorBidi"/>
            <w:b w:val="0"/>
            <w:kern w:val="2"/>
            <w:sz w:val="24"/>
            <w:szCs w:val="24"/>
            <w:lang w:eastAsia="en-AU"/>
            <w14:ligatures w14:val="standardContextual"/>
          </w:rPr>
          <w:tab/>
        </w:r>
        <w:r w:rsidRPr="00B873A8">
          <w:t>Interpretation—pt 6</w:t>
        </w:r>
        <w:r w:rsidRPr="00AE73BB">
          <w:rPr>
            <w:vanish/>
          </w:rPr>
          <w:tab/>
        </w:r>
        <w:r w:rsidRPr="00AE73BB">
          <w:rPr>
            <w:vanish/>
          </w:rPr>
          <w:fldChar w:fldCharType="begin"/>
        </w:r>
        <w:r w:rsidRPr="00AE73BB">
          <w:rPr>
            <w:vanish/>
          </w:rPr>
          <w:instrText xml:space="preserve"> PAGEREF _Toc234483762 \h </w:instrText>
        </w:r>
        <w:r w:rsidRPr="00AE73BB">
          <w:rPr>
            <w:vanish/>
          </w:rPr>
        </w:r>
        <w:r w:rsidRPr="00AE73BB">
          <w:rPr>
            <w:vanish/>
          </w:rPr>
          <w:fldChar w:fldCharType="separate"/>
        </w:r>
        <w:r w:rsidR="00176743">
          <w:rPr>
            <w:vanish/>
          </w:rPr>
          <w:t>147</w:t>
        </w:r>
        <w:r w:rsidRPr="00AE73BB">
          <w:rPr>
            <w:vanish/>
          </w:rPr>
          <w:fldChar w:fldCharType="end"/>
        </w:r>
      </w:hyperlink>
    </w:p>
    <w:p w14:paraId="7EC16462" w14:textId="190FF68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63" w:history="1">
        <w:r w:rsidRPr="00B873A8">
          <w:t>84</w:t>
        </w:r>
        <w:r>
          <w:rPr>
            <w:rFonts w:asciiTheme="minorHAnsi" w:eastAsiaTheme="minorEastAsia" w:hAnsiTheme="minorHAnsi" w:cstheme="minorBidi"/>
            <w:kern w:val="2"/>
            <w:sz w:val="24"/>
            <w:szCs w:val="24"/>
            <w:lang w:eastAsia="en-AU"/>
            <w14:ligatures w14:val="standardContextual"/>
          </w:rPr>
          <w:tab/>
        </w:r>
        <w:r w:rsidRPr="00B873A8">
          <w:t>Definitions—pt 6</w:t>
        </w:r>
        <w:r>
          <w:tab/>
        </w:r>
        <w:r>
          <w:fldChar w:fldCharType="begin"/>
        </w:r>
        <w:r>
          <w:instrText xml:space="preserve"> PAGEREF _Toc234483763 \h </w:instrText>
        </w:r>
        <w:r>
          <w:fldChar w:fldCharType="separate"/>
        </w:r>
        <w:r w:rsidR="00176743">
          <w:t>147</w:t>
        </w:r>
        <w:r>
          <w:fldChar w:fldCharType="end"/>
        </w:r>
      </w:hyperlink>
    </w:p>
    <w:p w14:paraId="5C35017B" w14:textId="535E6F5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64" w:history="1">
        <w:r w:rsidRPr="00B873A8">
          <w:t>85</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 xml:space="preserve">completion day </w:t>
        </w:r>
        <w:r w:rsidRPr="00B873A8">
          <w:t>for pt 6</w:t>
        </w:r>
        <w:r>
          <w:tab/>
        </w:r>
        <w:r>
          <w:fldChar w:fldCharType="begin"/>
        </w:r>
        <w:r>
          <w:instrText xml:space="preserve"> PAGEREF _Toc234483764 \h </w:instrText>
        </w:r>
        <w:r>
          <w:fldChar w:fldCharType="separate"/>
        </w:r>
        <w:r w:rsidR="00176743">
          <w:t>151</w:t>
        </w:r>
        <w:r>
          <w:fldChar w:fldCharType="end"/>
        </w:r>
      </w:hyperlink>
    </w:p>
    <w:p w14:paraId="7886AB84" w14:textId="75A2B70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65" w:history="1">
        <w:r w:rsidRPr="00B873A8">
          <w:t>86</w:t>
        </w:r>
        <w:r>
          <w:rPr>
            <w:rFonts w:asciiTheme="minorHAnsi" w:eastAsiaTheme="minorEastAsia" w:hAnsiTheme="minorHAnsi" w:cstheme="minorBidi"/>
            <w:kern w:val="2"/>
            <w:sz w:val="24"/>
            <w:szCs w:val="24"/>
            <w:lang w:eastAsia="en-AU"/>
            <w14:ligatures w14:val="standardContextual"/>
          </w:rPr>
          <w:tab/>
        </w:r>
        <w:r w:rsidRPr="00B873A8">
          <w:t>Cost of building work for pt 6</w:t>
        </w:r>
        <w:r>
          <w:tab/>
        </w:r>
        <w:r>
          <w:fldChar w:fldCharType="begin"/>
        </w:r>
        <w:r>
          <w:instrText xml:space="preserve"> PAGEREF _Toc234483765 \h </w:instrText>
        </w:r>
        <w:r>
          <w:fldChar w:fldCharType="separate"/>
        </w:r>
        <w:r w:rsidR="00176743">
          <w:t>151</w:t>
        </w:r>
        <w:r>
          <w:fldChar w:fldCharType="end"/>
        </w:r>
      </w:hyperlink>
    </w:p>
    <w:p w14:paraId="616ECD01" w14:textId="4CC2FC92"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66" w:history="1">
        <w:r w:rsidRPr="00B873A8">
          <w:t>Division 6.2</w:t>
        </w:r>
        <w:r>
          <w:rPr>
            <w:rFonts w:asciiTheme="minorHAnsi" w:eastAsiaTheme="minorEastAsia" w:hAnsiTheme="minorHAnsi" w:cstheme="minorBidi"/>
            <w:b w:val="0"/>
            <w:kern w:val="2"/>
            <w:sz w:val="24"/>
            <w:szCs w:val="24"/>
            <w:lang w:eastAsia="en-AU"/>
            <w14:ligatures w14:val="standardContextual"/>
          </w:rPr>
          <w:tab/>
        </w:r>
        <w:r w:rsidRPr="00B873A8">
          <w:t>Statutory warranties</w:t>
        </w:r>
        <w:r w:rsidRPr="00AE73BB">
          <w:rPr>
            <w:vanish/>
          </w:rPr>
          <w:tab/>
        </w:r>
        <w:r w:rsidRPr="00AE73BB">
          <w:rPr>
            <w:vanish/>
          </w:rPr>
          <w:fldChar w:fldCharType="begin"/>
        </w:r>
        <w:r w:rsidRPr="00AE73BB">
          <w:rPr>
            <w:vanish/>
          </w:rPr>
          <w:instrText xml:space="preserve"> PAGEREF _Toc234483766 \h </w:instrText>
        </w:r>
        <w:r w:rsidRPr="00AE73BB">
          <w:rPr>
            <w:vanish/>
          </w:rPr>
        </w:r>
        <w:r w:rsidRPr="00AE73BB">
          <w:rPr>
            <w:vanish/>
          </w:rPr>
          <w:fldChar w:fldCharType="separate"/>
        </w:r>
        <w:r w:rsidR="00176743">
          <w:rPr>
            <w:vanish/>
          </w:rPr>
          <w:t>152</w:t>
        </w:r>
        <w:r w:rsidRPr="00AE73BB">
          <w:rPr>
            <w:vanish/>
          </w:rPr>
          <w:fldChar w:fldCharType="end"/>
        </w:r>
      </w:hyperlink>
    </w:p>
    <w:p w14:paraId="72BB887C" w14:textId="04CA3A5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67" w:history="1">
        <w:r w:rsidRPr="00B873A8">
          <w:t>87</w:t>
        </w:r>
        <w:r>
          <w:rPr>
            <w:rFonts w:asciiTheme="minorHAnsi" w:eastAsiaTheme="minorEastAsia" w:hAnsiTheme="minorHAnsi" w:cstheme="minorBidi"/>
            <w:kern w:val="2"/>
            <w:sz w:val="24"/>
            <w:szCs w:val="24"/>
            <w:lang w:eastAsia="en-AU"/>
            <w14:ligatures w14:val="standardContextual"/>
          </w:rPr>
          <w:tab/>
        </w:r>
        <w:r w:rsidRPr="00B873A8">
          <w:t>Residential building work to which pt 6 does not apply</w:t>
        </w:r>
        <w:r>
          <w:tab/>
        </w:r>
        <w:r>
          <w:fldChar w:fldCharType="begin"/>
        </w:r>
        <w:r>
          <w:instrText xml:space="preserve"> PAGEREF _Toc234483767 \h </w:instrText>
        </w:r>
        <w:r>
          <w:fldChar w:fldCharType="separate"/>
        </w:r>
        <w:r w:rsidR="00176743">
          <w:t>152</w:t>
        </w:r>
        <w:r>
          <w:fldChar w:fldCharType="end"/>
        </w:r>
      </w:hyperlink>
    </w:p>
    <w:p w14:paraId="1F6FF72F" w14:textId="5201B31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68" w:history="1">
        <w:r w:rsidRPr="00B873A8">
          <w:t>87A</w:t>
        </w:r>
        <w:r>
          <w:rPr>
            <w:rFonts w:asciiTheme="minorHAnsi" w:eastAsiaTheme="minorEastAsia" w:hAnsiTheme="minorHAnsi" w:cstheme="minorBidi"/>
            <w:kern w:val="2"/>
            <w:sz w:val="24"/>
            <w:szCs w:val="24"/>
            <w:lang w:eastAsia="en-AU"/>
            <w14:ligatures w14:val="standardContextual"/>
          </w:rPr>
          <w:tab/>
        </w:r>
        <w:r w:rsidRPr="00B873A8">
          <w:rPr>
            <w:lang w:eastAsia="en-AU"/>
          </w:rPr>
          <w:t>Residential building work to which div 6.2 does not apply</w:t>
        </w:r>
        <w:r>
          <w:tab/>
        </w:r>
        <w:r>
          <w:fldChar w:fldCharType="begin"/>
        </w:r>
        <w:r>
          <w:instrText xml:space="preserve"> PAGEREF _Toc234483768 \h </w:instrText>
        </w:r>
        <w:r>
          <w:fldChar w:fldCharType="separate"/>
        </w:r>
        <w:r w:rsidR="00176743">
          <w:t>152</w:t>
        </w:r>
        <w:r>
          <w:fldChar w:fldCharType="end"/>
        </w:r>
      </w:hyperlink>
    </w:p>
    <w:p w14:paraId="256A7C8D" w14:textId="48E5504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69" w:history="1">
        <w:r w:rsidRPr="00B873A8">
          <w:t>88</w:t>
        </w:r>
        <w:r>
          <w:rPr>
            <w:rFonts w:asciiTheme="minorHAnsi" w:eastAsiaTheme="minorEastAsia" w:hAnsiTheme="minorHAnsi" w:cstheme="minorBidi"/>
            <w:kern w:val="2"/>
            <w:sz w:val="24"/>
            <w:szCs w:val="24"/>
            <w:lang w:eastAsia="en-AU"/>
            <w14:ligatures w14:val="standardContextual"/>
          </w:rPr>
          <w:tab/>
        </w:r>
        <w:r w:rsidRPr="00B873A8">
          <w:t>Statutory warranties</w:t>
        </w:r>
        <w:r>
          <w:tab/>
        </w:r>
        <w:r>
          <w:fldChar w:fldCharType="begin"/>
        </w:r>
        <w:r>
          <w:instrText xml:space="preserve"> PAGEREF _Toc234483769 \h </w:instrText>
        </w:r>
        <w:r>
          <w:fldChar w:fldCharType="separate"/>
        </w:r>
        <w:r w:rsidR="00176743">
          <w:t>152</w:t>
        </w:r>
        <w:r>
          <w:fldChar w:fldCharType="end"/>
        </w:r>
      </w:hyperlink>
    </w:p>
    <w:p w14:paraId="0138E2BA" w14:textId="2EF55FC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70" w:history="1">
        <w:r w:rsidRPr="00B873A8">
          <w:t>89</w:t>
        </w:r>
        <w:r>
          <w:rPr>
            <w:rFonts w:asciiTheme="minorHAnsi" w:eastAsiaTheme="minorEastAsia" w:hAnsiTheme="minorHAnsi" w:cstheme="minorBidi"/>
            <w:kern w:val="2"/>
            <w:sz w:val="24"/>
            <w:szCs w:val="24"/>
            <w:lang w:eastAsia="en-AU"/>
            <w14:ligatures w14:val="standardContextual"/>
          </w:rPr>
          <w:tab/>
        </w:r>
        <w:r w:rsidRPr="00B873A8">
          <w:t>Builder’s and property developer’s liability</w:t>
        </w:r>
        <w:r>
          <w:tab/>
        </w:r>
        <w:r>
          <w:fldChar w:fldCharType="begin"/>
        </w:r>
        <w:r>
          <w:instrText xml:space="preserve"> PAGEREF _Toc234483770 \h </w:instrText>
        </w:r>
        <w:r>
          <w:fldChar w:fldCharType="separate"/>
        </w:r>
        <w:r w:rsidR="00176743">
          <w:t>154</w:t>
        </w:r>
        <w:r>
          <w:fldChar w:fldCharType="end"/>
        </w:r>
      </w:hyperlink>
    </w:p>
    <w:p w14:paraId="7E5EA134" w14:textId="3CCCBD75"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71" w:history="1">
        <w:r w:rsidRPr="00B873A8">
          <w:t>Division 6.2A</w:t>
        </w:r>
        <w:r>
          <w:rPr>
            <w:rFonts w:asciiTheme="minorHAnsi" w:eastAsiaTheme="minorEastAsia" w:hAnsiTheme="minorHAnsi" w:cstheme="minorBidi"/>
            <w:b w:val="0"/>
            <w:kern w:val="2"/>
            <w:sz w:val="24"/>
            <w:szCs w:val="24"/>
            <w:lang w:eastAsia="en-AU"/>
            <w14:ligatures w14:val="standardContextual"/>
          </w:rPr>
          <w:tab/>
        </w:r>
        <w:r w:rsidRPr="00B873A8">
          <w:rPr>
            <w:lang w:eastAsia="en-AU"/>
          </w:rPr>
          <w:t>Standard conditions</w:t>
        </w:r>
        <w:r w:rsidRPr="00AE73BB">
          <w:rPr>
            <w:vanish/>
          </w:rPr>
          <w:tab/>
        </w:r>
        <w:r w:rsidRPr="00AE73BB">
          <w:rPr>
            <w:vanish/>
          </w:rPr>
          <w:fldChar w:fldCharType="begin"/>
        </w:r>
        <w:r w:rsidRPr="00AE73BB">
          <w:rPr>
            <w:vanish/>
          </w:rPr>
          <w:instrText xml:space="preserve"> PAGEREF _Toc234483771 \h </w:instrText>
        </w:r>
        <w:r w:rsidRPr="00AE73BB">
          <w:rPr>
            <w:vanish/>
          </w:rPr>
        </w:r>
        <w:r w:rsidRPr="00AE73BB">
          <w:rPr>
            <w:vanish/>
          </w:rPr>
          <w:fldChar w:fldCharType="separate"/>
        </w:r>
        <w:r w:rsidR="00176743">
          <w:rPr>
            <w:vanish/>
          </w:rPr>
          <w:t>155</w:t>
        </w:r>
        <w:r w:rsidRPr="00AE73BB">
          <w:rPr>
            <w:vanish/>
          </w:rPr>
          <w:fldChar w:fldCharType="end"/>
        </w:r>
      </w:hyperlink>
    </w:p>
    <w:p w14:paraId="0F5B4B78" w14:textId="1E9757E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72" w:history="1">
        <w:r w:rsidRPr="00B873A8">
          <w:t>89A</w:t>
        </w:r>
        <w:r>
          <w:rPr>
            <w:rFonts w:asciiTheme="minorHAnsi" w:eastAsiaTheme="minorEastAsia" w:hAnsiTheme="minorHAnsi" w:cstheme="minorBidi"/>
            <w:kern w:val="2"/>
            <w:sz w:val="24"/>
            <w:szCs w:val="24"/>
            <w:lang w:eastAsia="en-AU"/>
            <w14:ligatures w14:val="standardContextual"/>
          </w:rPr>
          <w:tab/>
        </w:r>
        <w:r w:rsidRPr="00B873A8">
          <w:rPr>
            <w:lang w:eastAsia="en-AU"/>
          </w:rPr>
          <w:t>Residential building work contract to which div 6.2A does not apply</w:t>
        </w:r>
        <w:r>
          <w:tab/>
        </w:r>
        <w:r>
          <w:fldChar w:fldCharType="begin"/>
        </w:r>
        <w:r>
          <w:instrText xml:space="preserve"> PAGEREF _Toc234483772 \h </w:instrText>
        </w:r>
        <w:r>
          <w:fldChar w:fldCharType="separate"/>
        </w:r>
        <w:r w:rsidR="00176743">
          <w:t>155</w:t>
        </w:r>
        <w:r>
          <w:fldChar w:fldCharType="end"/>
        </w:r>
      </w:hyperlink>
    </w:p>
    <w:p w14:paraId="3C6AF81C" w14:textId="5C6FB26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73" w:history="1">
        <w:r w:rsidRPr="00B873A8">
          <w:t>89B</w:t>
        </w:r>
        <w:r>
          <w:rPr>
            <w:rFonts w:asciiTheme="minorHAnsi" w:eastAsiaTheme="minorEastAsia" w:hAnsiTheme="minorHAnsi" w:cstheme="minorBidi"/>
            <w:kern w:val="2"/>
            <w:sz w:val="24"/>
            <w:szCs w:val="24"/>
            <w:lang w:eastAsia="en-AU"/>
            <w14:ligatures w14:val="standardContextual"/>
          </w:rPr>
          <w:tab/>
        </w:r>
        <w:r w:rsidRPr="00B873A8">
          <w:rPr>
            <w:lang w:eastAsia="en-AU"/>
          </w:rPr>
          <w:t xml:space="preserve">Meaning of </w:t>
        </w:r>
        <w:r w:rsidRPr="00B873A8">
          <w:rPr>
            <w:i/>
          </w:rPr>
          <w:t>residential building work contract</w:t>
        </w:r>
        <w:r w:rsidRPr="00B873A8">
          <w:rPr>
            <w:lang w:eastAsia="en-AU"/>
          </w:rPr>
          <w:t>—div 6.2A</w:t>
        </w:r>
        <w:r>
          <w:tab/>
        </w:r>
        <w:r>
          <w:fldChar w:fldCharType="begin"/>
        </w:r>
        <w:r>
          <w:instrText xml:space="preserve"> PAGEREF _Toc234483773 \h </w:instrText>
        </w:r>
        <w:r>
          <w:fldChar w:fldCharType="separate"/>
        </w:r>
        <w:r w:rsidR="00176743">
          <w:t>155</w:t>
        </w:r>
        <w:r>
          <w:fldChar w:fldCharType="end"/>
        </w:r>
      </w:hyperlink>
    </w:p>
    <w:p w14:paraId="6EBD28E1" w14:textId="6E0406B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74" w:history="1">
        <w:r w:rsidRPr="00B873A8">
          <w:t>89C</w:t>
        </w:r>
        <w:r>
          <w:rPr>
            <w:rFonts w:asciiTheme="minorHAnsi" w:eastAsiaTheme="minorEastAsia" w:hAnsiTheme="minorHAnsi" w:cstheme="minorBidi"/>
            <w:kern w:val="2"/>
            <w:sz w:val="24"/>
            <w:szCs w:val="24"/>
            <w:lang w:eastAsia="en-AU"/>
            <w14:ligatures w14:val="standardContextual"/>
          </w:rPr>
          <w:tab/>
        </w:r>
        <w:r w:rsidRPr="00B873A8">
          <w:rPr>
            <w:lang w:eastAsia="en-AU"/>
          </w:rPr>
          <w:t>Standard conditions for residential building work contract</w:t>
        </w:r>
        <w:r>
          <w:tab/>
        </w:r>
        <w:r>
          <w:fldChar w:fldCharType="begin"/>
        </w:r>
        <w:r>
          <w:instrText xml:space="preserve"> PAGEREF _Toc234483774 \h </w:instrText>
        </w:r>
        <w:r>
          <w:fldChar w:fldCharType="separate"/>
        </w:r>
        <w:r w:rsidR="00176743">
          <w:t>156</w:t>
        </w:r>
        <w:r>
          <w:fldChar w:fldCharType="end"/>
        </w:r>
      </w:hyperlink>
    </w:p>
    <w:p w14:paraId="69D6305A" w14:textId="7BB5DE8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75" w:history="1">
        <w:r w:rsidRPr="00B873A8">
          <w:t>89D</w:t>
        </w:r>
        <w:r>
          <w:rPr>
            <w:rFonts w:asciiTheme="minorHAnsi" w:eastAsiaTheme="minorEastAsia" w:hAnsiTheme="minorHAnsi" w:cstheme="minorBidi"/>
            <w:kern w:val="2"/>
            <w:sz w:val="24"/>
            <w:szCs w:val="24"/>
            <w:lang w:eastAsia="en-AU"/>
            <w14:ligatures w14:val="standardContextual"/>
          </w:rPr>
          <w:tab/>
        </w:r>
        <w:r w:rsidRPr="00B873A8">
          <w:rPr>
            <w:lang w:eastAsia="en-AU"/>
          </w:rPr>
          <w:t>Required documents for residential building work contract</w:t>
        </w:r>
        <w:r>
          <w:tab/>
        </w:r>
        <w:r>
          <w:fldChar w:fldCharType="begin"/>
        </w:r>
        <w:r>
          <w:instrText xml:space="preserve"> PAGEREF _Toc234483775 \h </w:instrText>
        </w:r>
        <w:r>
          <w:fldChar w:fldCharType="separate"/>
        </w:r>
        <w:r w:rsidR="00176743">
          <w:t>157</w:t>
        </w:r>
        <w:r>
          <w:fldChar w:fldCharType="end"/>
        </w:r>
      </w:hyperlink>
    </w:p>
    <w:p w14:paraId="5909ED32" w14:textId="575D26F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76" w:history="1">
        <w:r w:rsidRPr="00B873A8">
          <w:t>89E</w:t>
        </w:r>
        <w:r>
          <w:rPr>
            <w:rFonts w:asciiTheme="minorHAnsi" w:eastAsiaTheme="minorEastAsia" w:hAnsiTheme="minorHAnsi" w:cstheme="minorBidi"/>
            <w:kern w:val="2"/>
            <w:sz w:val="24"/>
            <w:szCs w:val="24"/>
            <w:lang w:eastAsia="en-AU"/>
            <w14:ligatures w14:val="standardContextual"/>
          </w:rPr>
          <w:tab/>
        </w:r>
        <w:r w:rsidRPr="00B873A8">
          <w:rPr>
            <w:lang w:eastAsia="en-AU"/>
          </w:rPr>
          <w:t>Prohibited conditions for residential building work contract</w:t>
        </w:r>
        <w:r>
          <w:tab/>
        </w:r>
        <w:r>
          <w:fldChar w:fldCharType="begin"/>
        </w:r>
        <w:r>
          <w:instrText xml:space="preserve"> PAGEREF _Toc234483776 \h </w:instrText>
        </w:r>
        <w:r>
          <w:fldChar w:fldCharType="separate"/>
        </w:r>
        <w:r w:rsidR="00176743">
          <w:t>157</w:t>
        </w:r>
        <w:r>
          <w:fldChar w:fldCharType="end"/>
        </w:r>
      </w:hyperlink>
    </w:p>
    <w:p w14:paraId="6CDD84B5" w14:textId="2179A578"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77" w:history="1">
        <w:r w:rsidRPr="00B873A8">
          <w:t>Division 6.2B</w:t>
        </w:r>
        <w:r>
          <w:rPr>
            <w:rFonts w:asciiTheme="minorHAnsi" w:eastAsiaTheme="minorEastAsia" w:hAnsiTheme="minorHAnsi" w:cstheme="minorBidi"/>
            <w:b w:val="0"/>
            <w:kern w:val="2"/>
            <w:sz w:val="24"/>
            <w:szCs w:val="24"/>
            <w:lang w:eastAsia="en-AU"/>
            <w14:ligatures w14:val="standardContextual"/>
          </w:rPr>
          <w:tab/>
        </w:r>
        <w:r w:rsidRPr="00B873A8">
          <w:t>Defective building work</w:t>
        </w:r>
        <w:r w:rsidRPr="00AE73BB">
          <w:rPr>
            <w:vanish/>
          </w:rPr>
          <w:tab/>
        </w:r>
        <w:r w:rsidRPr="00AE73BB">
          <w:rPr>
            <w:vanish/>
          </w:rPr>
          <w:fldChar w:fldCharType="begin"/>
        </w:r>
        <w:r w:rsidRPr="00AE73BB">
          <w:rPr>
            <w:vanish/>
          </w:rPr>
          <w:instrText xml:space="preserve"> PAGEREF _Toc234483777 \h </w:instrText>
        </w:r>
        <w:r w:rsidRPr="00AE73BB">
          <w:rPr>
            <w:vanish/>
          </w:rPr>
        </w:r>
        <w:r w:rsidRPr="00AE73BB">
          <w:rPr>
            <w:vanish/>
          </w:rPr>
          <w:fldChar w:fldCharType="separate"/>
        </w:r>
        <w:r w:rsidR="00176743">
          <w:rPr>
            <w:vanish/>
          </w:rPr>
          <w:t>158</w:t>
        </w:r>
        <w:r w:rsidRPr="00AE73BB">
          <w:rPr>
            <w:vanish/>
          </w:rPr>
          <w:fldChar w:fldCharType="end"/>
        </w:r>
      </w:hyperlink>
    </w:p>
    <w:p w14:paraId="09390307" w14:textId="0849664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78" w:history="1">
        <w:r w:rsidRPr="00B873A8">
          <w:t>89F</w:t>
        </w:r>
        <w:r>
          <w:rPr>
            <w:rFonts w:asciiTheme="minorHAnsi" w:eastAsiaTheme="minorEastAsia" w:hAnsiTheme="minorHAnsi" w:cstheme="minorBidi"/>
            <w:kern w:val="2"/>
            <w:sz w:val="24"/>
            <w:szCs w:val="24"/>
            <w:lang w:eastAsia="en-AU"/>
            <w14:ligatures w14:val="standardContextual"/>
          </w:rPr>
          <w:tab/>
        </w:r>
        <w:r w:rsidRPr="00B873A8">
          <w:t>Affected party may require builder or property developer to rectify defect after completion</w:t>
        </w:r>
        <w:r>
          <w:tab/>
        </w:r>
        <w:r>
          <w:fldChar w:fldCharType="begin"/>
        </w:r>
        <w:r>
          <w:instrText xml:space="preserve"> PAGEREF _Toc234483778 \h </w:instrText>
        </w:r>
        <w:r>
          <w:fldChar w:fldCharType="separate"/>
        </w:r>
        <w:r w:rsidR="00176743">
          <w:t>158</w:t>
        </w:r>
        <w:r>
          <w:fldChar w:fldCharType="end"/>
        </w:r>
      </w:hyperlink>
    </w:p>
    <w:p w14:paraId="6B35CCFA" w14:textId="785366F6"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79" w:history="1">
        <w:r w:rsidRPr="00B873A8">
          <w:t>Division 6.3</w:t>
        </w:r>
        <w:r>
          <w:rPr>
            <w:rFonts w:asciiTheme="minorHAnsi" w:eastAsiaTheme="minorEastAsia" w:hAnsiTheme="minorHAnsi" w:cstheme="minorBidi"/>
            <w:b w:val="0"/>
            <w:kern w:val="2"/>
            <w:sz w:val="24"/>
            <w:szCs w:val="24"/>
            <w:lang w:eastAsia="en-AU"/>
            <w14:ligatures w14:val="standardContextual"/>
          </w:rPr>
          <w:tab/>
        </w:r>
        <w:r w:rsidRPr="00B873A8">
          <w:t>Residential building insurance</w:t>
        </w:r>
        <w:r w:rsidRPr="00AE73BB">
          <w:rPr>
            <w:vanish/>
          </w:rPr>
          <w:tab/>
        </w:r>
        <w:r w:rsidRPr="00AE73BB">
          <w:rPr>
            <w:vanish/>
          </w:rPr>
          <w:fldChar w:fldCharType="begin"/>
        </w:r>
        <w:r w:rsidRPr="00AE73BB">
          <w:rPr>
            <w:vanish/>
          </w:rPr>
          <w:instrText xml:space="preserve"> PAGEREF _Toc234483779 \h </w:instrText>
        </w:r>
        <w:r w:rsidRPr="00AE73BB">
          <w:rPr>
            <w:vanish/>
          </w:rPr>
        </w:r>
        <w:r w:rsidRPr="00AE73BB">
          <w:rPr>
            <w:vanish/>
          </w:rPr>
          <w:fldChar w:fldCharType="separate"/>
        </w:r>
        <w:r w:rsidR="00176743">
          <w:rPr>
            <w:vanish/>
          </w:rPr>
          <w:t>159</w:t>
        </w:r>
        <w:r w:rsidRPr="00AE73BB">
          <w:rPr>
            <w:vanish/>
          </w:rPr>
          <w:fldChar w:fldCharType="end"/>
        </w:r>
      </w:hyperlink>
    </w:p>
    <w:p w14:paraId="0A057DD2" w14:textId="39E3CF4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80" w:history="1">
        <w:r w:rsidRPr="00B873A8">
          <w:t>90</w:t>
        </w:r>
        <w:r>
          <w:rPr>
            <w:rFonts w:asciiTheme="minorHAnsi" w:eastAsiaTheme="minorEastAsia" w:hAnsiTheme="minorHAnsi" w:cstheme="minorBidi"/>
            <w:kern w:val="2"/>
            <w:sz w:val="24"/>
            <w:szCs w:val="24"/>
            <w:lang w:eastAsia="en-AU"/>
            <w14:ligatures w14:val="standardContextual"/>
          </w:rPr>
          <w:tab/>
        </w:r>
        <w:r w:rsidRPr="00B873A8">
          <w:t>Complying residential building work insurance</w:t>
        </w:r>
        <w:r>
          <w:tab/>
        </w:r>
        <w:r>
          <w:fldChar w:fldCharType="begin"/>
        </w:r>
        <w:r>
          <w:instrText xml:space="preserve"> PAGEREF _Toc234483780 \h </w:instrText>
        </w:r>
        <w:r>
          <w:fldChar w:fldCharType="separate"/>
        </w:r>
        <w:r w:rsidR="00176743">
          <w:t>159</w:t>
        </w:r>
        <w:r>
          <w:fldChar w:fldCharType="end"/>
        </w:r>
      </w:hyperlink>
    </w:p>
    <w:p w14:paraId="0FB8A374" w14:textId="4B55748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81" w:history="1">
        <w:r w:rsidRPr="00B873A8">
          <w:t>91</w:t>
        </w:r>
        <w:r>
          <w:rPr>
            <w:rFonts w:asciiTheme="minorHAnsi" w:eastAsiaTheme="minorEastAsia" w:hAnsiTheme="minorHAnsi" w:cstheme="minorBidi"/>
            <w:kern w:val="2"/>
            <w:sz w:val="24"/>
            <w:szCs w:val="24"/>
            <w:lang w:eastAsia="en-AU"/>
            <w14:ligatures w14:val="standardContextual"/>
          </w:rPr>
          <w:tab/>
        </w:r>
        <w:r w:rsidRPr="00B873A8">
          <w:t>Provisions of residential building insurance policies</w:t>
        </w:r>
        <w:r>
          <w:tab/>
        </w:r>
        <w:r>
          <w:fldChar w:fldCharType="begin"/>
        </w:r>
        <w:r>
          <w:instrText xml:space="preserve"> PAGEREF _Toc234483781 \h </w:instrText>
        </w:r>
        <w:r>
          <w:fldChar w:fldCharType="separate"/>
        </w:r>
        <w:r w:rsidR="00176743">
          <w:t>162</w:t>
        </w:r>
        <w:r>
          <w:fldChar w:fldCharType="end"/>
        </w:r>
      </w:hyperlink>
    </w:p>
    <w:p w14:paraId="39635B87" w14:textId="4D02813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82" w:history="1">
        <w:r w:rsidRPr="00B873A8">
          <w:t>92</w:t>
        </w:r>
        <w:r>
          <w:rPr>
            <w:rFonts w:asciiTheme="minorHAnsi" w:eastAsiaTheme="minorEastAsia" w:hAnsiTheme="minorHAnsi" w:cstheme="minorBidi"/>
            <w:kern w:val="2"/>
            <w:sz w:val="24"/>
            <w:szCs w:val="24"/>
            <w:lang w:eastAsia="en-AU"/>
            <w14:ligatures w14:val="standardContextual"/>
          </w:rPr>
          <w:tab/>
        </w:r>
        <w:r w:rsidRPr="00B873A8">
          <w:t>Builder’s misrepresentation etc does not prevent liability</w:t>
        </w:r>
        <w:r>
          <w:tab/>
        </w:r>
        <w:r>
          <w:fldChar w:fldCharType="begin"/>
        </w:r>
        <w:r>
          <w:instrText xml:space="preserve"> PAGEREF _Toc234483782 \h </w:instrText>
        </w:r>
        <w:r>
          <w:fldChar w:fldCharType="separate"/>
        </w:r>
        <w:r w:rsidR="00176743">
          <w:t>162</w:t>
        </w:r>
        <w:r>
          <w:fldChar w:fldCharType="end"/>
        </w:r>
      </w:hyperlink>
    </w:p>
    <w:p w14:paraId="33BB2156" w14:textId="4246D0D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83" w:history="1">
        <w:r w:rsidRPr="00B873A8">
          <w:t>93</w:t>
        </w:r>
        <w:r>
          <w:rPr>
            <w:rFonts w:asciiTheme="minorHAnsi" w:eastAsiaTheme="minorEastAsia" w:hAnsiTheme="minorHAnsi" w:cstheme="minorBidi"/>
            <w:kern w:val="2"/>
            <w:sz w:val="24"/>
            <w:szCs w:val="24"/>
            <w:lang w:eastAsia="en-AU"/>
            <w14:ligatures w14:val="standardContextual"/>
          </w:rPr>
          <w:tab/>
        </w:r>
        <w:r w:rsidRPr="00B873A8">
          <w:t>Claims if builder insolvent and work unfinished</w:t>
        </w:r>
        <w:r>
          <w:tab/>
        </w:r>
        <w:r>
          <w:fldChar w:fldCharType="begin"/>
        </w:r>
        <w:r>
          <w:instrText xml:space="preserve"> PAGEREF _Toc234483783 \h </w:instrText>
        </w:r>
        <w:r>
          <w:fldChar w:fldCharType="separate"/>
        </w:r>
        <w:r w:rsidR="00176743">
          <w:t>162</w:t>
        </w:r>
        <w:r>
          <w:fldChar w:fldCharType="end"/>
        </w:r>
      </w:hyperlink>
    </w:p>
    <w:p w14:paraId="2CFAAB2C" w14:textId="4666D8F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84" w:history="1">
        <w:r w:rsidRPr="00B873A8">
          <w:t>94</w:t>
        </w:r>
        <w:r>
          <w:rPr>
            <w:rFonts w:asciiTheme="minorHAnsi" w:eastAsiaTheme="minorEastAsia" w:hAnsiTheme="minorHAnsi" w:cstheme="minorBidi"/>
            <w:kern w:val="2"/>
            <w:sz w:val="24"/>
            <w:szCs w:val="24"/>
            <w:lang w:eastAsia="en-AU"/>
            <w14:ligatures w14:val="standardContextual"/>
          </w:rPr>
          <w:tab/>
        </w:r>
        <w:r w:rsidRPr="00B873A8">
          <w:t>Recovery from builder</w:t>
        </w:r>
        <w:r>
          <w:tab/>
        </w:r>
        <w:r>
          <w:fldChar w:fldCharType="begin"/>
        </w:r>
        <w:r>
          <w:instrText xml:space="preserve"> PAGEREF _Toc234483784 \h </w:instrText>
        </w:r>
        <w:r>
          <w:fldChar w:fldCharType="separate"/>
        </w:r>
        <w:r w:rsidR="00176743">
          <w:t>163</w:t>
        </w:r>
        <w:r>
          <w:fldChar w:fldCharType="end"/>
        </w:r>
      </w:hyperlink>
    </w:p>
    <w:p w14:paraId="2785830A" w14:textId="4886F20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85" w:history="1">
        <w:r w:rsidRPr="00B873A8">
          <w:t>95</w:t>
        </w:r>
        <w:r>
          <w:rPr>
            <w:rFonts w:asciiTheme="minorHAnsi" w:eastAsiaTheme="minorEastAsia" w:hAnsiTheme="minorHAnsi" w:cstheme="minorBidi"/>
            <w:kern w:val="2"/>
            <w:sz w:val="24"/>
            <w:szCs w:val="24"/>
            <w:lang w:eastAsia="en-AU"/>
            <w14:ligatures w14:val="standardContextual"/>
          </w:rPr>
          <w:tab/>
        </w:r>
        <w:r w:rsidRPr="00B873A8">
          <w:t>Duties of insurers</w:t>
        </w:r>
        <w:r>
          <w:tab/>
        </w:r>
        <w:r>
          <w:fldChar w:fldCharType="begin"/>
        </w:r>
        <w:r>
          <w:instrText xml:space="preserve"> PAGEREF _Toc234483785 \h </w:instrText>
        </w:r>
        <w:r>
          <w:fldChar w:fldCharType="separate"/>
        </w:r>
        <w:r w:rsidR="00176743">
          <w:t>164</w:t>
        </w:r>
        <w:r>
          <w:fldChar w:fldCharType="end"/>
        </w:r>
      </w:hyperlink>
    </w:p>
    <w:p w14:paraId="4800D81F" w14:textId="36DD0641"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86" w:history="1">
        <w:r w:rsidRPr="00B873A8">
          <w:t>Division 6.3A</w:t>
        </w:r>
        <w:r>
          <w:rPr>
            <w:rFonts w:asciiTheme="minorHAnsi" w:eastAsiaTheme="minorEastAsia" w:hAnsiTheme="minorHAnsi" w:cstheme="minorBidi"/>
            <w:b w:val="0"/>
            <w:kern w:val="2"/>
            <w:sz w:val="24"/>
            <w:szCs w:val="24"/>
            <w:lang w:eastAsia="en-AU"/>
            <w14:ligatures w14:val="standardContextual"/>
          </w:rPr>
          <w:tab/>
        </w:r>
        <w:r w:rsidRPr="00B873A8">
          <w:t>Latent defects insurance</w:t>
        </w:r>
        <w:r w:rsidRPr="00AE73BB">
          <w:rPr>
            <w:vanish/>
          </w:rPr>
          <w:tab/>
        </w:r>
        <w:r w:rsidRPr="00AE73BB">
          <w:rPr>
            <w:vanish/>
          </w:rPr>
          <w:fldChar w:fldCharType="begin"/>
        </w:r>
        <w:r w:rsidRPr="00AE73BB">
          <w:rPr>
            <w:vanish/>
          </w:rPr>
          <w:instrText xml:space="preserve"> PAGEREF _Toc234483786 \h </w:instrText>
        </w:r>
        <w:r w:rsidRPr="00AE73BB">
          <w:rPr>
            <w:vanish/>
          </w:rPr>
        </w:r>
        <w:r w:rsidRPr="00AE73BB">
          <w:rPr>
            <w:vanish/>
          </w:rPr>
          <w:fldChar w:fldCharType="separate"/>
        </w:r>
        <w:r w:rsidR="00176743">
          <w:rPr>
            <w:vanish/>
          </w:rPr>
          <w:t>165</w:t>
        </w:r>
        <w:r w:rsidRPr="00AE73BB">
          <w:rPr>
            <w:vanish/>
          </w:rPr>
          <w:fldChar w:fldCharType="end"/>
        </w:r>
      </w:hyperlink>
    </w:p>
    <w:p w14:paraId="636FEDA8" w14:textId="20D93D5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87" w:history="1">
        <w:r w:rsidRPr="00B873A8">
          <w:t>95A</w:t>
        </w:r>
        <w:r>
          <w:rPr>
            <w:rFonts w:asciiTheme="minorHAnsi" w:eastAsiaTheme="minorEastAsia" w:hAnsiTheme="minorHAnsi" w:cstheme="minorBidi"/>
            <w:kern w:val="2"/>
            <w:sz w:val="24"/>
            <w:szCs w:val="24"/>
            <w:lang w:eastAsia="en-AU"/>
            <w14:ligatures w14:val="standardContextual"/>
          </w:rPr>
          <w:tab/>
        </w:r>
        <w:r w:rsidRPr="00B873A8">
          <w:t>Requirements for latent defects insurance</w:t>
        </w:r>
        <w:r>
          <w:tab/>
        </w:r>
        <w:r>
          <w:fldChar w:fldCharType="begin"/>
        </w:r>
        <w:r>
          <w:instrText xml:space="preserve"> PAGEREF _Toc234483787 \h </w:instrText>
        </w:r>
        <w:r>
          <w:fldChar w:fldCharType="separate"/>
        </w:r>
        <w:r w:rsidR="00176743">
          <w:t>165</w:t>
        </w:r>
        <w:r>
          <w:fldChar w:fldCharType="end"/>
        </w:r>
      </w:hyperlink>
    </w:p>
    <w:p w14:paraId="57FD4269" w14:textId="0279B005"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788" w:history="1">
        <w:r w:rsidRPr="00B873A8">
          <w:t>Division 6.4</w:t>
        </w:r>
        <w:r>
          <w:rPr>
            <w:rFonts w:asciiTheme="minorHAnsi" w:eastAsiaTheme="minorEastAsia" w:hAnsiTheme="minorHAnsi" w:cstheme="minorBidi"/>
            <w:b w:val="0"/>
            <w:kern w:val="2"/>
            <w:sz w:val="24"/>
            <w:szCs w:val="24"/>
            <w:lang w:eastAsia="en-AU"/>
            <w14:ligatures w14:val="standardContextual"/>
          </w:rPr>
          <w:tab/>
        </w:r>
        <w:r w:rsidRPr="00B873A8">
          <w:t>Approved fidelity fund schemes</w:t>
        </w:r>
        <w:r w:rsidRPr="00AE73BB">
          <w:rPr>
            <w:vanish/>
          </w:rPr>
          <w:tab/>
        </w:r>
        <w:r w:rsidRPr="00AE73BB">
          <w:rPr>
            <w:vanish/>
          </w:rPr>
          <w:fldChar w:fldCharType="begin"/>
        </w:r>
        <w:r w:rsidRPr="00AE73BB">
          <w:rPr>
            <w:vanish/>
          </w:rPr>
          <w:instrText xml:space="preserve"> PAGEREF _Toc234483788 \h </w:instrText>
        </w:r>
        <w:r w:rsidRPr="00AE73BB">
          <w:rPr>
            <w:vanish/>
          </w:rPr>
        </w:r>
        <w:r w:rsidRPr="00AE73BB">
          <w:rPr>
            <w:vanish/>
          </w:rPr>
          <w:fldChar w:fldCharType="separate"/>
        </w:r>
        <w:r w:rsidR="00176743">
          <w:rPr>
            <w:vanish/>
          </w:rPr>
          <w:t>166</w:t>
        </w:r>
        <w:r w:rsidRPr="00AE73BB">
          <w:rPr>
            <w:vanish/>
          </w:rPr>
          <w:fldChar w:fldCharType="end"/>
        </w:r>
      </w:hyperlink>
    </w:p>
    <w:p w14:paraId="29E9A411" w14:textId="7A0D0548"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89" w:history="1">
        <w:r w:rsidRPr="00B873A8">
          <w:t>96</w:t>
        </w:r>
        <w:r>
          <w:rPr>
            <w:rFonts w:asciiTheme="minorHAnsi" w:eastAsiaTheme="minorEastAsia" w:hAnsiTheme="minorHAnsi" w:cstheme="minorBidi"/>
            <w:kern w:val="2"/>
            <w:sz w:val="24"/>
            <w:szCs w:val="24"/>
            <w:lang w:eastAsia="en-AU"/>
            <w14:ligatures w14:val="standardContextual"/>
          </w:rPr>
          <w:tab/>
        </w:r>
        <w:r w:rsidRPr="00B873A8">
          <w:t>Approval of fidelity fund scheme—application</w:t>
        </w:r>
        <w:r>
          <w:tab/>
        </w:r>
        <w:r>
          <w:fldChar w:fldCharType="begin"/>
        </w:r>
        <w:r>
          <w:instrText xml:space="preserve"> PAGEREF _Toc234483789 \h </w:instrText>
        </w:r>
        <w:r>
          <w:fldChar w:fldCharType="separate"/>
        </w:r>
        <w:r w:rsidR="00176743">
          <w:t>166</w:t>
        </w:r>
        <w:r>
          <w:fldChar w:fldCharType="end"/>
        </w:r>
      </w:hyperlink>
    </w:p>
    <w:p w14:paraId="0347E590" w14:textId="6207403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90" w:history="1">
        <w:r w:rsidRPr="00B873A8">
          <w:t>97</w:t>
        </w:r>
        <w:r>
          <w:rPr>
            <w:rFonts w:asciiTheme="minorHAnsi" w:eastAsiaTheme="minorEastAsia" w:hAnsiTheme="minorHAnsi" w:cstheme="minorBidi"/>
            <w:kern w:val="2"/>
            <w:sz w:val="24"/>
            <w:szCs w:val="24"/>
            <w:lang w:eastAsia="en-AU"/>
            <w14:ligatures w14:val="standardContextual"/>
          </w:rPr>
          <w:tab/>
        </w:r>
        <w:r w:rsidRPr="00B873A8">
          <w:t>Approval of fidelity fund scheme—request for more information</w:t>
        </w:r>
        <w:r>
          <w:tab/>
        </w:r>
        <w:r>
          <w:fldChar w:fldCharType="begin"/>
        </w:r>
        <w:r>
          <w:instrText xml:space="preserve"> PAGEREF _Toc234483790 \h </w:instrText>
        </w:r>
        <w:r>
          <w:fldChar w:fldCharType="separate"/>
        </w:r>
        <w:r w:rsidR="00176743">
          <w:t>166</w:t>
        </w:r>
        <w:r>
          <w:fldChar w:fldCharType="end"/>
        </w:r>
      </w:hyperlink>
    </w:p>
    <w:p w14:paraId="783E806E" w14:textId="02D7BE6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91" w:history="1">
        <w:r w:rsidRPr="00B873A8">
          <w:t>98</w:t>
        </w:r>
        <w:r>
          <w:rPr>
            <w:rFonts w:asciiTheme="minorHAnsi" w:eastAsiaTheme="minorEastAsia" w:hAnsiTheme="minorHAnsi" w:cstheme="minorBidi"/>
            <w:kern w:val="2"/>
            <w:sz w:val="24"/>
            <w:szCs w:val="24"/>
            <w:lang w:eastAsia="en-AU"/>
            <w14:ligatures w14:val="standardContextual"/>
          </w:rPr>
          <w:tab/>
        </w:r>
        <w:r w:rsidRPr="00B873A8">
          <w:t>Approval of fidelity fund scheme—decision on application</w:t>
        </w:r>
        <w:r>
          <w:tab/>
        </w:r>
        <w:r>
          <w:fldChar w:fldCharType="begin"/>
        </w:r>
        <w:r>
          <w:instrText xml:space="preserve"> PAGEREF _Toc234483791 \h </w:instrText>
        </w:r>
        <w:r>
          <w:fldChar w:fldCharType="separate"/>
        </w:r>
        <w:r w:rsidR="00176743">
          <w:t>166</w:t>
        </w:r>
        <w:r>
          <w:fldChar w:fldCharType="end"/>
        </w:r>
      </w:hyperlink>
    </w:p>
    <w:p w14:paraId="10D1E1DE" w14:textId="32D002C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92" w:history="1">
        <w:r w:rsidRPr="00B873A8">
          <w:t>99</w:t>
        </w:r>
        <w:r>
          <w:rPr>
            <w:rFonts w:asciiTheme="minorHAnsi" w:eastAsiaTheme="minorEastAsia" w:hAnsiTheme="minorHAnsi" w:cstheme="minorBidi"/>
            <w:kern w:val="2"/>
            <w:sz w:val="24"/>
            <w:szCs w:val="24"/>
            <w:lang w:eastAsia="en-AU"/>
            <w14:ligatures w14:val="standardContextual"/>
          </w:rPr>
          <w:tab/>
        </w:r>
        <w:r w:rsidRPr="00B873A8">
          <w:t>Approval criteria for schemes</w:t>
        </w:r>
        <w:r>
          <w:tab/>
        </w:r>
        <w:r>
          <w:fldChar w:fldCharType="begin"/>
        </w:r>
        <w:r>
          <w:instrText xml:space="preserve"> PAGEREF _Toc234483792 \h </w:instrText>
        </w:r>
        <w:r>
          <w:fldChar w:fldCharType="separate"/>
        </w:r>
        <w:r w:rsidR="00176743">
          <w:t>167</w:t>
        </w:r>
        <w:r>
          <w:fldChar w:fldCharType="end"/>
        </w:r>
      </w:hyperlink>
    </w:p>
    <w:p w14:paraId="5ED2CD66" w14:textId="1A51FCF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93" w:history="1">
        <w:r w:rsidRPr="00B873A8">
          <w:t>100</w:t>
        </w:r>
        <w:r>
          <w:rPr>
            <w:rFonts w:asciiTheme="minorHAnsi" w:eastAsiaTheme="minorEastAsia" w:hAnsiTheme="minorHAnsi" w:cstheme="minorBidi"/>
            <w:kern w:val="2"/>
            <w:sz w:val="24"/>
            <w:szCs w:val="24"/>
            <w:lang w:eastAsia="en-AU"/>
            <w14:ligatures w14:val="standardContextual"/>
          </w:rPr>
          <w:tab/>
        </w:r>
        <w:r w:rsidRPr="00B873A8">
          <w:t>Approved scheme—conditions</w:t>
        </w:r>
        <w:r>
          <w:tab/>
        </w:r>
        <w:r>
          <w:fldChar w:fldCharType="begin"/>
        </w:r>
        <w:r>
          <w:instrText xml:space="preserve"> PAGEREF _Toc234483793 \h </w:instrText>
        </w:r>
        <w:r>
          <w:fldChar w:fldCharType="separate"/>
        </w:r>
        <w:r w:rsidR="00176743">
          <w:t>168</w:t>
        </w:r>
        <w:r>
          <w:fldChar w:fldCharType="end"/>
        </w:r>
      </w:hyperlink>
    </w:p>
    <w:p w14:paraId="581EB465" w14:textId="0982610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94" w:history="1">
        <w:r w:rsidRPr="00B873A8">
          <w:t>101</w:t>
        </w:r>
        <w:r>
          <w:rPr>
            <w:rFonts w:asciiTheme="minorHAnsi" w:eastAsiaTheme="minorEastAsia" w:hAnsiTheme="minorHAnsi" w:cstheme="minorBidi"/>
            <w:kern w:val="2"/>
            <w:sz w:val="24"/>
            <w:szCs w:val="24"/>
            <w:lang w:eastAsia="en-AU"/>
            <w14:ligatures w14:val="standardContextual"/>
          </w:rPr>
          <w:tab/>
        </w:r>
        <w:r w:rsidRPr="00B873A8">
          <w:t>Approved scheme—application to change</w:t>
        </w:r>
        <w:r>
          <w:tab/>
        </w:r>
        <w:r>
          <w:fldChar w:fldCharType="begin"/>
        </w:r>
        <w:r>
          <w:instrText xml:space="preserve"> PAGEREF _Toc234483794 \h </w:instrText>
        </w:r>
        <w:r>
          <w:fldChar w:fldCharType="separate"/>
        </w:r>
        <w:r w:rsidR="00176743">
          <w:t>169</w:t>
        </w:r>
        <w:r>
          <w:fldChar w:fldCharType="end"/>
        </w:r>
      </w:hyperlink>
    </w:p>
    <w:p w14:paraId="2CFB6793" w14:textId="5E1DFD9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95" w:history="1">
        <w:r w:rsidRPr="00B873A8">
          <w:t>102</w:t>
        </w:r>
        <w:r>
          <w:rPr>
            <w:rFonts w:asciiTheme="minorHAnsi" w:eastAsiaTheme="minorEastAsia" w:hAnsiTheme="minorHAnsi" w:cstheme="minorBidi"/>
            <w:kern w:val="2"/>
            <w:sz w:val="24"/>
            <w:szCs w:val="24"/>
            <w:lang w:eastAsia="en-AU"/>
            <w14:ligatures w14:val="standardContextual"/>
          </w:rPr>
          <w:tab/>
        </w:r>
        <w:r w:rsidRPr="00B873A8">
          <w:t>Approved scheme—decision on application to change</w:t>
        </w:r>
        <w:r>
          <w:tab/>
        </w:r>
        <w:r>
          <w:fldChar w:fldCharType="begin"/>
        </w:r>
        <w:r>
          <w:instrText xml:space="preserve"> PAGEREF _Toc234483795 \h </w:instrText>
        </w:r>
        <w:r>
          <w:fldChar w:fldCharType="separate"/>
        </w:r>
        <w:r w:rsidR="00176743">
          <w:t>169</w:t>
        </w:r>
        <w:r>
          <w:fldChar w:fldCharType="end"/>
        </w:r>
      </w:hyperlink>
    </w:p>
    <w:p w14:paraId="43C146EC" w14:textId="14D1780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96" w:history="1">
        <w:r w:rsidRPr="00B873A8">
          <w:t>103</w:t>
        </w:r>
        <w:r>
          <w:rPr>
            <w:rFonts w:asciiTheme="minorHAnsi" w:eastAsiaTheme="minorEastAsia" w:hAnsiTheme="minorHAnsi" w:cstheme="minorBidi"/>
            <w:kern w:val="2"/>
            <w:sz w:val="24"/>
            <w:szCs w:val="24"/>
            <w:lang w:eastAsia="en-AU"/>
            <w14:ligatures w14:val="standardContextual"/>
          </w:rPr>
          <w:tab/>
        </w:r>
        <w:r w:rsidRPr="00B873A8">
          <w:t>Prudential standards</w:t>
        </w:r>
        <w:r>
          <w:tab/>
        </w:r>
        <w:r>
          <w:fldChar w:fldCharType="begin"/>
        </w:r>
        <w:r>
          <w:instrText xml:space="preserve"> PAGEREF _Toc234483796 \h </w:instrText>
        </w:r>
        <w:r>
          <w:fldChar w:fldCharType="separate"/>
        </w:r>
        <w:r w:rsidR="00176743">
          <w:t>169</w:t>
        </w:r>
        <w:r>
          <w:fldChar w:fldCharType="end"/>
        </w:r>
      </w:hyperlink>
    </w:p>
    <w:p w14:paraId="68CAA160" w14:textId="355704E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97" w:history="1">
        <w:r w:rsidRPr="00B873A8">
          <w:t>104</w:t>
        </w:r>
        <w:r>
          <w:rPr>
            <w:rFonts w:asciiTheme="minorHAnsi" w:eastAsiaTheme="minorEastAsia" w:hAnsiTheme="minorHAnsi" w:cstheme="minorBidi"/>
            <w:kern w:val="2"/>
            <w:sz w:val="24"/>
            <w:szCs w:val="24"/>
            <w:lang w:eastAsia="en-AU"/>
            <w14:ligatures w14:val="standardContextual"/>
          </w:rPr>
          <w:tab/>
        </w:r>
        <w:r w:rsidRPr="00B873A8">
          <w:t>Compliance with prudential standards by trustees</w:t>
        </w:r>
        <w:r>
          <w:tab/>
        </w:r>
        <w:r>
          <w:fldChar w:fldCharType="begin"/>
        </w:r>
        <w:r>
          <w:instrText xml:space="preserve"> PAGEREF _Toc234483797 \h </w:instrText>
        </w:r>
        <w:r>
          <w:fldChar w:fldCharType="separate"/>
        </w:r>
        <w:r w:rsidR="00176743">
          <w:t>171</w:t>
        </w:r>
        <w:r>
          <w:fldChar w:fldCharType="end"/>
        </w:r>
      </w:hyperlink>
    </w:p>
    <w:p w14:paraId="409DD151" w14:textId="4352402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798" w:history="1">
        <w:r w:rsidRPr="00B873A8">
          <w:t>105</w:t>
        </w:r>
        <w:r>
          <w:rPr>
            <w:rFonts w:asciiTheme="minorHAnsi" w:eastAsiaTheme="minorEastAsia" w:hAnsiTheme="minorHAnsi" w:cstheme="minorBidi"/>
            <w:kern w:val="2"/>
            <w:sz w:val="24"/>
            <w:szCs w:val="24"/>
            <w:lang w:eastAsia="en-AU"/>
            <w14:ligatures w14:val="standardContextual"/>
          </w:rPr>
          <w:tab/>
        </w:r>
        <w:r w:rsidRPr="00B873A8">
          <w:t>Notice to trustees to comply with prudential standards</w:t>
        </w:r>
        <w:r>
          <w:tab/>
        </w:r>
        <w:r>
          <w:fldChar w:fldCharType="begin"/>
        </w:r>
        <w:r>
          <w:instrText xml:space="preserve"> PAGEREF _Toc234483798 \h </w:instrText>
        </w:r>
        <w:r>
          <w:fldChar w:fldCharType="separate"/>
        </w:r>
        <w:r w:rsidR="00176743">
          <w:t>171</w:t>
        </w:r>
        <w:r>
          <w:fldChar w:fldCharType="end"/>
        </w:r>
      </w:hyperlink>
    </w:p>
    <w:p w14:paraId="0173EA6B" w14:textId="47D02A94" w:rsidR="00AE73BB" w:rsidRDefault="00AE73B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483799" w:history="1">
        <w:r w:rsidRPr="00B873A8">
          <w:t>106</w:t>
        </w:r>
        <w:r>
          <w:rPr>
            <w:rFonts w:asciiTheme="minorHAnsi" w:eastAsiaTheme="minorEastAsia" w:hAnsiTheme="minorHAnsi" w:cstheme="minorBidi"/>
            <w:kern w:val="2"/>
            <w:sz w:val="24"/>
            <w:szCs w:val="24"/>
            <w:lang w:eastAsia="en-AU"/>
            <w14:ligatures w14:val="standardContextual"/>
          </w:rPr>
          <w:tab/>
        </w:r>
        <w:r w:rsidRPr="00B873A8">
          <w:t>Notice to trustees requiring information</w:t>
        </w:r>
        <w:r>
          <w:tab/>
        </w:r>
        <w:r>
          <w:fldChar w:fldCharType="begin"/>
        </w:r>
        <w:r>
          <w:instrText xml:space="preserve"> PAGEREF _Toc234483799 \h </w:instrText>
        </w:r>
        <w:r>
          <w:fldChar w:fldCharType="separate"/>
        </w:r>
        <w:r w:rsidR="00176743">
          <w:t>172</w:t>
        </w:r>
        <w:r>
          <w:fldChar w:fldCharType="end"/>
        </w:r>
      </w:hyperlink>
    </w:p>
    <w:p w14:paraId="56F4C41E" w14:textId="34EE109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00" w:history="1">
        <w:r w:rsidRPr="00B873A8">
          <w:t>107</w:t>
        </w:r>
        <w:r>
          <w:rPr>
            <w:rFonts w:asciiTheme="minorHAnsi" w:eastAsiaTheme="minorEastAsia" w:hAnsiTheme="minorHAnsi" w:cstheme="minorBidi"/>
            <w:kern w:val="2"/>
            <w:sz w:val="24"/>
            <w:szCs w:val="24"/>
            <w:lang w:eastAsia="en-AU"/>
            <w14:ligatures w14:val="standardContextual"/>
          </w:rPr>
          <w:tab/>
        </w:r>
        <w:r w:rsidRPr="00B873A8">
          <w:t>Suspension or cancellation of approval of approved scheme</w:t>
        </w:r>
        <w:r>
          <w:tab/>
        </w:r>
        <w:r>
          <w:fldChar w:fldCharType="begin"/>
        </w:r>
        <w:r>
          <w:instrText xml:space="preserve"> PAGEREF _Toc234483800 \h </w:instrText>
        </w:r>
        <w:r>
          <w:fldChar w:fldCharType="separate"/>
        </w:r>
        <w:r w:rsidR="00176743">
          <w:t>173</w:t>
        </w:r>
        <w:r>
          <w:fldChar w:fldCharType="end"/>
        </w:r>
      </w:hyperlink>
    </w:p>
    <w:p w14:paraId="0714840D" w14:textId="0517EA6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01" w:history="1">
        <w:r w:rsidRPr="00B873A8">
          <w:t>108</w:t>
        </w:r>
        <w:r>
          <w:rPr>
            <w:rFonts w:asciiTheme="minorHAnsi" w:eastAsiaTheme="minorEastAsia" w:hAnsiTheme="minorHAnsi" w:cstheme="minorBidi"/>
            <w:kern w:val="2"/>
            <w:sz w:val="24"/>
            <w:szCs w:val="24"/>
            <w:lang w:eastAsia="en-AU"/>
            <w14:ligatures w14:val="standardContextual"/>
          </w:rPr>
          <w:tab/>
        </w:r>
        <w:r w:rsidRPr="00B873A8">
          <w:t>Cancellation of approval on application</w:t>
        </w:r>
        <w:r>
          <w:tab/>
        </w:r>
        <w:r>
          <w:fldChar w:fldCharType="begin"/>
        </w:r>
        <w:r>
          <w:instrText xml:space="preserve"> PAGEREF _Toc234483801 \h </w:instrText>
        </w:r>
        <w:r>
          <w:fldChar w:fldCharType="separate"/>
        </w:r>
        <w:r w:rsidR="00176743">
          <w:t>174</w:t>
        </w:r>
        <w:r>
          <w:fldChar w:fldCharType="end"/>
        </w:r>
      </w:hyperlink>
    </w:p>
    <w:p w14:paraId="391A9ACC" w14:textId="7E247E3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02" w:history="1">
        <w:r w:rsidRPr="00B873A8">
          <w:t>109</w:t>
        </w:r>
        <w:r>
          <w:rPr>
            <w:rFonts w:asciiTheme="minorHAnsi" w:eastAsiaTheme="minorEastAsia" w:hAnsiTheme="minorHAnsi" w:cstheme="minorBidi"/>
            <w:kern w:val="2"/>
            <w:sz w:val="24"/>
            <w:szCs w:val="24"/>
            <w:lang w:eastAsia="en-AU"/>
            <w14:ligatures w14:val="standardContextual"/>
          </w:rPr>
          <w:tab/>
        </w:r>
        <w:r w:rsidRPr="00B873A8">
          <w:t>Orders consequential on etc suspension or cancellation</w:t>
        </w:r>
        <w:r>
          <w:tab/>
        </w:r>
        <w:r>
          <w:fldChar w:fldCharType="begin"/>
        </w:r>
        <w:r>
          <w:instrText xml:space="preserve"> PAGEREF _Toc234483802 \h </w:instrText>
        </w:r>
        <w:r>
          <w:fldChar w:fldCharType="separate"/>
        </w:r>
        <w:r w:rsidR="00176743">
          <w:t>175</w:t>
        </w:r>
        <w:r>
          <w:fldChar w:fldCharType="end"/>
        </w:r>
      </w:hyperlink>
    </w:p>
    <w:p w14:paraId="4CB1672A" w14:textId="4CFEA39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03" w:history="1">
        <w:r w:rsidRPr="00B873A8">
          <w:t>110</w:t>
        </w:r>
        <w:r>
          <w:rPr>
            <w:rFonts w:asciiTheme="minorHAnsi" w:eastAsiaTheme="minorEastAsia" w:hAnsiTheme="minorHAnsi" w:cstheme="minorBidi"/>
            <w:kern w:val="2"/>
            <w:sz w:val="24"/>
            <w:szCs w:val="24"/>
            <w:lang w:eastAsia="en-AU"/>
            <w14:ligatures w14:val="standardContextual"/>
          </w:rPr>
          <w:tab/>
        </w:r>
        <w:r w:rsidRPr="00B873A8">
          <w:t>Address for service for trustees</w:t>
        </w:r>
        <w:r>
          <w:tab/>
        </w:r>
        <w:r>
          <w:fldChar w:fldCharType="begin"/>
        </w:r>
        <w:r>
          <w:instrText xml:space="preserve"> PAGEREF _Toc234483803 \h </w:instrText>
        </w:r>
        <w:r>
          <w:fldChar w:fldCharType="separate"/>
        </w:r>
        <w:r w:rsidR="00176743">
          <w:t>175</w:t>
        </w:r>
        <w:r>
          <w:fldChar w:fldCharType="end"/>
        </w:r>
      </w:hyperlink>
    </w:p>
    <w:p w14:paraId="4CCF950B" w14:textId="5446A1FD"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04" w:history="1">
        <w:r w:rsidRPr="00B873A8">
          <w:t>Division 6.5</w:t>
        </w:r>
        <w:r>
          <w:rPr>
            <w:rFonts w:asciiTheme="minorHAnsi" w:eastAsiaTheme="minorEastAsia" w:hAnsiTheme="minorHAnsi" w:cstheme="minorBidi"/>
            <w:b w:val="0"/>
            <w:kern w:val="2"/>
            <w:sz w:val="24"/>
            <w:szCs w:val="24"/>
            <w:lang w:eastAsia="en-AU"/>
            <w14:ligatures w14:val="standardContextual"/>
          </w:rPr>
          <w:tab/>
        </w:r>
        <w:r w:rsidRPr="00B873A8">
          <w:t>Auditors and actuaries of approved schemes</w:t>
        </w:r>
        <w:r w:rsidRPr="00AE73BB">
          <w:rPr>
            <w:vanish/>
          </w:rPr>
          <w:tab/>
        </w:r>
        <w:r w:rsidRPr="00AE73BB">
          <w:rPr>
            <w:vanish/>
          </w:rPr>
          <w:fldChar w:fldCharType="begin"/>
        </w:r>
        <w:r w:rsidRPr="00AE73BB">
          <w:rPr>
            <w:vanish/>
          </w:rPr>
          <w:instrText xml:space="preserve"> PAGEREF _Toc234483804 \h </w:instrText>
        </w:r>
        <w:r w:rsidRPr="00AE73BB">
          <w:rPr>
            <w:vanish/>
          </w:rPr>
        </w:r>
        <w:r w:rsidRPr="00AE73BB">
          <w:rPr>
            <w:vanish/>
          </w:rPr>
          <w:fldChar w:fldCharType="separate"/>
        </w:r>
        <w:r w:rsidR="00176743">
          <w:rPr>
            <w:vanish/>
          </w:rPr>
          <w:t>175</w:t>
        </w:r>
        <w:r w:rsidRPr="00AE73BB">
          <w:rPr>
            <w:vanish/>
          </w:rPr>
          <w:fldChar w:fldCharType="end"/>
        </w:r>
      </w:hyperlink>
    </w:p>
    <w:p w14:paraId="52959838" w14:textId="61A9922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05" w:history="1">
        <w:r w:rsidRPr="00B873A8">
          <w:t>111</w:t>
        </w:r>
        <w:r>
          <w:rPr>
            <w:rFonts w:asciiTheme="minorHAnsi" w:eastAsiaTheme="minorEastAsia" w:hAnsiTheme="minorHAnsi" w:cstheme="minorBidi"/>
            <w:kern w:val="2"/>
            <w:sz w:val="24"/>
            <w:szCs w:val="24"/>
            <w:lang w:eastAsia="en-AU"/>
            <w14:ligatures w14:val="standardContextual"/>
          </w:rPr>
          <w:tab/>
        </w:r>
        <w:r w:rsidRPr="00B873A8">
          <w:t>Appointment of auditor and actuary for approved scheme</w:t>
        </w:r>
        <w:r>
          <w:tab/>
        </w:r>
        <w:r>
          <w:fldChar w:fldCharType="begin"/>
        </w:r>
        <w:r>
          <w:instrText xml:space="preserve"> PAGEREF _Toc234483805 \h </w:instrText>
        </w:r>
        <w:r>
          <w:fldChar w:fldCharType="separate"/>
        </w:r>
        <w:r w:rsidR="00176743">
          <w:t>175</w:t>
        </w:r>
        <w:r>
          <w:fldChar w:fldCharType="end"/>
        </w:r>
      </w:hyperlink>
    </w:p>
    <w:p w14:paraId="4FFD7249" w14:textId="4DD333E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06" w:history="1">
        <w:r w:rsidRPr="00B873A8">
          <w:t>112</w:t>
        </w:r>
        <w:r>
          <w:rPr>
            <w:rFonts w:asciiTheme="minorHAnsi" w:eastAsiaTheme="minorEastAsia" w:hAnsiTheme="minorHAnsi" w:cstheme="minorBidi"/>
            <w:kern w:val="2"/>
            <w:sz w:val="24"/>
            <w:szCs w:val="24"/>
            <w:lang w:eastAsia="en-AU"/>
            <w14:ligatures w14:val="standardContextual"/>
          </w:rPr>
          <w:tab/>
        </w:r>
        <w:r w:rsidRPr="00B873A8">
          <w:t>Approval of appointment of auditor or actuary</w:t>
        </w:r>
        <w:r>
          <w:tab/>
        </w:r>
        <w:r>
          <w:fldChar w:fldCharType="begin"/>
        </w:r>
        <w:r>
          <w:instrText xml:space="preserve"> PAGEREF _Toc234483806 \h </w:instrText>
        </w:r>
        <w:r>
          <w:fldChar w:fldCharType="separate"/>
        </w:r>
        <w:r w:rsidR="00176743">
          <w:t>176</w:t>
        </w:r>
        <w:r>
          <w:fldChar w:fldCharType="end"/>
        </w:r>
      </w:hyperlink>
    </w:p>
    <w:p w14:paraId="49164179" w14:textId="50A59BD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07" w:history="1">
        <w:r w:rsidRPr="00B873A8">
          <w:t>113</w:t>
        </w:r>
        <w:r>
          <w:rPr>
            <w:rFonts w:asciiTheme="minorHAnsi" w:eastAsiaTheme="minorEastAsia" w:hAnsiTheme="minorHAnsi" w:cstheme="minorBidi"/>
            <w:kern w:val="2"/>
            <w:sz w:val="24"/>
            <w:szCs w:val="24"/>
            <w:lang w:eastAsia="en-AU"/>
            <w14:ligatures w14:val="standardContextual"/>
          </w:rPr>
          <w:tab/>
        </w:r>
        <w:r w:rsidRPr="00B873A8">
          <w:t>Revocation of approval of appointment of auditor or actuary</w:t>
        </w:r>
        <w:r>
          <w:tab/>
        </w:r>
        <w:r>
          <w:fldChar w:fldCharType="begin"/>
        </w:r>
        <w:r>
          <w:instrText xml:space="preserve"> PAGEREF _Toc234483807 \h </w:instrText>
        </w:r>
        <w:r>
          <w:fldChar w:fldCharType="separate"/>
        </w:r>
        <w:r w:rsidR="00176743">
          <w:t>177</w:t>
        </w:r>
        <w:r>
          <w:fldChar w:fldCharType="end"/>
        </w:r>
      </w:hyperlink>
    </w:p>
    <w:p w14:paraId="75DA8875" w14:textId="70F406B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08" w:history="1">
        <w:r w:rsidRPr="00B873A8">
          <w:t>114</w:t>
        </w:r>
        <w:r>
          <w:rPr>
            <w:rFonts w:asciiTheme="minorHAnsi" w:eastAsiaTheme="minorEastAsia" w:hAnsiTheme="minorHAnsi" w:cstheme="minorBidi"/>
            <w:kern w:val="2"/>
            <w:sz w:val="24"/>
            <w:szCs w:val="24"/>
            <w:lang w:eastAsia="en-AU"/>
            <w14:ligatures w14:val="standardContextual"/>
          </w:rPr>
          <w:tab/>
        </w:r>
        <w:r w:rsidRPr="00B873A8">
          <w:t>When person stops holding appointment as auditor or actuary</w:t>
        </w:r>
        <w:r>
          <w:tab/>
        </w:r>
        <w:r>
          <w:fldChar w:fldCharType="begin"/>
        </w:r>
        <w:r>
          <w:instrText xml:space="preserve"> PAGEREF _Toc234483808 \h </w:instrText>
        </w:r>
        <w:r>
          <w:fldChar w:fldCharType="separate"/>
        </w:r>
        <w:r w:rsidR="00176743">
          <w:t>177</w:t>
        </w:r>
        <w:r>
          <w:fldChar w:fldCharType="end"/>
        </w:r>
      </w:hyperlink>
    </w:p>
    <w:p w14:paraId="5BB1F7F9" w14:textId="4D2082C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09" w:history="1">
        <w:r w:rsidRPr="00B873A8">
          <w:t>115</w:t>
        </w:r>
        <w:r>
          <w:rPr>
            <w:rFonts w:asciiTheme="minorHAnsi" w:eastAsiaTheme="minorEastAsia" w:hAnsiTheme="minorHAnsi" w:cstheme="minorBidi"/>
            <w:kern w:val="2"/>
            <w:sz w:val="24"/>
            <w:szCs w:val="24"/>
            <w:lang w:eastAsia="en-AU"/>
            <w14:ligatures w14:val="standardContextual"/>
          </w:rPr>
          <w:tab/>
        </w:r>
        <w:r w:rsidRPr="00B873A8">
          <w:t>Notification of appointment or ending of appointment of auditor or actuary</w:t>
        </w:r>
        <w:r>
          <w:tab/>
        </w:r>
        <w:r>
          <w:fldChar w:fldCharType="begin"/>
        </w:r>
        <w:r>
          <w:instrText xml:space="preserve"> PAGEREF _Toc234483809 \h </w:instrText>
        </w:r>
        <w:r>
          <w:fldChar w:fldCharType="separate"/>
        </w:r>
        <w:r w:rsidR="00176743">
          <w:t>178</w:t>
        </w:r>
        <w:r>
          <w:fldChar w:fldCharType="end"/>
        </w:r>
      </w:hyperlink>
    </w:p>
    <w:p w14:paraId="5582F4E1" w14:textId="1AEAF4E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0" w:history="1">
        <w:r w:rsidRPr="00B873A8">
          <w:t>116</w:t>
        </w:r>
        <w:r>
          <w:rPr>
            <w:rFonts w:asciiTheme="minorHAnsi" w:eastAsiaTheme="minorEastAsia" w:hAnsiTheme="minorHAnsi" w:cstheme="minorBidi"/>
            <w:kern w:val="2"/>
            <w:sz w:val="24"/>
            <w:szCs w:val="24"/>
            <w:lang w:eastAsia="en-AU"/>
            <w14:ligatures w14:val="standardContextual"/>
          </w:rPr>
          <w:tab/>
        </w:r>
        <w:r w:rsidRPr="00B873A8">
          <w:t>Compliance with prudential standards by auditors and actuaries</w:t>
        </w:r>
        <w:r>
          <w:tab/>
        </w:r>
        <w:r>
          <w:fldChar w:fldCharType="begin"/>
        </w:r>
        <w:r>
          <w:instrText xml:space="preserve"> PAGEREF _Toc234483810 \h </w:instrText>
        </w:r>
        <w:r>
          <w:fldChar w:fldCharType="separate"/>
        </w:r>
        <w:r w:rsidR="00176743">
          <w:t>178</w:t>
        </w:r>
        <w:r>
          <w:fldChar w:fldCharType="end"/>
        </w:r>
      </w:hyperlink>
    </w:p>
    <w:p w14:paraId="1BF94B62" w14:textId="397B48A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1" w:history="1">
        <w:r w:rsidRPr="00B873A8">
          <w:t>117</w:t>
        </w:r>
        <w:r>
          <w:rPr>
            <w:rFonts w:asciiTheme="minorHAnsi" w:eastAsiaTheme="minorEastAsia" w:hAnsiTheme="minorHAnsi" w:cstheme="minorBidi"/>
            <w:kern w:val="2"/>
            <w:sz w:val="24"/>
            <w:szCs w:val="24"/>
            <w:lang w:eastAsia="en-AU"/>
            <w14:ligatures w14:val="standardContextual"/>
          </w:rPr>
          <w:tab/>
        </w:r>
        <w:r w:rsidRPr="00B873A8">
          <w:t>Auditor and actuary to tell Minister if scheme insolvent etc</w:t>
        </w:r>
        <w:r>
          <w:tab/>
        </w:r>
        <w:r>
          <w:fldChar w:fldCharType="begin"/>
        </w:r>
        <w:r>
          <w:instrText xml:space="preserve"> PAGEREF _Toc234483811 \h </w:instrText>
        </w:r>
        <w:r>
          <w:fldChar w:fldCharType="separate"/>
        </w:r>
        <w:r w:rsidR="00176743">
          <w:t>178</w:t>
        </w:r>
        <w:r>
          <w:fldChar w:fldCharType="end"/>
        </w:r>
      </w:hyperlink>
    </w:p>
    <w:p w14:paraId="45CDBACE" w14:textId="6003923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2" w:history="1">
        <w:r w:rsidRPr="00B873A8">
          <w:t>118</w:t>
        </w:r>
        <w:r>
          <w:rPr>
            <w:rFonts w:asciiTheme="minorHAnsi" w:eastAsiaTheme="minorEastAsia" w:hAnsiTheme="minorHAnsi" w:cstheme="minorBidi"/>
            <w:kern w:val="2"/>
            <w:sz w:val="24"/>
            <w:szCs w:val="24"/>
            <w:lang w:eastAsia="en-AU"/>
            <w14:ligatures w14:val="standardContextual"/>
          </w:rPr>
          <w:tab/>
        </w:r>
        <w:r w:rsidRPr="00B873A8">
          <w:t>Giving of information to Minister by auditor or actuary etc</w:t>
        </w:r>
        <w:r>
          <w:tab/>
        </w:r>
        <w:r>
          <w:fldChar w:fldCharType="begin"/>
        </w:r>
        <w:r>
          <w:instrText xml:space="preserve"> PAGEREF _Toc234483812 \h </w:instrText>
        </w:r>
        <w:r>
          <w:fldChar w:fldCharType="separate"/>
        </w:r>
        <w:r w:rsidR="00176743">
          <w:t>179</w:t>
        </w:r>
        <w:r>
          <w:fldChar w:fldCharType="end"/>
        </w:r>
      </w:hyperlink>
    </w:p>
    <w:p w14:paraId="00844044" w14:textId="7E62058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3" w:history="1">
        <w:r w:rsidRPr="00B873A8">
          <w:t>119</w:t>
        </w:r>
        <w:r>
          <w:rPr>
            <w:rFonts w:asciiTheme="minorHAnsi" w:eastAsiaTheme="minorEastAsia" w:hAnsiTheme="minorHAnsi" w:cstheme="minorBidi"/>
            <w:kern w:val="2"/>
            <w:sz w:val="24"/>
            <w:szCs w:val="24"/>
            <w:lang w:eastAsia="en-AU"/>
            <w14:ligatures w14:val="standardContextual"/>
          </w:rPr>
          <w:tab/>
        </w:r>
        <w:r w:rsidRPr="00B873A8">
          <w:t>Auditor’s role</w:t>
        </w:r>
        <w:r>
          <w:tab/>
        </w:r>
        <w:r>
          <w:fldChar w:fldCharType="begin"/>
        </w:r>
        <w:r>
          <w:instrText xml:space="preserve"> PAGEREF _Toc234483813 \h </w:instrText>
        </w:r>
        <w:r>
          <w:fldChar w:fldCharType="separate"/>
        </w:r>
        <w:r w:rsidR="00176743">
          <w:t>179</w:t>
        </w:r>
        <w:r>
          <w:fldChar w:fldCharType="end"/>
        </w:r>
      </w:hyperlink>
    </w:p>
    <w:p w14:paraId="6CA2127E" w14:textId="656BD2F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4" w:history="1">
        <w:r w:rsidRPr="00B873A8">
          <w:t>120</w:t>
        </w:r>
        <w:r>
          <w:rPr>
            <w:rFonts w:asciiTheme="minorHAnsi" w:eastAsiaTheme="minorEastAsia" w:hAnsiTheme="minorHAnsi" w:cstheme="minorBidi"/>
            <w:kern w:val="2"/>
            <w:sz w:val="24"/>
            <w:szCs w:val="24"/>
            <w:lang w:eastAsia="en-AU"/>
            <w14:ligatures w14:val="standardContextual"/>
          </w:rPr>
          <w:tab/>
        </w:r>
        <w:r w:rsidRPr="00B873A8">
          <w:t>Actuary’s role</w:t>
        </w:r>
        <w:r>
          <w:tab/>
        </w:r>
        <w:r>
          <w:fldChar w:fldCharType="begin"/>
        </w:r>
        <w:r>
          <w:instrText xml:space="preserve"> PAGEREF _Toc234483814 \h </w:instrText>
        </w:r>
        <w:r>
          <w:fldChar w:fldCharType="separate"/>
        </w:r>
        <w:r w:rsidR="00176743">
          <w:t>180</w:t>
        </w:r>
        <w:r>
          <w:fldChar w:fldCharType="end"/>
        </w:r>
      </w:hyperlink>
    </w:p>
    <w:p w14:paraId="20AC68E8" w14:textId="791A382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5" w:history="1">
        <w:r w:rsidRPr="00B873A8">
          <w:t>121</w:t>
        </w:r>
        <w:r>
          <w:rPr>
            <w:rFonts w:asciiTheme="minorHAnsi" w:eastAsiaTheme="minorEastAsia" w:hAnsiTheme="minorHAnsi" w:cstheme="minorBidi"/>
            <w:kern w:val="2"/>
            <w:sz w:val="24"/>
            <w:szCs w:val="24"/>
            <w:lang w:eastAsia="en-AU"/>
            <w14:ligatures w14:val="standardContextual"/>
          </w:rPr>
          <w:tab/>
        </w:r>
        <w:r w:rsidRPr="00B873A8">
          <w:t>Certificates and reports required to be given to Minister</w:t>
        </w:r>
        <w:r>
          <w:tab/>
        </w:r>
        <w:r>
          <w:fldChar w:fldCharType="begin"/>
        </w:r>
        <w:r>
          <w:instrText xml:space="preserve"> PAGEREF _Toc234483815 \h </w:instrText>
        </w:r>
        <w:r>
          <w:fldChar w:fldCharType="separate"/>
        </w:r>
        <w:r w:rsidR="00176743">
          <w:t>180</w:t>
        </w:r>
        <w:r>
          <w:fldChar w:fldCharType="end"/>
        </w:r>
      </w:hyperlink>
    </w:p>
    <w:p w14:paraId="11415856" w14:textId="1AF48A2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6" w:history="1">
        <w:r w:rsidRPr="00B873A8">
          <w:t>122</w:t>
        </w:r>
        <w:r>
          <w:rPr>
            <w:rFonts w:asciiTheme="minorHAnsi" w:eastAsiaTheme="minorEastAsia" w:hAnsiTheme="minorHAnsi" w:cstheme="minorBidi"/>
            <w:kern w:val="2"/>
            <w:sz w:val="24"/>
            <w:szCs w:val="24"/>
            <w:lang w:eastAsia="en-AU"/>
            <w14:ligatures w14:val="standardContextual"/>
          </w:rPr>
          <w:tab/>
        </w:r>
        <w:r w:rsidRPr="00B873A8">
          <w:t>Special actuary to investigate liabilities</w:t>
        </w:r>
        <w:r>
          <w:tab/>
        </w:r>
        <w:r>
          <w:fldChar w:fldCharType="begin"/>
        </w:r>
        <w:r>
          <w:instrText xml:space="preserve"> PAGEREF _Toc234483816 \h </w:instrText>
        </w:r>
        <w:r>
          <w:fldChar w:fldCharType="separate"/>
        </w:r>
        <w:r w:rsidR="00176743">
          <w:t>181</w:t>
        </w:r>
        <w:r>
          <w:fldChar w:fldCharType="end"/>
        </w:r>
      </w:hyperlink>
    </w:p>
    <w:p w14:paraId="12E69CBC" w14:textId="1DAA6B5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7" w:history="1">
        <w:r w:rsidRPr="00B873A8">
          <w:t>123</w:t>
        </w:r>
        <w:r>
          <w:rPr>
            <w:rFonts w:asciiTheme="minorHAnsi" w:eastAsiaTheme="minorEastAsia" w:hAnsiTheme="minorHAnsi" w:cstheme="minorBidi"/>
            <w:kern w:val="2"/>
            <w:sz w:val="24"/>
            <w:szCs w:val="24"/>
            <w:lang w:eastAsia="en-AU"/>
            <w14:ligatures w14:val="standardContextual"/>
          </w:rPr>
          <w:tab/>
        </w:r>
        <w:r w:rsidRPr="00B873A8">
          <w:t>Objection to special actuary by Minister</w:t>
        </w:r>
        <w:r>
          <w:tab/>
        </w:r>
        <w:r>
          <w:fldChar w:fldCharType="begin"/>
        </w:r>
        <w:r>
          <w:instrText xml:space="preserve"> PAGEREF _Toc234483817 \h </w:instrText>
        </w:r>
        <w:r>
          <w:fldChar w:fldCharType="separate"/>
        </w:r>
        <w:r w:rsidR="00176743">
          <w:t>182</w:t>
        </w:r>
        <w:r>
          <w:fldChar w:fldCharType="end"/>
        </w:r>
      </w:hyperlink>
    </w:p>
    <w:p w14:paraId="34178255" w14:textId="7D3CFAB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8" w:history="1">
        <w:r w:rsidRPr="00B873A8">
          <w:t>124</w:t>
        </w:r>
        <w:r>
          <w:rPr>
            <w:rFonts w:asciiTheme="minorHAnsi" w:eastAsiaTheme="minorEastAsia" w:hAnsiTheme="minorHAnsi" w:cstheme="minorBidi"/>
            <w:kern w:val="2"/>
            <w:sz w:val="24"/>
            <w:szCs w:val="24"/>
            <w:lang w:eastAsia="en-AU"/>
            <w14:ligatures w14:val="standardContextual"/>
          </w:rPr>
          <w:tab/>
        </w:r>
        <w:r w:rsidRPr="00B873A8">
          <w:t>Special actuary’s report</w:t>
        </w:r>
        <w:r>
          <w:tab/>
        </w:r>
        <w:r>
          <w:fldChar w:fldCharType="begin"/>
        </w:r>
        <w:r>
          <w:instrText xml:space="preserve"> PAGEREF _Toc234483818 \h </w:instrText>
        </w:r>
        <w:r>
          <w:fldChar w:fldCharType="separate"/>
        </w:r>
        <w:r w:rsidR="00176743">
          <w:t>182</w:t>
        </w:r>
        <w:r>
          <w:fldChar w:fldCharType="end"/>
        </w:r>
      </w:hyperlink>
    </w:p>
    <w:p w14:paraId="04EFCCE7" w14:textId="7A00659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19" w:history="1">
        <w:r w:rsidRPr="00B873A8">
          <w:t>125</w:t>
        </w:r>
        <w:r>
          <w:rPr>
            <w:rFonts w:asciiTheme="minorHAnsi" w:eastAsiaTheme="minorEastAsia" w:hAnsiTheme="minorHAnsi" w:cstheme="minorBidi"/>
            <w:kern w:val="2"/>
            <w:sz w:val="24"/>
            <w:szCs w:val="24"/>
            <w:lang w:eastAsia="en-AU"/>
            <w14:ligatures w14:val="standardContextual"/>
          </w:rPr>
          <w:tab/>
        </w:r>
        <w:r w:rsidRPr="00B873A8">
          <w:t>Who can be appointed as special actuary</w:t>
        </w:r>
        <w:r>
          <w:tab/>
        </w:r>
        <w:r>
          <w:fldChar w:fldCharType="begin"/>
        </w:r>
        <w:r>
          <w:instrText xml:space="preserve"> PAGEREF _Toc234483819 \h </w:instrText>
        </w:r>
        <w:r>
          <w:fldChar w:fldCharType="separate"/>
        </w:r>
        <w:r w:rsidR="00176743">
          <w:t>183</w:t>
        </w:r>
        <w:r>
          <w:fldChar w:fldCharType="end"/>
        </w:r>
      </w:hyperlink>
    </w:p>
    <w:p w14:paraId="7E945B1C" w14:textId="2899CBC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20" w:history="1">
        <w:r w:rsidRPr="00B873A8">
          <w:t>126</w:t>
        </w:r>
        <w:r>
          <w:rPr>
            <w:rFonts w:asciiTheme="minorHAnsi" w:eastAsiaTheme="minorEastAsia" w:hAnsiTheme="minorHAnsi" w:cstheme="minorBidi"/>
            <w:kern w:val="2"/>
            <w:sz w:val="24"/>
            <w:szCs w:val="24"/>
            <w:lang w:eastAsia="en-AU"/>
            <w14:ligatures w14:val="standardContextual"/>
          </w:rPr>
          <w:tab/>
        </w:r>
        <w:r w:rsidRPr="00B873A8">
          <w:t>Obligations of trustees to auditors and actuaries</w:t>
        </w:r>
        <w:r>
          <w:tab/>
        </w:r>
        <w:r>
          <w:fldChar w:fldCharType="begin"/>
        </w:r>
        <w:r>
          <w:instrText xml:space="preserve"> PAGEREF _Toc234483820 \h </w:instrText>
        </w:r>
        <w:r>
          <w:fldChar w:fldCharType="separate"/>
        </w:r>
        <w:r w:rsidR="00176743">
          <w:t>184</w:t>
        </w:r>
        <w:r>
          <w:fldChar w:fldCharType="end"/>
        </w:r>
      </w:hyperlink>
    </w:p>
    <w:p w14:paraId="1C782CEC" w14:textId="35C0AD4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21" w:history="1">
        <w:r w:rsidRPr="00B873A8">
          <w:t>127</w:t>
        </w:r>
        <w:r>
          <w:rPr>
            <w:rFonts w:asciiTheme="minorHAnsi" w:eastAsiaTheme="minorEastAsia" w:hAnsiTheme="minorHAnsi" w:cstheme="minorBidi"/>
            <w:kern w:val="2"/>
            <w:sz w:val="24"/>
            <w:szCs w:val="24"/>
            <w:lang w:eastAsia="en-AU"/>
            <w14:ligatures w14:val="standardContextual"/>
          </w:rPr>
          <w:tab/>
        </w:r>
        <w:r w:rsidRPr="00B873A8">
          <w:t>Protection of auditor and actuary from liability</w:t>
        </w:r>
        <w:r>
          <w:tab/>
        </w:r>
        <w:r>
          <w:fldChar w:fldCharType="begin"/>
        </w:r>
        <w:r>
          <w:instrText xml:space="preserve"> PAGEREF _Toc234483821 \h </w:instrText>
        </w:r>
        <w:r>
          <w:fldChar w:fldCharType="separate"/>
        </w:r>
        <w:r w:rsidR="00176743">
          <w:t>184</w:t>
        </w:r>
        <w:r>
          <w:fldChar w:fldCharType="end"/>
        </w:r>
      </w:hyperlink>
    </w:p>
    <w:p w14:paraId="49601501" w14:textId="799FB170"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22" w:history="1">
        <w:r w:rsidRPr="00B873A8">
          <w:t>Division 6.6</w:t>
        </w:r>
        <w:r>
          <w:rPr>
            <w:rFonts w:asciiTheme="minorHAnsi" w:eastAsiaTheme="minorEastAsia" w:hAnsiTheme="minorHAnsi" w:cstheme="minorBidi"/>
            <w:b w:val="0"/>
            <w:kern w:val="2"/>
            <w:sz w:val="24"/>
            <w:szCs w:val="24"/>
            <w:lang w:eastAsia="en-AU"/>
            <w14:ligatures w14:val="standardContextual"/>
          </w:rPr>
          <w:tab/>
        </w:r>
        <w:r w:rsidRPr="00B873A8">
          <w:t>Consumer representative</w:t>
        </w:r>
        <w:r w:rsidRPr="00AE73BB">
          <w:rPr>
            <w:vanish/>
          </w:rPr>
          <w:tab/>
        </w:r>
        <w:r w:rsidRPr="00AE73BB">
          <w:rPr>
            <w:vanish/>
          </w:rPr>
          <w:fldChar w:fldCharType="begin"/>
        </w:r>
        <w:r w:rsidRPr="00AE73BB">
          <w:rPr>
            <w:vanish/>
          </w:rPr>
          <w:instrText xml:space="preserve"> PAGEREF _Toc234483822 \h </w:instrText>
        </w:r>
        <w:r w:rsidRPr="00AE73BB">
          <w:rPr>
            <w:vanish/>
          </w:rPr>
        </w:r>
        <w:r w:rsidRPr="00AE73BB">
          <w:rPr>
            <w:vanish/>
          </w:rPr>
          <w:fldChar w:fldCharType="separate"/>
        </w:r>
        <w:r w:rsidR="00176743">
          <w:rPr>
            <w:vanish/>
          </w:rPr>
          <w:t>184</w:t>
        </w:r>
        <w:r w:rsidRPr="00AE73BB">
          <w:rPr>
            <w:vanish/>
          </w:rPr>
          <w:fldChar w:fldCharType="end"/>
        </w:r>
      </w:hyperlink>
    </w:p>
    <w:p w14:paraId="061294D8" w14:textId="6CB63198"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23" w:history="1">
        <w:r w:rsidRPr="00B873A8">
          <w:t>127AA</w:t>
        </w:r>
        <w:r>
          <w:rPr>
            <w:rFonts w:asciiTheme="minorHAnsi" w:eastAsiaTheme="minorEastAsia" w:hAnsiTheme="minorHAnsi" w:cstheme="minorBidi"/>
            <w:kern w:val="2"/>
            <w:sz w:val="24"/>
            <w:szCs w:val="24"/>
            <w:lang w:eastAsia="en-AU"/>
            <w14:ligatures w14:val="standardContextual"/>
          </w:rPr>
          <w:tab/>
        </w:r>
        <w:r w:rsidRPr="00B873A8">
          <w:t>Consumer representative—appointment</w:t>
        </w:r>
        <w:r>
          <w:tab/>
        </w:r>
        <w:r>
          <w:fldChar w:fldCharType="begin"/>
        </w:r>
        <w:r>
          <w:instrText xml:space="preserve"> PAGEREF _Toc234483823 \h </w:instrText>
        </w:r>
        <w:r>
          <w:fldChar w:fldCharType="separate"/>
        </w:r>
        <w:r w:rsidR="00176743">
          <w:t>184</w:t>
        </w:r>
        <w:r>
          <w:fldChar w:fldCharType="end"/>
        </w:r>
      </w:hyperlink>
    </w:p>
    <w:p w14:paraId="11E4CEE8" w14:textId="6D89B48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24" w:history="1">
        <w:r w:rsidRPr="00B873A8">
          <w:t>127AB</w:t>
        </w:r>
        <w:r>
          <w:rPr>
            <w:rFonts w:asciiTheme="minorHAnsi" w:eastAsiaTheme="minorEastAsia" w:hAnsiTheme="minorHAnsi" w:cstheme="minorBidi"/>
            <w:kern w:val="2"/>
            <w:sz w:val="24"/>
            <w:szCs w:val="24"/>
            <w:lang w:eastAsia="en-AU"/>
            <w14:ligatures w14:val="standardContextual"/>
          </w:rPr>
          <w:tab/>
        </w:r>
        <w:r w:rsidRPr="00B873A8">
          <w:t>Consumer representative—terms of reference</w:t>
        </w:r>
        <w:r>
          <w:tab/>
        </w:r>
        <w:r>
          <w:fldChar w:fldCharType="begin"/>
        </w:r>
        <w:r>
          <w:instrText xml:space="preserve"> PAGEREF _Toc234483824 \h </w:instrText>
        </w:r>
        <w:r>
          <w:fldChar w:fldCharType="separate"/>
        </w:r>
        <w:r w:rsidR="00176743">
          <w:t>185</w:t>
        </w:r>
        <w:r>
          <w:fldChar w:fldCharType="end"/>
        </w:r>
      </w:hyperlink>
    </w:p>
    <w:p w14:paraId="11E242BF" w14:textId="231D270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25" w:history="1">
        <w:r w:rsidRPr="00B873A8">
          <w:t>127AC</w:t>
        </w:r>
        <w:r>
          <w:rPr>
            <w:rFonts w:asciiTheme="minorHAnsi" w:eastAsiaTheme="minorEastAsia" w:hAnsiTheme="minorHAnsi" w:cstheme="minorBidi"/>
            <w:kern w:val="2"/>
            <w:sz w:val="24"/>
            <w:szCs w:val="24"/>
            <w:lang w:eastAsia="en-AU"/>
            <w14:ligatures w14:val="standardContextual"/>
          </w:rPr>
          <w:tab/>
        </w:r>
        <w:r w:rsidRPr="00B873A8">
          <w:t>Consumer representative—ending appointment</w:t>
        </w:r>
        <w:r>
          <w:tab/>
        </w:r>
        <w:r>
          <w:fldChar w:fldCharType="begin"/>
        </w:r>
        <w:r>
          <w:instrText xml:space="preserve"> PAGEREF _Toc234483825 \h </w:instrText>
        </w:r>
        <w:r>
          <w:fldChar w:fldCharType="separate"/>
        </w:r>
        <w:r w:rsidR="00176743">
          <w:t>185</w:t>
        </w:r>
        <w:r>
          <w:fldChar w:fldCharType="end"/>
        </w:r>
      </w:hyperlink>
    </w:p>
    <w:p w14:paraId="30275029" w14:textId="6ECADDEC"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826" w:history="1">
        <w:r w:rsidRPr="00B873A8">
          <w:t>Part 6A</w:t>
        </w:r>
        <w:r>
          <w:rPr>
            <w:rFonts w:asciiTheme="minorHAnsi" w:eastAsiaTheme="minorEastAsia" w:hAnsiTheme="minorHAnsi" w:cstheme="minorBidi"/>
            <w:b w:val="0"/>
            <w:kern w:val="2"/>
            <w:szCs w:val="24"/>
            <w:lang w:eastAsia="en-AU"/>
            <w14:ligatures w14:val="standardContextual"/>
          </w:rPr>
          <w:tab/>
        </w:r>
        <w:r w:rsidRPr="00B873A8">
          <w:t>Residential building disputes</w:t>
        </w:r>
        <w:r w:rsidRPr="00AE73BB">
          <w:rPr>
            <w:vanish/>
          </w:rPr>
          <w:tab/>
        </w:r>
        <w:r w:rsidRPr="00AE73BB">
          <w:rPr>
            <w:vanish/>
          </w:rPr>
          <w:fldChar w:fldCharType="begin"/>
        </w:r>
        <w:r w:rsidRPr="00AE73BB">
          <w:rPr>
            <w:vanish/>
          </w:rPr>
          <w:instrText xml:space="preserve"> PAGEREF _Toc234483826 \h </w:instrText>
        </w:r>
        <w:r w:rsidRPr="00AE73BB">
          <w:rPr>
            <w:vanish/>
          </w:rPr>
        </w:r>
        <w:r w:rsidRPr="00AE73BB">
          <w:rPr>
            <w:vanish/>
          </w:rPr>
          <w:fldChar w:fldCharType="separate"/>
        </w:r>
        <w:r w:rsidR="00176743">
          <w:rPr>
            <w:vanish/>
          </w:rPr>
          <w:t>187</w:t>
        </w:r>
        <w:r w:rsidRPr="00AE73BB">
          <w:rPr>
            <w:vanish/>
          </w:rPr>
          <w:fldChar w:fldCharType="end"/>
        </w:r>
      </w:hyperlink>
    </w:p>
    <w:p w14:paraId="6F3B0644" w14:textId="6683F409"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27" w:history="1">
        <w:r w:rsidRPr="00B873A8">
          <w:t>Division 6A.1</w:t>
        </w:r>
        <w:r>
          <w:rPr>
            <w:rFonts w:asciiTheme="minorHAnsi" w:eastAsiaTheme="minorEastAsia" w:hAnsiTheme="minorHAnsi" w:cstheme="minorBidi"/>
            <w:b w:val="0"/>
            <w:kern w:val="2"/>
            <w:sz w:val="24"/>
            <w:szCs w:val="24"/>
            <w:lang w:eastAsia="en-AU"/>
            <w14:ligatures w14:val="standardContextual"/>
          </w:rPr>
          <w:tab/>
        </w:r>
        <w:r w:rsidRPr="00B873A8">
          <w:t>Objects and important concepts</w:t>
        </w:r>
        <w:r w:rsidRPr="00AE73BB">
          <w:rPr>
            <w:vanish/>
          </w:rPr>
          <w:tab/>
        </w:r>
        <w:r w:rsidRPr="00AE73BB">
          <w:rPr>
            <w:vanish/>
          </w:rPr>
          <w:fldChar w:fldCharType="begin"/>
        </w:r>
        <w:r w:rsidRPr="00AE73BB">
          <w:rPr>
            <w:vanish/>
          </w:rPr>
          <w:instrText xml:space="preserve"> PAGEREF _Toc234483827 \h </w:instrText>
        </w:r>
        <w:r w:rsidRPr="00AE73BB">
          <w:rPr>
            <w:vanish/>
          </w:rPr>
        </w:r>
        <w:r w:rsidRPr="00AE73BB">
          <w:rPr>
            <w:vanish/>
          </w:rPr>
          <w:fldChar w:fldCharType="separate"/>
        </w:r>
        <w:r w:rsidR="00176743">
          <w:rPr>
            <w:vanish/>
          </w:rPr>
          <w:t>187</w:t>
        </w:r>
        <w:r w:rsidRPr="00AE73BB">
          <w:rPr>
            <w:vanish/>
          </w:rPr>
          <w:fldChar w:fldCharType="end"/>
        </w:r>
      </w:hyperlink>
    </w:p>
    <w:p w14:paraId="466C4295" w14:textId="66BD28E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28" w:history="1">
        <w:r w:rsidRPr="00B873A8">
          <w:t>127A</w:t>
        </w:r>
        <w:r>
          <w:rPr>
            <w:rFonts w:asciiTheme="minorHAnsi" w:eastAsiaTheme="minorEastAsia" w:hAnsiTheme="minorHAnsi" w:cstheme="minorBidi"/>
            <w:kern w:val="2"/>
            <w:sz w:val="24"/>
            <w:szCs w:val="24"/>
            <w:lang w:eastAsia="en-AU"/>
            <w14:ligatures w14:val="standardContextual"/>
          </w:rPr>
          <w:tab/>
        </w:r>
        <w:r w:rsidRPr="00B873A8">
          <w:t>Definitions—pt 6A</w:t>
        </w:r>
        <w:r>
          <w:tab/>
        </w:r>
        <w:r>
          <w:fldChar w:fldCharType="begin"/>
        </w:r>
        <w:r>
          <w:instrText xml:space="preserve"> PAGEREF _Toc234483828 \h </w:instrText>
        </w:r>
        <w:r>
          <w:fldChar w:fldCharType="separate"/>
        </w:r>
        <w:r w:rsidR="00176743">
          <w:t>187</w:t>
        </w:r>
        <w:r>
          <w:fldChar w:fldCharType="end"/>
        </w:r>
      </w:hyperlink>
    </w:p>
    <w:p w14:paraId="42432CEA" w14:textId="60B8FD6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29" w:history="1">
        <w:r w:rsidRPr="00B873A8">
          <w:t>127B</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residential building dispute</w:t>
        </w:r>
        <w:r w:rsidRPr="00B873A8">
          <w:t>—pt 6A</w:t>
        </w:r>
        <w:r>
          <w:tab/>
        </w:r>
        <w:r>
          <w:fldChar w:fldCharType="begin"/>
        </w:r>
        <w:r>
          <w:instrText xml:space="preserve"> PAGEREF _Toc234483829 \h </w:instrText>
        </w:r>
        <w:r>
          <w:fldChar w:fldCharType="separate"/>
        </w:r>
        <w:r w:rsidR="00176743">
          <w:t>188</w:t>
        </w:r>
        <w:r>
          <w:fldChar w:fldCharType="end"/>
        </w:r>
      </w:hyperlink>
    </w:p>
    <w:p w14:paraId="261EDE3B" w14:textId="3822267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30" w:history="1">
        <w:r w:rsidRPr="00B873A8">
          <w:t>127C</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residential building matter</w:t>
        </w:r>
        <w:r w:rsidRPr="00B873A8">
          <w:t>—pt 6A</w:t>
        </w:r>
        <w:r>
          <w:tab/>
        </w:r>
        <w:r>
          <w:fldChar w:fldCharType="begin"/>
        </w:r>
        <w:r>
          <w:instrText xml:space="preserve"> PAGEREF _Toc234483830 \h </w:instrText>
        </w:r>
        <w:r>
          <w:fldChar w:fldCharType="separate"/>
        </w:r>
        <w:r w:rsidR="00176743">
          <w:t>188</w:t>
        </w:r>
        <w:r>
          <w:fldChar w:fldCharType="end"/>
        </w:r>
      </w:hyperlink>
    </w:p>
    <w:p w14:paraId="09405361" w14:textId="7216B916" w:rsidR="00AE73BB" w:rsidRDefault="00AE73BB">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34483831" w:history="1">
        <w:r w:rsidRPr="00B873A8">
          <w:t>127D</w:t>
        </w:r>
        <w:r>
          <w:rPr>
            <w:rFonts w:asciiTheme="minorHAnsi" w:eastAsiaTheme="minorEastAsia" w:hAnsiTheme="minorHAnsi" w:cstheme="minorBidi"/>
            <w:kern w:val="2"/>
            <w:sz w:val="24"/>
            <w:szCs w:val="24"/>
            <w:lang w:eastAsia="en-AU"/>
            <w14:ligatures w14:val="standardContextual"/>
          </w:rPr>
          <w:tab/>
        </w:r>
        <w:r w:rsidRPr="00B873A8">
          <w:t>Residential building dispute resolution process—purpose</w:t>
        </w:r>
        <w:r>
          <w:tab/>
        </w:r>
        <w:r>
          <w:fldChar w:fldCharType="begin"/>
        </w:r>
        <w:r>
          <w:instrText xml:space="preserve"> PAGEREF _Toc234483831 \h </w:instrText>
        </w:r>
        <w:r>
          <w:fldChar w:fldCharType="separate"/>
        </w:r>
        <w:r w:rsidR="00176743">
          <w:t>189</w:t>
        </w:r>
        <w:r>
          <w:fldChar w:fldCharType="end"/>
        </w:r>
      </w:hyperlink>
    </w:p>
    <w:p w14:paraId="03CB70D5" w14:textId="020DAB7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32" w:history="1">
        <w:r w:rsidRPr="00B873A8">
          <w:t>127E</w:t>
        </w:r>
        <w:r>
          <w:rPr>
            <w:rFonts w:asciiTheme="minorHAnsi" w:eastAsiaTheme="minorEastAsia" w:hAnsiTheme="minorHAnsi" w:cstheme="minorBidi"/>
            <w:kern w:val="2"/>
            <w:sz w:val="24"/>
            <w:szCs w:val="24"/>
            <w:lang w:eastAsia="en-AU"/>
            <w14:ligatures w14:val="standardContextual"/>
          </w:rPr>
          <w:tab/>
        </w:r>
        <w:r w:rsidRPr="00B873A8">
          <w:t>Prescription of dispute resolution processes</w:t>
        </w:r>
        <w:r>
          <w:tab/>
        </w:r>
        <w:r>
          <w:fldChar w:fldCharType="begin"/>
        </w:r>
        <w:r>
          <w:instrText xml:space="preserve"> PAGEREF _Toc234483832 \h </w:instrText>
        </w:r>
        <w:r>
          <w:fldChar w:fldCharType="separate"/>
        </w:r>
        <w:r w:rsidR="00176743">
          <w:t>189</w:t>
        </w:r>
        <w:r>
          <w:fldChar w:fldCharType="end"/>
        </w:r>
      </w:hyperlink>
    </w:p>
    <w:p w14:paraId="2EB43E86" w14:textId="32F98C2A"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33" w:history="1">
        <w:r w:rsidRPr="00B873A8">
          <w:t>Division 6A.2</w:t>
        </w:r>
        <w:r>
          <w:rPr>
            <w:rFonts w:asciiTheme="minorHAnsi" w:eastAsiaTheme="minorEastAsia" w:hAnsiTheme="minorHAnsi" w:cstheme="minorBidi"/>
            <w:b w:val="0"/>
            <w:kern w:val="2"/>
            <w:sz w:val="24"/>
            <w:szCs w:val="24"/>
            <w:lang w:eastAsia="en-AU"/>
            <w14:ligatures w14:val="standardContextual"/>
          </w:rPr>
          <w:tab/>
        </w:r>
        <w:r w:rsidRPr="00B873A8">
          <w:t>Residential building dispute administrator</w:t>
        </w:r>
        <w:r w:rsidRPr="00AE73BB">
          <w:rPr>
            <w:vanish/>
          </w:rPr>
          <w:tab/>
        </w:r>
        <w:r w:rsidRPr="00AE73BB">
          <w:rPr>
            <w:vanish/>
          </w:rPr>
          <w:fldChar w:fldCharType="begin"/>
        </w:r>
        <w:r w:rsidRPr="00AE73BB">
          <w:rPr>
            <w:vanish/>
          </w:rPr>
          <w:instrText xml:space="preserve"> PAGEREF _Toc234483833 \h </w:instrText>
        </w:r>
        <w:r w:rsidRPr="00AE73BB">
          <w:rPr>
            <w:vanish/>
          </w:rPr>
        </w:r>
        <w:r w:rsidRPr="00AE73BB">
          <w:rPr>
            <w:vanish/>
          </w:rPr>
          <w:fldChar w:fldCharType="separate"/>
        </w:r>
        <w:r w:rsidR="00176743">
          <w:rPr>
            <w:vanish/>
          </w:rPr>
          <w:t>190</w:t>
        </w:r>
        <w:r w:rsidRPr="00AE73BB">
          <w:rPr>
            <w:vanish/>
          </w:rPr>
          <w:fldChar w:fldCharType="end"/>
        </w:r>
      </w:hyperlink>
    </w:p>
    <w:p w14:paraId="53CF556C" w14:textId="0047D05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34" w:history="1">
        <w:r w:rsidRPr="00B873A8">
          <w:t>127F</w:t>
        </w:r>
        <w:r>
          <w:rPr>
            <w:rFonts w:asciiTheme="minorHAnsi" w:eastAsiaTheme="minorEastAsia" w:hAnsiTheme="minorHAnsi" w:cstheme="minorBidi"/>
            <w:kern w:val="2"/>
            <w:sz w:val="24"/>
            <w:szCs w:val="24"/>
            <w:lang w:eastAsia="en-AU"/>
            <w14:ligatures w14:val="standardContextual"/>
          </w:rPr>
          <w:tab/>
        </w:r>
        <w:r w:rsidRPr="00B873A8">
          <w:t>Residential building dispute administrator—appointment</w:t>
        </w:r>
        <w:r>
          <w:tab/>
        </w:r>
        <w:r>
          <w:fldChar w:fldCharType="begin"/>
        </w:r>
        <w:r>
          <w:instrText xml:space="preserve"> PAGEREF _Toc234483834 \h </w:instrText>
        </w:r>
        <w:r>
          <w:fldChar w:fldCharType="separate"/>
        </w:r>
        <w:r w:rsidR="00176743">
          <w:t>190</w:t>
        </w:r>
        <w:r>
          <w:fldChar w:fldCharType="end"/>
        </w:r>
      </w:hyperlink>
    </w:p>
    <w:p w14:paraId="540CF9A8" w14:textId="645F1D1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35" w:history="1">
        <w:r w:rsidRPr="00B873A8">
          <w:t>127G</w:t>
        </w:r>
        <w:r>
          <w:rPr>
            <w:rFonts w:asciiTheme="minorHAnsi" w:eastAsiaTheme="minorEastAsia" w:hAnsiTheme="minorHAnsi" w:cstheme="minorBidi"/>
            <w:kern w:val="2"/>
            <w:sz w:val="24"/>
            <w:szCs w:val="24"/>
            <w:lang w:eastAsia="en-AU"/>
            <w14:ligatures w14:val="standardContextual"/>
          </w:rPr>
          <w:tab/>
        </w:r>
        <w:r w:rsidRPr="00B873A8">
          <w:t>Dispute resolution officers</w:t>
        </w:r>
        <w:r>
          <w:tab/>
        </w:r>
        <w:r>
          <w:fldChar w:fldCharType="begin"/>
        </w:r>
        <w:r>
          <w:instrText xml:space="preserve"> PAGEREF _Toc234483835 \h </w:instrText>
        </w:r>
        <w:r>
          <w:fldChar w:fldCharType="separate"/>
        </w:r>
        <w:r w:rsidR="00176743">
          <w:t>191</w:t>
        </w:r>
        <w:r>
          <w:fldChar w:fldCharType="end"/>
        </w:r>
      </w:hyperlink>
    </w:p>
    <w:p w14:paraId="10D291AD" w14:textId="498A5C3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36" w:history="1">
        <w:r w:rsidRPr="00B873A8">
          <w:t>127H</w:t>
        </w:r>
        <w:r>
          <w:rPr>
            <w:rFonts w:asciiTheme="minorHAnsi" w:eastAsiaTheme="minorEastAsia" w:hAnsiTheme="minorHAnsi" w:cstheme="minorBidi"/>
            <w:kern w:val="2"/>
            <w:sz w:val="24"/>
            <w:szCs w:val="24"/>
            <w:lang w:eastAsia="en-AU"/>
            <w14:ligatures w14:val="standardContextual"/>
          </w:rPr>
          <w:tab/>
        </w:r>
        <w:r w:rsidRPr="00B873A8">
          <w:t>Technical building assessors</w:t>
        </w:r>
        <w:r>
          <w:tab/>
        </w:r>
        <w:r>
          <w:fldChar w:fldCharType="begin"/>
        </w:r>
        <w:r>
          <w:instrText xml:space="preserve"> PAGEREF _Toc234483836 \h </w:instrText>
        </w:r>
        <w:r>
          <w:fldChar w:fldCharType="separate"/>
        </w:r>
        <w:r w:rsidR="00176743">
          <w:t>191</w:t>
        </w:r>
        <w:r>
          <w:fldChar w:fldCharType="end"/>
        </w:r>
      </w:hyperlink>
    </w:p>
    <w:p w14:paraId="792B660C" w14:textId="024557D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37" w:history="1">
        <w:r w:rsidRPr="00B873A8">
          <w:t>127I</w:t>
        </w:r>
        <w:r>
          <w:rPr>
            <w:rFonts w:asciiTheme="minorHAnsi" w:eastAsiaTheme="minorEastAsia" w:hAnsiTheme="minorHAnsi" w:cstheme="minorBidi"/>
            <w:kern w:val="2"/>
            <w:sz w:val="24"/>
            <w:szCs w:val="24"/>
            <w:lang w:eastAsia="en-AU"/>
            <w14:ligatures w14:val="standardContextual"/>
          </w:rPr>
          <w:tab/>
        </w:r>
        <w:r w:rsidRPr="00B873A8">
          <w:t>Consultants and contractors</w:t>
        </w:r>
        <w:r>
          <w:tab/>
        </w:r>
        <w:r>
          <w:fldChar w:fldCharType="begin"/>
        </w:r>
        <w:r>
          <w:instrText xml:space="preserve"> PAGEREF _Toc234483837 \h </w:instrText>
        </w:r>
        <w:r>
          <w:fldChar w:fldCharType="separate"/>
        </w:r>
        <w:r w:rsidR="00176743">
          <w:t>192</w:t>
        </w:r>
        <w:r>
          <w:fldChar w:fldCharType="end"/>
        </w:r>
      </w:hyperlink>
    </w:p>
    <w:p w14:paraId="10F6D026" w14:textId="24D605D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38" w:history="1">
        <w:r w:rsidRPr="00B873A8">
          <w:t>127J</w:t>
        </w:r>
        <w:r>
          <w:rPr>
            <w:rFonts w:asciiTheme="minorHAnsi" w:eastAsiaTheme="minorEastAsia" w:hAnsiTheme="minorHAnsi" w:cstheme="minorBidi"/>
            <w:kern w:val="2"/>
            <w:sz w:val="24"/>
            <w:szCs w:val="24"/>
            <w:lang w:eastAsia="en-AU"/>
            <w14:ligatures w14:val="standardContextual"/>
          </w:rPr>
          <w:tab/>
        </w:r>
        <w:r w:rsidRPr="00B873A8">
          <w:t>Other arrangements for staff and facilities</w:t>
        </w:r>
        <w:r>
          <w:tab/>
        </w:r>
        <w:r>
          <w:fldChar w:fldCharType="begin"/>
        </w:r>
        <w:r>
          <w:instrText xml:space="preserve"> PAGEREF _Toc234483838 \h </w:instrText>
        </w:r>
        <w:r>
          <w:fldChar w:fldCharType="separate"/>
        </w:r>
        <w:r w:rsidR="00176743">
          <w:t>192</w:t>
        </w:r>
        <w:r>
          <w:fldChar w:fldCharType="end"/>
        </w:r>
      </w:hyperlink>
    </w:p>
    <w:p w14:paraId="679C09F5" w14:textId="55F33D2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39" w:history="1">
        <w:r w:rsidRPr="00B873A8">
          <w:t>127K</w:t>
        </w:r>
        <w:r>
          <w:rPr>
            <w:rFonts w:asciiTheme="minorHAnsi" w:eastAsiaTheme="minorEastAsia" w:hAnsiTheme="minorHAnsi" w:cstheme="minorBidi"/>
            <w:kern w:val="2"/>
            <w:sz w:val="24"/>
            <w:szCs w:val="24"/>
            <w:lang w:eastAsia="en-AU"/>
            <w14:ligatures w14:val="standardContextual"/>
          </w:rPr>
          <w:tab/>
        </w:r>
        <w:r w:rsidRPr="00B873A8">
          <w:t>Delegation by administrator</w:t>
        </w:r>
        <w:r>
          <w:tab/>
        </w:r>
        <w:r>
          <w:fldChar w:fldCharType="begin"/>
        </w:r>
        <w:r>
          <w:instrText xml:space="preserve"> PAGEREF _Toc234483839 \h </w:instrText>
        </w:r>
        <w:r>
          <w:fldChar w:fldCharType="separate"/>
        </w:r>
        <w:r w:rsidR="00176743">
          <w:t>192</w:t>
        </w:r>
        <w:r>
          <w:fldChar w:fldCharType="end"/>
        </w:r>
      </w:hyperlink>
    </w:p>
    <w:p w14:paraId="6836F922" w14:textId="4C8C4BA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40" w:history="1">
        <w:r w:rsidRPr="00B873A8">
          <w:t>127L</w:t>
        </w:r>
        <w:r>
          <w:rPr>
            <w:rFonts w:asciiTheme="minorHAnsi" w:eastAsiaTheme="minorEastAsia" w:hAnsiTheme="minorHAnsi" w:cstheme="minorBidi"/>
            <w:kern w:val="2"/>
            <w:sz w:val="24"/>
            <w:szCs w:val="24"/>
            <w:lang w:eastAsia="en-AU"/>
            <w14:ligatures w14:val="standardContextual"/>
          </w:rPr>
          <w:tab/>
        </w:r>
        <w:r w:rsidRPr="00B873A8">
          <w:t>Protection from liability</w:t>
        </w:r>
        <w:r>
          <w:tab/>
        </w:r>
        <w:r>
          <w:fldChar w:fldCharType="begin"/>
        </w:r>
        <w:r>
          <w:instrText xml:space="preserve"> PAGEREF _Toc234483840 \h </w:instrText>
        </w:r>
        <w:r>
          <w:fldChar w:fldCharType="separate"/>
        </w:r>
        <w:r w:rsidR="00176743">
          <w:t>192</w:t>
        </w:r>
        <w:r>
          <w:fldChar w:fldCharType="end"/>
        </w:r>
      </w:hyperlink>
    </w:p>
    <w:p w14:paraId="2000743B" w14:textId="0BB6F9FF"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41" w:history="1">
        <w:r w:rsidRPr="00B873A8">
          <w:t>Division 6A.3</w:t>
        </w:r>
        <w:r>
          <w:rPr>
            <w:rFonts w:asciiTheme="minorHAnsi" w:eastAsiaTheme="minorEastAsia" w:hAnsiTheme="minorHAnsi" w:cstheme="minorBidi"/>
            <w:b w:val="0"/>
            <w:kern w:val="2"/>
            <w:sz w:val="24"/>
            <w:szCs w:val="24"/>
            <w:lang w:eastAsia="en-AU"/>
            <w14:ligatures w14:val="standardContextual"/>
          </w:rPr>
          <w:tab/>
        </w:r>
        <w:r w:rsidRPr="00B873A8">
          <w:t>Dispute resolution process</w:t>
        </w:r>
        <w:r w:rsidRPr="00AE73BB">
          <w:rPr>
            <w:vanish/>
          </w:rPr>
          <w:tab/>
        </w:r>
        <w:r w:rsidRPr="00AE73BB">
          <w:rPr>
            <w:vanish/>
          </w:rPr>
          <w:fldChar w:fldCharType="begin"/>
        </w:r>
        <w:r w:rsidRPr="00AE73BB">
          <w:rPr>
            <w:vanish/>
          </w:rPr>
          <w:instrText xml:space="preserve"> PAGEREF _Toc234483841 \h </w:instrText>
        </w:r>
        <w:r w:rsidRPr="00AE73BB">
          <w:rPr>
            <w:vanish/>
          </w:rPr>
        </w:r>
        <w:r w:rsidRPr="00AE73BB">
          <w:rPr>
            <w:vanish/>
          </w:rPr>
          <w:fldChar w:fldCharType="separate"/>
        </w:r>
        <w:r w:rsidR="00176743">
          <w:rPr>
            <w:vanish/>
          </w:rPr>
          <w:t>193</w:t>
        </w:r>
        <w:r w:rsidRPr="00AE73BB">
          <w:rPr>
            <w:vanish/>
          </w:rPr>
          <w:fldChar w:fldCharType="end"/>
        </w:r>
      </w:hyperlink>
    </w:p>
    <w:p w14:paraId="4C77BDF8" w14:textId="7135425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42" w:history="1">
        <w:r w:rsidRPr="00B873A8">
          <w:t>127M</w:t>
        </w:r>
        <w:r>
          <w:rPr>
            <w:rFonts w:asciiTheme="minorHAnsi" w:eastAsiaTheme="minorEastAsia" w:hAnsiTheme="minorHAnsi" w:cstheme="minorBidi"/>
            <w:kern w:val="2"/>
            <w:sz w:val="24"/>
            <w:szCs w:val="24"/>
            <w:lang w:eastAsia="en-AU"/>
            <w14:ligatures w14:val="standardContextual"/>
          </w:rPr>
          <w:tab/>
        </w:r>
        <w:r w:rsidRPr="00B873A8">
          <w:t>Referral of dispute</w:t>
        </w:r>
        <w:r>
          <w:tab/>
        </w:r>
        <w:r>
          <w:fldChar w:fldCharType="begin"/>
        </w:r>
        <w:r>
          <w:instrText xml:space="preserve"> PAGEREF _Toc234483842 \h </w:instrText>
        </w:r>
        <w:r>
          <w:fldChar w:fldCharType="separate"/>
        </w:r>
        <w:r w:rsidR="00176743">
          <w:t>193</w:t>
        </w:r>
        <w:r>
          <w:fldChar w:fldCharType="end"/>
        </w:r>
      </w:hyperlink>
    </w:p>
    <w:p w14:paraId="28BFB853" w14:textId="1B9B6C9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43" w:history="1">
        <w:r w:rsidRPr="00B873A8">
          <w:t>127N</w:t>
        </w:r>
        <w:r>
          <w:rPr>
            <w:rFonts w:asciiTheme="minorHAnsi" w:eastAsiaTheme="minorEastAsia" w:hAnsiTheme="minorHAnsi" w:cstheme="minorBidi"/>
            <w:kern w:val="2"/>
            <w:sz w:val="24"/>
            <w:szCs w:val="24"/>
            <w:lang w:eastAsia="en-AU"/>
            <w14:ligatures w14:val="standardContextual"/>
          </w:rPr>
          <w:tab/>
        </w:r>
        <w:r w:rsidRPr="00B873A8">
          <w:t>Lodgment of dispute</w:t>
        </w:r>
        <w:r>
          <w:tab/>
        </w:r>
        <w:r>
          <w:fldChar w:fldCharType="begin"/>
        </w:r>
        <w:r>
          <w:instrText xml:space="preserve"> PAGEREF _Toc234483843 \h </w:instrText>
        </w:r>
        <w:r>
          <w:fldChar w:fldCharType="separate"/>
        </w:r>
        <w:r w:rsidR="00176743">
          <w:t>193</w:t>
        </w:r>
        <w:r>
          <w:fldChar w:fldCharType="end"/>
        </w:r>
      </w:hyperlink>
    </w:p>
    <w:p w14:paraId="5E0F0AD6" w14:textId="5C430EA5"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44" w:history="1">
        <w:r w:rsidRPr="00B873A8">
          <w:t>127O</w:t>
        </w:r>
        <w:r>
          <w:rPr>
            <w:rFonts w:asciiTheme="minorHAnsi" w:eastAsiaTheme="minorEastAsia" w:hAnsiTheme="minorHAnsi" w:cstheme="minorBidi"/>
            <w:kern w:val="2"/>
            <w:sz w:val="24"/>
            <w:szCs w:val="24"/>
            <w:lang w:eastAsia="en-AU"/>
            <w14:ligatures w14:val="standardContextual"/>
          </w:rPr>
          <w:tab/>
        </w:r>
        <w:r w:rsidRPr="00B873A8">
          <w:t>Administrator may dismiss lodgment in certain circumstances</w:t>
        </w:r>
        <w:r>
          <w:tab/>
        </w:r>
        <w:r>
          <w:fldChar w:fldCharType="begin"/>
        </w:r>
        <w:r>
          <w:instrText xml:space="preserve"> PAGEREF _Toc234483844 \h </w:instrText>
        </w:r>
        <w:r>
          <w:fldChar w:fldCharType="separate"/>
        </w:r>
        <w:r w:rsidR="00176743">
          <w:t>194</w:t>
        </w:r>
        <w:r>
          <w:fldChar w:fldCharType="end"/>
        </w:r>
      </w:hyperlink>
    </w:p>
    <w:p w14:paraId="021FA6E9" w14:textId="49B5B9D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45" w:history="1">
        <w:r w:rsidRPr="00B873A8">
          <w:t>127P</w:t>
        </w:r>
        <w:r>
          <w:rPr>
            <w:rFonts w:asciiTheme="minorHAnsi" w:eastAsiaTheme="minorEastAsia" w:hAnsiTheme="minorHAnsi" w:cstheme="minorBidi"/>
            <w:kern w:val="2"/>
            <w:sz w:val="24"/>
            <w:szCs w:val="24"/>
            <w:lang w:eastAsia="en-AU"/>
            <w14:ligatures w14:val="standardContextual"/>
          </w:rPr>
          <w:tab/>
        </w:r>
        <w:r w:rsidRPr="00B873A8">
          <w:t>Administrator may refer dispute in certain circumstances</w:t>
        </w:r>
        <w:r>
          <w:tab/>
        </w:r>
        <w:r>
          <w:fldChar w:fldCharType="begin"/>
        </w:r>
        <w:r>
          <w:instrText xml:space="preserve"> PAGEREF _Toc234483845 \h </w:instrText>
        </w:r>
        <w:r>
          <w:fldChar w:fldCharType="separate"/>
        </w:r>
        <w:r w:rsidR="00176743">
          <w:t>195</w:t>
        </w:r>
        <w:r>
          <w:fldChar w:fldCharType="end"/>
        </w:r>
      </w:hyperlink>
    </w:p>
    <w:p w14:paraId="1352F317" w14:textId="40D00AD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46" w:history="1">
        <w:r w:rsidRPr="00B873A8">
          <w:t>127Q</w:t>
        </w:r>
        <w:r>
          <w:rPr>
            <w:rFonts w:asciiTheme="minorHAnsi" w:eastAsiaTheme="minorEastAsia" w:hAnsiTheme="minorHAnsi" w:cstheme="minorBidi"/>
            <w:kern w:val="2"/>
            <w:sz w:val="24"/>
            <w:szCs w:val="24"/>
            <w:lang w:eastAsia="en-AU"/>
            <w14:ligatures w14:val="standardContextual"/>
          </w:rPr>
          <w:tab/>
        </w:r>
        <w:r w:rsidRPr="00B873A8">
          <w:t>Commencing dispute resolution</w:t>
        </w:r>
        <w:r>
          <w:tab/>
        </w:r>
        <w:r>
          <w:fldChar w:fldCharType="begin"/>
        </w:r>
        <w:r>
          <w:instrText xml:space="preserve"> PAGEREF _Toc234483846 \h </w:instrText>
        </w:r>
        <w:r>
          <w:fldChar w:fldCharType="separate"/>
        </w:r>
        <w:r w:rsidR="00176743">
          <w:t>195</w:t>
        </w:r>
        <w:r>
          <w:fldChar w:fldCharType="end"/>
        </w:r>
      </w:hyperlink>
    </w:p>
    <w:p w14:paraId="704486E8" w14:textId="1AE9542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47" w:history="1">
        <w:r w:rsidRPr="00B873A8">
          <w:t>127R</w:t>
        </w:r>
        <w:r>
          <w:rPr>
            <w:rFonts w:asciiTheme="minorHAnsi" w:eastAsiaTheme="minorEastAsia" w:hAnsiTheme="minorHAnsi" w:cstheme="minorBidi"/>
            <w:kern w:val="2"/>
            <w:sz w:val="24"/>
            <w:szCs w:val="24"/>
            <w:lang w:eastAsia="en-AU"/>
            <w14:ligatures w14:val="standardContextual"/>
          </w:rPr>
          <w:tab/>
        </w:r>
        <w:r w:rsidRPr="00B873A8">
          <w:t>Information required for dispute resolution</w:t>
        </w:r>
        <w:r>
          <w:tab/>
        </w:r>
        <w:r>
          <w:fldChar w:fldCharType="begin"/>
        </w:r>
        <w:r>
          <w:instrText xml:space="preserve"> PAGEREF _Toc234483847 \h </w:instrText>
        </w:r>
        <w:r>
          <w:fldChar w:fldCharType="separate"/>
        </w:r>
        <w:r w:rsidR="00176743">
          <w:t>196</w:t>
        </w:r>
        <w:r>
          <w:fldChar w:fldCharType="end"/>
        </w:r>
      </w:hyperlink>
    </w:p>
    <w:p w14:paraId="0FF8630D" w14:textId="04CE78A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48" w:history="1">
        <w:r w:rsidRPr="00B873A8">
          <w:t>127S</w:t>
        </w:r>
        <w:r>
          <w:rPr>
            <w:rFonts w:asciiTheme="minorHAnsi" w:eastAsiaTheme="minorEastAsia" w:hAnsiTheme="minorHAnsi" w:cstheme="minorBidi"/>
            <w:kern w:val="2"/>
            <w:sz w:val="24"/>
            <w:szCs w:val="24"/>
            <w:lang w:eastAsia="en-AU"/>
            <w14:ligatures w14:val="standardContextual"/>
          </w:rPr>
          <w:tab/>
        </w:r>
        <w:r w:rsidRPr="00B873A8">
          <w:t>Record of resolution</w:t>
        </w:r>
        <w:r>
          <w:tab/>
        </w:r>
        <w:r>
          <w:fldChar w:fldCharType="begin"/>
        </w:r>
        <w:r>
          <w:instrText xml:space="preserve"> PAGEREF _Toc234483848 \h </w:instrText>
        </w:r>
        <w:r>
          <w:fldChar w:fldCharType="separate"/>
        </w:r>
        <w:r w:rsidR="00176743">
          <w:t>197</w:t>
        </w:r>
        <w:r>
          <w:fldChar w:fldCharType="end"/>
        </w:r>
      </w:hyperlink>
    </w:p>
    <w:p w14:paraId="46FCAB6F" w14:textId="3295F52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49" w:history="1">
        <w:r w:rsidRPr="00B873A8">
          <w:t>127T</w:t>
        </w:r>
        <w:r>
          <w:rPr>
            <w:rFonts w:asciiTheme="minorHAnsi" w:eastAsiaTheme="minorEastAsia" w:hAnsiTheme="minorHAnsi" w:cstheme="minorBidi"/>
            <w:kern w:val="2"/>
            <w:sz w:val="24"/>
            <w:szCs w:val="24"/>
            <w:lang w:eastAsia="en-AU"/>
            <w14:ligatures w14:val="standardContextual"/>
          </w:rPr>
          <w:tab/>
        </w:r>
        <w:r w:rsidRPr="00B873A8">
          <w:t>Dispute resolution—confidentiality</w:t>
        </w:r>
        <w:r>
          <w:tab/>
        </w:r>
        <w:r>
          <w:fldChar w:fldCharType="begin"/>
        </w:r>
        <w:r>
          <w:instrText xml:space="preserve"> PAGEREF _Toc234483849 \h </w:instrText>
        </w:r>
        <w:r>
          <w:fldChar w:fldCharType="separate"/>
        </w:r>
        <w:r w:rsidR="00176743">
          <w:t>197</w:t>
        </w:r>
        <w:r>
          <w:fldChar w:fldCharType="end"/>
        </w:r>
      </w:hyperlink>
    </w:p>
    <w:p w14:paraId="6649A6A0" w14:textId="5094DD9F"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50" w:history="1">
        <w:r w:rsidRPr="00B873A8">
          <w:t>Division 6A.4</w:t>
        </w:r>
        <w:r>
          <w:rPr>
            <w:rFonts w:asciiTheme="minorHAnsi" w:eastAsiaTheme="minorEastAsia" w:hAnsiTheme="minorHAnsi" w:cstheme="minorBidi"/>
            <w:b w:val="0"/>
            <w:kern w:val="2"/>
            <w:sz w:val="24"/>
            <w:szCs w:val="24"/>
            <w:lang w:eastAsia="en-AU"/>
            <w14:ligatures w14:val="standardContextual"/>
          </w:rPr>
          <w:tab/>
        </w:r>
        <w:r w:rsidRPr="00B873A8">
          <w:t>Dispute resolution trust account</w:t>
        </w:r>
        <w:r w:rsidRPr="00AE73BB">
          <w:rPr>
            <w:vanish/>
          </w:rPr>
          <w:tab/>
        </w:r>
        <w:r w:rsidRPr="00AE73BB">
          <w:rPr>
            <w:vanish/>
          </w:rPr>
          <w:fldChar w:fldCharType="begin"/>
        </w:r>
        <w:r w:rsidRPr="00AE73BB">
          <w:rPr>
            <w:vanish/>
          </w:rPr>
          <w:instrText xml:space="preserve"> PAGEREF _Toc234483850 \h </w:instrText>
        </w:r>
        <w:r w:rsidRPr="00AE73BB">
          <w:rPr>
            <w:vanish/>
          </w:rPr>
        </w:r>
        <w:r w:rsidRPr="00AE73BB">
          <w:rPr>
            <w:vanish/>
          </w:rPr>
          <w:fldChar w:fldCharType="separate"/>
        </w:r>
        <w:r w:rsidR="00176743">
          <w:rPr>
            <w:vanish/>
          </w:rPr>
          <w:t>198</w:t>
        </w:r>
        <w:r w:rsidRPr="00AE73BB">
          <w:rPr>
            <w:vanish/>
          </w:rPr>
          <w:fldChar w:fldCharType="end"/>
        </w:r>
      </w:hyperlink>
    </w:p>
    <w:p w14:paraId="328A3825" w14:textId="1489E33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51" w:history="1">
        <w:r w:rsidRPr="00B873A8">
          <w:t>127U</w:t>
        </w:r>
        <w:r>
          <w:rPr>
            <w:rFonts w:asciiTheme="minorHAnsi" w:eastAsiaTheme="minorEastAsia" w:hAnsiTheme="minorHAnsi" w:cstheme="minorBidi"/>
            <w:kern w:val="2"/>
            <w:sz w:val="24"/>
            <w:szCs w:val="24"/>
            <w:lang w:eastAsia="en-AU"/>
            <w14:ligatures w14:val="standardContextual"/>
          </w:rPr>
          <w:tab/>
        </w:r>
        <w:r w:rsidRPr="00B873A8">
          <w:t>Dispute resolution trust establishment</w:t>
        </w:r>
        <w:r>
          <w:tab/>
        </w:r>
        <w:r>
          <w:fldChar w:fldCharType="begin"/>
        </w:r>
        <w:r>
          <w:instrText xml:space="preserve"> PAGEREF _Toc234483851 \h </w:instrText>
        </w:r>
        <w:r>
          <w:fldChar w:fldCharType="separate"/>
        </w:r>
        <w:r w:rsidR="00176743">
          <w:t>198</w:t>
        </w:r>
        <w:r>
          <w:fldChar w:fldCharType="end"/>
        </w:r>
      </w:hyperlink>
    </w:p>
    <w:p w14:paraId="7B98AC1E" w14:textId="35DF1CC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52" w:history="1">
        <w:r w:rsidRPr="00B873A8">
          <w:t>127V</w:t>
        </w:r>
        <w:r>
          <w:rPr>
            <w:rFonts w:asciiTheme="minorHAnsi" w:eastAsiaTheme="minorEastAsia" w:hAnsiTheme="minorHAnsi" w:cstheme="minorBidi"/>
            <w:kern w:val="2"/>
            <w:sz w:val="24"/>
            <w:szCs w:val="24"/>
            <w:lang w:eastAsia="en-AU"/>
            <w14:ligatures w14:val="standardContextual"/>
          </w:rPr>
          <w:tab/>
        </w:r>
        <w:r w:rsidRPr="00B873A8">
          <w:t>Interest on amounts in trust account</w:t>
        </w:r>
        <w:r>
          <w:tab/>
        </w:r>
        <w:r>
          <w:fldChar w:fldCharType="begin"/>
        </w:r>
        <w:r>
          <w:instrText xml:space="preserve"> PAGEREF _Toc234483852 \h </w:instrText>
        </w:r>
        <w:r>
          <w:fldChar w:fldCharType="separate"/>
        </w:r>
        <w:r w:rsidR="00176743">
          <w:t>198</w:t>
        </w:r>
        <w:r>
          <w:fldChar w:fldCharType="end"/>
        </w:r>
      </w:hyperlink>
    </w:p>
    <w:p w14:paraId="2B100272" w14:textId="128F55E5"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853" w:history="1">
        <w:r w:rsidRPr="00B873A8">
          <w:t>Part 7</w:t>
        </w:r>
        <w:r>
          <w:rPr>
            <w:rFonts w:asciiTheme="minorHAnsi" w:eastAsiaTheme="minorEastAsia" w:hAnsiTheme="minorHAnsi" w:cstheme="minorBidi"/>
            <w:b w:val="0"/>
            <w:kern w:val="2"/>
            <w:szCs w:val="24"/>
            <w:lang w:eastAsia="en-AU"/>
            <w14:ligatures w14:val="standardContextual"/>
          </w:rPr>
          <w:tab/>
        </w:r>
        <w:r w:rsidRPr="00B873A8">
          <w:t>Administration</w:t>
        </w:r>
        <w:r w:rsidRPr="00AE73BB">
          <w:rPr>
            <w:vanish/>
          </w:rPr>
          <w:tab/>
        </w:r>
        <w:r w:rsidRPr="00AE73BB">
          <w:rPr>
            <w:vanish/>
          </w:rPr>
          <w:fldChar w:fldCharType="begin"/>
        </w:r>
        <w:r w:rsidRPr="00AE73BB">
          <w:rPr>
            <w:vanish/>
          </w:rPr>
          <w:instrText xml:space="preserve"> PAGEREF _Toc234483853 \h </w:instrText>
        </w:r>
        <w:r w:rsidRPr="00AE73BB">
          <w:rPr>
            <w:vanish/>
          </w:rPr>
        </w:r>
        <w:r w:rsidRPr="00AE73BB">
          <w:rPr>
            <w:vanish/>
          </w:rPr>
          <w:fldChar w:fldCharType="separate"/>
        </w:r>
        <w:r w:rsidR="00176743">
          <w:rPr>
            <w:vanish/>
          </w:rPr>
          <w:t>199</w:t>
        </w:r>
        <w:r w:rsidRPr="00AE73BB">
          <w:rPr>
            <w:vanish/>
          </w:rPr>
          <w:fldChar w:fldCharType="end"/>
        </w:r>
      </w:hyperlink>
    </w:p>
    <w:p w14:paraId="203A9985" w14:textId="7B6FC156"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54" w:history="1">
        <w:r w:rsidRPr="00B873A8">
          <w:t>Division 7.1</w:t>
        </w:r>
        <w:r>
          <w:rPr>
            <w:rFonts w:asciiTheme="minorHAnsi" w:eastAsiaTheme="minorEastAsia" w:hAnsiTheme="minorHAnsi" w:cstheme="minorBidi"/>
            <w:b w:val="0"/>
            <w:kern w:val="2"/>
            <w:sz w:val="24"/>
            <w:szCs w:val="24"/>
            <w:lang w:eastAsia="en-AU"/>
            <w14:ligatures w14:val="standardContextual"/>
          </w:rPr>
          <w:tab/>
        </w:r>
        <w:r w:rsidRPr="00B873A8">
          <w:t>Building inspectors</w:t>
        </w:r>
        <w:r w:rsidRPr="00AE73BB">
          <w:rPr>
            <w:vanish/>
          </w:rPr>
          <w:tab/>
        </w:r>
        <w:r w:rsidRPr="00AE73BB">
          <w:rPr>
            <w:vanish/>
          </w:rPr>
          <w:fldChar w:fldCharType="begin"/>
        </w:r>
        <w:r w:rsidRPr="00AE73BB">
          <w:rPr>
            <w:vanish/>
          </w:rPr>
          <w:instrText xml:space="preserve"> PAGEREF _Toc234483854 \h </w:instrText>
        </w:r>
        <w:r w:rsidRPr="00AE73BB">
          <w:rPr>
            <w:vanish/>
          </w:rPr>
        </w:r>
        <w:r w:rsidRPr="00AE73BB">
          <w:rPr>
            <w:vanish/>
          </w:rPr>
          <w:fldChar w:fldCharType="separate"/>
        </w:r>
        <w:r w:rsidR="00176743">
          <w:rPr>
            <w:vanish/>
          </w:rPr>
          <w:t>199</w:t>
        </w:r>
        <w:r w:rsidRPr="00AE73BB">
          <w:rPr>
            <w:vanish/>
          </w:rPr>
          <w:fldChar w:fldCharType="end"/>
        </w:r>
      </w:hyperlink>
    </w:p>
    <w:p w14:paraId="03204F73" w14:textId="4A7690D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55" w:history="1">
        <w:r w:rsidRPr="00B873A8">
          <w:t>128</w:t>
        </w:r>
        <w:r>
          <w:rPr>
            <w:rFonts w:asciiTheme="minorHAnsi" w:eastAsiaTheme="minorEastAsia" w:hAnsiTheme="minorHAnsi" w:cstheme="minorBidi"/>
            <w:kern w:val="2"/>
            <w:sz w:val="24"/>
            <w:szCs w:val="24"/>
            <w:lang w:eastAsia="en-AU"/>
            <w14:ligatures w14:val="standardContextual"/>
          </w:rPr>
          <w:tab/>
        </w:r>
        <w:r w:rsidRPr="00B873A8">
          <w:t>Appointment of building inspectors</w:t>
        </w:r>
        <w:r>
          <w:tab/>
        </w:r>
        <w:r>
          <w:fldChar w:fldCharType="begin"/>
        </w:r>
        <w:r>
          <w:instrText xml:space="preserve"> PAGEREF _Toc234483855 \h </w:instrText>
        </w:r>
        <w:r>
          <w:fldChar w:fldCharType="separate"/>
        </w:r>
        <w:r w:rsidR="00176743">
          <w:t>199</w:t>
        </w:r>
        <w:r>
          <w:fldChar w:fldCharType="end"/>
        </w:r>
      </w:hyperlink>
    </w:p>
    <w:p w14:paraId="099490E0" w14:textId="670CE76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56" w:history="1">
        <w:r w:rsidRPr="00B873A8">
          <w:t>129</w:t>
        </w:r>
        <w:r>
          <w:rPr>
            <w:rFonts w:asciiTheme="minorHAnsi" w:eastAsiaTheme="minorEastAsia" w:hAnsiTheme="minorHAnsi" w:cstheme="minorBidi"/>
            <w:kern w:val="2"/>
            <w:sz w:val="24"/>
            <w:szCs w:val="24"/>
            <w:lang w:eastAsia="en-AU"/>
            <w14:ligatures w14:val="standardContextual"/>
          </w:rPr>
          <w:tab/>
        </w:r>
        <w:r w:rsidRPr="00B873A8">
          <w:t>Identity cards</w:t>
        </w:r>
        <w:r>
          <w:tab/>
        </w:r>
        <w:r>
          <w:fldChar w:fldCharType="begin"/>
        </w:r>
        <w:r>
          <w:instrText xml:space="preserve"> PAGEREF _Toc234483856 \h </w:instrText>
        </w:r>
        <w:r>
          <w:fldChar w:fldCharType="separate"/>
        </w:r>
        <w:r w:rsidR="00176743">
          <w:t>200</w:t>
        </w:r>
        <w:r>
          <w:fldChar w:fldCharType="end"/>
        </w:r>
      </w:hyperlink>
    </w:p>
    <w:p w14:paraId="2386874B" w14:textId="4225D60C"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57" w:history="1">
        <w:r w:rsidRPr="00B873A8">
          <w:t>Division 7.2</w:t>
        </w:r>
        <w:r>
          <w:rPr>
            <w:rFonts w:asciiTheme="minorHAnsi" w:eastAsiaTheme="minorEastAsia" w:hAnsiTheme="minorHAnsi" w:cstheme="minorBidi"/>
            <w:b w:val="0"/>
            <w:kern w:val="2"/>
            <w:sz w:val="24"/>
            <w:szCs w:val="24"/>
            <w:lang w:eastAsia="en-AU"/>
            <w14:ligatures w14:val="standardContextual"/>
          </w:rPr>
          <w:tab/>
        </w:r>
        <w:r w:rsidRPr="00B873A8">
          <w:rPr>
            <w:lang w:eastAsia="en-AU"/>
          </w:rPr>
          <w:t>Inspection of building work and authority for required work</w:t>
        </w:r>
        <w:r w:rsidRPr="00AE73BB">
          <w:rPr>
            <w:vanish/>
          </w:rPr>
          <w:tab/>
        </w:r>
        <w:r w:rsidRPr="00AE73BB">
          <w:rPr>
            <w:vanish/>
          </w:rPr>
          <w:fldChar w:fldCharType="begin"/>
        </w:r>
        <w:r w:rsidRPr="00AE73BB">
          <w:rPr>
            <w:vanish/>
          </w:rPr>
          <w:instrText xml:space="preserve"> PAGEREF _Toc234483857 \h </w:instrText>
        </w:r>
        <w:r w:rsidRPr="00AE73BB">
          <w:rPr>
            <w:vanish/>
          </w:rPr>
        </w:r>
        <w:r w:rsidRPr="00AE73BB">
          <w:rPr>
            <w:vanish/>
          </w:rPr>
          <w:fldChar w:fldCharType="separate"/>
        </w:r>
        <w:r w:rsidR="00176743">
          <w:rPr>
            <w:vanish/>
          </w:rPr>
          <w:t>200</w:t>
        </w:r>
        <w:r w:rsidRPr="00AE73BB">
          <w:rPr>
            <w:vanish/>
          </w:rPr>
          <w:fldChar w:fldCharType="end"/>
        </w:r>
      </w:hyperlink>
    </w:p>
    <w:p w14:paraId="7B010F44" w14:textId="0F1DBFA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58" w:history="1">
        <w:r w:rsidRPr="00B873A8">
          <w:t>130</w:t>
        </w:r>
        <w:r>
          <w:rPr>
            <w:rFonts w:asciiTheme="minorHAnsi" w:eastAsiaTheme="minorEastAsia" w:hAnsiTheme="minorHAnsi" w:cstheme="minorBidi"/>
            <w:kern w:val="2"/>
            <w:sz w:val="24"/>
            <w:szCs w:val="24"/>
            <w:lang w:eastAsia="en-AU"/>
            <w14:ligatures w14:val="standardContextual"/>
          </w:rPr>
          <w:tab/>
        </w:r>
        <w:r w:rsidRPr="00B873A8">
          <w:t>Inspection of approved building work</w:t>
        </w:r>
        <w:r>
          <w:tab/>
        </w:r>
        <w:r>
          <w:fldChar w:fldCharType="begin"/>
        </w:r>
        <w:r>
          <w:instrText xml:space="preserve"> PAGEREF _Toc234483858 \h </w:instrText>
        </w:r>
        <w:r>
          <w:fldChar w:fldCharType="separate"/>
        </w:r>
        <w:r w:rsidR="00176743">
          <w:t>200</w:t>
        </w:r>
        <w:r>
          <w:fldChar w:fldCharType="end"/>
        </w:r>
      </w:hyperlink>
    </w:p>
    <w:p w14:paraId="72B39C26" w14:textId="0DEAC72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59" w:history="1">
        <w:r w:rsidRPr="00B873A8">
          <w:t>131</w:t>
        </w:r>
        <w:r>
          <w:rPr>
            <w:rFonts w:asciiTheme="minorHAnsi" w:eastAsiaTheme="minorEastAsia" w:hAnsiTheme="minorHAnsi" w:cstheme="minorBidi"/>
            <w:kern w:val="2"/>
            <w:sz w:val="24"/>
            <w:szCs w:val="24"/>
            <w:lang w:eastAsia="en-AU"/>
            <w14:ligatures w14:val="standardContextual"/>
          </w:rPr>
          <w:tab/>
        </w:r>
        <w:r w:rsidRPr="00B873A8">
          <w:t>Inspection of building work where no approval</w:t>
        </w:r>
        <w:r>
          <w:tab/>
        </w:r>
        <w:r>
          <w:fldChar w:fldCharType="begin"/>
        </w:r>
        <w:r>
          <w:instrText xml:space="preserve"> PAGEREF _Toc234483859 \h </w:instrText>
        </w:r>
        <w:r>
          <w:fldChar w:fldCharType="separate"/>
        </w:r>
        <w:r w:rsidR="00176743">
          <w:t>201</w:t>
        </w:r>
        <w:r>
          <w:fldChar w:fldCharType="end"/>
        </w:r>
      </w:hyperlink>
    </w:p>
    <w:p w14:paraId="6F7A4A60" w14:textId="322E9AE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60" w:history="1">
        <w:r w:rsidRPr="00B873A8">
          <w:t>132</w:t>
        </w:r>
        <w:r>
          <w:rPr>
            <w:rFonts w:asciiTheme="minorHAnsi" w:eastAsiaTheme="minorEastAsia" w:hAnsiTheme="minorHAnsi" w:cstheme="minorBidi"/>
            <w:kern w:val="2"/>
            <w:sz w:val="24"/>
            <w:szCs w:val="24"/>
            <w:lang w:eastAsia="en-AU"/>
            <w14:ligatures w14:val="standardContextual"/>
          </w:rPr>
          <w:tab/>
        </w:r>
        <w:r w:rsidRPr="00B873A8">
          <w:t>Costs of inspection</w:t>
        </w:r>
        <w:r>
          <w:tab/>
        </w:r>
        <w:r>
          <w:fldChar w:fldCharType="begin"/>
        </w:r>
        <w:r>
          <w:instrText xml:space="preserve"> PAGEREF _Toc234483860 \h </w:instrText>
        </w:r>
        <w:r>
          <w:fldChar w:fldCharType="separate"/>
        </w:r>
        <w:r w:rsidR="00176743">
          <w:t>202</w:t>
        </w:r>
        <w:r>
          <w:fldChar w:fldCharType="end"/>
        </w:r>
      </w:hyperlink>
    </w:p>
    <w:p w14:paraId="4184265B" w14:textId="049D822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61" w:history="1">
        <w:r w:rsidRPr="00B873A8">
          <w:t>133</w:t>
        </w:r>
        <w:r>
          <w:rPr>
            <w:rFonts w:asciiTheme="minorHAnsi" w:eastAsiaTheme="minorEastAsia" w:hAnsiTheme="minorHAnsi" w:cstheme="minorBidi"/>
            <w:kern w:val="2"/>
            <w:sz w:val="24"/>
            <w:szCs w:val="24"/>
            <w:lang w:eastAsia="en-AU"/>
            <w14:ligatures w14:val="standardContextual"/>
          </w:rPr>
          <w:tab/>
        </w:r>
        <w:r w:rsidRPr="00B873A8">
          <w:rPr>
            <w:lang w:eastAsia="en-AU"/>
          </w:rPr>
          <w:t>Power to authorise required work</w:t>
        </w:r>
        <w:r>
          <w:tab/>
        </w:r>
        <w:r>
          <w:fldChar w:fldCharType="begin"/>
        </w:r>
        <w:r>
          <w:instrText xml:space="preserve"> PAGEREF _Toc234483861 \h </w:instrText>
        </w:r>
        <w:r>
          <w:fldChar w:fldCharType="separate"/>
        </w:r>
        <w:r w:rsidR="00176743">
          <w:t>203</w:t>
        </w:r>
        <w:r>
          <w:fldChar w:fldCharType="end"/>
        </w:r>
      </w:hyperlink>
    </w:p>
    <w:p w14:paraId="05C0570A" w14:textId="7865B85F"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62" w:history="1">
        <w:r w:rsidRPr="00B873A8">
          <w:t>Division 7.2A</w:t>
        </w:r>
        <w:r>
          <w:rPr>
            <w:rFonts w:asciiTheme="minorHAnsi" w:eastAsiaTheme="minorEastAsia" w:hAnsiTheme="minorHAnsi" w:cstheme="minorBidi"/>
            <w:b w:val="0"/>
            <w:kern w:val="2"/>
            <w:sz w:val="24"/>
            <w:szCs w:val="24"/>
            <w:lang w:eastAsia="en-AU"/>
            <w14:ligatures w14:val="standardContextual"/>
          </w:rPr>
          <w:tab/>
        </w:r>
        <w:r w:rsidRPr="00B873A8">
          <w:t>Non-compliant buildings and building work</w:t>
        </w:r>
        <w:r w:rsidRPr="00AE73BB">
          <w:rPr>
            <w:vanish/>
          </w:rPr>
          <w:tab/>
        </w:r>
        <w:r w:rsidRPr="00AE73BB">
          <w:rPr>
            <w:vanish/>
          </w:rPr>
          <w:fldChar w:fldCharType="begin"/>
        </w:r>
        <w:r w:rsidRPr="00AE73BB">
          <w:rPr>
            <w:vanish/>
          </w:rPr>
          <w:instrText xml:space="preserve"> PAGEREF _Toc234483862 \h </w:instrText>
        </w:r>
        <w:r w:rsidRPr="00AE73BB">
          <w:rPr>
            <w:vanish/>
          </w:rPr>
        </w:r>
        <w:r w:rsidRPr="00AE73BB">
          <w:rPr>
            <w:vanish/>
          </w:rPr>
          <w:fldChar w:fldCharType="separate"/>
        </w:r>
        <w:r w:rsidR="00176743">
          <w:rPr>
            <w:vanish/>
          </w:rPr>
          <w:t>203</w:t>
        </w:r>
        <w:r w:rsidRPr="00AE73BB">
          <w:rPr>
            <w:vanish/>
          </w:rPr>
          <w:fldChar w:fldCharType="end"/>
        </w:r>
      </w:hyperlink>
    </w:p>
    <w:p w14:paraId="3ED7D647" w14:textId="1B2E601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63" w:history="1">
        <w:r w:rsidRPr="00B873A8">
          <w:t>133A</w:t>
        </w:r>
        <w:r>
          <w:rPr>
            <w:rFonts w:asciiTheme="minorHAnsi" w:eastAsiaTheme="minorEastAsia" w:hAnsiTheme="minorHAnsi" w:cstheme="minorBidi"/>
            <w:kern w:val="2"/>
            <w:sz w:val="24"/>
            <w:szCs w:val="24"/>
            <w:lang w:eastAsia="en-AU"/>
            <w14:ligatures w14:val="standardContextual"/>
          </w:rPr>
          <w:tab/>
        </w:r>
        <w:r w:rsidRPr="00B873A8">
          <w:t>Powers in relation to non-compliant buildings</w:t>
        </w:r>
        <w:r>
          <w:tab/>
        </w:r>
        <w:r>
          <w:fldChar w:fldCharType="begin"/>
        </w:r>
        <w:r>
          <w:instrText xml:space="preserve"> PAGEREF _Toc234483863 \h </w:instrText>
        </w:r>
        <w:r>
          <w:fldChar w:fldCharType="separate"/>
        </w:r>
        <w:r w:rsidR="00176743">
          <w:t>203</w:t>
        </w:r>
        <w:r>
          <w:fldChar w:fldCharType="end"/>
        </w:r>
      </w:hyperlink>
    </w:p>
    <w:p w14:paraId="79442BBE" w14:textId="62A42666"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64" w:history="1">
        <w:r w:rsidRPr="00B873A8">
          <w:t>Division 7.3</w:t>
        </w:r>
        <w:r>
          <w:rPr>
            <w:rFonts w:asciiTheme="minorHAnsi" w:eastAsiaTheme="minorEastAsia" w:hAnsiTheme="minorHAnsi" w:cstheme="minorBidi"/>
            <w:b w:val="0"/>
            <w:kern w:val="2"/>
            <w:sz w:val="24"/>
            <w:szCs w:val="24"/>
            <w:lang w:eastAsia="en-AU"/>
            <w14:ligatures w14:val="standardContextual"/>
          </w:rPr>
          <w:tab/>
        </w:r>
        <w:r w:rsidRPr="00B873A8">
          <w:rPr>
            <w:lang w:eastAsia="en-AU"/>
          </w:rPr>
          <w:t>Entry and seizure</w:t>
        </w:r>
        <w:r w:rsidRPr="00AE73BB">
          <w:rPr>
            <w:vanish/>
          </w:rPr>
          <w:tab/>
        </w:r>
        <w:r w:rsidRPr="00AE73BB">
          <w:rPr>
            <w:vanish/>
          </w:rPr>
          <w:fldChar w:fldCharType="begin"/>
        </w:r>
        <w:r w:rsidRPr="00AE73BB">
          <w:rPr>
            <w:vanish/>
          </w:rPr>
          <w:instrText xml:space="preserve"> PAGEREF _Toc234483864 \h </w:instrText>
        </w:r>
        <w:r w:rsidRPr="00AE73BB">
          <w:rPr>
            <w:vanish/>
          </w:rPr>
        </w:r>
        <w:r w:rsidRPr="00AE73BB">
          <w:rPr>
            <w:vanish/>
          </w:rPr>
          <w:fldChar w:fldCharType="separate"/>
        </w:r>
        <w:r w:rsidR="00176743">
          <w:rPr>
            <w:vanish/>
          </w:rPr>
          <w:t>205</w:t>
        </w:r>
        <w:r w:rsidRPr="00AE73BB">
          <w:rPr>
            <w:vanish/>
          </w:rPr>
          <w:fldChar w:fldCharType="end"/>
        </w:r>
      </w:hyperlink>
    </w:p>
    <w:p w14:paraId="474F22F1" w14:textId="6D9F540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65" w:history="1">
        <w:r w:rsidRPr="00B873A8">
          <w:t>134</w:t>
        </w:r>
        <w:r>
          <w:rPr>
            <w:rFonts w:asciiTheme="minorHAnsi" w:eastAsiaTheme="minorEastAsia" w:hAnsiTheme="minorHAnsi" w:cstheme="minorBidi"/>
            <w:kern w:val="2"/>
            <w:sz w:val="24"/>
            <w:szCs w:val="24"/>
            <w:lang w:eastAsia="en-AU"/>
            <w14:ligatures w14:val="standardContextual"/>
          </w:rPr>
          <w:tab/>
        </w:r>
        <w:r w:rsidRPr="00B873A8">
          <w:rPr>
            <w:lang w:eastAsia="en-AU"/>
          </w:rPr>
          <w:t>Building inspectors—entry to premises</w:t>
        </w:r>
        <w:r>
          <w:tab/>
        </w:r>
        <w:r>
          <w:fldChar w:fldCharType="begin"/>
        </w:r>
        <w:r>
          <w:instrText xml:space="preserve"> PAGEREF _Toc234483865 \h </w:instrText>
        </w:r>
        <w:r>
          <w:fldChar w:fldCharType="separate"/>
        </w:r>
        <w:r w:rsidR="00176743">
          <w:t>205</w:t>
        </w:r>
        <w:r>
          <w:fldChar w:fldCharType="end"/>
        </w:r>
      </w:hyperlink>
    </w:p>
    <w:p w14:paraId="41FC4866" w14:textId="49F9499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66" w:history="1">
        <w:r w:rsidRPr="00B873A8">
          <w:t>134A</w:t>
        </w:r>
        <w:r>
          <w:rPr>
            <w:rFonts w:asciiTheme="minorHAnsi" w:eastAsiaTheme="minorEastAsia" w:hAnsiTheme="minorHAnsi" w:cstheme="minorBidi"/>
            <w:kern w:val="2"/>
            <w:sz w:val="24"/>
            <w:szCs w:val="24"/>
            <w:lang w:eastAsia="en-AU"/>
            <w14:ligatures w14:val="standardContextual"/>
          </w:rPr>
          <w:tab/>
        </w:r>
        <w:r w:rsidRPr="00B873A8">
          <w:t>Building inspectors—powers on entry</w:t>
        </w:r>
        <w:r>
          <w:tab/>
        </w:r>
        <w:r>
          <w:fldChar w:fldCharType="begin"/>
        </w:r>
        <w:r>
          <w:instrText xml:space="preserve"> PAGEREF _Toc234483866 \h </w:instrText>
        </w:r>
        <w:r>
          <w:fldChar w:fldCharType="separate"/>
        </w:r>
        <w:r w:rsidR="00176743">
          <w:t>206</w:t>
        </w:r>
        <w:r>
          <w:fldChar w:fldCharType="end"/>
        </w:r>
      </w:hyperlink>
    </w:p>
    <w:p w14:paraId="06724A86" w14:textId="212DE01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67" w:history="1">
        <w:r w:rsidRPr="00B873A8">
          <w:t>134B</w:t>
        </w:r>
        <w:r>
          <w:rPr>
            <w:rFonts w:asciiTheme="minorHAnsi" w:eastAsiaTheme="minorEastAsia" w:hAnsiTheme="minorHAnsi" w:cstheme="minorBidi"/>
            <w:kern w:val="2"/>
            <w:sz w:val="24"/>
            <w:szCs w:val="24"/>
            <w:lang w:eastAsia="en-AU"/>
            <w14:ligatures w14:val="standardContextual"/>
          </w:rPr>
          <w:tab/>
        </w:r>
        <w:r w:rsidRPr="00B873A8">
          <w:t>Building inspectors—power to seize things</w:t>
        </w:r>
        <w:r>
          <w:tab/>
        </w:r>
        <w:r>
          <w:fldChar w:fldCharType="begin"/>
        </w:r>
        <w:r>
          <w:instrText xml:space="preserve"> PAGEREF _Toc234483867 \h </w:instrText>
        </w:r>
        <w:r>
          <w:fldChar w:fldCharType="separate"/>
        </w:r>
        <w:r w:rsidR="00176743">
          <w:t>207</w:t>
        </w:r>
        <w:r>
          <w:fldChar w:fldCharType="end"/>
        </w:r>
      </w:hyperlink>
    </w:p>
    <w:p w14:paraId="69A1A582" w14:textId="2EB420D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68" w:history="1">
        <w:r w:rsidRPr="00B873A8">
          <w:t>134C</w:t>
        </w:r>
        <w:r>
          <w:rPr>
            <w:rFonts w:asciiTheme="minorHAnsi" w:eastAsiaTheme="minorEastAsia" w:hAnsiTheme="minorHAnsi" w:cstheme="minorBidi"/>
            <w:kern w:val="2"/>
            <w:sz w:val="24"/>
            <w:szCs w:val="24"/>
            <w:lang w:eastAsia="en-AU"/>
            <w14:ligatures w14:val="standardContextual"/>
          </w:rPr>
          <w:tab/>
        </w:r>
        <w:r w:rsidRPr="00B873A8">
          <w:t>Building inspectors—receipt for things seized</w:t>
        </w:r>
        <w:r>
          <w:tab/>
        </w:r>
        <w:r>
          <w:fldChar w:fldCharType="begin"/>
        </w:r>
        <w:r>
          <w:instrText xml:space="preserve"> PAGEREF _Toc234483868 \h </w:instrText>
        </w:r>
        <w:r>
          <w:fldChar w:fldCharType="separate"/>
        </w:r>
        <w:r w:rsidR="00176743">
          <w:t>208</w:t>
        </w:r>
        <w:r>
          <w:fldChar w:fldCharType="end"/>
        </w:r>
      </w:hyperlink>
    </w:p>
    <w:p w14:paraId="79575A38" w14:textId="5B8908B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69" w:history="1">
        <w:r w:rsidRPr="00B873A8">
          <w:t>134D</w:t>
        </w:r>
        <w:r>
          <w:rPr>
            <w:rFonts w:asciiTheme="minorHAnsi" w:eastAsiaTheme="minorEastAsia" w:hAnsiTheme="minorHAnsi" w:cstheme="minorBidi"/>
            <w:kern w:val="2"/>
            <w:sz w:val="24"/>
            <w:szCs w:val="24"/>
            <w:lang w:eastAsia="en-AU"/>
            <w14:ligatures w14:val="standardContextual"/>
          </w:rPr>
          <w:tab/>
        </w:r>
        <w:r w:rsidRPr="00B873A8">
          <w:t>Access to things seized</w:t>
        </w:r>
        <w:r>
          <w:tab/>
        </w:r>
        <w:r>
          <w:fldChar w:fldCharType="begin"/>
        </w:r>
        <w:r>
          <w:instrText xml:space="preserve"> PAGEREF _Toc234483869 \h </w:instrText>
        </w:r>
        <w:r>
          <w:fldChar w:fldCharType="separate"/>
        </w:r>
        <w:r w:rsidR="00176743">
          <w:t>208</w:t>
        </w:r>
        <w:r>
          <w:fldChar w:fldCharType="end"/>
        </w:r>
      </w:hyperlink>
    </w:p>
    <w:p w14:paraId="272D0910" w14:textId="630EB59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70" w:history="1">
        <w:r w:rsidRPr="00B873A8">
          <w:t>134E</w:t>
        </w:r>
        <w:r>
          <w:rPr>
            <w:rFonts w:asciiTheme="minorHAnsi" w:eastAsiaTheme="minorEastAsia" w:hAnsiTheme="minorHAnsi" w:cstheme="minorBidi"/>
            <w:kern w:val="2"/>
            <w:sz w:val="24"/>
            <w:szCs w:val="24"/>
            <w:lang w:eastAsia="en-AU"/>
            <w14:ligatures w14:val="standardContextual"/>
          </w:rPr>
          <w:tab/>
        </w:r>
        <w:r w:rsidRPr="00B873A8">
          <w:t>Return of things seized</w:t>
        </w:r>
        <w:r>
          <w:tab/>
        </w:r>
        <w:r>
          <w:fldChar w:fldCharType="begin"/>
        </w:r>
        <w:r>
          <w:instrText xml:space="preserve"> PAGEREF _Toc234483870 \h </w:instrText>
        </w:r>
        <w:r>
          <w:fldChar w:fldCharType="separate"/>
        </w:r>
        <w:r w:rsidR="00176743">
          <w:t>209</w:t>
        </w:r>
        <w:r>
          <w:fldChar w:fldCharType="end"/>
        </w:r>
      </w:hyperlink>
    </w:p>
    <w:p w14:paraId="05C161E4" w14:textId="7155646B"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71" w:history="1">
        <w:r w:rsidRPr="00B873A8">
          <w:t>Division 7.4</w:t>
        </w:r>
        <w:r>
          <w:rPr>
            <w:rFonts w:asciiTheme="minorHAnsi" w:eastAsiaTheme="minorEastAsia" w:hAnsiTheme="minorHAnsi" w:cstheme="minorBidi"/>
            <w:b w:val="0"/>
            <w:kern w:val="2"/>
            <w:sz w:val="24"/>
            <w:szCs w:val="24"/>
            <w:lang w:eastAsia="en-AU"/>
            <w14:ligatures w14:val="standardContextual"/>
          </w:rPr>
          <w:tab/>
        </w:r>
        <w:r w:rsidRPr="00B873A8">
          <w:rPr>
            <w:lang w:eastAsia="en-AU"/>
          </w:rPr>
          <w:t>Search warrants</w:t>
        </w:r>
        <w:r w:rsidRPr="00AE73BB">
          <w:rPr>
            <w:vanish/>
          </w:rPr>
          <w:tab/>
        </w:r>
        <w:r w:rsidRPr="00AE73BB">
          <w:rPr>
            <w:vanish/>
          </w:rPr>
          <w:fldChar w:fldCharType="begin"/>
        </w:r>
        <w:r w:rsidRPr="00AE73BB">
          <w:rPr>
            <w:vanish/>
          </w:rPr>
          <w:instrText xml:space="preserve"> PAGEREF _Toc234483871 \h </w:instrText>
        </w:r>
        <w:r w:rsidRPr="00AE73BB">
          <w:rPr>
            <w:vanish/>
          </w:rPr>
        </w:r>
        <w:r w:rsidRPr="00AE73BB">
          <w:rPr>
            <w:vanish/>
          </w:rPr>
          <w:fldChar w:fldCharType="separate"/>
        </w:r>
        <w:r w:rsidR="00176743">
          <w:rPr>
            <w:vanish/>
          </w:rPr>
          <w:t>209</w:t>
        </w:r>
        <w:r w:rsidRPr="00AE73BB">
          <w:rPr>
            <w:vanish/>
          </w:rPr>
          <w:fldChar w:fldCharType="end"/>
        </w:r>
      </w:hyperlink>
    </w:p>
    <w:p w14:paraId="66D50858" w14:textId="14814859"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72" w:history="1">
        <w:r w:rsidRPr="00B873A8">
          <w:t>134F</w:t>
        </w:r>
        <w:r>
          <w:rPr>
            <w:rFonts w:asciiTheme="minorHAnsi" w:eastAsiaTheme="minorEastAsia" w:hAnsiTheme="minorHAnsi" w:cstheme="minorBidi"/>
            <w:kern w:val="2"/>
            <w:sz w:val="24"/>
            <w:szCs w:val="24"/>
            <w:lang w:eastAsia="en-AU"/>
            <w14:ligatures w14:val="standardContextual"/>
          </w:rPr>
          <w:tab/>
        </w:r>
        <w:r w:rsidRPr="00B873A8">
          <w:t>Warrants generally</w:t>
        </w:r>
        <w:r>
          <w:tab/>
        </w:r>
        <w:r>
          <w:fldChar w:fldCharType="begin"/>
        </w:r>
        <w:r>
          <w:instrText xml:space="preserve"> PAGEREF _Toc234483872 \h </w:instrText>
        </w:r>
        <w:r>
          <w:fldChar w:fldCharType="separate"/>
        </w:r>
        <w:r w:rsidR="00176743">
          <w:t>209</w:t>
        </w:r>
        <w:r>
          <w:fldChar w:fldCharType="end"/>
        </w:r>
      </w:hyperlink>
    </w:p>
    <w:p w14:paraId="15AE11BB" w14:textId="0771EFF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73" w:history="1">
        <w:r w:rsidRPr="00B873A8">
          <w:t>134G</w:t>
        </w:r>
        <w:r>
          <w:rPr>
            <w:rFonts w:asciiTheme="minorHAnsi" w:eastAsiaTheme="minorEastAsia" w:hAnsiTheme="minorHAnsi" w:cstheme="minorBidi"/>
            <w:kern w:val="2"/>
            <w:sz w:val="24"/>
            <w:szCs w:val="24"/>
            <w:lang w:eastAsia="en-AU"/>
            <w14:ligatures w14:val="standardContextual"/>
          </w:rPr>
          <w:tab/>
        </w:r>
        <w:r w:rsidRPr="00B873A8">
          <w:t>Warrants—application made other than in person</w:t>
        </w:r>
        <w:r>
          <w:tab/>
        </w:r>
        <w:r>
          <w:fldChar w:fldCharType="begin"/>
        </w:r>
        <w:r>
          <w:instrText xml:space="preserve"> PAGEREF _Toc234483873 \h </w:instrText>
        </w:r>
        <w:r>
          <w:fldChar w:fldCharType="separate"/>
        </w:r>
        <w:r w:rsidR="00176743">
          <w:t>210</w:t>
        </w:r>
        <w:r>
          <w:fldChar w:fldCharType="end"/>
        </w:r>
      </w:hyperlink>
    </w:p>
    <w:p w14:paraId="51EAECC7" w14:textId="04FC66D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74" w:history="1">
        <w:r w:rsidRPr="00B873A8">
          <w:t>134H</w:t>
        </w:r>
        <w:r>
          <w:rPr>
            <w:rFonts w:asciiTheme="minorHAnsi" w:eastAsiaTheme="minorEastAsia" w:hAnsiTheme="minorHAnsi" w:cstheme="minorBidi"/>
            <w:kern w:val="2"/>
            <w:sz w:val="24"/>
            <w:szCs w:val="24"/>
            <w:lang w:eastAsia="en-AU"/>
            <w14:ligatures w14:val="standardContextual"/>
          </w:rPr>
          <w:tab/>
        </w:r>
        <w:r w:rsidRPr="00B873A8">
          <w:t>Search warrants—announcement before entry</w:t>
        </w:r>
        <w:r>
          <w:tab/>
        </w:r>
        <w:r>
          <w:fldChar w:fldCharType="begin"/>
        </w:r>
        <w:r>
          <w:instrText xml:space="preserve"> PAGEREF _Toc234483874 \h </w:instrText>
        </w:r>
        <w:r>
          <w:fldChar w:fldCharType="separate"/>
        </w:r>
        <w:r w:rsidR="00176743">
          <w:t>212</w:t>
        </w:r>
        <w:r>
          <w:fldChar w:fldCharType="end"/>
        </w:r>
      </w:hyperlink>
    </w:p>
    <w:p w14:paraId="3C8A70D3" w14:textId="6042E89A"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75" w:history="1">
        <w:r w:rsidRPr="00B873A8">
          <w:t>134I</w:t>
        </w:r>
        <w:r>
          <w:rPr>
            <w:rFonts w:asciiTheme="minorHAnsi" w:eastAsiaTheme="minorEastAsia" w:hAnsiTheme="minorHAnsi" w:cstheme="minorBidi"/>
            <w:kern w:val="2"/>
            <w:sz w:val="24"/>
            <w:szCs w:val="24"/>
            <w:lang w:eastAsia="en-AU"/>
            <w14:ligatures w14:val="standardContextual"/>
          </w:rPr>
          <w:tab/>
        </w:r>
        <w:r w:rsidRPr="00B873A8">
          <w:t>Details of search warrant to be given to occupier etc</w:t>
        </w:r>
        <w:r>
          <w:tab/>
        </w:r>
        <w:r>
          <w:fldChar w:fldCharType="begin"/>
        </w:r>
        <w:r>
          <w:instrText xml:space="preserve"> PAGEREF _Toc234483875 \h </w:instrText>
        </w:r>
        <w:r>
          <w:fldChar w:fldCharType="separate"/>
        </w:r>
        <w:r w:rsidR="00176743">
          <w:t>213</w:t>
        </w:r>
        <w:r>
          <w:fldChar w:fldCharType="end"/>
        </w:r>
      </w:hyperlink>
    </w:p>
    <w:p w14:paraId="26172306" w14:textId="296FEC6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76" w:history="1">
        <w:r w:rsidRPr="00B873A8">
          <w:t>134J</w:t>
        </w:r>
        <w:r>
          <w:rPr>
            <w:rFonts w:asciiTheme="minorHAnsi" w:eastAsiaTheme="minorEastAsia" w:hAnsiTheme="minorHAnsi" w:cstheme="minorBidi"/>
            <w:kern w:val="2"/>
            <w:sz w:val="24"/>
            <w:szCs w:val="24"/>
            <w:lang w:eastAsia="en-AU"/>
            <w14:ligatures w14:val="standardContextual"/>
          </w:rPr>
          <w:tab/>
        </w:r>
        <w:r w:rsidRPr="00B873A8">
          <w:t>Occupier entitled to be present during search etc</w:t>
        </w:r>
        <w:r>
          <w:tab/>
        </w:r>
        <w:r>
          <w:fldChar w:fldCharType="begin"/>
        </w:r>
        <w:r>
          <w:instrText xml:space="preserve"> PAGEREF _Toc234483876 \h </w:instrText>
        </w:r>
        <w:r>
          <w:fldChar w:fldCharType="separate"/>
        </w:r>
        <w:r w:rsidR="00176743">
          <w:t>213</w:t>
        </w:r>
        <w:r>
          <w:fldChar w:fldCharType="end"/>
        </w:r>
      </w:hyperlink>
    </w:p>
    <w:p w14:paraId="60A764E2" w14:textId="61F21A5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77" w:history="1">
        <w:r w:rsidRPr="00B873A8">
          <w:t>134K</w:t>
        </w:r>
        <w:r>
          <w:rPr>
            <w:rFonts w:asciiTheme="minorHAnsi" w:eastAsiaTheme="minorEastAsia" w:hAnsiTheme="minorHAnsi" w:cstheme="minorBidi"/>
            <w:kern w:val="2"/>
            <w:sz w:val="24"/>
            <w:szCs w:val="24"/>
            <w:lang w:eastAsia="en-AU"/>
            <w14:ligatures w14:val="standardContextual"/>
          </w:rPr>
          <w:tab/>
        </w:r>
        <w:r w:rsidRPr="00B873A8">
          <w:t>Moving things to another place for examination or processing</w:t>
        </w:r>
        <w:r>
          <w:tab/>
        </w:r>
        <w:r>
          <w:fldChar w:fldCharType="begin"/>
        </w:r>
        <w:r>
          <w:instrText xml:space="preserve"> PAGEREF _Toc234483877 \h </w:instrText>
        </w:r>
        <w:r>
          <w:fldChar w:fldCharType="separate"/>
        </w:r>
        <w:r w:rsidR="00176743">
          <w:t>213</w:t>
        </w:r>
        <w:r>
          <w:fldChar w:fldCharType="end"/>
        </w:r>
      </w:hyperlink>
    </w:p>
    <w:p w14:paraId="10D62BCA" w14:textId="53BD27F3"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878" w:history="1">
        <w:r w:rsidRPr="00B873A8">
          <w:t>Part 8</w:t>
        </w:r>
        <w:r>
          <w:rPr>
            <w:rFonts w:asciiTheme="minorHAnsi" w:eastAsiaTheme="minorEastAsia" w:hAnsiTheme="minorHAnsi" w:cstheme="minorBidi"/>
            <w:b w:val="0"/>
            <w:kern w:val="2"/>
            <w:szCs w:val="24"/>
            <w:lang w:eastAsia="en-AU"/>
            <w14:ligatures w14:val="standardContextual"/>
          </w:rPr>
          <w:tab/>
        </w:r>
        <w:r w:rsidRPr="00B873A8">
          <w:t>Building code, recognised standards etc</w:t>
        </w:r>
        <w:r w:rsidRPr="00AE73BB">
          <w:rPr>
            <w:vanish/>
          </w:rPr>
          <w:tab/>
        </w:r>
        <w:r w:rsidRPr="00AE73BB">
          <w:rPr>
            <w:vanish/>
          </w:rPr>
          <w:fldChar w:fldCharType="begin"/>
        </w:r>
        <w:r w:rsidRPr="00AE73BB">
          <w:rPr>
            <w:vanish/>
          </w:rPr>
          <w:instrText xml:space="preserve"> PAGEREF _Toc234483878 \h </w:instrText>
        </w:r>
        <w:r w:rsidRPr="00AE73BB">
          <w:rPr>
            <w:vanish/>
          </w:rPr>
        </w:r>
        <w:r w:rsidRPr="00AE73BB">
          <w:rPr>
            <w:vanish/>
          </w:rPr>
          <w:fldChar w:fldCharType="separate"/>
        </w:r>
        <w:r w:rsidR="00176743">
          <w:rPr>
            <w:vanish/>
          </w:rPr>
          <w:t>215</w:t>
        </w:r>
        <w:r w:rsidRPr="00AE73BB">
          <w:rPr>
            <w:vanish/>
          </w:rPr>
          <w:fldChar w:fldCharType="end"/>
        </w:r>
      </w:hyperlink>
    </w:p>
    <w:p w14:paraId="035A9743" w14:textId="647A496A"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79" w:history="1">
        <w:r w:rsidRPr="00B873A8">
          <w:t>Division 8.1</w:t>
        </w:r>
        <w:r>
          <w:rPr>
            <w:rFonts w:asciiTheme="minorHAnsi" w:eastAsiaTheme="minorEastAsia" w:hAnsiTheme="minorHAnsi" w:cstheme="minorBidi"/>
            <w:b w:val="0"/>
            <w:kern w:val="2"/>
            <w:sz w:val="24"/>
            <w:szCs w:val="24"/>
            <w:lang w:eastAsia="en-AU"/>
            <w14:ligatures w14:val="standardContextual"/>
          </w:rPr>
          <w:tab/>
        </w:r>
        <w:r w:rsidRPr="00B873A8">
          <w:t>Building code and recognised standards</w:t>
        </w:r>
        <w:r w:rsidRPr="00AE73BB">
          <w:rPr>
            <w:vanish/>
          </w:rPr>
          <w:tab/>
        </w:r>
        <w:r w:rsidRPr="00AE73BB">
          <w:rPr>
            <w:vanish/>
          </w:rPr>
          <w:fldChar w:fldCharType="begin"/>
        </w:r>
        <w:r w:rsidRPr="00AE73BB">
          <w:rPr>
            <w:vanish/>
          </w:rPr>
          <w:instrText xml:space="preserve"> PAGEREF _Toc234483879 \h </w:instrText>
        </w:r>
        <w:r w:rsidRPr="00AE73BB">
          <w:rPr>
            <w:vanish/>
          </w:rPr>
        </w:r>
        <w:r w:rsidRPr="00AE73BB">
          <w:rPr>
            <w:vanish/>
          </w:rPr>
          <w:fldChar w:fldCharType="separate"/>
        </w:r>
        <w:r w:rsidR="00176743">
          <w:rPr>
            <w:vanish/>
          </w:rPr>
          <w:t>215</w:t>
        </w:r>
        <w:r w:rsidRPr="00AE73BB">
          <w:rPr>
            <w:vanish/>
          </w:rPr>
          <w:fldChar w:fldCharType="end"/>
        </w:r>
      </w:hyperlink>
    </w:p>
    <w:p w14:paraId="4569A5A1" w14:textId="3189FB0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80" w:history="1">
        <w:r w:rsidRPr="00B873A8">
          <w:t>136</w:t>
        </w:r>
        <w:r>
          <w:rPr>
            <w:rFonts w:asciiTheme="minorHAnsi" w:eastAsiaTheme="minorEastAsia" w:hAnsiTheme="minorHAnsi" w:cstheme="minorBidi"/>
            <w:kern w:val="2"/>
            <w:sz w:val="24"/>
            <w:szCs w:val="24"/>
            <w:lang w:eastAsia="en-AU"/>
            <w14:ligatures w14:val="standardContextual"/>
          </w:rPr>
          <w:tab/>
        </w:r>
        <w:r w:rsidRPr="00B873A8">
          <w:t>Building code</w:t>
        </w:r>
        <w:r>
          <w:tab/>
        </w:r>
        <w:r>
          <w:fldChar w:fldCharType="begin"/>
        </w:r>
        <w:r>
          <w:instrText xml:space="preserve"> PAGEREF _Toc234483880 \h </w:instrText>
        </w:r>
        <w:r>
          <w:fldChar w:fldCharType="separate"/>
        </w:r>
        <w:r w:rsidR="00176743">
          <w:t>215</w:t>
        </w:r>
        <w:r>
          <w:fldChar w:fldCharType="end"/>
        </w:r>
      </w:hyperlink>
    </w:p>
    <w:p w14:paraId="0103E57D" w14:textId="26F37B2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81" w:history="1">
        <w:r w:rsidRPr="00B873A8">
          <w:t>136A</w:t>
        </w:r>
        <w:r>
          <w:rPr>
            <w:rFonts w:asciiTheme="minorHAnsi" w:eastAsiaTheme="minorEastAsia" w:hAnsiTheme="minorHAnsi" w:cstheme="minorBidi"/>
            <w:kern w:val="2"/>
            <w:sz w:val="24"/>
            <w:szCs w:val="24"/>
            <w:lang w:eastAsia="en-AU"/>
            <w14:ligatures w14:val="standardContextual"/>
          </w:rPr>
          <w:tab/>
        </w:r>
        <w:r w:rsidRPr="00B873A8">
          <w:t xml:space="preserve">Regulation under s 136 (1), def </w:t>
        </w:r>
        <w:r w:rsidRPr="00B873A8">
          <w:rPr>
            <w:i/>
          </w:rPr>
          <w:t xml:space="preserve">building code </w:t>
        </w:r>
        <w:r w:rsidRPr="00B873A8">
          <w:t>and Legislation Act, s 47</w:t>
        </w:r>
        <w:r>
          <w:tab/>
        </w:r>
        <w:r>
          <w:fldChar w:fldCharType="begin"/>
        </w:r>
        <w:r>
          <w:instrText xml:space="preserve"> PAGEREF _Toc234483881 \h </w:instrText>
        </w:r>
        <w:r>
          <w:fldChar w:fldCharType="separate"/>
        </w:r>
        <w:r w:rsidR="00176743">
          <w:t>216</w:t>
        </w:r>
        <w:r>
          <w:fldChar w:fldCharType="end"/>
        </w:r>
      </w:hyperlink>
    </w:p>
    <w:p w14:paraId="0D879147" w14:textId="52FD646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82" w:history="1">
        <w:r w:rsidRPr="00B873A8">
          <w:t>139</w:t>
        </w:r>
        <w:r>
          <w:rPr>
            <w:rFonts w:asciiTheme="minorHAnsi" w:eastAsiaTheme="minorEastAsia" w:hAnsiTheme="minorHAnsi" w:cstheme="minorBidi"/>
            <w:kern w:val="2"/>
            <w:sz w:val="24"/>
            <w:szCs w:val="24"/>
            <w:lang w:eastAsia="en-AU"/>
            <w14:ligatures w14:val="standardContextual"/>
          </w:rPr>
          <w:tab/>
        </w:r>
        <w:r w:rsidRPr="00B873A8">
          <w:t>Certified copies of building code</w:t>
        </w:r>
        <w:r>
          <w:tab/>
        </w:r>
        <w:r>
          <w:fldChar w:fldCharType="begin"/>
        </w:r>
        <w:r>
          <w:instrText xml:space="preserve"> PAGEREF _Toc234483882 \h </w:instrText>
        </w:r>
        <w:r>
          <w:fldChar w:fldCharType="separate"/>
        </w:r>
        <w:r w:rsidR="00176743">
          <w:t>217</w:t>
        </w:r>
        <w:r>
          <w:fldChar w:fldCharType="end"/>
        </w:r>
      </w:hyperlink>
    </w:p>
    <w:p w14:paraId="24DD125C" w14:textId="4BB9676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83" w:history="1">
        <w:r w:rsidRPr="00B873A8">
          <w:t>139A</w:t>
        </w:r>
        <w:r>
          <w:rPr>
            <w:rFonts w:asciiTheme="minorHAnsi" w:eastAsiaTheme="minorEastAsia" w:hAnsiTheme="minorHAnsi" w:cstheme="minorBidi"/>
            <w:kern w:val="2"/>
            <w:sz w:val="24"/>
            <w:szCs w:val="24"/>
            <w:lang w:eastAsia="en-AU"/>
            <w14:ligatures w14:val="standardContextual"/>
          </w:rPr>
          <w:tab/>
        </w:r>
        <w:r w:rsidRPr="00B873A8">
          <w:t>Recognised standards</w:t>
        </w:r>
        <w:r>
          <w:tab/>
        </w:r>
        <w:r>
          <w:fldChar w:fldCharType="begin"/>
        </w:r>
        <w:r>
          <w:instrText xml:space="preserve"> PAGEREF _Toc234483883 \h </w:instrText>
        </w:r>
        <w:r>
          <w:fldChar w:fldCharType="separate"/>
        </w:r>
        <w:r w:rsidR="00176743">
          <w:t>217</w:t>
        </w:r>
        <w:r>
          <w:fldChar w:fldCharType="end"/>
        </w:r>
      </w:hyperlink>
    </w:p>
    <w:p w14:paraId="50160FED" w14:textId="0DED24F8"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84" w:history="1">
        <w:r w:rsidRPr="00B873A8">
          <w:t>Division 8.2</w:t>
        </w:r>
        <w:r>
          <w:rPr>
            <w:rFonts w:asciiTheme="minorHAnsi" w:eastAsiaTheme="minorEastAsia" w:hAnsiTheme="minorHAnsi" w:cstheme="minorBidi"/>
            <w:b w:val="0"/>
            <w:kern w:val="2"/>
            <w:sz w:val="24"/>
            <w:szCs w:val="24"/>
            <w:lang w:eastAsia="en-AU"/>
            <w14:ligatures w14:val="standardContextual"/>
          </w:rPr>
          <w:tab/>
        </w:r>
        <w:r w:rsidRPr="00B873A8">
          <w:rPr>
            <w:lang w:eastAsia="en-AU"/>
          </w:rPr>
          <w:t>Codes of practice and guidelines</w:t>
        </w:r>
        <w:r w:rsidRPr="00AE73BB">
          <w:rPr>
            <w:vanish/>
          </w:rPr>
          <w:tab/>
        </w:r>
        <w:r w:rsidRPr="00AE73BB">
          <w:rPr>
            <w:vanish/>
          </w:rPr>
          <w:fldChar w:fldCharType="begin"/>
        </w:r>
        <w:r w:rsidRPr="00AE73BB">
          <w:rPr>
            <w:vanish/>
          </w:rPr>
          <w:instrText xml:space="preserve"> PAGEREF _Toc234483884 \h </w:instrText>
        </w:r>
        <w:r w:rsidRPr="00AE73BB">
          <w:rPr>
            <w:vanish/>
          </w:rPr>
        </w:r>
        <w:r w:rsidRPr="00AE73BB">
          <w:rPr>
            <w:vanish/>
          </w:rPr>
          <w:fldChar w:fldCharType="separate"/>
        </w:r>
        <w:r w:rsidR="00176743">
          <w:rPr>
            <w:vanish/>
          </w:rPr>
          <w:t>218</w:t>
        </w:r>
        <w:r w:rsidRPr="00AE73BB">
          <w:rPr>
            <w:vanish/>
          </w:rPr>
          <w:fldChar w:fldCharType="end"/>
        </w:r>
      </w:hyperlink>
    </w:p>
    <w:p w14:paraId="796DD7A4" w14:textId="68E227F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85" w:history="1">
        <w:r w:rsidRPr="00B873A8">
          <w:t>139B</w:t>
        </w:r>
        <w:r>
          <w:rPr>
            <w:rFonts w:asciiTheme="minorHAnsi" w:eastAsiaTheme="minorEastAsia" w:hAnsiTheme="minorHAnsi" w:cstheme="minorBidi"/>
            <w:kern w:val="2"/>
            <w:sz w:val="24"/>
            <w:szCs w:val="24"/>
            <w:lang w:eastAsia="en-AU"/>
            <w14:ligatures w14:val="standardContextual"/>
          </w:rPr>
          <w:tab/>
        </w:r>
        <w:r w:rsidRPr="00B873A8">
          <w:t>Approval of codes of practice</w:t>
        </w:r>
        <w:r>
          <w:tab/>
        </w:r>
        <w:r>
          <w:fldChar w:fldCharType="begin"/>
        </w:r>
        <w:r>
          <w:instrText xml:space="preserve"> PAGEREF _Toc234483885 \h </w:instrText>
        </w:r>
        <w:r>
          <w:fldChar w:fldCharType="separate"/>
        </w:r>
        <w:r w:rsidR="00176743">
          <w:t>218</w:t>
        </w:r>
        <w:r>
          <w:fldChar w:fldCharType="end"/>
        </w:r>
      </w:hyperlink>
    </w:p>
    <w:p w14:paraId="05F69D53" w14:textId="74134FA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86" w:history="1">
        <w:r w:rsidRPr="00B873A8">
          <w:t>139BA</w:t>
        </w:r>
        <w:r>
          <w:rPr>
            <w:rFonts w:asciiTheme="minorHAnsi" w:eastAsiaTheme="minorEastAsia" w:hAnsiTheme="minorHAnsi" w:cstheme="minorBidi"/>
            <w:kern w:val="2"/>
            <w:sz w:val="24"/>
            <w:szCs w:val="24"/>
            <w:lang w:eastAsia="en-AU"/>
            <w14:ligatures w14:val="standardContextual"/>
          </w:rPr>
          <w:tab/>
        </w:r>
        <w:r w:rsidRPr="00B873A8">
          <w:rPr>
            <w:lang w:eastAsia="en-AU"/>
          </w:rPr>
          <w:t>Approval of guidelines</w:t>
        </w:r>
        <w:r>
          <w:tab/>
        </w:r>
        <w:r>
          <w:fldChar w:fldCharType="begin"/>
        </w:r>
        <w:r>
          <w:instrText xml:space="preserve"> PAGEREF _Toc234483886 \h </w:instrText>
        </w:r>
        <w:r>
          <w:fldChar w:fldCharType="separate"/>
        </w:r>
        <w:r w:rsidR="00176743">
          <w:t>218</w:t>
        </w:r>
        <w:r>
          <w:fldChar w:fldCharType="end"/>
        </w:r>
      </w:hyperlink>
    </w:p>
    <w:p w14:paraId="60FE3E9C" w14:textId="6AC18F70" w:rsidR="00AE73BB" w:rsidRDefault="00AE73BB">
      <w:pPr>
        <w:pStyle w:val="TOC3"/>
        <w:rPr>
          <w:rFonts w:asciiTheme="minorHAnsi" w:eastAsiaTheme="minorEastAsia" w:hAnsiTheme="minorHAnsi" w:cstheme="minorBidi"/>
          <w:b w:val="0"/>
          <w:kern w:val="2"/>
          <w:sz w:val="24"/>
          <w:szCs w:val="24"/>
          <w:lang w:eastAsia="en-AU"/>
          <w14:ligatures w14:val="standardContextual"/>
        </w:rPr>
      </w:pPr>
      <w:hyperlink w:anchor="_Toc234483887" w:history="1">
        <w:r w:rsidRPr="00B873A8">
          <w:t>Division 8.3</w:t>
        </w:r>
        <w:r>
          <w:rPr>
            <w:rFonts w:asciiTheme="minorHAnsi" w:eastAsiaTheme="minorEastAsia" w:hAnsiTheme="minorHAnsi" w:cstheme="minorBidi"/>
            <w:b w:val="0"/>
            <w:kern w:val="2"/>
            <w:sz w:val="24"/>
            <w:szCs w:val="24"/>
            <w:lang w:eastAsia="en-AU"/>
            <w14:ligatures w14:val="standardContextual"/>
          </w:rPr>
          <w:tab/>
        </w:r>
        <w:r w:rsidRPr="00B873A8">
          <w:t>Energy efficiency certificates</w:t>
        </w:r>
        <w:r w:rsidRPr="00AE73BB">
          <w:rPr>
            <w:vanish/>
          </w:rPr>
          <w:tab/>
        </w:r>
        <w:r w:rsidRPr="00AE73BB">
          <w:rPr>
            <w:vanish/>
          </w:rPr>
          <w:fldChar w:fldCharType="begin"/>
        </w:r>
        <w:r w:rsidRPr="00AE73BB">
          <w:rPr>
            <w:vanish/>
          </w:rPr>
          <w:instrText xml:space="preserve"> PAGEREF _Toc234483887 \h </w:instrText>
        </w:r>
        <w:r w:rsidRPr="00AE73BB">
          <w:rPr>
            <w:vanish/>
          </w:rPr>
        </w:r>
        <w:r w:rsidRPr="00AE73BB">
          <w:rPr>
            <w:vanish/>
          </w:rPr>
          <w:fldChar w:fldCharType="separate"/>
        </w:r>
        <w:r w:rsidR="00176743">
          <w:rPr>
            <w:vanish/>
          </w:rPr>
          <w:t>219</w:t>
        </w:r>
        <w:r w:rsidRPr="00AE73BB">
          <w:rPr>
            <w:vanish/>
          </w:rPr>
          <w:fldChar w:fldCharType="end"/>
        </w:r>
      </w:hyperlink>
    </w:p>
    <w:p w14:paraId="14B4CF20" w14:textId="6D344A3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88" w:history="1">
        <w:r w:rsidRPr="00B873A8">
          <w:t>139C</w:t>
        </w:r>
        <w:r>
          <w:rPr>
            <w:rFonts w:asciiTheme="minorHAnsi" w:eastAsiaTheme="minorEastAsia" w:hAnsiTheme="minorHAnsi" w:cstheme="minorBidi"/>
            <w:kern w:val="2"/>
            <w:sz w:val="24"/>
            <w:szCs w:val="24"/>
            <w:lang w:eastAsia="en-AU"/>
            <w14:ligatures w14:val="standardContextual"/>
          </w:rPr>
          <w:tab/>
        </w:r>
        <w:r w:rsidRPr="00B873A8">
          <w:t>Energy efficiency certificates</w:t>
        </w:r>
        <w:r>
          <w:tab/>
        </w:r>
        <w:r>
          <w:fldChar w:fldCharType="begin"/>
        </w:r>
        <w:r>
          <w:instrText xml:space="preserve"> PAGEREF _Toc234483888 \h </w:instrText>
        </w:r>
        <w:r>
          <w:fldChar w:fldCharType="separate"/>
        </w:r>
        <w:r w:rsidR="00176743">
          <w:t>219</w:t>
        </w:r>
        <w:r>
          <w:fldChar w:fldCharType="end"/>
        </w:r>
      </w:hyperlink>
    </w:p>
    <w:p w14:paraId="777ABA0A" w14:textId="458DF14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89" w:history="1">
        <w:r w:rsidRPr="00B873A8">
          <w:t>139D</w:t>
        </w:r>
        <w:r>
          <w:rPr>
            <w:rFonts w:asciiTheme="minorHAnsi" w:eastAsiaTheme="minorEastAsia" w:hAnsiTheme="minorHAnsi" w:cstheme="minorBidi"/>
            <w:kern w:val="2"/>
            <w:sz w:val="24"/>
            <w:szCs w:val="24"/>
            <w:lang w:eastAsia="en-AU"/>
            <w14:ligatures w14:val="standardContextual"/>
          </w:rPr>
          <w:tab/>
        </w:r>
        <w:r w:rsidRPr="00B873A8">
          <w:t>Conflict of interest—building assessors</w:t>
        </w:r>
        <w:r>
          <w:tab/>
        </w:r>
        <w:r>
          <w:fldChar w:fldCharType="begin"/>
        </w:r>
        <w:r>
          <w:instrText xml:space="preserve"> PAGEREF _Toc234483889 \h </w:instrText>
        </w:r>
        <w:r>
          <w:fldChar w:fldCharType="separate"/>
        </w:r>
        <w:r w:rsidR="00176743">
          <w:t>219</w:t>
        </w:r>
        <w:r>
          <w:fldChar w:fldCharType="end"/>
        </w:r>
      </w:hyperlink>
    </w:p>
    <w:p w14:paraId="3A401369" w14:textId="689663EE"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890" w:history="1">
        <w:r w:rsidRPr="00B873A8">
          <w:t>Part 9</w:t>
        </w:r>
        <w:r>
          <w:rPr>
            <w:rFonts w:asciiTheme="minorHAnsi" w:eastAsiaTheme="minorEastAsia" w:hAnsiTheme="minorHAnsi" w:cstheme="minorBidi"/>
            <w:b w:val="0"/>
            <w:kern w:val="2"/>
            <w:szCs w:val="24"/>
            <w:lang w:eastAsia="en-AU"/>
            <w14:ligatures w14:val="standardContextual"/>
          </w:rPr>
          <w:tab/>
        </w:r>
        <w:r w:rsidRPr="00B873A8">
          <w:t>Limitation of liability</w:t>
        </w:r>
        <w:r w:rsidRPr="00AE73BB">
          <w:rPr>
            <w:vanish/>
          </w:rPr>
          <w:tab/>
        </w:r>
        <w:r w:rsidRPr="00AE73BB">
          <w:rPr>
            <w:vanish/>
          </w:rPr>
          <w:fldChar w:fldCharType="begin"/>
        </w:r>
        <w:r w:rsidRPr="00AE73BB">
          <w:rPr>
            <w:vanish/>
          </w:rPr>
          <w:instrText xml:space="preserve"> PAGEREF _Toc234483890 \h </w:instrText>
        </w:r>
        <w:r w:rsidRPr="00AE73BB">
          <w:rPr>
            <w:vanish/>
          </w:rPr>
        </w:r>
        <w:r w:rsidRPr="00AE73BB">
          <w:rPr>
            <w:vanish/>
          </w:rPr>
          <w:fldChar w:fldCharType="separate"/>
        </w:r>
        <w:r w:rsidR="00176743">
          <w:rPr>
            <w:vanish/>
          </w:rPr>
          <w:t>221</w:t>
        </w:r>
        <w:r w:rsidRPr="00AE73BB">
          <w:rPr>
            <w:vanish/>
          </w:rPr>
          <w:fldChar w:fldCharType="end"/>
        </w:r>
      </w:hyperlink>
    </w:p>
    <w:p w14:paraId="47356DB3" w14:textId="43EF3A34"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91" w:history="1">
        <w:r w:rsidRPr="00B873A8">
          <w:t>140</w:t>
        </w:r>
        <w:r>
          <w:rPr>
            <w:rFonts w:asciiTheme="minorHAnsi" w:eastAsiaTheme="minorEastAsia" w:hAnsiTheme="minorHAnsi" w:cstheme="minorBidi"/>
            <w:kern w:val="2"/>
            <w:sz w:val="24"/>
            <w:szCs w:val="24"/>
            <w:lang w:eastAsia="en-AU"/>
            <w14:ligatures w14:val="standardContextual"/>
          </w:rPr>
          <w:tab/>
        </w:r>
        <w:r w:rsidRPr="00B873A8">
          <w:t xml:space="preserve">Meaning of </w:t>
        </w:r>
        <w:r w:rsidRPr="00B873A8">
          <w:rPr>
            <w:i/>
          </w:rPr>
          <w:t>building action</w:t>
        </w:r>
        <w:r w:rsidRPr="00B873A8">
          <w:t xml:space="preserve"> for pt 9</w:t>
        </w:r>
        <w:r>
          <w:tab/>
        </w:r>
        <w:r>
          <w:fldChar w:fldCharType="begin"/>
        </w:r>
        <w:r>
          <w:instrText xml:space="preserve"> PAGEREF _Toc234483891 \h </w:instrText>
        </w:r>
        <w:r>
          <w:fldChar w:fldCharType="separate"/>
        </w:r>
        <w:r w:rsidR="00176743">
          <w:t>221</w:t>
        </w:r>
        <w:r>
          <w:fldChar w:fldCharType="end"/>
        </w:r>
      </w:hyperlink>
    </w:p>
    <w:p w14:paraId="67BE3B99" w14:textId="0C685EB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92" w:history="1">
        <w:r w:rsidRPr="00B873A8">
          <w:t>141</w:t>
        </w:r>
        <w:r>
          <w:rPr>
            <w:rFonts w:asciiTheme="minorHAnsi" w:eastAsiaTheme="minorEastAsia" w:hAnsiTheme="minorHAnsi" w:cstheme="minorBidi"/>
            <w:kern w:val="2"/>
            <w:sz w:val="24"/>
            <w:szCs w:val="24"/>
            <w:lang w:eastAsia="en-AU"/>
            <w14:ligatures w14:val="standardContextual"/>
          </w:rPr>
          <w:tab/>
        </w:r>
        <w:r w:rsidRPr="00B873A8">
          <w:t>Limit of liability of people jointly or severally liable</w:t>
        </w:r>
        <w:r>
          <w:tab/>
        </w:r>
        <w:r>
          <w:fldChar w:fldCharType="begin"/>
        </w:r>
        <w:r>
          <w:instrText xml:space="preserve"> PAGEREF _Toc234483892 \h </w:instrText>
        </w:r>
        <w:r>
          <w:fldChar w:fldCharType="separate"/>
        </w:r>
        <w:r w:rsidR="00176743">
          <w:t>221</w:t>
        </w:r>
        <w:r>
          <w:fldChar w:fldCharType="end"/>
        </w:r>
      </w:hyperlink>
    </w:p>
    <w:p w14:paraId="0801590B" w14:textId="48B8886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93" w:history="1">
        <w:r w:rsidRPr="00B873A8">
          <w:t>142</w:t>
        </w:r>
        <w:r>
          <w:rPr>
            <w:rFonts w:asciiTheme="minorHAnsi" w:eastAsiaTheme="minorEastAsia" w:hAnsiTheme="minorHAnsi" w:cstheme="minorBidi"/>
            <w:kern w:val="2"/>
            <w:sz w:val="24"/>
            <w:szCs w:val="24"/>
            <w:lang w:eastAsia="en-AU"/>
            <w14:ligatures w14:val="standardContextual"/>
          </w:rPr>
          <w:tab/>
        </w:r>
        <w:r w:rsidRPr="00B873A8">
          <w:t>Limitation of liability for building actions</w:t>
        </w:r>
        <w:r>
          <w:tab/>
        </w:r>
        <w:r>
          <w:fldChar w:fldCharType="begin"/>
        </w:r>
        <w:r>
          <w:instrText xml:space="preserve"> PAGEREF _Toc234483893 \h </w:instrText>
        </w:r>
        <w:r>
          <w:fldChar w:fldCharType="separate"/>
        </w:r>
        <w:r w:rsidR="00176743">
          <w:t>222</w:t>
        </w:r>
        <w:r>
          <w:fldChar w:fldCharType="end"/>
        </w:r>
      </w:hyperlink>
    </w:p>
    <w:p w14:paraId="36C1A329" w14:textId="60E66A77"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894" w:history="1">
        <w:r w:rsidRPr="00B873A8">
          <w:t>Part 9A</w:t>
        </w:r>
        <w:r>
          <w:rPr>
            <w:rFonts w:asciiTheme="minorHAnsi" w:eastAsiaTheme="minorEastAsia" w:hAnsiTheme="minorHAnsi" w:cstheme="minorBidi"/>
            <w:b w:val="0"/>
            <w:kern w:val="2"/>
            <w:szCs w:val="24"/>
            <w:lang w:eastAsia="en-AU"/>
            <w14:ligatures w14:val="standardContextual"/>
          </w:rPr>
          <w:tab/>
        </w:r>
        <w:r w:rsidRPr="00B873A8">
          <w:t>Notification and review of decisions</w:t>
        </w:r>
        <w:r w:rsidRPr="00AE73BB">
          <w:rPr>
            <w:vanish/>
          </w:rPr>
          <w:tab/>
        </w:r>
        <w:r w:rsidRPr="00AE73BB">
          <w:rPr>
            <w:vanish/>
          </w:rPr>
          <w:fldChar w:fldCharType="begin"/>
        </w:r>
        <w:r w:rsidRPr="00AE73BB">
          <w:rPr>
            <w:vanish/>
          </w:rPr>
          <w:instrText xml:space="preserve"> PAGEREF _Toc234483894 \h </w:instrText>
        </w:r>
        <w:r w:rsidRPr="00AE73BB">
          <w:rPr>
            <w:vanish/>
          </w:rPr>
        </w:r>
        <w:r w:rsidRPr="00AE73BB">
          <w:rPr>
            <w:vanish/>
          </w:rPr>
          <w:fldChar w:fldCharType="separate"/>
        </w:r>
        <w:r w:rsidR="00176743">
          <w:rPr>
            <w:vanish/>
          </w:rPr>
          <w:t>223</w:t>
        </w:r>
        <w:r w:rsidRPr="00AE73BB">
          <w:rPr>
            <w:vanish/>
          </w:rPr>
          <w:fldChar w:fldCharType="end"/>
        </w:r>
      </w:hyperlink>
    </w:p>
    <w:p w14:paraId="3D9D1D28" w14:textId="0DA63797"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95" w:history="1">
        <w:r w:rsidRPr="00B873A8">
          <w:t>142A</w:t>
        </w:r>
        <w:r>
          <w:rPr>
            <w:rFonts w:asciiTheme="minorHAnsi" w:eastAsiaTheme="minorEastAsia" w:hAnsiTheme="minorHAnsi" w:cstheme="minorBidi"/>
            <w:kern w:val="2"/>
            <w:sz w:val="24"/>
            <w:szCs w:val="24"/>
            <w:lang w:eastAsia="en-AU"/>
            <w14:ligatures w14:val="standardContextual"/>
          </w:rPr>
          <w:tab/>
        </w:r>
        <w:r w:rsidRPr="00B873A8">
          <w:t>Definitions</w:t>
        </w:r>
        <w:r w:rsidRPr="00B873A8">
          <w:rPr>
            <w:i/>
          </w:rPr>
          <w:t>—</w:t>
        </w:r>
        <w:r w:rsidRPr="00B873A8">
          <w:t>pt 9A</w:t>
        </w:r>
        <w:r>
          <w:tab/>
        </w:r>
        <w:r>
          <w:fldChar w:fldCharType="begin"/>
        </w:r>
        <w:r>
          <w:instrText xml:space="preserve"> PAGEREF _Toc234483895 \h </w:instrText>
        </w:r>
        <w:r>
          <w:fldChar w:fldCharType="separate"/>
        </w:r>
        <w:r w:rsidR="00176743">
          <w:t>223</w:t>
        </w:r>
        <w:r>
          <w:fldChar w:fldCharType="end"/>
        </w:r>
      </w:hyperlink>
    </w:p>
    <w:p w14:paraId="4F746963" w14:textId="5B43682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96" w:history="1">
        <w:r w:rsidRPr="00B873A8">
          <w:t>142B</w:t>
        </w:r>
        <w:r>
          <w:rPr>
            <w:rFonts w:asciiTheme="minorHAnsi" w:eastAsiaTheme="minorEastAsia" w:hAnsiTheme="minorHAnsi" w:cstheme="minorBidi"/>
            <w:kern w:val="2"/>
            <w:sz w:val="24"/>
            <w:szCs w:val="24"/>
            <w:lang w:eastAsia="en-AU"/>
            <w14:ligatures w14:val="standardContextual"/>
          </w:rPr>
          <w:tab/>
        </w:r>
        <w:r w:rsidRPr="00B873A8">
          <w:t>Reviewable decision notices</w:t>
        </w:r>
        <w:r>
          <w:tab/>
        </w:r>
        <w:r>
          <w:fldChar w:fldCharType="begin"/>
        </w:r>
        <w:r>
          <w:instrText xml:space="preserve"> PAGEREF _Toc234483896 \h </w:instrText>
        </w:r>
        <w:r>
          <w:fldChar w:fldCharType="separate"/>
        </w:r>
        <w:r w:rsidR="00176743">
          <w:t>223</w:t>
        </w:r>
        <w:r>
          <w:fldChar w:fldCharType="end"/>
        </w:r>
      </w:hyperlink>
    </w:p>
    <w:p w14:paraId="3FFBDD59" w14:textId="24B04262"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97" w:history="1">
        <w:r w:rsidRPr="00B873A8">
          <w:t>142C</w:t>
        </w:r>
        <w:r>
          <w:rPr>
            <w:rFonts w:asciiTheme="minorHAnsi" w:eastAsiaTheme="minorEastAsia" w:hAnsiTheme="minorHAnsi" w:cstheme="minorBidi"/>
            <w:kern w:val="2"/>
            <w:sz w:val="24"/>
            <w:szCs w:val="24"/>
            <w:lang w:eastAsia="en-AU"/>
            <w14:ligatures w14:val="standardContextual"/>
          </w:rPr>
          <w:tab/>
        </w:r>
        <w:r w:rsidRPr="00B873A8">
          <w:t>Applications for review</w:t>
        </w:r>
        <w:r>
          <w:tab/>
        </w:r>
        <w:r>
          <w:fldChar w:fldCharType="begin"/>
        </w:r>
        <w:r>
          <w:instrText xml:space="preserve"> PAGEREF _Toc234483897 \h </w:instrText>
        </w:r>
        <w:r>
          <w:fldChar w:fldCharType="separate"/>
        </w:r>
        <w:r w:rsidR="00176743">
          <w:t>223</w:t>
        </w:r>
        <w:r>
          <w:fldChar w:fldCharType="end"/>
        </w:r>
      </w:hyperlink>
    </w:p>
    <w:p w14:paraId="3C6765C4" w14:textId="7F9A6D01"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898" w:history="1">
        <w:r w:rsidRPr="00B873A8">
          <w:t>Part 9B</w:t>
        </w:r>
        <w:r>
          <w:rPr>
            <w:rFonts w:asciiTheme="minorHAnsi" w:eastAsiaTheme="minorEastAsia" w:hAnsiTheme="minorHAnsi" w:cstheme="minorBidi"/>
            <w:b w:val="0"/>
            <w:kern w:val="2"/>
            <w:szCs w:val="24"/>
            <w:lang w:eastAsia="en-AU"/>
            <w14:ligatures w14:val="standardContextual"/>
          </w:rPr>
          <w:tab/>
        </w:r>
        <w:r w:rsidRPr="00B873A8">
          <w:t>Powers of ACAT</w:t>
        </w:r>
        <w:r w:rsidRPr="00AE73BB">
          <w:rPr>
            <w:vanish/>
          </w:rPr>
          <w:tab/>
        </w:r>
        <w:r w:rsidRPr="00AE73BB">
          <w:rPr>
            <w:vanish/>
          </w:rPr>
          <w:fldChar w:fldCharType="begin"/>
        </w:r>
        <w:r w:rsidRPr="00AE73BB">
          <w:rPr>
            <w:vanish/>
          </w:rPr>
          <w:instrText xml:space="preserve"> PAGEREF _Toc234483898 \h </w:instrText>
        </w:r>
        <w:r w:rsidRPr="00AE73BB">
          <w:rPr>
            <w:vanish/>
          </w:rPr>
        </w:r>
        <w:r w:rsidRPr="00AE73BB">
          <w:rPr>
            <w:vanish/>
          </w:rPr>
          <w:fldChar w:fldCharType="separate"/>
        </w:r>
        <w:r w:rsidR="00176743">
          <w:rPr>
            <w:vanish/>
          </w:rPr>
          <w:t>224</w:t>
        </w:r>
        <w:r w:rsidRPr="00AE73BB">
          <w:rPr>
            <w:vanish/>
          </w:rPr>
          <w:fldChar w:fldCharType="end"/>
        </w:r>
      </w:hyperlink>
    </w:p>
    <w:p w14:paraId="65B7E026" w14:textId="1CB5131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899" w:history="1">
        <w:r w:rsidRPr="00B873A8">
          <w:t>142D</w:t>
        </w:r>
        <w:r>
          <w:rPr>
            <w:rFonts w:asciiTheme="minorHAnsi" w:eastAsiaTheme="minorEastAsia" w:hAnsiTheme="minorHAnsi" w:cstheme="minorBidi"/>
            <w:kern w:val="2"/>
            <w:sz w:val="24"/>
            <w:szCs w:val="24"/>
            <w:lang w:eastAsia="en-AU"/>
            <w14:ligatures w14:val="standardContextual"/>
          </w:rPr>
          <w:tab/>
        </w:r>
        <w:r w:rsidRPr="00B873A8">
          <w:t>Powers of ACAT—proposed buildings etc forming part of development</w:t>
        </w:r>
        <w:r>
          <w:tab/>
        </w:r>
        <w:r>
          <w:fldChar w:fldCharType="begin"/>
        </w:r>
        <w:r>
          <w:instrText xml:space="preserve"> PAGEREF _Toc234483899 \h </w:instrText>
        </w:r>
        <w:r>
          <w:fldChar w:fldCharType="separate"/>
        </w:r>
        <w:r w:rsidR="00176743">
          <w:t>224</w:t>
        </w:r>
        <w:r>
          <w:fldChar w:fldCharType="end"/>
        </w:r>
      </w:hyperlink>
    </w:p>
    <w:p w14:paraId="5A1F0ABD" w14:textId="0696C863" w:rsidR="00AE73BB" w:rsidRDefault="00AE73BB">
      <w:pPr>
        <w:pStyle w:val="TOC2"/>
        <w:rPr>
          <w:rFonts w:asciiTheme="minorHAnsi" w:eastAsiaTheme="minorEastAsia" w:hAnsiTheme="minorHAnsi" w:cstheme="minorBidi"/>
          <w:b w:val="0"/>
          <w:kern w:val="2"/>
          <w:szCs w:val="24"/>
          <w:lang w:eastAsia="en-AU"/>
          <w14:ligatures w14:val="standardContextual"/>
        </w:rPr>
      </w:pPr>
      <w:hyperlink w:anchor="_Toc234483900" w:history="1">
        <w:r w:rsidRPr="00B873A8">
          <w:t>Part 10</w:t>
        </w:r>
        <w:r>
          <w:rPr>
            <w:rFonts w:asciiTheme="minorHAnsi" w:eastAsiaTheme="minorEastAsia" w:hAnsiTheme="minorHAnsi" w:cstheme="minorBidi"/>
            <w:b w:val="0"/>
            <w:kern w:val="2"/>
            <w:szCs w:val="24"/>
            <w:lang w:eastAsia="en-AU"/>
            <w14:ligatures w14:val="standardContextual"/>
          </w:rPr>
          <w:tab/>
        </w:r>
        <w:r w:rsidRPr="00B873A8">
          <w:t>Miscellaneous</w:t>
        </w:r>
        <w:r w:rsidRPr="00AE73BB">
          <w:rPr>
            <w:vanish/>
          </w:rPr>
          <w:tab/>
        </w:r>
        <w:r w:rsidRPr="00AE73BB">
          <w:rPr>
            <w:vanish/>
          </w:rPr>
          <w:fldChar w:fldCharType="begin"/>
        </w:r>
        <w:r w:rsidRPr="00AE73BB">
          <w:rPr>
            <w:vanish/>
          </w:rPr>
          <w:instrText xml:space="preserve"> PAGEREF _Toc234483900 \h </w:instrText>
        </w:r>
        <w:r w:rsidRPr="00AE73BB">
          <w:rPr>
            <w:vanish/>
          </w:rPr>
        </w:r>
        <w:r w:rsidRPr="00AE73BB">
          <w:rPr>
            <w:vanish/>
          </w:rPr>
          <w:fldChar w:fldCharType="separate"/>
        </w:r>
        <w:r w:rsidR="00176743">
          <w:rPr>
            <w:vanish/>
          </w:rPr>
          <w:t>225</w:t>
        </w:r>
        <w:r w:rsidRPr="00AE73BB">
          <w:rPr>
            <w:vanish/>
          </w:rPr>
          <w:fldChar w:fldCharType="end"/>
        </w:r>
      </w:hyperlink>
    </w:p>
    <w:p w14:paraId="73EBD4F1" w14:textId="6DA1D17F"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01" w:history="1">
        <w:r w:rsidRPr="00B873A8">
          <w:t>143</w:t>
        </w:r>
        <w:r>
          <w:rPr>
            <w:rFonts w:asciiTheme="minorHAnsi" w:eastAsiaTheme="minorEastAsia" w:hAnsiTheme="minorHAnsi" w:cstheme="minorBidi"/>
            <w:kern w:val="2"/>
            <w:sz w:val="24"/>
            <w:szCs w:val="24"/>
            <w:lang w:eastAsia="en-AU"/>
            <w14:ligatures w14:val="standardContextual"/>
          </w:rPr>
          <w:tab/>
        </w:r>
        <w:r w:rsidRPr="00B873A8">
          <w:t>Sustainability guidelines</w:t>
        </w:r>
        <w:r>
          <w:tab/>
        </w:r>
        <w:r>
          <w:fldChar w:fldCharType="begin"/>
        </w:r>
        <w:r>
          <w:instrText xml:space="preserve"> PAGEREF _Toc234483901 \h </w:instrText>
        </w:r>
        <w:r>
          <w:fldChar w:fldCharType="separate"/>
        </w:r>
        <w:r w:rsidR="00176743">
          <w:t>225</w:t>
        </w:r>
        <w:r>
          <w:fldChar w:fldCharType="end"/>
        </w:r>
      </w:hyperlink>
    </w:p>
    <w:p w14:paraId="39550B0D" w14:textId="76B84501"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02" w:history="1">
        <w:r w:rsidRPr="00B873A8">
          <w:t>144</w:t>
        </w:r>
        <w:r>
          <w:rPr>
            <w:rFonts w:asciiTheme="minorHAnsi" w:eastAsiaTheme="minorEastAsia" w:hAnsiTheme="minorHAnsi" w:cstheme="minorBidi"/>
            <w:kern w:val="2"/>
            <w:sz w:val="24"/>
            <w:szCs w:val="24"/>
            <w:lang w:eastAsia="en-AU"/>
            <w14:ligatures w14:val="standardContextual"/>
          </w:rPr>
          <w:tab/>
        </w:r>
        <w:r w:rsidRPr="00B873A8">
          <w:t>Service of notices etc</w:t>
        </w:r>
        <w:r>
          <w:tab/>
        </w:r>
        <w:r>
          <w:fldChar w:fldCharType="begin"/>
        </w:r>
        <w:r>
          <w:instrText xml:space="preserve"> PAGEREF _Toc234483902 \h </w:instrText>
        </w:r>
        <w:r>
          <w:fldChar w:fldCharType="separate"/>
        </w:r>
        <w:r w:rsidR="00176743">
          <w:t>225</w:t>
        </w:r>
        <w:r>
          <w:fldChar w:fldCharType="end"/>
        </w:r>
      </w:hyperlink>
    </w:p>
    <w:p w14:paraId="0E95C1F9" w14:textId="65FEB3F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03" w:history="1">
        <w:r w:rsidRPr="00B873A8">
          <w:t>145</w:t>
        </w:r>
        <w:r>
          <w:rPr>
            <w:rFonts w:asciiTheme="minorHAnsi" w:eastAsiaTheme="minorEastAsia" w:hAnsiTheme="minorHAnsi" w:cstheme="minorBidi"/>
            <w:kern w:val="2"/>
            <w:sz w:val="24"/>
            <w:szCs w:val="24"/>
            <w:lang w:eastAsia="en-AU"/>
            <w14:ligatures w14:val="standardContextual"/>
          </w:rPr>
          <w:tab/>
        </w:r>
        <w:r w:rsidRPr="00B873A8">
          <w:t>Giving copies of documents</w:t>
        </w:r>
        <w:r>
          <w:tab/>
        </w:r>
        <w:r>
          <w:fldChar w:fldCharType="begin"/>
        </w:r>
        <w:r>
          <w:instrText xml:space="preserve"> PAGEREF _Toc234483903 \h </w:instrText>
        </w:r>
        <w:r>
          <w:fldChar w:fldCharType="separate"/>
        </w:r>
        <w:r w:rsidR="00176743">
          <w:t>226</w:t>
        </w:r>
        <w:r>
          <w:fldChar w:fldCharType="end"/>
        </w:r>
      </w:hyperlink>
    </w:p>
    <w:p w14:paraId="223F358A" w14:textId="49A37F18"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04" w:history="1">
        <w:r w:rsidRPr="00B873A8">
          <w:t>147</w:t>
        </w:r>
        <w:r>
          <w:rPr>
            <w:rFonts w:asciiTheme="minorHAnsi" w:eastAsiaTheme="minorEastAsia" w:hAnsiTheme="minorHAnsi" w:cstheme="minorBidi"/>
            <w:kern w:val="2"/>
            <w:sz w:val="24"/>
            <w:szCs w:val="24"/>
            <w:lang w:eastAsia="en-AU"/>
            <w14:ligatures w14:val="standardContextual"/>
          </w:rPr>
          <w:tab/>
        </w:r>
        <w:r w:rsidRPr="00B873A8">
          <w:t>Recovery of costs of work carried out by inspector</w:t>
        </w:r>
        <w:r>
          <w:tab/>
        </w:r>
        <w:r>
          <w:fldChar w:fldCharType="begin"/>
        </w:r>
        <w:r>
          <w:instrText xml:space="preserve"> PAGEREF _Toc234483904 \h </w:instrText>
        </w:r>
        <w:r>
          <w:fldChar w:fldCharType="separate"/>
        </w:r>
        <w:r w:rsidR="00176743">
          <w:t>226</w:t>
        </w:r>
        <w:r>
          <w:fldChar w:fldCharType="end"/>
        </w:r>
      </w:hyperlink>
    </w:p>
    <w:p w14:paraId="6DF5BEEE" w14:textId="08DA8D9C"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05" w:history="1">
        <w:r w:rsidRPr="00B873A8">
          <w:t>148</w:t>
        </w:r>
        <w:r>
          <w:rPr>
            <w:rFonts w:asciiTheme="minorHAnsi" w:eastAsiaTheme="minorEastAsia" w:hAnsiTheme="minorHAnsi" w:cstheme="minorBidi"/>
            <w:kern w:val="2"/>
            <w:sz w:val="24"/>
            <w:szCs w:val="24"/>
            <w:lang w:eastAsia="en-AU"/>
            <w14:ligatures w14:val="standardContextual"/>
          </w:rPr>
          <w:tab/>
        </w:r>
        <w:r w:rsidRPr="00B873A8">
          <w:t>Evidentiary certificates</w:t>
        </w:r>
        <w:r>
          <w:tab/>
        </w:r>
        <w:r>
          <w:fldChar w:fldCharType="begin"/>
        </w:r>
        <w:r>
          <w:instrText xml:space="preserve"> PAGEREF _Toc234483905 \h </w:instrText>
        </w:r>
        <w:r>
          <w:fldChar w:fldCharType="separate"/>
        </w:r>
        <w:r w:rsidR="00176743">
          <w:t>227</w:t>
        </w:r>
        <w:r>
          <w:fldChar w:fldCharType="end"/>
        </w:r>
      </w:hyperlink>
    </w:p>
    <w:p w14:paraId="07AA9B76" w14:textId="6E3E38AD"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06" w:history="1">
        <w:r w:rsidRPr="00B873A8">
          <w:t>149</w:t>
        </w:r>
        <w:r>
          <w:rPr>
            <w:rFonts w:asciiTheme="minorHAnsi" w:eastAsiaTheme="minorEastAsia" w:hAnsiTheme="minorHAnsi" w:cstheme="minorBidi"/>
            <w:kern w:val="2"/>
            <w:sz w:val="24"/>
            <w:szCs w:val="24"/>
            <w:lang w:eastAsia="en-AU"/>
            <w14:ligatures w14:val="standardContextual"/>
          </w:rPr>
          <w:tab/>
        </w:r>
        <w:r w:rsidRPr="00B873A8">
          <w:t>Legal liability for acts of registrar etc</w:t>
        </w:r>
        <w:r>
          <w:tab/>
        </w:r>
        <w:r>
          <w:fldChar w:fldCharType="begin"/>
        </w:r>
        <w:r>
          <w:instrText xml:space="preserve"> PAGEREF _Toc234483906 \h </w:instrText>
        </w:r>
        <w:r>
          <w:fldChar w:fldCharType="separate"/>
        </w:r>
        <w:r w:rsidR="00176743">
          <w:t>228</w:t>
        </w:r>
        <w:r>
          <w:fldChar w:fldCharType="end"/>
        </w:r>
      </w:hyperlink>
    </w:p>
    <w:p w14:paraId="371AC008" w14:textId="1E1FB24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07" w:history="1">
        <w:r w:rsidRPr="00B873A8">
          <w:t>150</w:t>
        </w:r>
        <w:r>
          <w:rPr>
            <w:rFonts w:asciiTheme="minorHAnsi" w:eastAsiaTheme="minorEastAsia" w:hAnsiTheme="minorHAnsi" w:cstheme="minorBidi"/>
            <w:kern w:val="2"/>
            <w:sz w:val="24"/>
            <w:szCs w:val="24"/>
            <w:lang w:eastAsia="en-AU"/>
            <w14:ligatures w14:val="standardContextual"/>
          </w:rPr>
          <w:tab/>
        </w:r>
        <w:r w:rsidRPr="00B873A8">
          <w:t>Determination of fees</w:t>
        </w:r>
        <w:r>
          <w:tab/>
        </w:r>
        <w:r>
          <w:fldChar w:fldCharType="begin"/>
        </w:r>
        <w:r>
          <w:instrText xml:space="preserve"> PAGEREF _Toc234483907 \h </w:instrText>
        </w:r>
        <w:r>
          <w:fldChar w:fldCharType="separate"/>
        </w:r>
        <w:r w:rsidR="00176743">
          <w:t>228</w:t>
        </w:r>
        <w:r>
          <w:fldChar w:fldCharType="end"/>
        </w:r>
      </w:hyperlink>
    </w:p>
    <w:p w14:paraId="1845B54C" w14:textId="1970ADC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08" w:history="1">
        <w:r w:rsidRPr="00B873A8">
          <w:t>151</w:t>
        </w:r>
        <w:r>
          <w:rPr>
            <w:rFonts w:asciiTheme="minorHAnsi" w:eastAsiaTheme="minorEastAsia" w:hAnsiTheme="minorHAnsi" w:cstheme="minorBidi"/>
            <w:kern w:val="2"/>
            <w:sz w:val="24"/>
            <w:szCs w:val="24"/>
            <w:lang w:eastAsia="en-AU"/>
            <w14:ligatures w14:val="standardContextual"/>
          </w:rPr>
          <w:tab/>
        </w:r>
        <w:r w:rsidRPr="00B873A8">
          <w:t>Approved forms</w:t>
        </w:r>
        <w:r>
          <w:tab/>
        </w:r>
        <w:r>
          <w:fldChar w:fldCharType="begin"/>
        </w:r>
        <w:r>
          <w:instrText xml:space="preserve"> PAGEREF _Toc234483908 \h </w:instrText>
        </w:r>
        <w:r>
          <w:fldChar w:fldCharType="separate"/>
        </w:r>
        <w:r w:rsidR="00176743">
          <w:t>228</w:t>
        </w:r>
        <w:r>
          <w:fldChar w:fldCharType="end"/>
        </w:r>
      </w:hyperlink>
    </w:p>
    <w:p w14:paraId="4548D58A" w14:textId="20814598"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09" w:history="1">
        <w:r w:rsidRPr="00B873A8">
          <w:t>151A</w:t>
        </w:r>
        <w:r>
          <w:rPr>
            <w:rFonts w:asciiTheme="minorHAnsi" w:eastAsiaTheme="minorEastAsia" w:hAnsiTheme="minorHAnsi" w:cstheme="minorBidi"/>
            <w:kern w:val="2"/>
            <w:sz w:val="24"/>
            <w:szCs w:val="24"/>
            <w:lang w:eastAsia="en-AU"/>
            <w14:ligatures w14:val="standardContextual"/>
          </w:rPr>
          <w:tab/>
        </w:r>
        <w:r w:rsidRPr="00B873A8">
          <w:t>Applying, adopting or incorporating documents in regulations</w:t>
        </w:r>
        <w:r>
          <w:tab/>
        </w:r>
        <w:r>
          <w:fldChar w:fldCharType="begin"/>
        </w:r>
        <w:r>
          <w:instrText xml:space="preserve"> PAGEREF _Toc234483909 \h </w:instrText>
        </w:r>
        <w:r>
          <w:fldChar w:fldCharType="separate"/>
        </w:r>
        <w:r w:rsidR="00176743">
          <w:t>229</w:t>
        </w:r>
        <w:r>
          <w:fldChar w:fldCharType="end"/>
        </w:r>
      </w:hyperlink>
    </w:p>
    <w:p w14:paraId="1634DA10" w14:textId="220134C3"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10" w:history="1">
        <w:r w:rsidRPr="00B873A8">
          <w:t>152</w:t>
        </w:r>
        <w:r>
          <w:rPr>
            <w:rFonts w:asciiTheme="minorHAnsi" w:eastAsiaTheme="minorEastAsia" w:hAnsiTheme="minorHAnsi" w:cstheme="minorBidi"/>
            <w:kern w:val="2"/>
            <w:sz w:val="24"/>
            <w:szCs w:val="24"/>
            <w:lang w:eastAsia="en-AU"/>
            <w14:ligatures w14:val="standardContextual"/>
          </w:rPr>
          <w:tab/>
        </w:r>
        <w:r w:rsidRPr="00B873A8">
          <w:t>Regulation-making power</w:t>
        </w:r>
        <w:r>
          <w:tab/>
        </w:r>
        <w:r>
          <w:fldChar w:fldCharType="begin"/>
        </w:r>
        <w:r>
          <w:instrText xml:space="preserve"> PAGEREF _Toc234483910 \h </w:instrText>
        </w:r>
        <w:r>
          <w:fldChar w:fldCharType="separate"/>
        </w:r>
        <w:r w:rsidR="00176743">
          <w:t>229</w:t>
        </w:r>
        <w:r>
          <w:fldChar w:fldCharType="end"/>
        </w:r>
      </w:hyperlink>
    </w:p>
    <w:p w14:paraId="049E63DE" w14:textId="5F9FCB81" w:rsidR="00AE73BB" w:rsidRDefault="00AE73BB">
      <w:pPr>
        <w:pStyle w:val="TOC6"/>
        <w:rPr>
          <w:rFonts w:asciiTheme="minorHAnsi" w:eastAsiaTheme="minorEastAsia" w:hAnsiTheme="minorHAnsi" w:cstheme="minorBidi"/>
          <w:b w:val="0"/>
          <w:kern w:val="2"/>
          <w:szCs w:val="24"/>
          <w:lang w:eastAsia="en-AU"/>
          <w14:ligatures w14:val="standardContextual"/>
        </w:rPr>
      </w:pPr>
      <w:hyperlink w:anchor="_Toc234483911" w:history="1">
        <w:r w:rsidRPr="00B873A8">
          <w:t>Dictionary</w:t>
        </w:r>
        <w:r>
          <w:tab/>
        </w:r>
        <w:r>
          <w:tab/>
        </w:r>
        <w:r>
          <w:tab/>
        </w:r>
        <w:r w:rsidRPr="00AE73BB">
          <w:rPr>
            <w:b w:val="0"/>
            <w:sz w:val="20"/>
          </w:rPr>
          <w:fldChar w:fldCharType="begin"/>
        </w:r>
        <w:r w:rsidRPr="00AE73BB">
          <w:rPr>
            <w:b w:val="0"/>
            <w:sz w:val="20"/>
          </w:rPr>
          <w:instrText xml:space="preserve"> PAGEREF _Toc234483911 \h </w:instrText>
        </w:r>
        <w:r w:rsidRPr="00AE73BB">
          <w:rPr>
            <w:b w:val="0"/>
            <w:sz w:val="20"/>
          </w:rPr>
        </w:r>
        <w:r w:rsidRPr="00AE73BB">
          <w:rPr>
            <w:b w:val="0"/>
            <w:sz w:val="20"/>
          </w:rPr>
          <w:fldChar w:fldCharType="separate"/>
        </w:r>
        <w:r w:rsidR="00176743">
          <w:rPr>
            <w:b w:val="0"/>
            <w:sz w:val="20"/>
          </w:rPr>
          <w:t>231</w:t>
        </w:r>
        <w:r w:rsidRPr="00AE73BB">
          <w:rPr>
            <w:b w:val="0"/>
            <w:sz w:val="20"/>
          </w:rPr>
          <w:fldChar w:fldCharType="end"/>
        </w:r>
      </w:hyperlink>
    </w:p>
    <w:p w14:paraId="4B69FD23" w14:textId="0B01ED85" w:rsidR="00AE73BB" w:rsidRDefault="00AE73BB" w:rsidP="00AE73BB">
      <w:pPr>
        <w:pStyle w:val="TOC7"/>
        <w:spacing w:before="480"/>
        <w:rPr>
          <w:rFonts w:asciiTheme="minorHAnsi" w:eastAsiaTheme="minorEastAsia" w:hAnsiTheme="minorHAnsi" w:cstheme="minorBidi"/>
          <w:b w:val="0"/>
          <w:kern w:val="2"/>
          <w:sz w:val="24"/>
          <w:szCs w:val="24"/>
          <w:lang w:eastAsia="en-AU"/>
          <w14:ligatures w14:val="standardContextual"/>
        </w:rPr>
      </w:pPr>
      <w:hyperlink w:anchor="_Toc234483912" w:history="1">
        <w:r>
          <w:t>Endnotes</w:t>
        </w:r>
        <w:r w:rsidRPr="00AE73BB">
          <w:rPr>
            <w:vanish/>
          </w:rPr>
          <w:tab/>
        </w:r>
        <w:r>
          <w:rPr>
            <w:vanish/>
          </w:rPr>
          <w:tab/>
        </w:r>
        <w:r w:rsidRPr="00AE73BB">
          <w:rPr>
            <w:b w:val="0"/>
            <w:vanish/>
          </w:rPr>
          <w:fldChar w:fldCharType="begin"/>
        </w:r>
        <w:r w:rsidRPr="00AE73BB">
          <w:rPr>
            <w:b w:val="0"/>
            <w:vanish/>
          </w:rPr>
          <w:instrText xml:space="preserve"> PAGEREF _Toc234483912 \h </w:instrText>
        </w:r>
        <w:r w:rsidRPr="00AE73BB">
          <w:rPr>
            <w:b w:val="0"/>
            <w:vanish/>
          </w:rPr>
        </w:r>
        <w:r w:rsidRPr="00AE73BB">
          <w:rPr>
            <w:b w:val="0"/>
            <w:vanish/>
          </w:rPr>
          <w:fldChar w:fldCharType="separate"/>
        </w:r>
        <w:r w:rsidR="00176743">
          <w:rPr>
            <w:b w:val="0"/>
            <w:vanish/>
          </w:rPr>
          <w:t>241</w:t>
        </w:r>
        <w:r w:rsidRPr="00AE73BB">
          <w:rPr>
            <w:b w:val="0"/>
            <w:vanish/>
          </w:rPr>
          <w:fldChar w:fldCharType="end"/>
        </w:r>
      </w:hyperlink>
    </w:p>
    <w:p w14:paraId="3C20F81D" w14:textId="3DA52B0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13" w:history="1">
        <w:r w:rsidRPr="00B873A8">
          <w:t>1</w:t>
        </w:r>
        <w:r>
          <w:rPr>
            <w:rFonts w:asciiTheme="minorHAnsi" w:eastAsiaTheme="minorEastAsia" w:hAnsiTheme="minorHAnsi" w:cstheme="minorBidi"/>
            <w:kern w:val="2"/>
            <w:sz w:val="24"/>
            <w:szCs w:val="24"/>
            <w:lang w:eastAsia="en-AU"/>
            <w14:ligatures w14:val="standardContextual"/>
          </w:rPr>
          <w:tab/>
        </w:r>
        <w:r w:rsidRPr="00B873A8">
          <w:t>About the endnotes</w:t>
        </w:r>
        <w:r>
          <w:tab/>
        </w:r>
        <w:r>
          <w:fldChar w:fldCharType="begin"/>
        </w:r>
        <w:r>
          <w:instrText xml:space="preserve"> PAGEREF _Toc234483913 \h </w:instrText>
        </w:r>
        <w:r>
          <w:fldChar w:fldCharType="separate"/>
        </w:r>
        <w:r w:rsidR="00176743">
          <w:t>241</w:t>
        </w:r>
        <w:r>
          <w:fldChar w:fldCharType="end"/>
        </w:r>
      </w:hyperlink>
    </w:p>
    <w:p w14:paraId="57DB468D" w14:textId="6053995E"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14" w:history="1">
        <w:r w:rsidRPr="00B873A8">
          <w:t>2</w:t>
        </w:r>
        <w:r>
          <w:rPr>
            <w:rFonts w:asciiTheme="minorHAnsi" w:eastAsiaTheme="minorEastAsia" w:hAnsiTheme="minorHAnsi" w:cstheme="minorBidi"/>
            <w:kern w:val="2"/>
            <w:sz w:val="24"/>
            <w:szCs w:val="24"/>
            <w:lang w:eastAsia="en-AU"/>
            <w14:ligatures w14:val="standardContextual"/>
          </w:rPr>
          <w:tab/>
        </w:r>
        <w:r w:rsidRPr="00B873A8">
          <w:t>Abbreviation key</w:t>
        </w:r>
        <w:r>
          <w:tab/>
        </w:r>
        <w:r>
          <w:fldChar w:fldCharType="begin"/>
        </w:r>
        <w:r>
          <w:instrText xml:space="preserve"> PAGEREF _Toc234483914 \h </w:instrText>
        </w:r>
        <w:r>
          <w:fldChar w:fldCharType="separate"/>
        </w:r>
        <w:r w:rsidR="00176743">
          <w:t>241</w:t>
        </w:r>
        <w:r>
          <w:fldChar w:fldCharType="end"/>
        </w:r>
      </w:hyperlink>
    </w:p>
    <w:p w14:paraId="122E7D25" w14:textId="1A2C4440"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15" w:history="1">
        <w:r w:rsidRPr="00B873A8">
          <w:t>3</w:t>
        </w:r>
        <w:r>
          <w:rPr>
            <w:rFonts w:asciiTheme="minorHAnsi" w:eastAsiaTheme="minorEastAsia" w:hAnsiTheme="minorHAnsi" w:cstheme="minorBidi"/>
            <w:kern w:val="2"/>
            <w:sz w:val="24"/>
            <w:szCs w:val="24"/>
            <w:lang w:eastAsia="en-AU"/>
            <w14:ligatures w14:val="standardContextual"/>
          </w:rPr>
          <w:tab/>
        </w:r>
        <w:r w:rsidRPr="00B873A8">
          <w:t>Legislation history</w:t>
        </w:r>
        <w:r>
          <w:tab/>
        </w:r>
        <w:r>
          <w:fldChar w:fldCharType="begin"/>
        </w:r>
        <w:r>
          <w:instrText xml:space="preserve"> PAGEREF _Toc234483915 \h </w:instrText>
        </w:r>
        <w:r>
          <w:fldChar w:fldCharType="separate"/>
        </w:r>
        <w:r w:rsidR="00176743">
          <w:t>242</w:t>
        </w:r>
        <w:r>
          <w:fldChar w:fldCharType="end"/>
        </w:r>
      </w:hyperlink>
    </w:p>
    <w:p w14:paraId="1C83B9D4" w14:textId="5AA146D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16" w:history="1">
        <w:r w:rsidRPr="00B873A8">
          <w:t>4</w:t>
        </w:r>
        <w:r>
          <w:rPr>
            <w:rFonts w:asciiTheme="minorHAnsi" w:eastAsiaTheme="minorEastAsia" w:hAnsiTheme="minorHAnsi" w:cstheme="minorBidi"/>
            <w:kern w:val="2"/>
            <w:sz w:val="24"/>
            <w:szCs w:val="24"/>
            <w:lang w:eastAsia="en-AU"/>
            <w14:ligatures w14:val="standardContextual"/>
          </w:rPr>
          <w:tab/>
        </w:r>
        <w:r w:rsidRPr="00B873A8">
          <w:t>Amendment history</w:t>
        </w:r>
        <w:r>
          <w:tab/>
        </w:r>
        <w:r>
          <w:fldChar w:fldCharType="begin"/>
        </w:r>
        <w:r>
          <w:instrText xml:space="preserve"> PAGEREF _Toc234483916 \h </w:instrText>
        </w:r>
        <w:r>
          <w:fldChar w:fldCharType="separate"/>
        </w:r>
        <w:r w:rsidR="00176743">
          <w:t>251</w:t>
        </w:r>
        <w:r>
          <w:fldChar w:fldCharType="end"/>
        </w:r>
      </w:hyperlink>
    </w:p>
    <w:p w14:paraId="047CB523" w14:textId="24C6CC66"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17" w:history="1">
        <w:r w:rsidRPr="00B873A8">
          <w:t>5</w:t>
        </w:r>
        <w:r>
          <w:rPr>
            <w:rFonts w:asciiTheme="minorHAnsi" w:eastAsiaTheme="minorEastAsia" w:hAnsiTheme="minorHAnsi" w:cstheme="minorBidi"/>
            <w:kern w:val="2"/>
            <w:sz w:val="24"/>
            <w:szCs w:val="24"/>
            <w:lang w:eastAsia="en-AU"/>
            <w14:ligatures w14:val="standardContextual"/>
          </w:rPr>
          <w:tab/>
        </w:r>
        <w:r w:rsidRPr="00B873A8">
          <w:t>Earlier republications</w:t>
        </w:r>
        <w:r>
          <w:tab/>
        </w:r>
        <w:r>
          <w:fldChar w:fldCharType="begin"/>
        </w:r>
        <w:r>
          <w:instrText xml:space="preserve"> PAGEREF _Toc234483917 \h </w:instrText>
        </w:r>
        <w:r>
          <w:fldChar w:fldCharType="separate"/>
        </w:r>
        <w:r w:rsidR="00176743">
          <w:t>276</w:t>
        </w:r>
        <w:r>
          <w:fldChar w:fldCharType="end"/>
        </w:r>
      </w:hyperlink>
    </w:p>
    <w:p w14:paraId="3F3DBF41" w14:textId="246D5C6B" w:rsidR="00AE73BB" w:rsidRDefault="00AE73BB">
      <w:pPr>
        <w:pStyle w:val="TOC5"/>
        <w:rPr>
          <w:rFonts w:asciiTheme="minorHAnsi" w:eastAsiaTheme="minorEastAsia" w:hAnsiTheme="minorHAnsi" w:cstheme="minorBidi"/>
          <w:kern w:val="2"/>
          <w:sz w:val="24"/>
          <w:szCs w:val="24"/>
          <w:lang w:eastAsia="en-AU"/>
          <w14:ligatures w14:val="standardContextual"/>
        </w:rPr>
      </w:pPr>
      <w:r>
        <w:tab/>
      </w:r>
      <w:hyperlink w:anchor="_Toc234483918" w:history="1">
        <w:r w:rsidRPr="00B873A8">
          <w:t>6</w:t>
        </w:r>
        <w:r>
          <w:rPr>
            <w:rFonts w:asciiTheme="minorHAnsi" w:eastAsiaTheme="minorEastAsia" w:hAnsiTheme="minorHAnsi" w:cstheme="minorBidi"/>
            <w:kern w:val="2"/>
            <w:sz w:val="24"/>
            <w:szCs w:val="24"/>
            <w:lang w:eastAsia="en-AU"/>
            <w14:ligatures w14:val="standardContextual"/>
          </w:rPr>
          <w:tab/>
        </w:r>
        <w:r w:rsidRPr="00B873A8">
          <w:t>Expired transitional or validating provisions</w:t>
        </w:r>
        <w:r>
          <w:tab/>
        </w:r>
        <w:r>
          <w:fldChar w:fldCharType="begin"/>
        </w:r>
        <w:r>
          <w:instrText xml:space="preserve"> PAGEREF _Toc234483918 \h </w:instrText>
        </w:r>
        <w:r>
          <w:fldChar w:fldCharType="separate"/>
        </w:r>
        <w:r w:rsidR="00176743">
          <w:t>280</w:t>
        </w:r>
        <w:r>
          <w:fldChar w:fldCharType="end"/>
        </w:r>
      </w:hyperlink>
    </w:p>
    <w:p w14:paraId="2B27EB4F" w14:textId="3EDEFBA7" w:rsidR="00101853" w:rsidRDefault="00AE73BB" w:rsidP="00427153">
      <w:pPr>
        <w:pStyle w:val="BillBasic"/>
      </w:pPr>
      <w:r>
        <w:fldChar w:fldCharType="end"/>
      </w:r>
    </w:p>
    <w:p w14:paraId="357B0114" w14:textId="77777777" w:rsidR="00101853" w:rsidRDefault="00101853" w:rsidP="00427153">
      <w:pPr>
        <w:pStyle w:val="01Contents"/>
        <w:sectPr w:rsidR="00101853" w:rsidSect="00101853">
          <w:headerReference w:type="even" r:id="rId25"/>
          <w:headerReference w:type="default" r:id="rId26"/>
          <w:footerReference w:type="even" r:id="rId27"/>
          <w:footerReference w:type="default" r:id="rId28"/>
          <w:footerReference w:type="first" r:id="rId29"/>
          <w:pgSz w:w="11907" w:h="16839" w:code="9"/>
          <w:pgMar w:top="3000" w:right="1900" w:bottom="2500" w:left="2300" w:header="2480" w:footer="2100" w:gutter="0"/>
          <w:pgNumType w:start="1"/>
          <w:cols w:space="720"/>
          <w:titlePg/>
          <w:docGrid w:linePitch="254"/>
        </w:sectPr>
      </w:pPr>
    </w:p>
    <w:p w14:paraId="4AE53744" w14:textId="77777777" w:rsidR="00101853" w:rsidRDefault="00101853" w:rsidP="00D5636C">
      <w:pPr>
        <w:jc w:val="center"/>
      </w:pPr>
      <w:r>
        <w:rPr>
          <w:noProof/>
        </w:rPr>
        <w:lastRenderedPageBreak/>
        <w:drawing>
          <wp:inline distT="0" distB="0" distL="0" distR="0" wp14:anchorId="7CDB534C" wp14:editId="051783FF">
            <wp:extent cx="1333500" cy="1167902"/>
            <wp:effectExtent l="0" t="0" r="0" b="0"/>
            <wp:docPr id="639077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56860983" w14:textId="77777777" w:rsidR="00101853" w:rsidRDefault="00101853" w:rsidP="00D5636C">
      <w:pPr>
        <w:jc w:val="center"/>
        <w:rPr>
          <w:rFonts w:ascii="Arial" w:hAnsi="Arial"/>
        </w:rPr>
      </w:pPr>
      <w:r>
        <w:rPr>
          <w:rFonts w:ascii="Arial" w:hAnsi="Arial"/>
        </w:rPr>
        <w:t>Australian Capital Territory</w:t>
      </w:r>
    </w:p>
    <w:p w14:paraId="6F27D050" w14:textId="765EBEB3" w:rsidR="00101853" w:rsidRDefault="001D2E4A" w:rsidP="00427153">
      <w:pPr>
        <w:pStyle w:val="Billname"/>
      </w:pPr>
      <w:bookmarkStart w:id="6" w:name="Citation"/>
      <w:r>
        <w:t>Building Act 2004</w:t>
      </w:r>
      <w:bookmarkEnd w:id="6"/>
    </w:p>
    <w:p w14:paraId="656F7237" w14:textId="77777777" w:rsidR="00101853" w:rsidRDefault="00101853" w:rsidP="00427153">
      <w:pPr>
        <w:pStyle w:val="ActNo"/>
      </w:pPr>
    </w:p>
    <w:p w14:paraId="7F7D8A35" w14:textId="77777777" w:rsidR="00101853" w:rsidRDefault="00101853" w:rsidP="00427153">
      <w:pPr>
        <w:pStyle w:val="N-line3"/>
      </w:pPr>
    </w:p>
    <w:p w14:paraId="0E2C187B" w14:textId="48F42BCB" w:rsidR="00101853" w:rsidRDefault="00101853" w:rsidP="00427153">
      <w:pPr>
        <w:pStyle w:val="LongTitle"/>
      </w:pPr>
      <w:r>
        <w:t>An Act to regulate buildings and building work, and for other purposes</w:t>
      </w:r>
    </w:p>
    <w:p w14:paraId="4CB3D8A9" w14:textId="77777777" w:rsidR="00101853" w:rsidRDefault="00101853" w:rsidP="00427153">
      <w:pPr>
        <w:pStyle w:val="N-line3"/>
      </w:pPr>
    </w:p>
    <w:p w14:paraId="2A8BAB28" w14:textId="77777777" w:rsidR="00101853" w:rsidRDefault="00101853" w:rsidP="00427153">
      <w:pPr>
        <w:pStyle w:val="Placeholder"/>
      </w:pPr>
      <w:r>
        <w:rPr>
          <w:rStyle w:val="charContents"/>
          <w:sz w:val="16"/>
        </w:rPr>
        <w:t xml:space="preserve">  </w:t>
      </w:r>
      <w:r>
        <w:rPr>
          <w:rStyle w:val="charPage"/>
        </w:rPr>
        <w:t xml:space="preserve">  </w:t>
      </w:r>
    </w:p>
    <w:p w14:paraId="4B31D640" w14:textId="77777777" w:rsidR="00101853" w:rsidRDefault="00101853" w:rsidP="00427153">
      <w:pPr>
        <w:pStyle w:val="Placeholder"/>
      </w:pPr>
      <w:r>
        <w:rPr>
          <w:rStyle w:val="CharChapNo"/>
        </w:rPr>
        <w:t xml:space="preserve">  </w:t>
      </w:r>
      <w:r>
        <w:rPr>
          <w:rStyle w:val="CharChapText"/>
        </w:rPr>
        <w:t xml:space="preserve">  </w:t>
      </w:r>
    </w:p>
    <w:p w14:paraId="51F54258" w14:textId="77777777" w:rsidR="00101853" w:rsidRDefault="00101853" w:rsidP="00427153">
      <w:pPr>
        <w:pStyle w:val="Placeholder"/>
      </w:pPr>
      <w:r>
        <w:rPr>
          <w:rStyle w:val="CharPartNo"/>
        </w:rPr>
        <w:t xml:space="preserve">  </w:t>
      </w:r>
      <w:r>
        <w:rPr>
          <w:rStyle w:val="CharPartText"/>
        </w:rPr>
        <w:t xml:space="preserve">  </w:t>
      </w:r>
    </w:p>
    <w:p w14:paraId="48FF15CA" w14:textId="77777777" w:rsidR="00101853" w:rsidRDefault="00101853" w:rsidP="00427153">
      <w:pPr>
        <w:pStyle w:val="Placeholder"/>
      </w:pPr>
      <w:r>
        <w:rPr>
          <w:rStyle w:val="CharDivNo"/>
        </w:rPr>
        <w:t xml:space="preserve">  </w:t>
      </w:r>
      <w:r>
        <w:rPr>
          <w:rStyle w:val="CharDivText"/>
        </w:rPr>
        <w:t xml:space="preserve">  </w:t>
      </w:r>
    </w:p>
    <w:p w14:paraId="7CF3CED4" w14:textId="77777777" w:rsidR="00101853" w:rsidRPr="00CA74E4" w:rsidRDefault="00101853" w:rsidP="00427153">
      <w:pPr>
        <w:pStyle w:val="PageBreak"/>
      </w:pPr>
      <w:r w:rsidRPr="00CA74E4">
        <w:br w:type="page"/>
      </w:r>
    </w:p>
    <w:p w14:paraId="5E68FCA3" w14:textId="77777777" w:rsidR="00D2695A" w:rsidRPr="009B6EA0" w:rsidRDefault="00D2695A">
      <w:pPr>
        <w:pStyle w:val="AH2Part"/>
      </w:pPr>
      <w:bookmarkStart w:id="7" w:name="_Toc234483598"/>
      <w:r w:rsidRPr="009B6EA0">
        <w:rPr>
          <w:rStyle w:val="CharPartNo"/>
        </w:rPr>
        <w:lastRenderedPageBreak/>
        <w:t>Part 1</w:t>
      </w:r>
      <w:r>
        <w:tab/>
      </w:r>
      <w:r w:rsidRPr="009B6EA0">
        <w:rPr>
          <w:rStyle w:val="CharPartText"/>
        </w:rPr>
        <w:t>Preliminary</w:t>
      </w:r>
      <w:bookmarkEnd w:id="7"/>
    </w:p>
    <w:p w14:paraId="7CB0D06E" w14:textId="77777777" w:rsidR="00D2695A" w:rsidRDefault="00D2695A">
      <w:pPr>
        <w:pStyle w:val="AH5Sec"/>
      </w:pPr>
      <w:bookmarkStart w:id="8" w:name="_Toc234483599"/>
      <w:r w:rsidRPr="009B6EA0">
        <w:rPr>
          <w:rStyle w:val="CharSectNo"/>
        </w:rPr>
        <w:t>1</w:t>
      </w:r>
      <w:r>
        <w:tab/>
        <w:t>Name of Act</w:t>
      </w:r>
      <w:bookmarkEnd w:id="8"/>
    </w:p>
    <w:p w14:paraId="2638F649" w14:textId="77777777" w:rsidR="00D2695A" w:rsidRDefault="00D2695A">
      <w:pPr>
        <w:pStyle w:val="Amainreturn"/>
      </w:pPr>
      <w:r>
        <w:t xml:space="preserve">This Act is the </w:t>
      </w:r>
      <w:r>
        <w:rPr>
          <w:rStyle w:val="charItals"/>
        </w:rPr>
        <w:t>Building Act 2004</w:t>
      </w:r>
      <w:r>
        <w:t>.</w:t>
      </w:r>
    </w:p>
    <w:p w14:paraId="724D1EC4" w14:textId="77777777" w:rsidR="00D2695A" w:rsidRDefault="00D2695A">
      <w:pPr>
        <w:pStyle w:val="AH5Sec"/>
      </w:pPr>
      <w:bookmarkStart w:id="9" w:name="_Toc234483600"/>
      <w:r w:rsidRPr="009B6EA0">
        <w:rPr>
          <w:rStyle w:val="CharSectNo"/>
        </w:rPr>
        <w:t>3</w:t>
      </w:r>
      <w:r>
        <w:tab/>
        <w:t>Dictionary</w:t>
      </w:r>
      <w:bookmarkEnd w:id="9"/>
    </w:p>
    <w:p w14:paraId="13A233A7" w14:textId="77777777" w:rsidR="00D2695A" w:rsidRDefault="00D2695A">
      <w:pPr>
        <w:pStyle w:val="Amainreturn"/>
        <w:keepNext/>
      </w:pPr>
      <w:r>
        <w:t>The dictionary at the end of this Act is part of this Act.</w:t>
      </w:r>
    </w:p>
    <w:p w14:paraId="50A43741" w14:textId="77777777" w:rsidR="00D2695A" w:rsidRDefault="00D2695A">
      <w:pPr>
        <w:pStyle w:val="aNote"/>
        <w:keepNext/>
        <w:rPr>
          <w:rFonts w:ascii="Times New (W1)" w:hAnsi="Times New (W1)"/>
        </w:rPr>
      </w:pPr>
      <w:r>
        <w:rPr>
          <w:rStyle w:val="charItals"/>
        </w:rPr>
        <w:t>Note 1</w:t>
      </w:r>
      <w:r>
        <w:rPr>
          <w:rStyle w:val="charItals"/>
        </w:rPr>
        <w:tab/>
      </w:r>
      <w:r>
        <w:rPr>
          <w:rFonts w:ascii="Times New (W1)" w:hAnsi="Times New (W1)"/>
        </w:rPr>
        <w:t>The dictionary at the end of this Act defines certain terms used in this Act, and includes references (</w:t>
      </w:r>
      <w:r>
        <w:rPr>
          <w:rStyle w:val="charBoldItals"/>
        </w:rPr>
        <w:t>signpost definitions</w:t>
      </w:r>
      <w:r>
        <w:rPr>
          <w:rFonts w:ascii="Times New (W1)" w:hAnsi="Times New (W1)"/>
        </w:rPr>
        <w:t>) to other terms defined elsewhere.</w:t>
      </w:r>
    </w:p>
    <w:p w14:paraId="46E88B2F" w14:textId="3397ABDE" w:rsidR="00D2695A" w:rsidRDefault="00D2695A">
      <w:pPr>
        <w:pStyle w:val="aNote"/>
        <w:keepNext/>
        <w:rPr>
          <w:rFonts w:ascii="Times New (W1)" w:hAnsi="Times New (W1)"/>
        </w:rPr>
      </w:pPr>
      <w:r>
        <w:rPr>
          <w:rFonts w:ascii="Times New (W1)" w:hAnsi="Times New (W1)"/>
        </w:rPr>
        <w:tab/>
        <w:t>For example, the signpost definition ‘</w:t>
      </w:r>
      <w:r>
        <w:rPr>
          <w:rStyle w:val="charBoldItals"/>
        </w:rPr>
        <w:t>occupation class</w:t>
      </w:r>
      <w:r w:rsidRPr="00B577CD">
        <w:t xml:space="preserve">—see the </w:t>
      </w:r>
      <w:hyperlink r:id="rId30" w:tooltip="A2004-12" w:history="1">
        <w:r w:rsidR="00B577CD" w:rsidRPr="00B577CD">
          <w:rPr>
            <w:rStyle w:val="charCitHyperlinkItal"/>
          </w:rPr>
          <w:t>Construction Occupations (Licensing) Act 2004</w:t>
        </w:r>
      </w:hyperlink>
      <w:r w:rsidRPr="00B577CD">
        <w:t>, dictionary.</w:t>
      </w:r>
      <w:r>
        <w:rPr>
          <w:rFonts w:ascii="Times New (W1)" w:hAnsi="Times New (W1)"/>
        </w:rPr>
        <w:t>’ means that the expression ‘occupation class’ is defined in that dictionary and the definition applies to this Act.</w:t>
      </w:r>
    </w:p>
    <w:p w14:paraId="62306A5B" w14:textId="611393D3" w:rsidR="00D2695A" w:rsidRDefault="00D2695A">
      <w:pPr>
        <w:pStyle w:val="aNote"/>
        <w:rPr>
          <w:rFonts w:ascii="Times New (W1)" w:hAnsi="Times New (W1)"/>
        </w:rPr>
      </w:pPr>
      <w:r>
        <w:rPr>
          <w:rStyle w:val="charItals"/>
        </w:rPr>
        <w:t>Note 2</w:t>
      </w:r>
      <w:r>
        <w:rPr>
          <w:rFonts w:ascii="Times New (W1)" w:hAnsi="Times New (W1)"/>
        </w:rPr>
        <w:tab/>
        <w:t xml:space="preserve">A definition in the dictionary (including a signpost definition) applies to the entire Act unless the definition, or another provision of the Act, provides otherwise or the contrary intention otherwise appears (see </w:t>
      </w:r>
      <w:hyperlink r:id="rId31" w:tooltip="A2001-14" w:history="1">
        <w:r w:rsidR="00B577CD" w:rsidRPr="00B577CD">
          <w:rPr>
            <w:rStyle w:val="charCitHyperlinkAbbrev"/>
          </w:rPr>
          <w:t>Legislation Act</w:t>
        </w:r>
      </w:hyperlink>
      <w:r>
        <w:rPr>
          <w:rFonts w:ascii="Times New (W1)" w:hAnsi="Times New (W1)"/>
        </w:rPr>
        <w:t>, s 155 and s 156 (1)).</w:t>
      </w:r>
    </w:p>
    <w:p w14:paraId="766D0E8E" w14:textId="77777777" w:rsidR="00D2695A" w:rsidRDefault="00D2695A">
      <w:pPr>
        <w:pStyle w:val="AH5Sec"/>
      </w:pPr>
      <w:bookmarkStart w:id="10" w:name="_Toc234483601"/>
      <w:r w:rsidRPr="009B6EA0">
        <w:rPr>
          <w:rStyle w:val="CharSectNo"/>
        </w:rPr>
        <w:t>4</w:t>
      </w:r>
      <w:r>
        <w:tab/>
        <w:t>Notes</w:t>
      </w:r>
      <w:bookmarkEnd w:id="10"/>
    </w:p>
    <w:p w14:paraId="50D45432" w14:textId="77777777" w:rsidR="00D2695A" w:rsidRDefault="00D2695A">
      <w:pPr>
        <w:pStyle w:val="Amainreturn"/>
        <w:keepNext/>
      </w:pPr>
      <w:r>
        <w:t>A note included in this Act is explanatory and is not part of this Act.</w:t>
      </w:r>
    </w:p>
    <w:p w14:paraId="7CAEF0AE" w14:textId="70FC0867" w:rsidR="00D2695A" w:rsidRDefault="00D2695A">
      <w:pPr>
        <w:pStyle w:val="aNote"/>
      </w:pPr>
      <w:r>
        <w:rPr>
          <w:rStyle w:val="charItals"/>
        </w:rPr>
        <w:t>Note</w:t>
      </w:r>
      <w:r>
        <w:rPr>
          <w:rStyle w:val="charItals"/>
        </w:rPr>
        <w:tab/>
      </w:r>
      <w:r>
        <w:t xml:space="preserve">See </w:t>
      </w:r>
      <w:hyperlink r:id="rId32" w:tooltip="A2001-14" w:history="1">
        <w:r w:rsidR="00B577CD" w:rsidRPr="00B577CD">
          <w:rPr>
            <w:rStyle w:val="charCitHyperlinkAbbrev"/>
          </w:rPr>
          <w:t>Legislation Act</w:t>
        </w:r>
      </w:hyperlink>
      <w:r>
        <w:t>, s 127 (1), (4) and (5) for the legal status of notes.</w:t>
      </w:r>
    </w:p>
    <w:p w14:paraId="5E544057" w14:textId="77777777" w:rsidR="00D2695A" w:rsidRDefault="00D2695A">
      <w:pPr>
        <w:pStyle w:val="AH5Sec"/>
      </w:pPr>
      <w:bookmarkStart w:id="11" w:name="_Toc234483602"/>
      <w:r w:rsidRPr="009B6EA0">
        <w:rPr>
          <w:rStyle w:val="CharSectNo"/>
        </w:rPr>
        <w:lastRenderedPageBreak/>
        <w:t>5</w:t>
      </w:r>
      <w:r>
        <w:tab/>
        <w:t>Offences against Act—application of Criminal Code etc</w:t>
      </w:r>
      <w:bookmarkEnd w:id="11"/>
    </w:p>
    <w:p w14:paraId="613530A1" w14:textId="77777777" w:rsidR="00D2695A" w:rsidRDefault="00D2695A">
      <w:pPr>
        <w:pStyle w:val="Amainreturn"/>
        <w:keepNext/>
        <w:ind w:right="1200"/>
      </w:pPr>
      <w:r>
        <w:t>Other legislation applies in relation to offences against this Act.</w:t>
      </w:r>
    </w:p>
    <w:p w14:paraId="50978753" w14:textId="77777777" w:rsidR="00D2695A" w:rsidRDefault="00D2695A">
      <w:pPr>
        <w:pStyle w:val="aNote"/>
        <w:keepNext/>
      </w:pPr>
      <w:r>
        <w:rPr>
          <w:rStyle w:val="charItals"/>
        </w:rPr>
        <w:t>Note 1</w:t>
      </w:r>
      <w:r>
        <w:tab/>
      </w:r>
      <w:r>
        <w:rPr>
          <w:rStyle w:val="charItals"/>
        </w:rPr>
        <w:t>Criminal Code</w:t>
      </w:r>
    </w:p>
    <w:p w14:paraId="602F5823" w14:textId="6B479152" w:rsidR="00D2695A" w:rsidRDefault="00D2695A">
      <w:pPr>
        <w:pStyle w:val="aNote"/>
        <w:keepNext/>
        <w:spacing w:before="20"/>
        <w:ind w:firstLine="0"/>
      </w:pPr>
      <w:r>
        <w:t xml:space="preserve">The </w:t>
      </w:r>
      <w:hyperlink r:id="rId33" w:tooltip="A2002-51" w:history="1">
        <w:r w:rsidR="00B577CD" w:rsidRPr="00B577CD">
          <w:rPr>
            <w:rStyle w:val="charCitHyperlinkAbbrev"/>
          </w:rPr>
          <w:t>Criminal Code</w:t>
        </w:r>
      </w:hyperlink>
      <w:r>
        <w:t xml:space="preserve">, ch 2 applies to all offences against this Act (see Code, pt 2.1).  </w:t>
      </w:r>
    </w:p>
    <w:p w14:paraId="13552084" w14:textId="77777777" w:rsidR="00D2695A" w:rsidRDefault="00D2695A">
      <w:pPr>
        <w:pStyle w:val="aNoteText"/>
        <w:keepNext/>
        <w:keepLines/>
      </w:pPr>
      <w:r>
        <w:t>The chapter sets out the general principles of criminal responsibility (including burdens of proof and general defences), and defines terms used for offences to which the Code applies (eg </w:t>
      </w:r>
      <w:r>
        <w:rPr>
          <w:rStyle w:val="charBoldItals"/>
        </w:rPr>
        <w:t>conduct</w:t>
      </w:r>
      <w:r>
        <w:t xml:space="preserve">, </w:t>
      </w:r>
      <w:r>
        <w:rPr>
          <w:rStyle w:val="charBoldItals"/>
        </w:rPr>
        <w:t>intention</w:t>
      </w:r>
      <w:r>
        <w:t xml:space="preserve">, </w:t>
      </w:r>
      <w:r>
        <w:rPr>
          <w:rStyle w:val="charBoldItals"/>
        </w:rPr>
        <w:t>recklessness</w:t>
      </w:r>
      <w:r>
        <w:t xml:space="preserve"> and </w:t>
      </w:r>
      <w:r>
        <w:rPr>
          <w:rStyle w:val="charBoldItals"/>
        </w:rPr>
        <w:t>strict liability</w:t>
      </w:r>
      <w:r>
        <w:t>).</w:t>
      </w:r>
    </w:p>
    <w:p w14:paraId="43CD2DB6" w14:textId="77777777" w:rsidR="00D2695A" w:rsidRDefault="00D2695A">
      <w:pPr>
        <w:pStyle w:val="aNote"/>
        <w:rPr>
          <w:rStyle w:val="charItals"/>
        </w:rPr>
      </w:pPr>
      <w:r>
        <w:rPr>
          <w:rStyle w:val="charItals"/>
        </w:rPr>
        <w:t>Note 2</w:t>
      </w:r>
      <w:r>
        <w:rPr>
          <w:rStyle w:val="charItals"/>
        </w:rPr>
        <w:tab/>
        <w:t>Penalty units</w:t>
      </w:r>
    </w:p>
    <w:p w14:paraId="315F7D14" w14:textId="6F7CD93C" w:rsidR="00D2695A" w:rsidRDefault="00D2695A">
      <w:pPr>
        <w:pStyle w:val="aNoteText"/>
      </w:pPr>
      <w:r>
        <w:t xml:space="preserve">The </w:t>
      </w:r>
      <w:hyperlink r:id="rId34" w:tooltip="A2001-14" w:history="1">
        <w:r w:rsidR="00B577CD" w:rsidRPr="00B577CD">
          <w:rPr>
            <w:rStyle w:val="charCitHyperlinkAbbrev"/>
          </w:rPr>
          <w:t>Legislation Act</w:t>
        </w:r>
      </w:hyperlink>
      <w:r>
        <w:t>, s 133 deals with the meaning of offence penalties that are expressed in penalty units.</w:t>
      </w:r>
    </w:p>
    <w:p w14:paraId="374E3990" w14:textId="77777777" w:rsidR="00D2695A" w:rsidRDefault="00D2695A">
      <w:pPr>
        <w:pStyle w:val="PageBreak"/>
      </w:pPr>
      <w:r>
        <w:br w:type="page"/>
      </w:r>
    </w:p>
    <w:p w14:paraId="4F032639" w14:textId="77777777" w:rsidR="00D2695A" w:rsidRPr="009B6EA0" w:rsidRDefault="00D2695A">
      <w:pPr>
        <w:pStyle w:val="AH2Part"/>
      </w:pPr>
      <w:bookmarkStart w:id="12" w:name="_Toc234483603"/>
      <w:r w:rsidRPr="009B6EA0">
        <w:rPr>
          <w:rStyle w:val="CharPartNo"/>
        </w:rPr>
        <w:lastRenderedPageBreak/>
        <w:t>Part 2</w:t>
      </w:r>
      <w:r>
        <w:tab/>
      </w:r>
      <w:r w:rsidRPr="009B6EA0">
        <w:rPr>
          <w:rStyle w:val="CharPartText"/>
        </w:rPr>
        <w:t>Important concepts</w:t>
      </w:r>
      <w:bookmarkEnd w:id="12"/>
    </w:p>
    <w:p w14:paraId="46DE3B8A" w14:textId="77777777" w:rsidR="00D2695A" w:rsidRDefault="00D2695A">
      <w:pPr>
        <w:pStyle w:val="AH5Sec"/>
        <w:rPr>
          <w:rStyle w:val="charItals"/>
        </w:rPr>
      </w:pPr>
      <w:bookmarkStart w:id="13" w:name="_Toc234483604"/>
      <w:r w:rsidRPr="009B6EA0">
        <w:rPr>
          <w:rStyle w:val="CharSectNo"/>
        </w:rPr>
        <w:t>6</w:t>
      </w:r>
      <w:r>
        <w:tab/>
        <w:t xml:space="preserve">Meaning of </w:t>
      </w:r>
      <w:r>
        <w:rPr>
          <w:rStyle w:val="charItals"/>
        </w:rPr>
        <w:t>building work</w:t>
      </w:r>
      <w:bookmarkEnd w:id="13"/>
    </w:p>
    <w:p w14:paraId="569EE703" w14:textId="77777777" w:rsidR="00D2695A" w:rsidRDefault="00D2695A">
      <w:pPr>
        <w:pStyle w:val="Amain"/>
        <w:keepNext/>
      </w:pPr>
      <w:r>
        <w:tab/>
        <w:t>(1)</w:t>
      </w:r>
      <w:r>
        <w:tab/>
        <w:t>In this Act:</w:t>
      </w:r>
    </w:p>
    <w:p w14:paraId="29113BAD" w14:textId="77777777" w:rsidR="00D2695A" w:rsidRDefault="00D2695A">
      <w:pPr>
        <w:pStyle w:val="aDef"/>
        <w:keepNext/>
      </w:pPr>
      <w:r>
        <w:rPr>
          <w:rStyle w:val="charBoldItals"/>
        </w:rPr>
        <w:t>building work</w:t>
      </w:r>
      <w:r>
        <w:t xml:space="preserve"> means—</w:t>
      </w:r>
    </w:p>
    <w:p w14:paraId="152B30AB" w14:textId="77777777" w:rsidR="00D2695A" w:rsidRDefault="00D2695A">
      <w:pPr>
        <w:pStyle w:val="aDefpara"/>
      </w:pPr>
      <w:r>
        <w:tab/>
        <w:t>(a)</w:t>
      </w:r>
      <w:r>
        <w:tab/>
        <w:t>work in relation to the erection, alteration or demolition of a building, and includes disposal of waste materials generated—</w:t>
      </w:r>
    </w:p>
    <w:p w14:paraId="34F6DB46" w14:textId="77777777" w:rsidR="00D2695A" w:rsidRDefault="00D2695A">
      <w:pPr>
        <w:pStyle w:val="aDefsubpara"/>
      </w:pPr>
      <w:r>
        <w:tab/>
        <w:t>(i)</w:t>
      </w:r>
      <w:r>
        <w:tab/>
        <w:t>by the alteration of a building other than a building excluded under the regulations; or</w:t>
      </w:r>
    </w:p>
    <w:p w14:paraId="7D46ED62" w14:textId="77777777" w:rsidR="00D2695A" w:rsidRDefault="00D2695A">
      <w:pPr>
        <w:pStyle w:val="aDefsubpara"/>
        <w:keepNext/>
      </w:pPr>
      <w:r>
        <w:tab/>
        <w:t>(ii)</w:t>
      </w:r>
      <w:r>
        <w:tab/>
        <w:t>by the demolition of a building (but not part of the building); or</w:t>
      </w:r>
    </w:p>
    <w:p w14:paraId="250DCA74" w14:textId="77777777" w:rsidR="00D2695A" w:rsidRDefault="00D2695A">
      <w:pPr>
        <w:pStyle w:val="aDefpara"/>
      </w:pPr>
      <w:r>
        <w:tab/>
        <w:t>(b)</w:t>
      </w:r>
      <w:r>
        <w:tab/>
        <w:t>work in relation to repairs of a structural nature to a building.</w:t>
      </w:r>
    </w:p>
    <w:p w14:paraId="1D1C95BD" w14:textId="3242CBDF" w:rsidR="004259D8" w:rsidRPr="00B91E29" w:rsidRDefault="004259D8" w:rsidP="004259D8">
      <w:pPr>
        <w:pStyle w:val="aNote"/>
      </w:pPr>
      <w:r w:rsidRPr="00B91E29">
        <w:rPr>
          <w:rStyle w:val="charItals"/>
        </w:rPr>
        <w:t>Note</w:t>
      </w:r>
      <w:r w:rsidRPr="00B91E29">
        <w:rPr>
          <w:rStyle w:val="charItals"/>
        </w:rPr>
        <w:tab/>
      </w:r>
      <w:r w:rsidRPr="00B91E29">
        <w:rPr>
          <w:rStyle w:val="charBoldItals"/>
        </w:rPr>
        <w:t>Building work</w:t>
      </w:r>
      <w:r w:rsidRPr="00B91E29">
        <w:t xml:space="preserve">, for pt 6 </w:t>
      </w:r>
      <w:r w:rsidR="00342D59" w:rsidRPr="00E067A1">
        <w:t>(Residential building work—warranties, conditions, insurance etc)</w:t>
      </w:r>
      <w:r w:rsidRPr="00B91E29">
        <w:t xml:space="preserve"> does not include work in relation to the demolition of a whole building (see s 84).</w:t>
      </w:r>
    </w:p>
    <w:p w14:paraId="6CA94614" w14:textId="77777777" w:rsidR="00D2695A" w:rsidRDefault="00D2695A">
      <w:pPr>
        <w:pStyle w:val="Amain"/>
      </w:pPr>
      <w:r>
        <w:tab/>
        <w:t>(2)</w:t>
      </w:r>
      <w:r>
        <w:tab/>
        <w:t>The regulations may—</w:t>
      </w:r>
    </w:p>
    <w:p w14:paraId="34F265FA" w14:textId="77777777" w:rsidR="00D2695A" w:rsidRDefault="00D2695A">
      <w:pPr>
        <w:pStyle w:val="Apara"/>
      </w:pPr>
      <w:r>
        <w:tab/>
        <w:t>(a)</w:t>
      </w:r>
      <w:r>
        <w:tab/>
        <w:t xml:space="preserve">exempt a kind of work from the definition of </w:t>
      </w:r>
      <w:r>
        <w:rPr>
          <w:rStyle w:val="charBoldItals"/>
        </w:rPr>
        <w:t>building work</w:t>
      </w:r>
      <w:r>
        <w:t>; or</w:t>
      </w:r>
    </w:p>
    <w:p w14:paraId="523EF346" w14:textId="77777777" w:rsidR="00D2695A" w:rsidRDefault="00D2695A">
      <w:pPr>
        <w:pStyle w:val="Apara"/>
      </w:pPr>
      <w:r>
        <w:tab/>
        <w:t>(b)</w:t>
      </w:r>
      <w:r>
        <w:tab/>
        <w:t xml:space="preserve">include a kind of work in the definition of </w:t>
      </w:r>
      <w:r>
        <w:rPr>
          <w:rStyle w:val="charBoldItals"/>
        </w:rPr>
        <w:t>building work</w:t>
      </w:r>
      <w:r>
        <w:t>.</w:t>
      </w:r>
    </w:p>
    <w:p w14:paraId="54079AE5" w14:textId="77777777" w:rsidR="00D2695A" w:rsidRDefault="00D2695A">
      <w:pPr>
        <w:pStyle w:val="AH5Sec"/>
        <w:rPr>
          <w:rStyle w:val="charItals"/>
        </w:rPr>
      </w:pPr>
      <w:bookmarkStart w:id="14" w:name="_Toc234483605"/>
      <w:r w:rsidRPr="009B6EA0">
        <w:rPr>
          <w:rStyle w:val="CharSectNo"/>
        </w:rPr>
        <w:t>7</w:t>
      </w:r>
      <w:r>
        <w:tab/>
        <w:t xml:space="preserve">Meaning of </w:t>
      </w:r>
      <w:r>
        <w:rPr>
          <w:rStyle w:val="charItals"/>
        </w:rPr>
        <w:t>building</w:t>
      </w:r>
      <w:bookmarkEnd w:id="14"/>
    </w:p>
    <w:p w14:paraId="42CE348F" w14:textId="77777777" w:rsidR="00D2695A" w:rsidRDefault="00D2695A">
      <w:pPr>
        <w:pStyle w:val="Amain"/>
      </w:pPr>
      <w:r>
        <w:tab/>
        <w:t>(1)</w:t>
      </w:r>
      <w:r>
        <w:tab/>
        <w:t>In this Act:</w:t>
      </w:r>
    </w:p>
    <w:p w14:paraId="7BC324F7" w14:textId="77777777" w:rsidR="00D2695A" w:rsidRDefault="00D2695A">
      <w:pPr>
        <w:pStyle w:val="aDef"/>
      </w:pPr>
      <w:r>
        <w:rPr>
          <w:rStyle w:val="charBoldItals"/>
        </w:rPr>
        <w:t>building</w:t>
      </w:r>
      <w:r>
        <w:t xml:space="preserve"> includes—</w:t>
      </w:r>
    </w:p>
    <w:p w14:paraId="086E21D4" w14:textId="77777777" w:rsidR="00D2695A" w:rsidRDefault="00D2695A">
      <w:pPr>
        <w:pStyle w:val="aDefpara"/>
      </w:pPr>
      <w:r>
        <w:tab/>
        <w:t>(a)</w:t>
      </w:r>
      <w:r>
        <w:tab/>
        <w:t>a structure on or attached to land; and</w:t>
      </w:r>
    </w:p>
    <w:p w14:paraId="04146C81" w14:textId="77777777" w:rsidR="00D2695A" w:rsidRDefault="00D2695A">
      <w:pPr>
        <w:pStyle w:val="Apara"/>
      </w:pPr>
      <w:r>
        <w:tab/>
        <w:t>(b)</w:t>
      </w:r>
      <w:r>
        <w:tab/>
        <w:t>an addition to a building; and</w:t>
      </w:r>
    </w:p>
    <w:p w14:paraId="1E9343F7" w14:textId="77777777" w:rsidR="00D2695A" w:rsidRDefault="00D2695A">
      <w:pPr>
        <w:pStyle w:val="Apara"/>
      </w:pPr>
      <w:r>
        <w:tab/>
        <w:t>(c)</w:t>
      </w:r>
      <w:r>
        <w:tab/>
        <w:t>a structure attached to a building; and</w:t>
      </w:r>
    </w:p>
    <w:p w14:paraId="12A32FED" w14:textId="77777777" w:rsidR="00D2695A" w:rsidRDefault="00D2695A">
      <w:pPr>
        <w:pStyle w:val="Apara"/>
      </w:pPr>
      <w:r>
        <w:tab/>
        <w:t>(d)</w:t>
      </w:r>
      <w:r>
        <w:tab/>
        <w:t>fixtures; and</w:t>
      </w:r>
    </w:p>
    <w:p w14:paraId="19725EBB" w14:textId="77777777" w:rsidR="00D2695A" w:rsidRDefault="00D2695A">
      <w:pPr>
        <w:pStyle w:val="Apara"/>
        <w:keepNext/>
      </w:pPr>
      <w:r>
        <w:lastRenderedPageBreak/>
        <w:tab/>
        <w:t>(e)</w:t>
      </w:r>
      <w:r>
        <w:tab/>
        <w:t>part of a building, whether the building is completed or not.</w:t>
      </w:r>
    </w:p>
    <w:p w14:paraId="53A8F849" w14:textId="77777777" w:rsidR="00D2695A" w:rsidRDefault="00D2695A">
      <w:pPr>
        <w:pStyle w:val="aExamHdgpar"/>
      </w:pPr>
      <w:r>
        <w:t>Example of part of building</w:t>
      </w:r>
    </w:p>
    <w:p w14:paraId="1449E5E2" w14:textId="77777777" w:rsidR="00D2695A" w:rsidRDefault="00D2695A" w:rsidP="00431DF6">
      <w:pPr>
        <w:pStyle w:val="aExampar"/>
      </w:pPr>
      <w:r>
        <w:t>footings poured for a building that is being built</w:t>
      </w:r>
    </w:p>
    <w:p w14:paraId="7204CF03" w14:textId="77777777" w:rsidR="00D2695A" w:rsidRDefault="00D2695A" w:rsidP="005C03B1">
      <w:pPr>
        <w:pStyle w:val="Amain"/>
        <w:ind w:left="0" w:firstLine="0"/>
      </w:pPr>
      <w:r>
        <w:tab/>
        <w:t>(2)</w:t>
      </w:r>
      <w:r>
        <w:tab/>
        <w:t xml:space="preserve">However, </w:t>
      </w:r>
      <w:r>
        <w:rPr>
          <w:rStyle w:val="charBoldItals"/>
        </w:rPr>
        <w:t>building</w:t>
      </w:r>
      <w:r>
        <w:t xml:space="preserve"> does not include—</w:t>
      </w:r>
    </w:p>
    <w:p w14:paraId="3D86A3F8" w14:textId="77777777" w:rsidR="00D2695A" w:rsidRDefault="00D2695A">
      <w:pPr>
        <w:pStyle w:val="Apara"/>
      </w:pPr>
      <w:r>
        <w:tab/>
        <w:t>(a)</w:t>
      </w:r>
      <w:r>
        <w:tab/>
        <w:t>a vehicle or craft that is not used or adapted for use as a class of building or structure classified under the building code; or</w:t>
      </w:r>
    </w:p>
    <w:p w14:paraId="714D40ED" w14:textId="77777777" w:rsidR="00D2695A" w:rsidRDefault="00D2695A">
      <w:pPr>
        <w:pStyle w:val="Apara"/>
      </w:pPr>
      <w:r>
        <w:tab/>
        <w:t>(b)</w:t>
      </w:r>
      <w:r>
        <w:tab/>
        <w:t>a transportable building, mobile home, caravan or similar that—</w:t>
      </w:r>
    </w:p>
    <w:p w14:paraId="3BC0AA27" w14:textId="77777777" w:rsidR="00D2695A" w:rsidRDefault="00D2695A">
      <w:pPr>
        <w:pStyle w:val="Asubpara"/>
      </w:pPr>
      <w:r>
        <w:tab/>
        <w:t>(i)</w:t>
      </w:r>
      <w:r>
        <w:tab/>
        <w:t>is not used for long-term habitation; and</w:t>
      </w:r>
    </w:p>
    <w:p w14:paraId="694C5CED" w14:textId="77777777" w:rsidR="00D2695A" w:rsidRDefault="00D2695A">
      <w:pPr>
        <w:pStyle w:val="Asubpara"/>
      </w:pPr>
      <w:r>
        <w:tab/>
        <w:t>(ii)</w:t>
      </w:r>
      <w:r>
        <w:tab/>
        <w:t>is readily transportable without being disassembled or removed from associated components including a footing, pier, stump, rigid annexe or an attached building or similar; or</w:t>
      </w:r>
    </w:p>
    <w:p w14:paraId="3195EA3B" w14:textId="77777777" w:rsidR="00D2695A" w:rsidRDefault="00D2695A">
      <w:pPr>
        <w:pStyle w:val="Apara"/>
      </w:pPr>
      <w:r>
        <w:tab/>
        <w:t>(c)</w:t>
      </w:r>
      <w:r>
        <w:tab/>
        <w:t>if on the ground and not inside a building—paving, a driveway or a road; or</w:t>
      </w:r>
    </w:p>
    <w:p w14:paraId="5F47B61E" w14:textId="77777777" w:rsidR="00D2695A" w:rsidRDefault="00D2695A">
      <w:pPr>
        <w:pStyle w:val="Apara"/>
      </w:pPr>
      <w:r>
        <w:tab/>
        <w:t>(d)</w:t>
      </w:r>
      <w:r>
        <w:tab/>
        <w:t>a surface-level carpark that is not inside a building; or</w:t>
      </w:r>
    </w:p>
    <w:p w14:paraId="5D229130" w14:textId="77777777" w:rsidR="00D2695A" w:rsidRDefault="00D2695A">
      <w:pPr>
        <w:pStyle w:val="Apara"/>
      </w:pPr>
      <w:r>
        <w:tab/>
        <w:t>(e)</w:t>
      </w:r>
      <w:r>
        <w:tab/>
        <w:t>a ground treatment; or</w:t>
      </w:r>
    </w:p>
    <w:p w14:paraId="1228B4AF" w14:textId="77777777" w:rsidR="00D2695A" w:rsidRDefault="00D2695A">
      <w:pPr>
        <w:pStyle w:val="Apara"/>
      </w:pPr>
      <w:r>
        <w:tab/>
        <w:t>(f)</w:t>
      </w:r>
      <w:r>
        <w:tab/>
        <w:t>vegetation; or</w:t>
      </w:r>
    </w:p>
    <w:p w14:paraId="3EA853AC" w14:textId="77777777" w:rsidR="00D2695A" w:rsidRDefault="00D2695A">
      <w:pPr>
        <w:pStyle w:val="Apara"/>
      </w:pPr>
      <w:r>
        <w:tab/>
        <w:t>(g)</w:t>
      </w:r>
      <w:r>
        <w:tab/>
        <w:t>ground excavations or fillings; or</w:t>
      </w:r>
    </w:p>
    <w:p w14:paraId="5A9ECCDE" w14:textId="77777777" w:rsidR="00D2695A" w:rsidRDefault="00D2695A">
      <w:pPr>
        <w:pStyle w:val="Apara"/>
      </w:pPr>
      <w:r>
        <w:tab/>
        <w:t>(h)</w:t>
      </w:r>
      <w:r>
        <w:tab/>
        <w:t>fittings, other than fittings included in a building—</w:t>
      </w:r>
    </w:p>
    <w:p w14:paraId="19264342" w14:textId="77777777" w:rsidR="00D2695A" w:rsidRDefault="00D2695A">
      <w:pPr>
        <w:pStyle w:val="Asubpara"/>
      </w:pPr>
      <w:r>
        <w:tab/>
        <w:t>(i)</w:t>
      </w:r>
      <w:r>
        <w:tab/>
        <w:t>to make the building comply with the building code; or</w:t>
      </w:r>
    </w:p>
    <w:p w14:paraId="6BEEEFF3" w14:textId="77777777" w:rsidR="00D2695A" w:rsidRDefault="00D2695A">
      <w:pPr>
        <w:pStyle w:val="Asubpara"/>
      </w:pPr>
      <w:r>
        <w:tab/>
        <w:t>(ii)</w:t>
      </w:r>
      <w:r>
        <w:tab/>
        <w:t>that cause the building to not comply with the building code; or</w:t>
      </w:r>
    </w:p>
    <w:p w14:paraId="4878273A" w14:textId="77777777" w:rsidR="00D2695A" w:rsidRDefault="00D2695A">
      <w:pPr>
        <w:pStyle w:val="Apara"/>
      </w:pPr>
      <w:r>
        <w:tab/>
        <w:t>(i)</w:t>
      </w:r>
      <w:r>
        <w:tab/>
        <w:t>fixtures that are not integral to the building, but are fixed to the building to prevent theft or for some other reason not related to the building; or</w:t>
      </w:r>
    </w:p>
    <w:p w14:paraId="4485AFEA" w14:textId="77777777" w:rsidR="00D2695A" w:rsidRDefault="00D2695A" w:rsidP="00A54339">
      <w:pPr>
        <w:pStyle w:val="Apara"/>
        <w:keepNext/>
      </w:pPr>
      <w:r>
        <w:lastRenderedPageBreak/>
        <w:tab/>
        <w:t>(j)</w:t>
      </w:r>
      <w:r>
        <w:tab/>
        <w:t>something exempted under the regulations.</w:t>
      </w:r>
    </w:p>
    <w:p w14:paraId="57BA87A9" w14:textId="77777777" w:rsidR="00D2695A" w:rsidRDefault="00D2695A" w:rsidP="009D6559">
      <w:pPr>
        <w:pStyle w:val="aExamHdgpar"/>
      </w:pPr>
      <w:r>
        <w:t>Examples—par (h)</w:t>
      </w:r>
    </w:p>
    <w:p w14:paraId="29F34E90" w14:textId="77777777" w:rsidR="00D2695A" w:rsidRDefault="00D2695A">
      <w:pPr>
        <w:pStyle w:val="aExamINumpar"/>
        <w:tabs>
          <w:tab w:val="left" w:pos="1960"/>
        </w:tabs>
        <w:ind w:left="1960" w:hanging="360"/>
      </w:pPr>
      <w:r>
        <w:t>1</w:t>
      </w:r>
      <w:r>
        <w:tab/>
        <w:t xml:space="preserve">An existing house was built when there was no requirement for the house to satisfy any energy efficiency requirements or thermal insulation requirements.  Bulk thermal insulation batts are included in an extension to the house to comply with the building code’s energy efficiency provisions which apply to the extension.  The opportunity is taken to include batts in the ceiling of the existing house.  The batts sit loosely on the ceiling and are not fixed to the building. </w:t>
      </w:r>
    </w:p>
    <w:p w14:paraId="7619C0ED" w14:textId="77777777" w:rsidR="00D2695A" w:rsidRDefault="00D2695A">
      <w:pPr>
        <w:pStyle w:val="AExamIPara"/>
        <w:keepLines/>
      </w:pPr>
      <w:r>
        <w:tab/>
      </w:r>
      <w:r>
        <w:tab/>
        <w:t>The batts are part of the extension, because they are regulated under the building code for the extension.  However, they are not part of the existing house, because they are not fixtures, and are not regulated under the building code in relation to the existing house, unless they are needed in the existing house to make the extension comply with the building code.</w:t>
      </w:r>
    </w:p>
    <w:p w14:paraId="550B4366" w14:textId="77777777" w:rsidR="00D2695A" w:rsidRDefault="00D2695A">
      <w:pPr>
        <w:pStyle w:val="aExamINumpar"/>
        <w:tabs>
          <w:tab w:val="left" w:pos="1960"/>
        </w:tabs>
        <w:ind w:left="1960" w:hanging="360"/>
      </w:pPr>
      <w:r>
        <w:t>2</w:t>
      </w:r>
      <w:r>
        <w:tab/>
        <w:t xml:space="preserve">Some light fittings in an office building are fitted with energy efficient lamps to comply with the energy efficiency provisions of the building code. The lamps are part of the building.  However, other lamps that are not relied on to comply with the building code are not part of the building unless another provision brings them within the definition of </w:t>
      </w:r>
      <w:r w:rsidRPr="00B577CD">
        <w:rPr>
          <w:rStyle w:val="charBoldItals"/>
        </w:rPr>
        <w:t>building</w:t>
      </w:r>
      <w:r>
        <w:t xml:space="preserve"> for the Act.</w:t>
      </w:r>
    </w:p>
    <w:p w14:paraId="2C259146" w14:textId="77777777" w:rsidR="00D2695A" w:rsidRDefault="00D2695A">
      <w:pPr>
        <w:pStyle w:val="aExamINumpar"/>
      </w:pPr>
      <w:r>
        <w:t>3</w:t>
      </w:r>
      <w:r>
        <w:tab/>
        <w:t xml:space="preserve">An office building has cubicles that are not fixed to the building.  The cubicles have partition walls, are part of the fit-out for the building and are shown in the building approval.  Some cubicles are placed where they obstruct a fire evacuation path in a way that prevents compliance with the building code.  Those cubicles are part of the building.  The others are not unless another provision brings them within the definition of </w:t>
      </w:r>
      <w:r w:rsidRPr="00B577CD">
        <w:rPr>
          <w:rStyle w:val="charBoldItals"/>
        </w:rPr>
        <w:t>building</w:t>
      </w:r>
      <w:r>
        <w:t xml:space="preserve"> for the Act.</w:t>
      </w:r>
    </w:p>
    <w:p w14:paraId="3842EF84" w14:textId="77777777" w:rsidR="00D2695A" w:rsidRDefault="00D2695A">
      <w:pPr>
        <w:pStyle w:val="aExamINumpar"/>
      </w:pPr>
      <w:r>
        <w:t>4</w:t>
      </w:r>
      <w:r>
        <w:tab/>
        <w:t xml:space="preserve">A warehouse is being extended.  The warehouse stores furniture.  Some partitions for cubicles stored in the warehouse impede fire evacuation paths relied on for the extension to comply with the fire evacuation provisions of the building code.  The partitions cause the extension to not comply with the building code.  The partitions are stored goods and not fittings, so they are not part of the building unless another provision of the Act brings them within the definition of </w:t>
      </w:r>
      <w:r w:rsidRPr="00B577CD">
        <w:rPr>
          <w:rStyle w:val="charBoldItals"/>
        </w:rPr>
        <w:t>building</w:t>
      </w:r>
      <w:r>
        <w:t xml:space="preserve"> for the Act.</w:t>
      </w:r>
    </w:p>
    <w:p w14:paraId="7AEB608F" w14:textId="77777777" w:rsidR="00D2695A" w:rsidRDefault="00D2695A" w:rsidP="007F6414">
      <w:pPr>
        <w:pStyle w:val="aExamINumpar"/>
        <w:keepLines/>
      </w:pPr>
      <w:r>
        <w:lastRenderedPageBreak/>
        <w:t>5</w:t>
      </w:r>
      <w:r>
        <w:tab/>
        <w:t xml:space="preserve">An apartment building has a surface-level carpark, part of which is below the apartments and part of which is adjacent to the building with no building above, below or within it.  The part of the surface-level carpark below the apartments is part of the building or a separate building, depending on the building code.  The other part of the carpark is not part of the building unless another provision of the Act brings it within the definition of </w:t>
      </w:r>
      <w:r w:rsidRPr="00B577CD">
        <w:rPr>
          <w:rStyle w:val="charBoldItals"/>
        </w:rPr>
        <w:t>building</w:t>
      </w:r>
      <w:r>
        <w:t xml:space="preserve"> for the Act.</w:t>
      </w:r>
    </w:p>
    <w:p w14:paraId="32E44456" w14:textId="77777777" w:rsidR="00D2695A" w:rsidRDefault="00D2695A">
      <w:pPr>
        <w:pStyle w:val="aExamINumpar"/>
      </w:pPr>
      <w:r>
        <w:t>6</w:t>
      </w:r>
      <w:r>
        <w:tab/>
        <w:t xml:space="preserve">A concrete floor slab for a home is being poured together with a floor slab for a garage and a surface-level driveway to the garage.  The floor slabs are parts of the building.  The surface-level driveway is not part of the building unless another provision of the Act brings it within the definition of </w:t>
      </w:r>
      <w:r w:rsidRPr="00B577CD">
        <w:rPr>
          <w:rStyle w:val="charBoldItals"/>
        </w:rPr>
        <w:t>building</w:t>
      </w:r>
      <w:r>
        <w:t xml:space="preserve"> for the Act.</w:t>
      </w:r>
    </w:p>
    <w:p w14:paraId="7A1E70C7" w14:textId="77777777" w:rsidR="00D2695A" w:rsidRDefault="00D2695A">
      <w:pPr>
        <w:pStyle w:val="Amain"/>
      </w:pPr>
      <w:r>
        <w:tab/>
        <w:t>(3)</w:t>
      </w:r>
      <w:r>
        <w:tab/>
        <w:t xml:space="preserve">To remove any doubt, something is not excluded from the definition of </w:t>
      </w:r>
      <w:r>
        <w:rPr>
          <w:rStyle w:val="charBoldItals"/>
        </w:rPr>
        <w:t>building</w:t>
      </w:r>
      <w:r>
        <w:t xml:space="preserve"> only because it is temporary or novel.</w:t>
      </w:r>
    </w:p>
    <w:p w14:paraId="7CD984D1" w14:textId="77777777" w:rsidR="00D2695A" w:rsidRDefault="00D2695A">
      <w:pPr>
        <w:pStyle w:val="aExamHdgss"/>
      </w:pPr>
      <w:r>
        <w:t>Example</w:t>
      </w:r>
    </w:p>
    <w:p w14:paraId="3FC92FF3" w14:textId="77777777" w:rsidR="00D2695A" w:rsidRDefault="00D2695A">
      <w:pPr>
        <w:pStyle w:val="aExam"/>
        <w:keepNext/>
      </w:pPr>
      <w:r>
        <w:t>a building used in connection with a fair, circus, carnival, celebration, market, show, concert, display, exhibition, competition, training event, recreational event or publicity event is not excluded on the basis of its temporary or novel nature</w:t>
      </w:r>
    </w:p>
    <w:p w14:paraId="24415804" w14:textId="77777777" w:rsidR="00D2695A" w:rsidRDefault="00D2695A">
      <w:pPr>
        <w:pStyle w:val="AH5Sec"/>
      </w:pPr>
      <w:bookmarkStart w:id="15" w:name="_Toc234483606"/>
      <w:r w:rsidRPr="009B6EA0">
        <w:rPr>
          <w:rStyle w:val="CharSectNo"/>
        </w:rPr>
        <w:t>7A</w:t>
      </w:r>
      <w:r>
        <w:tab/>
        <w:t xml:space="preserve">Meaning of </w:t>
      </w:r>
      <w:r w:rsidRPr="00B577CD">
        <w:rPr>
          <w:rStyle w:val="charItals"/>
        </w:rPr>
        <w:t>site work</w:t>
      </w:r>
      <w:bookmarkEnd w:id="15"/>
    </w:p>
    <w:p w14:paraId="79DA6A04" w14:textId="77777777" w:rsidR="00D2695A" w:rsidRDefault="00D2695A">
      <w:pPr>
        <w:pStyle w:val="Amainreturn"/>
        <w:keepNext/>
      </w:pPr>
      <w:r>
        <w:t>In this Act:</w:t>
      </w:r>
    </w:p>
    <w:p w14:paraId="4B22101E" w14:textId="77777777" w:rsidR="00D2695A" w:rsidRDefault="00D2695A">
      <w:pPr>
        <w:pStyle w:val="aDef"/>
      </w:pPr>
      <w:r w:rsidRPr="00B577CD">
        <w:rPr>
          <w:rStyle w:val="charBoldItals"/>
        </w:rPr>
        <w:t>site work</w:t>
      </w:r>
      <w:r>
        <w:t xml:space="preserve"> is development that is—</w:t>
      </w:r>
    </w:p>
    <w:p w14:paraId="74D121B1" w14:textId="77777777" w:rsidR="00D2695A" w:rsidRDefault="00D2695A">
      <w:pPr>
        <w:pStyle w:val="aDefpara"/>
      </w:pPr>
      <w:r>
        <w:tab/>
        <w:t>(a)</w:t>
      </w:r>
      <w:r>
        <w:tab/>
        <w:t>building work; and</w:t>
      </w:r>
    </w:p>
    <w:p w14:paraId="1606787E" w14:textId="77777777" w:rsidR="00D2695A" w:rsidRDefault="00D2695A">
      <w:pPr>
        <w:pStyle w:val="aDefpara"/>
      </w:pPr>
      <w:r>
        <w:tab/>
        <w:t>(b)</w:t>
      </w:r>
      <w:r>
        <w:tab/>
        <w:t>work other than building work that—</w:t>
      </w:r>
    </w:p>
    <w:p w14:paraId="1149308D" w14:textId="77777777" w:rsidR="00D2695A" w:rsidRDefault="00D2695A">
      <w:pPr>
        <w:pStyle w:val="Asubpara"/>
      </w:pPr>
      <w:r>
        <w:tab/>
        <w:t>(i)</w:t>
      </w:r>
      <w:r>
        <w:tab/>
        <w:t xml:space="preserve">physically affects the place (the </w:t>
      </w:r>
      <w:r w:rsidRPr="00B577CD">
        <w:rPr>
          <w:rStyle w:val="charBoldItals"/>
        </w:rPr>
        <w:t>building site</w:t>
      </w:r>
      <w:r>
        <w:t>) where the building work is being carried out; and</w:t>
      </w:r>
    </w:p>
    <w:p w14:paraId="3FD83C3B" w14:textId="77777777" w:rsidR="00D2695A" w:rsidRDefault="00D2695A" w:rsidP="0044305A">
      <w:pPr>
        <w:pStyle w:val="Asubpara"/>
      </w:pPr>
      <w:r>
        <w:tab/>
        <w:t>(ii)</w:t>
      </w:r>
      <w:r>
        <w:tab/>
        <w:t>if not carried out at the building site, is carried out near, and connected with, the building site.</w:t>
      </w:r>
    </w:p>
    <w:p w14:paraId="658B8750" w14:textId="77777777" w:rsidR="00D2695A" w:rsidRDefault="00D2695A" w:rsidP="0044305A">
      <w:pPr>
        <w:pStyle w:val="aExamHdgss"/>
        <w:keepNext w:val="0"/>
      </w:pPr>
      <w:r>
        <w:t>Examples of site work</w:t>
      </w:r>
    </w:p>
    <w:p w14:paraId="34D2E6C6" w14:textId="77777777" w:rsidR="00D2695A" w:rsidRDefault="00D2695A" w:rsidP="0044305A">
      <w:pPr>
        <w:pStyle w:val="aExamINumss"/>
      </w:pPr>
      <w:r>
        <w:t>1</w:t>
      </w:r>
      <w:r>
        <w:tab/>
        <w:t>putting up temporary fencing to protect trees growing on a road verge</w:t>
      </w:r>
    </w:p>
    <w:p w14:paraId="19EC0430" w14:textId="77777777" w:rsidR="00D2695A" w:rsidRDefault="00D2695A" w:rsidP="0044305A">
      <w:pPr>
        <w:pStyle w:val="aExamINumss"/>
      </w:pPr>
      <w:r>
        <w:t>2</w:t>
      </w:r>
      <w:r>
        <w:tab/>
        <w:t>building a house</w:t>
      </w:r>
    </w:p>
    <w:p w14:paraId="0E695924" w14:textId="77777777" w:rsidR="00D2695A" w:rsidRDefault="00D2695A" w:rsidP="0044305A">
      <w:pPr>
        <w:pStyle w:val="aExamINumss"/>
      </w:pPr>
      <w:r>
        <w:t>3</w:t>
      </w:r>
      <w:r>
        <w:tab/>
        <w:t>damaging or removing a significant tree</w:t>
      </w:r>
    </w:p>
    <w:p w14:paraId="7A8D7A4A" w14:textId="77777777" w:rsidR="00D2695A" w:rsidRDefault="00D2695A" w:rsidP="0044305A">
      <w:pPr>
        <w:pStyle w:val="aExamINumss"/>
      </w:pPr>
      <w:r>
        <w:t>4</w:t>
      </w:r>
      <w:r>
        <w:tab/>
        <w:t>laying paving for driveways and parking areas</w:t>
      </w:r>
    </w:p>
    <w:p w14:paraId="20995C46" w14:textId="77777777" w:rsidR="00D2695A" w:rsidRDefault="00D2695A">
      <w:pPr>
        <w:pStyle w:val="AH5Sec"/>
        <w:rPr>
          <w:rStyle w:val="charItals"/>
        </w:rPr>
      </w:pPr>
      <w:bookmarkStart w:id="16" w:name="_Toc234483607"/>
      <w:r w:rsidRPr="009B6EA0">
        <w:rPr>
          <w:rStyle w:val="CharSectNo"/>
        </w:rPr>
        <w:lastRenderedPageBreak/>
        <w:t>8</w:t>
      </w:r>
      <w:r>
        <w:tab/>
        <w:t xml:space="preserve">Meaning of </w:t>
      </w:r>
      <w:r>
        <w:rPr>
          <w:rStyle w:val="charItals"/>
        </w:rPr>
        <w:t>structure</w:t>
      </w:r>
      <w:bookmarkEnd w:id="16"/>
    </w:p>
    <w:p w14:paraId="3675B8C8" w14:textId="77777777" w:rsidR="00D2695A" w:rsidRDefault="00D2695A">
      <w:pPr>
        <w:pStyle w:val="Amain"/>
        <w:keepNext/>
      </w:pPr>
      <w:r>
        <w:tab/>
        <w:t>(1)</w:t>
      </w:r>
      <w:r>
        <w:tab/>
        <w:t>In this Act:</w:t>
      </w:r>
    </w:p>
    <w:p w14:paraId="5D3E91D8" w14:textId="77777777" w:rsidR="00D2695A" w:rsidRDefault="00D2695A">
      <w:pPr>
        <w:pStyle w:val="aDef"/>
        <w:keepNext/>
      </w:pPr>
      <w:r>
        <w:rPr>
          <w:rStyle w:val="charBoldItals"/>
        </w:rPr>
        <w:t>structure</w:t>
      </w:r>
      <w:r>
        <w:t xml:space="preserve"> includes</w:t>
      </w:r>
      <w:r>
        <w:rPr>
          <w:color w:val="000000"/>
        </w:rPr>
        <w:t>—</w:t>
      </w:r>
    </w:p>
    <w:p w14:paraId="446DE65B" w14:textId="77777777" w:rsidR="00D2695A" w:rsidRDefault="00D2695A">
      <w:pPr>
        <w:pStyle w:val="aDefpara"/>
      </w:pPr>
      <w:r>
        <w:tab/>
        <w:t>(a)</w:t>
      </w:r>
      <w:r>
        <w:tab/>
        <w:t>a fence, retaining wall, swimming pool, ornamental pond, mast, antenna, aerial, advertising device, notice or sign; and</w:t>
      </w:r>
    </w:p>
    <w:p w14:paraId="472B178F" w14:textId="77777777" w:rsidR="00D2695A" w:rsidRDefault="00D2695A">
      <w:pPr>
        <w:pStyle w:val="aDefpara"/>
      </w:pPr>
      <w:r>
        <w:tab/>
        <w:t>(b)</w:t>
      </w:r>
      <w:r>
        <w:tab/>
        <w:t xml:space="preserve">a thing prescribed under the regulations as a </w:t>
      </w:r>
      <w:r>
        <w:rPr>
          <w:rStyle w:val="charBoldItals"/>
        </w:rPr>
        <w:t>structure</w:t>
      </w:r>
      <w:r>
        <w:t>.</w:t>
      </w:r>
    </w:p>
    <w:p w14:paraId="5B33B55E" w14:textId="77777777" w:rsidR="00D2695A" w:rsidRDefault="00D2695A">
      <w:pPr>
        <w:pStyle w:val="Amain"/>
      </w:pPr>
      <w:r>
        <w:tab/>
        <w:t>(2)</w:t>
      </w:r>
      <w:r>
        <w:tab/>
        <w:t xml:space="preserve">However, </w:t>
      </w:r>
      <w:r>
        <w:rPr>
          <w:rStyle w:val="charBoldItals"/>
        </w:rPr>
        <w:t>structure</w:t>
      </w:r>
      <w:r>
        <w:t xml:space="preserve"> does not include something that is part of a machine or mechanical plant unless it is—</w:t>
      </w:r>
    </w:p>
    <w:p w14:paraId="69C1D0FB" w14:textId="77777777" w:rsidR="00D2695A" w:rsidRDefault="00D2695A">
      <w:pPr>
        <w:pStyle w:val="Apara"/>
      </w:pPr>
      <w:r>
        <w:tab/>
        <w:t>(a)</w:t>
      </w:r>
      <w:r>
        <w:tab/>
        <w:t>part of something classified as a building or structure by the building code; or</w:t>
      </w:r>
    </w:p>
    <w:p w14:paraId="4B7B145C" w14:textId="77777777" w:rsidR="00D2695A" w:rsidRDefault="00D2695A">
      <w:pPr>
        <w:pStyle w:val="Apara"/>
      </w:pPr>
      <w:r>
        <w:tab/>
        <w:t>(b)</w:t>
      </w:r>
      <w:r>
        <w:tab/>
        <w:t>prescribed under the regulations for this section.</w:t>
      </w:r>
    </w:p>
    <w:p w14:paraId="4BC8EBD5" w14:textId="77777777" w:rsidR="00D2695A" w:rsidRDefault="00D2695A">
      <w:pPr>
        <w:pStyle w:val="AH5Sec"/>
        <w:rPr>
          <w:rStyle w:val="charItals"/>
        </w:rPr>
      </w:pPr>
      <w:bookmarkStart w:id="17" w:name="_Toc234483608"/>
      <w:r w:rsidRPr="009B6EA0">
        <w:rPr>
          <w:rStyle w:val="CharSectNo"/>
        </w:rPr>
        <w:t>9</w:t>
      </w:r>
      <w:r>
        <w:tab/>
        <w:t xml:space="preserve">Meaning of </w:t>
      </w:r>
      <w:r>
        <w:rPr>
          <w:rStyle w:val="charItals"/>
        </w:rPr>
        <w:t>specialist building work</w:t>
      </w:r>
      <w:bookmarkEnd w:id="17"/>
    </w:p>
    <w:p w14:paraId="760C1F1F" w14:textId="77777777" w:rsidR="00D2695A" w:rsidRDefault="00D2695A">
      <w:pPr>
        <w:pStyle w:val="Amainreturn"/>
        <w:keepNext/>
      </w:pPr>
      <w:r>
        <w:t>In this Act:</w:t>
      </w:r>
    </w:p>
    <w:p w14:paraId="4A12D2CF" w14:textId="77777777" w:rsidR="00D2695A" w:rsidRDefault="00D2695A">
      <w:pPr>
        <w:pStyle w:val="aDef"/>
      </w:pPr>
      <w:r>
        <w:rPr>
          <w:rStyle w:val="charBoldItals"/>
        </w:rPr>
        <w:t>specialist building work</w:t>
      </w:r>
      <w:r>
        <w:t>—</w:t>
      </w:r>
    </w:p>
    <w:p w14:paraId="4F2E346D" w14:textId="77777777" w:rsidR="00D2695A" w:rsidRDefault="00D2695A">
      <w:pPr>
        <w:pStyle w:val="Apara"/>
      </w:pPr>
      <w:r>
        <w:tab/>
        <w:t>(a)</w:t>
      </w:r>
      <w:r>
        <w:tab/>
        <w:t>means—</w:t>
      </w:r>
    </w:p>
    <w:p w14:paraId="3A9E22A6" w14:textId="77777777" w:rsidR="00D2695A" w:rsidRDefault="00D2695A">
      <w:pPr>
        <w:pStyle w:val="aDefsubpara"/>
      </w:pPr>
      <w:r>
        <w:tab/>
        <w:t>(i)</w:t>
      </w:r>
      <w:r>
        <w:tab/>
        <w:t>the installation of a swimming pool; or</w:t>
      </w:r>
    </w:p>
    <w:p w14:paraId="5FA4071B" w14:textId="77777777" w:rsidR="00D2695A" w:rsidRDefault="00D2695A">
      <w:pPr>
        <w:pStyle w:val="aDefsubpara"/>
      </w:pPr>
      <w:r>
        <w:tab/>
        <w:t>(ii)</w:t>
      </w:r>
      <w:r>
        <w:tab/>
        <w:t>the demolition of a building; and</w:t>
      </w:r>
    </w:p>
    <w:p w14:paraId="32B1779E" w14:textId="77777777" w:rsidR="00D2695A" w:rsidRDefault="00D2695A">
      <w:pPr>
        <w:pStyle w:val="Apara"/>
      </w:pPr>
      <w:r>
        <w:tab/>
        <w:t>(b)</w:t>
      </w:r>
      <w:r>
        <w:tab/>
        <w:t>includes building work prescribed under the regulations as specialist building work.</w:t>
      </w:r>
    </w:p>
    <w:p w14:paraId="5D46B5F3" w14:textId="77777777" w:rsidR="00D2695A" w:rsidRDefault="00D2695A">
      <w:pPr>
        <w:pStyle w:val="AH5Sec"/>
        <w:rPr>
          <w:rStyle w:val="charItals"/>
        </w:rPr>
      </w:pPr>
      <w:bookmarkStart w:id="18" w:name="_Toc234483609"/>
      <w:r w:rsidRPr="009B6EA0">
        <w:rPr>
          <w:rStyle w:val="CharSectNo"/>
        </w:rPr>
        <w:t>10</w:t>
      </w:r>
      <w:r>
        <w:tab/>
        <w:t xml:space="preserve">Meaning of </w:t>
      </w:r>
      <w:r>
        <w:rPr>
          <w:rStyle w:val="charItals"/>
        </w:rPr>
        <w:t>basic building work</w:t>
      </w:r>
      <w:bookmarkEnd w:id="18"/>
    </w:p>
    <w:p w14:paraId="7CBF050A" w14:textId="77777777" w:rsidR="00D2695A" w:rsidRDefault="00D2695A">
      <w:pPr>
        <w:pStyle w:val="Amain"/>
        <w:keepNext/>
      </w:pPr>
      <w:r>
        <w:tab/>
        <w:t>(1)</w:t>
      </w:r>
      <w:r>
        <w:tab/>
        <w:t>In this Act:</w:t>
      </w:r>
    </w:p>
    <w:p w14:paraId="473141B3" w14:textId="77777777" w:rsidR="00D2695A" w:rsidRDefault="00D2695A">
      <w:pPr>
        <w:pStyle w:val="aDef"/>
        <w:keepNext/>
      </w:pPr>
      <w:r>
        <w:rPr>
          <w:rStyle w:val="charBoldItals"/>
        </w:rPr>
        <w:t>basic building work</w:t>
      </w:r>
      <w:r>
        <w:t>—</w:t>
      </w:r>
    </w:p>
    <w:p w14:paraId="47B24D9D" w14:textId="77777777" w:rsidR="00D2695A" w:rsidRDefault="00D2695A">
      <w:pPr>
        <w:pStyle w:val="aDefpara"/>
        <w:keepNext/>
      </w:pPr>
      <w:r>
        <w:tab/>
        <w:t>(a)</w:t>
      </w:r>
      <w:r>
        <w:tab/>
        <w:t>means the following building work:</w:t>
      </w:r>
    </w:p>
    <w:p w14:paraId="1E5854DB" w14:textId="77777777" w:rsidR="00D2695A" w:rsidRDefault="00D2695A">
      <w:pPr>
        <w:pStyle w:val="aDefsubpara"/>
      </w:pPr>
      <w:r>
        <w:tab/>
        <w:t>(i)</w:t>
      </w:r>
      <w:r>
        <w:tab/>
        <w:t>erecting a prefabricated class 10a building;</w:t>
      </w:r>
    </w:p>
    <w:p w14:paraId="3DBC20B6" w14:textId="77777777" w:rsidR="00D2695A" w:rsidRDefault="00D2695A">
      <w:pPr>
        <w:pStyle w:val="aDefsubpara"/>
      </w:pPr>
      <w:r>
        <w:lastRenderedPageBreak/>
        <w:tab/>
        <w:t>(ii)</w:t>
      </w:r>
      <w:r>
        <w:tab/>
        <w:t>erecting a class 10a outbuilding;</w:t>
      </w:r>
    </w:p>
    <w:p w14:paraId="753FC712" w14:textId="77777777" w:rsidR="00D2695A" w:rsidRDefault="00D2695A">
      <w:pPr>
        <w:pStyle w:val="aDefsubpara"/>
      </w:pPr>
      <w:r>
        <w:tab/>
        <w:t>(iii)</w:t>
      </w:r>
      <w:r>
        <w:tab/>
        <w:t>installing fireplaces or solid-fuel heaters;</w:t>
      </w:r>
    </w:p>
    <w:p w14:paraId="2AC4FF64" w14:textId="77777777" w:rsidR="00D2695A" w:rsidRDefault="00D2695A">
      <w:pPr>
        <w:pStyle w:val="aDefsubpara"/>
        <w:keepNext/>
      </w:pPr>
      <w:r>
        <w:tab/>
        <w:t>(iv)</w:t>
      </w:r>
      <w:r>
        <w:tab/>
        <w:t>non-structural work; but</w:t>
      </w:r>
    </w:p>
    <w:p w14:paraId="628670EC" w14:textId="77777777" w:rsidR="00D2695A" w:rsidRDefault="00D2695A">
      <w:pPr>
        <w:pStyle w:val="aDefpara"/>
      </w:pPr>
      <w:r>
        <w:tab/>
        <w:t>(b)</w:t>
      </w:r>
      <w:r>
        <w:tab/>
        <w:t>does not include specialist building work.</w:t>
      </w:r>
    </w:p>
    <w:p w14:paraId="5AA70684" w14:textId="77777777" w:rsidR="00D2695A" w:rsidRDefault="00D2695A">
      <w:pPr>
        <w:pStyle w:val="Amain"/>
        <w:keepNext/>
      </w:pPr>
      <w:r>
        <w:tab/>
        <w:t>(2)</w:t>
      </w:r>
      <w:r>
        <w:tab/>
        <w:t>In subsection (1):</w:t>
      </w:r>
    </w:p>
    <w:p w14:paraId="54B1EEA9" w14:textId="77777777" w:rsidR="00D2695A" w:rsidRDefault="00D2695A">
      <w:pPr>
        <w:pStyle w:val="aDef"/>
        <w:keepNext/>
      </w:pPr>
      <w:r>
        <w:rPr>
          <w:rStyle w:val="charBoldItals"/>
        </w:rPr>
        <w:t>non-structural work</w:t>
      </w:r>
      <w:r>
        <w:t>—</w:t>
      </w:r>
    </w:p>
    <w:p w14:paraId="491DBB23" w14:textId="77777777" w:rsidR="00D2695A" w:rsidRDefault="00D2695A">
      <w:pPr>
        <w:pStyle w:val="aDefpara"/>
      </w:pPr>
      <w:r>
        <w:tab/>
        <w:t>(a)</w:t>
      </w:r>
      <w:r>
        <w:tab/>
        <w:t>means work on a part of a building that does not, or is not intended to, carry a structural load imposed or transmitted by another part of a building; and</w:t>
      </w:r>
    </w:p>
    <w:p w14:paraId="14A0FD37" w14:textId="77777777" w:rsidR="00D2695A" w:rsidRDefault="00D2695A">
      <w:pPr>
        <w:pStyle w:val="aDefpara"/>
      </w:pPr>
      <w:r>
        <w:tab/>
        <w:t>(b)</w:t>
      </w:r>
      <w:r>
        <w:tab/>
        <w:t>includes work on non-load bearing walls, doors, partitioning, reticulated pipework, ventilation ductwork and building fit-out items; but</w:t>
      </w:r>
    </w:p>
    <w:p w14:paraId="7F1EF61A" w14:textId="77777777" w:rsidR="00D2695A" w:rsidRDefault="00D2695A">
      <w:pPr>
        <w:pStyle w:val="aDefpara"/>
        <w:keepNext/>
      </w:pPr>
      <w:r>
        <w:tab/>
        <w:t>(c)</w:t>
      </w:r>
      <w:r>
        <w:tab/>
        <w:t>does not include the following work:</w:t>
      </w:r>
    </w:p>
    <w:p w14:paraId="61D43C74" w14:textId="77777777" w:rsidR="00D2695A" w:rsidRDefault="00D2695A">
      <w:pPr>
        <w:pStyle w:val="Asubpara"/>
      </w:pPr>
      <w:r>
        <w:tab/>
        <w:t>(i)</w:t>
      </w:r>
      <w:r>
        <w:tab/>
        <w:t>work that may affect the structural integrity of a structural element of a building, or weaken or remove, completely or partly, the structural element, if the element is installed in a way that it carries, or can carry, a load of part of a building;</w:t>
      </w:r>
    </w:p>
    <w:p w14:paraId="26201578" w14:textId="77777777" w:rsidR="00D2695A" w:rsidRDefault="00D2695A">
      <w:pPr>
        <w:pStyle w:val="Asubpara"/>
        <w:keepNext/>
      </w:pPr>
      <w:r>
        <w:tab/>
        <w:t>(ii)</w:t>
      </w:r>
      <w:r>
        <w:tab/>
        <w:t>work that involves the use of a structural element to carry, or to possibly carry, a structural load of part of a building.</w:t>
      </w:r>
    </w:p>
    <w:p w14:paraId="37E46294" w14:textId="77777777" w:rsidR="00D2695A" w:rsidRDefault="00D2695A">
      <w:pPr>
        <w:pStyle w:val="aExamHdgsubpar"/>
      </w:pPr>
      <w:r>
        <w:t>Example for par (c) (i)</w:t>
      </w:r>
    </w:p>
    <w:p w14:paraId="4FA69444" w14:textId="77777777" w:rsidR="00D2695A" w:rsidRDefault="00D2695A">
      <w:pPr>
        <w:pStyle w:val="aExamsubpar"/>
      </w:pPr>
      <w:r>
        <w:t>work that affects the existing bracing beams on a multi-storey car park if the bracing beams are designed to bear wind load, even though most of the time they do not carry any load</w:t>
      </w:r>
    </w:p>
    <w:p w14:paraId="4492E000" w14:textId="77777777" w:rsidR="00D2695A" w:rsidRDefault="00D2695A">
      <w:pPr>
        <w:pStyle w:val="aExamHdgsubpar"/>
      </w:pPr>
      <w:r>
        <w:t>Examples for par (c) (ii)</w:t>
      </w:r>
    </w:p>
    <w:p w14:paraId="51A83E09" w14:textId="77777777" w:rsidR="00D2695A" w:rsidRDefault="00D2695A">
      <w:pPr>
        <w:pStyle w:val="aExamsubpar"/>
      </w:pPr>
      <w:r>
        <w:t>1</w:t>
      </w:r>
      <w:r>
        <w:tab/>
        <w:t>the installation of a new storey on a building</w:t>
      </w:r>
    </w:p>
    <w:p w14:paraId="3E60B789" w14:textId="77777777" w:rsidR="00D2695A" w:rsidRDefault="00D2695A">
      <w:pPr>
        <w:pStyle w:val="aExamsubpar"/>
      </w:pPr>
      <w:r>
        <w:t>2</w:t>
      </w:r>
      <w:r>
        <w:tab/>
        <w:t>underpinning a subsiding building</w:t>
      </w:r>
    </w:p>
    <w:p w14:paraId="1F6DDB90" w14:textId="77777777" w:rsidR="00D2695A" w:rsidRDefault="00D2695A" w:rsidP="00402F29">
      <w:pPr>
        <w:pStyle w:val="Amain"/>
        <w:keepNext/>
      </w:pPr>
      <w:r>
        <w:lastRenderedPageBreak/>
        <w:tab/>
        <w:t>(3)</w:t>
      </w:r>
      <w:r>
        <w:tab/>
        <w:t>The regulations may—</w:t>
      </w:r>
    </w:p>
    <w:p w14:paraId="548CE027" w14:textId="77777777" w:rsidR="00D2695A" w:rsidRDefault="00D2695A">
      <w:pPr>
        <w:pStyle w:val="Apara"/>
      </w:pPr>
      <w:r>
        <w:tab/>
        <w:t>(a)</w:t>
      </w:r>
      <w:r>
        <w:tab/>
        <w:t xml:space="preserve">exempt a kind of work from the definition of </w:t>
      </w:r>
      <w:r>
        <w:rPr>
          <w:rStyle w:val="charBoldItals"/>
        </w:rPr>
        <w:t>basic building work</w:t>
      </w:r>
      <w:r>
        <w:t>; or</w:t>
      </w:r>
    </w:p>
    <w:p w14:paraId="3B8024E4" w14:textId="77777777" w:rsidR="00D2695A" w:rsidRDefault="00D2695A">
      <w:pPr>
        <w:pStyle w:val="Apara"/>
      </w:pPr>
      <w:r>
        <w:tab/>
        <w:t>(b)</w:t>
      </w:r>
      <w:r>
        <w:tab/>
        <w:t xml:space="preserve">include a kind of work in the definition of </w:t>
      </w:r>
      <w:r>
        <w:rPr>
          <w:rStyle w:val="charBoldItals"/>
        </w:rPr>
        <w:t>basic building work</w:t>
      </w:r>
      <w:r>
        <w:t>.</w:t>
      </w:r>
    </w:p>
    <w:p w14:paraId="3E1407CF" w14:textId="77777777" w:rsidR="00D2695A" w:rsidRDefault="00D2695A">
      <w:pPr>
        <w:pStyle w:val="AH5Sec"/>
      </w:pPr>
      <w:bookmarkStart w:id="19" w:name="_Toc234483610"/>
      <w:r w:rsidRPr="009B6EA0">
        <w:rPr>
          <w:rStyle w:val="CharSectNo"/>
        </w:rPr>
        <w:t>10B</w:t>
      </w:r>
      <w:r>
        <w:tab/>
        <w:t xml:space="preserve">Meaning of </w:t>
      </w:r>
      <w:r w:rsidRPr="00B577CD">
        <w:rPr>
          <w:rStyle w:val="charItals"/>
        </w:rPr>
        <w:t>disturbs</w:t>
      </w:r>
      <w:r>
        <w:t xml:space="preserve"> friable asbestos</w:t>
      </w:r>
      <w:bookmarkEnd w:id="19"/>
    </w:p>
    <w:p w14:paraId="217C66E5" w14:textId="77777777" w:rsidR="00D2695A" w:rsidRDefault="00D2695A">
      <w:pPr>
        <w:pStyle w:val="Amainreturn"/>
      </w:pPr>
      <w:r>
        <w:t xml:space="preserve">For this Act, work </w:t>
      </w:r>
      <w:r w:rsidRPr="00B577CD">
        <w:rPr>
          <w:rStyle w:val="charBoldItals"/>
        </w:rPr>
        <w:t>disturbs</w:t>
      </w:r>
      <w:r>
        <w:t xml:space="preserve"> friable asbestos if the work increases, or may significantly increase, the risk of the dispersal of asbestos fibres into the air.</w:t>
      </w:r>
    </w:p>
    <w:p w14:paraId="3C8418BD" w14:textId="77777777" w:rsidR="00D2695A" w:rsidRDefault="00D2695A">
      <w:pPr>
        <w:pStyle w:val="AH5Sec"/>
      </w:pPr>
      <w:bookmarkStart w:id="20" w:name="_Toc234483611"/>
      <w:r w:rsidRPr="009B6EA0">
        <w:rPr>
          <w:rStyle w:val="CharSectNo"/>
        </w:rPr>
        <w:t>11</w:t>
      </w:r>
      <w:r>
        <w:tab/>
        <w:t>Act does not affect other ACT laws</w:t>
      </w:r>
      <w:bookmarkEnd w:id="20"/>
    </w:p>
    <w:p w14:paraId="32B5D152" w14:textId="77777777" w:rsidR="00D2695A" w:rsidRDefault="00D2695A">
      <w:pPr>
        <w:pStyle w:val="Amainreturn"/>
        <w:keepNext/>
      </w:pPr>
      <w:r>
        <w:t>This Act does not affect the operation of any other law in force in the ACT relating to land use or to the provision of services for a building.</w:t>
      </w:r>
    </w:p>
    <w:p w14:paraId="042BF549" w14:textId="77777777" w:rsidR="00D2695A" w:rsidRDefault="00D2695A">
      <w:pPr>
        <w:pStyle w:val="aExamHead"/>
      </w:pPr>
      <w:r>
        <w:t>Example of related laws not affected</w:t>
      </w:r>
    </w:p>
    <w:p w14:paraId="256D915E" w14:textId="4F89B4E3" w:rsidR="00D2695A" w:rsidRDefault="00B577CD" w:rsidP="001C2111">
      <w:pPr>
        <w:pStyle w:val="aExam"/>
        <w:keepNext/>
        <w:rPr>
          <w:rStyle w:val="charItals"/>
        </w:rPr>
      </w:pPr>
      <w:hyperlink r:id="rId35" w:tooltip="A1971-30" w:history="1">
        <w:r w:rsidRPr="00B577CD">
          <w:rPr>
            <w:rStyle w:val="charCitHyperlinkItal"/>
          </w:rPr>
          <w:t>Electricity Safety Act 1971</w:t>
        </w:r>
      </w:hyperlink>
    </w:p>
    <w:p w14:paraId="776E7E30" w14:textId="57243261" w:rsidR="00D2695A" w:rsidRDefault="00B577CD" w:rsidP="001C2111">
      <w:pPr>
        <w:pStyle w:val="aExam"/>
        <w:keepNext/>
        <w:rPr>
          <w:rStyle w:val="charItals"/>
        </w:rPr>
      </w:pPr>
      <w:hyperlink r:id="rId36" w:tooltip="A1912-38" w:history="1">
        <w:r w:rsidRPr="00B577CD">
          <w:rPr>
            <w:rStyle w:val="charCitHyperlinkItal"/>
          </w:rPr>
          <w:t>Scaffolding and Lifts Act 1912</w:t>
        </w:r>
      </w:hyperlink>
    </w:p>
    <w:p w14:paraId="64EBFCBC" w14:textId="7A5723EA" w:rsidR="00D2695A" w:rsidRDefault="00B577CD" w:rsidP="001C2111">
      <w:pPr>
        <w:pStyle w:val="aExam"/>
        <w:keepNext/>
        <w:rPr>
          <w:rStyle w:val="charItals"/>
        </w:rPr>
      </w:pPr>
      <w:hyperlink r:id="rId37" w:tooltip="A2000-65" w:history="1">
        <w:r w:rsidRPr="00B577CD">
          <w:rPr>
            <w:rStyle w:val="charCitHyperlinkItal"/>
          </w:rPr>
          <w:t>Utilities Act 2000</w:t>
        </w:r>
      </w:hyperlink>
    </w:p>
    <w:p w14:paraId="4C4B9788" w14:textId="1AE8B8AE" w:rsidR="00D2695A" w:rsidRDefault="00B577CD">
      <w:pPr>
        <w:pStyle w:val="aExam"/>
        <w:keepNext/>
        <w:rPr>
          <w:rStyle w:val="charItals"/>
        </w:rPr>
      </w:pPr>
      <w:hyperlink r:id="rId38" w:tooltip="A2000-68" w:history="1">
        <w:r w:rsidRPr="00B577CD">
          <w:rPr>
            <w:rStyle w:val="charCitHyperlinkItal"/>
          </w:rPr>
          <w:t>Water and Sewerage Act 2000</w:t>
        </w:r>
      </w:hyperlink>
    </w:p>
    <w:p w14:paraId="0B011114" w14:textId="77777777" w:rsidR="00D2695A" w:rsidRDefault="00D2695A">
      <w:pPr>
        <w:pStyle w:val="AH5Sec"/>
      </w:pPr>
      <w:bookmarkStart w:id="21" w:name="_Toc234483612"/>
      <w:r w:rsidRPr="009B6EA0">
        <w:rPr>
          <w:rStyle w:val="CharSectNo"/>
        </w:rPr>
        <w:t>12</w:t>
      </w:r>
      <w:r>
        <w:tab/>
        <w:t>Exempt buildings</w:t>
      </w:r>
      <w:bookmarkEnd w:id="21"/>
    </w:p>
    <w:p w14:paraId="42F8E97B" w14:textId="77777777" w:rsidR="00D2695A" w:rsidRDefault="00D2695A">
      <w:pPr>
        <w:pStyle w:val="Amainreturn"/>
        <w:keepNext/>
      </w:pPr>
      <w:r>
        <w:t>In this Act:</w:t>
      </w:r>
    </w:p>
    <w:p w14:paraId="6221FCE2" w14:textId="77777777" w:rsidR="00D2695A" w:rsidRDefault="00D2695A">
      <w:pPr>
        <w:pStyle w:val="aDef"/>
        <w:keepNext/>
      </w:pPr>
      <w:r>
        <w:rPr>
          <w:rStyle w:val="charBoldItals"/>
        </w:rPr>
        <w:t>exempt building</w:t>
      </w:r>
      <w:r>
        <w:t xml:space="preserve"> means a building prescribed under the regulations.</w:t>
      </w:r>
    </w:p>
    <w:p w14:paraId="4CEF44D7" w14:textId="77777777" w:rsidR="00D2695A" w:rsidRDefault="00D2695A">
      <w:pPr>
        <w:pStyle w:val="aNote"/>
        <w:keepNext/>
      </w:pPr>
      <w:r>
        <w:rPr>
          <w:rStyle w:val="charItals"/>
        </w:rPr>
        <w:t>Note 1</w:t>
      </w:r>
      <w:r>
        <w:rPr>
          <w:rStyle w:val="charItals"/>
        </w:rPr>
        <w:tab/>
      </w:r>
      <w:r>
        <w:rPr>
          <w:rStyle w:val="charBoldItals"/>
        </w:rPr>
        <w:t>Exempt building</w:t>
      </w:r>
      <w:r>
        <w:t xml:space="preserve"> is used to narrow the application of pt 3, pt 5 and pt</w:t>
      </w:r>
      <w:r w:rsidR="002825D9">
        <w:t> </w:t>
      </w:r>
      <w:r>
        <w:t>6.</w:t>
      </w:r>
    </w:p>
    <w:p w14:paraId="1230C4AD" w14:textId="77777777" w:rsidR="00D2695A" w:rsidRDefault="00D2695A">
      <w:pPr>
        <w:pStyle w:val="aNote"/>
      </w:pPr>
      <w:r w:rsidRPr="00B577CD">
        <w:rPr>
          <w:rStyle w:val="charItals"/>
        </w:rPr>
        <w:t>Note 2</w:t>
      </w:r>
      <w:r w:rsidRPr="00B577CD">
        <w:rPr>
          <w:rStyle w:val="charItals"/>
        </w:rPr>
        <w:tab/>
      </w:r>
      <w:r>
        <w:t>A regulation may also exempt a building from the application of this Act or a part of the Act (see s 152 (2)).</w:t>
      </w:r>
    </w:p>
    <w:p w14:paraId="73F5C8C8" w14:textId="77777777" w:rsidR="00A05F32" w:rsidRDefault="00A05F32" w:rsidP="00A05F32">
      <w:pPr>
        <w:pStyle w:val="PageBreak"/>
      </w:pPr>
      <w:r>
        <w:br w:type="page"/>
      </w:r>
    </w:p>
    <w:p w14:paraId="372499BE" w14:textId="77777777" w:rsidR="00A05F32" w:rsidRPr="009B6EA0" w:rsidRDefault="00A05F32" w:rsidP="00A05F32">
      <w:pPr>
        <w:pStyle w:val="AH2Part"/>
      </w:pPr>
      <w:bookmarkStart w:id="22" w:name="_Toc234483613"/>
      <w:r w:rsidRPr="009B6EA0">
        <w:rPr>
          <w:rStyle w:val="CharPartNo"/>
        </w:rPr>
        <w:lastRenderedPageBreak/>
        <w:t>Part 2A</w:t>
      </w:r>
      <w:r w:rsidRPr="005E1187">
        <w:tab/>
      </w:r>
      <w:r w:rsidRPr="009B6EA0">
        <w:rPr>
          <w:rStyle w:val="CharPartText"/>
        </w:rPr>
        <w:t>Exemption assessments</w:t>
      </w:r>
      <w:bookmarkEnd w:id="22"/>
    </w:p>
    <w:p w14:paraId="122AD5E2" w14:textId="77777777" w:rsidR="00A05F32" w:rsidRPr="005E1187" w:rsidRDefault="00A05F32" w:rsidP="00A05F32">
      <w:pPr>
        <w:pStyle w:val="AH5Sec"/>
      </w:pPr>
      <w:bookmarkStart w:id="23" w:name="_Toc234483614"/>
      <w:r w:rsidRPr="009B6EA0">
        <w:rPr>
          <w:rStyle w:val="CharSectNo"/>
        </w:rPr>
        <w:t>13</w:t>
      </w:r>
      <w:r w:rsidRPr="005E1187">
        <w:tab/>
        <w:t>Purpose of exemption assessment B notices</w:t>
      </w:r>
      <w:bookmarkEnd w:id="23"/>
    </w:p>
    <w:p w14:paraId="105BFA00" w14:textId="77777777" w:rsidR="00A05F32" w:rsidRPr="005E1187" w:rsidRDefault="00A05F32" w:rsidP="00A05F32">
      <w:pPr>
        <w:pStyle w:val="Amain"/>
      </w:pPr>
      <w:r w:rsidRPr="005E1187">
        <w:tab/>
        <w:t>(1)</w:t>
      </w:r>
      <w:r w:rsidRPr="005E1187">
        <w:tab/>
        <w:t>An exemption assessment may relate to building work that is to be done or has been done.</w:t>
      </w:r>
    </w:p>
    <w:p w14:paraId="33927CA3" w14:textId="77777777" w:rsidR="00A05F32" w:rsidRPr="005E1187" w:rsidRDefault="00A05F32" w:rsidP="00A05F32">
      <w:pPr>
        <w:pStyle w:val="Amain"/>
      </w:pPr>
      <w:r w:rsidRPr="005E1187">
        <w:tab/>
        <w:t>(2)</w:t>
      </w:r>
      <w:r w:rsidRPr="005E1187">
        <w:tab/>
        <w:t>An exemption assessment B notice in relation to building work that is to be done certifies that the work is, or is not, exempt from all or part of this Act.</w:t>
      </w:r>
    </w:p>
    <w:p w14:paraId="15C43A41" w14:textId="77777777" w:rsidR="00A05F32" w:rsidRPr="005E1187" w:rsidRDefault="00A05F32" w:rsidP="00A05F32">
      <w:pPr>
        <w:pStyle w:val="aNote"/>
      </w:pPr>
      <w:r w:rsidRPr="0055584E">
        <w:rPr>
          <w:rStyle w:val="charItals"/>
        </w:rPr>
        <w:t>Note</w:t>
      </w:r>
      <w:r w:rsidRPr="0055584E">
        <w:rPr>
          <w:rStyle w:val="charItals"/>
        </w:rPr>
        <w:tab/>
      </w:r>
      <w:r w:rsidRPr="005E1187">
        <w:t>If an exemption assessment B notice certifies that building work is exempt from all or part of this Act, it must also state what provisions of this Act the building work is exempt from and why, and anything else prescribed by regulation (see s 14B (2)).</w:t>
      </w:r>
    </w:p>
    <w:p w14:paraId="23FB9C91" w14:textId="77777777" w:rsidR="00A05F32" w:rsidRPr="005E1187" w:rsidRDefault="00A05F32" w:rsidP="00A05F32">
      <w:pPr>
        <w:pStyle w:val="Amain"/>
      </w:pPr>
      <w:r w:rsidRPr="005E1187">
        <w:tab/>
        <w:t>(3)</w:t>
      </w:r>
      <w:r w:rsidRPr="005E1187">
        <w:tab/>
        <w:t>An exemption assessment B notice in relation to building work that has been done certifies that the work is, or is not, exempt from all or part of this Act based on whether the work was exempt at the time it was done, or is currently exempt.</w:t>
      </w:r>
    </w:p>
    <w:p w14:paraId="06B22F0F" w14:textId="77777777" w:rsidR="00A05F32" w:rsidRPr="005E1187" w:rsidRDefault="00A05F32" w:rsidP="00A05F32">
      <w:pPr>
        <w:pStyle w:val="AH5Sec"/>
      </w:pPr>
      <w:bookmarkStart w:id="24" w:name="_Toc234483615"/>
      <w:r w:rsidRPr="009B6EA0">
        <w:rPr>
          <w:rStyle w:val="CharSectNo"/>
        </w:rPr>
        <w:t>14</w:t>
      </w:r>
      <w:r w:rsidRPr="005E1187">
        <w:tab/>
        <w:t>Exemption assessment applications</w:t>
      </w:r>
      <w:bookmarkEnd w:id="24"/>
    </w:p>
    <w:p w14:paraId="7CC417C1" w14:textId="77777777" w:rsidR="00A05F32" w:rsidRPr="005E1187" w:rsidRDefault="00A05F32" w:rsidP="00A05F32">
      <w:pPr>
        <w:pStyle w:val="Amain"/>
      </w:pPr>
      <w:r w:rsidRPr="005E1187">
        <w:tab/>
        <w:t>(1)</w:t>
      </w:r>
      <w:r w:rsidRPr="005E1187">
        <w:tab/>
        <w:t xml:space="preserve">The owner of a parcel of land may apply, in writing, to a building surveyor for an assessment (an </w:t>
      </w:r>
      <w:r w:rsidRPr="0055584E">
        <w:rPr>
          <w:rStyle w:val="charBoldItals"/>
        </w:rPr>
        <w:t>exemption assessment</w:t>
      </w:r>
      <w:r w:rsidRPr="005E1187">
        <w:t>) of whether building work to be carried out, or carried out, on the parcel of land is exempt from all or part of this Act.</w:t>
      </w:r>
    </w:p>
    <w:p w14:paraId="09D047FE" w14:textId="76F460C6" w:rsidR="00A05F32" w:rsidRPr="005E1187" w:rsidRDefault="00A05F32" w:rsidP="00A05F32">
      <w:pPr>
        <w:pStyle w:val="aNote"/>
        <w:keepNext/>
      </w:pPr>
      <w:r w:rsidRPr="0055584E">
        <w:rPr>
          <w:rStyle w:val="charItals"/>
        </w:rPr>
        <w:t>Note 1</w:t>
      </w:r>
      <w:r w:rsidRPr="0055584E">
        <w:rPr>
          <w:rStyle w:val="charItals"/>
        </w:rPr>
        <w:tab/>
      </w:r>
      <w:r w:rsidRPr="005E1187">
        <w:t xml:space="preserve">Building work may be exempt from all or part of this Act if the work is exempt from this Act, or part of this Act.  For exempt buildings and building works, see the </w:t>
      </w:r>
      <w:hyperlink r:id="rId39" w:tooltip="SL2008-3" w:history="1">
        <w:r w:rsidR="00B577CD" w:rsidRPr="00B577CD">
          <w:rPr>
            <w:rStyle w:val="charCitHyperlinkItal"/>
          </w:rPr>
          <w:t>Building (General) Regulation 2008</w:t>
        </w:r>
      </w:hyperlink>
      <w:r w:rsidRPr="005E1187">
        <w:t>, s 6, s 7 and sch 1.</w:t>
      </w:r>
    </w:p>
    <w:p w14:paraId="16669EF0" w14:textId="3CA96AD4" w:rsidR="00A05F32" w:rsidRPr="005E1187" w:rsidRDefault="00A05F32" w:rsidP="00A05F32">
      <w:pPr>
        <w:pStyle w:val="aNote"/>
      </w:pPr>
      <w:r w:rsidRPr="0055584E">
        <w:rPr>
          <w:rStyle w:val="charItals"/>
        </w:rPr>
        <w:t>Note 2</w:t>
      </w:r>
      <w:r w:rsidRPr="0055584E">
        <w:rPr>
          <w:rStyle w:val="charItals"/>
        </w:rPr>
        <w:tab/>
      </w:r>
      <w:r w:rsidRPr="005E1187">
        <w:t xml:space="preserve">Applying for an exemption assessment is not a requirement of the building approval or development approval process (see s 14A and </w:t>
      </w:r>
      <w:hyperlink r:id="rId40" w:tooltip="A2023-18" w:history="1">
        <w:r w:rsidR="007C4791" w:rsidRPr="004E4BF5">
          <w:rPr>
            <w:rStyle w:val="charCitHyperlinkItal"/>
          </w:rPr>
          <w:t>Planning Act</w:t>
        </w:r>
        <w:r w:rsidR="007C4791">
          <w:rPr>
            <w:rStyle w:val="charCitHyperlinkItal"/>
          </w:rPr>
          <w:t xml:space="preserve"> </w:t>
        </w:r>
        <w:r w:rsidR="007C4791" w:rsidRPr="004E4BF5">
          <w:rPr>
            <w:rStyle w:val="charCitHyperlinkItal"/>
          </w:rPr>
          <w:t>2023</w:t>
        </w:r>
      </w:hyperlink>
      <w:r w:rsidR="007C4791" w:rsidRPr="007C4791">
        <w:t xml:space="preserve">, s </w:t>
      </w:r>
      <w:r w:rsidR="007C4791" w:rsidRPr="007C4791">
        <w:rPr>
          <w:iCs/>
        </w:rPr>
        <w:t>150</w:t>
      </w:r>
      <w:r w:rsidRPr="005E1187">
        <w:t>).  If a person believes that building work is exempt, the person need not apply for an exemption assessment from a building surveyor.</w:t>
      </w:r>
    </w:p>
    <w:p w14:paraId="79EC117C" w14:textId="77777777" w:rsidR="00A05F32" w:rsidRPr="005E1187" w:rsidRDefault="00A05F32" w:rsidP="00A05F32">
      <w:pPr>
        <w:pStyle w:val="Amain"/>
      </w:pPr>
      <w:r w:rsidRPr="005E1187">
        <w:tab/>
        <w:t>(2)</w:t>
      </w:r>
      <w:r w:rsidRPr="005E1187">
        <w:tab/>
        <w:t>The application must be accompanied by the number of copies of the plans relating to the development work prescribed by regulation.</w:t>
      </w:r>
    </w:p>
    <w:p w14:paraId="7067BA01" w14:textId="77777777" w:rsidR="00A05F32" w:rsidRPr="005E1187" w:rsidRDefault="00A05F32" w:rsidP="00431DF6">
      <w:pPr>
        <w:pStyle w:val="Amain"/>
      </w:pPr>
      <w:r w:rsidRPr="005E1187">
        <w:lastRenderedPageBreak/>
        <w:tab/>
        <w:t>(3)</w:t>
      </w:r>
      <w:r w:rsidRPr="005E1187">
        <w:tab/>
        <w:t>The application must contain, or be accompanied by, any other details or material prescribed by regulation.</w:t>
      </w:r>
    </w:p>
    <w:p w14:paraId="7D36B118" w14:textId="77777777" w:rsidR="00141BAC" w:rsidRPr="00A9652B" w:rsidRDefault="00141BAC" w:rsidP="00141BAC">
      <w:pPr>
        <w:pStyle w:val="Amain"/>
        <w:rPr>
          <w:lang w:eastAsia="en-AU"/>
        </w:rPr>
      </w:pPr>
      <w:r w:rsidRPr="00A9652B">
        <w:rPr>
          <w:lang w:eastAsia="en-AU"/>
        </w:rPr>
        <w:tab/>
        <w:t>(4)</w:t>
      </w:r>
      <w:r w:rsidRPr="00A9652B">
        <w:rPr>
          <w:lang w:eastAsia="en-AU"/>
        </w:rPr>
        <w:tab/>
        <w:t>A regulation may prescribe—</w:t>
      </w:r>
    </w:p>
    <w:p w14:paraId="3634DA4F" w14:textId="77777777" w:rsidR="00141BAC" w:rsidRPr="00A9652B" w:rsidRDefault="00141BAC" w:rsidP="00141BAC">
      <w:pPr>
        <w:pStyle w:val="Apara"/>
        <w:rPr>
          <w:lang w:eastAsia="en-AU"/>
        </w:rPr>
      </w:pPr>
      <w:r w:rsidRPr="00A9652B">
        <w:rPr>
          <w:lang w:eastAsia="en-AU"/>
        </w:rPr>
        <w:tab/>
        <w:t>(a)</w:t>
      </w:r>
      <w:r w:rsidRPr="00A9652B">
        <w:rPr>
          <w:lang w:eastAsia="en-AU"/>
        </w:rPr>
        <w:tab/>
        <w:t xml:space="preserve">information required to be shown in </w:t>
      </w:r>
      <w:r w:rsidRPr="00A9652B">
        <w:rPr>
          <w:szCs w:val="24"/>
          <w:lang w:eastAsia="en-AU"/>
        </w:rPr>
        <w:t>plans under subsection (2); and</w:t>
      </w:r>
    </w:p>
    <w:p w14:paraId="24A7D474" w14:textId="77777777" w:rsidR="00141BAC" w:rsidRPr="00A9652B" w:rsidRDefault="00141BAC" w:rsidP="00141BAC">
      <w:pPr>
        <w:pStyle w:val="Apara"/>
      </w:pPr>
      <w:r w:rsidRPr="00A9652B">
        <w:tab/>
        <w:t>(b)</w:t>
      </w:r>
      <w:r w:rsidRPr="00A9652B">
        <w:tab/>
        <w:t>requirements with which the plans must comply.</w:t>
      </w:r>
    </w:p>
    <w:p w14:paraId="558E321E" w14:textId="77777777" w:rsidR="00A05F32" w:rsidRPr="005E1187" w:rsidRDefault="00A05F32" w:rsidP="00A05F32">
      <w:pPr>
        <w:pStyle w:val="AH5Sec"/>
      </w:pPr>
      <w:bookmarkStart w:id="25" w:name="_Toc234483616"/>
      <w:r w:rsidRPr="009B6EA0">
        <w:rPr>
          <w:rStyle w:val="CharSectNo"/>
        </w:rPr>
        <w:t>14A</w:t>
      </w:r>
      <w:r w:rsidRPr="005E1187">
        <w:tab/>
        <w:t>Exemption assessment not required for building approval</w:t>
      </w:r>
      <w:bookmarkEnd w:id="25"/>
    </w:p>
    <w:p w14:paraId="4B2589C8" w14:textId="77777777" w:rsidR="00A05F32" w:rsidRPr="005E1187" w:rsidRDefault="00A05F32" w:rsidP="00A05F32">
      <w:pPr>
        <w:pStyle w:val="Amain"/>
      </w:pPr>
      <w:r w:rsidRPr="005E1187">
        <w:tab/>
        <w:t>(1)</w:t>
      </w:r>
      <w:r w:rsidRPr="005E1187">
        <w:tab/>
        <w:t>An exemption assessment is not a requirement of the building approval process.</w:t>
      </w:r>
    </w:p>
    <w:p w14:paraId="7A23922C" w14:textId="77777777" w:rsidR="00A05F32" w:rsidRPr="005E1187" w:rsidRDefault="00A05F32" w:rsidP="00A05F32">
      <w:pPr>
        <w:pStyle w:val="Amain"/>
      </w:pPr>
      <w:r w:rsidRPr="005E1187">
        <w:tab/>
        <w:t>(2)</w:t>
      </w:r>
      <w:r w:rsidRPr="005E1187">
        <w:tab/>
        <w:t>A building surveyor may issue an exemption assessment B notice to the owner of a parcel of land only if the owner has applied to the building surveyor for an exemption assessment.</w:t>
      </w:r>
    </w:p>
    <w:p w14:paraId="41AB9DFE" w14:textId="77777777" w:rsidR="00A05F32" w:rsidRPr="005E1187" w:rsidRDefault="00A05F32" w:rsidP="00A05F32">
      <w:pPr>
        <w:pStyle w:val="Amain"/>
      </w:pPr>
      <w:r w:rsidRPr="005E1187">
        <w:tab/>
        <w:t>(3)</w:t>
      </w:r>
      <w:r w:rsidRPr="005E1187">
        <w:tab/>
        <w:t>A building surveyor must not refuse to issue a building approval on the ground that the applicant for the approval has not applied for an exemption assessment B notice.</w:t>
      </w:r>
    </w:p>
    <w:p w14:paraId="6FD8E46D" w14:textId="77777777" w:rsidR="00A05F32" w:rsidRPr="005E1187" w:rsidRDefault="00A05F32" w:rsidP="00A05F32">
      <w:pPr>
        <w:pStyle w:val="AH5Sec"/>
      </w:pPr>
      <w:bookmarkStart w:id="26" w:name="_Toc234483617"/>
      <w:r w:rsidRPr="009B6EA0">
        <w:rPr>
          <w:rStyle w:val="CharSectNo"/>
        </w:rPr>
        <w:t>14B</w:t>
      </w:r>
      <w:r w:rsidRPr="005E1187">
        <w:tab/>
        <w:t>Exemption assessments and notices</w:t>
      </w:r>
      <w:bookmarkEnd w:id="26"/>
    </w:p>
    <w:p w14:paraId="6EC00A8D" w14:textId="77777777" w:rsidR="00A05F32" w:rsidRPr="005E1187" w:rsidRDefault="00A05F32" w:rsidP="00A05F32">
      <w:pPr>
        <w:pStyle w:val="Amain"/>
      </w:pPr>
      <w:r w:rsidRPr="005E1187">
        <w:tab/>
        <w:t>(1)</w:t>
      </w:r>
      <w:r w:rsidRPr="005E1187">
        <w:tab/>
        <w:t>This section applies if—</w:t>
      </w:r>
    </w:p>
    <w:p w14:paraId="5861C539" w14:textId="77777777" w:rsidR="00A05F32" w:rsidRPr="005E1187" w:rsidRDefault="00A05F32" w:rsidP="00A05F32">
      <w:pPr>
        <w:pStyle w:val="Apara"/>
      </w:pPr>
      <w:r w:rsidRPr="005E1187">
        <w:tab/>
        <w:t>(a)</w:t>
      </w:r>
      <w:r w:rsidRPr="005E1187">
        <w:tab/>
        <w:t>the owner of a parcel of land applies to a building surveyor for an exemption assessment under section 14; and</w:t>
      </w:r>
    </w:p>
    <w:p w14:paraId="39D7FB3E" w14:textId="77777777" w:rsidR="00A05F32" w:rsidRPr="005E1187" w:rsidRDefault="00A05F32" w:rsidP="00A05F32">
      <w:pPr>
        <w:pStyle w:val="Apara"/>
      </w:pPr>
      <w:r w:rsidRPr="005E1187">
        <w:tab/>
        <w:t>(b)</w:t>
      </w:r>
      <w:r w:rsidRPr="005E1187">
        <w:tab/>
        <w:t>the building surveyor agrees to provide the exemption assessment.</w:t>
      </w:r>
    </w:p>
    <w:p w14:paraId="2DCE43B4" w14:textId="77777777" w:rsidR="00A05F32" w:rsidRPr="005E1187" w:rsidRDefault="00A05F32" w:rsidP="00A05F32">
      <w:pPr>
        <w:pStyle w:val="Amain"/>
      </w:pPr>
      <w:r w:rsidRPr="005E1187">
        <w:tab/>
        <w:t>(2)</w:t>
      </w:r>
      <w:r w:rsidRPr="005E1187">
        <w:tab/>
        <w:t>The building surveyor must—</w:t>
      </w:r>
    </w:p>
    <w:p w14:paraId="5D08237C" w14:textId="77777777" w:rsidR="00A05F32" w:rsidRPr="005E1187" w:rsidRDefault="00A05F32" w:rsidP="00A05F32">
      <w:pPr>
        <w:pStyle w:val="Apara"/>
      </w:pPr>
      <w:r w:rsidRPr="005E1187">
        <w:tab/>
        <w:t>(a)</w:t>
      </w:r>
      <w:r w:rsidRPr="005E1187">
        <w:tab/>
        <w:t>undertake the exemption assessment; and</w:t>
      </w:r>
    </w:p>
    <w:p w14:paraId="1C4636BF" w14:textId="77777777" w:rsidR="00A05F32" w:rsidRPr="005E1187" w:rsidRDefault="00A05F32" w:rsidP="007F6414">
      <w:pPr>
        <w:pStyle w:val="Apara"/>
        <w:keepNext/>
      </w:pPr>
      <w:r w:rsidRPr="005E1187">
        <w:tab/>
        <w:t>(b)</w:t>
      </w:r>
      <w:r w:rsidRPr="005E1187">
        <w:tab/>
        <w:t xml:space="preserve">issue a notice (an </w:t>
      </w:r>
      <w:r w:rsidRPr="0055584E">
        <w:rPr>
          <w:rStyle w:val="charBoldItals"/>
        </w:rPr>
        <w:t>exemption assessment B notice</w:t>
      </w:r>
      <w:r w:rsidRPr="005E1187">
        <w:t>) stating—</w:t>
      </w:r>
    </w:p>
    <w:p w14:paraId="4CAF0A0A" w14:textId="77777777" w:rsidR="00A05F32" w:rsidRPr="005E1187" w:rsidRDefault="00A05F32" w:rsidP="007F6414">
      <w:pPr>
        <w:pStyle w:val="Asubpara"/>
        <w:keepNext/>
      </w:pPr>
      <w:r w:rsidRPr="005E1187">
        <w:tab/>
        <w:t>(i)</w:t>
      </w:r>
      <w:r w:rsidRPr="005E1187">
        <w:tab/>
        <w:t>if any building work is exempt from all or part of this Act—</w:t>
      </w:r>
    </w:p>
    <w:p w14:paraId="7220F480" w14:textId="77777777" w:rsidR="00A05F32" w:rsidRPr="005E1187" w:rsidRDefault="00A05F32" w:rsidP="00A05F32">
      <w:pPr>
        <w:pStyle w:val="Asubsubpara"/>
      </w:pPr>
      <w:r w:rsidRPr="005E1187">
        <w:tab/>
        <w:t>(A)</w:t>
      </w:r>
      <w:r w:rsidRPr="005E1187">
        <w:tab/>
        <w:t>the building work that is exempt; and</w:t>
      </w:r>
    </w:p>
    <w:p w14:paraId="7550CEA7" w14:textId="77777777" w:rsidR="00A05F32" w:rsidRPr="005E1187" w:rsidRDefault="00A05F32" w:rsidP="00A05F32">
      <w:pPr>
        <w:pStyle w:val="Asubsubpara"/>
      </w:pPr>
      <w:r w:rsidRPr="005E1187">
        <w:lastRenderedPageBreak/>
        <w:tab/>
        <w:t>(B)</w:t>
      </w:r>
      <w:r w:rsidRPr="005E1187">
        <w:tab/>
        <w:t>the provisions of this Act that the building work is exempt from and why; and</w:t>
      </w:r>
    </w:p>
    <w:p w14:paraId="3814DC1F" w14:textId="77777777" w:rsidR="00A05F32" w:rsidRPr="005E1187" w:rsidRDefault="00A05F32" w:rsidP="00A05F32">
      <w:pPr>
        <w:pStyle w:val="aNotesubpar"/>
      </w:pPr>
      <w:r w:rsidRPr="0055584E">
        <w:rPr>
          <w:rStyle w:val="charItals"/>
        </w:rPr>
        <w:t>Note</w:t>
      </w:r>
      <w:r w:rsidRPr="0055584E">
        <w:rPr>
          <w:rStyle w:val="charItals"/>
        </w:rPr>
        <w:tab/>
      </w:r>
      <w:r w:rsidRPr="005E1187">
        <w:t>For building work that is completed, see also s (</w:t>
      </w:r>
      <w:r w:rsidR="009620EC">
        <w:t>4</w:t>
      </w:r>
      <w:r w:rsidRPr="005E1187">
        <w:t>).</w:t>
      </w:r>
    </w:p>
    <w:p w14:paraId="134D6A0E" w14:textId="77777777" w:rsidR="00A05F32" w:rsidRPr="005E1187" w:rsidRDefault="00A05F32" w:rsidP="00A05F32">
      <w:pPr>
        <w:pStyle w:val="Asubpara"/>
      </w:pPr>
      <w:r w:rsidRPr="005E1187">
        <w:tab/>
        <w:t>(ii)</w:t>
      </w:r>
      <w:r w:rsidRPr="005E1187">
        <w:tab/>
        <w:t>any building work that is not exempt from any part of this Act; and</w:t>
      </w:r>
    </w:p>
    <w:p w14:paraId="1BEA57EE" w14:textId="77777777" w:rsidR="00A05F32" w:rsidRPr="005E1187" w:rsidRDefault="00A05F32" w:rsidP="00A05F32">
      <w:pPr>
        <w:pStyle w:val="Asubpara"/>
      </w:pPr>
      <w:r w:rsidRPr="005E1187">
        <w:tab/>
        <w:t>(iii)</w:t>
      </w:r>
      <w:r w:rsidRPr="005E1187">
        <w:tab/>
        <w:t>anything else prescribed by regulation; and</w:t>
      </w:r>
    </w:p>
    <w:p w14:paraId="083C0BD3" w14:textId="77777777" w:rsidR="00A05F32" w:rsidRPr="005E1187" w:rsidRDefault="00A05F32" w:rsidP="00A05F32">
      <w:pPr>
        <w:pStyle w:val="aNotepar"/>
      </w:pPr>
      <w:r w:rsidRPr="0055584E">
        <w:rPr>
          <w:rStyle w:val="charItals"/>
        </w:rPr>
        <w:t>Note</w:t>
      </w:r>
      <w:r w:rsidRPr="0055584E">
        <w:rPr>
          <w:rStyle w:val="charItals"/>
        </w:rPr>
        <w:tab/>
      </w:r>
      <w:r w:rsidRPr="005E1187">
        <w:t>The building surveyor may refuse to issue a notice if the building surveyor does not have enough information (see s 14E).</w:t>
      </w:r>
    </w:p>
    <w:p w14:paraId="029E4046" w14:textId="77777777" w:rsidR="00A05F32" w:rsidRPr="005E1187" w:rsidRDefault="00A05F32" w:rsidP="00A05F32">
      <w:pPr>
        <w:pStyle w:val="Apara"/>
      </w:pPr>
      <w:r w:rsidRPr="005E1187">
        <w:tab/>
        <w:t>(c)</w:t>
      </w:r>
      <w:r w:rsidRPr="005E1187">
        <w:tab/>
        <w:t>give the exemption assessment B notice to the owner; and</w:t>
      </w:r>
    </w:p>
    <w:p w14:paraId="0C146DC3" w14:textId="77777777" w:rsidR="00A05F32" w:rsidRPr="005E1187" w:rsidRDefault="00A05F32" w:rsidP="00A05F32">
      <w:pPr>
        <w:pStyle w:val="Apara"/>
      </w:pPr>
      <w:r w:rsidRPr="005E1187">
        <w:tab/>
        <w:t>(d)</w:t>
      </w:r>
      <w:r w:rsidRPr="005E1187">
        <w:tab/>
        <w:t>within 5 days after the day the building surveyor issues the notice—give a copy of the notice to the construction occupations registrar.</w:t>
      </w:r>
    </w:p>
    <w:p w14:paraId="06C38B64" w14:textId="77777777" w:rsidR="00141BAC" w:rsidRPr="00A9652B" w:rsidRDefault="00141BAC" w:rsidP="00141BAC">
      <w:pPr>
        <w:pStyle w:val="Amain"/>
      </w:pPr>
      <w:r w:rsidRPr="00A9652B">
        <w:tab/>
        <w:t>(</w:t>
      </w:r>
      <w:r w:rsidR="009620EC">
        <w:t>3</w:t>
      </w:r>
      <w:r w:rsidRPr="00A9652B">
        <w:t>)</w:t>
      </w:r>
      <w:r w:rsidRPr="00A9652B">
        <w:tab/>
        <w:t>A regulation may prescribe—</w:t>
      </w:r>
    </w:p>
    <w:p w14:paraId="16C7329E" w14:textId="77777777" w:rsidR="00141BAC" w:rsidRPr="00A9652B" w:rsidRDefault="00141BAC" w:rsidP="00141BAC">
      <w:pPr>
        <w:pStyle w:val="Apara"/>
      </w:pPr>
      <w:r w:rsidRPr="00A9652B">
        <w:tab/>
        <w:t>(a)</w:t>
      </w:r>
      <w:r w:rsidRPr="00A9652B">
        <w:tab/>
        <w:t>any document that must be attached to the exemption assessment B notice; and</w:t>
      </w:r>
    </w:p>
    <w:p w14:paraId="72EDA3ED" w14:textId="77777777" w:rsidR="00141BAC" w:rsidRPr="00A9652B" w:rsidRDefault="00141BAC" w:rsidP="00141BAC">
      <w:pPr>
        <w:pStyle w:val="Apara"/>
      </w:pPr>
      <w:r w:rsidRPr="00A9652B">
        <w:tab/>
        <w:t>(b)</w:t>
      </w:r>
      <w:r w:rsidRPr="00A9652B">
        <w:tab/>
        <w:t>information required to be shown in the document.</w:t>
      </w:r>
    </w:p>
    <w:p w14:paraId="21B6ADD1" w14:textId="77777777" w:rsidR="00A05F32" w:rsidRPr="005E1187" w:rsidRDefault="00A05F32" w:rsidP="00A05F32">
      <w:pPr>
        <w:pStyle w:val="Amain"/>
      </w:pPr>
      <w:r w:rsidRPr="005E1187">
        <w:tab/>
        <w:t>(</w:t>
      </w:r>
      <w:r w:rsidR="009620EC">
        <w:t>4</w:t>
      </w:r>
      <w:r w:rsidRPr="005E1187">
        <w:t>)</w:t>
      </w:r>
      <w:r w:rsidRPr="005E1187">
        <w:tab/>
        <w:t>If the building work that is the subject of the application has been completed and the building surveyor certifies that the building work is exempt because the building work was exempt when carried out, the exemption assessment B notice must also include the dates on which the building surveyor has based the assessment that the building work was exempt.</w:t>
      </w:r>
    </w:p>
    <w:p w14:paraId="7836E1FF" w14:textId="77777777" w:rsidR="00A05F32" w:rsidRPr="005E1187" w:rsidRDefault="00A05F32" w:rsidP="00930BA3">
      <w:pPr>
        <w:pStyle w:val="Amain"/>
        <w:keepLines/>
      </w:pPr>
      <w:r w:rsidRPr="005E1187">
        <w:tab/>
        <w:t>(</w:t>
      </w:r>
      <w:r w:rsidR="009620EC">
        <w:t>5</w:t>
      </w:r>
      <w:r w:rsidRPr="005E1187">
        <w:t>)</w:t>
      </w:r>
      <w:r w:rsidRPr="005E1187">
        <w:tab/>
        <w:t>If, after taking reasonable steps, the owner cannot find a building surveyor who will agree to provide an exemption assessment, the owner may apply to the construction occupations registrar to appoint a building surveyor to undertake the exemption assessment and issue an exemption assessment B notice to the owner.</w:t>
      </w:r>
    </w:p>
    <w:p w14:paraId="6C88E0E1" w14:textId="77777777" w:rsidR="00A05F32" w:rsidRPr="005E1187" w:rsidRDefault="00A05F32" w:rsidP="00A05F32">
      <w:pPr>
        <w:pStyle w:val="AH5Sec"/>
      </w:pPr>
      <w:bookmarkStart w:id="27" w:name="_Toc234483618"/>
      <w:r w:rsidRPr="009B6EA0">
        <w:rPr>
          <w:rStyle w:val="CharSectNo"/>
        </w:rPr>
        <w:lastRenderedPageBreak/>
        <w:t>14C</w:t>
      </w:r>
      <w:r w:rsidRPr="005E1187">
        <w:tab/>
        <w:t>Exemption assessment applications—request for further information</w:t>
      </w:r>
      <w:bookmarkEnd w:id="27"/>
    </w:p>
    <w:p w14:paraId="5A2811A5" w14:textId="77777777" w:rsidR="00A05F32" w:rsidRPr="005E1187" w:rsidRDefault="00A05F32" w:rsidP="00A05F32">
      <w:pPr>
        <w:pStyle w:val="Amain"/>
      </w:pPr>
      <w:r w:rsidRPr="005E1187">
        <w:tab/>
        <w:t>(1)</w:t>
      </w:r>
      <w:r w:rsidRPr="005E1187">
        <w:tab/>
        <w:t>This section applies if—</w:t>
      </w:r>
    </w:p>
    <w:p w14:paraId="4E39D529" w14:textId="77777777" w:rsidR="00A05F32" w:rsidRPr="005E1187" w:rsidRDefault="00A05F32" w:rsidP="00A05F32">
      <w:pPr>
        <w:pStyle w:val="Apara"/>
      </w:pPr>
      <w:r w:rsidRPr="005E1187">
        <w:tab/>
        <w:t>(a)</w:t>
      </w:r>
      <w:r w:rsidRPr="005E1187">
        <w:tab/>
        <w:t>a building surveyor requires further information for an exemption assessment under section 14B; and</w:t>
      </w:r>
    </w:p>
    <w:p w14:paraId="1BB36727" w14:textId="77777777" w:rsidR="00A05F32" w:rsidRPr="005E1187" w:rsidRDefault="00A05F32" w:rsidP="00A05F32">
      <w:pPr>
        <w:pStyle w:val="Apara"/>
      </w:pPr>
      <w:r w:rsidRPr="005E1187">
        <w:tab/>
        <w:t>(b)</w:t>
      </w:r>
      <w:r w:rsidRPr="005E1187">
        <w:tab/>
        <w:t>the owner of the parcel of land and the building surveyor have not agreed that the building surveyor will obtain the further information; and</w:t>
      </w:r>
    </w:p>
    <w:p w14:paraId="4C89142A" w14:textId="77777777" w:rsidR="00A05F32" w:rsidRPr="005E1187" w:rsidRDefault="00A05F32" w:rsidP="00A05F32">
      <w:pPr>
        <w:pStyle w:val="Apara"/>
      </w:pPr>
      <w:r w:rsidRPr="005E1187">
        <w:tab/>
        <w:t>(c)</w:t>
      </w:r>
      <w:r w:rsidRPr="005E1187">
        <w:tab/>
        <w:t>the building surveyor believes on reasonable grounds that the further information will help the building surveyor to prepare the assessment.</w:t>
      </w:r>
    </w:p>
    <w:p w14:paraId="41D776A9" w14:textId="77777777" w:rsidR="00A05F32" w:rsidRDefault="00A05F32" w:rsidP="00A05F32">
      <w:pPr>
        <w:pStyle w:val="Amain"/>
      </w:pPr>
      <w:r w:rsidRPr="005E1187">
        <w:tab/>
        <w:t>(2)</w:t>
      </w:r>
      <w:r w:rsidRPr="005E1187">
        <w:tab/>
        <w:t>The building surveyor may, by written notice, ask the owner to give the building surveyor stated further information in relation to the application.</w:t>
      </w:r>
    </w:p>
    <w:p w14:paraId="01EFFE5A" w14:textId="6242F891" w:rsidR="00D10EA7" w:rsidRPr="00326F84" w:rsidRDefault="00D10EA7" w:rsidP="00D10EA7">
      <w:pPr>
        <w:pStyle w:val="aNote"/>
      </w:pPr>
      <w:r w:rsidRPr="00326F84">
        <w:rPr>
          <w:rStyle w:val="charItals"/>
        </w:rPr>
        <w:t>Note</w:t>
      </w:r>
      <w:r w:rsidRPr="00326F84">
        <w:tab/>
        <w:t xml:space="preserve">It is an offence to make a false or misleading statement, give false or misleading information or produce a false or misleading document (see </w:t>
      </w:r>
      <w:hyperlink r:id="rId41" w:tooltip="A2002-51" w:history="1">
        <w:r w:rsidRPr="00326F84">
          <w:rPr>
            <w:rStyle w:val="charCitHyperlinkAbbrev"/>
          </w:rPr>
          <w:t>Criminal Code</w:t>
        </w:r>
      </w:hyperlink>
      <w:r w:rsidRPr="00326F84">
        <w:t>, pt 3.4).</w:t>
      </w:r>
    </w:p>
    <w:p w14:paraId="6EFD64B6" w14:textId="77777777" w:rsidR="00A05F32" w:rsidRPr="005E1187" w:rsidRDefault="00A05F32" w:rsidP="00A05F32">
      <w:pPr>
        <w:pStyle w:val="Amain"/>
      </w:pPr>
      <w:r w:rsidRPr="005E1187">
        <w:tab/>
        <w:t>(3)</w:t>
      </w:r>
      <w:r w:rsidRPr="005E1187">
        <w:tab/>
        <w:t>This section does not entitle a building surveyor to require—</w:t>
      </w:r>
    </w:p>
    <w:p w14:paraId="0A0D85CC" w14:textId="77777777" w:rsidR="00A05F32" w:rsidRPr="005E1187" w:rsidRDefault="00A05F32" w:rsidP="00A05F32">
      <w:pPr>
        <w:pStyle w:val="Apara"/>
      </w:pPr>
      <w:r w:rsidRPr="005E1187">
        <w:tab/>
        <w:t>(a)</w:t>
      </w:r>
      <w:r w:rsidRPr="005E1187">
        <w:tab/>
        <w:t>photographs to be taken by someone other than the owner of the parcel of land; or</w:t>
      </w:r>
    </w:p>
    <w:p w14:paraId="43D287E6" w14:textId="77777777" w:rsidR="00A05F32" w:rsidRPr="005E1187" w:rsidRDefault="00A05F32" w:rsidP="00A05F32">
      <w:pPr>
        <w:pStyle w:val="Apara"/>
      </w:pPr>
      <w:r w:rsidRPr="005E1187">
        <w:tab/>
        <w:t>(b)</w:t>
      </w:r>
      <w:r w:rsidRPr="005E1187">
        <w:tab/>
        <w:t>photographs to be taken using equipment other than equipment of the owner’s choice; or</w:t>
      </w:r>
    </w:p>
    <w:p w14:paraId="7EB46382" w14:textId="77777777" w:rsidR="00A05F32" w:rsidRPr="005E1187" w:rsidRDefault="00A05F32" w:rsidP="00C372EA">
      <w:pPr>
        <w:pStyle w:val="Apara"/>
        <w:keepNext/>
      </w:pPr>
      <w:r w:rsidRPr="005E1187">
        <w:tab/>
        <w:t>(c)</w:t>
      </w:r>
      <w:r w:rsidRPr="005E1187">
        <w:tab/>
        <w:t>further information if—</w:t>
      </w:r>
    </w:p>
    <w:p w14:paraId="695A7413" w14:textId="77777777" w:rsidR="00A05F32" w:rsidRPr="005E1187" w:rsidRDefault="00A05F32" w:rsidP="00A05F32">
      <w:pPr>
        <w:pStyle w:val="Asubpara"/>
      </w:pPr>
      <w:r w:rsidRPr="005E1187">
        <w:tab/>
        <w:t>(i)</w:t>
      </w:r>
      <w:r w:rsidRPr="005E1187">
        <w:tab/>
        <w:t>the building surveyor has, or has reasonable access to, suitable information that allows the building surveyor to decide the application without personally inspecting the land where the building work is to be carried out; or</w:t>
      </w:r>
    </w:p>
    <w:p w14:paraId="4E23F4DD" w14:textId="77777777" w:rsidR="00A05F32" w:rsidRPr="005E1187" w:rsidRDefault="00A05F32" w:rsidP="00930BA3">
      <w:pPr>
        <w:pStyle w:val="Asubpara"/>
        <w:keepNext/>
      </w:pPr>
      <w:r w:rsidRPr="005E1187">
        <w:lastRenderedPageBreak/>
        <w:tab/>
        <w:t>(ii)</w:t>
      </w:r>
      <w:r w:rsidRPr="005E1187">
        <w:tab/>
        <w:t>a territory law requires the building surveyor to personally obtain or be given the information.</w:t>
      </w:r>
    </w:p>
    <w:p w14:paraId="547594B5" w14:textId="77777777" w:rsidR="00A05F32" w:rsidRPr="005E1187" w:rsidRDefault="00A05F32" w:rsidP="00A05F32">
      <w:pPr>
        <w:pStyle w:val="aExamHdgss"/>
      </w:pPr>
      <w:r w:rsidRPr="005E1187">
        <w:t>Examples</w:t>
      </w:r>
      <w:r>
        <w:t>—</w:t>
      </w:r>
      <w:r w:rsidRPr="005E1187">
        <w:t>suitable information building surveyor has or has reasonable access to</w:t>
      </w:r>
    </w:p>
    <w:p w14:paraId="3DD6B61A" w14:textId="3C6E466C" w:rsidR="000A3524" w:rsidRPr="005E1187" w:rsidRDefault="000A3524" w:rsidP="000A3524">
      <w:pPr>
        <w:pStyle w:val="aExamINumss"/>
      </w:pPr>
      <w:r w:rsidRPr="005E1187">
        <w:t>1</w:t>
      </w:r>
      <w:r w:rsidRPr="005E1187">
        <w:tab/>
        <w:t xml:space="preserve">The website </w:t>
      </w:r>
      <w:hyperlink r:id="rId42" w:tooltip="ACT Government online interactive maps" w:history="1">
        <w:r w:rsidRPr="000A3524">
          <w:rPr>
            <w:rStyle w:val="charCitHyperlinkAbbrev"/>
          </w:rPr>
          <w:t>www.actmapi.act.gov.au</w:t>
        </w:r>
      </w:hyperlink>
      <w:r w:rsidRPr="005E1187">
        <w:t xml:space="preserve"> provides aerial photographs and topographical information including ground contours for some ACT areas.  If the land to which an application relates is covered by the website, the photographs and contours have sufficient information, and are accurate and recent enough, to decide the application in relation to tree and ground</w:t>
      </w:r>
      <w:r w:rsidRPr="005E1187">
        <w:noBreakHyphen/>
        <w:t>height related matters, the building surveyor may not require further information or documents by way of photographs or topographical information in relation to trees and ground heights.</w:t>
      </w:r>
    </w:p>
    <w:p w14:paraId="7114CED2" w14:textId="77777777" w:rsidR="00A05F32" w:rsidRPr="005E1187" w:rsidRDefault="00A05F32" w:rsidP="00A05F32">
      <w:pPr>
        <w:pStyle w:val="aExamINumss"/>
      </w:pPr>
      <w:r w:rsidRPr="005E1187">
        <w:t>2</w:t>
      </w:r>
      <w:r w:rsidRPr="005E1187">
        <w:tab/>
        <w:t>A building surveyor may verify land tenure and permit and statutory approval matters by contacting the statutory custodians of the information to a sufficient degree to decide the application in relation to those matters.  The building surveyor may not require further information in relation to those matters.</w:t>
      </w:r>
    </w:p>
    <w:p w14:paraId="464F4427" w14:textId="58F01430" w:rsidR="000A3524" w:rsidRPr="005E1187" w:rsidRDefault="000A3524" w:rsidP="000A3524">
      <w:pPr>
        <w:pStyle w:val="aExamINumss"/>
        <w:keepNext/>
      </w:pPr>
      <w:r w:rsidRPr="005E1187">
        <w:t>3</w:t>
      </w:r>
      <w:r w:rsidRPr="005E1187">
        <w:tab/>
        <w:t xml:space="preserve">The land to which an application relates is covered by </w:t>
      </w:r>
      <w:hyperlink r:id="rId43" w:tooltip="ACT Government online interactive maps" w:history="1">
        <w:r w:rsidRPr="000A3524">
          <w:rPr>
            <w:rStyle w:val="charCitHyperlinkAbbrev"/>
          </w:rPr>
          <w:t>www.actmapi.act.gov.au</w:t>
        </w:r>
      </w:hyperlink>
      <w:r w:rsidRPr="005E1187">
        <w:t xml:space="preserve"> but, because the slope of the land to be built on is steeper than would be adequately shown on the website, the building surveyor does not have suitable information to allow the building surveyor to decide the application without personally inspecting the land.  Another website has some topographical information on the land, but it is not of sufficient resolution, or recent enough, to be relied on by the building surveyor in relation to ground heights to decide the application.  The building surveyor may require further information in relation to ground heights.</w:t>
      </w:r>
    </w:p>
    <w:p w14:paraId="69F65B5D" w14:textId="77777777" w:rsidR="00A05F32" w:rsidRPr="005E1187" w:rsidRDefault="00A05F32" w:rsidP="00A05F32">
      <w:pPr>
        <w:pStyle w:val="Amain"/>
      </w:pPr>
      <w:r w:rsidRPr="005E1187">
        <w:tab/>
        <w:t>(4)</w:t>
      </w:r>
      <w:r w:rsidRPr="005E1187">
        <w:tab/>
        <w:t>For this section, a building surveyor that is a partnership inspects land personally if any partner inspects the land.</w:t>
      </w:r>
    </w:p>
    <w:p w14:paraId="2B1BFEC4" w14:textId="77777777" w:rsidR="00A05F32" w:rsidRPr="005E1187" w:rsidRDefault="00A05F32" w:rsidP="00CA7D9C">
      <w:pPr>
        <w:pStyle w:val="AH5Sec"/>
      </w:pPr>
      <w:bookmarkStart w:id="28" w:name="_Toc234483619"/>
      <w:r w:rsidRPr="009B6EA0">
        <w:rPr>
          <w:rStyle w:val="CharSectNo"/>
        </w:rPr>
        <w:t>14D</w:t>
      </w:r>
      <w:r w:rsidRPr="005E1187">
        <w:tab/>
        <w:t>Exemption assessment applications—contents of request for further information</w:t>
      </w:r>
      <w:bookmarkEnd w:id="28"/>
    </w:p>
    <w:p w14:paraId="6C0961F8" w14:textId="77777777" w:rsidR="00A05F32" w:rsidRPr="005E1187" w:rsidRDefault="00A05F32" w:rsidP="00CA7D9C">
      <w:pPr>
        <w:pStyle w:val="Amain"/>
        <w:keepNext/>
      </w:pPr>
      <w:r w:rsidRPr="005E1187">
        <w:tab/>
        <w:t>(1)</w:t>
      </w:r>
      <w:r w:rsidRPr="005E1187">
        <w:tab/>
        <w:t>A request under section 14C must—</w:t>
      </w:r>
    </w:p>
    <w:p w14:paraId="3F004CD9" w14:textId="77777777" w:rsidR="00A05F32" w:rsidRPr="005E1187" w:rsidRDefault="00A05F32" w:rsidP="00A05F32">
      <w:pPr>
        <w:pStyle w:val="Apara"/>
      </w:pPr>
      <w:r w:rsidRPr="005E1187">
        <w:tab/>
        <w:t>(a)</w:t>
      </w:r>
      <w:r w:rsidRPr="005E1187">
        <w:tab/>
        <w:t>state the period within which the further information asked for must be provided; and</w:t>
      </w:r>
    </w:p>
    <w:p w14:paraId="0990EE16" w14:textId="77777777" w:rsidR="00A05F32" w:rsidRPr="005E1187" w:rsidRDefault="00A05F32" w:rsidP="00A05F32">
      <w:pPr>
        <w:pStyle w:val="Apara"/>
      </w:pPr>
      <w:r w:rsidRPr="005E1187">
        <w:tab/>
        <w:t>(b)</w:t>
      </w:r>
      <w:r w:rsidRPr="005E1187">
        <w:tab/>
        <w:t>if the further information is not a document—state that the further information must be provided in writing; and</w:t>
      </w:r>
    </w:p>
    <w:p w14:paraId="180A7FE3" w14:textId="77777777" w:rsidR="00A05F32" w:rsidRPr="005E1187" w:rsidRDefault="00A05F32" w:rsidP="00A05F32">
      <w:pPr>
        <w:pStyle w:val="Apara"/>
      </w:pPr>
      <w:r w:rsidRPr="005E1187">
        <w:lastRenderedPageBreak/>
        <w:tab/>
        <w:t>(c)</w:t>
      </w:r>
      <w:r w:rsidRPr="005E1187">
        <w:tab/>
        <w:t>state that the owner need not provide the further information, but if the owner fails to provide some or all of the information in accordance with the request, the building surveyor may refuse under section 14E to issue an exemption assessment B notice; and</w:t>
      </w:r>
    </w:p>
    <w:p w14:paraId="65D8DC4A" w14:textId="77777777" w:rsidR="00A05F32" w:rsidRPr="005E1187" w:rsidRDefault="00A05F32" w:rsidP="00A05F32">
      <w:pPr>
        <w:pStyle w:val="Apara"/>
      </w:pPr>
      <w:r w:rsidRPr="005E1187">
        <w:tab/>
        <w:t>(d)</w:t>
      </w:r>
      <w:r w:rsidRPr="005E1187">
        <w:tab/>
        <w:t>state that, despite the owner and building surveyor having previously not agreed that the building surveyor would obtain the further information, the owner and building surveyor may agree that the building surveyor will obtain the information.</w:t>
      </w:r>
    </w:p>
    <w:p w14:paraId="4B87DEE5" w14:textId="77777777" w:rsidR="00A05F32" w:rsidRPr="005E1187" w:rsidRDefault="00D10EA7" w:rsidP="00A05F32">
      <w:pPr>
        <w:pStyle w:val="Amain"/>
      </w:pPr>
      <w:r>
        <w:tab/>
        <w:t>(2</w:t>
      </w:r>
      <w:r w:rsidR="00A05F32" w:rsidRPr="005E1187">
        <w:t>)</w:t>
      </w:r>
      <w:r w:rsidR="00A05F32" w:rsidRPr="005E1187">
        <w:tab/>
        <w:t>The period stated under subsection (1) (a) must be at least 20 working days or, if a shorter period is prescribed by regulation, the shorter period.</w:t>
      </w:r>
    </w:p>
    <w:p w14:paraId="367ED321" w14:textId="77777777" w:rsidR="00A05F32" w:rsidRPr="005E1187" w:rsidRDefault="00D10EA7" w:rsidP="00A05F32">
      <w:pPr>
        <w:pStyle w:val="Amain"/>
      </w:pPr>
      <w:r>
        <w:tab/>
        <w:t>(3</w:t>
      </w:r>
      <w:r w:rsidR="00A05F32" w:rsidRPr="005E1187">
        <w:t>)</w:t>
      </w:r>
      <w:r w:rsidR="00A05F32" w:rsidRPr="005E1187">
        <w:tab/>
        <w:t>The building surveyor may, on application before the end of the period stated under subsection (1) (a), extend the period within which the further information must be provided once only, for a period not longer than 20 working days.</w:t>
      </w:r>
    </w:p>
    <w:p w14:paraId="3A766DF5" w14:textId="77777777" w:rsidR="00A05F32" w:rsidRPr="005E1187" w:rsidRDefault="00A05F32" w:rsidP="00A05F32">
      <w:pPr>
        <w:pStyle w:val="AH5Sec"/>
      </w:pPr>
      <w:bookmarkStart w:id="29" w:name="_Toc234483620"/>
      <w:r w:rsidRPr="009B6EA0">
        <w:rPr>
          <w:rStyle w:val="CharSectNo"/>
        </w:rPr>
        <w:t>14E</w:t>
      </w:r>
      <w:r w:rsidRPr="005E1187">
        <w:tab/>
        <w:t>Exemption assessment applications—effect of failure to provide further information</w:t>
      </w:r>
      <w:bookmarkEnd w:id="29"/>
    </w:p>
    <w:p w14:paraId="6C652917" w14:textId="77777777" w:rsidR="00A05F32" w:rsidRPr="005E1187" w:rsidRDefault="00A05F32" w:rsidP="00A05F32">
      <w:pPr>
        <w:pStyle w:val="Amain"/>
      </w:pPr>
      <w:r w:rsidRPr="005E1187">
        <w:tab/>
        <w:t>(1)</w:t>
      </w:r>
      <w:r w:rsidRPr="005E1187">
        <w:tab/>
        <w:t>This section applies if—</w:t>
      </w:r>
    </w:p>
    <w:p w14:paraId="7FE6566E" w14:textId="77777777" w:rsidR="00A05F32" w:rsidRPr="005E1187" w:rsidRDefault="00A05F32" w:rsidP="00A05F32">
      <w:pPr>
        <w:pStyle w:val="Apara"/>
      </w:pPr>
      <w:r w:rsidRPr="005E1187">
        <w:tab/>
        <w:t>(a)</w:t>
      </w:r>
      <w:r w:rsidRPr="005E1187">
        <w:tab/>
        <w:t>a building surveyor has asked for further information under section 14C in relation to an exemption assessment application; and</w:t>
      </w:r>
    </w:p>
    <w:p w14:paraId="428EBC90" w14:textId="77777777" w:rsidR="00A05F32" w:rsidRPr="005E1187" w:rsidRDefault="00A05F32" w:rsidP="00A05F32">
      <w:pPr>
        <w:pStyle w:val="Apara"/>
      </w:pPr>
      <w:r w:rsidRPr="005E1187">
        <w:tab/>
        <w:t>(b)</w:t>
      </w:r>
      <w:r w:rsidRPr="005E1187">
        <w:tab/>
        <w:t>the owner has not provided some or all of the information by—</w:t>
      </w:r>
    </w:p>
    <w:p w14:paraId="78E4AADD" w14:textId="77777777" w:rsidR="00A05F32" w:rsidRPr="005E1187" w:rsidRDefault="00A05F32" w:rsidP="00A05F32">
      <w:pPr>
        <w:pStyle w:val="Asubpara"/>
      </w:pPr>
      <w:r w:rsidRPr="005E1187">
        <w:tab/>
        <w:t>(i)</w:t>
      </w:r>
      <w:r w:rsidRPr="005E1187">
        <w:tab/>
        <w:t>the end of the period stated in the request; or</w:t>
      </w:r>
    </w:p>
    <w:p w14:paraId="777BD638" w14:textId="77777777" w:rsidR="00A05F32" w:rsidRPr="005E1187" w:rsidRDefault="00A05F32" w:rsidP="00A05F32">
      <w:pPr>
        <w:pStyle w:val="Asubpara"/>
      </w:pPr>
      <w:r w:rsidRPr="005E1187">
        <w:tab/>
        <w:t>(ii)</w:t>
      </w:r>
      <w:r w:rsidRPr="005E1187">
        <w:tab/>
        <w:t>if the building surveyor has extended the period within which the further information must be provided—the end of that period; and</w:t>
      </w:r>
    </w:p>
    <w:p w14:paraId="64D61EF3" w14:textId="77777777" w:rsidR="00A05F32" w:rsidRPr="005E1187" w:rsidRDefault="00A05F32" w:rsidP="000A4E2F">
      <w:pPr>
        <w:pStyle w:val="Apara"/>
        <w:keepNext/>
      </w:pPr>
      <w:r w:rsidRPr="005E1187">
        <w:lastRenderedPageBreak/>
        <w:tab/>
        <w:t>(c)</w:t>
      </w:r>
      <w:r w:rsidRPr="005E1187">
        <w:tab/>
        <w:t>the owner and the building surveyor have not agreed that the building surveyor will obtain the further information.</w:t>
      </w:r>
    </w:p>
    <w:p w14:paraId="056E2CD1" w14:textId="77777777" w:rsidR="00A05F32" w:rsidRPr="005E1187" w:rsidRDefault="00A05F32" w:rsidP="00A05F32">
      <w:pPr>
        <w:pStyle w:val="Amain"/>
      </w:pPr>
      <w:r w:rsidRPr="005E1187">
        <w:tab/>
        <w:t>(2)</w:t>
      </w:r>
      <w:r w:rsidRPr="005E1187">
        <w:tab/>
        <w:t>The building surveyor may refuse to issue an exemption assessment B notice under section 14B.</w:t>
      </w:r>
    </w:p>
    <w:p w14:paraId="6EBA0DE9" w14:textId="77777777" w:rsidR="00D2695A" w:rsidRDefault="00D2695A">
      <w:pPr>
        <w:pStyle w:val="PageBreak"/>
      </w:pPr>
      <w:r>
        <w:br w:type="page"/>
      </w:r>
    </w:p>
    <w:p w14:paraId="72B4A87D" w14:textId="77777777" w:rsidR="00D2695A" w:rsidRPr="009B6EA0" w:rsidRDefault="00D2695A">
      <w:pPr>
        <w:pStyle w:val="AH2Part"/>
      </w:pPr>
      <w:bookmarkStart w:id="30" w:name="_Toc234483621"/>
      <w:r w:rsidRPr="009B6EA0">
        <w:rPr>
          <w:rStyle w:val="CharPartNo"/>
        </w:rPr>
        <w:lastRenderedPageBreak/>
        <w:t>Part 3</w:t>
      </w:r>
      <w:r>
        <w:tab/>
      </w:r>
      <w:r w:rsidRPr="009B6EA0">
        <w:rPr>
          <w:rStyle w:val="CharPartText"/>
        </w:rPr>
        <w:t>Building work</w:t>
      </w:r>
      <w:bookmarkEnd w:id="30"/>
    </w:p>
    <w:p w14:paraId="17B0C590" w14:textId="77777777" w:rsidR="00D2695A" w:rsidRPr="009B6EA0" w:rsidRDefault="00D2695A">
      <w:pPr>
        <w:pStyle w:val="AH3Div"/>
      </w:pPr>
      <w:bookmarkStart w:id="31" w:name="_Toc234483622"/>
      <w:r w:rsidRPr="009B6EA0">
        <w:rPr>
          <w:rStyle w:val="CharDivNo"/>
        </w:rPr>
        <w:t>Division 3.2</w:t>
      </w:r>
      <w:r>
        <w:tab/>
      </w:r>
      <w:r w:rsidRPr="009B6EA0">
        <w:rPr>
          <w:rStyle w:val="CharDivText"/>
        </w:rPr>
        <w:t>Certifiers and government certifiers</w:t>
      </w:r>
      <w:bookmarkEnd w:id="31"/>
    </w:p>
    <w:p w14:paraId="7397EC6B" w14:textId="77777777" w:rsidR="00D2695A" w:rsidRDefault="00D2695A">
      <w:pPr>
        <w:pStyle w:val="aNote"/>
      </w:pPr>
      <w:r w:rsidRPr="00B577CD">
        <w:rPr>
          <w:rStyle w:val="charItals"/>
        </w:rPr>
        <w:t>Note</w:t>
      </w:r>
      <w:r w:rsidRPr="00B577CD">
        <w:rPr>
          <w:rStyle w:val="charItals"/>
        </w:rPr>
        <w:tab/>
      </w:r>
      <w:r>
        <w:t>This division applies to building work and other site work.</w:t>
      </w:r>
    </w:p>
    <w:p w14:paraId="2655AD2C" w14:textId="77777777" w:rsidR="00D2695A" w:rsidRDefault="00D2695A">
      <w:pPr>
        <w:pStyle w:val="AH5Sec"/>
      </w:pPr>
      <w:bookmarkStart w:id="32" w:name="_Toc234483623"/>
      <w:r w:rsidRPr="009B6EA0">
        <w:rPr>
          <w:rStyle w:val="CharSectNo"/>
        </w:rPr>
        <w:t>17</w:t>
      </w:r>
      <w:r>
        <w:tab/>
        <w:t>Definitions for div 3.2</w:t>
      </w:r>
      <w:bookmarkEnd w:id="32"/>
    </w:p>
    <w:p w14:paraId="3FE144D4" w14:textId="77777777" w:rsidR="00D2695A" w:rsidRDefault="00D2695A">
      <w:pPr>
        <w:pStyle w:val="Amainreturn"/>
        <w:keepNext/>
      </w:pPr>
      <w:r>
        <w:t>In this division:</w:t>
      </w:r>
    </w:p>
    <w:p w14:paraId="401A5CAC" w14:textId="77777777" w:rsidR="00D2695A" w:rsidRDefault="00D2695A">
      <w:pPr>
        <w:pStyle w:val="aDef"/>
      </w:pPr>
      <w:r>
        <w:rPr>
          <w:rStyle w:val="charBoldItals"/>
        </w:rPr>
        <w:t>certifier</w:t>
      </w:r>
      <w:r>
        <w:t xml:space="preserve"> does not include government certifier.</w:t>
      </w:r>
    </w:p>
    <w:p w14:paraId="4E61FC4A" w14:textId="77777777" w:rsidR="00D2695A" w:rsidRDefault="00D2695A">
      <w:pPr>
        <w:pStyle w:val="aDef"/>
      </w:pPr>
      <w:r>
        <w:rPr>
          <w:rStyle w:val="charBoldItals"/>
        </w:rPr>
        <w:t>eligible entity</w:t>
      </w:r>
      <w:r>
        <w:t>, for building work—see section 18.</w:t>
      </w:r>
    </w:p>
    <w:p w14:paraId="20187981" w14:textId="77777777" w:rsidR="00D2695A" w:rsidRDefault="00D2695A">
      <w:pPr>
        <w:pStyle w:val="aDef"/>
      </w:pPr>
      <w:r>
        <w:rPr>
          <w:rStyle w:val="charBoldItals"/>
        </w:rPr>
        <w:t>government certifier</w:t>
      </w:r>
      <w:r>
        <w:t>, for building work, means an entity that is appointed under section 20 (4) for the work.</w:t>
      </w:r>
    </w:p>
    <w:p w14:paraId="65F9FC70" w14:textId="77777777" w:rsidR="0083350E" w:rsidRPr="00633B73" w:rsidRDefault="0083350E" w:rsidP="0083350E">
      <w:pPr>
        <w:pStyle w:val="AH5Sec"/>
        <w:rPr>
          <w:lang w:eastAsia="en-AU"/>
        </w:rPr>
      </w:pPr>
      <w:bookmarkStart w:id="33" w:name="_Toc234483624"/>
      <w:r w:rsidRPr="009B6EA0">
        <w:rPr>
          <w:rStyle w:val="CharSectNo"/>
        </w:rPr>
        <w:t>17A</w:t>
      </w:r>
      <w:r w:rsidRPr="00633B73">
        <w:rPr>
          <w:lang w:eastAsia="en-AU"/>
        </w:rPr>
        <w:tab/>
        <w:t>Certifier—functions</w:t>
      </w:r>
      <w:bookmarkEnd w:id="33"/>
    </w:p>
    <w:p w14:paraId="425645D4" w14:textId="77777777" w:rsidR="0083350E" w:rsidRPr="00633B73" w:rsidRDefault="0083350E" w:rsidP="0083350E">
      <w:pPr>
        <w:pStyle w:val="Amainreturn"/>
      </w:pPr>
      <w:r w:rsidRPr="00633B73">
        <w:rPr>
          <w:lang w:eastAsia="en-AU"/>
        </w:rPr>
        <w:t xml:space="preserve">A certifier appointed for </w:t>
      </w:r>
      <w:r w:rsidRPr="00633B73">
        <w:t>building work or proposed building work has the following functions in relation to the work:</w:t>
      </w:r>
    </w:p>
    <w:p w14:paraId="02C1BA80" w14:textId="77777777" w:rsidR="0083350E" w:rsidRPr="00633B73" w:rsidRDefault="0083350E" w:rsidP="0083350E">
      <w:pPr>
        <w:pStyle w:val="Apara"/>
      </w:pPr>
      <w:r w:rsidRPr="00633B73">
        <w:tab/>
        <w:t>(a)</w:t>
      </w:r>
      <w:r w:rsidRPr="00633B73">
        <w:tab/>
        <w:t>receiving and deciding an application from a land owner for—</w:t>
      </w:r>
    </w:p>
    <w:p w14:paraId="5D1C63DD" w14:textId="77777777" w:rsidR="0083350E" w:rsidRPr="00633B73" w:rsidRDefault="0083350E" w:rsidP="0083350E">
      <w:pPr>
        <w:pStyle w:val="Asubpara"/>
      </w:pPr>
      <w:r w:rsidRPr="00633B73">
        <w:tab/>
        <w:t>(i)</w:t>
      </w:r>
      <w:r w:rsidRPr="00633B73">
        <w:tab/>
        <w:t xml:space="preserve">building approvals for the work; and </w:t>
      </w:r>
    </w:p>
    <w:p w14:paraId="25300B4D" w14:textId="77777777" w:rsidR="0083350E" w:rsidRPr="00633B73" w:rsidRDefault="0083350E" w:rsidP="0083350E">
      <w:pPr>
        <w:pStyle w:val="Asubpara"/>
      </w:pPr>
      <w:r w:rsidRPr="00633B73">
        <w:tab/>
        <w:t>(ii)</w:t>
      </w:r>
      <w:r w:rsidRPr="00633B73">
        <w:tab/>
        <w:t>amendments to building approvals for the work;</w:t>
      </w:r>
    </w:p>
    <w:p w14:paraId="3F2E56AC" w14:textId="77777777" w:rsidR="0083350E" w:rsidRPr="00633B73" w:rsidRDefault="0083350E" w:rsidP="0083350E">
      <w:pPr>
        <w:pStyle w:val="Apara"/>
      </w:pPr>
      <w:r w:rsidRPr="00633B73">
        <w:tab/>
        <w:t>(b)</w:t>
      </w:r>
      <w:r w:rsidRPr="00633B73">
        <w:tab/>
        <w:t>for building work on buildings other than class 1, class 10a or class 10b buildings—stating in the relevant building approval the structural framework, the placement of formwork and the steel reinforcing for any reinforced concrete member that will require inspection before proceeding beyond that stage;</w:t>
      </w:r>
    </w:p>
    <w:p w14:paraId="6FBFEC2F" w14:textId="77777777" w:rsidR="0083350E" w:rsidRPr="00633B73" w:rsidRDefault="0083350E" w:rsidP="0083350E">
      <w:pPr>
        <w:pStyle w:val="Apara"/>
      </w:pPr>
      <w:r w:rsidRPr="00633B73">
        <w:tab/>
        <w:t>(c)</w:t>
      </w:r>
      <w:r w:rsidRPr="00633B73">
        <w:tab/>
        <w:t>receiving and deciding an application from a building licensee for a commencement notice for the work;</w:t>
      </w:r>
    </w:p>
    <w:p w14:paraId="30D4AFE6" w14:textId="77777777" w:rsidR="0083350E" w:rsidRPr="00633B73" w:rsidRDefault="0083350E" w:rsidP="0046527F">
      <w:pPr>
        <w:pStyle w:val="Apara"/>
        <w:keepNext/>
      </w:pPr>
      <w:r w:rsidRPr="00633B73">
        <w:lastRenderedPageBreak/>
        <w:tab/>
        <w:t>(d)</w:t>
      </w:r>
      <w:r w:rsidRPr="00633B73">
        <w:tab/>
        <w:t>inspecting building work at prescribed stages, and stages stated in a building approval, to determine compliance with this Act, including the following:</w:t>
      </w:r>
    </w:p>
    <w:p w14:paraId="6A6CE8E3" w14:textId="77777777" w:rsidR="0083350E" w:rsidRPr="00633B73" w:rsidRDefault="0083350E" w:rsidP="0083350E">
      <w:pPr>
        <w:pStyle w:val="Asubpara"/>
      </w:pPr>
      <w:r w:rsidRPr="00633B73">
        <w:tab/>
        <w:t>(i)</w:t>
      </w:r>
      <w:r w:rsidRPr="00633B73">
        <w:tab/>
        <w:t xml:space="preserve">requesting and verifying records of tests for the building work; </w:t>
      </w:r>
    </w:p>
    <w:p w14:paraId="6F2F409A" w14:textId="77777777" w:rsidR="0083350E" w:rsidRPr="00633B73" w:rsidRDefault="0083350E" w:rsidP="0083350E">
      <w:pPr>
        <w:pStyle w:val="Asubpara"/>
      </w:pPr>
      <w:r w:rsidRPr="00633B73">
        <w:tab/>
        <w:t>(ii)</w:t>
      </w:r>
      <w:r w:rsidRPr="00633B73">
        <w:tab/>
        <w:t xml:space="preserve">if building work does not comply with this Act—giving the building licensee notice of the noncompliance and directions on how to achieve compliance; </w:t>
      </w:r>
    </w:p>
    <w:p w14:paraId="02CE429E" w14:textId="77777777" w:rsidR="0083350E" w:rsidRPr="00633B73" w:rsidRDefault="0083350E" w:rsidP="0083350E">
      <w:pPr>
        <w:pStyle w:val="Asubpara"/>
      </w:pPr>
      <w:r w:rsidRPr="00633B73">
        <w:tab/>
        <w:t>(iii)</w:t>
      </w:r>
      <w:r w:rsidRPr="00633B73">
        <w:tab/>
        <w:t>giving directions about safety precautions to the building licensee if required;</w:t>
      </w:r>
    </w:p>
    <w:p w14:paraId="3DDE65D0" w14:textId="77777777" w:rsidR="0083350E" w:rsidRPr="00633B73" w:rsidRDefault="0083350E" w:rsidP="0083350E">
      <w:pPr>
        <w:pStyle w:val="Asubpara"/>
      </w:pPr>
      <w:r w:rsidRPr="00633B73">
        <w:tab/>
        <w:t>(iv)</w:t>
      </w:r>
      <w:r w:rsidRPr="00633B73">
        <w:tab/>
        <w:t xml:space="preserve">authorising building work to proceed beyond a stage if appropriate; </w:t>
      </w:r>
    </w:p>
    <w:p w14:paraId="17F4C22C" w14:textId="77777777" w:rsidR="0083350E" w:rsidRPr="00633B73" w:rsidRDefault="0083350E" w:rsidP="0083350E">
      <w:pPr>
        <w:pStyle w:val="Asubpara"/>
      </w:pPr>
      <w:r w:rsidRPr="00633B73">
        <w:tab/>
        <w:t>(v)</w:t>
      </w:r>
      <w:r w:rsidRPr="00633B73">
        <w:tab/>
        <w:t>providing advice to the construction occupations registrar about the completeness of building work and compliance with this Act;</w:t>
      </w:r>
    </w:p>
    <w:p w14:paraId="23C9C1CA" w14:textId="77777777" w:rsidR="0083350E" w:rsidRPr="00633B73" w:rsidRDefault="0083350E" w:rsidP="0083350E">
      <w:pPr>
        <w:pStyle w:val="Apara"/>
      </w:pPr>
      <w:r w:rsidRPr="00633B73">
        <w:tab/>
        <w:t>(e)</w:t>
      </w:r>
      <w:r w:rsidRPr="00633B73">
        <w:tab/>
        <w:t>notifying the construction occupations registrar about contraventions or suspected contraventions of this Act;</w:t>
      </w:r>
    </w:p>
    <w:p w14:paraId="0E1C37E1" w14:textId="77777777" w:rsidR="0083350E" w:rsidRPr="00633B73" w:rsidRDefault="0083350E" w:rsidP="0083350E">
      <w:pPr>
        <w:pStyle w:val="Apara"/>
      </w:pPr>
      <w:r w:rsidRPr="00633B73">
        <w:tab/>
        <w:t>(f)</w:t>
      </w:r>
      <w:r w:rsidRPr="00633B73">
        <w:tab/>
        <w:t>issuing stop notices if appropriate;</w:t>
      </w:r>
    </w:p>
    <w:p w14:paraId="6B986FE1" w14:textId="77777777" w:rsidR="0083350E" w:rsidRPr="00633B73" w:rsidRDefault="0083350E" w:rsidP="0083350E">
      <w:pPr>
        <w:pStyle w:val="Apara"/>
      </w:pPr>
      <w:r w:rsidRPr="00633B73">
        <w:tab/>
        <w:t>(g)</w:t>
      </w:r>
      <w:r w:rsidRPr="00633B73">
        <w:tab/>
        <w:t>giving building licensees directions about safety precautions;</w:t>
      </w:r>
    </w:p>
    <w:p w14:paraId="5208ECF8" w14:textId="6FDED906" w:rsidR="0083350E" w:rsidRPr="00633B73" w:rsidRDefault="0083350E" w:rsidP="0083350E">
      <w:pPr>
        <w:pStyle w:val="Apara"/>
      </w:pPr>
      <w:r w:rsidRPr="00633B73">
        <w:tab/>
        <w:t>(h)</w:t>
      </w:r>
      <w:r w:rsidRPr="00633B73">
        <w:tab/>
        <w:t xml:space="preserve">telling the </w:t>
      </w:r>
      <w:r w:rsidR="007C4791" w:rsidRPr="007C4791">
        <w:rPr>
          <w:rStyle w:val="charCitHyperlinkAbbrev"/>
          <w:color w:val="auto"/>
        </w:rPr>
        <w:t>territory plan</w:t>
      </w:r>
      <w:r w:rsidR="007C4791" w:rsidRPr="007C4791">
        <w:t xml:space="preserve">ning </w:t>
      </w:r>
      <w:r w:rsidR="007C4791" w:rsidRPr="009F2AB1">
        <w:t>authority</w:t>
      </w:r>
      <w:r w:rsidRPr="00633B73">
        <w:t xml:space="preserve"> if the certifier suspects there is non-compliant site work;</w:t>
      </w:r>
    </w:p>
    <w:p w14:paraId="3B77C507" w14:textId="77777777" w:rsidR="0083350E" w:rsidRPr="00633B73" w:rsidRDefault="0083350E" w:rsidP="0083350E">
      <w:pPr>
        <w:pStyle w:val="Apara"/>
      </w:pPr>
      <w:r w:rsidRPr="00633B73">
        <w:tab/>
        <w:t>(i)</w:t>
      </w:r>
      <w:r w:rsidRPr="00633B73">
        <w:tab/>
        <w:t>maintaining documents, records and information in relation to building approvals, stage inspections, directions, notices and other matters as required under the following:</w:t>
      </w:r>
    </w:p>
    <w:p w14:paraId="7CCE7CB3" w14:textId="77777777" w:rsidR="0083350E" w:rsidRPr="00633B73" w:rsidRDefault="0083350E" w:rsidP="0083350E">
      <w:pPr>
        <w:pStyle w:val="Asubpara"/>
      </w:pPr>
      <w:r w:rsidRPr="00633B73">
        <w:tab/>
        <w:t>(i)</w:t>
      </w:r>
      <w:r w:rsidRPr="00633B73">
        <w:tab/>
        <w:t>this Act;</w:t>
      </w:r>
    </w:p>
    <w:p w14:paraId="1892D318" w14:textId="77777777" w:rsidR="0083350E" w:rsidRPr="00633B73" w:rsidRDefault="0083350E" w:rsidP="0083350E">
      <w:pPr>
        <w:pStyle w:val="Asubpara"/>
      </w:pPr>
      <w:r w:rsidRPr="00633B73">
        <w:tab/>
        <w:t>(ii)</w:t>
      </w:r>
      <w:r w:rsidRPr="00633B73">
        <w:tab/>
        <w:t xml:space="preserve">a code of practice under this Act; </w:t>
      </w:r>
    </w:p>
    <w:p w14:paraId="53B90121" w14:textId="6B02DFED" w:rsidR="0083350E" w:rsidRPr="00633B73" w:rsidRDefault="0083350E" w:rsidP="0083350E">
      <w:pPr>
        <w:pStyle w:val="Asubpara"/>
      </w:pPr>
      <w:r w:rsidRPr="00633B73">
        <w:tab/>
        <w:t>(iii)</w:t>
      </w:r>
      <w:r w:rsidRPr="00633B73">
        <w:tab/>
        <w:t xml:space="preserve">a code of practice under the </w:t>
      </w:r>
      <w:hyperlink r:id="rId44" w:tooltip="A2004-12" w:history="1">
        <w:r w:rsidRPr="00633B73">
          <w:rPr>
            <w:rStyle w:val="charCitHyperlinkItal"/>
          </w:rPr>
          <w:t>Construction Occupations (Licensing) Act 2004</w:t>
        </w:r>
      </w:hyperlink>
      <w:r w:rsidRPr="00633B73">
        <w:t>;</w:t>
      </w:r>
    </w:p>
    <w:p w14:paraId="7B6D3EC7" w14:textId="77777777" w:rsidR="0083350E" w:rsidRPr="00633B73" w:rsidRDefault="0083350E" w:rsidP="0046527F">
      <w:pPr>
        <w:pStyle w:val="Apara"/>
        <w:keepNext/>
      </w:pPr>
      <w:r w:rsidRPr="00633B73">
        <w:lastRenderedPageBreak/>
        <w:tab/>
        <w:t>(j)</w:t>
      </w:r>
      <w:r w:rsidRPr="00633B73">
        <w:tab/>
        <w:t>any other function under this Act or prescribed by regulation.</w:t>
      </w:r>
    </w:p>
    <w:p w14:paraId="290E58CC" w14:textId="77777777" w:rsidR="0083350E" w:rsidRPr="00633B73" w:rsidRDefault="0083350E" w:rsidP="0083350E">
      <w:pPr>
        <w:pStyle w:val="aNote"/>
        <w:keepNext/>
      </w:pPr>
      <w:r w:rsidRPr="00633B73">
        <w:rPr>
          <w:rStyle w:val="charItals"/>
        </w:rPr>
        <w:t>Note 1</w:t>
      </w:r>
      <w:r w:rsidRPr="00633B73">
        <w:rPr>
          <w:rStyle w:val="charItals"/>
        </w:rPr>
        <w:tab/>
      </w:r>
      <w:r w:rsidRPr="00633B73">
        <w:t>Eligibility criteria for appointment of certifiers and suspension and ending appointments are set out in this division and the regulation.</w:t>
      </w:r>
    </w:p>
    <w:p w14:paraId="2671515E" w14:textId="339EED72" w:rsidR="0083350E" w:rsidRPr="00633B73" w:rsidRDefault="0083350E" w:rsidP="0083350E">
      <w:pPr>
        <w:pStyle w:val="aNote"/>
      </w:pPr>
      <w:r w:rsidRPr="00633B73">
        <w:rPr>
          <w:rStyle w:val="charItals"/>
        </w:rPr>
        <w:t>Note 2</w:t>
      </w:r>
      <w:r w:rsidRPr="00633B73">
        <w:rPr>
          <w:rStyle w:val="charItals"/>
        </w:rPr>
        <w:tab/>
      </w:r>
      <w:r w:rsidRPr="00633B73">
        <w:t xml:space="preserve">Power to make a decision includes power to reverse or change the decision (see </w:t>
      </w:r>
      <w:hyperlink r:id="rId45" w:tooltip="A2001-14" w:history="1">
        <w:r w:rsidRPr="00633B73">
          <w:rPr>
            <w:rStyle w:val="charCitHyperlinkAbbrev"/>
          </w:rPr>
          <w:t>Legislation Act</w:t>
        </w:r>
      </w:hyperlink>
      <w:r w:rsidRPr="00633B73">
        <w:t>, s 180).</w:t>
      </w:r>
    </w:p>
    <w:p w14:paraId="644B5305" w14:textId="77777777" w:rsidR="00D2695A" w:rsidRDefault="00D2695A">
      <w:pPr>
        <w:pStyle w:val="AH5Sec"/>
      </w:pPr>
      <w:bookmarkStart w:id="34" w:name="_Toc234483625"/>
      <w:r w:rsidRPr="009B6EA0">
        <w:rPr>
          <w:rStyle w:val="CharSectNo"/>
        </w:rPr>
        <w:t>18</w:t>
      </w:r>
      <w:r>
        <w:tab/>
        <w:t>Eligibility for appointment—certifiers and government certifiers</w:t>
      </w:r>
      <w:bookmarkEnd w:id="34"/>
    </w:p>
    <w:p w14:paraId="38BCD8C8" w14:textId="77777777" w:rsidR="00D2695A" w:rsidRDefault="00D2695A">
      <w:pPr>
        <w:pStyle w:val="Amainreturn"/>
        <w:keepNext/>
      </w:pPr>
      <w:r>
        <w:t xml:space="preserve">A licensed construction practitioner (an </w:t>
      </w:r>
      <w:r>
        <w:rPr>
          <w:rStyle w:val="charBoldItals"/>
        </w:rPr>
        <w:t>eligible entity</w:t>
      </w:r>
      <w:r>
        <w:t>) is eligible to be appointed certifier or government certifier for building work if the construction practitioner—</w:t>
      </w:r>
    </w:p>
    <w:p w14:paraId="3FD5550F" w14:textId="14CA2774" w:rsidR="00D2695A" w:rsidRDefault="00D2695A">
      <w:pPr>
        <w:pStyle w:val="Apara"/>
      </w:pPr>
      <w:r>
        <w:tab/>
        <w:t>(a)</w:t>
      </w:r>
      <w:r>
        <w:tab/>
        <w:t>is entitled under the</w:t>
      </w:r>
      <w:r>
        <w:rPr>
          <w:rStyle w:val="charItals"/>
        </w:rPr>
        <w:t xml:space="preserve"> </w:t>
      </w:r>
      <w:hyperlink r:id="rId46" w:tooltip="A2004-12" w:history="1">
        <w:r w:rsidR="0071263A">
          <w:rPr>
            <w:rStyle w:val="charCitHyperlinkItal"/>
          </w:rPr>
          <w:t>Construction Occupations (Licensing) Act 2004</w:t>
        </w:r>
      </w:hyperlink>
      <w:r>
        <w:t xml:space="preserve"> to perform services as certifier for the work; and</w:t>
      </w:r>
    </w:p>
    <w:p w14:paraId="762D0992" w14:textId="77777777" w:rsidR="00D2695A" w:rsidRDefault="00D2695A">
      <w:pPr>
        <w:pStyle w:val="Apara"/>
      </w:pPr>
      <w:r>
        <w:tab/>
        <w:t>(b)</w:t>
      </w:r>
      <w:r>
        <w:tab/>
        <w:t>is qualified under the regulations to be appointed for the work.</w:t>
      </w:r>
    </w:p>
    <w:p w14:paraId="38D5202C" w14:textId="77777777" w:rsidR="00D2695A" w:rsidRDefault="00D2695A">
      <w:pPr>
        <w:pStyle w:val="AH5Sec"/>
      </w:pPr>
      <w:bookmarkStart w:id="35" w:name="_Toc234483626"/>
      <w:r w:rsidRPr="009B6EA0">
        <w:rPr>
          <w:rStyle w:val="CharSectNo"/>
        </w:rPr>
        <w:t>19</w:t>
      </w:r>
      <w:r>
        <w:tab/>
        <w:t>Appointment of certifiers—work not begun</w:t>
      </w:r>
      <w:bookmarkEnd w:id="35"/>
    </w:p>
    <w:p w14:paraId="634014D2" w14:textId="77777777" w:rsidR="00D2695A" w:rsidRDefault="00B23300" w:rsidP="00B23300">
      <w:pPr>
        <w:pStyle w:val="Amain"/>
      </w:pPr>
      <w:r>
        <w:tab/>
        <w:t>(1)</w:t>
      </w:r>
      <w:r>
        <w:tab/>
      </w:r>
      <w:r w:rsidR="00D2695A">
        <w:t xml:space="preserve">The owner of land where it is proposed to carry out building work </w:t>
      </w:r>
      <w:r w:rsidR="00D36319">
        <w:t>must</w:t>
      </w:r>
      <w:r w:rsidR="00D2695A">
        <w:t xml:space="preserve"> appoint an eligible entity as certifier for the work.</w:t>
      </w:r>
    </w:p>
    <w:p w14:paraId="2C6B9827" w14:textId="191AE366" w:rsidR="00D2695A" w:rsidRDefault="00D2695A" w:rsidP="00B23300">
      <w:pPr>
        <w:pStyle w:val="aNote"/>
      </w:pPr>
      <w:r>
        <w:rPr>
          <w:rStyle w:val="charItals"/>
        </w:rPr>
        <w:t>Note</w:t>
      </w:r>
      <w:r>
        <w:rPr>
          <w:rStyle w:val="charItals"/>
        </w:rPr>
        <w:tab/>
      </w:r>
      <w:r>
        <w:t xml:space="preserve">An appointment must be in writing (see </w:t>
      </w:r>
      <w:hyperlink r:id="rId47" w:tooltip="A2001-14" w:history="1">
        <w:r w:rsidR="00B577CD" w:rsidRPr="00B577CD">
          <w:rPr>
            <w:rStyle w:val="charCitHyperlinkAbbrev"/>
          </w:rPr>
          <w:t>Legislation Act</w:t>
        </w:r>
      </w:hyperlink>
      <w:r>
        <w:t>, s 206).</w:t>
      </w:r>
    </w:p>
    <w:p w14:paraId="36B8DE2B" w14:textId="77777777" w:rsidR="00B23300" w:rsidRPr="00BD6EB1" w:rsidRDefault="00B23300" w:rsidP="00B23300">
      <w:pPr>
        <w:pStyle w:val="Amain"/>
      </w:pPr>
      <w:r w:rsidRPr="00BD6EB1">
        <w:tab/>
        <w:t>(2)</w:t>
      </w:r>
      <w:r w:rsidRPr="00BD6EB1">
        <w:tab/>
        <w:t>This section does not apply to building work that is exempt from the following provisions:</w:t>
      </w:r>
    </w:p>
    <w:p w14:paraId="6D2FF4D4" w14:textId="77777777" w:rsidR="00B23300" w:rsidRPr="00BD6EB1" w:rsidRDefault="00B23300" w:rsidP="00B23300">
      <w:pPr>
        <w:pStyle w:val="Apara"/>
      </w:pPr>
      <w:r w:rsidRPr="00BD6EB1">
        <w:tab/>
        <w:t>(a)</w:t>
      </w:r>
      <w:r w:rsidRPr="00BD6EB1">
        <w:tab/>
        <w:t>division 3.2 (Certifiers and government certifiers);</w:t>
      </w:r>
    </w:p>
    <w:p w14:paraId="63D067B8" w14:textId="77777777" w:rsidR="00B23300" w:rsidRPr="00BD6EB1" w:rsidRDefault="00B23300" w:rsidP="00B23300">
      <w:pPr>
        <w:pStyle w:val="Apara"/>
      </w:pPr>
      <w:r w:rsidRPr="00BD6EB1">
        <w:tab/>
        <w:t>(b)</w:t>
      </w:r>
      <w:r w:rsidRPr="00BD6EB1">
        <w:tab/>
        <w:t>division 3.3 (Building approvals);</w:t>
      </w:r>
    </w:p>
    <w:p w14:paraId="4D27DDAD" w14:textId="77777777" w:rsidR="00B23300" w:rsidRPr="00BD6EB1" w:rsidRDefault="00B23300" w:rsidP="00B23300">
      <w:pPr>
        <w:pStyle w:val="Apara"/>
      </w:pPr>
      <w:r w:rsidRPr="00BD6EB1">
        <w:tab/>
        <w:t>(c)</w:t>
      </w:r>
      <w:r w:rsidRPr="00BD6EB1">
        <w:tab/>
        <w:t>division 3.4 (Building commencement notices and building work signs);</w:t>
      </w:r>
    </w:p>
    <w:p w14:paraId="0D701BE7" w14:textId="77777777" w:rsidR="00B23300" w:rsidRDefault="00B23300" w:rsidP="00B23300">
      <w:pPr>
        <w:pStyle w:val="Apara"/>
      </w:pPr>
      <w:r w:rsidRPr="00BD6EB1">
        <w:tab/>
        <w:t>(d)</w:t>
      </w:r>
      <w:r w:rsidRPr="00BD6EB1">
        <w:tab/>
        <w:t>section 43 (Stages of building work).</w:t>
      </w:r>
    </w:p>
    <w:p w14:paraId="20EB2F88" w14:textId="77777777" w:rsidR="00D2695A" w:rsidRDefault="00D2695A" w:rsidP="00B23300">
      <w:pPr>
        <w:pStyle w:val="AH5Sec"/>
      </w:pPr>
      <w:bookmarkStart w:id="36" w:name="_Toc234483627"/>
      <w:r w:rsidRPr="009B6EA0">
        <w:rPr>
          <w:rStyle w:val="CharSectNo"/>
        </w:rPr>
        <w:lastRenderedPageBreak/>
        <w:t>19A</w:t>
      </w:r>
      <w:r>
        <w:tab/>
        <w:t>Appointment of certifiers—work begun</w:t>
      </w:r>
      <w:bookmarkEnd w:id="36"/>
    </w:p>
    <w:p w14:paraId="798B3A3C" w14:textId="77777777" w:rsidR="00D2695A" w:rsidRDefault="00D2695A" w:rsidP="00B23300">
      <w:pPr>
        <w:pStyle w:val="Amain"/>
        <w:keepNext/>
      </w:pPr>
      <w:r>
        <w:tab/>
        <w:t>(1)</w:t>
      </w:r>
      <w:r>
        <w:tab/>
        <w:t>This section applies if—</w:t>
      </w:r>
    </w:p>
    <w:p w14:paraId="6D461B16" w14:textId="77777777" w:rsidR="00D2695A" w:rsidRDefault="00D2695A">
      <w:pPr>
        <w:pStyle w:val="Apara"/>
      </w:pPr>
      <w:r>
        <w:tab/>
        <w:t>(a)</w:t>
      </w:r>
      <w:r>
        <w:tab/>
        <w:t>building work has begun on a parcel of land; and</w:t>
      </w:r>
    </w:p>
    <w:p w14:paraId="358A0E9C" w14:textId="77777777" w:rsidR="00D2695A" w:rsidRDefault="00D2695A">
      <w:pPr>
        <w:pStyle w:val="Apara"/>
      </w:pPr>
      <w:r>
        <w:tab/>
        <w:t>(b)</w:t>
      </w:r>
      <w:r>
        <w:tab/>
        <w:t>the building work has been carried out in accordance with this part</w:t>
      </w:r>
      <w:r w:rsidR="000C3432">
        <w:t>; and</w:t>
      </w:r>
    </w:p>
    <w:p w14:paraId="0C5F34A4" w14:textId="77777777" w:rsidR="005C722B" w:rsidRPr="00BD6EB1" w:rsidRDefault="005C722B" w:rsidP="005C722B">
      <w:pPr>
        <w:pStyle w:val="Apara"/>
      </w:pPr>
      <w:r w:rsidRPr="00BD6EB1">
        <w:tab/>
        <w:t>(c)</w:t>
      </w:r>
      <w:r w:rsidRPr="00BD6EB1">
        <w:tab/>
        <w:t>the building work is not building work that is exempt from the following provisions:</w:t>
      </w:r>
    </w:p>
    <w:p w14:paraId="3B73335F" w14:textId="77777777" w:rsidR="005C722B" w:rsidRPr="00BD6EB1" w:rsidRDefault="005C722B" w:rsidP="005C722B">
      <w:pPr>
        <w:pStyle w:val="Asubpara"/>
      </w:pPr>
      <w:r w:rsidRPr="00BD6EB1">
        <w:tab/>
        <w:t>(i)</w:t>
      </w:r>
      <w:r w:rsidRPr="00BD6EB1">
        <w:tab/>
        <w:t>division 3.2 (Certifiers and government certifiers);</w:t>
      </w:r>
    </w:p>
    <w:p w14:paraId="4D869B67" w14:textId="77777777" w:rsidR="005C722B" w:rsidRPr="00BD6EB1" w:rsidRDefault="005C722B" w:rsidP="005C722B">
      <w:pPr>
        <w:pStyle w:val="Asubpara"/>
      </w:pPr>
      <w:r w:rsidRPr="00BD6EB1">
        <w:tab/>
        <w:t>(ii)</w:t>
      </w:r>
      <w:r w:rsidRPr="00BD6EB1">
        <w:tab/>
        <w:t>division 3.3 (Building approvals);</w:t>
      </w:r>
    </w:p>
    <w:p w14:paraId="40049ABB" w14:textId="77777777" w:rsidR="005C722B" w:rsidRPr="00BD6EB1" w:rsidRDefault="005C722B" w:rsidP="005C722B">
      <w:pPr>
        <w:pStyle w:val="Asubpara"/>
      </w:pPr>
      <w:r w:rsidRPr="00BD6EB1">
        <w:tab/>
        <w:t>(iii)</w:t>
      </w:r>
      <w:r w:rsidRPr="00BD6EB1">
        <w:tab/>
        <w:t>division 3.4 (Building commencement notices and building work signs);</w:t>
      </w:r>
    </w:p>
    <w:p w14:paraId="0BB0C962" w14:textId="77777777" w:rsidR="005C722B" w:rsidRDefault="005C722B" w:rsidP="005C722B">
      <w:pPr>
        <w:pStyle w:val="Asubpara"/>
      </w:pPr>
      <w:r w:rsidRPr="00BD6EB1">
        <w:tab/>
        <w:t>(iv)</w:t>
      </w:r>
      <w:r w:rsidRPr="00BD6EB1">
        <w:tab/>
        <w:t>section 43 (Stages of building work).</w:t>
      </w:r>
    </w:p>
    <w:p w14:paraId="182A7917" w14:textId="77777777" w:rsidR="00D2695A" w:rsidRDefault="00D2695A" w:rsidP="00BE1B4A">
      <w:pPr>
        <w:pStyle w:val="Amain"/>
        <w:keepNext/>
      </w:pPr>
      <w:r>
        <w:tab/>
        <w:t>(2)</w:t>
      </w:r>
      <w:r>
        <w:tab/>
        <w:t xml:space="preserve">The owner of land </w:t>
      </w:r>
      <w:r w:rsidR="0071039D">
        <w:t>must</w:t>
      </w:r>
      <w:r>
        <w:t xml:space="preserve"> appoint an eligible entity as certifier for the building work.</w:t>
      </w:r>
    </w:p>
    <w:p w14:paraId="30741B95" w14:textId="0866FA15" w:rsidR="00BE1B4A" w:rsidRPr="007B6AE8" w:rsidRDefault="00BE1B4A" w:rsidP="00BE1B4A">
      <w:pPr>
        <w:pStyle w:val="aNote"/>
      </w:pPr>
      <w:r w:rsidRPr="00E31226">
        <w:rPr>
          <w:rStyle w:val="charItals"/>
        </w:rPr>
        <w:t>Note</w:t>
      </w:r>
      <w:r w:rsidRPr="007B6AE8">
        <w:tab/>
        <w:t xml:space="preserve">An appointment must be in writing (see </w:t>
      </w:r>
      <w:hyperlink r:id="rId48" w:tooltip="A2001-14" w:history="1">
        <w:r w:rsidRPr="00E31226">
          <w:rPr>
            <w:rStyle w:val="charCitHyperlinkAbbrev"/>
          </w:rPr>
          <w:t>Legislation Act</w:t>
        </w:r>
      </w:hyperlink>
      <w:r w:rsidRPr="007B6AE8">
        <w:t xml:space="preserve">, s 206). </w:t>
      </w:r>
    </w:p>
    <w:p w14:paraId="7152EDC1" w14:textId="77777777" w:rsidR="00D2695A" w:rsidRDefault="00D2695A">
      <w:pPr>
        <w:pStyle w:val="AH5Sec"/>
      </w:pPr>
      <w:bookmarkStart w:id="37" w:name="_Toc234483628"/>
      <w:r w:rsidRPr="009B6EA0">
        <w:rPr>
          <w:rStyle w:val="CharSectNo"/>
        </w:rPr>
        <w:t>19B</w:t>
      </w:r>
      <w:r>
        <w:tab/>
        <w:t>Automatic suspension</w:t>
      </w:r>
      <w:bookmarkEnd w:id="37"/>
    </w:p>
    <w:p w14:paraId="15780206" w14:textId="77777777" w:rsidR="00D2695A" w:rsidRDefault="00D2695A">
      <w:pPr>
        <w:pStyle w:val="Amainreturn"/>
      </w:pPr>
      <w:r>
        <w:t>An entity’s appointment as certifier is suspended if the entity stops being an eligible entity.</w:t>
      </w:r>
    </w:p>
    <w:p w14:paraId="37F24BDD" w14:textId="77777777" w:rsidR="00D2695A" w:rsidRDefault="00D2695A">
      <w:pPr>
        <w:pStyle w:val="AH5Sec"/>
      </w:pPr>
      <w:bookmarkStart w:id="38" w:name="_Toc234483629"/>
      <w:r w:rsidRPr="009B6EA0">
        <w:rPr>
          <w:rStyle w:val="CharSectNo"/>
        </w:rPr>
        <w:t>19C</w:t>
      </w:r>
      <w:r>
        <w:tab/>
        <w:t>Ending suspensions</w:t>
      </w:r>
      <w:bookmarkEnd w:id="38"/>
    </w:p>
    <w:p w14:paraId="65553327" w14:textId="77777777" w:rsidR="00D2695A" w:rsidRDefault="00D2695A">
      <w:pPr>
        <w:pStyle w:val="Amain"/>
      </w:pPr>
      <w:r>
        <w:tab/>
        <w:t>(1)</w:t>
      </w:r>
      <w:r>
        <w:tab/>
        <w:t>This section applies if an entity’s appointment as certifier is suspended.</w:t>
      </w:r>
    </w:p>
    <w:p w14:paraId="10983F28" w14:textId="77777777" w:rsidR="00D2695A" w:rsidRDefault="00D2695A">
      <w:pPr>
        <w:pStyle w:val="Amain"/>
        <w:keepNext/>
      </w:pPr>
      <w:r>
        <w:tab/>
        <w:t>(2)</w:t>
      </w:r>
      <w:r>
        <w:tab/>
        <w:t>The entity’s suspension ends when—</w:t>
      </w:r>
    </w:p>
    <w:p w14:paraId="3BBB88CB" w14:textId="77777777" w:rsidR="00D2695A" w:rsidRDefault="00D2695A">
      <w:pPr>
        <w:pStyle w:val="Apara"/>
      </w:pPr>
      <w:r>
        <w:tab/>
        <w:t>(a)</w:t>
      </w:r>
      <w:r>
        <w:tab/>
        <w:t>the entity becomes an eligible entity; or</w:t>
      </w:r>
    </w:p>
    <w:p w14:paraId="247BB47B" w14:textId="77777777" w:rsidR="00D2695A" w:rsidRDefault="00D2695A">
      <w:pPr>
        <w:pStyle w:val="Apara"/>
      </w:pPr>
      <w:r>
        <w:tab/>
        <w:t>(b)</w:t>
      </w:r>
      <w:r>
        <w:tab/>
        <w:t>the entity’s appointment as a certifier ends.</w:t>
      </w:r>
    </w:p>
    <w:p w14:paraId="38C79944" w14:textId="77777777" w:rsidR="00D2695A" w:rsidRDefault="00D2695A">
      <w:pPr>
        <w:pStyle w:val="AH5Sec"/>
      </w:pPr>
      <w:bookmarkStart w:id="39" w:name="_Toc234483630"/>
      <w:r w:rsidRPr="009B6EA0">
        <w:rPr>
          <w:rStyle w:val="CharSectNo"/>
        </w:rPr>
        <w:lastRenderedPageBreak/>
        <w:t>19D</w:t>
      </w:r>
      <w:r>
        <w:tab/>
        <w:t>Ending appointments</w:t>
      </w:r>
      <w:bookmarkEnd w:id="39"/>
    </w:p>
    <w:p w14:paraId="5C4FA396" w14:textId="77777777" w:rsidR="00D2695A" w:rsidRDefault="00D2695A">
      <w:pPr>
        <w:pStyle w:val="Amain"/>
      </w:pPr>
      <w:r>
        <w:tab/>
        <w:t>(1)</w:t>
      </w:r>
      <w:r>
        <w:tab/>
        <w:t>An entity’s appointment as certifier for building work on land ends if—</w:t>
      </w:r>
    </w:p>
    <w:p w14:paraId="7643A22E" w14:textId="77777777" w:rsidR="00D2695A" w:rsidRDefault="00D2695A">
      <w:pPr>
        <w:pStyle w:val="Apara"/>
      </w:pPr>
      <w:r>
        <w:tab/>
        <w:t>(a)</w:t>
      </w:r>
      <w:r>
        <w:tab/>
        <w:t>the owner of the land revokes the appointment by written notice given to the entity; or</w:t>
      </w:r>
    </w:p>
    <w:p w14:paraId="1BB1C61C" w14:textId="77777777" w:rsidR="00D2695A" w:rsidRDefault="00D2695A">
      <w:pPr>
        <w:pStyle w:val="Apara"/>
      </w:pPr>
      <w:r>
        <w:tab/>
        <w:t>(b)</w:t>
      </w:r>
      <w:r>
        <w:tab/>
        <w:t>the entity resigns the appointment; or</w:t>
      </w:r>
    </w:p>
    <w:p w14:paraId="0E09DC58" w14:textId="77777777" w:rsidR="00D2695A" w:rsidRDefault="00D2695A">
      <w:pPr>
        <w:pStyle w:val="Apara"/>
      </w:pPr>
      <w:r>
        <w:tab/>
        <w:t>(c)</w:t>
      </w:r>
      <w:r>
        <w:tab/>
        <w:t>the entity’s appointment has been suspended for a single period of 3 months or longer; or</w:t>
      </w:r>
    </w:p>
    <w:p w14:paraId="2B56C9FA" w14:textId="77777777" w:rsidR="00D2695A" w:rsidRDefault="00D2695A">
      <w:pPr>
        <w:pStyle w:val="Apara"/>
      </w:pPr>
      <w:r>
        <w:tab/>
        <w:t>(d)</w:t>
      </w:r>
      <w:r>
        <w:tab/>
        <w:t>each of the following apply:</w:t>
      </w:r>
    </w:p>
    <w:p w14:paraId="3B8F4387" w14:textId="77777777" w:rsidR="00D2695A" w:rsidRDefault="00D2695A">
      <w:pPr>
        <w:pStyle w:val="Asubpara"/>
      </w:pPr>
      <w:r>
        <w:tab/>
        <w:t>(i)</w:t>
      </w:r>
      <w:r>
        <w:tab/>
        <w:t>a certificate under part 5 (Building occupancy) is issued for the building work;</w:t>
      </w:r>
    </w:p>
    <w:p w14:paraId="021E655E" w14:textId="77777777" w:rsidR="00D2695A" w:rsidRDefault="00D2695A">
      <w:pPr>
        <w:pStyle w:val="Asubpara"/>
      </w:pPr>
      <w:r>
        <w:tab/>
        <w:t>(ii)</w:t>
      </w:r>
      <w:r>
        <w:tab/>
        <w:t>the certificate is not subject to a condition that requires building work to be done;</w:t>
      </w:r>
    </w:p>
    <w:p w14:paraId="63237A06" w14:textId="77777777" w:rsidR="00D2695A" w:rsidRDefault="00D2695A">
      <w:pPr>
        <w:pStyle w:val="Asubpara"/>
      </w:pPr>
      <w:r>
        <w:tab/>
        <w:t>(iii)</w:t>
      </w:r>
      <w:r>
        <w:tab/>
        <w:t>there is no part of the building work for which a certificate under part 5 has not been issued; or</w:t>
      </w:r>
    </w:p>
    <w:p w14:paraId="630D1ED5" w14:textId="77777777" w:rsidR="00D2695A" w:rsidRDefault="00D2695A">
      <w:pPr>
        <w:pStyle w:val="Apara"/>
      </w:pPr>
      <w:r>
        <w:tab/>
        <w:t>(e)</w:t>
      </w:r>
      <w:r>
        <w:tab/>
        <w:t>it has been 5 years since the certifier was last appointed as certifier for the building work.</w:t>
      </w:r>
    </w:p>
    <w:p w14:paraId="0964BC61" w14:textId="77777777" w:rsidR="00D2695A" w:rsidRDefault="00D2695A">
      <w:pPr>
        <w:pStyle w:val="Amain"/>
      </w:pPr>
      <w:r>
        <w:tab/>
        <w:t>(2)</w:t>
      </w:r>
      <w:r>
        <w:tab/>
        <w:t>An entity may resign an appointment as certifier only—</w:t>
      </w:r>
    </w:p>
    <w:p w14:paraId="789B9766" w14:textId="77777777" w:rsidR="00D2695A" w:rsidRDefault="00D2695A">
      <w:pPr>
        <w:pStyle w:val="Apara"/>
      </w:pPr>
      <w:r>
        <w:tab/>
        <w:t>(a)</w:t>
      </w:r>
      <w:r>
        <w:tab/>
        <w:t>with the written approval of the construction occupations registrar; and</w:t>
      </w:r>
    </w:p>
    <w:p w14:paraId="040C0CCF" w14:textId="77777777" w:rsidR="00D2695A" w:rsidRDefault="00D2695A">
      <w:pPr>
        <w:pStyle w:val="Apara"/>
      </w:pPr>
      <w:r>
        <w:tab/>
        <w:t>(b)</w:t>
      </w:r>
      <w:r>
        <w:tab/>
        <w:t>by written notice given to the owner of the land.</w:t>
      </w:r>
    </w:p>
    <w:p w14:paraId="5D541247" w14:textId="77777777" w:rsidR="00D2695A" w:rsidRDefault="00D2695A">
      <w:pPr>
        <w:pStyle w:val="Amain"/>
        <w:keepNext/>
      </w:pPr>
      <w:r>
        <w:tab/>
        <w:t>(3)</w:t>
      </w:r>
      <w:r>
        <w:tab/>
        <w:t>The construction occupations registrar may approve the resignation of the entity as certifier only if satisfied that—</w:t>
      </w:r>
    </w:p>
    <w:p w14:paraId="7D4E06A8" w14:textId="77777777" w:rsidR="00D2695A" w:rsidRDefault="00D2695A">
      <w:pPr>
        <w:pStyle w:val="Apara"/>
      </w:pPr>
      <w:r>
        <w:tab/>
        <w:t>(a)</w:t>
      </w:r>
      <w:r>
        <w:tab/>
        <w:t>the entity can not exercise the entity’s functions as a certifier in relation to the building work because of mental or physical incapacity; or</w:t>
      </w:r>
    </w:p>
    <w:p w14:paraId="35624535" w14:textId="77777777" w:rsidR="00D2695A" w:rsidRDefault="00D2695A">
      <w:pPr>
        <w:pStyle w:val="Apara"/>
      </w:pPr>
      <w:r>
        <w:lastRenderedPageBreak/>
        <w:tab/>
        <w:t>(b)</w:t>
      </w:r>
      <w:r>
        <w:tab/>
        <w:t>the entity has arranged for another certifier to take over the entity’s functions as a certifier in relation to the building work; or</w:t>
      </w:r>
    </w:p>
    <w:p w14:paraId="1605C491" w14:textId="77777777" w:rsidR="00D2695A" w:rsidRDefault="00D2695A">
      <w:pPr>
        <w:pStyle w:val="Apara"/>
      </w:pPr>
      <w:r>
        <w:tab/>
        <w:t>(c)</w:t>
      </w:r>
      <w:r>
        <w:tab/>
        <w:t>it is otherwise appropriate to approve the resignation.</w:t>
      </w:r>
    </w:p>
    <w:p w14:paraId="7652BEFF" w14:textId="77777777" w:rsidR="00D2695A" w:rsidRDefault="00D2695A">
      <w:pPr>
        <w:pStyle w:val="Amain"/>
      </w:pPr>
      <w:r>
        <w:tab/>
        <w:t>(4)</w:t>
      </w:r>
      <w:r>
        <w:tab/>
        <w:t>An appointment that ends under subsection (1) (c) ends—</w:t>
      </w:r>
    </w:p>
    <w:p w14:paraId="5F76320C" w14:textId="77777777" w:rsidR="00D2695A" w:rsidRDefault="00D2695A">
      <w:pPr>
        <w:pStyle w:val="Apara"/>
      </w:pPr>
      <w:r>
        <w:tab/>
        <w:t>(a)</w:t>
      </w:r>
      <w:r>
        <w:tab/>
        <w:t>for a suspension for a single period of 3 months—on the day after the end of the 3-month period; or</w:t>
      </w:r>
    </w:p>
    <w:p w14:paraId="546AE879" w14:textId="77777777" w:rsidR="00D2695A" w:rsidRDefault="00D2695A">
      <w:pPr>
        <w:pStyle w:val="Apara"/>
      </w:pPr>
      <w:r>
        <w:tab/>
        <w:t>(b)</w:t>
      </w:r>
      <w:r>
        <w:tab/>
        <w:t>for a suspension for a single period of longer than 3 months—on the day after the end of the first 3 months of the period.</w:t>
      </w:r>
    </w:p>
    <w:p w14:paraId="24655C4D" w14:textId="77777777" w:rsidR="00D2695A" w:rsidRDefault="00D2695A">
      <w:pPr>
        <w:pStyle w:val="AH5Sec"/>
      </w:pPr>
      <w:bookmarkStart w:id="40" w:name="_Toc234483631"/>
      <w:r w:rsidRPr="009B6EA0">
        <w:rPr>
          <w:rStyle w:val="CharSectNo"/>
        </w:rPr>
        <w:t>19E</w:t>
      </w:r>
      <w:r>
        <w:rPr>
          <w:color w:val="000000"/>
        </w:rPr>
        <w:tab/>
        <w:t>Appointment of certifier after appointment ends under s 19D (1) (e)</w:t>
      </w:r>
      <w:bookmarkEnd w:id="40"/>
    </w:p>
    <w:p w14:paraId="5F92B07D" w14:textId="77777777" w:rsidR="00D2695A" w:rsidRDefault="00D2695A">
      <w:pPr>
        <w:pStyle w:val="Amain"/>
      </w:pPr>
      <w:r>
        <w:rPr>
          <w:color w:val="000000"/>
        </w:rPr>
        <w:tab/>
        <w:t>(1)</w:t>
      </w:r>
      <w:r>
        <w:rPr>
          <w:color w:val="000000"/>
        </w:rPr>
        <w:tab/>
        <w:t xml:space="preserve">This section applies if an eligible entity’s appointment as certifier for building work on land (the </w:t>
      </w:r>
      <w:r w:rsidRPr="00B577CD">
        <w:rPr>
          <w:rStyle w:val="charBoldItals"/>
        </w:rPr>
        <w:t>first appointment</w:t>
      </w:r>
      <w:r>
        <w:rPr>
          <w:color w:val="000000"/>
        </w:rPr>
        <w:t>) ends under section 19D (1) (e).</w:t>
      </w:r>
    </w:p>
    <w:p w14:paraId="1989A64C" w14:textId="77777777" w:rsidR="00D2695A" w:rsidRDefault="00D2695A" w:rsidP="00BE1B4A">
      <w:pPr>
        <w:pStyle w:val="Amain"/>
        <w:keepNext/>
      </w:pPr>
      <w:r>
        <w:tab/>
        <w:t>(2)</w:t>
      </w:r>
      <w:r>
        <w:tab/>
        <w:t xml:space="preserve">The owner of the land may appoint the entity as certifier for the building work (the </w:t>
      </w:r>
      <w:r w:rsidRPr="00B577CD">
        <w:rPr>
          <w:rStyle w:val="charBoldItals"/>
        </w:rPr>
        <w:t>second appointment</w:t>
      </w:r>
      <w:r>
        <w:t>).</w:t>
      </w:r>
    </w:p>
    <w:p w14:paraId="50BD60E3" w14:textId="6F63BD41" w:rsidR="00BE1B4A" w:rsidRPr="007B6AE8" w:rsidRDefault="00BE1B4A" w:rsidP="00BE1B4A">
      <w:pPr>
        <w:pStyle w:val="aNote"/>
      </w:pPr>
      <w:r w:rsidRPr="00E31226">
        <w:rPr>
          <w:rStyle w:val="charItals"/>
        </w:rPr>
        <w:t>Note</w:t>
      </w:r>
      <w:r w:rsidRPr="007B6AE8">
        <w:tab/>
        <w:t xml:space="preserve">An appointment must be in writing (see </w:t>
      </w:r>
      <w:hyperlink r:id="rId49" w:tooltip="A2001-14" w:history="1">
        <w:r w:rsidRPr="00E31226">
          <w:rPr>
            <w:rStyle w:val="charCitHyperlinkAbbrev"/>
          </w:rPr>
          <w:t>Legislation Act</w:t>
        </w:r>
      </w:hyperlink>
      <w:r w:rsidRPr="007B6AE8">
        <w:t xml:space="preserve">, s 206). </w:t>
      </w:r>
    </w:p>
    <w:p w14:paraId="0C3AD5E9" w14:textId="77777777" w:rsidR="00D2695A" w:rsidRDefault="00D2695A" w:rsidP="0046527F">
      <w:pPr>
        <w:pStyle w:val="Amain"/>
        <w:keepNext/>
      </w:pPr>
      <w:r>
        <w:tab/>
        <w:t>(3)</w:t>
      </w:r>
      <w:r>
        <w:tab/>
        <w:t>If the certifier is an eligible entity during all of the relevant period, the second appointment is taken—</w:t>
      </w:r>
    </w:p>
    <w:p w14:paraId="482CFF45" w14:textId="77777777" w:rsidR="00D2695A" w:rsidRDefault="00D2695A">
      <w:pPr>
        <w:pStyle w:val="Apara"/>
      </w:pPr>
      <w:r>
        <w:rPr>
          <w:color w:val="000000"/>
        </w:rPr>
        <w:tab/>
        <w:t>(a)</w:t>
      </w:r>
      <w:r>
        <w:rPr>
          <w:color w:val="000000"/>
        </w:rPr>
        <w:tab/>
      </w:r>
      <w:r>
        <w:t>to begin on the day after the day the first appointment ends; and</w:t>
      </w:r>
    </w:p>
    <w:p w14:paraId="0149D9AE" w14:textId="77777777" w:rsidR="00D2695A" w:rsidRDefault="00D2695A">
      <w:pPr>
        <w:pStyle w:val="Apara"/>
        <w:rPr>
          <w:color w:val="000000"/>
        </w:rPr>
      </w:pPr>
      <w:r>
        <w:rPr>
          <w:color w:val="000000"/>
        </w:rPr>
        <w:tab/>
        <w:t>(b)</w:t>
      </w:r>
      <w:r>
        <w:rPr>
          <w:color w:val="000000"/>
        </w:rPr>
        <w:tab/>
        <w:t>to be a continuation of the first appointment, not a new appointment.</w:t>
      </w:r>
    </w:p>
    <w:p w14:paraId="09309300" w14:textId="77777777" w:rsidR="00D2695A" w:rsidRDefault="00D2695A">
      <w:pPr>
        <w:pStyle w:val="Amain"/>
      </w:pPr>
      <w:r>
        <w:tab/>
        <w:t>(4)</w:t>
      </w:r>
      <w:r>
        <w:tab/>
        <w:t>However, for section 19D (1) (e), the second appointment is taken to be the last appointment if no appointment has been made after it.</w:t>
      </w:r>
    </w:p>
    <w:p w14:paraId="27840F9D" w14:textId="77777777" w:rsidR="00D2695A" w:rsidRDefault="00D2695A" w:rsidP="00CA7D9C">
      <w:pPr>
        <w:pStyle w:val="Amain"/>
        <w:keepNext/>
      </w:pPr>
      <w:r>
        <w:lastRenderedPageBreak/>
        <w:tab/>
        <w:t>(5)</w:t>
      </w:r>
      <w:r>
        <w:tab/>
        <w:t>In this section:</w:t>
      </w:r>
    </w:p>
    <w:p w14:paraId="1057CA40" w14:textId="77777777" w:rsidR="00D2695A" w:rsidRDefault="00D2695A" w:rsidP="00CA7D9C">
      <w:pPr>
        <w:pStyle w:val="aDef"/>
        <w:keepNext/>
      </w:pPr>
      <w:r w:rsidRPr="00B577CD">
        <w:rPr>
          <w:rStyle w:val="charBoldItals"/>
        </w:rPr>
        <w:t>relevant period</w:t>
      </w:r>
      <w:r>
        <w:t xml:space="preserve"> means the period that—</w:t>
      </w:r>
    </w:p>
    <w:p w14:paraId="12F6AAAB" w14:textId="77777777" w:rsidR="00D2695A" w:rsidRDefault="00D2695A" w:rsidP="00CA7D9C">
      <w:pPr>
        <w:pStyle w:val="aDefpara"/>
        <w:keepNext/>
      </w:pPr>
      <w:r>
        <w:tab/>
        <w:t>(a)</w:t>
      </w:r>
      <w:r>
        <w:tab/>
        <w:t xml:space="preserve">begins on the day after the day the first appointment ends; and </w:t>
      </w:r>
    </w:p>
    <w:p w14:paraId="1BFE20CD" w14:textId="77777777" w:rsidR="00D2695A" w:rsidRDefault="00D2695A">
      <w:pPr>
        <w:pStyle w:val="aDefpara"/>
      </w:pPr>
      <w:r>
        <w:tab/>
        <w:t>(b)</w:t>
      </w:r>
      <w:r>
        <w:tab/>
        <w:t>ends on the day before the day the second appointment is made.</w:t>
      </w:r>
    </w:p>
    <w:p w14:paraId="7F3D1CEB" w14:textId="77777777" w:rsidR="00D2695A" w:rsidRDefault="00D2695A">
      <w:pPr>
        <w:pStyle w:val="AH5Sec"/>
      </w:pPr>
      <w:bookmarkStart w:id="41" w:name="_Toc234483632"/>
      <w:r w:rsidRPr="009B6EA0">
        <w:rPr>
          <w:rStyle w:val="CharSectNo"/>
        </w:rPr>
        <w:t>20</w:t>
      </w:r>
      <w:r>
        <w:tab/>
        <w:t>Appointment of government certifiers</w:t>
      </w:r>
      <w:bookmarkEnd w:id="41"/>
    </w:p>
    <w:p w14:paraId="668B4DA8" w14:textId="77777777" w:rsidR="00D2695A" w:rsidRDefault="00D2695A">
      <w:pPr>
        <w:pStyle w:val="Amain"/>
      </w:pPr>
      <w:r>
        <w:tab/>
        <w:t>(1)</w:t>
      </w:r>
      <w:r>
        <w:tab/>
        <w:t>This section applies to building work if the last certifier appointed for the work is no longer the certifier for the work.</w:t>
      </w:r>
    </w:p>
    <w:p w14:paraId="092F0605" w14:textId="77777777" w:rsidR="00D2695A" w:rsidRDefault="00D2695A">
      <w:pPr>
        <w:pStyle w:val="Amain"/>
      </w:pPr>
      <w:r>
        <w:tab/>
        <w:t>(2)</w:t>
      </w:r>
      <w:r>
        <w:tab/>
        <w:t xml:space="preserve">A certifier is </w:t>
      </w:r>
      <w:r>
        <w:rPr>
          <w:rStyle w:val="charBoldItals"/>
        </w:rPr>
        <w:t>no longer the certifier</w:t>
      </w:r>
      <w:r>
        <w:t xml:space="preserve"> for building work if—</w:t>
      </w:r>
    </w:p>
    <w:p w14:paraId="6C069514" w14:textId="77777777" w:rsidR="00D2695A" w:rsidRDefault="00D2695A">
      <w:pPr>
        <w:pStyle w:val="Apara"/>
      </w:pPr>
      <w:r>
        <w:tab/>
        <w:t>(a)</w:t>
      </w:r>
      <w:r>
        <w:tab/>
        <w:t>the certifier’s licence is suspended for longer than 3 months; or</w:t>
      </w:r>
    </w:p>
    <w:p w14:paraId="539200FF" w14:textId="77777777" w:rsidR="00D2695A" w:rsidRDefault="00D2695A">
      <w:pPr>
        <w:pStyle w:val="Apara"/>
      </w:pPr>
      <w:r>
        <w:tab/>
        <w:t>(b)</w:t>
      </w:r>
      <w:r>
        <w:tab/>
        <w:t>the certifier’s licence has been cancelled; or</w:t>
      </w:r>
    </w:p>
    <w:p w14:paraId="233D23A9" w14:textId="77777777" w:rsidR="00D2695A" w:rsidRDefault="00D2695A">
      <w:pPr>
        <w:pStyle w:val="Apara"/>
      </w:pPr>
      <w:r>
        <w:tab/>
        <w:t>(c)</w:t>
      </w:r>
      <w:r>
        <w:tab/>
        <w:t>the certifier has resigned the appointment under section 19D (Ending appointments); or</w:t>
      </w:r>
    </w:p>
    <w:p w14:paraId="7B8DC8E2" w14:textId="77777777" w:rsidR="00D2695A" w:rsidRDefault="00D2695A">
      <w:pPr>
        <w:pStyle w:val="Apara"/>
      </w:pPr>
      <w:r>
        <w:tab/>
        <w:t>(d)</w:t>
      </w:r>
      <w:r>
        <w:tab/>
        <w:t>the certifier is dead; or</w:t>
      </w:r>
    </w:p>
    <w:p w14:paraId="096072AD" w14:textId="6B38C9FC" w:rsidR="00D2695A" w:rsidRDefault="00D2695A">
      <w:pPr>
        <w:pStyle w:val="Apara"/>
      </w:pPr>
      <w:r>
        <w:tab/>
        <w:t>(e)</w:t>
      </w:r>
      <w:r>
        <w:tab/>
        <w:t xml:space="preserve">for a building certifier in the same occupation class as the certifier—the certifier is not covered by insurance required under the </w:t>
      </w:r>
      <w:hyperlink r:id="rId50" w:tooltip="A2004-12" w:history="1">
        <w:r w:rsidR="00B577CD" w:rsidRPr="00B577CD">
          <w:rPr>
            <w:rStyle w:val="charCitHyperlinkItal"/>
          </w:rPr>
          <w:t>Construction Occupations (Licensing) Act 2004</w:t>
        </w:r>
      </w:hyperlink>
      <w:r>
        <w:t>.</w:t>
      </w:r>
    </w:p>
    <w:p w14:paraId="541C11F7" w14:textId="77777777" w:rsidR="00D2695A" w:rsidRDefault="00D2695A" w:rsidP="00431DF6">
      <w:pPr>
        <w:pStyle w:val="Amain"/>
      </w:pPr>
      <w:r>
        <w:tab/>
        <w:t>(3)</w:t>
      </w:r>
      <w:r>
        <w:tab/>
        <w:t>The owner of the land where the building work is being carried out (or proposed to be carried out) may apply to the construction occupations registrar for the appointment of a government certifier for the work.</w:t>
      </w:r>
    </w:p>
    <w:p w14:paraId="56731FE3" w14:textId="77777777" w:rsidR="00D2695A" w:rsidRDefault="00D2695A" w:rsidP="00BE1B4A">
      <w:pPr>
        <w:pStyle w:val="Amain"/>
        <w:keepNext/>
      </w:pPr>
      <w:r>
        <w:tab/>
        <w:t>(4)</w:t>
      </w:r>
      <w:r>
        <w:tab/>
        <w:t>The construction occupations registrar may appoint a government certifier for the building work if satisfied that the criteria prescribed under the regulations are satisfied.</w:t>
      </w:r>
    </w:p>
    <w:p w14:paraId="199B3BE8" w14:textId="14E1099B" w:rsidR="00BE1B4A" w:rsidRPr="007B6AE8" w:rsidRDefault="00BE1B4A" w:rsidP="00BE1B4A">
      <w:pPr>
        <w:pStyle w:val="aNote"/>
      </w:pPr>
      <w:r w:rsidRPr="00E31226">
        <w:rPr>
          <w:rStyle w:val="charItals"/>
        </w:rPr>
        <w:t>Note</w:t>
      </w:r>
      <w:r w:rsidRPr="007B6AE8">
        <w:tab/>
        <w:t xml:space="preserve">An appointment must be in writing (see </w:t>
      </w:r>
      <w:hyperlink r:id="rId51" w:tooltip="A2001-14" w:history="1">
        <w:r w:rsidRPr="00E31226">
          <w:rPr>
            <w:rStyle w:val="charCitHyperlinkAbbrev"/>
          </w:rPr>
          <w:t>Legislation Act</w:t>
        </w:r>
      </w:hyperlink>
      <w:r w:rsidRPr="007B6AE8">
        <w:t xml:space="preserve">, s 206). </w:t>
      </w:r>
    </w:p>
    <w:p w14:paraId="7355F118" w14:textId="77777777" w:rsidR="00D2695A" w:rsidRDefault="00D2695A">
      <w:pPr>
        <w:pStyle w:val="Amain"/>
      </w:pPr>
      <w:r>
        <w:tab/>
        <w:t>(5)</w:t>
      </w:r>
      <w:r>
        <w:tab/>
        <w:t>The regulations may prescribe what must accompany the application.</w:t>
      </w:r>
    </w:p>
    <w:p w14:paraId="430F204D" w14:textId="77777777" w:rsidR="00D2695A" w:rsidRDefault="00D2695A">
      <w:pPr>
        <w:pStyle w:val="Amain"/>
        <w:keepNext/>
      </w:pPr>
      <w:r>
        <w:lastRenderedPageBreak/>
        <w:tab/>
        <w:t>(6)</w:t>
      </w:r>
      <w:r>
        <w:tab/>
        <w:t>In this section:</w:t>
      </w:r>
    </w:p>
    <w:p w14:paraId="36570A1B" w14:textId="0D42091B" w:rsidR="00D2695A" w:rsidRDefault="00D2695A">
      <w:pPr>
        <w:pStyle w:val="aDef"/>
      </w:pPr>
      <w:r>
        <w:rPr>
          <w:rStyle w:val="charBoldItals"/>
        </w:rPr>
        <w:t>licence</w:t>
      </w:r>
      <w:r>
        <w:t xml:space="preserve"> means a building surveyor licence under the </w:t>
      </w:r>
      <w:hyperlink r:id="rId52" w:tooltip="A2004-12" w:history="1">
        <w:r w:rsidR="00B577CD" w:rsidRPr="00B577CD">
          <w:rPr>
            <w:rStyle w:val="charCitHyperlinkItal"/>
          </w:rPr>
          <w:t>Construction Occupations (Licensing) Act 2004</w:t>
        </w:r>
      </w:hyperlink>
      <w:r>
        <w:t>.</w:t>
      </w:r>
    </w:p>
    <w:p w14:paraId="442B895F" w14:textId="77777777" w:rsidR="00D2695A" w:rsidRDefault="00D2695A">
      <w:pPr>
        <w:pStyle w:val="AH5Sec"/>
      </w:pPr>
      <w:bookmarkStart w:id="42" w:name="_Toc234483633"/>
      <w:r w:rsidRPr="009B6EA0">
        <w:rPr>
          <w:rStyle w:val="CharSectNo"/>
        </w:rPr>
        <w:t>21</w:t>
      </w:r>
      <w:r>
        <w:tab/>
        <w:t>Power to require building documents</w:t>
      </w:r>
      <w:bookmarkEnd w:id="42"/>
    </w:p>
    <w:p w14:paraId="5541DA00" w14:textId="77777777" w:rsidR="00D2695A" w:rsidRDefault="00D2695A">
      <w:pPr>
        <w:pStyle w:val="Amain"/>
      </w:pPr>
      <w:r>
        <w:tab/>
        <w:t>(1)</w:t>
      </w:r>
      <w:r>
        <w:tab/>
        <w:t>A government certifier appointed for building work may, by written notice, require the entity that was the certifier (or last certifier) for the building work to give the government certifier any building document the entity has in relation to the work within the period stated in the notice.</w:t>
      </w:r>
    </w:p>
    <w:p w14:paraId="5A551FB2" w14:textId="77777777" w:rsidR="00D2695A" w:rsidRDefault="00D2695A">
      <w:pPr>
        <w:pStyle w:val="Amain"/>
      </w:pPr>
      <w:r>
        <w:tab/>
        <w:t>(2)</w:t>
      </w:r>
      <w:r>
        <w:tab/>
        <w:t>The period stated in the notice must not be less than 2 weeks after the day the notice is given.</w:t>
      </w:r>
    </w:p>
    <w:p w14:paraId="0EADC682" w14:textId="77777777" w:rsidR="00D2695A" w:rsidRDefault="00D2695A">
      <w:pPr>
        <w:pStyle w:val="Amain"/>
      </w:pPr>
      <w:r>
        <w:tab/>
        <w:t>(3)</w:t>
      </w:r>
      <w:r>
        <w:tab/>
        <w:t>A person commits an offence if the person contravenes a notice given to the person under subsection (1).</w:t>
      </w:r>
    </w:p>
    <w:p w14:paraId="3BA530B5" w14:textId="77777777" w:rsidR="00D2695A" w:rsidRDefault="00D2695A">
      <w:pPr>
        <w:pStyle w:val="Penalty"/>
        <w:keepNext/>
      </w:pPr>
      <w:r>
        <w:t>Maximum penalty:  50 penalty units.</w:t>
      </w:r>
    </w:p>
    <w:p w14:paraId="4B4A7488" w14:textId="77777777" w:rsidR="00D2695A" w:rsidRDefault="00D2695A" w:rsidP="0046527F">
      <w:pPr>
        <w:pStyle w:val="Amain"/>
        <w:keepNext/>
      </w:pPr>
      <w:r>
        <w:tab/>
        <w:t>(4)</w:t>
      </w:r>
      <w:r>
        <w:tab/>
        <w:t>Each partner commits an offence if the partnership contravenes a notice given to the partnership under subsection (1).</w:t>
      </w:r>
    </w:p>
    <w:p w14:paraId="02656B03" w14:textId="77777777" w:rsidR="00D2695A" w:rsidRDefault="00D2695A" w:rsidP="0046527F">
      <w:pPr>
        <w:pStyle w:val="Penalty"/>
      </w:pPr>
      <w:r>
        <w:t>Maximum penalty:  50 penalty units.</w:t>
      </w:r>
    </w:p>
    <w:p w14:paraId="07C71142" w14:textId="77777777" w:rsidR="00D2695A" w:rsidRDefault="00D2695A" w:rsidP="0046527F">
      <w:pPr>
        <w:pStyle w:val="Amain"/>
        <w:keepNext/>
      </w:pPr>
      <w:r>
        <w:tab/>
        <w:t>(5)</w:t>
      </w:r>
      <w:r>
        <w:tab/>
        <w:t>It is a defence to a prosecution for an offence against subsection (4) if the partner proves—</w:t>
      </w:r>
    </w:p>
    <w:p w14:paraId="7AEDC92C" w14:textId="77777777" w:rsidR="00D2695A" w:rsidRDefault="00D2695A">
      <w:pPr>
        <w:pStyle w:val="Apara"/>
      </w:pPr>
      <w:r>
        <w:tab/>
        <w:t>(a)</w:t>
      </w:r>
      <w:r>
        <w:tab/>
        <w:t>that—</w:t>
      </w:r>
    </w:p>
    <w:p w14:paraId="0F4B96A9" w14:textId="77777777" w:rsidR="00D2695A" w:rsidRDefault="00D2695A">
      <w:pPr>
        <w:pStyle w:val="Asubpara"/>
      </w:pPr>
      <w:r>
        <w:tab/>
        <w:t>(i)</w:t>
      </w:r>
      <w:r>
        <w:tab/>
        <w:t>the partner did not know about the contravention of the subsection involved in the offence; and</w:t>
      </w:r>
    </w:p>
    <w:p w14:paraId="61DF9B7F" w14:textId="77777777" w:rsidR="00D2695A" w:rsidRDefault="00D2695A">
      <w:pPr>
        <w:pStyle w:val="Asubpara"/>
      </w:pPr>
      <w:r>
        <w:tab/>
        <w:t>(ii)</w:t>
      </w:r>
      <w:r>
        <w:tab/>
        <w:t>the partner took reasonable precautions and exercised appropriate diligence to avoid the contravention; or</w:t>
      </w:r>
    </w:p>
    <w:p w14:paraId="5A5D49A0" w14:textId="77777777" w:rsidR="00D2695A" w:rsidRDefault="00D2695A">
      <w:pPr>
        <w:pStyle w:val="Apara"/>
      </w:pPr>
      <w:r>
        <w:tab/>
        <w:t>(b)</w:t>
      </w:r>
      <w:r>
        <w:tab/>
        <w:t>that the partner was not in a position to influence the partnership in relation to the conduct involved in the contravention.</w:t>
      </w:r>
    </w:p>
    <w:p w14:paraId="47DE6DF2" w14:textId="77777777" w:rsidR="00D2695A" w:rsidRDefault="00D2695A">
      <w:pPr>
        <w:pStyle w:val="Amain"/>
      </w:pPr>
      <w:r>
        <w:tab/>
        <w:t>(6)</w:t>
      </w:r>
      <w:r>
        <w:tab/>
        <w:t>An offence against subsection (3) or (4) is a strict liability offence.</w:t>
      </w:r>
    </w:p>
    <w:p w14:paraId="3B2CA931" w14:textId="77777777" w:rsidR="00D2695A" w:rsidRDefault="00D2695A">
      <w:pPr>
        <w:pStyle w:val="Amain"/>
      </w:pPr>
      <w:r>
        <w:lastRenderedPageBreak/>
        <w:tab/>
        <w:t>(7)</w:t>
      </w:r>
      <w:r>
        <w:tab/>
        <w:t>In this section:</w:t>
      </w:r>
    </w:p>
    <w:p w14:paraId="3B639332" w14:textId="77777777" w:rsidR="00D2695A" w:rsidRDefault="00D2695A">
      <w:pPr>
        <w:pStyle w:val="aDef"/>
      </w:pPr>
      <w:r>
        <w:rPr>
          <w:rStyle w:val="charBoldItals"/>
        </w:rPr>
        <w:t xml:space="preserve">building document </w:t>
      </w:r>
      <w:r>
        <w:t>means a document mentioned in section 48 (3) (Completion of building work).</w:t>
      </w:r>
    </w:p>
    <w:p w14:paraId="7612A932" w14:textId="77777777" w:rsidR="00D2695A" w:rsidRDefault="00D2695A">
      <w:pPr>
        <w:pStyle w:val="AH5Sec"/>
      </w:pPr>
      <w:bookmarkStart w:id="43" w:name="_Toc234483634"/>
      <w:r w:rsidRPr="009B6EA0">
        <w:rPr>
          <w:rStyle w:val="CharSectNo"/>
        </w:rPr>
        <w:t>22</w:t>
      </w:r>
      <w:r>
        <w:tab/>
        <w:t>Protection of government certifiers from liability</w:t>
      </w:r>
      <w:bookmarkEnd w:id="43"/>
      <w:r>
        <w:rPr>
          <w:b w:val="0"/>
          <w:bCs/>
        </w:rPr>
        <w:t xml:space="preserve"> </w:t>
      </w:r>
    </w:p>
    <w:p w14:paraId="44F1E0AB" w14:textId="77777777" w:rsidR="00D2695A" w:rsidRDefault="00D2695A">
      <w:pPr>
        <w:pStyle w:val="Amain"/>
      </w:pPr>
      <w:r>
        <w:tab/>
        <w:t>(1)</w:t>
      </w:r>
      <w:r>
        <w:tab/>
        <w:t>A government certifier does not incur civil or criminal liability for an act or omission done honestly as a government certifier.</w:t>
      </w:r>
    </w:p>
    <w:p w14:paraId="0E44E38E" w14:textId="77777777" w:rsidR="00D2695A" w:rsidRDefault="00D2695A">
      <w:pPr>
        <w:pStyle w:val="Amain"/>
      </w:pPr>
      <w:r>
        <w:tab/>
        <w:t>(2)</w:t>
      </w:r>
      <w:r>
        <w:tab/>
        <w:t>A civil liability that would, apart from this section, attach to the government certifier attaches instead to the Territory.</w:t>
      </w:r>
    </w:p>
    <w:p w14:paraId="03DA737D" w14:textId="77777777" w:rsidR="00D2695A" w:rsidRDefault="00D2695A">
      <w:pPr>
        <w:pStyle w:val="AH5Sec"/>
      </w:pPr>
      <w:bookmarkStart w:id="44" w:name="_Toc234483635"/>
      <w:r w:rsidRPr="009B6EA0">
        <w:rPr>
          <w:rStyle w:val="CharSectNo"/>
        </w:rPr>
        <w:t>23</w:t>
      </w:r>
      <w:r>
        <w:tab/>
        <w:t>Entitlement to act as certifier</w:t>
      </w:r>
      <w:bookmarkEnd w:id="44"/>
    </w:p>
    <w:p w14:paraId="6E8D3F06" w14:textId="120F802E" w:rsidR="00D2695A" w:rsidRDefault="00D2695A">
      <w:pPr>
        <w:pStyle w:val="Amain"/>
      </w:pPr>
      <w:r>
        <w:tab/>
        <w:t>(1)</w:t>
      </w:r>
      <w:r>
        <w:tab/>
        <w:t xml:space="preserve">A licensed construction practitioner is not entitled to perform services as a certifier in relation to building work if </w:t>
      </w:r>
      <w:r w:rsidR="00DC0464" w:rsidRPr="004F7C1A">
        <w:rPr>
          <w:color w:val="000000"/>
        </w:rPr>
        <w:t>the practitioner</w:t>
      </w:r>
      <w:r>
        <w:t xml:space="preserve"> has an interest in the work.</w:t>
      </w:r>
    </w:p>
    <w:p w14:paraId="3BB7C75C" w14:textId="77777777" w:rsidR="00D2695A" w:rsidRDefault="00D2695A" w:rsidP="0046527F">
      <w:pPr>
        <w:pStyle w:val="Amain"/>
        <w:keepNext/>
      </w:pPr>
      <w:r>
        <w:tab/>
        <w:t>(2)</w:t>
      </w:r>
      <w:r>
        <w:tab/>
        <w:t xml:space="preserve">For this section, a licensed construction practitioner has an </w:t>
      </w:r>
      <w:r>
        <w:rPr>
          <w:rStyle w:val="charBoldItals"/>
        </w:rPr>
        <w:t xml:space="preserve">interest </w:t>
      </w:r>
      <w:r>
        <w:t>in building work if the practitioner, or a person related to the practitioner—</w:t>
      </w:r>
    </w:p>
    <w:p w14:paraId="1467E9C5" w14:textId="77777777" w:rsidR="00D2695A" w:rsidRDefault="00D2695A">
      <w:pPr>
        <w:pStyle w:val="Apara"/>
      </w:pPr>
      <w:r>
        <w:tab/>
        <w:t>(a)</w:t>
      </w:r>
      <w:r>
        <w:tab/>
        <w:t>has a legal or equitable interest in the land where the building work is, or is to be, carried out; or</w:t>
      </w:r>
    </w:p>
    <w:p w14:paraId="717FD9C5" w14:textId="77777777" w:rsidR="00D2695A" w:rsidRDefault="00D2695A">
      <w:pPr>
        <w:pStyle w:val="Apara"/>
      </w:pPr>
      <w:r>
        <w:tab/>
        <w:t>(b)</w:t>
      </w:r>
      <w:r>
        <w:tab/>
        <w:t>has prepared, or intends to prepare, drawings intended to be used in relation to the construction of the building work; or</w:t>
      </w:r>
    </w:p>
    <w:p w14:paraId="50D2450A" w14:textId="77777777" w:rsidR="00D2695A" w:rsidRDefault="00D2695A">
      <w:pPr>
        <w:pStyle w:val="Apara"/>
      </w:pPr>
      <w:r>
        <w:tab/>
        <w:t>(c)</w:t>
      </w:r>
      <w:r>
        <w:tab/>
        <w:t>has carried out, or intends to carry out, any of the building work; or</w:t>
      </w:r>
    </w:p>
    <w:p w14:paraId="2DAF6ED2" w14:textId="77777777" w:rsidR="00D2695A" w:rsidRDefault="00D2695A">
      <w:pPr>
        <w:pStyle w:val="Apara"/>
      </w:pPr>
      <w:r>
        <w:tab/>
        <w:t>(d)</w:t>
      </w:r>
      <w:r>
        <w:tab/>
        <w:t>has a financial interest in the construction or completion of the building work.</w:t>
      </w:r>
    </w:p>
    <w:p w14:paraId="3E3B2E21" w14:textId="77777777" w:rsidR="00D2695A" w:rsidRDefault="00D2695A">
      <w:pPr>
        <w:pStyle w:val="Amain"/>
      </w:pPr>
      <w:r>
        <w:tab/>
        <w:t>(3)</w:t>
      </w:r>
      <w:r>
        <w:tab/>
        <w:t xml:space="preserve">For this section, a person is </w:t>
      </w:r>
      <w:r>
        <w:rPr>
          <w:rStyle w:val="charBoldItals"/>
        </w:rPr>
        <w:t xml:space="preserve">related to </w:t>
      </w:r>
      <w:r>
        <w:t>a licensed construction practitioner if the person is—</w:t>
      </w:r>
    </w:p>
    <w:p w14:paraId="7F657888" w14:textId="77777777" w:rsidR="00D2695A" w:rsidRDefault="00D2695A">
      <w:pPr>
        <w:pStyle w:val="Apara"/>
      </w:pPr>
      <w:r>
        <w:tab/>
        <w:t>(a)</w:t>
      </w:r>
      <w:r>
        <w:tab/>
        <w:t>a person with whom the practitioner has a personal, professional, commercial or financial relationship; or</w:t>
      </w:r>
    </w:p>
    <w:p w14:paraId="72CE03B9" w14:textId="77777777" w:rsidR="00D2695A" w:rsidRDefault="00D2695A">
      <w:pPr>
        <w:pStyle w:val="Apara"/>
      </w:pPr>
      <w:r>
        <w:lastRenderedPageBreak/>
        <w:tab/>
        <w:t>(b)</w:t>
      </w:r>
      <w:r>
        <w:tab/>
        <w:t>an employer or employee of the practitioner; or</w:t>
      </w:r>
    </w:p>
    <w:p w14:paraId="6471B608" w14:textId="77777777" w:rsidR="00D2695A" w:rsidRDefault="00D2695A">
      <w:pPr>
        <w:pStyle w:val="Apara"/>
      </w:pPr>
      <w:r>
        <w:tab/>
        <w:t>(c)</w:t>
      </w:r>
      <w:r>
        <w:tab/>
        <w:t>a company of which the practitioner is a director or in which the practitioner holds a share.</w:t>
      </w:r>
    </w:p>
    <w:p w14:paraId="79614B69" w14:textId="77777777" w:rsidR="00D2695A" w:rsidRDefault="00D2695A">
      <w:pPr>
        <w:pStyle w:val="Amain"/>
      </w:pPr>
      <w:r>
        <w:tab/>
        <w:t>(4)</w:t>
      </w:r>
      <w:r>
        <w:tab/>
        <w:t>This section does not prevent a certifier from sketching a required design solution as part of a direction in a notice under section 44 (2) (a).</w:t>
      </w:r>
    </w:p>
    <w:p w14:paraId="2496FAAD" w14:textId="77777777" w:rsidR="00D2695A" w:rsidRDefault="00D2695A">
      <w:pPr>
        <w:pStyle w:val="AH5Sec"/>
      </w:pPr>
      <w:bookmarkStart w:id="45" w:name="_Toc234483636"/>
      <w:r w:rsidRPr="009B6EA0">
        <w:rPr>
          <w:rStyle w:val="CharSectNo"/>
        </w:rPr>
        <w:t>24</w:t>
      </w:r>
      <w:r>
        <w:tab/>
        <w:t>Notice of certifier’s appointment or end of appointment</w:t>
      </w:r>
      <w:bookmarkEnd w:id="45"/>
    </w:p>
    <w:p w14:paraId="4F1B7851" w14:textId="77777777" w:rsidR="00D2695A" w:rsidRDefault="00D2695A">
      <w:pPr>
        <w:pStyle w:val="Amain"/>
      </w:pPr>
      <w:r>
        <w:tab/>
        <w:t>(1)</w:t>
      </w:r>
      <w:r>
        <w:tab/>
        <w:t>This section applies if—</w:t>
      </w:r>
    </w:p>
    <w:p w14:paraId="6BE3A17A" w14:textId="77777777" w:rsidR="00D2695A" w:rsidRDefault="00D2695A">
      <w:pPr>
        <w:pStyle w:val="Apara"/>
      </w:pPr>
      <w:r>
        <w:tab/>
        <w:t>(a)</w:t>
      </w:r>
      <w:r>
        <w:tab/>
        <w:t>a building approval has been issued for building work; and</w:t>
      </w:r>
    </w:p>
    <w:p w14:paraId="16B6AE4C" w14:textId="77777777" w:rsidR="00D2695A" w:rsidRDefault="00D2695A">
      <w:pPr>
        <w:pStyle w:val="Apara"/>
      </w:pPr>
      <w:r>
        <w:tab/>
        <w:t>(b)</w:t>
      </w:r>
      <w:r>
        <w:tab/>
        <w:t>after the issue, either—</w:t>
      </w:r>
    </w:p>
    <w:p w14:paraId="79495F84" w14:textId="77777777" w:rsidR="00D2695A" w:rsidRDefault="00D2695A">
      <w:pPr>
        <w:pStyle w:val="Asubpara"/>
      </w:pPr>
      <w:r>
        <w:tab/>
        <w:t>(i)</w:t>
      </w:r>
      <w:r>
        <w:tab/>
        <w:t>an entity is appointed certifier for the work; or</w:t>
      </w:r>
    </w:p>
    <w:p w14:paraId="0EE236DA" w14:textId="77777777" w:rsidR="00D2695A" w:rsidRDefault="00D2695A">
      <w:pPr>
        <w:pStyle w:val="Asubpara"/>
      </w:pPr>
      <w:r>
        <w:tab/>
        <w:t>(ii)</w:t>
      </w:r>
      <w:r>
        <w:tab/>
        <w:t>an entity’s appointment as certifier for the work ends</w:t>
      </w:r>
      <w:r>
        <w:rPr>
          <w:color w:val="000000"/>
        </w:rPr>
        <w:t xml:space="preserve"> under section 19D (1) (a) or (b)</w:t>
      </w:r>
      <w:r>
        <w:t>.</w:t>
      </w:r>
    </w:p>
    <w:p w14:paraId="175F1241" w14:textId="77777777" w:rsidR="00D2695A" w:rsidRDefault="00D2695A">
      <w:pPr>
        <w:pStyle w:val="Amain"/>
      </w:pPr>
      <w:r>
        <w:tab/>
        <w:t>(2)</w:t>
      </w:r>
      <w:r>
        <w:tab/>
        <w:t>Within 7 days after the day the entity is appointed or the appointment ends, the entity must give the construction occupations registrar written notice of the appointment or end.</w:t>
      </w:r>
    </w:p>
    <w:p w14:paraId="3F7F0C6F" w14:textId="77777777" w:rsidR="00D2695A" w:rsidRDefault="00D2695A">
      <w:pPr>
        <w:pStyle w:val="AH5Sec"/>
      </w:pPr>
      <w:bookmarkStart w:id="46" w:name="_Toc234483637"/>
      <w:r w:rsidRPr="009B6EA0">
        <w:rPr>
          <w:rStyle w:val="CharSectNo"/>
        </w:rPr>
        <w:t>25</w:t>
      </w:r>
      <w:r>
        <w:tab/>
        <w:t>Prohibition against contracting out of pt 3</w:t>
      </w:r>
      <w:bookmarkEnd w:id="46"/>
    </w:p>
    <w:p w14:paraId="080CC55C" w14:textId="77777777" w:rsidR="00D2695A" w:rsidRDefault="00D2695A">
      <w:pPr>
        <w:pStyle w:val="Amainreturn"/>
      </w:pPr>
      <w:r>
        <w:t>A provision in a contract or agreement is void if it limits or modifies, or purports to limit or modify, the operation of this part, including this section, in relation to a certifier or building work.</w:t>
      </w:r>
    </w:p>
    <w:p w14:paraId="6CFC1563" w14:textId="77777777" w:rsidR="00D2695A" w:rsidRPr="009B6EA0" w:rsidRDefault="00D2695A">
      <w:pPr>
        <w:pStyle w:val="AH3Div"/>
      </w:pPr>
      <w:bookmarkStart w:id="47" w:name="_Toc234483638"/>
      <w:r w:rsidRPr="009B6EA0">
        <w:rPr>
          <w:rStyle w:val="CharDivNo"/>
        </w:rPr>
        <w:lastRenderedPageBreak/>
        <w:t>Division 3.3</w:t>
      </w:r>
      <w:r>
        <w:tab/>
      </w:r>
      <w:r w:rsidRPr="009B6EA0">
        <w:rPr>
          <w:rStyle w:val="CharDivText"/>
        </w:rPr>
        <w:t>Building approvals</w:t>
      </w:r>
      <w:bookmarkEnd w:id="47"/>
      <w:r w:rsidRPr="009B6EA0">
        <w:rPr>
          <w:rStyle w:val="CharDivText"/>
        </w:rPr>
        <w:t xml:space="preserve"> </w:t>
      </w:r>
    </w:p>
    <w:p w14:paraId="1DCD754C" w14:textId="77777777" w:rsidR="00D2695A" w:rsidRDefault="00D2695A">
      <w:pPr>
        <w:pStyle w:val="AH5Sec"/>
      </w:pPr>
      <w:bookmarkStart w:id="48" w:name="_Toc234483639"/>
      <w:r w:rsidRPr="009B6EA0">
        <w:rPr>
          <w:rStyle w:val="CharSectNo"/>
        </w:rPr>
        <w:t>25A</w:t>
      </w:r>
      <w:r>
        <w:tab/>
        <w:t>Overview—div 3.3</w:t>
      </w:r>
      <w:bookmarkEnd w:id="48"/>
    </w:p>
    <w:p w14:paraId="6E19A1AC" w14:textId="77777777" w:rsidR="00D2695A" w:rsidRDefault="00D2695A" w:rsidP="001D34EB">
      <w:pPr>
        <w:pStyle w:val="Amain"/>
        <w:keepNext/>
      </w:pPr>
      <w:r>
        <w:tab/>
        <w:t>(1)</w:t>
      </w:r>
      <w:r>
        <w:tab/>
        <w:t>This division deals with building approvals for building work carried out on land and how the owner of the land may apply for building approval.</w:t>
      </w:r>
    </w:p>
    <w:p w14:paraId="685C451C" w14:textId="77777777" w:rsidR="00D2695A" w:rsidRDefault="00D2695A">
      <w:pPr>
        <w:pStyle w:val="Amain"/>
      </w:pPr>
      <w:r>
        <w:tab/>
        <w:t>(2)</w:t>
      </w:r>
      <w:r>
        <w:tab/>
        <w:t>Section 27 to section 30A affect the issue of building approvals as follows:</w:t>
      </w:r>
    </w:p>
    <w:p w14:paraId="36D4264E" w14:textId="77777777" w:rsidR="00D2695A" w:rsidRDefault="00D2695A">
      <w:pPr>
        <w:pStyle w:val="Apara"/>
      </w:pPr>
      <w:r>
        <w:tab/>
        <w:t>(a)</w:t>
      </w:r>
      <w:r>
        <w:tab/>
        <w:t>section 27 provides that a certifier must not consider an application for building approval unless, among other things, the accompanying plans comply with the requirements prescribed by regulation;</w:t>
      </w:r>
    </w:p>
    <w:p w14:paraId="03CE3DBB" w14:textId="77777777" w:rsidR="00D2695A" w:rsidRDefault="00D2695A">
      <w:pPr>
        <w:pStyle w:val="Apara"/>
      </w:pPr>
      <w:r>
        <w:tab/>
        <w:t>(b)</w:t>
      </w:r>
      <w:r>
        <w:tab/>
        <w:t>section 28 provides that an application for building approval must be approved if the plans meet each approval requirement under section 29, and deals with how the approval is given;</w:t>
      </w:r>
    </w:p>
    <w:p w14:paraId="1A22D5AD" w14:textId="77777777" w:rsidR="00D2695A" w:rsidRDefault="00D2695A">
      <w:pPr>
        <w:pStyle w:val="Apara"/>
      </w:pPr>
      <w:r>
        <w:tab/>
        <w:t>(c)</w:t>
      </w:r>
      <w:r>
        <w:tab/>
        <w:t>section 28A sets out how a building approval is marked on plans;</w:t>
      </w:r>
    </w:p>
    <w:p w14:paraId="456BFDCD" w14:textId="77777777" w:rsidR="00D2695A" w:rsidRDefault="00D2695A">
      <w:pPr>
        <w:pStyle w:val="Apara"/>
      </w:pPr>
      <w:r>
        <w:tab/>
        <w:t>(d)</w:t>
      </w:r>
      <w:r>
        <w:tab/>
        <w:t>section 29 sets out the approval requirements for the plans;</w:t>
      </w:r>
    </w:p>
    <w:p w14:paraId="5AF484E7" w14:textId="77777777" w:rsidR="00D2695A" w:rsidRDefault="00D2695A">
      <w:pPr>
        <w:pStyle w:val="Apara"/>
      </w:pPr>
      <w:r>
        <w:tab/>
        <w:t>(e)</w:t>
      </w:r>
      <w:r>
        <w:tab/>
        <w:t>section 30 and section 30A set out when an application for building approval must be refused.</w:t>
      </w:r>
    </w:p>
    <w:p w14:paraId="719B6D2E" w14:textId="77777777" w:rsidR="00B155A9" w:rsidRPr="00FF0E0E" w:rsidRDefault="00B155A9" w:rsidP="00D445B0">
      <w:pPr>
        <w:pStyle w:val="AH5Sec"/>
        <w:keepLines/>
      </w:pPr>
      <w:bookmarkStart w:id="49" w:name="_Toc234483640"/>
      <w:r w:rsidRPr="009B6EA0">
        <w:rPr>
          <w:rStyle w:val="CharSectNo"/>
        </w:rPr>
        <w:lastRenderedPageBreak/>
        <w:t>25AA</w:t>
      </w:r>
      <w:r w:rsidRPr="00FF0E0E">
        <w:tab/>
        <w:t xml:space="preserve">Meaning of </w:t>
      </w:r>
      <w:r w:rsidRPr="00FF0E0E">
        <w:rPr>
          <w:rStyle w:val="charItals"/>
        </w:rPr>
        <w:t>site work notice</w:t>
      </w:r>
      <w:r w:rsidRPr="00FF0E0E">
        <w:t>—div 3.3</w:t>
      </w:r>
      <w:bookmarkEnd w:id="49"/>
    </w:p>
    <w:p w14:paraId="72B860B0" w14:textId="77777777" w:rsidR="00B155A9" w:rsidRPr="00FF0E0E" w:rsidRDefault="00B155A9" w:rsidP="00D445B0">
      <w:pPr>
        <w:pStyle w:val="Amainreturn"/>
        <w:keepNext/>
        <w:keepLines/>
      </w:pPr>
      <w:r w:rsidRPr="00FF0E0E">
        <w:t>In this division:</w:t>
      </w:r>
    </w:p>
    <w:p w14:paraId="26623E32" w14:textId="77777777" w:rsidR="00B155A9" w:rsidRPr="00FF0E0E" w:rsidRDefault="00B155A9" w:rsidP="00D445B0">
      <w:pPr>
        <w:pStyle w:val="aDef"/>
        <w:keepNext/>
        <w:keepLines/>
      </w:pPr>
      <w:r w:rsidRPr="00FF0E0E">
        <w:rPr>
          <w:rStyle w:val="charBoldItals"/>
        </w:rPr>
        <w:t xml:space="preserve">site work notice </w:t>
      </w:r>
      <w:r w:rsidRPr="00FF0E0E">
        <w:t xml:space="preserve">means a notice issued by </w:t>
      </w:r>
      <w:r w:rsidR="00E95300">
        <w:t>a certifier under section 28 (1A</w:t>
      </w:r>
      <w:r w:rsidRPr="00FF0E0E">
        <w:t>)—</w:t>
      </w:r>
    </w:p>
    <w:p w14:paraId="21F8BA31" w14:textId="77777777" w:rsidR="00B155A9" w:rsidRPr="00FF0E0E" w:rsidRDefault="00B155A9" w:rsidP="00D445B0">
      <w:pPr>
        <w:pStyle w:val="aDefpara"/>
        <w:keepNext/>
        <w:keepLines/>
      </w:pPr>
      <w:r w:rsidRPr="00FF0E0E">
        <w:tab/>
        <w:t>(a)</w:t>
      </w:r>
      <w:r w:rsidRPr="00FF0E0E">
        <w:tab/>
        <w:t>stating—</w:t>
      </w:r>
    </w:p>
    <w:p w14:paraId="5E0B9BDA" w14:textId="4F32DD1A" w:rsidR="00B155A9" w:rsidRPr="00FF0E0E" w:rsidRDefault="00B155A9" w:rsidP="00D445B0">
      <w:pPr>
        <w:pStyle w:val="Asubpara"/>
        <w:keepNext/>
        <w:keepLines/>
      </w:pPr>
      <w:r w:rsidRPr="00FF0E0E">
        <w:tab/>
        <w:t>(i)</w:t>
      </w:r>
      <w:r w:rsidRPr="00FF0E0E">
        <w:tab/>
        <w:t xml:space="preserve">that the plans for the building work to which the application for building approval relates show all the information necessary to establish that site work to which the building work relates is exempt development under the </w:t>
      </w:r>
      <w:hyperlink r:id="rId53" w:tooltip="A2023-18" w:history="1">
        <w:r w:rsidR="007C4791" w:rsidRPr="004E4BF5">
          <w:rPr>
            <w:rStyle w:val="charCitHyperlinkItal"/>
          </w:rPr>
          <w:t>Planning Act</w:t>
        </w:r>
        <w:r w:rsidR="007C4791">
          <w:rPr>
            <w:rStyle w:val="charCitHyperlinkItal"/>
          </w:rPr>
          <w:t xml:space="preserve"> </w:t>
        </w:r>
        <w:r w:rsidR="007C4791" w:rsidRPr="004E4BF5">
          <w:rPr>
            <w:rStyle w:val="charCitHyperlinkItal"/>
          </w:rPr>
          <w:t>2023</w:t>
        </w:r>
      </w:hyperlink>
      <w:r w:rsidR="007C4791" w:rsidRPr="006F27A9">
        <w:t>, section</w:t>
      </w:r>
      <w:r w:rsidR="007C4791">
        <w:t xml:space="preserve"> </w:t>
      </w:r>
      <w:r w:rsidR="007C4791" w:rsidRPr="006F27A9">
        <w:t>145</w:t>
      </w:r>
      <w:r w:rsidRPr="00FF0E0E">
        <w:t>; and</w:t>
      </w:r>
    </w:p>
    <w:p w14:paraId="7E66E0EB" w14:textId="77777777" w:rsidR="00B155A9" w:rsidRPr="00FF0E0E" w:rsidRDefault="00B155A9" w:rsidP="00B155A9">
      <w:pPr>
        <w:pStyle w:val="Asubpara"/>
      </w:pPr>
      <w:r w:rsidRPr="00FF0E0E">
        <w:tab/>
        <w:t>(ii)</w:t>
      </w:r>
      <w:r w:rsidRPr="00FF0E0E">
        <w:tab/>
        <w:t>that the site work is exempt development; and</w:t>
      </w:r>
    </w:p>
    <w:p w14:paraId="4BCF98B2" w14:textId="77777777" w:rsidR="00B155A9" w:rsidRPr="00FF0E0E" w:rsidRDefault="00B155A9" w:rsidP="00B155A9">
      <w:pPr>
        <w:pStyle w:val="Asubpara"/>
      </w:pPr>
      <w:r w:rsidRPr="00FF0E0E">
        <w:tab/>
        <w:t>(iii)</w:t>
      </w:r>
      <w:r w:rsidRPr="00FF0E0E">
        <w:tab/>
        <w:t>the certifier’s reasons for assessing that the site work is exempt development; and</w:t>
      </w:r>
    </w:p>
    <w:p w14:paraId="7621D248" w14:textId="77777777" w:rsidR="00B155A9" w:rsidRPr="00FF0E0E" w:rsidRDefault="00B155A9" w:rsidP="00B155A9">
      <w:pPr>
        <w:pStyle w:val="aDefpara"/>
      </w:pPr>
      <w:r w:rsidRPr="00FF0E0E">
        <w:tab/>
        <w:t>(b)</w:t>
      </w:r>
      <w:r w:rsidRPr="00FF0E0E">
        <w:tab/>
        <w:t>including any document or information prescribed by regulation.</w:t>
      </w:r>
    </w:p>
    <w:p w14:paraId="0A8D0A66" w14:textId="77777777" w:rsidR="00D2695A" w:rsidRDefault="00D2695A">
      <w:pPr>
        <w:pStyle w:val="AH5Sec"/>
      </w:pPr>
      <w:bookmarkStart w:id="50" w:name="_Toc234483641"/>
      <w:r w:rsidRPr="009B6EA0">
        <w:rPr>
          <w:rStyle w:val="CharSectNo"/>
        </w:rPr>
        <w:t>25B</w:t>
      </w:r>
      <w:r>
        <w:tab/>
        <w:t>Why are building approvals necessary?</w:t>
      </w:r>
      <w:bookmarkEnd w:id="50"/>
    </w:p>
    <w:p w14:paraId="5FD49071" w14:textId="77777777" w:rsidR="00D2695A" w:rsidRDefault="00D2695A" w:rsidP="006F5DE9">
      <w:pPr>
        <w:pStyle w:val="Amain"/>
        <w:keepNext/>
      </w:pPr>
      <w:r>
        <w:tab/>
        <w:t>(1)</w:t>
      </w:r>
      <w:r>
        <w:tab/>
        <w:t>A building approval is necessary because—</w:t>
      </w:r>
    </w:p>
    <w:p w14:paraId="78B63163" w14:textId="77777777" w:rsidR="00D2695A" w:rsidRDefault="00D2695A">
      <w:pPr>
        <w:pStyle w:val="Apara"/>
      </w:pPr>
      <w:r>
        <w:tab/>
        <w:t>(a)</w:t>
      </w:r>
      <w:r>
        <w:tab/>
        <w:t>section 42 (1) (d) requires building work to be carried out in accordance with approved plans (which may have to comply with this Act in relation to asbestos); and</w:t>
      </w:r>
    </w:p>
    <w:p w14:paraId="0091AA37" w14:textId="77777777" w:rsidR="00D2695A" w:rsidRDefault="00D2695A">
      <w:pPr>
        <w:pStyle w:val="Apara"/>
      </w:pPr>
      <w:r>
        <w:tab/>
        <w:t>(b)</w:t>
      </w:r>
      <w:r>
        <w:tab/>
        <w:t>approved plans are plans that relate to building work for which a building approval is in effect.</w:t>
      </w:r>
    </w:p>
    <w:p w14:paraId="6F3BAE35" w14:textId="77777777" w:rsidR="00D2695A" w:rsidRDefault="00D2695A">
      <w:pPr>
        <w:pStyle w:val="Amain"/>
      </w:pPr>
      <w:r>
        <w:tab/>
        <w:t>(2)</w:t>
      </w:r>
      <w:r>
        <w:tab/>
        <w:t>Section 42 provides that building work must not be carried out except in accordance with the requirements set out in the section.</w:t>
      </w:r>
    </w:p>
    <w:p w14:paraId="5F972A3A" w14:textId="77777777" w:rsidR="00D2695A" w:rsidRDefault="00D2695A" w:rsidP="00BD432B">
      <w:pPr>
        <w:pStyle w:val="Amain"/>
        <w:keepNext/>
        <w:keepLines/>
      </w:pPr>
      <w:r>
        <w:lastRenderedPageBreak/>
        <w:tab/>
        <w:t>(3)</w:t>
      </w:r>
      <w:r>
        <w:tab/>
        <w:t>Not complying with section 42, for example—</w:t>
      </w:r>
    </w:p>
    <w:p w14:paraId="453BEBEE" w14:textId="77777777" w:rsidR="00D2695A" w:rsidRDefault="00D2695A" w:rsidP="00BD432B">
      <w:pPr>
        <w:pStyle w:val="Apara"/>
        <w:keepNext/>
        <w:keepLines/>
      </w:pPr>
      <w:r>
        <w:tab/>
        <w:t>(a)</w:t>
      </w:r>
      <w:r>
        <w:tab/>
        <w:t>is an element of offences against section 42A (Contravention of requirements for building work involving asbestos) and section 51 (Carrying out building work in contravention of s 42); and</w:t>
      </w:r>
    </w:p>
    <w:p w14:paraId="26D6E2C7" w14:textId="77777777" w:rsidR="00D2695A" w:rsidRDefault="00D2695A">
      <w:pPr>
        <w:pStyle w:val="Apara"/>
      </w:pPr>
      <w:r>
        <w:tab/>
        <w:t>(b)</w:t>
      </w:r>
      <w:r>
        <w:tab/>
        <w:t>is a ground for giving a notice to a building licensee under section 44 (2) (a) (Stage inspections); and</w:t>
      </w:r>
    </w:p>
    <w:p w14:paraId="1CC6B38D" w14:textId="77777777" w:rsidR="00D2695A" w:rsidRDefault="00D2695A">
      <w:pPr>
        <w:pStyle w:val="Apara"/>
      </w:pPr>
      <w:r>
        <w:tab/>
        <w:t>(c)</w:t>
      </w:r>
      <w:r>
        <w:tab/>
        <w:t>is a ground for giving a notice to carry out building work under section 62 (see s 61 (b)).</w:t>
      </w:r>
    </w:p>
    <w:p w14:paraId="0DE2F819" w14:textId="0C7A205E" w:rsidR="00D2695A" w:rsidRDefault="00D2695A">
      <w:pPr>
        <w:pStyle w:val="aNote"/>
        <w:keepNext/>
      </w:pPr>
      <w:r w:rsidRPr="00B577CD">
        <w:rPr>
          <w:rStyle w:val="charItals"/>
        </w:rPr>
        <w:t>Note</w:t>
      </w:r>
      <w:r w:rsidRPr="00B577CD">
        <w:rPr>
          <w:rStyle w:val="charItals"/>
        </w:rPr>
        <w:tab/>
      </w:r>
      <w:r>
        <w:t xml:space="preserve">Not complying with s 42 may also be grounds for </w:t>
      </w:r>
      <w:r w:rsidR="00BA3B19">
        <w:t>occupational</w:t>
      </w:r>
      <w:r>
        <w:t xml:space="preserve"> </w:t>
      </w:r>
      <w:r w:rsidR="00BA3B19">
        <w:t>discipline</w:t>
      </w:r>
      <w:r>
        <w:t xml:space="preserve"> under the </w:t>
      </w:r>
      <w:hyperlink r:id="rId54" w:tooltip="A2004-12" w:history="1">
        <w:r w:rsidR="00B577CD" w:rsidRPr="00B577CD">
          <w:rPr>
            <w:rStyle w:val="charCitHyperlinkItal"/>
          </w:rPr>
          <w:t>Construction Occupations (Licensing) Act 2004</w:t>
        </w:r>
      </w:hyperlink>
      <w:r>
        <w:t>.</w:t>
      </w:r>
    </w:p>
    <w:p w14:paraId="5754A2AF" w14:textId="77777777" w:rsidR="00D2695A" w:rsidRDefault="00D2695A">
      <w:pPr>
        <w:pStyle w:val="AH5Sec"/>
      </w:pPr>
      <w:bookmarkStart w:id="51" w:name="_Toc234483642"/>
      <w:r w:rsidRPr="009B6EA0">
        <w:rPr>
          <w:rStyle w:val="CharSectNo"/>
        </w:rPr>
        <w:t>25C</w:t>
      </w:r>
      <w:r>
        <w:tab/>
        <w:t>Building approvals apply to building work</w:t>
      </w:r>
      <w:bookmarkEnd w:id="51"/>
    </w:p>
    <w:p w14:paraId="64F1F7FA" w14:textId="77777777" w:rsidR="00D2695A" w:rsidRDefault="00D2695A">
      <w:pPr>
        <w:pStyle w:val="Amainreturn"/>
      </w:pPr>
      <w:r>
        <w:t>To remove any doubt—</w:t>
      </w:r>
    </w:p>
    <w:p w14:paraId="31C31AF2" w14:textId="77777777" w:rsidR="00D2695A" w:rsidRDefault="00D2695A">
      <w:pPr>
        <w:pStyle w:val="Apara"/>
      </w:pPr>
      <w:r>
        <w:tab/>
        <w:t>(a)</w:t>
      </w:r>
      <w:r>
        <w:tab/>
        <w:t>a building approval only relates to building work shown on the approved plans under the approval, other than building work—</w:t>
      </w:r>
    </w:p>
    <w:p w14:paraId="24ED89B0" w14:textId="77777777" w:rsidR="00D2695A" w:rsidRDefault="00D2695A">
      <w:pPr>
        <w:pStyle w:val="Asubpara"/>
      </w:pPr>
      <w:r>
        <w:tab/>
        <w:t>(i)</w:t>
      </w:r>
      <w:r>
        <w:tab/>
        <w:t>identified in the plans as not forming part of the approval; and</w:t>
      </w:r>
    </w:p>
    <w:p w14:paraId="47C7DB43" w14:textId="77777777" w:rsidR="00D2695A" w:rsidRDefault="00D2695A">
      <w:pPr>
        <w:pStyle w:val="Asubpara"/>
      </w:pPr>
      <w:r>
        <w:tab/>
        <w:t>(ii)</w:t>
      </w:r>
      <w:r>
        <w:tab/>
        <w:t>on a parcel of land other than a parcel to which the application for approval relates; and</w:t>
      </w:r>
    </w:p>
    <w:p w14:paraId="59336744" w14:textId="77777777" w:rsidR="00D2695A" w:rsidRDefault="00D2695A" w:rsidP="00BD432B">
      <w:pPr>
        <w:pStyle w:val="Apara"/>
        <w:keepNext/>
        <w:keepLines/>
      </w:pPr>
      <w:r>
        <w:lastRenderedPageBreak/>
        <w:tab/>
        <w:t>(b)</w:t>
      </w:r>
      <w:r>
        <w:tab/>
        <w:t>the issue of a building approval does not indicate that carrying out work other than building work identified in the plans is consistent with the law or lease provisions applying to carrying out the work.</w:t>
      </w:r>
    </w:p>
    <w:p w14:paraId="240D71F3" w14:textId="77777777" w:rsidR="00D2695A" w:rsidRDefault="00D2695A" w:rsidP="00BD432B">
      <w:pPr>
        <w:pStyle w:val="aExamHdgss"/>
        <w:keepLines/>
      </w:pPr>
      <w:r>
        <w:t>Example of work other than building work shown in approved plans</w:t>
      </w:r>
    </w:p>
    <w:p w14:paraId="32D92D60" w14:textId="77777777" w:rsidR="00D2695A" w:rsidRDefault="00D2695A" w:rsidP="00BD432B">
      <w:pPr>
        <w:pStyle w:val="aExamss"/>
        <w:keepNext/>
        <w:keepLines/>
      </w:pPr>
      <w:r>
        <w:t>Approved plans show a multi-unit townhouse development.  As well as showing the townhouse buildings, the plans include landscape plans and structural engineer’s plans for structural elements, brickwork screen walls, paling fencing and reinforced concrete pedestrian surface paving.  The building approval only relates to the townhouse buildings (including their structural elements), the retaining walls, the screen walls and the fencing.</w:t>
      </w:r>
    </w:p>
    <w:p w14:paraId="50AE9B42" w14:textId="77777777" w:rsidR="00D2695A" w:rsidRDefault="00D2695A">
      <w:pPr>
        <w:pStyle w:val="aExamHdgss"/>
      </w:pPr>
      <w:r>
        <w:t>Example of building work on parcel of land other than parcel to which application relates</w:t>
      </w:r>
    </w:p>
    <w:p w14:paraId="55871595" w14:textId="77777777" w:rsidR="00D2695A" w:rsidRDefault="00D2695A">
      <w:pPr>
        <w:pStyle w:val="aExamINumss"/>
      </w:pPr>
      <w:r>
        <w:t>1</w:t>
      </w:r>
      <w:r>
        <w:tab/>
        <w:t>Approved plans show a shop which is proposed to have an awning over the footpath in front of the shop.  The awning is over unleased territory land, while the rest of the shop is on leased land.  An application for building approval may only be made by the owner of the parcel of land for approval to carry out building work on the land.  If only the owner of the leased land applies for building approval and the building approval is issued, the building approval can relate only to building work on the leased land and not to the awning.  However, if the Territory and the owner of the leased land jointly apply for building approval and the approval is issued, the approval can relate to building work on both the awning and the leased land.  But, if the Territory grants the applicant a permit for the awning to be over a public place, the permit-holder is, under this Act, taken to be the owner and may apply for building approval for all the building work, including the awning.</w:t>
      </w:r>
    </w:p>
    <w:p w14:paraId="3A53D078" w14:textId="77777777" w:rsidR="00D2695A" w:rsidRDefault="00D2695A" w:rsidP="00A54339">
      <w:pPr>
        <w:pStyle w:val="aExamINumss"/>
      </w:pPr>
      <w:r>
        <w:t>2</w:t>
      </w:r>
      <w:r>
        <w:tab/>
        <w:t>Approved plans show proposed demolition of a fence and a party wall.  The wall and fence straddle a common boundary shared by 2 land parcels.  The building approval can not operate in relation to only 1 of the parcels.  If building approval is required for the demolition, it must relate to both parcels of land.</w:t>
      </w:r>
    </w:p>
    <w:p w14:paraId="3C714F2E" w14:textId="77777777" w:rsidR="00D2695A" w:rsidRDefault="00D2695A" w:rsidP="00D445B0">
      <w:pPr>
        <w:pStyle w:val="AH5Sec"/>
      </w:pPr>
      <w:bookmarkStart w:id="52" w:name="_Toc234483643"/>
      <w:r w:rsidRPr="009B6EA0">
        <w:rPr>
          <w:rStyle w:val="CharSectNo"/>
        </w:rPr>
        <w:lastRenderedPageBreak/>
        <w:t>26</w:t>
      </w:r>
      <w:r>
        <w:tab/>
        <w:t>Building approval applications</w:t>
      </w:r>
      <w:bookmarkEnd w:id="52"/>
    </w:p>
    <w:p w14:paraId="61F76B67" w14:textId="77777777" w:rsidR="00D2695A" w:rsidRDefault="00D2695A" w:rsidP="00D445B0">
      <w:pPr>
        <w:pStyle w:val="Amain"/>
        <w:keepNext/>
      </w:pPr>
      <w:r>
        <w:tab/>
        <w:t>(1)</w:t>
      </w:r>
      <w:r>
        <w:tab/>
        <w:t>The owner of a parcel of land may, in writing, apply to the certifier for a building approval for building work to be carried out on the land.</w:t>
      </w:r>
    </w:p>
    <w:p w14:paraId="6BE04A7F" w14:textId="77777777" w:rsidR="00D2695A" w:rsidRDefault="00D2695A" w:rsidP="00D445B0">
      <w:pPr>
        <w:pStyle w:val="aNote"/>
        <w:keepNext/>
      </w:pPr>
      <w:r>
        <w:rPr>
          <w:rStyle w:val="charItals"/>
        </w:rPr>
        <w:t xml:space="preserve">Note </w:t>
      </w:r>
      <w:r>
        <w:rPr>
          <w:rStyle w:val="charItals"/>
        </w:rPr>
        <w:tab/>
      </w:r>
      <w:r>
        <w:t>At common law, an agent may make an application on the owner’s behalf.</w:t>
      </w:r>
    </w:p>
    <w:p w14:paraId="1696E28D" w14:textId="77777777" w:rsidR="00D2695A" w:rsidRDefault="00D2695A">
      <w:pPr>
        <w:pStyle w:val="Amain"/>
        <w:keepNext/>
      </w:pPr>
      <w:r>
        <w:tab/>
        <w:t>(2)</w:t>
      </w:r>
      <w:r>
        <w:tab/>
        <w:t>The application must—</w:t>
      </w:r>
    </w:p>
    <w:p w14:paraId="357DEACE" w14:textId="77777777" w:rsidR="00D2695A" w:rsidRDefault="00D2695A">
      <w:pPr>
        <w:pStyle w:val="Apara"/>
      </w:pPr>
      <w:r>
        <w:tab/>
        <w:t>(a)</w:t>
      </w:r>
      <w:r>
        <w:tab/>
        <w:t>be accompanied by the number of copies of the plans relating to the proposed work prescribed under the regulations; and</w:t>
      </w:r>
    </w:p>
    <w:p w14:paraId="72431423" w14:textId="51E9E7DC" w:rsidR="00D14B24" w:rsidRPr="009841C0" w:rsidRDefault="00D14B24" w:rsidP="00D14B24">
      <w:pPr>
        <w:pStyle w:val="Apara"/>
      </w:pPr>
      <w:r w:rsidRPr="009841C0">
        <w:tab/>
        <w:t>(</w:t>
      </w:r>
      <w:r w:rsidR="007C2956">
        <w:t>b</w:t>
      </w:r>
      <w:r w:rsidRPr="009841C0">
        <w:t>)</w:t>
      </w:r>
      <w:r w:rsidRPr="009841C0">
        <w:tab/>
        <w:t>nominate the kind of certificate of occupancy for which the applicant proposes to apply; and</w:t>
      </w:r>
    </w:p>
    <w:p w14:paraId="3AA5A16D" w14:textId="113410F9" w:rsidR="00D2695A" w:rsidRDefault="00D2695A">
      <w:pPr>
        <w:pStyle w:val="Apara"/>
      </w:pPr>
      <w:r>
        <w:tab/>
        <w:t>(</w:t>
      </w:r>
      <w:r w:rsidR="007C2956">
        <w:t>c</w:t>
      </w:r>
      <w:r>
        <w:t>)</w:t>
      </w:r>
      <w:r>
        <w:tab/>
        <w:t>be accompanied by a waste management plan if the building work involves—</w:t>
      </w:r>
    </w:p>
    <w:p w14:paraId="7F2E9C19" w14:textId="77777777" w:rsidR="00D2695A" w:rsidRDefault="00D2695A">
      <w:pPr>
        <w:pStyle w:val="Asubpara"/>
      </w:pPr>
      <w:r>
        <w:tab/>
        <w:t>(i)</w:t>
      </w:r>
      <w:r>
        <w:tab/>
        <w:t>the demolition of a building; or</w:t>
      </w:r>
    </w:p>
    <w:p w14:paraId="3A27728E" w14:textId="77777777" w:rsidR="00D2695A" w:rsidRDefault="00D2695A">
      <w:pPr>
        <w:pStyle w:val="Asubpara"/>
      </w:pPr>
      <w:r>
        <w:tab/>
        <w:t>(ii)</w:t>
      </w:r>
      <w:r>
        <w:tab/>
        <w:t>the alteration of a building other than a class 1, class 2 or class 10a building; and</w:t>
      </w:r>
    </w:p>
    <w:p w14:paraId="166274A6" w14:textId="390C1A25" w:rsidR="00D2695A" w:rsidRDefault="00D2695A">
      <w:pPr>
        <w:pStyle w:val="Apara"/>
      </w:pPr>
      <w:r>
        <w:tab/>
        <w:t>(</w:t>
      </w:r>
      <w:r w:rsidR="007C2956">
        <w:t>d</w:t>
      </w:r>
      <w:r>
        <w:t>)</w:t>
      </w:r>
      <w:r>
        <w:tab/>
        <w:t>be accompanied by an asbestos removal control plan if a building to which the building work relates—</w:t>
      </w:r>
    </w:p>
    <w:p w14:paraId="5A21CD95" w14:textId="77777777" w:rsidR="00D2695A" w:rsidRDefault="00D2695A">
      <w:pPr>
        <w:pStyle w:val="Asubpara"/>
      </w:pPr>
      <w:r>
        <w:tab/>
        <w:t>(i)</w:t>
      </w:r>
      <w:r>
        <w:tab/>
        <w:t>is a class 1, class 2, class 3 or class 4 building, or a class 10 building associated with a class 1, class 2, class 3 or class 4 building; and</w:t>
      </w:r>
    </w:p>
    <w:p w14:paraId="5DD8BFB1" w14:textId="77777777" w:rsidR="00D2695A" w:rsidRDefault="00D2695A">
      <w:pPr>
        <w:pStyle w:val="Asubpara"/>
      </w:pPr>
      <w:r>
        <w:tab/>
        <w:t>(ii)</w:t>
      </w:r>
      <w:r>
        <w:tab/>
        <w:t>was erected before, or the erection of which started before, 1985; and</w:t>
      </w:r>
    </w:p>
    <w:p w14:paraId="5F3EDF16" w14:textId="2DEDD09F" w:rsidR="00D2695A" w:rsidRDefault="00D2695A">
      <w:pPr>
        <w:pStyle w:val="Apara"/>
        <w:keepNext/>
      </w:pPr>
      <w:r>
        <w:tab/>
        <w:t>(</w:t>
      </w:r>
      <w:r w:rsidR="007C2956">
        <w:t>e</w:t>
      </w:r>
      <w:r>
        <w:t>)</w:t>
      </w:r>
      <w:r>
        <w:tab/>
        <w:t>if there is an asbestos assessment report for premises to which the building work relates—be accompanied by a copy of the asbestos assessment report unless the applicant cannot obtain the repor</w:t>
      </w:r>
      <w:r w:rsidR="00FE4CFA">
        <w:t>t after taking reasonable steps; and</w:t>
      </w:r>
    </w:p>
    <w:p w14:paraId="0A013D84" w14:textId="25D197EC" w:rsidR="002825D9" w:rsidRPr="005E1187" w:rsidRDefault="002825D9" w:rsidP="002825D9">
      <w:pPr>
        <w:pStyle w:val="Apara"/>
      </w:pPr>
      <w:r w:rsidRPr="005E1187">
        <w:tab/>
        <w:t>(</w:t>
      </w:r>
      <w:r w:rsidR="007C2956">
        <w:t>f</w:t>
      </w:r>
      <w:r w:rsidRPr="005E1187">
        <w:t>)</w:t>
      </w:r>
      <w:r w:rsidRPr="005E1187">
        <w:tab/>
      </w:r>
      <w:r w:rsidRPr="005E1187">
        <w:rPr>
          <w:lang w:eastAsia="en-AU"/>
        </w:rPr>
        <w:t>if there is development approval for development to which the building work relates—</w:t>
      </w:r>
      <w:r w:rsidRPr="005E1187">
        <w:t xml:space="preserve">be accompanied by </w:t>
      </w:r>
      <w:r w:rsidRPr="005E1187">
        <w:rPr>
          <w:lang w:eastAsia="en-AU"/>
        </w:rPr>
        <w:t xml:space="preserve">a copy of the development approval, unless the applicant cannot obtain a copy of </w:t>
      </w:r>
      <w:r w:rsidRPr="005E1187">
        <w:rPr>
          <w:szCs w:val="24"/>
          <w:lang w:eastAsia="en-AU"/>
        </w:rPr>
        <w:t>the approval after taking reasonable steps; and</w:t>
      </w:r>
    </w:p>
    <w:p w14:paraId="6CA1A15B" w14:textId="064FD65E" w:rsidR="002825D9" w:rsidRPr="005E1187" w:rsidRDefault="002825D9" w:rsidP="002825D9">
      <w:pPr>
        <w:pStyle w:val="Apara"/>
        <w:rPr>
          <w:lang w:eastAsia="en-AU"/>
        </w:rPr>
      </w:pPr>
      <w:r w:rsidRPr="005E1187">
        <w:lastRenderedPageBreak/>
        <w:tab/>
        <w:t>(</w:t>
      </w:r>
      <w:r w:rsidR="007C2956">
        <w:t>g</w:t>
      </w:r>
      <w:r w:rsidRPr="005E1187">
        <w:t>)</w:t>
      </w:r>
      <w:r w:rsidRPr="005E1187">
        <w:tab/>
      </w:r>
      <w:r w:rsidRPr="005E1187">
        <w:rPr>
          <w:lang w:eastAsia="en-AU"/>
        </w:rPr>
        <w:t xml:space="preserve">if there is an exemption assessment D notice for development to which </w:t>
      </w:r>
      <w:r w:rsidRPr="005E1187">
        <w:rPr>
          <w:szCs w:val="24"/>
          <w:lang w:eastAsia="en-AU"/>
        </w:rPr>
        <w:t>the building work relates—</w:t>
      </w:r>
      <w:r w:rsidRPr="005E1187">
        <w:t>be accompanied by</w:t>
      </w:r>
      <w:r w:rsidRPr="005E1187">
        <w:rPr>
          <w:lang w:eastAsia="en-AU"/>
        </w:rPr>
        <w:t xml:space="preserve"> a copy of th</w:t>
      </w:r>
      <w:r w:rsidR="00FE4CFA">
        <w:rPr>
          <w:lang w:eastAsia="en-AU"/>
        </w:rPr>
        <w:t>e exemption assessment D notice; and</w:t>
      </w:r>
    </w:p>
    <w:p w14:paraId="0FB806F0" w14:textId="7E32A88D" w:rsidR="003E6B78" w:rsidRPr="00AF0B59" w:rsidRDefault="003E6B78" w:rsidP="006774AA">
      <w:pPr>
        <w:pStyle w:val="Apara"/>
        <w:keepNext/>
      </w:pPr>
      <w:r w:rsidRPr="00AF0B59">
        <w:tab/>
        <w:t>(</w:t>
      </w:r>
      <w:r w:rsidR="007C2956">
        <w:t>h</w:t>
      </w:r>
      <w:r w:rsidRPr="00AF0B59">
        <w:t>)</w:t>
      </w:r>
      <w:r w:rsidRPr="00AF0B59">
        <w:tab/>
        <w:t>if required under an energy efficiency provision—be accompanied by an energy efficiency certificate</w:t>
      </w:r>
      <w:r w:rsidR="003B6749">
        <w:t>; and</w:t>
      </w:r>
    </w:p>
    <w:p w14:paraId="21EEE7CD" w14:textId="423BFC2D" w:rsidR="005B1521" w:rsidRPr="008A0DA4" w:rsidRDefault="005B1521" w:rsidP="009D3F66">
      <w:pPr>
        <w:pStyle w:val="Apara"/>
      </w:pPr>
      <w:r w:rsidRPr="008A0DA4">
        <w:tab/>
        <w:t>(</w:t>
      </w:r>
      <w:r w:rsidR="007C2956">
        <w:t>i</w:t>
      </w:r>
      <w:r w:rsidRPr="008A0DA4">
        <w:t>)</w:t>
      </w:r>
      <w:r w:rsidRPr="008A0DA4">
        <w:tab/>
        <w:t xml:space="preserve">if the development to which the building work relates is a development proposal to which the </w:t>
      </w:r>
      <w:hyperlink r:id="rId55" w:tooltip="SL2023-21" w:history="1">
        <w:r w:rsidR="007C4791" w:rsidRPr="00C810B7">
          <w:rPr>
            <w:rStyle w:val="charCitHyperlinkItal"/>
          </w:rPr>
          <w:t>Planning (Exempt Development) Regulation 2023</w:t>
        </w:r>
      </w:hyperlink>
      <w:r w:rsidR="007C4791" w:rsidRPr="006F27A9">
        <w:t>, schedule</w:t>
      </w:r>
      <w:r w:rsidR="007C4791">
        <w:t xml:space="preserve"> </w:t>
      </w:r>
      <w:r w:rsidR="007C4791" w:rsidRPr="006F27A9">
        <w:t>1, section</w:t>
      </w:r>
      <w:r w:rsidR="007C4791">
        <w:t xml:space="preserve"> </w:t>
      </w:r>
      <w:r w:rsidR="007C4791" w:rsidRPr="006F27A9">
        <w:t>1.18</w:t>
      </w:r>
      <w:r w:rsidRPr="008A0DA4">
        <w:t xml:space="preserve"> applies—be accompanied by a written notice that the section has been complied with within 2 years before the day the application is made. </w:t>
      </w:r>
    </w:p>
    <w:p w14:paraId="653F694E" w14:textId="77777777" w:rsidR="005B1521" w:rsidRPr="008A0DA4" w:rsidRDefault="005B1521" w:rsidP="005B1521">
      <w:pPr>
        <w:pStyle w:val="aExamHdgpar"/>
      </w:pPr>
      <w:r w:rsidRPr="008A0DA4">
        <w:t>Example</w:t>
      </w:r>
      <w:r w:rsidRPr="008A0DA4">
        <w:rPr>
          <w:bCs/>
          <w:szCs w:val="18"/>
        </w:rPr>
        <w:t>—written notice</w:t>
      </w:r>
    </w:p>
    <w:p w14:paraId="4CB7BA44" w14:textId="2A70B9E2" w:rsidR="005B1521" w:rsidRPr="008A0DA4" w:rsidRDefault="005B1521" w:rsidP="005B1521">
      <w:pPr>
        <w:pStyle w:val="aExampar"/>
      </w:pPr>
      <w:r w:rsidRPr="008A0DA4">
        <w:t xml:space="preserve">a copy of any form prepared for </w:t>
      </w:r>
      <w:r w:rsidR="007C4791" w:rsidRPr="00A609FC">
        <w:t xml:space="preserve">the </w:t>
      </w:r>
      <w:hyperlink r:id="rId56" w:tooltip="SL2023-21" w:history="1">
        <w:r w:rsidR="007C4791" w:rsidRPr="00C810B7">
          <w:rPr>
            <w:rStyle w:val="charCitHyperlinkItal"/>
          </w:rPr>
          <w:t>Planning (Exempt Development) Regulation 2023</w:t>
        </w:r>
      </w:hyperlink>
      <w:r w:rsidR="007C4791" w:rsidRPr="00A609FC">
        <w:t>, sch 1, s 1.18</w:t>
      </w:r>
      <w:r w:rsidRPr="008A0DA4">
        <w:t xml:space="preserve"> and a statement about how and when it was given</w:t>
      </w:r>
    </w:p>
    <w:p w14:paraId="3CD42D7D" w14:textId="77777777" w:rsidR="00D2695A" w:rsidRDefault="00D2695A">
      <w:pPr>
        <w:pStyle w:val="Amain"/>
      </w:pPr>
      <w:r>
        <w:tab/>
        <w:t>(3)</w:t>
      </w:r>
      <w:r>
        <w:tab/>
        <w:t>The regulations may require the application to contain other details or be accompanied by other material.</w:t>
      </w:r>
    </w:p>
    <w:p w14:paraId="32E1F00D" w14:textId="77777777" w:rsidR="00FA5DBF" w:rsidRPr="00AF0B59" w:rsidRDefault="00FA5DBF" w:rsidP="00FA5DBF">
      <w:pPr>
        <w:pStyle w:val="Amain"/>
      </w:pPr>
      <w:r w:rsidRPr="00AF0B59">
        <w:tab/>
        <w:t>(4)</w:t>
      </w:r>
      <w:r w:rsidRPr="00AF0B59">
        <w:tab/>
        <w:t>In this section:</w:t>
      </w:r>
    </w:p>
    <w:p w14:paraId="20C2F2D3" w14:textId="77777777" w:rsidR="00FA5DBF" w:rsidRPr="00AF0B59" w:rsidRDefault="00FA5DBF" w:rsidP="00FA5DBF">
      <w:pPr>
        <w:pStyle w:val="aDef"/>
        <w:rPr>
          <w:lang w:eastAsia="en-AU"/>
        </w:rPr>
      </w:pPr>
      <w:r w:rsidRPr="00BB312D">
        <w:rPr>
          <w:rStyle w:val="charBoldItals"/>
        </w:rPr>
        <w:t>energy efficiency provision</w:t>
      </w:r>
      <w:r w:rsidRPr="00AF0B59">
        <w:t>—see section 139C (4).</w:t>
      </w:r>
    </w:p>
    <w:p w14:paraId="71EA42CB" w14:textId="77777777" w:rsidR="00D2695A" w:rsidRDefault="00D2695A" w:rsidP="003A180C">
      <w:pPr>
        <w:pStyle w:val="AH5Sec"/>
      </w:pPr>
      <w:bookmarkStart w:id="53" w:name="_Toc234483644"/>
      <w:r w:rsidRPr="009B6EA0">
        <w:rPr>
          <w:rStyle w:val="CharSectNo"/>
        </w:rPr>
        <w:t>26A</w:t>
      </w:r>
      <w:r>
        <w:tab/>
        <w:t>Applications for building approval—certifier may require further information</w:t>
      </w:r>
      <w:bookmarkEnd w:id="53"/>
    </w:p>
    <w:p w14:paraId="43116426" w14:textId="77777777" w:rsidR="00D2695A" w:rsidRDefault="00D2695A" w:rsidP="00E36210">
      <w:pPr>
        <w:pStyle w:val="Amain"/>
        <w:keepNext/>
      </w:pPr>
      <w:r>
        <w:tab/>
        <w:t>(1)</w:t>
      </w:r>
      <w:r>
        <w:tab/>
        <w:t>This section applies if—</w:t>
      </w:r>
    </w:p>
    <w:p w14:paraId="0D3BF022" w14:textId="77777777" w:rsidR="00D2695A" w:rsidRDefault="00D2695A">
      <w:pPr>
        <w:pStyle w:val="Apara"/>
      </w:pPr>
      <w:r>
        <w:tab/>
        <w:t>(a)</w:t>
      </w:r>
      <w:r>
        <w:tab/>
        <w:t xml:space="preserve">the owner of a parcel of land (the </w:t>
      </w:r>
      <w:r w:rsidRPr="00B577CD">
        <w:rPr>
          <w:rStyle w:val="charBoldItals"/>
        </w:rPr>
        <w:t>applicant</w:t>
      </w:r>
      <w:r>
        <w:t>) has applied to a certifier for building approval for building work to be carried out on the land; and</w:t>
      </w:r>
    </w:p>
    <w:p w14:paraId="4F77F229" w14:textId="77777777" w:rsidR="00D2695A" w:rsidRDefault="00D2695A">
      <w:pPr>
        <w:pStyle w:val="Apara"/>
      </w:pPr>
      <w:r>
        <w:tab/>
        <w:t>(b)</w:t>
      </w:r>
      <w:r>
        <w:tab/>
        <w:t>further information is required for the certifier to be able to decide the application without personally inspecting the land where the building work is to be carried out; and</w:t>
      </w:r>
    </w:p>
    <w:p w14:paraId="4791F65F" w14:textId="77777777" w:rsidR="00D2695A" w:rsidRDefault="00D2695A">
      <w:pPr>
        <w:pStyle w:val="Apara"/>
      </w:pPr>
      <w:r>
        <w:tab/>
        <w:t>(c)</w:t>
      </w:r>
      <w:r>
        <w:tab/>
        <w:t>the applicant and the certifier have not agreed that the certifier will obtain the further information.</w:t>
      </w:r>
    </w:p>
    <w:p w14:paraId="45A56E6E" w14:textId="77777777" w:rsidR="00D2695A" w:rsidRDefault="00D2695A" w:rsidP="00584D39">
      <w:pPr>
        <w:pStyle w:val="Amain"/>
        <w:keepNext/>
        <w:keepLines/>
      </w:pPr>
      <w:r>
        <w:lastRenderedPageBreak/>
        <w:tab/>
        <w:t>(2)</w:t>
      </w:r>
      <w:r>
        <w:tab/>
        <w:t>The certifier may, by written notice, ask the applicant to give the certifier stated further information in relation to the application if the certifier believes on reasonable grounds that the information will help the certifier to decide the application without personally inspecting the land where the building work is to be carried out.</w:t>
      </w:r>
    </w:p>
    <w:p w14:paraId="768A5C95" w14:textId="77777777" w:rsidR="00D2695A" w:rsidRDefault="00D2695A">
      <w:pPr>
        <w:pStyle w:val="aExamHdgss"/>
      </w:pPr>
      <w:r>
        <w:t>Examples of what certifier may ask for</w:t>
      </w:r>
    </w:p>
    <w:p w14:paraId="350EAC2D" w14:textId="77777777" w:rsidR="00D2695A" w:rsidRDefault="00D2695A">
      <w:pPr>
        <w:pStyle w:val="aExamINumss"/>
      </w:pPr>
      <w:r>
        <w:t>1</w:t>
      </w:r>
      <w:r>
        <w:tab/>
        <w:t>photos, including ground, aerial, or satellite photos of the land or anything on, over or near the land</w:t>
      </w:r>
    </w:p>
    <w:p w14:paraId="0EF0117E" w14:textId="77777777" w:rsidR="00D2695A" w:rsidRDefault="00D2695A">
      <w:pPr>
        <w:pStyle w:val="aExamINumss"/>
      </w:pPr>
      <w:r>
        <w:t>2</w:t>
      </w:r>
      <w:r>
        <w:tab/>
        <w:t>approval, permission or tenure documents, including leases, licences, permits, statutory approvals or advices</w:t>
      </w:r>
    </w:p>
    <w:p w14:paraId="2ADBCBC4" w14:textId="77777777" w:rsidR="00D2695A" w:rsidRDefault="00D2695A">
      <w:pPr>
        <w:pStyle w:val="aExamINumss"/>
        <w:keepNext/>
      </w:pPr>
      <w:r>
        <w:t>3</w:t>
      </w:r>
      <w:r>
        <w:tab/>
        <w:t>topographical information, including ground surface height contours, for the land and surroundings</w:t>
      </w:r>
    </w:p>
    <w:p w14:paraId="4D24F27F" w14:textId="7AC03E5C" w:rsidR="006565A2" w:rsidRDefault="006565A2">
      <w:pPr>
        <w:pStyle w:val="aNote"/>
      </w:pPr>
      <w:r w:rsidRPr="00326F84">
        <w:rPr>
          <w:rStyle w:val="charItals"/>
        </w:rPr>
        <w:t>Note</w:t>
      </w:r>
      <w:r w:rsidRPr="00326F84">
        <w:tab/>
        <w:t xml:space="preserve">It is an offence to make a false or misleading statement, give false or misleading information or produce a false or misleading document (see </w:t>
      </w:r>
      <w:hyperlink r:id="rId57" w:tooltip="A2002-51" w:history="1">
        <w:r w:rsidRPr="00326F84">
          <w:rPr>
            <w:rStyle w:val="charCitHyperlinkAbbrev"/>
          </w:rPr>
          <w:t>Criminal Code</w:t>
        </w:r>
      </w:hyperlink>
      <w:r w:rsidRPr="00326F84">
        <w:t>, pt 3.4).</w:t>
      </w:r>
    </w:p>
    <w:p w14:paraId="1D77D93E" w14:textId="77777777" w:rsidR="00D2695A" w:rsidRDefault="00D2695A" w:rsidP="00C372EA">
      <w:pPr>
        <w:pStyle w:val="Amain"/>
        <w:keepNext/>
      </w:pPr>
      <w:r>
        <w:tab/>
        <w:t>(3)</w:t>
      </w:r>
      <w:r>
        <w:tab/>
        <w:t>To remove any doubt, this section does not entitle a certifier to require—</w:t>
      </w:r>
    </w:p>
    <w:p w14:paraId="19D5D09B" w14:textId="77777777" w:rsidR="00D2695A" w:rsidRDefault="00D2695A">
      <w:pPr>
        <w:pStyle w:val="Apara"/>
      </w:pPr>
      <w:r>
        <w:tab/>
        <w:t>(a)</w:t>
      </w:r>
      <w:r>
        <w:tab/>
        <w:t>photographs to be taken by someone other than the applicant; or</w:t>
      </w:r>
    </w:p>
    <w:p w14:paraId="3AB07CD0" w14:textId="77777777" w:rsidR="003A180C" w:rsidRPr="005E1187" w:rsidRDefault="003A180C" w:rsidP="003A180C">
      <w:pPr>
        <w:pStyle w:val="Apara"/>
      </w:pPr>
      <w:r w:rsidRPr="005E1187">
        <w:tab/>
        <w:t>(b)</w:t>
      </w:r>
      <w:r w:rsidRPr="005E1187">
        <w:tab/>
        <w:t>photographs to be taken using equipment other than equipment of the applicant’s choice; or</w:t>
      </w:r>
    </w:p>
    <w:p w14:paraId="1FB0FB60" w14:textId="77777777" w:rsidR="00D2695A" w:rsidRDefault="00D2695A">
      <w:pPr>
        <w:pStyle w:val="Apara"/>
      </w:pPr>
      <w:r>
        <w:tab/>
        <w:t>(c)</w:t>
      </w:r>
      <w:r>
        <w:tab/>
        <w:t>further information if—</w:t>
      </w:r>
    </w:p>
    <w:p w14:paraId="63A8541C" w14:textId="77777777" w:rsidR="00D2695A" w:rsidRDefault="00D2695A">
      <w:pPr>
        <w:pStyle w:val="Asubpara"/>
      </w:pPr>
      <w:r>
        <w:tab/>
        <w:t>(i)</w:t>
      </w:r>
      <w:r>
        <w:tab/>
        <w:t>the certifier has, or has reasonable access to, suitable information that allows the certifier to decide the application without personally inspecting the land where the building work is to be carried out; or</w:t>
      </w:r>
    </w:p>
    <w:p w14:paraId="4BAFA5E4" w14:textId="77777777" w:rsidR="00D2695A" w:rsidRDefault="00D2695A">
      <w:pPr>
        <w:pStyle w:val="Asubpara"/>
        <w:keepNext/>
      </w:pPr>
      <w:r>
        <w:lastRenderedPageBreak/>
        <w:tab/>
        <w:t>(ii)</w:t>
      </w:r>
      <w:r>
        <w:tab/>
        <w:t>a territory law requires the certifier to personally obtain or be given the information.</w:t>
      </w:r>
    </w:p>
    <w:p w14:paraId="2C7BEF00" w14:textId="77777777" w:rsidR="00D2695A" w:rsidRDefault="00D2695A">
      <w:pPr>
        <w:pStyle w:val="aExamHdgss"/>
      </w:pPr>
      <w:r>
        <w:t>Examples of suitable information certifier has or has reasonable access to</w:t>
      </w:r>
    </w:p>
    <w:p w14:paraId="298C9E4E" w14:textId="7DC5C65F" w:rsidR="002410DD" w:rsidRDefault="002410DD" w:rsidP="002A5B2A">
      <w:pPr>
        <w:pStyle w:val="aExamINumss"/>
        <w:keepLines/>
      </w:pPr>
      <w:r>
        <w:t>1</w:t>
      </w:r>
      <w:r>
        <w:tab/>
        <w:t xml:space="preserve">The internet website </w:t>
      </w:r>
      <w:hyperlink r:id="rId58" w:tooltip="ACT Government online interactive maps" w:history="1">
        <w:r w:rsidRPr="002410DD">
          <w:rPr>
            <w:rStyle w:val="charCitHyperlinkAbbrev"/>
          </w:rPr>
          <w:t>www.actmapi.act.gov.au</w:t>
        </w:r>
      </w:hyperlink>
      <w:r>
        <w:t xml:space="preserve"> provides aerial photographs and topographical information including ground contours for some ACT areas.  If the land to which an application relates is covered by the website, the photographs and contours have sufficient information, and are accurate and recent enough, to decide the application in relation to tree and ground</w:t>
      </w:r>
      <w:r>
        <w:noBreakHyphen/>
        <w:t>height related matters, the certifier may not require further information or documents by way of photographs or topographical information in relation to trees and ground heights.</w:t>
      </w:r>
    </w:p>
    <w:p w14:paraId="12A1DEDF" w14:textId="77777777" w:rsidR="00D2695A" w:rsidRDefault="00D2695A">
      <w:pPr>
        <w:pStyle w:val="aExamINumss"/>
      </w:pPr>
      <w:r>
        <w:t>2</w:t>
      </w:r>
      <w:r>
        <w:tab/>
        <w:t>A certifier may verify land tenure and permit and statutory approval matters by contacting the statutory custodians of the information to a sufficient degree to decide the application in relation to those matters.  The certifier may not require further information in relation to those matters.</w:t>
      </w:r>
    </w:p>
    <w:p w14:paraId="66EFBDE4" w14:textId="78F907DA" w:rsidR="002410DD" w:rsidRDefault="002410DD" w:rsidP="00597057">
      <w:pPr>
        <w:pStyle w:val="aExamINumss"/>
        <w:keepNext/>
        <w:keepLines/>
      </w:pPr>
      <w:r>
        <w:t>3</w:t>
      </w:r>
      <w:r>
        <w:tab/>
        <w:t xml:space="preserve">The land to which an application relates is covered by </w:t>
      </w:r>
      <w:hyperlink r:id="rId59" w:tooltip="ACT Government online interactive maps" w:history="1">
        <w:r w:rsidR="002D75A0" w:rsidRPr="002410DD">
          <w:rPr>
            <w:rStyle w:val="charCitHyperlinkAbbrev"/>
          </w:rPr>
          <w:t>www.actmapi.act.gov.au</w:t>
        </w:r>
      </w:hyperlink>
      <w:r>
        <w:t xml:space="preserve"> but, because the slope of the land to be built on is steeper than would be adequately shown on the website, the certifier does not have suitable information to allow the certifier to decide the application without personally inspecting the land.  Another website has some topographical information on the land, but it is not of sufficient resolution, or recent enough, to be relied on by the certifier in relation to ground heights to decide the application.  The certifier may require further information in relation to ground heights.</w:t>
      </w:r>
    </w:p>
    <w:p w14:paraId="1654CC77" w14:textId="77777777" w:rsidR="00D2695A" w:rsidRDefault="00D2695A">
      <w:pPr>
        <w:pStyle w:val="Amain"/>
      </w:pPr>
      <w:r>
        <w:tab/>
        <w:t>(4)</w:t>
      </w:r>
      <w:r>
        <w:tab/>
        <w:t>For this section, a certifier that is a partnership inspects land personally if any partner inspects the land.</w:t>
      </w:r>
    </w:p>
    <w:p w14:paraId="4E34B5A4" w14:textId="77777777" w:rsidR="00D2695A" w:rsidRDefault="00D2695A" w:rsidP="003A180C">
      <w:pPr>
        <w:pStyle w:val="AH5Sec"/>
      </w:pPr>
      <w:bookmarkStart w:id="54" w:name="_Toc234483645"/>
      <w:r w:rsidRPr="009B6EA0">
        <w:rPr>
          <w:rStyle w:val="CharSectNo"/>
        </w:rPr>
        <w:t>26B</w:t>
      </w:r>
      <w:r>
        <w:tab/>
        <w:t>Contents of request for further information</w:t>
      </w:r>
      <w:bookmarkEnd w:id="54"/>
    </w:p>
    <w:p w14:paraId="57292832" w14:textId="77777777" w:rsidR="00D2695A" w:rsidRDefault="00D2695A">
      <w:pPr>
        <w:pStyle w:val="Amain"/>
      </w:pPr>
      <w:r>
        <w:tab/>
        <w:t>(1)</w:t>
      </w:r>
      <w:r>
        <w:tab/>
        <w:t>A request under section 26A must—</w:t>
      </w:r>
    </w:p>
    <w:p w14:paraId="60F7FB46" w14:textId="77777777" w:rsidR="00D2695A" w:rsidRDefault="00D2695A">
      <w:pPr>
        <w:pStyle w:val="Apara"/>
      </w:pPr>
      <w:r>
        <w:tab/>
        <w:t>(a)</w:t>
      </w:r>
      <w:r>
        <w:tab/>
        <w:t>state the period within which the further information asked for must be provided; and</w:t>
      </w:r>
    </w:p>
    <w:p w14:paraId="246FA8F6" w14:textId="77777777" w:rsidR="00D2695A" w:rsidRDefault="00D2695A">
      <w:pPr>
        <w:pStyle w:val="Apara"/>
      </w:pPr>
      <w:r>
        <w:tab/>
        <w:t>(b)</w:t>
      </w:r>
      <w:r>
        <w:tab/>
        <w:t>if the further information is not a document—state that the further information must be provided in writing; and</w:t>
      </w:r>
    </w:p>
    <w:p w14:paraId="6AB1BADC" w14:textId="77777777" w:rsidR="00D2695A" w:rsidRDefault="00D2695A" w:rsidP="00D445B0">
      <w:pPr>
        <w:pStyle w:val="Apara"/>
        <w:keepLines/>
      </w:pPr>
      <w:r>
        <w:lastRenderedPageBreak/>
        <w:tab/>
        <w:t>(c)</w:t>
      </w:r>
      <w:r>
        <w:tab/>
        <w:t>state that the applicant need not provide the further information, but if the applicant fails to provide some or all of the information in accordance with the request, the certifier may refuse to issue a building approval under section 28; and</w:t>
      </w:r>
    </w:p>
    <w:p w14:paraId="3F5A6D6D" w14:textId="77777777" w:rsidR="00D2695A" w:rsidRDefault="00D2695A">
      <w:pPr>
        <w:pStyle w:val="Apara"/>
      </w:pPr>
      <w:r>
        <w:tab/>
        <w:t>(d)</w:t>
      </w:r>
      <w:r>
        <w:tab/>
        <w:t>state that, despite the applicant and certifier having previously not agreed that the certifier would obtain the further information, the applicant and certifier may agree that the certifier will obtain the information.</w:t>
      </w:r>
    </w:p>
    <w:p w14:paraId="0B24D0D5" w14:textId="77777777" w:rsidR="00D2695A" w:rsidRDefault="00543DCD">
      <w:pPr>
        <w:pStyle w:val="Amain"/>
      </w:pPr>
      <w:r>
        <w:tab/>
        <w:t>(2</w:t>
      </w:r>
      <w:r w:rsidR="00D2695A">
        <w:t>)</w:t>
      </w:r>
      <w:r w:rsidR="00D2695A">
        <w:tab/>
        <w:t>The period stated under subsection (1) (a) must be at least 20 working days or, if a shorter period is prescribed by regulation, the shorter period.</w:t>
      </w:r>
    </w:p>
    <w:p w14:paraId="1E6C33E1" w14:textId="77777777" w:rsidR="00D2695A" w:rsidRDefault="00543DCD">
      <w:pPr>
        <w:pStyle w:val="Amain"/>
      </w:pPr>
      <w:r>
        <w:tab/>
        <w:t>(3</w:t>
      </w:r>
      <w:r w:rsidR="00D2695A">
        <w:t>)</w:t>
      </w:r>
      <w:r w:rsidR="00D2695A">
        <w:tab/>
        <w:t>The certifier may, on application before the end of the period stated under subsection (1) (a), extend the period within which the further information must be provided once only, for a period not longer than 20 working days.</w:t>
      </w:r>
    </w:p>
    <w:p w14:paraId="380EF091" w14:textId="77777777" w:rsidR="00D2695A" w:rsidRDefault="00D2695A" w:rsidP="00E36210">
      <w:pPr>
        <w:pStyle w:val="AH5Sec"/>
      </w:pPr>
      <w:bookmarkStart w:id="55" w:name="_Toc234483646"/>
      <w:r w:rsidRPr="009B6EA0">
        <w:rPr>
          <w:rStyle w:val="CharSectNo"/>
        </w:rPr>
        <w:t>26C</w:t>
      </w:r>
      <w:r>
        <w:tab/>
        <w:t>Applications for building approval—effect of failure to provide further information</w:t>
      </w:r>
      <w:bookmarkEnd w:id="55"/>
    </w:p>
    <w:p w14:paraId="302FBC80" w14:textId="77777777" w:rsidR="00D2695A" w:rsidRDefault="00D2695A" w:rsidP="00E36210">
      <w:pPr>
        <w:pStyle w:val="Amain"/>
        <w:keepNext/>
      </w:pPr>
      <w:r>
        <w:tab/>
        <w:t>(1)</w:t>
      </w:r>
      <w:r>
        <w:tab/>
        <w:t>This section applies if—</w:t>
      </w:r>
    </w:p>
    <w:p w14:paraId="325F3B77" w14:textId="77777777" w:rsidR="00D2695A" w:rsidRDefault="00D2695A">
      <w:pPr>
        <w:pStyle w:val="Apara"/>
      </w:pPr>
      <w:r>
        <w:tab/>
        <w:t>(a)</w:t>
      </w:r>
      <w:r>
        <w:tab/>
        <w:t>a certifier has asked for further information under section 26A in relation to an application; and</w:t>
      </w:r>
    </w:p>
    <w:p w14:paraId="0A790A38" w14:textId="77777777" w:rsidR="00D2695A" w:rsidRDefault="00D2695A">
      <w:pPr>
        <w:pStyle w:val="Apara"/>
      </w:pPr>
      <w:r>
        <w:tab/>
        <w:t>(b)</w:t>
      </w:r>
      <w:r>
        <w:tab/>
        <w:t>the applicant has not provided some or all of the information in accordance with the request; and</w:t>
      </w:r>
    </w:p>
    <w:p w14:paraId="6089AC7B" w14:textId="77777777" w:rsidR="00D2695A" w:rsidRDefault="00D2695A">
      <w:pPr>
        <w:pStyle w:val="Apara"/>
      </w:pPr>
      <w:r>
        <w:tab/>
        <w:t>(c)</w:t>
      </w:r>
      <w:r>
        <w:tab/>
        <w:t>the applicant and the certifier have not agreed that the certifier will obtain the further information.</w:t>
      </w:r>
    </w:p>
    <w:p w14:paraId="1CAAD5FC" w14:textId="77777777" w:rsidR="00D2695A" w:rsidRDefault="00D2695A">
      <w:pPr>
        <w:pStyle w:val="Amain"/>
      </w:pPr>
      <w:r>
        <w:tab/>
        <w:t>(2)</w:t>
      </w:r>
      <w:r>
        <w:tab/>
        <w:t>The certifier may refuse to issue a building approval under section 28.</w:t>
      </w:r>
    </w:p>
    <w:p w14:paraId="60DFDC38" w14:textId="77777777" w:rsidR="00D2695A" w:rsidRDefault="00D2695A" w:rsidP="00B14650">
      <w:pPr>
        <w:pStyle w:val="AH5Sec"/>
      </w:pPr>
      <w:bookmarkStart w:id="56" w:name="_Toc234483647"/>
      <w:r w:rsidRPr="009B6EA0">
        <w:rPr>
          <w:rStyle w:val="CharSectNo"/>
        </w:rPr>
        <w:lastRenderedPageBreak/>
        <w:t>27</w:t>
      </w:r>
      <w:r>
        <w:tab/>
        <w:t>Certifier not to consider certain applications</w:t>
      </w:r>
      <w:bookmarkEnd w:id="56"/>
    </w:p>
    <w:p w14:paraId="0710289D" w14:textId="77777777" w:rsidR="00D2695A" w:rsidRDefault="00D2695A" w:rsidP="00584D39">
      <w:pPr>
        <w:pStyle w:val="Amain"/>
        <w:keepNext/>
      </w:pPr>
      <w:r>
        <w:tab/>
        <w:t>(1)</w:t>
      </w:r>
      <w:r>
        <w:tab/>
        <w:t>A certifier must not consider an application under section 26 unless—</w:t>
      </w:r>
    </w:p>
    <w:p w14:paraId="11F2C177" w14:textId="77777777" w:rsidR="00D2695A" w:rsidRDefault="00D2695A">
      <w:pPr>
        <w:pStyle w:val="Apara"/>
      </w:pPr>
      <w:r>
        <w:tab/>
        <w:t>(a)</w:t>
      </w:r>
      <w:r>
        <w:tab/>
        <w:t>the plans that accompany the application comply with any requirements prescribed under the regulations; and</w:t>
      </w:r>
    </w:p>
    <w:p w14:paraId="28F4AF13" w14:textId="77777777" w:rsidR="00D2695A" w:rsidRDefault="00D2695A">
      <w:pPr>
        <w:pStyle w:val="Apara"/>
      </w:pPr>
      <w:r>
        <w:tab/>
        <w:t>(b)</w:t>
      </w:r>
      <w:r>
        <w:tab/>
        <w:t>if—</w:t>
      </w:r>
    </w:p>
    <w:p w14:paraId="4DED3242" w14:textId="77777777" w:rsidR="00D2695A" w:rsidRDefault="00D2695A">
      <w:pPr>
        <w:pStyle w:val="Asubpara"/>
      </w:pPr>
      <w:r>
        <w:tab/>
        <w:t>(i)</w:t>
      </w:r>
      <w:r>
        <w:tab/>
        <w:t>a regulation prescribes that an entity’s advice on the application must be sought—the entity’s advice has been sought; or</w:t>
      </w:r>
    </w:p>
    <w:p w14:paraId="1FADFD53" w14:textId="77777777" w:rsidR="00D2695A" w:rsidRDefault="00D2695A">
      <w:pPr>
        <w:pStyle w:val="Asubpara"/>
      </w:pPr>
      <w:r>
        <w:tab/>
        <w:t>(ii)</w:t>
      </w:r>
      <w:r>
        <w:tab/>
        <w:t>a regulation prescribes that an entity must be consulted about the application—the entity has been consulted; or</w:t>
      </w:r>
    </w:p>
    <w:p w14:paraId="70DC097A" w14:textId="77777777" w:rsidR="00D2695A" w:rsidRDefault="00D2695A">
      <w:pPr>
        <w:pStyle w:val="Asubpara"/>
      </w:pPr>
      <w:r>
        <w:tab/>
        <w:t>(iii)</w:t>
      </w:r>
      <w:r>
        <w:tab/>
        <w:t>a regulation prescribes that an entity’s consent to, or approval of, the application is required—the entity has consented to, or approved, the application; or</w:t>
      </w:r>
    </w:p>
    <w:p w14:paraId="44649398" w14:textId="77777777" w:rsidR="00D2695A" w:rsidRDefault="00D2695A">
      <w:pPr>
        <w:pStyle w:val="Asubpara"/>
      </w:pPr>
      <w:r>
        <w:tab/>
        <w:t>(iv)</w:t>
      </w:r>
      <w:r>
        <w:tab/>
        <w:t>a consent or approval prescribed by regulation contains a condition that must be complied with—the certifier is satisfied on reasonable grounds that the condition has been complied with; and</w:t>
      </w:r>
    </w:p>
    <w:p w14:paraId="617EF4E0" w14:textId="77777777" w:rsidR="00D2695A" w:rsidRDefault="00D2695A">
      <w:pPr>
        <w:pStyle w:val="Apara"/>
      </w:pPr>
      <w:r>
        <w:tab/>
        <w:t>(c)</w:t>
      </w:r>
      <w:r>
        <w:tab/>
        <w:t>if the application is made on behalf of the owner of the parcel of land—it is made by an agent authorised in writing by the owner; and</w:t>
      </w:r>
    </w:p>
    <w:p w14:paraId="5E851A3A" w14:textId="77777777" w:rsidR="00D2695A" w:rsidRDefault="00D2695A">
      <w:pPr>
        <w:pStyle w:val="Apara"/>
        <w:rPr>
          <w:color w:val="000000"/>
        </w:rPr>
      </w:pPr>
      <w:r>
        <w:rPr>
          <w:color w:val="000000"/>
        </w:rPr>
        <w:tab/>
        <w:t>(d)</w:t>
      </w:r>
      <w:r>
        <w:rPr>
          <w:color w:val="000000"/>
        </w:rPr>
        <w:tab/>
      </w:r>
      <w:r>
        <w:t>the training levy has been paid.</w:t>
      </w:r>
    </w:p>
    <w:p w14:paraId="334C0FA4" w14:textId="77777777" w:rsidR="00D2695A" w:rsidRDefault="00D2695A">
      <w:pPr>
        <w:pStyle w:val="Amain"/>
        <w:keepNext/>
      </w:pPr>
      <w:r>
        <w:tab/>
        <w:t>(2)</w:t>
      </w:r>
      <w:r>
        <w:tab/>
        <w:t>In this section:</w:t>
      </w:r>
    </w:p>
    <w:p w14:paraId="0800E7FD" w14:textId="5095DB13" w:rsidR="00D2695A" w:rsidRDefault="00D2695A">
      <w:pPr>
        <w:pStyle w:val="aDef"/>
      </w:pPr>
      <w:r>
        <w:rPr>
          <w:rStyle w:val="charBoldItals"/>
        </w:rPr>
        <w:t>training levy</w:t>
      </w:r>
      <w:r>
        <w:t xml:space="preserve"> means the training levy under the</w:t>
      </w:r>
      <w:r>
        <w:rPr>
          <w:rStyle w:val="charItals"/>
        </w:rPr>
        <w:t xml:space="preserve"> </w:t>
      </w:r>
      <w:hyperlink r:id="rId60" w:tooltip="A1999-30" w:history="1">
        <w:r w:rsidR="00B577CD" w:rsidRPr="00B577CD">
          <w:rPr>
            <w:rStyle w:val="charCitHyperlinkItal"/>
          </w:rPr>
          <w:t>Building and Construction Industry Training Levy Act 1999</w:t>
        </w:r>
      </w:hyperlink>
      <w:r>
        <w:t>.</w:t>
      </w:r>
    </w:p>
    <w:p w14:paraId="25D08D7C" w14:textId="77777777" w:rsidR="003A180C" w:rsidRPr="005E1187" w:rsidRDefault="003A180C" w:rsidP="00D445B0">
      <w:pPr>
        <w:pStyle w:val="AH5Sec"/>
      </w:pPr>
      <w:bookmarkStart w:id="57" w:name="_Toc234483648"/>
      <w:r w:rsidRPr="009B6EA0">
        <w:rPr>
          <w:rStyle w:val="CharSectNo"/>
        </w:rPr>
        <w:lastRenderedPageBreak/>
        <w:t>27A</w:t>
      </w:r>
      <w:r w:rsidRPr="005E1187">
        <w:tab/>
        <w:t>Notice if building approval not issued</w:t>
      </w:r>
      <w:bookmarkEnd w:id="57"/>
    </w:p>
    <w:p w14:paraId="4CD086D8" w14:textId="77777777" w:rsidR="003A180C" w:rsidRPr="005E1187" w:rsidRDefault="003A180C" w:rsidP="00D445B0">
      <w:pPr>
        <w:pStyle w:val="Amain"/>
        <w:keepNext/>
      </w:pPr>
      <w:r w:rsidRPr="005E1187">
        <w:tab/>
        <w:t>(1)</w:t>
      </w:r>
      <w:r w:rsidRPr="005E1187">
        <w:tab/>
        <w:t>This section applies if—</w:t>
      </w:r>
    </w:p>
    <w:p w14:paraId="76D1DA2B" w14:textId="77777777" w:rsidR="003A180C" w:rsidRPr="005E1187" w:rsidRDefault="003A180C" w:rsidP="00D445B0">
      <w:pPr>
        <w:pStyle w:val="Apara"/>
        <w:keepNext/>
      </w:pPr>
      <w:r w:rsidRPr="005E1187">
        <w:tab/>
        <w:t>(a)</w:t>
      </w:r>
      <w:r w:rsidRPr="005E1187">
        <w:tab/>
        <w:t>an application for a building approval is made to the certifier under section 26; and</w:t>
      </w:r>
    </w:p>
    <w:p w14:paraId="6BAB8B52" w14:textId="77777777" w:rsidR="003A180C" w:rsidRPr="005E1187" w:rsidRDefault="003A180C" w:rsidP="003A180C">
      <w:pPr>
        <w:pStyle w:val="Apara"/>
      </w:pPr>
      <w:r w:rsidRPr="005E1187">
        <w:tab/>
        <w:t>(b)</w:t>
      </w:r>
      <w:r w:rsidRPr="005E1187">
        <w:tab/>
        <w:t>the certifier does not issue the building approval for all or part of the building work that is the subject of the application because the certifier—</w:t>
      </w:r>
    </w:p>
    <w:p w14:paraId="2F0CB19D" w14:textId="77777777" w:rsidR="003A180C" w:rsidRPr="005E1187" w:rsidRDefault="003A180C" w:rsidP="003A180C">
      <w:pPr>
        <w:pStyle w:val="Asubpara"/>
      </w:pPr>
      <w:r w:rsidRPr="005E1187">
        <w:tab/>
        <w:t>(i)</w:t>
      </w:r>
      <w:r w:rsidRPr="005E1187">
        <w:tab/>
        <w:t>refuses to issue the approval under section 26C; or</w:t>
      </w:r>
    </w:p>
    <w:p w14:paraId="1506B25F" w14:textId="77777777" w:rsidR="003A180C" w:rsidRPr="005E1187" w:rsidRDefault="003A180C" w:rsidP="003A180C">
      <w:pPr>
        <w:pStyle w:val="Asubpara"/>
      </w:pPr>
      <w:r w:rsidRPr="005E1187">
        <w:tab/>
        <w:t>(ii)</w:t>
      </w:r>
      <w:r w:rsidRPr="005E1187">
        <w:tab/>
        <w:t>must not consider the application under section 27; or</w:t>
      </w:r>
    </w:p>
    <w:p w14:paraId="3CF5B44A" w14:textId="77777777" w:rsidR="003A180C" w:rsidRPr="005E1187" w:rsidRDefault="003A180C" w:rsidP="003A180C">
      <w:pPr>
        <w:pStyle w:val="Asubpara"/>
      </w:pPr>
      <w:r w:rsidRPr="005E1187">
        <w:tab/>
        <w:t>(iii)</w:t>
      </w:r>
      <w:r w:rsidRPr="005E1187">
        <w:tab/>
        <w:t>must not issue the approval under section 30 or section 30A; or</w:t>
      </w:r>
    </w:p>
    <w:p w14:paraId="39124330" w14:textId="77777777" w:rsidR="003A180C" w:rsidRPr="005E1187" w:rsidRDefault="003A180C" w:rsidP="003A180C">
      <w:pPr>
        <w:pStyle w:val="Asubpara"/>
      </w:pPr>
      <w:r w:rsidRPr="005E1187">
        <w:tab/>
        <w:t>(iv)</w:t>
      </w:r>
      <w:r w:rsidRPr="005E1187">
        <w:tab/>
        <w:t>decides that the approval is not required for all or part of the building work for which the application is made.</w:t>
      </w:r>
    </w:p>
    <w:p w14:paraId="0CA86D25" w14:textId="77777777" w:rsidR="003A180C" w:rsidRPr="005E1187" w:rsidRDefault="003A180C" w:rsidP="003A180C">
      <w:pPr>
        <w:pStyle w:val="Amain"/>
      </w:pPr>
      <w:r w:rsidRPr="005E1187">
        <w:tab/>
        <w:t>(2)</w:t>
      </w:r>
      <w:r w:rsidRPr="005E1187">
        <w:tab/>
        <w:t xml:space="preserve">The certifier must give the applicant written notice stating that building approval is not issued for the building work mentioned in subsection (1) (b) and the reason why the approval is not issued. </w:t>
      </w:r>
    </w:p>
    <w:p w14:paraId="346FDCB7" w14:textId="77777777" w:rsidR="00D2695A" w:rsidRDefault="00D2695A" w:rsidP="0066561D">
      <w:pPr>
        <w:pStyle w:val="AH5Sec"/>
      </w:pPr>
      <w:bookmarkStart w:id="58" w:name="_Toc234483649"/>
      <w:r w:rsidRPr="009B6EA0">
        <w:rPr>
          <w:rStyle w:val="CharSectNo"/>
        </w:rPr>
        <w:t>28</w:t>
      </w:r>
      <w:r>
        <w:tab/>
        <w:t>Issue of building approvals</w:t>
      </w:r>
      <w:bookmarkEnd w:id="58"/>
    </w:p>
    <w:p w14:paraId="42731BC4" w14:textId="77777777" w:rsidR="00D2695A" w:rsidRDefault="00D2695A" w:rsidP="006F5DE9">
      <w:pPr>
        <w:pStyle w:val="Amain"/>
        <w:keepNext/>
      </w:pPr>
      <w:r>
        <w:tab/>
        <w:t>(1)</w:t>
      </w:r>
      <w:r>
        <w:tab/>
        <w:t>This section applies if—</w:t>
      </w:r>
    </w:p>
    <w:p w14:paraId="54FD0C63" w14:textId="77777777" w:rsidR="00D2695A" w:rsidRDefault="00D2695A">
      <w:pPr>
        <w:pStyle w:val="Apara"/>
      </w:pPr>
      <w:r>
        <w:tab/>
        <w:t>(a)</w:t>
      </w:r>
      <w:r>
        <w:tab/>
        <w:t>an application for a building approval is made to the certifier under section 26; and</w:t>
      </w:r>
    </w:p>
    <w:p w14:paraId="0AD1182C" w14:textId="77777777" w:rsidR="00D2695A" w:rsidRDefault="00D2695A">
      <w:pPr>
        <w:pStyle w:val="Apara"/>
      </w:pPr>
      <w:r>
        <w:tab/>
        <w:t>(b)</w:t>
      </w:r>
      <w:r>
        <w:tab/>
        <w:t>the certifier may consider the application; and</w:t>
      </w:r>
    </w:p>
    <w:p w14:paraId="1298FA2C" w14:textId="77777777" w:rsidR="00D2695A" w:rsidRDefault="00D2695A">
      <w:pPr>
        <w:pStyle w:val="Apara"/>
      </w:pPr>
      <w:r>
        <w:tab/>
        <w:t>(c)</w:t>
      </w:r>
      <w:r>
        <w:tab/>
        <w:t>section 30 (When building approvals not to be issued—general) and section 30A (When building approvals not to be issued—advice on referral) do not prevent the issue of the approval; and</w:t>
      </w:r>
    </w:p>
    <w:p w14:paraId="11C22794" w14:textId="77777777" w:rsidR="00D2695A" w:rsidRDefault="00D2695A" w:rsidP="00597057">
      <w:pPr>
        <w:pStyle w:val="Apara"/>
        <w:keepNext/>
        <w:keepLines/>
      </w:pPr>
      <w:r>
        <w:lastRenderedPageBreak/>
        <w:tab/>
        <w:t>(d)</w:t>
      </w:r>
      <w:r>
        <w:tab/>
        <w:t>if there is a written agreement between the certifier and applicant for the payment of an amount for deciding the application and the agreement states that the amount is to be paid before the application is decided—the amount has been paid.</w:t>
      </w:r>
    </w:p>
    <w:p w14:paraId="60751814" w14:textId="77777777" w:rsidR="00B155A9" w:rsidRPr="00FF0E0E" w:rsidRDefault="00E95300" w:rsidP="00B155A9">
      <w:pPr>
        <w:pStyle w:val="Amain"/>
      </w:pPr>
      <w:r>
        <w:tab/>
        <w:t>(1A</w:t>
      </w:r>
      <w:r w:rsidR="00B155A9" w:rsidRPr="00FF0E0E">
        <w:t>)</w:t>
      </w:r>
      <w:r w:rsidR="00B155A9" w:rsidRPr="00FF0E0E">
        <w:tab/>
        <w:t>As soon as practicable after receiving the application for building approval, the certifier must issue a site work notice—</w:t>
      </w:r>
    </w:p>
    <w:p w14:paraId="0729A3C4" w14:textId="77777777" w:rsidR="00B155A9" w:rsidRPr="00FF0E0E" w:rsidRDefault="00B155A9" w:rsidP="00B155A9">
      <w:pPr>
        <w:pStyle w:val="Apara"/>
      </w:pPr>
      <w:r w:rsidRPr="00FF0E0E">
        <w:tab/>
        <w:t>(a)</w:t>
      </w:r>
      <w:r w:rsidRPr="00FF0E0E">
        <w:tab/>
        <w:t>if an exemption assessment D notice stating that the site work is exempt development has not been issued for the site work; and</w:t>
      </w:r>
    </w:p>
    <w:p w14:paraId="18865931" w14:textId="7D4F76C2" w:rsidR="007C4791" w:rsidRPr="006F27A9" w:rsidRDefault="007C4791" w:rsidP="007C4791">
      <w:pPr>
        <w:pStyle w:val="Apara"/>
      </w:pPr>
      <w:r w:rsidRPr="006F27A9">
        <w:tab/>
        <w:t>(b)</w:t>
      </w:r>
      <w:r w:rsidRPr="006F27A9">
        <w:tab/>
        <w:t>if the</w:t>
      </w:r>
      <w:r w:rsidRPr="004E4BF5">
        <w:t xml:space="preserve"> </w:t>
      </w:r>
      <w:hyperlink r:id="rId61" w:tooltip="NI2008-27" w:history="1">
        <w:r w:rsidRPr="004E4BF5">
          <w:t>territory plan</w:t>
        </w:r>
      </w:hyperlink>
      <w:r w:rsidRPr="006F27A9">
        <w:t xml:space="preserve">ning authority has not made an exemption declaration under the </w:t>
      </w:r>
      <w:hyperlink r:id="rId62" w:tooltip="SL2023-21" w:history="1">
        <w:r w:rsidRPr="00C810B7">
          <w:rPr>
            <w:rStyle w:val="charCitHyperlinkItal"/>
          </w:rPr>
          <w:t>Planning (Exempt Development) Regulation 2023</w:t>
        </w:r>
      </w:hyperlink>
      <w:r w:rsidRPr="006F27A9">
        <w:t>, schedule</w:t>
      </w:r>
      <w:r>
        <w:t xml:space="preserve"> </w:t>
      </w:r>
      <w:r w:rsidRPr="006F27A9">
        <w:t>1, section</w:t>
      </w:r>
      <w:r>
        <w:t xml:space="preserve"> </w:t>
      </w:r>
      <w:r w:rsidRPr="006F27A9">
        <w:t>1.131</w:t>
      </w:r>
      <w:r>
        <w:t xml:space="preserve"> </w:t>
      </w:r>
      <w:r w:rsidRPr="006F27A9">
        <w:t>(1)</w:t>
      </w:r>
      <w:r>
        <w:t xml:space="preserve"> </w:t>
      </w:r>
      <w:r w:rsidRPr="006F27A9">
        <w:t>(d); and</w:t>
      </w:r>
    </w:p>
    <w:p w14:paraId="323A68D9" w14:textId="77777777" w:rsidR="00B155A9" w:rsidRPr="00FF0E0E" w:rsidRDefault="00B155A9" w:rsidP="00B155A9">
      <w:pPr>
        <w:pStyle w:val="Apara"/>
      </w:pPr>
      <w:r w:rsidRPr="00FF0E0E">
        <w:tab/>
        <w:t>(c)</w:t>
      </w:r>
      <w:r w:rsidRPr="00FF0E0E">
        <w:tab/>
        <w:t>if a development approval has not been issued in relation to the site work; and</w:t>
      </w:r>
    </w:p>
    <w:p w14:paraId="05D52B9F" w14:textId="77777777" w:rsidR="00B155A9" w:rsidRPr="00FF0E0E" w:rsidRDefault="00B155A9" w:rsidP="00F00D1D">
      <w:pPr>
        <w:pStyle w:val="Apara"/>
        <w:keepNext/>
      </w:pPr>
      <w:r w:rsidRPr="00FF0E0E">
        <w:tab/>
        <w:t>(d)</w:t>
      </w:r>
      <w:r w:rsidRPr="00FF0E0E">
        <w:tab/>
        <w:t>if satisfied on reasonable grounds that—</w:t>
      </w:r>
    </w:p>
    <w:p w14:paraId="5DF71D9F" w14:textId="5138228A" w:rsidR="00B155A9" w:rsidRPr="00FF0E0E" w:rsidRDefault="00B155A9" w:rsidP="00B155A9">
      <w:pPr>
        <w:pStyle w:val="Asubpara"/>
      </w:pPr>
      <w:r w:rsidRPr="00FF0E0E">
        <w:tab/>
        <w:t>(i)</w:t>
      </w:r>
      <w:r w:rsidRPr="00FF0E0E">
        <w:tab/>
      </w:r>
      <w:r w:rsidRPr="00FF0E0E">
        <w:tab/>
        <w:t xml:space="preserve">the plans show all the information necessary to establish that the site work to which the building work relates is exempt development under the </w:t>
      </w:r>
      <w:hyperlink r:id="rId63" w:tooltip="A2023-18" w:history="1">
        <w:r w:rsidR="007C4791" w:rsidRPr="004E4BF5">
          <w:rPr>
            <w:rStyle w:val="charCitHyperlinkItal"/>
          </w:rPr>
          <w:t>Planning Act</w:t>
        </w:r>
        <w:r w:rsidR="007C4791">
          <w:rPr>
            <w:rStyle w:val="charCitHyperlinkItal"/>
          </w:rPr>
          <w:t xml:space="preserve"> </w:t>
        </w:r>
        <w:r w:rsidR="007C4791" w:rsidRPr="004E4BF5">
          <w:rPr>
            <w:rStyle w:val="charCitHyperlinkItal"/>
          </w:rPr>
          <w:t>2023</w:t>
        </w:r>
      </w:hyperlink>
      <w:r w:rsidR="007C4791" w:rsidRPr="006F27A9">
        <w:t>, section</w:t>
      </w:r>
      <w:r w:rsidR="001D34EB">
        <w:t> </w:t>
      </w:r>
      <w:r w:rsidR="007C4791" w:rsidRPr="006F27A9">
        <w:t>145</w:t>
      </w:r>
      <w:r w:rsidRPr="00FF0E0E">
        <w:t>; and</w:t>
      </w:r>
    </w:p>
    <w:p w14:paraId="6C3832B4" w14:textId="77777777" w:rsidR="00B155A9" w:rsidRPr="00FF0E0E" w:rsidRDefault="00B155A9" w:rsidP="00B155A9">
      <w:pPr>
        <w:pStyle w:val="Asubpara"/>
      </w:pPr>
      <w:r w:rsidRPr="00FF0E0E">
        <w:tab/>
        <w:t>(ii)</w:t>
      </w:r>
      <w:r w:rsidRPr="00FF0E0E">
        <w:tab/>
        <w:t>the site work is exempt development.</w:t>
      </w:r>
    </w:p>
    <w:p w14:paraId="42FE0A58" w14:textId="77777777" w:rsidR="00D2695A" w:rsidRDefault="00E95300">
      <w:pPr>
        <w:pStyle w:val="Amain"/>
      </w:pPr>
      <w:r>
        <w:tab/>
        <w:t>(2</w:t>
      </w:r>
      <w:r w:rsidR="00D2695A">
        <w:t>)</w:t>
      </w:r>
      <w:r w:rsidR="00D2695A">
        <w:tab/>
        <w:t>As soon as practicable after receiving the application for building approval, the certifier must—</w:t>
      </w:r>
    </w:p>
    <w:p w14:paraId="26DF9BA0" w14:textId="77777777" w:rsidR="00D2695A" w:rsidRDefault="00D2695A" w:rsidP="00930BA3">
      <w:pPr>
        <w:pStyle w:val="Apara"/>
        <w:keepNext/>
      </w:pPr>
      <w:r>
        <w:tab/>
        <w:t>(a)</w:t>
      </w:r>
      <w:r>
        <w:tab/>
        <w:t>take all reasonable steps to get the information the certifier reasonably needs to decide the application; and</w:t>
      </w:r>
    </w:p>
    <w:p w14:paraId="6B6211CE" w14:textId="048B5FA6" w:rsidR="00A844E4" w:rsidRPr="005E1187" w:rsidRDefault="00A844E4" w:rsidP="00A844E4">
      <w:pPr>
        <w:pStyle w:val="aNotepar"/>
      </w:pPr>
      <w:r w:rsidRPr="0055584E">
        <w:rPr>
          <w:rStyle w:val="charItals"/>
        </w:rPr>
        <w:t>Note</w:t>
      </w:r>
      <w:r w:rsidRPr="0055584E">
        <w:rPr>
          <w:rStyle w:val="charItals"/>
        </w:rPr>
        <w:tab/>
      </w:r>
      <w:r w:rsidRPr="005E1187">
        <w:t xml:space="preserve">This may include deciding whether the building work </w:t>
      </w:r>
      <w:r w:rsidR="007C4791" w:rsidRPr="006F27A9">
        <w:t xml:space="preserve">is exempt from requiring development approval under the </w:t>
      </w:r>
      <w:hyperlink r:id="rId64" w:tooltip="A2023-18" w:history="1">
        <w:r w:rsidR="007C4791" w:rsidRPr="00C42770">
          <w:rPr>
            <w:rStyle w:val="charCitHyperlinkItal"/>
          </w:rPr>
          <w:t>Planning Act 2023</w:t>
        </w:r>
      </w:hyperlink>
      <w:r w:rsidRPr="007C4791">
        <w:t xml:space="preserve"> </w:t>
      </w:r>
      <w:r w:rsidRPr="005E1187">
        <w:t>(see s 29 (1) (g)).</w:t>
      </w:r>
    </w:p>
    <w:p w14:paraId="2C51ED05" w14:textId="77777777" w:rsidR="00D2695A" w:rsidRDefault="00D2695A" w:rsidP="007F6414">
      <w:pPr>
        <w:pStyle w:val="Apara"/>
        <w:keepNext/>
      </w:pPr>
      <w:r>
        <w:lastRenderedPageBreak/>
        <w:tab/>
        <w:t>(b)</w:t>
      </w:r>
      <w:r>
        <w:tab/>
        <w:t>if satisfied on reasonable grounds that the plans meet each applicable approval requirement under section 29 and is not prevented from being issued under section 30 or section 30A—</w:t>
      </w:r>
    </w:p>
    <w:p w14:paraId="5DFEA2EB" w14:textId="77777777" w:rsidR="00D2695A" w:rsidRDefault="00D2695A">
      <w:pPr>
        <w:pStyle w:val="Asubpara"/>
      </w:pPr>
      <w:r>
        <w:tab/>
        <w:t>(i)</w:t>
      </w:r>
      <w:r>
        <w:tab/>
        <w:t xml:space="preserve">prepare a notice (the </w:t>
      </w:r>
      <w:r w:rsidRPr="00B577CD">
        <w:rPr>
          <w:rStyle w:val="charBoldItals"/>
        </w:rPr>
        <w:t>building approval certificate</w:t>
      </w:r>
      <w:r>
        <w:t>) certifying what approval requirements apply to the application and why the building approval is not prevented from being issued; and</w:t>
      </w:r>
    </w:p>
    <w:p w14:paraId="0CBD03DD" w14:textId="77777777" w:rsidR="00D2695A" w:rsidRDefault="00D2695A" w:rsidP="00431DF6">
      <w:pPr>
        <w:pStyle w:val="Asubpara"/>
      </w:pPr>
      <w:r>
        <w:tab/>
        <w:t>(ii)</w:t>
      </w:r>
      <w:r>
        <w:tab/>
        <w:t>issue the building approval and give the building approval certificate to the applicant.</w:t>
      </w:r>
    </w:p>
    <w:p w14:paraId="5035165D" w14:textId="77777777" w:rsidR="00D2695A" w:rsidRDefault="00E95300">
      <w:pPr>
        <w:pStyle w:val="Amain"/>
      </w:pPr>
      <w:r>
        <w:tab/>
        <w:t>(3</w:t>
      </w:r>
      <w:r w:rsidR="00D2695A">
        <w:t>)</w:t>
      </w:r>
      <w:r w:rsidR="00D2695A">
        <w:tab/>
        <w:t>To remove any doubt, a certifier is not required to decide an application for building approval if the applicant has asked the certifier to delay making the decision, whether to allow the applicant to negotiate with an entity to which the application has been referred or for any other reason.</w:t>
      </w:r>
    </w:p>
    <w:p w14:paraId="1FA7D830" w14:textId="77777777" w:rsidR="00D2695A" w:rsidRDefault="00D2695A">
      <w:pPr>
        <w:pStyle w:val="AH5Sec"/>
      </w:pPr>
      <w:bookmarkStart w:id="59" w:name="_Toc234483650"/>
      <w:r w:rsidRPr="009B6EA0">
        <w:rPr>
          <w:rStyle w:val="CharSectNo"/>
        </w:rPr>
        <w:t>28A</w:t>
      </w:r>
      <w:r>
        <w:tab/>
        <w:t>Marking building approval</w:t>
      </w:r>
      <w:bookmarkEnd w:id="59"/>
    </w:p>
    <w:p w14:paraId="051D5A38" w14:textId="77777777" w:rsidR="00D2695A" w:rsidRDefault="00D2695A" w:rsidP="00BD432B">
      <w:pPr>
        <w:pStyle w:val="Amain"/>
        <w:keepNext/>
      </w:pPr>
      <w:r>
        <w:tab/>
        <w:t>(1)</w:t>
      </w:r>
      <w:r>
        <w:tab/>
        <w:t>If a certifier issues a building approval under section 28—</w:t>
      </w:r>
    </w:p>
    <w:p w14:paraId="521AD356" w14:textId="77777777" w:rsidR="00D2695A" w:rsidRDefault="00D2695A" w:rsidP="00BD432B">
      <w:pPr>
        <w:pStyle w:val="Apara"/>
        <w:keepNext/>
      </w:pPr>
      <w:r>
        <w:tab/>
        <w:t>(a)</w:t>
      </w:r>
      <w:r>
        <w:tab/>
        <w:t>the approval must be marked on, attached to or partly marked on and partly attached to, each page of the plans it relates to; and</w:t>
      </w:r>
    </w:p>
    <w:p w14:paraId="6A2A5E89" w14:textId="77777777" w:rsidR="00D2695A" w:rsidRDefault="00D2695A">
      <w:pPr>
        <w:pStyle w:val="Apara"/>
      </w:pPr>
      <w:r>
        <w:tab/>
        <w:t>(b)</w:t>
      </w:r>
      <w:r>
        <w:tab/>
        <w:t>the certifier must—</w:t>
      </w:r>
    </w:p>
    <w:p w14:paraId="767994DE" w14:textId="77777777" w:rsidR="00D2695A" w:rsidRDefault="00D2695A">
      <w:pPr>
        <w:pStyle w:val="Asubpara"/>
      </w:pPr>
      <w:r>
        <w:tab/>
        <w:t>(i)</w:t>
      </w:r>
      <w:r>
        <w:tab/>
        <w:t>initial, date and mark the certifier’s licence number on each page of the plans; and</w:t>
      </w:r>
    </w:p>
    <w:p w14:paraId="31510674" w14:textId="77777777" w:rsidR="00D2695A" w:rsidRDefault="00D2695A">
      <w:pPr>
        <w:pStyle w:val="Asubpara"/>
      </w:pPr>
      <w:r>
        <w:tab/>
        <w:t>(ii)</w:t>
      </w:r>
      <w:r>
        <w:tab/>
        <w:t>attach each accompanying document to the plans; and</w:t>
      </w:r>
    </w:p>
    <w:p w14:paraId="0C716915" w14:textId="77777777" w:rsidR="00D2695A" w:rsidRDefault="00D2695A" w:rsidP="00431DF6">
      <w:pPr>
        <w:pStyle w:val="Asubpara"/>
      </w:pPr>
      <w:r>
        <w:tab/>
        <w:t>(iii)</w:t>
      </w:r>
      <w:r>
        <w:tab/>
        <w:t>if the accompanying documents do not include an asbestos assessment report—attach an asbestos advice to the plans.</w:t>
      </w:r>
    </w:p>
    <w:p w14:paraId="24171B43" w14:textId="77777777" w:rsidR="00D2695A" w:rsidRDefault="00D2695A">
      <w:pPr>
        <w:pStyle w:val="Amain"/>
      </w:pPr>
      <w:r>
        <w:tab/>
        <w:t>(2)</w:t>
      </w:r>
      <w:r>
        <w:tab/>
        <w:t>However, if, because of the size of the plans, it is impractical to mark the building approval on each page of the plans, the certifier may, instead of marking the approval under subsection (1) (a), mark each page of the plans with—</w:t>
      </w:r>
    </w:p>
    <w:p w14:paraId="257DA325" w14:textId="77777777" w:rsidR="00D2695A" w:rsidRDefault="00D2695A">
      <w:pPr>
        <w:pStyle w:val="Apara"/>
      </w:pPr>
      <w:r>
        <w:tab/>
        <w:t>(a)</w:t>
      </w:r>
      <w:r>
        <w:tab/>
        <w:t>the certifier’s initials and licence number and the date; and</w:t>
      </w:r>
    </w:p>
    <w:p w14:paraId="5FE8990F" w14:textId="77777777" w:rsidR="00D2695A" w:rsidRDefault="00D2695A">
      <w:pPr>
        <w:pStyle w:val="Apara"/>
      </w:pPr>
      <w:r>
        <w:lastRenderedPageBreak/>
        <w:tab/>
        <w:t>(b)</w:t>
      </w:r>
      <w:r>
        <w:tab/>
        <w:t>an indication that the approval, or part of the approval, is in a separate document.</w:t>
      </w:r>
    </w:p>
    <w:p w14:paraId="7944AD63" w14:textId="77777777" w:rsidR="00D2695A" w:rsidRDefault="00D2695A">
      <w:pPr>
        <w:pStyle w:val="Amain"/>
      </w:pPr>
      <w:r>
        <w:tab/>
        <w:t>(3)</w:t>
      </w:r>
      <w:r>
        <w:tab/>
        <w:t xml:space="preserve">Also, if, because of the size of 1 or more of the accompanying documents (the </w:t>
      </w:r>
      <w:r w:rsidRPr="00B577CD">
        <w:rPr>
          <w:rStyle w:val="charBoldItals"/>
        </w:rPr>
        <w:t>relevant documents</w:t>
      </w:r>
      <w:r>
        <w:t>), it is impractical to attach the relevant documents to the plans, the certifier may, instead of attaching the relevant documents under subsection (1) (b) (ii), mark each page of the plans with an indication that the relevant documents are separate.</w:t>
      </w:r>
    </w:p>
    <w:p w14:paraId="5ABCA01B" w14:textId="77777777" w:rsidR="00D2695A" w:rsidRDefault="00D2695A" w:rsidP="00584D39">
      <w:pPr>
        <w:pStyle w:val="Amain"/>
        <w:keepNext/>
      </w:pPr>
      <w:r>
        <w:tab/>
        <w:t>(4)</w:t>
      </w:r>
      <w:r>
        <w:tab/>
        <w:t>If the certifier issues the building approval, the certifier must—</w:t>
      </w:r>
    </w:p>
    <w:p w14:paraId="11571071" w14:textId="77777777" w:rsidR="00D2695A" w:rsidRDefault="00D2695A" w:rsidP="00584D39">
      <w:pPr>
        <w:pStyle w:val="Apara"/>
        <w:keepNext/>
      </w:pPr>
      <w:r>
        <w:tab/>
        <w:t>(a)</w:t>
      </w:r>
      <w:r>
        <w:tab/>
        <w:t>give to the person who applied for the approval a copy of—</w:t>
      </w:r>
    </w:p>
    <w:p w14:paraId="541E705A" w14:textId="77777777" w:rsidR="00D2695A" w:rsidRDefault="00D2695A">
      <w:pPr>
        <w:pStyle w:val="Asubpara"/>
      </w:pPr>
      <w:r>
        <w:tab/>
        <w:t>(i)</w:t>
      </w:r>
      <w:r>
        <w:tab/>
        <w:t>the approval; and</w:t>
      </w:r>
    </w:p>
    <w:p w14:paraId="2EC91A77" w14:textId="77777777" w:rsidR="00D2695A" w:rsidRDefault="00D2695A">
      <w:pPr>
        <w:pStyle w:val="Asubpara"/>
      </w:pPr>
      <w:r>
        <w:tab/>
        <w:t>(ii)</w:t>
      </w:r>
      <w:r>
        <w:tab/>
        <w:t>the relevant plans; and</w:t>
      </w:r>
    </w:p>
    <w:p w14:paraId="7409250A" w14:textId="77777777" w:rsidR="00B155A9" w:rsidRPr="00FF0E0E" w:rsidRDefault="009D7077" w:rsidP="00B155A9">
      <w:pPr>
        <w:pStyle w:val="Asubpara"/>
      </w:pPr>
      <w:r>
        <w:tab/>
        <w:t>(iii</w:t>
      </w:r>
      <w:r w:rsidR="00B155A9" w:rsidRPr="00FF0E0E">
        <w:t>)</w:t>
      </w:r>
      <w:r w:rsidR="00B155A9" w:rsidRPr="00FF0E0E">
        <w:tab/>
        <w:t>if the certifier issues a site work notice in relation to the site work to which the building work relates—the site work notice; and</w:t>
      </w:r>
    </w:p>
    <w:p w14:paraId="1DDEDA5C" w14:textId="77777777" w:rsidR="00D2695A" w:rsidRDefault="009D7077">
      <w:pPr>
        <w:pStyle w:val="Asubpara"/>
      </w:pPr>
      <w:r>
        <w:tab/>
        <w:t>(iv</w:t>
      </w:r>
      <w:r w:rsidR="00D2695A">
        <w:t>)</w:t>
      </w:r>
      <w:r w:rsidR="00D2695A">
        <w:tab/>
        <w:t>if 1 or more of the accompanying documents are not attached to the plans—the accompanying documents that are not attached; and</w:t>
      </w:r>
    </w:p>
    <w:p w14:paraId="096BBA4A" w14:textId="77777777" w:rsidR="00D2695A" w:rsidRDefault="00D2695A">
      <w:pPr>
        <w:pStyle w:val="Apara"/>
      </w:pPr>
      <w:r>
        <w:tab/>
        <w:t>(b)</w:t>
      </w:r>
      <w:r>
        <w:tab/>
        <w:t>not later than 7 days after the day of issue, give to the construction occupations registrar—</w:t>
      </w:r>
    </w:p>
    <w:p w14:paraId="04D66B93" w14:textId="77777777" w:rsidR="00D2695A" w:rsidRDefault="00D2695A">
      <w:pPr>
        <w:pStyle w:val="Asubpara"/>
      </w:pPr>
      <w:r>
        <w:tab/>
        <w:t>(i)</w:t>
      </w:r>
      <w:r>
        <w:tab/>
        <w:t>a copy of the approval; and</w:t>
      </w:r>
    </w:p>
    <w:p w14:paraId="30E98CD8" w14:textId="77777777" w:rsidR="00D2695A" w:rsidRDefault="00D2695A">
      <w:pPr>
        <w:pStyle w:val="Asubpara"/>
      </w:pPr>
      <w:r>
        <w:tab/>
        <w:t>(ii)</w:t>
      </w:r>
      <w:r>
        <w:tab/>
        <w:t>the building approval certificate; and</w:t>
      </w:r>
    </w:p>
    <w:p w14:paraId="0ACCF4EB" w14:textId="77777777" w:rsidR="00D2695A" w:rsidRDefault="00D2695A">
      <w:pPr>
        <w:pStyle w:val="Asubpara"/>
      </w:pPr>
      <w:r>
        <w:tab/>
        <w:t>(iii)</w:t>
      </w:r>
      <w:r>
        <w:tab/>
        <w:t>a copy of the relevant plans; and</w:t>
      </w:r>
    </w:p>
    <w:p w14:paraId="73DC828E" w14:textId="77777777" w:rsidR="00B155A9" w:rsidRPr="00FF0E0E" w:rsidRDefault="009D7077" w:rsidP="00B155A9">
      <w:pPr>
        <w:pStyle w:val="Asubpara"/>
      </w:pPr>
      <w:r>
        <w:tab/>
        <w:t>(iv</w:t>
      </w:r>
      <w:r w:rsidR="00B155A9" w:rsidRPr="00FF0E0E">
        <w:t>)</w:t>
      </w:r>
      <w:r w:rsidR="00B155A9" w:rsidRPr="00FF0E0E">
        <w:tab/>
        <w:t>if the certifier issues a site work notice in relation to the site work to which the building work relates—a copy of the site work notice; and</w:t>
      </w:r>
    </w:p>
    <w:p w14:paraId="6D8981B6" w14:textId="77777777" w:rsidR="00D2695A" w:rsidRDefault="009D7077" w:rsidP="00431DF6">
      <w:pPr>
        <w:pStyle w:val="Asubpara"/>
        <w:keepNext/>
      </w:pPr>
      <w:r>
        <w:lastRenderedPageBreak/>
        <w:tab/>
        <w:t>(</w:t>
      </w:r>
      <w:r w:rsidR="00D2695A">
        <w:t>v)</w:t>
      </w:r>
      <w:r w:rsidR="00D2695A">
        <w:tab/>
        <w:t>if 1 or more of the accompanying documents are not attached to the plans—a copy of the accompanying documents that are not attached; and</w:t>
      </w:r>
    </w:p>
    <w:p w14:paraId="4F421455" w14:textId="77777777" w:rsidR="00D2695A" w:rsidRDefault="00D2695A">
      <w:pPr>
        <w:pStyle w:val="Asubpara"/>
      </w:pPr>
      <w:r>
        <w:tab/>
        <w:t>(v</w:t>
      </w:r>
      <w:r w:rsidR="009D7077">
        <w:t>i</w:t>
      </w:r>
      <w:r>
        <w:t>)</w:t>
      </w:r>
      <w:r>
        <w:tab/>
        <w:t>if notification of the certifier’s appointment has not previously been given to the registrar—notification of the appointment.</w:t>
      </w:r>
    </w:p>
    <w:p w14:paraId="5D4DBD8A" w14:textId="77777777" w:rsidR="00D2695A" w:rsidRDefault="00D2695A">
      <w:pPr>
        <w:pStyle w:val="Amain"/>
        <w:keepNext/>
      </w:pPr>
      <w:r>
        <w:tab/>
        <w:t>(5)</w:t>
      </w:r>
      <w:r>
        <w:tab/>
        <w:t>In this section:</w:t>
      </w:r>
    </w:p>
    <w:p w14:paraId="0A6D310D" w14:textId="77777777" w:rsidR="00D2695A" w:rsidRDefault="00D2695A">
      <w:pPr>
        <w:pStyle w:val="aDef"/>
        <w:keepNext/>
      </w:pPr>
      <w:r w:rsidRPr="00B577CD">
        <w:rPr>
          <w:rStyle w:val="charBoldItals"/>
        </w:rPr>
        <w:t>accompanying document</w:t>
      </w:r>
      <w:r>
        <w:t>, in relation to a building approval, means a document required to accompany the application for the building approval.</w:t>
      </w:r>
    </w:p>
    <w:p w14:paraId="19FF7201" w14:textId="77777777" w:rsidR="00D2695A" w:rsidRDefault="00D2695A">
      <w:pPr>
        <w:pStyle w:val="aNote"/>
      </w:pPr>
      <w:r w:rsidRPr="00B577CD">
        <w:rPr>
          <w:rStyle w:val="charItals"/>
        </w:rPr>
        <w:t>Note</w:t>
      </w:r>
      <w:r w:rsidRPr="00B577CD">
        <w:rPr>
          <w:rStyle w:val="charItals"/>
        </w:rPr>
        <w:tab/>
      </w:r>
      <w:r>
        <w:t>Section 26 requires certain documents to accompany applications for building approval and allows other material required to accompany applications to be prescribed by regulation.</w:t>
      </w:r>
    </w:p>
    <w:p w14:paraId="77C53F44" w14:textId="65A0AC64" w:rsidR="00512236" w:rsidRPr="00BC795F" w:rsidRDefault="00512236" w:rsidP="00512236">
      <w:pPr>
        <w:pStyle w:val="aDef"/>
      </w:pPr>
      <w:r w:rsidRPr="00BC795F">
        <w:rPr>
          <w:rStyle w:val="charBoldItals"/>
        </w:rPr>
        <w:t>asbestos advice</w:t>
      </w:r>
      <w:r w:rsidRPr="00BC795F">
        <w:t xml:space="preserve"> means an advice prepared under the </w:t>
      </w:r>
      <w:hyperlink r:id="rId65" w:tooltip="A2004-7" w:history="1">
        <w:r w:rsidRPr="00BC795F">
          <w:rPr>
            <w:rStyle w:val="charCitHyperlinkItal"/>
          </w:rPr>
          <w:t>Dangerous Substances Act 2004</w:t>
        </w:r>
      </w:hyperlink>
      <w:r w:rsidRPr="00BC795F">
        <w:t>, section 47M.</w:t>
      </w:r>
    </w:p>
    <w:p w14:paraId="651908AA" w14:textId="77777777" w:rsidR="00D2695A" w:rsidRDefault="00D2695A" w:rsidP="00A844E4">
      <w:pPr>
        <w:pStyle w:val="AH5Sec"/>
      </w:pPr>
      <w:bookmarkStart w:id="60" w:name="_Toc234483651"/>
      <w:r w:rsidRPr="009B6EA0">
        <w:rPr>
          <w:rStyle w:val="CharSectNo"/>
        </w:rPr>
        <w:t>29</w:t>
      </w:r>
      <w:r>
        <w:tab/>
        <w:t>Approval requirements</w:t>
      </w:r>
      <w:bookmarkEnd w:id="60"/>
    </w:p>
    <w:p w14:paraId="0C6E506E" w14:textId="77777777" w:rsidR="00D2695A" w:rsidRDefault="00D2695A">
      <w:pPr>
        <w:pStyle w:val="Amain"/>
        <w:keepNext/>
      </w:pPr>
      <w:r>
        <w:tab/>
        <w:t>(1)</w:t>
      </w:r>
      <w:r>
        <w:tab/>
        <w:t xml:space="preserve">Each of the following is an </w:t>
      </w:r>
      <w:r>
        <w:rPr>
          <w:rStyle w:val="charBoldItals"/>
        </w:rPr>
        <w:t>approval requirement</w:t>
      </w:r>
      <w:r>
        <w:t xml:space="preserve"> for plans:</w:t>
      </w:r>
    </w:p>
    <w:p w14:paraId="7F104A4C" w14:textId="77777777" w:rsidR="00D2695A" w:rsidRDefault="00D2695A">
      <w:pPr>
        <w:pStyle w:val="Apara"/>
      </w:pPr>
      <w:r>
        <w:tab/>
        <w:t>(a)</w:t>
      </w:r>
      <w:r>
        <w:tab/>
        <w:t>if the plans are for the substantial alteration of a building—the building as altered will comply with this Act and the building code;</w:t>
      </w:r>
    </w:p>
    <w:p w14:paraId="2EFF4A9C" w14:textId="77777777" w:rsidR="00D2695A" w:rsidRDefault="00D2695A">
      <w:pPr>
        <w:pStyle w:val="aNotepar"/>
      </w:pPr>
      <w:r>
        <w:rPr>
          <w:rStyle w:val="charItals"/>
        </w:rPr>
        <w:t>Note 1</w:t>
      </w:r>
      <w:r>
        <w:rPr>
          <w:rStyle w:val="charItals"/>
        </w:rPr>
        <w:tab/>
      </w:r>
      <w:r>
        <w:rPr>
          <w:rStyle w:val="charBoldItals"/>
        </w:rPr>
        <w:t>Substantial alteration</w:t>
      </w:r>
      <w:r>
        <w:t>—see s (2).</w:t>
      </w:r>
    </w:p>
    <w:p w14:paraId="12DE0609" w14:textId="58A0590B" w:rsidR="00D2695A" w:rsidRDefault="00D2695A">
      <w:pPr>
        <w:pStyle w:val="aNotepar"/>
      </w:pPr>
      <w:r>
        <w:rPr>
          <w:rStyle w:val="charItals"/>
        </w:rPr>
        <w:t>Note 2</w:t>
      </w:r>
      <w:r>
        <w:rPr>
          <w:rStyle w:val="charItals"/>
        </w:rPr>
        <w:tab/>
      </w:r>
      <w:r>
        <w:t xml:space="preserve">A reference to an Act includes a reference to the statutory instruments made or in force under the Act, including regulations and the building code (see </w:t>
      </w:r>
      <w:hyperlink r:id="rId66" w:tooltip="A2001-14" w:history="1">
        <w:r w:rsidR="00B577CD" w:rsidRPr="00B577CD">
          <w:rPr>
            <w:rStyle w:val="charCitHyperlinkAbbrev"/>
          </w:rPr>
          <w:t>Legislation Act</w:t>
        </w:r>
      </w:hyperlink>
      <w:r>
        <w:t>, s 104).</w:t>
      </w:r>
    </w:p>
    <w:p w14:paraId="6A9A460F" w14:textId="77777777" w:rsidR="00D2695A" w:rsidRDefault="00D2695A">
      <w:pPr>
        <w:pStyle w:val="Apara"/>
      </w:pPr>
      <w:r>
        <w:tab/>
        <w:t>(b)</w:t>
      </w:r>
      <w:r>
        <w:tab/>
        <w:t>if the plans are for the erection or alteration of a building—the building, if erected or altered in accordance with the plans, will comply with this Act;</w:t>
      </w:r>
    </w:p>
    <w:p w14:paraId="3B7E8F88" w14:textId="77777777" w:rsidR="00D2695A" w:rsidRDefault="00D2695A" w:rsidP="00597057">
      <w:pPr>
        <w:pStyle w:val="Apara"/>
        <w:keepNext/>
      </w:pPr>
      <w:r>
        <w:lastRenderedPageBreak/>
        <w:tab/>
        <w:t>(c)</w:t>
      </w:r>
      <w:r>
        <w:tab/>
        <w:t>if the plans are for the demolition of a building—demolition in accordance with the plans will comply with this Act;</w:t>
      </w:r>
    </w:p>
    <w:p w14:paraId="01552555" w14:textId="77777777" w:rsidR="00D2695A" w:rsidRDefault="00D2695A">
      <w:pPr>
        <w:pStyle w:val="Apara"/>
      </w:pPr>
      <w:r>
        <w:tab/>
        <w:t>(d)</w:t>
      </w:r>
      <w:r>
        <w:tab/>
        <w:t>if a waste management plan is required to accompany the application—the plan is adequate;</w:t>
      </w:r>
    </w:p>
    <w:p w14:paraId="3A85E7F3" w14:textId="79753116" w:rsidR="00D2695A" w:rsidRDefault="00D2695A">
      <w:pPr>
        <w:pStyle w:val="Apara"/>
      </w:pPr>
      <w:r>
        <w:tab/>
        <w:t>(e)</w:t>
      </w:r>
      <w:r>
        <w:tab/>
        <w:t xml:space="preserve">if an asbestos removal control plan is required to accompany the application—the plan complies with the </w:t>
      </w:r>
      <w:hyperlink r:id="rId67" w:tooltip="A2004-7" w:history="1">
        <w:r w:rsidR="004259D8" w:rsidRPr="00B91E29">
          <w:rPr>
            <w:rStyle w:val="charCitHyperlinkItal"/>
          </w:rPr>
          <w:t>Dangerous Substances Act 2004</w:t>
        </w:r>
      </w:hyperlink>
      <w:r w:rsidR="004259D8" w:rsidRPr="00B91E29">
        <w:rPr>
          <w:rStyle w:val="charItals"/>
        </w:rPr>
        <w:t xml:space="preserve"> </w:t>
      </w:r>
      <w:r w:rsidR="004259D8" w:rsidRPr="00B91E29">
        <w:t xml:space="preserve">and the </w:t>
      </w:r>
      <w:hyperlink r:id="rId68" w:tooltip="A2011-35" w:history="1">
        <w:r w:rsidR="004259D8" w:rsidRPr="00B91E29">
          <w:rPr>
            <w:rStyle w:val="charCitHyperlinkItal"/>
          </w:rPr>
          <w:t>Work Health and Safety Act 2011</w:t>
        </w:r>
      </w:hyperlink>
      <w:r>
        <w:t>;</w:t>
      </w:r>
    </w:p>
    <w:p w14:paraId="3E20265A" w14:textId="2A0A442A" w:rsidR="00D2695A" w:rsidRDefault="00D2695A">
      <w:pPr>
        <w:pStyle w:val="Apara"/>
      </w:pPr>
      <w:r>
        <w:tab/>
        <w:t>(f)</w:t>
      </w:r>
      <w:r>
        <w:tab/>
        <w:t>the building as proposed to be erected or altered will be structurally sufficient, safe and stable</w:t>
      </w:r>
      <w:r w:rsidR="00BB3F39">
        <w:t>;</w:t>
      </w:r>
    </w:p>
    <w:p w14:paraId="726C1E2A" w14:textId="4CFF7EE8" w:rsidR="00C30950" w:rsidRPr="00FF0E0E" w:rsidRDefault="00C30950" w:rsidP="004D1C60">
      <w:pPr>
        <w:pStyle w:val="Apara"/>
        <w:keepNext/>
        <w:keepLines/>
      </w:pPr>
      <w:r w:rsidRPr="00FF0E0E">
        <w:tab/>
        <w:t>(g)</w:t>
      </w:r>
      <w:r w:rsidRPr="00FF0E0E">
        <w:tab/>
        <w:t xml:space="preserve">if the plans show site work that, if carried out in accordance with the plans, might be exempt under the </w:t>
      </w:r>
      <w:hyperlink r:id="rId69" w:tooltip="A2023-18" w:history="1">
        <w:r w:rsidR="007C4791" w:rsidRPr="00C42770">
          <w:rPr>
            <w:rStyle w:val="charCitHyperlinkItal"/>
          </w:rPr>
          <w:t>Planning Act 2023</w:t>
        </w:r>
      </w:hyperlink>
      <w:r w:rsidR="007C4791">
        <w:t xml:space="preserve"> </w:t>
      </w:r>
      <w:r w:rsidRPr="00FF0E0E">
        <w:t>from requiring development approval—</w:t>
      </w:r>
    </w:p>
    <w:p w14:paraId="38CE186F" w14:textId="77777777" w:rsidR="00C30950" w:rsidRPr="00FF0E0E" w:rsidRDefault="00C30950" w:rsidP="004D1C60">
      <w:pPr>
        <w:pStyle w:val="Asubpara"/>
        <w:keepNext/>
        <w:keepLines/>
      </w:pPr>
      <w:r w:rsidRPr="00FF0E0E">
        <w:tab/>
        <w:t>(i)</w:t>
      </w:r>
      <w:r w:rsidRPr="00FF0E0E">
        <w:tab/>
        <w:t>a copy of an exemption assessment D notice for the site work stating that the site work is exempt development is attached; or</w:t>
      </w:r>
    </w:p>
    <w:p w14:paraId="558C38CF" w14:textId="252F56E4" w:rsidR="00C30950" w:rsidRPr="00FF0E0E" w:rsidRDefault="00C30950" w:rsidP="004D1C60">
      <w:pPr>
        <w:pStyle w:val="aNotesubpar"/>
        <w:keepNext/>
        <w:keepLines/>
      </w:pPr>
      <w:r w:rsidRPr="00FF0E0E">
        <w:rPr>
          <w:rStyle w:val="charItals"/>
        </w:rPr>
        <w:t>Note</w:t>
      </w:r>
      <w:r w:rsidRPr="00FF0E0E">
        <w:rPr>
          <w:rStyle w:val="charItals"/>
        </w:rPr>
        <w:tab/>
      </w:r>
      <w:r w:rsidRPr="00FF0E0E">
        <w:t xml:space="preserve">Applying for an exemption assessment is not a requirement of the development approval or building approval process. If a person believes that a development is an exempt development, the person need not apply for an exemption assessment from a works assessor or building surveyor (see </w:t>
      </w:r>
      <w:hyperlink r:id="rId70" w:tooltip="A2023-18" w:history="1">
        <w:r w:rsidR="007C4791" w:rsidRPr="004E4BF5">
          <w:rPr>
            <w:rStyle w:val="charCitHyperlinkItal"/>
          </w:rPr>
          <w:t>Planning Act</w:t>
        </w:r>
        <w:r w:rsidR="007C4791">
          <w:rPr>
            <w:rStyle w:val="charCitHyperlinkItal"/>
          </w:rPr>
          <w:t xml:space="preserve"> </w:t>
        </w:r>
        <w:r w:rsidR="007C4791" w:rsidRPr="004E4BF5">
          <w:rPr>
            <w:rStyle w:val="charCitHyperlinkItal"/>
          </w:rPr>
          <w:t>2023</w:t>
        </w:r>
      </w:hyperlink>
      <w:r w:rsidR="007C4791" w:rsidRPr="006F27A9">
        <w:rPr>
          <w:szCs w:val="16"/>
        </w:rPr>
        <w:t>, s</w:t>
      </w:r>
      <w:r w:rsidR="007C4791">
        <w:rPr>
          <w:szCs w:val="16"/>
        </w:rPr>
        <w:t xml:space="preserve"> </w:t>
      </w:r>
      <w:r w:rsidR="007C4791" w:rsidRPr="00A609FC">
        <w:t>150</w:t>
      </w:r>
      <w:r w:rsidRPr="00FF0E0E">
        <w:t>).</w:t>
      </w:r>
    </w:p>
    <w:p w14:paraId="7F6C38E8" w14:textId="77777777" w:rsidR="00C30950" w:rsidRPr="00FF0E0E" w:rsidRDefault="00C30950" w:rsidP="00C30950">
      <w:pPr>
        <w:pStyle w:val="Asubpara"/>
      </w:pPr>
      <w:r w:rsidRPr="00FF0E0E">
        <w:tab/>
        <w:t>(ii)</w:t>
      </w:r>
      <w:r w:rsidRPr="00FF0E0E">
        <w:tab/>
        <w:t xml:space="preserve">a site work notice for the site work, stating that the site work is exempt development, has </w:t>
      </w:r>
      <w:r w:rsidR="009D7077">
        <w:t>been issue</w:t>
      </w:r>
      <w:r w:rsidR="00E95300">
        <w:t>d under section 28 (1A</w:t>
      </w:r>
      <w:r w:rsidRPr="00FF0E0E">
        <w:t>); or</w:t>
      </w:r>
    </w:p>
    <w:p w14:paraId="75D02912" w14:textId="40AD0323" w:rsidR="00C30950" w:rsidRPr="00FF0E0E" w:rsidRDefault="00C30950" w:rsidP="00C30950">
      <w:pPr>
        <w:pStyle w:val="aNotesubpar"/>
      </w:pPr>
      <w:r w:rsidRPr="00FF0E0E">
        <w:rPr>
          <w:rStyle w:val="charItals"/>
        </w:rPr>
        <w:t>Note</w:t>
      </w:r>
      <w:r w:rsidRPr="00FF0E0E">
        <w:rPr>
          <w:rStyle w:val="charItals"/>
        </w:rPr>
        <w:tab/>
      </w:r>
      <w:r w:rsidRPr="00FF0E0E">
        <w:t xml:space="preserve">If site work is an exempt development, it does not require development approval (see </w:t>
      </w:r>
      <w:hyperlink r:id="rId71" w:tooltip="A2023-18" w:history="1">
        <w:r w:rsidR="007C4791" w:rsidRPr="00963C59">
          <w:rPr>
            <w:rStyle w:val="charCitHyperlinkItal"/>
          </w:rPr>
          <w:t>Planning Act</w:t>
        </w:r>
        <w:r w:rsidR="007C4791">
          <w:rPr>
            <w:rStyle w:val="charCitHyperlinkItal"/>
          </w:rPr>
          <w:t xml:space="preserve"> </w:t>
        </w:r>
        <w:r w:rsidR="007C4791" w:rsidRPr="00963C59">
          <w:rPr>
            <w:rStyle w:val="charCitHyperlinkItal"/>
          </w:rPr>
          <w:t>2023</w:t>
        </w:r>
      </w:hyperlink>
      <w:r w:rsidR="007C4791" w:rsidRPr="006F27A9">
        <w:rPr>
          <w:szCs w:val="16"/>
        </w:rPr>
        <w:t>, s</w:t>
      </w:r>
      <w:r w:rsidR="007C4791">
        <w:rPr>
          <w:szCs w:val="16"/>
        </w:rPr>
        <w:t xml:space="preserve"> </w:t>
      </w:r>
      <w:r w:rsidR="007C4791" w:rsidRPr="00A609FC">
        <w:t>145</w:t>
      </w:r>
      <w:r w:rsidRPr="00FF0E0E">
        <w:t>).</w:t>
      </w:r>
    </w:p>
    <w:p w14:paraId="4DC47D11" w14:textId="77777777" w:rsidR="00C30950" w:rsidRPr="00FF0E0E" w:rsidRDefault="00C30950" w:rsidP="00C30950">
      <w:pPr>
        <w:pStyle w:val="Asubpara"/>
      </w:pPr>
      <w:r w:rsidRPr="00FF0E0E">
        <w:tab/>
        <w:t>(iii)</w:t>
      </w:r>
      <w:r w:rsidRPr="00FF0E0E">
        <w:tab/>
        <w:t>development approval for the site work is attached; or</w:t>
      </w:r>
    </w:p>
    <w:p w14:paraId="05FED3D0" w14:textId="5F186A61" w:rsidR="00C30950" w:rsidRPr="00FF0E0E" w:rsidRDefault="00C30950" w:rsidP="00431DF6">
      <w:pPr>
        <w:pStyle w:val="Asubpara"/>
        <w:keepNext/>
        <w:keepLines/>
        <w:ind w:left="2098" w:hanging="2098"/>
      </w:pPr>
      <w:r w:rsidRPr="00FF0E0E">
        <w:lastRenderedPageBreak/>
        <w:tab/>
        <w:t>(iv)</w:t>
      </w:r>
      <w:r w:rsidRPr="00FF0E0E">
        <w:tab/>
        <w:t xml:space="preserve">a copy of an exemption declaration under the </w:t>
      </w:r>
      <w:hyperlink r:id="rId72" w:tooltip="SL2023-21" w:history="1">
        <w:r w:rsidR="007C4791" w:rsidRPr="00C810B7">
          <w:rPr>
            <w:rStyle w:val="charCitHyperlinkItal"/>
          </w:rPr>
          <w:t>Planning (Exempt Development) Regulation 2023</w:t>
        </w:r>
      </w:hyperlink>
      <w:r w:rsidR="007C4791" w:rsidRPr="00963C59">
        <w:t>,</w:t>
      </w:r>
      <w:r w:rsidR="007C4791" w:rsidRPr="006F27A9">
        <w:t xml:space="preserve"> schedule</w:t>
      </w:r>
      <w:r w:rsidR="007C4791">
        <w:t xml:space="preserve"> </w:t>
      </w:r>
      <w:r w:rsidR="007C4791" w:rsidRPr="006F27A9">
        <w:t>1, section</w:t>
      </w:r>
      <w:r w:rsidR="007C4791">
        <w:t xml:space="preserve"> </w:t>
      </w:r>
      <w:r w:rsidR="007C4791" w:rsidRPr="006F27A9">
        <w:t>1.131</w:t>
      </w:r>
      <w:r w:rsidR="007C4791">
        <w:t xml:space="preserve"> </w:t>
      </w:r>
      <w:r w:rsidR="007C4791" w:rsidRPr="006F27A9">
        <w:t>(1)</w:t>
      </w:r>
      <w:r w:rsidR="007C4791">
        <w:t xml:space="preserve"> </w:t>
      </w:r>
      <w:r w:rsidR="007C4791" w:rsidRPr="006F27A9">
        <w:t>(d)</w:t>
      </w:r>
      <w:r w:rsidR="007C4791">
        <w:t xml:space="preserve"> </w:t>
      </w:r>
      <w:r w:rsidRPr="00FF0E0E">
        <w:t>is attached.</w:t>
      </w:r>
    </w:p>
    <w:p w14:paraId="1C1095DA" w14:textId="77777777" w:rsidR="00D2695A" w:rsidRDefault="00D2695A" w:rsidP="001E5737">
      <w:pPr>
        <w:pStyle w:val="aExamHdgss"/>
        <w:keepLines/>
      </w:pPr>
      <w:r>
        <w:t>Example</w:t>
      </w:r>
    </w:p>
    <w:p w14:paraId="43518404" w14:textId="77777777" w:rsidR="00D2695A" w:rsidRDefault="00D2695A" w:rsidP="001E5737">
      <w:pPr>
        <w:pStyle w:val="aExamss"/>
        <w:keepNext/>
        <w:keepLines/>
      </w:pPr>
      <w:r>
        <w:t>Plans show a proposed residence and garage, and development approval has not been given.  The information in the plans in relation to the residence and garage suggests that the residence and garage might be exempt from the requirement for development approval.</w:t>
      </w:r>
    </w:p>
    <w:p w14:paraId="294273A8" w14:textId="4EED963A" w:rsidR="00D2695A" w:rsidRDefault="00D2695A" w:rsidP="001E5737">
      <w:pPr>
        <w:pStyle w:val="aExamss"/>
        <w:keepLines/>
      </w:pPr>
      <w:r>
        <w:t xml:space="preserve">However, the </w:t>
      </w:r>
      <w:hyperlink r:id="rId73" w:tooltip="NI2023-540" w:history="1">
        <w:r w:rsidR="00D84AD5" w:rsidRPr="00D84AD5">
          <w:rPr>
            <w:rStyle w:val="charCitHyperlinkAbbrev"/>
          </w:rPr>
          <w:t>territory plan</w:t>
        </w:r>
      </w:hyperlink>
      <w:r>
        <w:t xml:space="preserve"> sets out other requirements that must be satisfied before the proposed residence and garage will be exempt from requiring development approval, for example, requirements in relation to trees, driveways, car parking, colours and the amount of the land parcel that must not contain certain buildings.</w:t>
      </w:r>
    </w:p>
    <w:p w14:paraId="755BC494" w14:textId="6CF03986" w:rsidR="00D2695A" w:rsidRDefault="00D2695A" w:rsidP="004D1C60">
      <w:pPr>
        <w:pStyle w:val="aExamss"/>
        <w:keepLines/>
      </w:pPr>
      <w:r>
        <w:t xml:space="preserve">The plans must show all the information necessary for the certifier to be satisfied that all the requirements for the proposed residence and garage to be exempt from requiring development approval have been met, including the requirements in relation to trees, driveways and other matters related to the residence and garage in the </w:t>
      </w:r>
      <w:hyperlink r:id="rId74" w:tooltip="NI2023-540" w:history="1">
        <w:r w:rsidR="00D84AD5" w:rsidRPr="00D84AD5">
          <w:rPr>
            <w:rStyle w:val="charCitHyperlinkAbbrev"/>
          </w:rPr>
          <w:t>territory plan</w:t>
        </w:r>
      </w:hyperlink>
      <w:r>
        <w:t>.</w:t>
      </w:r>
    </w:p>
    <w:p w14:paraId="5C9145B8" w14:textId="77777777" w:rsidR="00D2695A" w:rsidRDefault="00D2695A">
      <w:pPr>
        <w:pStyle w:val="aExamss"/>
        <w:keepNext/>
      </w:pPr>
      <w:r>
        <w:t>If development approval is given for the proposed residence and the garage, then the plans do not need to include the information necessary to establish that they are exempt from requiring development approval.</w:t>
      </w:r>
    </w:p>
    <w:p w14:paraId="4C2C89AC" w14:textId="77777777" w:rsidR="00C049D7" w:rsidRPr="005E1187" w:rsidRDefault="00C049D7" w:rsidP="00C049D7">
      <w:pPr>
        <w:pStyle w:val="aExamss"/>
        <w:keepNext/>
        <w:rPr>
          <w:lang w:eastAsia="en-AU"/>
        </w:rPr>
      </w:pPr>
      <w:r w:rsidRPr="005E1187">
        <w:rPr>
          <w:lang w:eastAsia="en-AU"/>
        </w:rPr>
        <w:t>If an exemption assessment D notice for the proposed residence and garage indicates the residence and garage are exempt from requiring development approval, then the plans do not need to include any additional information to establish that the proposed residence and garage are an exempt development.</w:t>
      </w:r>
    </w:p>
    <w:p w14:paraId="63AA5F8D" w14:textId="46980EF9" w:rsidR="00C049D7" w:rsidRPr="005E1187" w:rsidRDefault="00C049D7" w:rsidP="00C049D7">
      <w:pPr>
        <w:pStyle w:val="aNote"/>
      </w:pPr>
      <w:r w:rsidRPr="0055584E">
        <w:rPr>
          <w:rStyle w:val="charItals"/>
        </w:rPr>
        <w:t>Note 1</w:t>
      </w:r>
      <w:r w:rsidRPr="0055584E">
        <w:rPr>
          <w:rStyle w:val="charItals"/>
        </w:rPr>
        <w:tab/>
      </w:r>
      <w:r w:rsidRPr="005E1187">
        <w:t>This provision does not give a certifier power to require an applicant to provide either development approval, or an exemption assessment D notice, under the</w:t>
      </w:r>
      <w:r w:rsidRPr="0055584E">
        <w:rPr>
          <w:rStyle w:val="charItals"/>
        </w:rPr>
        <w:t xml:space="preserve"> </w:t>
      </w:r>
      <w:hyperlink r:id="rId75" w:tooltip="A2023-18" w:history="1">
        <w:r w:rsidR="007C4791" w:rsidRPr="00C42770">
          <w:rPr>
            <w:rStyle w:val="charCitHyperlinkItal"/>
          </w:rPr>
          <w:t>Planning Act 2023</w:t>
        </w:r>
      </w:hyperlink>
      <w:r w:rsidRPr="005E1187">
        <w:t>.</w:t>
      </w:r>
    </w:p>
    <w:p w14:paraId="1A209CC9" w14:textId="77777777" w:rsidR="00D2695A" w:rsidRDefault="00D2695A">
      <w:pPr>
        <w:pStyle w:val="aNote"/>
      </w:pPr>
      <w:r w:rsidRPr="00B577CD">
        <w:rPr>
          <w:rStyle w:val="charItals"/>
        </w:rPr>
        <w:t xml:space="preserve">Note </w:t>
      </w:r>
      <w:r w:rsidR="007E0B59" w:rsidRPr="00B577CD">
        <w:rPr>
          <w:rStyle w:val="charItals"/>
        </w:rPr>
        <w:t>2</w:t>
      </w:r>
      <w:r>
        <w:tab/>
        <w:t>Section 30 and s 30A prevent building approval from being given in some cases.</w:t>
      </w:r>
    </w:p>
    <w:p w14:paraId="702B8875" w14:textId="77777777" w:rsidR="00D2695A" w:rsidRDefault="00D2695A" w:rsidP="00597057">
      <w:pPr>
        <w:pStyle w:val="Amain"/>
        <w:keepNext/>
      </w:pPr>
      <w:r>
        <w:tab/>
        <w:t>(2)</w:t>
      </w:r>
      <w:r>
        <w:tab/>
        <w:t>A regulation may declare that—</w:t>
      </w:r>
    </w:p>
    <w:p w14:paraId="511EEE9C" w14:textId="77777777" w:rsidR="00D2695A" w:rsidRDefault="00D2695A" w:rsidP="00597057">
      <w:pPr>
        <w:pStyle w:val="Apara"/>
        <w:keepNext/>
      </w:pPr>
      <w:r>
        <w:tab/>
        <w:t>(a)</w:t>
      </w:r>
      <w:r>
        <w:tab/>
        <w:t>an alteration of a building is or is not a substantial alteration; or</w:t>
      </w:r>
    </w:p>
    <w:p w14:paraId="2AB4A520" w14:textId="77777777" w:rsidR="00D2695A" w:rsidRDefault="00D2695A">
      <w:pPr>
        <w:pStyle w:val="Apara"/>
      </w:pPr>
      <w:r>
        <w:tab/>
        <w:t>(b)</w:t>
      </w:r>
      <w:r>
        <w:tab/>
        <w:t xml:space="preserve">a part of a building (the </w:t>
      </w:r>
      <w:r>
        <w:rPr>
          <w:rStyle w:val="charBoldItals"/>
        </w:rPr>
        <w:t>unaltered part</w:t>
      </w:r>
      <w:r>
        <w:t>) that has not been altered need not comply with the building code despite subsection</w:t>
      </w:r>
      <w:r w:rsidR="00A54339">
        <w:t> </w:t>
      </w:r>
      <w:r>
        <w:t>(1)</w:t>
      </w:r>
      <w:r w:rsidR="00A54339">
        <w:t> </w:t>
      </w:r>
      <w:r>
        <w:t>(a).</w:t>
      </w:r>
    </w:p>
    <w:p w14:paraId="6F2F76EB" w14:textId="77777777" w:rsidR="00D2695A" w:rsidRDefault="00D2695A" w:rsidP="000D165E">
      <w:pPr>
        <w:pStyle w:val="Amain"/>
        <w:keepNext/>
        <w:keepLines/>
      </w:pPr>
      <w:r>
        <w:lastRenderedPageBreak/>
        <w:tab/>
        <w:t>(3)</w:t>
      </w:r>
      <w:r>
        <w:tab/>
        <w:t>For subsection (1)—</w:t>
      </w:r>
    </w:p>
    <w:p w14:paraId="0AF1FB5A" w14:textId="77777777" w:rsidR="00D2695A" w:rsidRDefault="00D2695A" w:rsidP="00431DF6">
      <w:pPr>
        <w:pStyle w:val="Apara"/>
        <w:keepLines/>
        <w:ind w:left="1599" w:hanging="1599"/>
      </w:pPr>
      <w:r>
        <w:tab/>
        <w:t>(a)</w:t>
      </w:r>
      <w:r>
        <w:tab/>
        <w:t xml:space="preserve">a building or a building </w:t>
      </w:r>
      <w:r>
        <w:rPr>
          <w:rFonts w:ascii="Times" w:hAnsi="Times" w:cs="Times"/>
        </w:rPr>
        <w:t xml:space="preserve">as altered </w:t>
      </w:r>
      <w:r>
        <w:t>does not fail to comply with this Act only because the plans for the building or alteration contain something to which the building code does not apply; and</w:t>
      </w:r>
    </w:p>
    <w:p w14:paraId="0044676B" w14:textId="77777777" w:rsidR="00D2695A" w:rsidRDefault="00D2695A" w:rsidP="0046527F">
      <w:pPr>
        <w:pStyle w:val="Apara"/>
        <w:keepLines/>
      </w:pPr>
      <w:r>
        <w:tab/>
        <w:t>(b)</w:t>
      </w:r>
      <w:r>
        <w:tab/>
        <w:t>a building product, construction method, design, component or system connected with a building is taken to comply with the building code if the product, method, design, component or system complies with a recognised standard.</w:t>
      </w:r>
    </w:p>
    <w:p w14:paraId="5B401E6E" w14:textId="77777777" w:rsidR="00D2695A" w:rsidRDefault="00D2695A" w:rsidP="003A7989">
      <w:pPr>
        <w:pStyle w:val="Amain"/>
        <w:keepNext/>
      </w:pPr>
      <w:r>
        <w:tab/>
        <w:t>(4)</w:t>
      </w:r>
      <w:r>
        <w:tab/>
        <w:t xml:space="preserve">For subsection (1) (d), a waste management plan is </w:t>
      </w:r>
      <w:r>
        <w:rPr>
          <w:rStyle w:val="charBoldItals"/>
        </w:rPr>
        <w:t>adequate</w:t>
      </w:r>
      <w:r>
        <w:t xml:space="preserve"> if—</w:t>
      </w:r>
    </w:p>
    <w:p w14:paraId="45DC4265" w14:textId="77777777" w:rsidR="00D2695A" w:rsidRDefault="00D2695A" w:rsidP="00584D39">
      <w:pPr>
        <w:pStyle w:val="Apara"/>
        <w:keepNext/>
      </w:pPr>
      <w:r>
        <w:tab/>
        <w:t>(a)</w:t>
      </w:r>
      <w:r>
        <w:tab/>
        <w:t>the plan satisfies any requirements prescribed under the regulations; and</w:t>
      </w:r>
    </w:p>
    <w:p w14:paraId="2DEBFC27" w14:textId="77777777" w:rsidR="00D2695A" w:rsidRDefault="00D2695A">
      <w:pPr>
        <w:pStyle w:val="Apara"/>
      </w:pPr>
      <w:r>
        <w:tab/>
        <w:t>(b)</w:t>
      </w:r>
      <w:r>
        <w:tab/>
        <w:t>there is a recycling facility for the reuse or recycling of material mentioned in the plan and the plan states that the material will be disposed of, if practicable, at the facility.</w:t>
      </w:r>
    </w:p>
    <w:p w14:paraId="51352761" w14:textId="77777777" w:rsidR="00D2695A" w:rsidRDefault="00D2695A">
      <w:pPr>
        <w:pStyle w:val="Amain"/>
      </w:pPr>
      <w:r>
        <w:tab/>
        <w:t>(</w:t>
      </w:r>
      <w:r w:rsidR="00BA3B19">
        <w:t>5)</w:t>
      </w:r>
      <w:r w:rsidR="00BA3B19">
        <w:tab/>
        <w:t>The Minister may</w:t>
      </w:r>
      <w:r>
        <w:t xml:space="preserve"> declare that a facility outside the ACT is suitable to reuse or recycle stated material.</w:t>
      </w:r>
    </w:p>
    <w:p w14:paraId="7F348B74" w14:textId="77777777" w:rsidR="00D2695A" w:rsidRDefault="00D2695A" w:rsidP="00431DF6">
      <w:pPr>
        <w:pStyle w:val="Amain"/>
      </w:pPr>
      <w:r>
        <w:tab/>
        <w:t>(6)</w:t>
      </w:r>
      <w:r>
        <w:tab/>
        <w:t>A declaration is a notifiable instrument.</w:t>
      </w:r>
    </w:p>
    <w:p w14:paraId="5448647A" w14:textId="77777777" w:rsidR="007E0B59" w:rsidRPr="005E1187" w:rsidRDefault="007E0B59" w:rsidP="00597057">
      <w:pPr>
        <w:pStyle w:val="Amain"/>
        <w:keepNext/>
      </w:pPr>
      <w:r w:rsidRPr="005E1187">
        <w:tab/>
        <w:t>(</w:t>
      </w:r>
      <w:r w:rsidR="002C4F14">
        <w:t>7</w:t>
      </w:r>
      <w:r w:rsidRPr="005E1187">
        <w:t>)</w:t>
      </w:r>
      <w:r w:rsidRPr="005E1187">
        <w:tab/>
        <w:t>For subsection (1) (g) (</w:t>
      </w:r>
      <w:r w:rsidR="002C4F14">
        <w:t>ii</w:t>
      </w:r>
      <w:r w:rsidRPr="005E1187">
        <w:t>), the certifier must be satisfied that the exemption assessment D notice—</w:t>
      </w:r>
    </w:p>
    <w:p w14:paraId="78438AC3" w14:textId="77777777" w:rsidR="007E0B59" w:rsidRPr="005E1187" w:rsidRDefault="007E0B59" w:rsidP="00597057">
      <w:pPr>
        <w:pStyle w:val="Apara"/>
        <w:keepNext/>
      </w:pPr>
      <w:r w:rsidRPr="005E1187">
        <w:tab/>
        <w:t>(a)</w:t>
      </w:r>
      <w:r w:rsidRPr="005E1187">
        <w:tab/>
        <w:t>is for the site work to which the application relates; and</w:t>
      </w:r>
    </w:p>
    <w:p w14:paraId="522F5100" w14:textId="77777777" w:rsidR="007E0B59" w:rsidRPr="005E1187" w:rsidRDefault="007E0B59" w:rsidP="003A7989">
      <w:pPr>
        <w:pStyle w:val="Apara"/>
        <w:keepNext/>
      </w:pPr>
      <w:r w:rsidRPr="005E1187">
        <w:tab/>
        <w:t>(b)</w:t>
      </w:r>
      <w:r w:rsidRPr="005E1187">
        <w:tab/>
        <w:t>was issued by a works assessor or building surveyor</w:t>
      </w:r>
      <w:r w:rsidRPr="005E1187">
        <w:rPr>
          <w:lang w:eastAsia="en-AU"/>
        </w:rPr>
        <w:t xml:space="preserve"> not more than 3 months before the day the application for building approval was made</w:t>
      </w:r>
      <w:r w:rsidRPr="005E1187">
        <w:t>.</w:t>
      </w:r>
    </w:p>
    <w:p w14:paraId="7C435812" w14:textId="77777777" w:rsidR="007E0B59" w:rsidRPr="005E1187" w:rsidRDefault="007E0B59" w:rsidP="007E0B59">
      <w:pPr>
        <w:pStyle w:val="aNote"/>
      </w:pPr>
      <w:r w:rsidRPr="0055584E">
        <w:rPr>
          <w:rStyle w:val="charItals"/>
        </w:rPr>
        <w:t>Note</w:t>
      </w:r>
      <w:r w:rsidRPr="0055584E">
        <w:rPr>
          <w:rStyle w:val="charItals"/>
        </w:rPr>
        <w:tab/>
      </w:r>
      <w:r w:rsidRPr="005E1187">
        <w:t>There is no obligation on the certifier to confirm the exemption assessment D notice in any other way, such as for accuracy or completeness.</w:t>
      </w:r>
    </w:p>
    <w:p w14:paraId="3E969A08" w14:textId="77777777" w:rsidR="00D2695A" w:rsidRDefault="00D2695A">
      <w:pPr>
        <w:pStyle w:val="Amain"/>
        <w:keepNext/>
      </w:pPr>
      <w:r>
        <w:lastRenderedPageBreak/>
        <w:tab/>
        <w:t>(</w:t>
      </w:r>
      <w:r w:rsidR="002C4F14">
        <w:t>8</w:t>
      </w:r>
      <w:r>
        <w:t>)</w:t>
      </w:r>
      <w:r>
        <w:tab/>
        <w:t>In this section:</w:t>
      </w:r>
    </w:p>
    <w:p w14:paraId="32A00989" w14:textId="77777777" w:rsidR="00D2695A" w:rsidRDefault="00D2695A">
      <w:pPr>
        <w:pStyle w:val="aDef"/>
        <w:keepNext/>
      </w:pPr>
      <w:r>
        <w:rPr>
          <w:rStyle w:val="charBoldItals"/>
        </w:rPr>
        <w:t>recycling facility</w:t>
      </w:r>
      <w:r>
        <w:t>, for material, means—</w:t>
      </w:r>
    </w:p>
    <w:p w14:paraId="409AA470" w14:textId="77777777" w:rsidR="00D2695A" w:rsidRDefault="00D2695A">
      <w:pPr>
        <w:pStyle w:val="aDefpara"/>
      </w:pPr>
      <w:r>
        <w:tab/>
        <w:t>(a)</w:t>
      </w:r>
      <w:r>
        <w:tab/>
        <w:t>a facility in the ACT where the material is reused or recycled; or</w:t>
      </w:r>
    </w:p>
    <w:p w14:paraId="07A32419" w14:textId="77777777" w:rsidR="00D2695A" w:rsidRDefault="00D2695A">
      <w:pPr>
        <w:pStyle w:val="aDefpara"/>
      </w:pPr>
      <w:r>
        <w:tab/>
        <w:t>(b)</w:t>
      </w:r>
      <w:r>
        <w:tab/>
        <w:t>a facility outside the ACT that the Minister has declared is suitable to reuse or recycle the material under subsection (5).</w:t>
      </w:r>
    </w:p>
    <w:p w14:paraId="18AC8A88" w14:textId="77777777" w:rsidR="00D2695A" w:rsidRDefault="00D2695A">
      <w:pPr>
        <w:pStyle w:val="AH5Sec"/>
      </w:pPr>
      <w:bookmarkStart w:id="61" w:name="_Toc234483652"/>
      <w:r w:rsidRPr="009B6EA0">
        <w:rPr>
          <w:rStyle w:val="CharSectNo"/>
        </w:rPr>
        <w:t>30</w:t>
      </w:r>
      <w:r>
        <w:tab/>
        <w:t>When building approvals not to be issued—general</w:t>
      </w:r>
      <w:bookmarkEnd w:id="61"/>
    </w:p>
    <w:p w14:paraId="2E4B46C5" w14:textId="77777777" w:rsidR="00D2695A" w:rsidRDefault="00D2695A" w:rsidP="003A7989">
      <w:pPr>
        <w:pStyle w:val="Amain"/>
        <w:keepLines/>
      </w:pPr>
      <w:r>
        <w:tab/>
        <w:t>(1)</w:t>
      </w:r>
      <w:r>
        <w:tab/>
        <w:t>A certifier must not issue a building approval if carrying out the site work to which the application for the approval relates would result in the contravention of this Act or any other law in force in the ACT because of—</w:t>
      </w:r>
    </w:p>
    <w:p w14:paraId="18E6B25C" w14:textId="77777777" w:rsidR="00D2695A" w:rsidRDefault="00D2695A">
      <w:pPr>
        <w:pStyle w:val="Apara"/>
      </w:pPr>
      <w:r>
        <w:tab/>
        <w:t>(a)</w:t>
      </w:r>
      <w:r>
        <w:tab/>
        <w:t>the design or siting of a proposed building or a building as proposed to be altered; or</w:t>
      </w:r>
    </w:p>
    <w:p w14:paraId="65552F23" w14:textId="77777777" w:rsidR="00D2695A" w:rsidRDefault="00D2695A">
      <w:pPr>
        <w:pStyle w:val="Apara"/>
      </w:pPr>
      <w:r>
        <w:tab/>
        <w:t>(b)</w:t>
      </w:r>
      <w:r>
        <w:tab/>
        <w:t>the material used in the building; or</w:t>
      </w:r>
    </w:p>
    <w:p w14:paraId="0FFE4901" w14:textId="77777777" w:rsidR="00D2695A" w:rsidRPr="00B577CD" w:rsidRDefault="00D2695A">
      <w:pPr>
        <w:pStyle w:val="Apara"/>
      </w:pPr>
      <w:r w:rsidRPr="00B577CD">
        <w:tab/>
        <w:t>(c)</w:t>
      </w:r>
      <w:r w:rsidRPr="00B577CD">
        <w:tab/>
        <w:t>the proposed use of the building as determined by the class of building; or</w:t>
      </w:r>
    </w:p>
    <w:p w14:paraId="2943656F" w14:textId="77777777" w:rsidR="00D2695A" w:rsidRPr="00B577CD" w:rsidRDefault="00D2695A" w:rsidP="00597057">
      <w:pPr>
        <w:pStyle w:val="Apara"/>
        <w:keepNext/>
        <w:keepLines/>
      </w:pPr>
      <w:r w:rsidRPr="00B577CD">
        <w:lastRenderedPageBreak/>
        <w:tab/>
        <w:t>(d)</w:t>
      </w:r>
      <w:r w:rsidRPr="00B577CD">
        <w:tab/>
        <w:t>the number of buildings on the land.</w:t>
      </w:r>
    </w:p>
    <w:p w14:paraId="19972466" w14:textId="77777777" w:rsidR="00D2695A" w:rsidRPr="00B577CD" w:rsidRDefault="00D2695A" w:rsidP="00597057">
      <w:pPr>
        <w:pStyle w:val="aExamHdgss"/>
        <w:keepLines/>
        <w:rPr>
          <w:rFonts w:cs="Arial"/>
        </w:rPr>
      </w:pPr>
      <w:r w:rsidRPr="00B577CD">
        <w:rPr>
          <w:rFonts w:cs="Arial"/>
        </w:rPr>
        <w:t>Example</w:t>
      </w:r>
    </w:p>
    <w:p w14:paraId="565C250F" w14:textId="0F85DDF3" w:rsidR="00D2695A" w:rsidRDefault="00D2695A" w:rsidP="00597057">
      <w:pPr>
        <w:pStyle w:val="aExamss"/>
        <w:keepNext/>
        <w:keepLines/>
      </w:pPr>
      <w:r>
        <w:t xml:space="preserve">Under the </w:t>
      </w:r>
      <w:hyperlink r:id="rId76" w:tooltip="A2023-18" w:history="1">
        <w:r w:rsidR="007C4791" w:rsidRPr="00963C59">
          <w:rPr>
            <w:rStyle w:val="charCitHyperlinkItal"/>
          </w:rPr>
          <w:t>Planning Act</w:t>
        </w:r>
        <w:r w:rsidR="007C4791">
          <w:rPr>
            <w:rStyle w:val="charCitHyperlinkItal"/>
          </w:rPr>
          <w:t xml:space="preserve"> </w:t>
        </w:r>
        <w:r w:rsidR="007C4791" w:rsidRPr="00963C59">
          <w:rPr>
            <w:rStyle w:val="charCitHyperlinkItal"/>
          </w:rPr>
          <w:t>2023</w:t>
        </w:r>
      </w:hyperlink>
      <w:r w:rsidR="007C4791" w:rsidRPr="006F27A9">
        <w:rPr>
          <w:szCs w:val="16"/>
        </w:rPr>
        <w:t>, s</w:t>
      </w:r>
      <w:r w:rsidR="007C4791">
        <w:rPr>
          <w:szCs w:val="16"/>
        </w:rPr>
        <w:t xml:space="preserve"> </w:t>
      </w:r>
      <w:r w:rsidR="007C4791" w:rsidRPr="006F27A9">
        <w:rPr>
          <w:szCs w:val="16"/>
        </w:rPr>
        <w:t>276</w:t>
      </w:r>
      <w:r w:rsidR="007C4791">
        <w:rPr>
          <w:szCs w:val="16"/>
        </w:rPr>
        <w:t xml:space="preserve"> </w:t>
      </w:r>
      <w:r>
        <w:t>leased land must not be used for a purpose other than a purpose authorised by the lease.  A lease provides that the leased land may be used only for a single dwelling.</w:t>
      </w:r>
    </w:p>
    <w:p w14:paraId="28069FA5" w14:textId="2EA3DF80" w:rsidR="00D2695A" w:rsidRDefault="00D2695A" w:rsidP="00597057">
      <w:pPr>
        <w:pStyle w:val="aExamss"/>
        <w:keepNext/>
        <w:keepLines/>
      </w:pPr>
      <w:r>
        <w:t xml:space="preserve">If an application for building work on the land contains plans for 2 dwellings in a single building, carrying out the site work will result in a contravention of the lease and therefore the </w:t>
      </w:r>
      <w:hyperlink r:id="rId77" w:tooltip="A2023-18" w:history="1">
        <w:r w:rsidR="007C4791" w:rsidRPr="00C42770">
          <w:rPr>
            <w:rStyle w:val="charCitHyperlinkItal"/>
          </w:rPr>
          <w:t>Planning Act 2023</w:t>
        </w:r>
      </w:hyperlink>
      <w:r>
        <w:t>.  Accordingly, a certifier must not issue the building approval.</w:t>
      </w:r>
    </w:p>
    <w:p w14:paraId="212745B3" w14:textId="77777777" w:rsidR="00D2695A" w:rsidRDefault="00D2695A">
      <w:pPr>
        <w:pStyle w:val="aExamss"/>
        <w:keepNext/>
        <w:keepLines/>
      </w:pPr>
      <w:r>
        <w:t>If an application for building work on the land indicates that 1 room is to be used for a home office, and part of the lounge room is to contain a bar area, the building may still be used as a dwelling and a certifier could issue building approval, even though conducting a home business may require development approval.</w:t>
      </w:r>
    </w:p>
    <w:p w14:paraId="594B08D5" w14:textId="30FAC8A2" w:rsidR="00D2695A" w:rsidRDefault="00D2695A" w:rsidP="000D165E">
      <w:pPr>
        <w:pStyle w:val="aNote"/>
        <w:keepNext/>
      </w:pPr>
      <w:r w:rsidRPr="00B577CD">
        <w:rPr>
          <w:rStyle w:val="charItals"/>
        </w:rPr>
        <w:t xml:space="preserve">Note </w:t>
      </w:r>
      <w:r w:rsidR="00CB7D0B">
        <w:rPr>
          <w:rStyle w:val="charItals"/>
        </w:rPr>
        <w:t>1</w:t>
      </w:r>
      <w:r w:rsidRPr="00B577CD">
        <w:rPr>
          <w:rStyle w:val="charItals"/>
        </w:rPr>
        <w:tab/>
      </w:r>
      <w:r>
        <w:rPr>
          <w:snapToGrid w:val="0"/>
        </w:rPr>
        <w:t>A reference to an Act includes a reference to the statutory instruments made or in force under the Act, including any regulation (</w:t>
      </w:r>
      <w:r>
        <w:t xml:space="preserve">see </w:t>
      </w:r>
      <w:hyperlink r:id="rId78" w:tooltip="A2001-14" w:history="1">
        <w:r w:rsidR="00B577CD" w:rsidRPr="00B577CD">
          <w:rPr>
            <w:rStyle w:val="charCitHyperlinkAbbrev"/>
          </w:rPr>
          <w:t>Legislation Act</w:t>
        </w:r>
      </w:hyperlink>
      <w:r>
        <w:t>, s 104).</w:t>
      </w:r>
    </w:p>
    <w:p w14:paraId="2E9EBF5A" w14:textId="79964D32" w:rsidR="00D2695A" w:rsidRDefault="00D2695A" w:rsidP="00431DF6">
      <w:pPr>
        <w:pStyle w:val="aNote"/>
      </w:pPr>
      <w:r>
        <w:rPr>
          <w:rStyle w:val="charItals"/>
        </w:rPr>
        <w:t xml:space="preserve">Note </w:t>
      </w:r>
      <w:r w:rsidR="00CB7D0B">
        <w:rPr>
          <w:rStyle w:val="charItals"/>
        </w:rPr>
        <w:t>2</w:t>
      </w:r>
      <w:r>
        <w:rPr>
          <w:rStyle w:val="charItals"/>
        </w:rPr>
        <w:tab/>
      </w:r>
      <w:r>
        <w:t>See the sustainability guidelines made under s 143.</w:t>
      </w:r>
    </w:p>
    <w:p w14:paraId="1B1FAFB9" w14:textId="77777777" w:rsidR="00D2695A" w:rsidRDefault="00D2695A">
      <w:pPr>
        <w:pStyle w:val="Amain"/>
      </w:pPr>
      <w:r>
        <w:tab/>
        <w:t>(2)</w:t>
      </w:r>
      <w:r>
        <w:tab/>
        <w:t>A regulation may prescribe when, apart from this section, a building approval must not be issued.</w:t>
      </w:r>
    </w:p>
    <w:p w14:paraId="29A4FF62" w14:textId="77777777" w:rsidR="00D2695A" w:rsidRDefault="00D2695A">
      <w:pPr>
        <w:pStyle w:val="Amain"/>
        <w:keepNext/>
      </w:pPr>
      <w:r>
        <w:tab/>
        <w:t>(3)</w:t>
      </w:r>
      <w:r>
        <w:tab/>
        <w:t>In this section:</w:t>
      </w:r>
    </w:p>
    <w:p w14:paraId="39E62EC4" w14:textId="77777777" w:rsidR="00D2695A" w:rsidRDefault="00D2695A">
      <w:pPr>
        <w:pStyle w:val="aDef"/>
      </w:pPr>
      <w:r>
        <w:rPr>
          <w:rStyle w:val="charBoldItals"/>
        </w:rPr>
        <w:t>design</w:t>
      </w:r>
      <w:r>
        <w:t>, of a building, includes anything affecting the appearance of the building.</w:t>
      </w:r>
    </w:p>
    <w:p w14:paraId="4E9CD8B7" w14:textId="77777777" w:rsidR="00D2695A" w:rsidRDefault="00D2695A">
      <w:pPr>
        <w:pStyle w:val="AH5Sec"/>
      </w:pPr>
      <w:bookmarkStart w:id="62" w:name="_Toc234483653"/>
      <w:r w:rsidRPr="009B6EA0">
        <w:rPr>
          <w:rStyle w:val="CharSectNo"/>
        </w:rPr>
        <w:t>30A</w:t>
      </w:r>
      <w:r>
        <w:tab/>
        <w:t>When building approvals not to be issued—advice on referral</w:t>
      </w:r>
      <w:bookmarkEnd w:id="62"/>
    </w:p>
    <w:p w14:paraId="7232B134" w14:textId="77777777" w:rsidR="00D2695A" w:rsidRDefault="00D2695A" w:rsidP="00597057">
      <w:pPr>
        <w:pStyle w:val="Amain"/>
        <w:keepNext/>
      </w:pPr>
      <w:r>
        <w:tab/>
        <w:t>(1)</w:t>
      </w:r>
      <w:r>
        <w:tab/>
        <w:t>This section applies to an application to a certifier for building approval if—</w:t>
      </w:r>
    </w:p>
    <w:p w14:paraId="1DC51818" w14:textId="77777777" w:rsidR="00D2695A" w:rsidRDefault="00D2695A">
      <w:pPr>
        <w:pStyle w:val="Apara"/>
      </w:pPr>
      <w:r>
        <w:tab/>
        <w:t>(a)</w:t>
      </w:r>
      <w:r>
        <w:tab/>
        <w:t>a regulation requires the advice of an entity to be sought on the application; and</w:t>
      </w:r>
    </w:p>
    <w:p w14:paraId="2D3A2278" w14:textId="77777777" w:rsidR="00D2695A" w:rsidRDefault="00D2695A">
      <w:pPr>
        <w:pStyle w:val="Apara"/>
      </w:pPr>
      <w:r>
        <w:tab/>
        <w:t>(b)</w:t>
      </w:r>
      <w:r>
        <w:tab/>
        <w:t>the entity’s advice has been sought as prescribed by regulation; and</w:t>
      </w:r>
    </w:p>
    <w:p w14:paraId="2A490F97" w14:textId="77777777" w:rsidR="00D2695A" w:rsidRDefault="00D2695A">
      <w:pPr>
        <w:pStyle w:val="Apara"/>
      </w:pPr>
      <w:r>
        <w:lastRenderedPageBreak/>
        <w:tab/>
        <w:t>(c)</w:t>
      </w:r>
      <w:r>
        <w:tab/>
        <w:t>issuing the approval or carrying out work in accordance with the approval would be inconsistent with the advice; and</w:t>
      </w:r>
    </w:p>
    <w:p w14:paraId="4FE7DDF5" w14:textId="77777777" w:rsidR="00D2695A" w:rsidRDefault="00D2695A" w:rsidP="00E36210">
      <w:pPr>
        <w:pStyle w:val="Apara"/>
        <w:keepNext/>
      </w:pPr>
      <w:r>
        <w:tab/>
        <w:t>(d)</w:t>
      </w:r>
      <w:r>
        <w:tab/>
        <w:t>the entity has not—</w:t>
      </w:r>
    </w:p>
    <w:p w14:paraId="0D3AF27F" w14:textId="77777777" w:rsidR="00D2695A" w:rsidRDefault="00D2695A">
      <w:pPr>
        <w:pStyle w:val="Asubpara"/>
      </w:pPr>
      <w:r>
        <w:tab/>
        <w:t>(i)</w:t>
      </w:r>
      <w:r>
        <w:tab/>
        <w:t>withdrawn the advice; or</w:t>
      </w:r>
    </w:p>
    <w:p w14:paraId="2975BA98" w14:textId="77777777" w:rsidR="00D2695A" w:rsidRDefault="00D2695A">
      <w:pPr>
        <w:pStyle w:val="Asubpara"/>
      </w:pPr>
      <w:r>
        <w:tab/>
        <w:t>(ii)</w:t>
      </w:r>
      <w:r>
        <w:tab/>
        <w:t>changed or added to the advice so that issuing the approval or carrying out work in accordance with the approval would not be inconsistent with the advice as changed or added to.</w:t>
      </w:r>
    </w:p>
    <w:p w14:paraId="2484257F" w14:textId="77777777" w:rsidR="00D2695A" w:rsidRDefault="00D2695A">
      <w:pPr>
        <w:pStyle w:val="Amain"/>
      </w:pPr>
      <w:r>
        <w:tab/>
        <w:t>(2)</w:t>
      </w:r>
      <w:r>
        <w:tab/>
        <w:t>The certifier must not issue the building approval unless satisfied on reasonable grounds that—</w:t>
      </w:r>
    </w:p>
    <w:p w14:paraId="7C9F4F87" w14:textId="77777777" w:rsidR="00D2695A" w:rsidRDefault="00D2695A">
      <w:pPr>
        <w:pStyle w:val="Apara"/>
      </w:pPr>
      <w:r>
        <w:tab/>
        <w:t>(a)</w:t>
      </w:r>
      <w:r>
        <w:tab/>
        <w:t>further information or amendments of the application address the advice of the entity; or</w:t>
      </w:r>
    </w:p>
    <w:p w14:paraId="06BAD872" w14:textId="77777777" w:rsidR="00D2695A" w:rsidRDefault="00D2695A">
      <w:pPr>
        <w:pStyle w:val="Apara"/>
      </w:pPr>
      <w:r>
        <w:tab/>
        <w:t>(b)</w:t>
      </w:r>
      <w:r>
        <w:tab/>
        <w:t>the advice relates to an area other than an area that the entity giving the advice is authorised by regulation to give advice on.</w:t>
      </w:r>
    </w:p>
    <w:p w14:paraId="490E3E31" w14:textId="77777777" w:rsidR="00D2695A" w:rsidRDefault="00D2695A" w:rsidP="003A7989">
      <w:pPr>
        <w:pStyle w:val="Amain"/>
        <w:keepNext/>
      </w:pPr>
      <w:r>
        <w:tab/>
        <w:t>(3)</w:t>
      </w:r>
      <w:r>
        <w:tab/>
        <w:t>A regulation may prescribe the following:</w:t>
      </w:r>
    </w:p>
    <w:p w14:paraId="4274C128" w14:textId="77777777" w:rsidR="00D2695A" w:rsidRDefault="00D2695A">
      <w:pPr>
        <w:pStyle w:val="Apara"/>
      </w:pPr>
      <w:r>
        <w:tab/>
        <w:t>(a)</w:t>
      </w:r>
      <w:r>
        <w:tab/>
        <w:t>when the advice of an entity must be sought on an application to a certifier for building approval;</w:t>
      </w:r>
    </w:p>
    <w:p w14:paraId="1422EFD4" w14:textId="77777777" w:rsidR="00D2695A" w:rsidRDefault="00D2695A">
      <w:pPr>
        <w:pStyle w:val="Apara"/>
      </w:pPr>
      <w:r>
        <w:tab/>
        <w:t>(b)</w:t>
      </w:r>
      <w:r>
        <w:tab/>
        <w:t>if an entity’s advice must be sought on an application to a certifier for building approval—the advice the entity may give;</w:t>
      </w:r>
    </w:p>
    <w:p w14:paraId="1B5758C2" w14:textId="77777777" w:rsidR="00D2695A" w:rsidRDefault="00D2695A">
      <w:pPr>
        <w:pStyle w:val="Apara"/>
      </w:pPr>
      <w:r>
        <w:tab/>
        <w:t>(c)</w:t>
      </w:r>
      <w:r>
        <w:tab/>
        <w:t>anything else in relation to the advice.</w:t>
      </w:r>
    </w:p>
    <w:p w14:paraId="00F4BB8F" w14:textId="77777777" w:rsidR="00D2695A" w:rsidRDefault="00D2695A" w:rsidP="000D165E">
      <w:pPr>
        <w:pStyle w:val="AH5Sec"/>
        <w:keepNext w:val="0"/>
      </w:pPr>
      <w:bookmarkStart w:id="63" w:name="_Toc234483654"/>
      <w:r w:rsidRPr="009B6EA0">
        <w:rPr>
          <w:rStyle w:val="CharSectNo"/>
        </w:rPr>
        <w:t>31</w:t>
      </w:r>
      <w:r>
        <w:tab/>
        <w:t>Application for approval of amended plans</w:t>
      </w:r>
      <w:bookmarkEnd w:id="63"/>
    </w:p>
    <w:p w14:paraId="47CC0F73" w14:textId="77777777" w:rsidR="00D2695A" w:rsidRDefault="00D2695A" w:rsidP="000D165E">
      <w:pPr>
        <w:pStyle w:val="Amain"/>
      </w:pPr>
      <w:r>
        <w:tab/>
        <w:t>(1)</w:t>
      </w:r>
      <w:r>
        <w:tab/>
        <w:t>This section applies if—</w:t>
      </w:r>
    </w:p>
    <w:p w14:paraId="7A7998F3" w14:textId="77777777" w:rsidR="00D2695A" w:rsidRDefault="00D2695A" w:rsidP="000D165E">
      <w:pPr>
        <w:pStyle w:val="Apara"/>
      </w:pPr>
      <w:r>
        <w:tab/>
        <w:t>(a)</w:t>
      </w:r>
      <w:r>
        <w:tab/>
        <w:t>a building approval has been issued for building work; and</w:t>
      </w:r>
    </w:p>
    <w:p w14:paraId="25ED9658" w14:textId="77777777" w:rsidR="00D2695A" w:rsidRDefault="00D2695A" w:rsidP="000D165E">
      <w:pPr>
        <w:pStyle w:val="Apara"/>
      </w:pPr>
      <w:r>
        <w:tab/>
        <w:t>(b)</w:t>
      </w:r>
      <w:r>
        <w:tab/>
        <w:t>the owner of the parcel of land where the building work is being, or is to be, done has amended the plans for the work.</w:t>
      </w:r>
    </w:p>
    <w:p w14:paraId="26AD6F62" w14:textId="77777777" w:rsidR="00D2695A" w:rsidRDefault="00D2695A" w:rsidP="000D165E">
      <w:pPr>
        <w:pStyle w:val="Amain"/>
      </w:pPr>
      <w:r>
        <w:tab/>
        <w:t>(2)</w:t>
      </w:r>
      <w:r>
        <w:tab/>
        <w:t>The owner may apply, in writing, to a certifier to approve the amended plans.</w:t>
      </w:r>
    </w:p>
    <w:p w14:paraId="421E290C" w14:textId="77777777" w:rsidR="00D2695A" w:rsidRDefault="00D2695A">
      <w:pPr>
        <w:pStyle w:val="AH5Sec"/>
      </w:pPr>
      <w:bookmarkStart w:id="64" w:name="_Toc234483655"/>
      <w:r w:rsidRPr="009B6EA0">
        <w:rPr>
          <w:rStyle w:val="CharSectNo"/>
        </w:rPr>
        <w:lastRenderedPageBreak/>
        <w:t>32</w:t>
      </w:r>
      <w:r>
        <w:tab/>
        <w:t>Amendment of approved plans</w:t>
      </w:r>
      <w:bookmarkEnd w:id="64"/>
    </w:p>
    <w:p w14:paraId="1A19788B" w14:textId="77777777" w:rsidR="00D2695A" w:rsidRDefault="00D2695A">
      <w:pPr>
        <w:pStyle w:val="Amain"/>
      </w:pPr>
      <w:r>
        <w:tab/>
        <w:t>(1)</w:t>
      </w:r>
      <w:r>
        <w:tab/>
        <w:t>This section applies if an application under section 31 for the amendment of plans has been made to a certifier.</w:t>
      </w:r>
    </w:p>
    <w:p w14:paraId="5E323566" w14:textId="77777777" w:rsidR="00D2695A" w:rsidRDefault="00D2695A">
      <w:pPr>
        <w:pStyle w:val="Amain"/>
      </w:pPr>
      <w:r>
        <w:tab/>
        <w:t>(2)</w:t>
      </w:r>
      <w:r>
        <w:tab/>
        <w:t>The certifier must approve the amended plans and amend the building approval only if—</w:t>
      </w:r>
    </w:p>
    <w:p w14:paraId="47378024" w14:textId="77777777" w:rsidR="00D2695A" w:rsidRDefault="00D2695A">
      <w:pPr>
        <w:pStyle w:val="Apara"/>
      </w:pPr>
      <w:r>
        <w:tab/>
        <w:t>(a)</w:t>
      </w:r>
      <w:r>
        <w:tab/>
        <w:t>the approval requirements, so far as they apply to plans, are satisfied in relation to the plans as amended; and</w:t>
      </w:r>
    </w:p>
    <w:p w14:paraId="373BC91C" w14:textId="77777777" w:rsidR="00D2695A" w:rsidRDefault="00D2695A">
      <w:pPr>
        <w:pStyle w:val="Apara"/>
      </w:pPr>
      <w:r>
        <w:tab/>
        <w:t>(b)</w:t>
      </w:r>
      <w:r>
        <w:tab/>
        <w:t>the application would not be refused because of section 30 (When building approvals not to be issued—general) or section 30A (When building approvals not to be issued—advice on referral) if it were an application for a building approval; and</w:t>
      </w:r>
    </w:p>
    <w:p w14:paraId="0B9EFD75" w14:textId="77777777" w:rsidR="00D2695A" w:rsidRDefault="00D2695A">
      <w:pPr>
        <w:pStyle w:val="Apara"/>
        <w:keepNext/>
      </w:pPr>
      <w:r>
        <w:tab/>
        <w:t>(c)</w:t>
      </w:r>
      <w:r>
        <w:tab/>
        <w:t>a building built to the amended plans would not be significantly different from a building built to the unamended plans.</w:t>
      </w:r>
    </w:p>
    <w:p w14:paraId="6D6E3383" w14:textId="77777777" w:rsidR="00D2695A" w:rsidRDefault="00D2695A">
      <w:pPr>
        <w:pStyle w:val="aNote"/>
      </w:pPr>
      <w:r>
        <w:rPr>
          <w:rStyle w:val="charItals"/>
        </w:rPr>
        <w:t>Note</w:t>
      </w:r>
      <w:r>
        <w:rPr>
          <w:rStyle w:val="charItals"/>
        </w:rPr>
        <w:tab/>
      </w:r>
      <w:r>
        <w:t>The regulations may prescribe when a building is significantly different (see s (4)).</w:t>
      </w:r>
    </w:p>
    <w:p w14:paraId="37BB29C4" w14:textId="77777777" w:rsidR="00D2695A" w:rsidRDefault="00D2695A">
      <w:pPr>
        <w:pStyle w:val="Amain"/>
      </w:pPr>
      <w:r>
        <w:tab/>
        <w:t>(3)</w:t>
      </w:r>
      <w:r>
        <w:tab/>
        <w:t>If the certifier cannot approve the amended plans, the certifier must tell the applicant in writing that the application is refused.</w:t>
      </w:r>
    </w:p>
    <w:p w14:paraId="223E23BD" w14:textId="77777777" w:rsidR="00D2695A" w:rsidRDefault="00D2695A">
      <w:pPr>
        <w:pStyle w:val="Amain"/>
      </w:pPr>
      <w:r>
        <w:tab/>
        <w:t>(4)</w:t>
      </w:r>
      <w:r>
        <w:tab/>
        <w:t>The regulations may prescribe when a building built to amended plans is significantly different from a building built to unamended plans.</w:t>
      </w:r>
    </w:p>
    <w:p w14:paraId="44EDD3D7" w14:textId="77777777" w:rsidR="00D2695A" w:rsidRDefault="00D2695A">
      <w:pPr>
        <w:pStyle w:val="AH5Sec"/>
      </w:pPr>
      <w:bookmarkStart w:id="65" w:name="_Toc234483656"/>
      <w:r w:rsidRPr="009B6EA0">
        <w:rPr>
          <w:rStyle w:val="CharSectNo"/>
        </w:rPr>
        <w:t>32A</w:t>
      </w:r>
      <w:r>
        <w:tab/>
        <w:t>Application for approved plans amendment—certifier may require further information</w:t>
      </w:r>
      <w:bookmarkEnd w:id="65"/>
    </w:p>
    <w:p w14:paraId="72E4B233" w14:textId="77777777" w:rsidR="00D2695A" w:rsidRDefault="00D2695A">
      <w:pPr>
        <w:pStyle w:val="Amain"/>
      </w:pPr>
      <w:r>
        <w:tab/>
        <w:t>(1)</w:t>
      </w:r>
      <w:r>
        <w:tab/>
        <w:t>This section applies if—</w:t>
      </w:r>
    </w:p>
    <w:p w14:paraId="4A95393A" w14:textId="77777777" w:rsidR="00D2695A" w:rsidRDefault="00D2695A">
      <w:pPr>
        <w:pStyle w:val="Apara"/>
      </w:pPr>
      <w:r>
        <w:tab/>
        <w:t>(a)</w:t>
      </w:r>
      <w:r>
        <w:tab/>
        <w:t xml:space="preserve">the owner of a parcel of land (the </w:t>
      </w:r>
      <w:r w:rsidRPr="00B577CD">
        <w:rPr>
          <w:rStyle w:val="charBoldItals"/>
        </w:rPr>
        <w:t>applicant</w:t>
      </w:r>
      <w:r>
        <w:t>) has applied to a certifier under section 31 to approve amended plans; and</w:t>
      </w:r>
    </w:p>
    <w:p w14:paraId="59C132B9" w14:textId="77777777" w:rsidR="00D2695A" w:rsidRDefault="00D2695A">
      <w:pPr>
        <w:pStyle w:val="Apara"/>
      </w:pPr>
      <w:r>
        <w:tab/>
        <w:t>(b)</w:t>
      </w:r>
      <w:r>
        <w:tab/>
        <w:t>further information is required for the certifier to be able to decide the application without personally inspecting the land where the building work is being, or is to be, carried out; and</w:t>
      </w:r>
    </w:p>
    <w:p w14:paraId="63C3B613" w14:textId="77777777" w:rsidR="00D2695A" w:rsidRDefault="00D2695A">
      <w:pPr>
        <w:pStyle w:val="Apara"/>
      </w:pPr>
      <w:r>
        <w:lastRenderedPageBreak/>
        <w:tab/>
        <w:t>(c)</w:t>
      </w:r>
      <w:r>
        <w:tab/>
        <w:t>the applicant and the certifier have not agreed that the certifier will obtain the further information.</w:t>
      </w:r>
    </w:p>
    <w:p w14:paraId="662CF30E" w14:textId="77777777" w:rsidR="00577564" w:rsidRDefault="00D2695A">
      <w:pPr>
        <w:pStyle w:val="Amain"/>
      </w:pPr>
      <w:r>
        <w:tab/>
        <w:t>(2)</w:t>
      </w:r>
      <w:r>
        <w:tab/>
        <w:t>The certifier may, by written notice, ask the applicant to give the certifier stated further information in relation to the application if the certifier believes on reasonable grounds that the information will help the certifier to decide the application without personally inspecting the land where the building work is being, or is to be, carried out.</w:t>
      </w:r>
    </w:p>
    <w:p w14:paraId="65755F76" w14:textId="4C71A5CB" w:rsidR="00D2695A" w:rsidRPr="00577564" w:rsidRDefault="00577564" w:rsidP="00577564">
      <w:pPr>
        <w:pStyle w:val="aNote"/>
        <w:rPr>
          <w:rStyle w:val="charItals"/>
        </w:rPr>
      </w:pPr>
      <w:r w:rsidRPr="00577564">
        <w:rPr>
          <w:rStyle w:val="charItals"/>
        </w:rPr>
        <w:t>Note</w:t>
      </w:r>
      <w:r w:rsidRPr="00577564">
        <w:rPr>
          <w:rStyle w:val="charItals"/>
        </w:rPr>
        <w:tab/>
      </w:r>
      <w:r w:rsidRPr="00577564">
        <w:rPr>
          <w:rStyle w:val="charItals"/>
          <w:i w:val="0"/>
        </w:rPr>
        <w:t xml:space="preserve">It is an offence to make a false or misleading statement, give false or misleading information or produce a false or misleading document (see </w:t>
      </w:r>
      <w:hyperlink r:id="rId79" w:tooltip="A2002-51" w:history="1">
        <w:r w:rsidRPr="00577564">
          <w:rPr>
            <w:rStyle w:val="charItals"/>
            <w:i w:val="0"/>
          </w:rPr>
          <w:t>Criminal Code</w:t>
        </w:r>
      </w:hyperlink>
      <w:r w:rsidRPr="00577564">
        <w:rPr>
          <w:rStyle w:val="charItals"/>
          <w:i w:val="0"/>
        </w:rPr>
        <w:t>, pt 3.4).</w:t>
      </w:r>
    </w:p>
    <w:p w14:paraId="62DC29FA" w14:textId="77777777" w:rsidR="00D2695A" w:rsidRDefault="00D2695A" w:rsidP="0046527F">
      <w:pPr>
        <w:pStyle w:val="Amain"/>
        <w:keepNext/>
      </w:pPr>
      <w:r>
        <w:tab/>
        <w:t>(3)</w:t>
      </w:r>
      <w:r>
        <w:tab/>
        <w:t>To remove any doubt, this section does not entitle a certifier to require—</w:t>
      </w:r>
    </w:p>
    <w:p w14:paraId="33433C2E" w14:textId="77777777" w:rsidR="00D2695A" w:rsidRDefault="00D2695A">
      <w:pPr>
        <w:pStyle w:val="Apara"/>
      </w:pPr>
      <w:r>
        <w:tab/>
        <w:t>(a)</w:t>
      </w:r>
      <w:r>
        <w:tab/>
        <w:t>photographs to be taken by someone other than the applicant; or</w:t>
      </w:r>
    </w:p>
    <w:p w14:paraId="35687AD1" w14:textId="77777777" w:rsidR="00D2695A" w:rsidRDefault="00D2695A">
      <w:pPr>
        <w:pStyle w:val="Apara"/>
      </w:pPr>
      <w:r>
        <w:tab/>
        <w:t>(b)</w:t>
      </w:r>
      <w:r>
        <w:tab/>
        <w:t>photographs to be taken using equipment of the applicant’s choice at or near ground level; or</w:t>
      </w:r>
    </w:p>
    <w:p w14:paraId="043C700F" w14:textId="77777777" w:rsidR="00D2695A" w:rsidRDefault="00D2695A" w:rsidP="00597057">
      <w:pPr>
        <w:pStyle w:val="Apara"/>
        <w:keepNext/>
        <w:keepLines/>
      </w:pPr>
      <w:r>
        <w:tab/>
        <w:t>(c)</w:t>
      </w:r>
      <w:r>
        <w:tab/>
        <w:t>further information if—</w:t>
      </w:r>
    </w:p>
    <w:p w14:paraId="1DA3918B" w14:textId="77777777" w:rsidR="00D2695A" w:rsidRDefault="00D2695A" w:rsidP="00597057">
      <w:pPr>
        <w:pStyle w:val="Asubpara"/>
        <w:keepNext/>
        <w:keepLines/>
      </w:pPr>
      <w:r>
        <w:tab/>
        <w:t>(i)</w:t>
      </w:r>
      <w:r>
        <w:tab/>
        <w:t>the certifier has, or has reasonable access to, suitable information that allows the certifier to decide the application without personally inspecting the land where the building work is to be carried out; or</w:t>
      </w:r>
    </w:p>
    <w:p w14:paraId="27134DC6" w14:textId="77777777" w:rsidR="00D2695A" w:rsidRDefault="00D2695A">
      <w:pPr>
        <w:pStyle w:val="Asubpara"/>
      </w:pPr>
      <w:r>
        <w:tab/>
        <w:t>(ii)</w:t>
      </w:r>
      <w:r>
        <w:tab/>
        <w:t>a territory law requires the certifier to personally obtain or be given the information.</w:t>
      </w:r>
    </w:p>
    <w:p w14:paraId="2A9B7B53" w14:textId="77777777" w:rsidR="00D2695A" w:rsidRDefault="00D2695A">
      <w:pPr>
        <w:pStyle w:val="aNote"/>
      </w:pPr>
      <w:r w:rsidRPr="00B577CD">
        <w:rPr>
          <w:rStyle w:val="charItals"/>
        </w:rPr>
        <w:t>Note</w:t>
      </w:r>
      <w:r w:rsidRPr="00B577CD">
        <w:rPr>
          <w:rStyle w:val="charItals"/>
        </w:rPr>
        <w:tab/>
      </w:r>
      <w:r>
        <w:t>For examples of suitable information a certifier has or has reasonable access to, see s 26A (Applications for building approval—certifier may require further information).</w:t>
      </w:r>
    </w:p>
    <w:p w14:paraId="29D6E330" w14:textId="77777777" w:rsidR="00D2695A" w:rsidRDefault="00D2695A">
      <w:pPr>
        <w:pStyle w:val="Amain"/>
      </w:pPr>
      <w:r>
        <w:tab/>
        <w:t>(4)</w:t>
      </w:r>
      <w:r>
        <w:tab/>
        <w:t>For this section, a certifier that is a partnership inspects land personally if any partner inspects the land.</w:t>
      </w:r>
    </w:p>
    <w:p w14:paraId="33D67F95" w14:textId="77777777" w:rsidR="00D2695A" w:rsidRDefault="00D2695A" w:rsidP="000D165E">
      <w:pPr>
        <w:pStyle w:val="AH5Sec"/>
        <w:keepLines/>
      </w:pPr>
      <w:bookmarkStart w:id="66" w:name="_Toc234483657"/>
      <w:r w:rsidRPr="009B6EA0">
        <w:rPr>
          <w:rStyle w:val="CharSectNo"/>
        </w:rPr>
        <w:lastRenderedPageBreak/>
        <w:t>32B</w:t>
      </w:r>
      <w:r>
        <w:tab/>
        <w:t>Contents of request for further information</w:t>
      </w:r>
      <w:bookmarkEnd w:id="66"/>
    </w:p>
    <w:p w14:paraId="46E9341F" w14:textId="77777777" w:rsidR="00D2695A" w:rsidRDefault="00D2695A" w:rsidP="000D165E">
      <w:pPr>
        <w:pStyle w:val="Amain"/>
        <w:keepNext/>
        <w:keepLines/>
      </w:pPr>
      <w:r>
        <w:tab/>
        <w:t>(1)</w:t>
      </w:r>
      <w:r>
        <w:tab/>
        <w:t>A request under section 32A must—</w:t>
      </w:r>
    </w:p>
    <w:p w14:paraId="7B815D8E" w14:textId="77777777" w:rsidR="00D2695A" w:rsidRDefault="00D2695A">
      <w:pPr>
        <w:pStyle w:val="Apara"/>
      </w:pPr>
      <w:r>
        <w:tab/>
        <w:t>(a)</w:t>
      </w:r>
      <w:r>
        <w:tab/>
        <w:t>state the period within which the further information asked for must be provided; and</w:t>
      </w:r>
    </w:p>
    <w:p w14:paraId="2CEEF7B0" w14:textId="77777777" w:rsidR="00D2695A" w:rsidRDefault="00D2695A">
      <w:pPr>
        <w:pStyle w:val="Apara"/>
      </w:pPr>
      <w:r>
        <w:tab/>
        <w:t>(b)</w:t>
      </w:r>
      <w:r>
        <w:tab/>
        <w:t>if the further information is not a document—state that the further information must be provided in writing; and</w:t>
      </w:r>
    </w:p>
    <w:p w14:paraId="66A0F260" w14:textId="77777777" w:rsidR="00D2695A" w:rsidRDefault="00D2695A">
      <w:pPr>
        <w:pStyle w:val="Apara"/>
      </w:pPr>
      <w:r>
        <w:tab/>
        <w:t>(c)</w:t>
      </w:r>
      <w:r>
        <w:tab/>
        <w:t>state that the applicant need not provide the further information, but if the applicant fails to provide some or all of the information in accordance with the request, the certifier may refuse to approve the amended plans to which the application relates; and</w:t>
      </w:r>
    </w:p>
    <w:p w14:paraId="477F4C1A" w14:textId="77777777" w:rsidR="00D2695A" w:rsidRDefault="00D2695A">
      <w:pPr>
        <w:pStyle w:val="Apara"/>
      </w:pPr>
      <w:r>
        <w:tab/>
        <w:t>(d)</w:t>
      </w:r>
      <w:r>
        <w:tab/>
        <w:t>state that, despite the applicant and certifier having previously not agreed that the certifier would obtain the further information, the applicant and certifier may agree that the certifier will obtain the information.</w:t>
      </w:r>
    </w:p>
    <w:p w14:paraId="79976B9E" w14:textId="77777777" w:rsidR="00D2695A" w:rsidRDefault="00577564">
      <w:pPr>
        <w:pStyle w:val="Amain"/>
      </w:pPr>
      <w:r>
        <w:tab/>
        <w:t>(2</w:t>
      </w:r>
      <w:r w:rsidR="00D2695A">
        <w:t>)</w:t>
      </w:r>
      <w:r w:rsidR="00D2695A">
        <w:tab/>
        <w:t>The period stated under subsection (1) (a) must be at least 20 working days or, if a shorter period is prescribed by regulation, the shorter period.</w:t>
      </w:r>
    </w:p>
    <w:p w14:paraId="41087500" w14:textId="77777777" w:rsidR="00D2695A" w:rsidRDefault="00577564">
      <w:pPr>
        <w:pStyle w:val="Amain"/>
      </w:pPr>
      <w:r>
        <w:tab/>
        <w:t>(3</w:t>
      </w:r>
      <w:r w:rsidR="00D2695A">
        <w:t>)</w:t>
      </w:r>
      <w:r w:rsidR="00D2695A">
        <w:tab/>
        <w:t>The certifier may, on application before the end of the period stated under subsection (1) (a), extend the period within which the further information must be provided once only, for a period not longer than 20 working days.</w:t>
      </w:r>
    </w:p>
    <w:p w14:paraId="7C7D4A5A" w14:textId="77777777" w:rsidR="00D2695A" w:rsidRDefault="00D2695A" w:rsidP="00E36210">
      <w:pPr>
        <w:pStyle w:val="AH5Sec"/>
      </w:pPr>
      <w:bookmarkStart w:id="67" w:name="_Toc234483658"/>
      <w:r w:rsidRPr="009B6EA0">
        <w:rPr>
          <w:rStyle w:val="CharSectNo"/>
        </w:rPr>
        <w:t>32C</w:t>
      </w:r>
      <w:r>
        <w:tab/>
        <w:t>Approved plans amendment—effect of failure to provide further information</w:t>
      </w:r>
      <w:bookmarkEnd w:id="67"/>
    </w:p>
    <w:p w14:paraId="6D9A583A" w14:textId="77777777" w:rsidR="00D2695A" w:rsidRDefault="00D2695A" w:rsidP="00E36210">
      <w:pPr>
        <w:pStyle w:val="Amain"/>
        <w:keepNext/>
      </w:pPr>
      <w:r>
        <w:tab/>
        <w:t>(1)</w:t>
      </w:r>
      <w:r>
        <w:tab/>
        <w:t>This section applies if—</w:t>
      </w:r>
    </w:p>
    <w:p w14:paraId="55379AE3" w14:textId="77777777" w:rsidR="00D2695A" w:rsidRDefault="00D2695A">
      <w:pPr>
        <w:pStyle w:val="Apara"/>
      </w:pPr>
      <w:r>
        <w:tab/>
        <w:t>(a)</w:t>
      </w:r>
      <w:r>
        <w:tab/>
        <w:t>a certifier has asked for further information under section 32A in relation to an application; and</w:t>
      </w:r>
    </w:p>
    <w:p w14:paraId="513DCD02" w14:textId="77777777" w:rsidR="00D2695A" w:rsidRDefault="00D2695A">
      <w:pPr>
        <w:pStyle w:val="Apara"/>
      </w:pPr>
      <w:r>
        <w:tab/>
        <w:t>(b)</w:t>
      </w:r>
      <w:r>
        <w:tab/>
        <w:t>the applicant has not provided some or all of the information in accordance with the request; and</w:t>
      </w:r>
    </w:p>
    <w:p w14:paraId="4AEE97B3" w14:textId="77777777" w:rsidR="00D2695A" w:rsidRDefault="00D2695A">
      <w:pPr>
        <w:pStyle w:val="Apara"/>
      </w:pPr>
      <w:r>
        <w:lastRenderedPageBreak/>
        <w:tab/>
        <w:t>(c)</w:t>
      </w:r>
      <w:r>
        <w:tab/>
        <w:t>the applicant and the certifier have not agreed that the certifier will obtain the further information.</w:t>
      </w:r>
    </w:p>
    <w:p w14:paraId="3E3E7CED" w14:textId="77777777" w:rsidR="00D2695A" w:rsidRDefault="00D2695A">
      <w:pPr>
        <w:pStyle w:val="Amain"/>
      </w:pPr>
      <w:r>
        <w:tab/>
        <w:t>(2)</w:t>
      </w:r>
      <w:r>
        <w:tab/>
        <w:t>The certifier may refuse to approve the amended plans to which the application relates.</w:t>
      </w:r>
    </w:p>
    <w:p w14:paraId="7E4B7433" w14:textId="77777777" w:rsidR="00D2695A" w:rsidRDefault="00D2695A">
      <w:pPr>
        <w:pStyle w:val="AH5Sec"/>
      </w:pPr>
      <w:bookmarkStart w:id="68" w:name="_Toc234483659"/>
      <w:r w:rsidRPr="009B6EA0">
        <w:rPr>
          <w:rStyle w:val="CharSectNo"/>
        </w:rPr>
        <w:t>33</w:t>
      </w:r>
      <w:r>
        <w:tab/>
        <w:t>Marking approval of amendment</w:t>
      </w:r>
      <w:bookmarkEnd w:id="68"/>
    </w:p>
    <w:p w14:paraId="2FB5BC25" w14:textId="77777777" w:rsidR="00D2695A" w:rsidRDefault="00D2695A">
      <w:pPr>
        <w:pStyle w:val="Amain"/>
        <w:keepNext/>
      </w:pPr>
      <w:r>
        <w:tab/>
        <w:t>(1)</w:t>
      </w:r>
      <w:r>
        <w:tab/>
        <w:t>If a certifier approves amended plans under section 32—</w:t>
      </w:r>
    </w:p>
    <w:p w14:paraId="69FF9568" w14:textId="77777777" w:rsidR="00D2695A" w:rsidRDefault="00D2695A">
      <w:pPr>
        <w:pStyle w:val="Apara"/>
      </w:pPr>
      <w:r>
        <w:tab/>
        <w:t>(a)</w:t>
      </w:r>
      <w:r>
        <w:tab/>
        <w:t>the amended building approval must be marked on, attached to or partly marked on and partly attached to, each page of the plans; and</w:t>
      </w:r>
    </w:p>
    <w:p w14:paraId="0D1398F1" w14:textId="77777777" w:rsidR="00D2695A" w:rsidRDefault="00D2695A" w:rsidP="00431DF6">
      <w:pPr>
        <w:pStyle w:val="Apara"/>
      </w:pPr>
      <w:r>
        <w:tab/>
        <w:t>(b)</w:t>
      </w:r>
      <w:r>
        <w:tab/>
        <w:t>the certifier must initial, date and mark the certifier’s licence number on each page of the plans.</w:t>
      </w:r>
    </w:p>
    <w:p w14:paraId="5E1F6693" w14:textId="77777777" w:rsidR="00D2695A" w:rsidRDefault="00D2695A" w:rsidP="007F6414">
      <w:pPr>
        <w:pStyle w:val="Amain"/>
        <w:keepNext/>
        <w:keepLines/>
      </w:pPr>
      <w:r>
        <w:tab/>
        <w:t>(2)</w:t>
      </w:r>
      <w:r>
        <w:tab/>
        <w:t>However, if, because of the size of the plans, it is impractical to mark the amended building approval on each page of the plans, the certifier may, instead of marking the approval under subsection (1) (a), mark each page of the plans with—</w:t>
      </w:r>
    </w:p>
    <w:p w14:paraId="75AF0D36" w14:textId="77777777" w:rsidR="00D2695A" w:rsidRDefault="00D2695A">
      <w:pPr>
        <w:pStyle w:val="Apara"/>
      </w:pPr>
      <w:r>
        <w:tab/>
        <w:t>(a)</w:t>
      </w:r>
      <w:r>
        <w:tab/>
        <w:t>the certifier’s initials and licence number and the date; and</w:t>
      </w:r>
    </w:p>
    <w:p w14:paraId="579ABB77" w14:textId="77777777" w:rsidR="00D2695A" w:rsidRDefault="00D2695A">
      <w:pPr>
        <w:pStyle w:val="Apara"/>
      </w:pPr>
      <w:r>
        <w:tab/>
        <w:t>(b)</w:t>
      </w:r>
      <w:r>
        <w:tab/>
        <w:t>an indication that the approval, or part of the approval, is in a separate document.</w:t>
      </w:r>
    </w:p>
    <w:p w14:paraId="66169EF7" w14:textId="77777777" w:rsidR="00D2695A" w:rsidRDefault="00D2695A" w:rsidP="00E36210">
      <w:pPr>
        <w:pStyle w:val="Amain"/>
        <w:keepNext/>
      </w:pPr>
      <w:r>
        <w:tab/>
        <w:t>(3)</w:t>
      </w:r>
      <w:r>
        <w:tab/>
        <w:t>The certifier must—</w:t>
      </w:r>
    </w:p>
    <w:p w14:paraId="0CDD68AA" w14:textId="77777777" w:rsidR="00D2695A" w:rsidRDefault="00D2695A">
      <w:pPr>
        <w:pStyle w:val="Apara"/>
      </w:pPr>
      <w:r>
        <w:tab/>
        <w:t>(a)</w:t>
      </w:r>
      <w:r>
        <w:tab/>
        <w:t>give a copy of the amended approval and the amended plans as soon as practicable to the person who applied for the approval; and</w:t>
      </w:r>
    </w:p>
    <w:p w14:paraId="2504E9B2" w14:textId="77777777" w:rsidR="00D2695A" w:rsidRDefault="00D2695A">
      <w:pPr>
        <w:pStyle w:val="Apara"/>
      </w:pPr>
      <w:r>
        <w:tab/>
        <w:t>(b)</w:t>
      </w:r>
      <w:r>
        <w:tab/>
        <w:t>within 7 days after the day of issue, give to the construction occupations registrar—</w:t>
      </w:r>
    </w:p>
    <w:p w14:paraId="48862462" w14:textId="77777777" w:rsidR="00D2695A" w:rsidRDefault="00D2695A">
      <w:pPr>
        <w:pStyle w:val="Asubpara"/>
      </w:pPr>
      <w:r>
        <w:tab/>
        <w:t>(i)</w:t>
      </w:r>
      <w:r>
        <w:tab/>
        <w:t>a copy of the amended approval; and</w:t>
      </w:r>
    </w:p>
    <w:p w14:paraId="5D2EB1D2" w14:textId="77777777" w:rsidR="00D2695A" w:rsidRDefault="00D2695A">
      <w:pPr>
        <w:pStyle w:val="Asubpara"/>
      </w:pPr>
      <w:r>
        <w:tab/>
        <w:t>(ii)</w:t>
      </w:r>
      <w:r>
        <w:tab/>
        <w:t>a copy of the amended plans; and</w:t>
      </w:r>
    </w:p>
    <w:p w14:paraId="6368A68B" w14:textId="77777777" w:rsidR="00D2695A" w:rsidRDefault="00D2695A" w:rsidP="00431DF6">
      <w:pPr>
        <w:pStyle w:val="Asubpara"/>
      </w:pPr>
      <w:r>
        <w:lastRenderedPageBreak/>
        <w:tab/>
        <w:t>(iii)</w:t>
      </w:r>
      <w:r>
        <w:tab/>
        <w:t>if notification of the certifier’s appointment has not previously been given to the registrar—notification of the appointment.</w:t>
      </w:r>
    </w:p>
    <w:p w14:paraId="7E402351" w14:textId="77777777" w:rsidR="00D2695A" w:rsidRDefault="00D2695A">
      <w:pPr>
        <w:pStyle w:val="AH5Sec"/>
      </w:pPr>
      <w:bookmarkStart w:id="69" w:name="_Toc234483660"/>
      <w:r w:rsidRPr="009B6EA0">
        <w:rPr>
          <w:rStyle w:val="CharSectNo"/>
        </w:rPr>
        <w:t>34</w:t>
      </w:r>
      <w:r>
        <w:tab/>
        <w:t>Effect of issue of further building approval</w:t>
      </w:r>
      <w:bookmarkEnd w:id="69"/>
    </w:p>
    <w:p w14:paraId="7D97C92B" w14:textId="77777777" w:rsidR="00D2695A" w:rsidRDefault="00D2695A" w:rsidP="00584D39">
      <w:pPr>
        <w:pStyle w:val="Amain"/>
        <w:keepNext/>
      </w:pPr>
      <w:r>
        <w:tab/>
        <w:t>(1)</w:t>
      </w:r>
      <w:r>
        <w:tab/>
        <w:t>This section applies if—</w:t>
      </w:r>
    </w:p>
    <w:p w14:paraId="430D6271" w14:textId="77777777" w:rsidR="00D2695A" w:rsidRDefault="00D2695A" w:rsidP="00584D39">
      <w:pPr>
        <w:pStyle w:val="Apara"/>
        <w:keepNext/>
      </w:pPr>
      <w:r>
        <w:tab/>
        <w:t>(a)</w:t>
      </w:r>
      <w:r>
        <w:tab/>
        <w:t>a building approval is in force for building work; and</w:t>
      </w:r>
    </w:p>
    <w:p w14:paraId="73867193" w14:textId="77777777" w:rsidR="00D2695A" w:rsidRDefault="00D2695A">
      <w:pPr>
        <w:pStyle w:val="Apara"/>
      </w:pPr>
      <w:r>
        <w:tab/>
        <w:t>(b)</w:t>
      </w:r>
      <w:r>
        <w:tab/>
        <w:t>another building approval is issued for the building work (whether or not the approval also relates to other building work).</w:t>
      </w:r>
    </w:p>
    <w:p w14:paraId="07BFFD28" w14:textId="77777777" w:rsidR="00D2695A" w:rsidRDefault="00D2695A">
      <w:pPr>
        <w:pStyle w:val="Amain"/>
      </w:pPr>
      <w:r>
        <w:tab/>
        <w:t>(2)</w:t>
      </w:r>
      <w:r>
        <w:tab/>
        <w:t>The first building approval ends because of this section.</w:t>
      </w:r>
    </w:p>
    <w:p w14:paraId="6B5F989B" w14:textId="77777777" w:rsidR="00D2695A" w:rsidRDefault="00D2695A">
      <w:pPr>
        <w:pStyle w:val="AH5Sec"/>
      </w:pPr>
      <w:bookmarkStart w:id="70" w:name="_Toc234483661"/>
      <w:r w:rsidRPr="009B6EA0">
        <w:rPr>
          <w:rStyle w:val="CharSectNo"/>
        </w:rPr>
        <w:t>35</w:t>
      </w:r>
      <w:r>
        <w:tab/>
        <w:t>Land to be used in accordance with lease and development approval</w:t>
      </w:r>
      <w:bookmarkEnd w:id="70"/>
    </w:p>
    <w:p w14:paraId="4D6E7189" w14:textId="77777777" w:rsidR="00D2695A" w:rsidRDefault="00D2695A">
      <w:pPr>
        <w:pStyle w:val="Amainreturn"/>
        <w:keepNext/>
      </w:pPr>
      <w:r>
        <w:t>The issue of a building approval for building work on a parcel of land does not authorise—</w:t>
      </w:r>
    </w:p>
    <w:p w14:paraId="21067F18" w14:textId="77777777" w:rsidR="00D2695A" w:rsidRDefault="00D2695A">
      <w:pPr>
        <w:pStyle w:val="Apara"/>
      </w:pPr>
      <w:r>
        <w:tab/>
        <w:t>(a)</w:t>
      </w:r>
      <w:r>
        <w:tab/>
        <w:t>for land leased from the Commonwealth—use of the land for a purpose other than that for which the lease was granted; or</w:t>
      </w:r>
    </w:p>
    <w:p w14:paraId="11468BE5" w14:textId="77777777" w:rsidR="00D2695A" w:rsidRDefault="00D2695A">
      <w:pPr>
        <w:pStyle w:val="Apara"/>
      </w:pPr>
      <w:r>
        <w:tab/>
        <w:t>(b)</w:t>
      </w:r>
      <w:r>
        <w:tab/>
        <w:t>use of the land contrary to a provision, covenant or condition of any lease on the parcel; or</w:t>
      </w:r>
    </w:p>
    <w:p w14:paraId="5A71914E" w14:textId="77777777" w:rsidR="00D2695A" w:rsidRDefault="00D2695A">
      <w:pPr>
        <w:pStyle w:val="Apara"/>
      </w:pPr>
      <w:r>
        <w:tab/>
        <w:t>(c)</w:t>
      </w:r>
      <w:r>
        <w:tab/>
        <w:t>development on the land for which development approval is required unless there is the required development approval; or</w:t>
      </w:r>
    </w:p>
    <w:p w14:paraId="51E03141" w14:textId="77777777" w:rsidR="00D2695A" w:rsidRDefault="00D2695A">
      <w:pPr>
        <w:pStyle w:val="Apara"/>
      </w:pPr>
      <w:r>
        <w:tab/>
        <w:t>(d)</w:t>
      </w:r>
      <w:r>
        <w:tab/>
        <w:t>if development on the land requires development approval—development on the land contrary to a required development approval.</w:t>
      </w:r>
    </w:p>
    <w:p w14:paraId="20CE753D" w14:textId="77777777" w:rsidR="00D2695A" w:rsidRDefault="00D2695A">
      <w:pPr>
        <w:pStyle w:val="AH5Sec"/>
      </w:pPr>
      <w:bookmarkStart w:id="71" w:name="_Toc234483662"/>
      <w:r w:rsidRPr="009B6EA0">
        <w:rPr>
          <w:rStyle w:val="CharSectNo"/>
        </w:rPr>
        <w:t>36</w:t>
      </w:r>
      <w:r>
        <w:tab/>
        <w:t>Period for which approvals operate</w:t>
      </w:r>
      <w:bookmarkEnd w:id="71"/>
    </w:p>
    <w:p w14:paraId="2B746AD8" w14:textId="77777777" w:rsidR="00D2695A" w:rsidRDefault="00D2695A">
      <w:pPr>
        <w:pStyle w:val="Amain"/>
        <w:keepNext/>
      </w:pPr>
      <w:r>
        <w:tab/>
        <w:t>(1)</w:t>
      </w:r>
      <w:r>
        <w:tab/>
        <w:t>A building approval operates until the end of the earliest of the following:</w:t>
      </w:r>
    </w:p>
    <w:p w14:paraId="2C33B776" w14:textId="77777777" w:rsidR="00D2695A" w:rsidRDefault="00D2695A">
      <w:pPr>
        <w:pStyle w:val="Apara"/>
      </w:pPr>
      <w:r>
        <w:tab/>
        <w:t>(a)</w:t>
      </w:r>
      <w:r>
        <w:tab/>
        <w:t>3 years beginning on the day of its issue;</w:t>
      </w:r>
    </w:p>
    <w:p w14:paraId="5711FF49" w14:textId="77777777" w:rsidR="00D2695A" w:rsidRDefault="00D2695A" w:rsidP="000D165E">
      <w:pPr>
        <w:pStyle w:val="Apara"/>
        <w:keepNext/>
      </w:pPr>
      <w:r>
        <w:lastRenderedPageBreak/>
        <w:tab/>
        <w:t>(b)</w:t>
      </w:r>
      <w:r>
        <w:tab/>
        <w:t>any development period applying to the building work.</w:t>
      </w:r>
    </w:p>
    <w:p w14:paraId="687B700E" w14:textId="77777777" w:rsidR="00D2695A" w:rsidRDefault="00D2695A">
      <w:pPr>
        <w:pStyle w:val="aNote"/>
      </w:pPr>
      <w:r>
        <w:rPr>
          <w:rStyle w:val="charItals"/>
        </w:rPr>
        <w:t>Note</w:t>
      </w:r>
      <w:r>
        <w:rPr>
          <w:rStyle w:val="charItals"/>
        </w:rPr>
        <w:tab/>
      </w:r>
      <w:r>
        <w:t>A building approval ends if a further approval is issued for the same building work (see s 34).</w:t>
      </w:r>
    </w:p>
    <w:p w14:paraId="6286AF70" w14:textId="77777777" w:rsidR="00D2695A" w:rsidRDefault="00D2695A">
      <w:pPr>
        <w:pStyle w:val="Amain"/>
      </w:pPr>
      <w:r>
        <w:tab/>
        <w:t>(2)</w:t>
      </w:r>
      <w:r>
        <w:tab/>
        <w:t>If the development period applying to the building work is extended, the certifier may extend the period of operation of the building approval to a day that is no later than the day the extended development period ends.</w:t>
      </w:r>
    </w:p>
    <w:p w14:paraId="64053A2C" w14:textId="77777777" w:rsidR="00D2695A" w:rsidRDefault="00D2695A">
      <w:pPr>
        <w:pStyle w:val="Amain"/>
      </w:pPr>
      <w:r>
        <w:tab/>
        <w:t>(3)</w:t>
      </w:r>
      <w:r>
        <w:tab/>
        <w:t>However, subsection (2) does not authorise the extension of the period of validity of a building approval to a day that is more than 3 years after the day the approval was issued.</w:t>
      </w:r>
    </w:p>
    <w:p w14:paraId="379585B3" w14:textId="77777777" w:rsidR="00D2695A" w:rsidRDefault="00D2695A" w:rsidP="007F6414">
      <w:pPr>
        <w:pStyle w:val="Amain"/>
        <w:keepNext/>
      </w:pPr>
      <w:r>
        <w:tab/>
        <w:t>(4)</w:t>
      </w:r>
      <w:r>
        <w:tab/>
        <w:t>To remove any doubt, a building approval, or part of the building approval, does not operate while the approval or part is suspended.</w:t>
      </w:r>
    </w:p>
    <w:p w14:paraId="7E36E416" w14:textId="77777777" w:rsidR="00D2695A" w:rsidRDefault="00D2695A">
      <w:pPr>
        <w:pStyle w:val="aNote"/>
      </w:pPr>
      <w:r w:rsidRPr="00B577CD">
        <w:rPr>
          <w:rStyle w:val="charItals"/>
        </w:rPr>
        <w:t>Note</w:t>
      </w:r>
      <w:r w:rsidRPr="00B577CD">
        <w:rPr>
          <w:rStyle w:val="charItals"/>
        </w:rPr>
        <w:tab/>
      </w:r>
      <w:r>
        <w:t>A building approval, or part of the approval, may be suspended under s 53.</w:t>
      </w:r>
    </w:p>
    <w:p w14:paraId="1AD92BD0" w14:textId="77777777" w:rsidR="00D2695A" w:rsidRDefault="00D2695A">
      <w:pPr>
        <w:pStyle w:val="Amain"/>
        <w:keepNext/>
      </w:pPr>
      <w:r>
        <w:tab/>
        <w:t>(5)</w:t>
      </w:r>
      <w:r>
        <w:tab/>
        <w:t>In this section:</w:t>
      </w:r>
    </w:p>
    <w:p w14:paraId="18727BF1" w14:textId="77777777" w:rsidR="00D2695A" w:rsidRDefault="00D2695A">
      <w:pPr>
        <w:pStyle w:val="aDef"/>
      </w:pPr>
      <w:r>
        <w:rPr>
          <w:rStyle w:val="charBoldItals"/>
        </w:rPr>
        <w:t>development period</w:t>
      </w:r>
      <w:r>
        <w:t xml:space="preserve"> means a period within which, under another law in force in the ACT or a condition of the relevant lease, the building work must be completed.</w:t>
      </w:r>
    </w:p>
    <w:p w14:paraId="7B099AEC" w14:textId="77777777" w:rsidR="00D2695A" w:rsidRDefault="00D2695A">
      <w:pPr>
        <w:pStyle w:val="AH5Sec"/>
      </w:pPr>
      <w:bookmarkStart w:id="72" w:name="_Toc234483663"/>
      <w:r w:rsidRPr="009B6EA0">
        <w:rPr>
          <w:rStyle w:val="CharSectNo"/>
        </w:rPr>
        <w:t>36A</w:t>
      </w:r>
      <w:r>
        <w:tab/>
        <w:t>Requirement to give advice in relation to proposed building work</w:t>
      </w:r>
      <w:bookmarkEnd w:id="72"/>
    </w:p>
    <w:p w14:paraId="3A894FCA" w14:textId="77777777" w:rsidR="00D2695A" w:rsidRDefault="00D2695A">
      <w:pPr>
        <w:pStyle w:val="Amain"/>
      </w:pPr>
      <w:r>
        <w:tab/>
        <w:t>(1)</w:t>
      </w:r>
      <w:r>
        <w:tab/>
        <w:t>This section applies if—</w:t>
      </w:r>
    </w:p>
    <w:p w14:paraId="40C6BC31" w14:textId="77777777" w:rsidR="00D2695A" w:rsidRDefault="00D2695A">
      <w:pPr>
        <w:pStyle w:val="Apara"/>
      </w:pPr>
      <w:r>
        <w:tab/>
        <w:t>(a)</w:t>
      </w:r>
      <w:r>
        <w:tab/>
        <w:t>an entity’s advice on an application for building approval has been sought as prescribed by regulation; and</w:t>
      </w:r>
    </w:p>
    <w:p w14:paraId="232E8C67" w14:textId="77777777" w:rsidR="00D2695A" w:rsidRDefault="00D2695A">
      <w:pPr>
        <w:pStyle w:val="aNotepar"/>
      </w:pPr>
      <w:r w:rsidRPr="00B577CD">
        <w:rPr>
          <w:rStyle w:val="charItals"/>
        </w:rPr>
        <w:t>Note</w:t>
      </w:r>
      <w:r w:rsidRPr="00B577CD">
        <w:rPr>
          <w:rStyle w:val="charItals"/>
        </w:rPr>
        <w:tab/>
      </w:r>
      <w:r>
        <w:t>See s 30A (3) (When building approvals not to be issued—advice on referral).</w:t>
      </w:r>
    </w:p>
    <w:p w14:paraId="4BCD14C6" w14:textId="77777777" w:rsidR="00244FFA" w:rsidRPr="00130EF2" w:rsidRDefault="00244FFA" w:rsidP="00244FFA">
      <w:pPr>
        <w:pStyle w:val="Apara"/>
      </w:pPr>
      <w:r w:rsidRPr="00130EF2">
        <w:tab/>
        <w:t>(b)</w:t>
      </w:r>
      <w:r w:rsidRPr="00130EF2">
        <w:tab/>
        <w:t>the entity—</w:t>
      </w:r>
    </w:p>
    <w:p w14:paraId="15A2C31A" w14:textId="77777777" w:rsidR="00244FFA" w:rsidRPr="00130EF2" w:rsidRDefault="00244FFA" w:rsidP="00244FFA">
      <w:pPr>
        <w:pStyle w:val="Asubpara"/>
      </w:pPr>
      <w:r w:rsidRPr="00130EF2">
        <w:tab/>
        <w:t>(i)</w:t>
      </w:r>
      <w:r w:rsidRPr="00130EF2">
        <w:tab/>
        <w:t>has given advice on the application; or</w:t>
      </w:r>
    </w:p>
    <w:p w14:paraId="202387C0" w14:textId="77777777" w:rsidR="00244FFA" w:rsidRPr="00130EF2" w:rsidRDefault="00244FFA" w:rsidP="00244FFA">
      <w:pPr>
        <w:pStyle w:val="Asubpara"/>
      </w:pPr>
      <w:r w:rsidRPr="00130EF2">
        <w:tab/>
        <w:t>(ii)</w:t>
      </w:r>
      <w:r w:rsidRPr="00130EF2">
        <w:tab/>
        <w:t>has not given advice within the time prescribed for giving the advice; and</w:t>
      </w:r>
    </w:p>
    <w:p w14:paraId="0E1B9949" w14:textId="77777777" w:rsidR="00D2695A" w:rsidRDefault="00D2695A">
      <w:pPr>
        <w:pStyle w:val="Apara"/>
      </w:pPr>
      <w:r>
        <w:lastRenderedPageBreak/>
        <w:tab/>
        <w:t>(c)</w:t>
      </w:r>
      <w:r>
        <w:tab/>
        <w:t>the certifier is required under section 28 to issue a building approval on the application; and</w:t>
      </w:r>
    </w:p>
    <w:p w14:paraId="53D43267" w14:textId="77777777" w:rsidR="00D2695A" w:rsidRDefault="00D2695A">
      <w:pPr>
        <w:pStyle w:val="Apara"/>
      </w:pPr>
      <w:r>
        <w:tab/>
        <w:t>(d)</w:t>
      </w:r>
      <w:r>
        <w:tab/>
        <w:t>the certifier issues the building approval; and</w:t>
      </w:r>
    </w:p>
    <w:p w14:paraId="0E9E6BB1" w14:textId="77777777" w:rsidR="00D2695A" w:rsidRDefault="00D2695A">
      <w:pPr>
        <w:pStyle w:val="Apara"/>
      </w:pPr>
      <w:r>
        <w:tab/>
        <w:t>(e)</w:t>
      </w:r>
      <w:r>
        <w:tab/>
        <w:t>the approved plans for the building approval are substantially consistent with the advice.</w:t>
      </w:r>
    </w:p>
    <w:p w14:paraId="6E9629B5" w14:textId="77777777" w:rsidR="00D2695A" w:rsidRDefault="00D2695A">
      <w:pPr>
        <w:pStyle w:val="Amain"/>
      </w:pPr>
      <w:r>
        <w:tab/>
        <w:t>(2)</w:t>
      </w:r>
      <w:r>
        <w:tab/>
        <w:t>For this section, if an entity fails to give advice sought within the time prescribed by regulation in relation to an application for building approval referred to the entity, the entity is taken to have given advice that the entity supports the application.</w:t>
      </w:r>
    </w:p>
    <w:p w14:paraId="11CAFEBE" w14:textId="77777777" w:rsidR="00D2695A" w:rsidRDefault="00D2695A">
      <w:pPr>
        <w:pStyle w:val="Amain"/>
      </w:pPr>
      <w:r>
        <w:tab/>
        <w:t>(3)</w:t>
      </w:r>
      <w:r>
        <w:tab/>
        <w:t>The entity must not act inconsistently with the advice in relation to the application for building approval unless—</w:t>
      </w:r>
    </w:p>
    <w:p w14:paraId="339B6769" w14:textId="77777777" w:rsidR="00D2695A" w:rsidRDefault="00D2695A">
      <w:pPr>
        <w:pStyle w:val="Apara"/>
      </w:pPr>
      <w:r>
        <w:tab/>
        <w:t>(a)</w:t>
      </w:r>
      <w:r>
        <w:tab/>
        <w:t>further information in relation to the building work proposed in the application comes to the entity’s attention (other than information mentioned in subsection (4)); and</w:t>
      </w:r>
    </w:p>
    <w:p w14:paraId="6BDAFD4F" w14:textId="77777777" w:rsidR="00D2695A" w:rsidRDefault="00D2695A">
      <w:pPr>
        <w:pStyle w:val="Apara"/>
      </w:pPr>
      <w:r>
        <w:tab/>
        <w:t>(b)</w:t>
      </w:r>
      <w:r>
        <w:tab/>
        <w:t>the entity did not have the further information when the entity gave the advice; and</w:t>
      </w:r>
    </w:p>
    <w:p w14:paraId="4B34BB8E" w14:textId="77777777" w:rsidR="00D2695A" w:rsidRDefault="00D2695A">
      <w:pPr>
        <w:pStyle w:val="Apara"/>
      </w:pPr>
      <w:r>
        <w:tab/>
        <w:t>(c)</w:t>
      </w:r>
      <w:r>
        <w:tab/>
        <w:t>the further information is relevant to the advice the entity gave; and</w:t>
      </w:r>
    </w:p>
    <w:p w14:paraId="410C1A2A" w14:textId="77777777" w:rsidR="00D2695A" w:rsidRDefault="00D2695A">
      <w:pPr>
        <w:pStyle w:val="Apara"/>
      </w:pPr>
      <w:r>
        <w:tab/>
        <w:t>(d)</w:t>
      </w:r>
      <w:r>
        <w:tab/>
        <w:t>the entity would have given different advice if the entity had the further information before giving the advice.</w:t>
      </w:r>
    </w:p>
    <w:p w14:paraId="0854A676" w14:textId="77777777" w:rsidR="00D2695A" w:rsidRDefault="00D2695A">
      <w:pPr>
        <w:pStyle w:val="Amain"/>
      </w:pPr>
      <w:r>
        <w:tab/>
        <w:t>(4)</w:t>
      </w:r>
      <w:r>
        <w:tab/>
        <w:t>Subsection (3) (a) does not apply to further information in relation to building work proposed in the application for building approval if the information—</w:t>
      </w:r>
    </w:p>
    <w:p w14:paraId="3282B13E" w14:textId="77777777" w:rsidR="00D2695A" w:rsidRDefault="00D2695A">
      <w:pPr>
        <w:pStyle w:val="Apara"/>
      </w:pPr>
      <w:r>
        <w:tab/>
        <w:t>(a)</w:t>
      </w:r>
      <w:r>
        <w:tab/>
        <w:t>was not required in the building approval application; and</w:t>
      </w:r>
    </w:p>
    <w:p w14:paraId="5AD67016" w14:textId="77777777" w:rsidR="00D2695A" w:rsidRDefault="00D2695A">
      <w:pPr>
        <w:pStyle w:val="Apara"/>
      </w:pPr>
      <w:r>
        <w:tab/>
        <w:t>(b)</w:t>
      </w:r>
      <w:r>
        <w:tab/>
        <w:t>is required by the entity after the application is approved; and</w:t>
      </w:r>
    </w:p>
    <w:p w14:paraId="6F96F0A7" w14:textId="77777777" w:rsidR="00D2695A" w:rsidRDefault="00D2695A">
      <w:pPr>
        <w:pStyle w:val="Apara"/>
      </w:pPr>
      <w:r>
        <w:tab/>
        <w:t>(c)</w:t>
      </w:r>
      <w:r>
        <w:tab/>
        <w:t>is consistent in all significant respects with information already provided by the applicant, except that it is more detailed.</w:t>
      </w:r>
    </w:p>
    <w:p w14:paraId="0C9B2FC1" w14:textId="77777777" w:rsidR="00D2695A" w:rsidRDefault="00D2695A" w:rsidP="000D165E">
      <w:pPr>
        <w:pStyle w:val="Amain"/>
        <w:keepNext/>
      </w:pPr>
      <w:r>
        <w:lastRenderedPageBreak/>
        <w:tab/>
        <w:t>(5)</w:t>
      </w:r>
      <w:r>
        <w:tab/>
        <w:t xml:space="preserve">For this section, an entity </w:t>
      </w:r>
      <w:r w:rsidRPr="00B577CD">
        <w:rPr>
          <w:rStyle w:val="charBoldItals"/>
        </w:rPr>
        <w:t>acts inconsistently</w:t>
      </w:r>
      <w:r>
        <w:t xml:space="preserve"> with advice in relation to an application for building approval if—</w:t>
      </w:r>
    </w:p>
    <w:p w14:paraId="3883C6F8" w14:textId="77777777" w:rsidR="00D2695A" w:rsidRDefault="00D2695A">
      <w:pPr>
        <w:pStyle w:val="Apara"/>
      </w:pPr>
      <w:r>
        <w:tab/>
        <w:t>(a)</w:t>
      </w:r>
      <w:r>
        <w:tab/>
        <w:t>the advice is that the entity will issue or give an approval or other thing in relation to the building work; and</w:t>
      </w:r>
    </w:p>
    <w:p w14:paraId="3274F95A" w14:textId="77777777" w:rsidR="00D2695A" w:rsidRDefault="00D2695A">
      <w:pPr>
        <w:pStyle w:val="Apara"/>
      </w:pPr>
      <w:r>
        <w:tab/>
        <w:t>(b)</w:t>
      </w:r>
      <w:r>
        <w:tab/>
        <w:t>the application is approved; and</w:t>
      </w:r>
    </w:p>
    <w:p w14:paraId="4C8EC2B1" w14:textId="77777777" w:rsidR="00D2695A" w:rsidRDefault="00D2695A">
      <w:pPr>
        <w:pStyle w:val="Apara"/>
      </w:pPr>
      <w:r>
        <w:tab/>
        <w:t>(c)</w:t>
      </w:r>
      <w:r>
        <w:tab/>
        <w:t>the entity—</w:t>
      </w:r>
    </w:p>
    <w:p w14:paraId="1BCFE7B4" w14:textId="77777777" w:rsidR="00D2695A" w:rsidRDefault="00D2695A">
      <w:pPr>
        <w:pStyle w:val="Asubpara"/>
      </w:pPr>
      <w:r>
        <w:tab/>
        <w:t>(i)</w:t>
      </w:r>
      <w:r>
        <w:tab/>
        <w:t>does not issue or give the approval or other thing consistent with the advice; or</w:t>
      </w:r>
    </w:p>
    <w:p w14:paraId="11F8B158" w14:textId="77777777" w:rsidR="00D2695A" w:rsidRDefault="00D2695A">
      <w:pPr>
        <w:pStyle w:val="Asubpara"/>
      </w:pPr>
      <w:r>
        <w:tab/>
        <w:t>(ii)</w:t>
      </w:r>
      <w:r>
        <w:tab/>
        <w:t>issues or gives the approval or other thing in a way, or subject to a condition, that prevents the applicant undertaking the building work approved.</w:t>
      </w:r>
    </w:p>
    <w:p w14:paraId="0CB8455A" w14:textId="77777777" w:rsidR="00D2695A" w:rsidRDefault="00D2695A">
      <w:pPr>
        <w:pStyle w:val="aExamHdgss"/>
      </w:pPr>
      <w:r>
        <w:t>Example of advice</w:t>
      </w:r>
    </w:p>
    <w:p w14:paraId="14495302" w14:textId="77777777" w:rsidR="00D2695A" w:rsidRDefault="00D2695A">
      <w:pPr>
        <w:pStyle w:val="aExamss"/>
        <w:keepNext/>
      </w:pPr>
      <w:r>
        <w:t>that the entity will agree to the erection of a building over a buried sewer main</w:t>
      </w:r>
    </w:p>
    <w:p w14:paraId="5C0227E0" w14:textId="77777777" w:rsidR="00D2695A" w:rsidRDefault="00D2695A" w:rsidP="00E36210">
      <w:pPr>
        <w:pStyle w:val="Amain"/>
        <w:keepNext/>
      </w:pPr>
      <w:r>
        <w:tab/>
        <w:t>(6)</w:t>
      </w:r>
      <w:r>
        <w:tab/>
        <w:t xml:space="preserve">Also for this section, an entity </w:t>
      </w:r>
      <w:r w:rsidRPr="00B577CD">
        <w:rPr>
          <w:rStyle w:val="charBoldItals"/>
        </w:rPr>
        <w:t>acts inconsistently</w:t>
      </w:r>
      <w:r>
        <w:t xml:space="preserve"> with advice in relation to an application if—</w:t>
      </w:r>
    </w:p>
    <w:p w14:paraId="59C0A666" w14:textId="77777777" w:rsidR="00D2695A" w:rsidRDefault="00D2695A">
      <w:pPr>
        <w:pStyle w:val="Apara"/>
      </w:pPr>
      <w:r>
        <w:tab/>
        <w:t>(a)</w:t>
      </w:r>
      <w:r>
        <w:tab/>
        <w:t>the advice is that an activity to which the application relates does not require a particular authorisation (however described); and</w:t>
      </w:r>
    </w:p>
    <w:p w14:paraId="4EBC71B8" w14:textId="77777777" w:rsidR="00D2695A" w:rsidRDefault="00D2695A">
      <w:pPr>
        <w:pStyle w:val="Apara"/>
      </w:pPr>
      <w:r>
        <w:tab/>
        <w:t>(b)</w:t>
      </w:r>
      <w:r>
        <w:tab/>
        <w:t>the entity prosecutes someone, or takes other compliance action, in relation to the activity because the activity is carried out without the particular authorisation.</w:t>
      </w:r>
    </w:p>
    <w:p w14:paraId="2E637171" w14:textId="77777777" w:rsidR="00D2695A" w:rsidRDefault="00D2695A">
      <w:pPr>
        <w:pStyle w:val="aExamHdgss"/>
      </w:pPr>
      <w:r>
        <w:t>Example of acting inconsistently</w:t>
      </w:r>
    </w:p>
    <w:p w14:paraId="3803CE79" w14:textId="77777777" w:rsidR="00D2695A" w:rsidRDefault="00D2695A">
      <w:pPr>
        <w:pStyle w:val="aExamss"/>
      </w:pPr>
      <w:r>
        <w:t>An Act prohibits activity A without an approval.  The entity responsible for administering the Act gives advice sought as prescribed by regulation (see s 30A (3)) that the activity (activity B) in the application does not fall within the description of activity A.  The application is approved consistent with the advice.  The entity can not prosecute a person for carrying out activity B in accordance with the approved application because activity B does fall within the description of activity A and the person did not have approval.</w:t>
      </w:r>
    </w:p>
    <w:p w14:paraId="0514CA4F" w14:textId="77777777" w:rsidR="00D2695A" w:rsidRDefault="00D2695A" w:rsidP="00584D39">
      <w:pPr>
        <w:pStyle w:val="Amain"/>
        <w:keepNext/>
      </w:pPr>
      <w:r>
        <w:lastRenderedPageBreak/>
        <w:tab/>
        <w:t>(7)</w:t>
      </w:r>
      <w:r>
        <w:tab/>
        <w:t xml:space="preserve">For this section, an entity </w:t>
      </w:r>
      <w:r w:rsidRPr="00B577CD">
        <w:rPr>
          <w:rStyle w:val="charBoldItals"/>
        </w:rPr>
        <w:t xml:space="preserve">acts inconsistently </w:t>
      </w:r>
      <w:r>
        <w:t>with advice in relation to an application if the entity—</w:t>
      </w:r>
    </w:p>
    <w:p w14:paraId="09A1DDB8" w14:textId="77777777" w:rsidR="00D2695A" w:rsidRDefault="00D2695A">
      <w:pPr>
        <w:pStyle w:val="Apara"/>
      </w:pPr>
      <w:r>
        <w:tab/>
        <w:t>(a)</w:t>
      </w:r>
      <w:r>
        <w:tab/>
        <w:t>refuses to do something required to be done by the entity to allow the applicant to undertake the development approved in the application; or</w:t>
      </w:r>
    </w:p>
    <w:p w14:paraId="21C384FB" w14:textId="77777777" w:rsidR="00D2695A" w:rsidRDefault="00D2695A">
      <w:pPr>
        <w:pStyle w:val="Apara"/>
      </w:pPr>
      <w:r>
        <w:tab/>
        <w:t>(b)</w:t>
      </w:r>
      <w:r>
        <w:tab/>
        <w:t>does something in a way, or subject to a condition, that prevents the applicant from undertaking the development approved in the application.</w:t>
      </w:r>
    </w:p>
    <w:p w14:paraId="64D1604E" w14:textId="77777777" w:rsidR="00D2695A" w:rsidRPr="009B6EA0" w:rsidRDefault="00D2695A">
      <w:pPr>
        <w:pStyle w:val="AH3Div"/>
      </w:pPr>
      <w:bookmarkStart w:id="73" w:name="_Toc234483664"/>
      <w:r w:rsidRPr="009B6EA0">
        <w:rPr>
          <w:rStyle w:val="CharDivNo"/>
        </w:rPr>
        <w:t>Division 3.4</w:t>
      </w:r>
      <w:r>
        <w:tab/>
      </w:r>
      <w:r w:rsidR="009A7DB6" w:rsidRPr="009B6EA0">
        <w:rPr>
          <w:rStyle w:val="CharDivText"/>
        </w:rPr>
        <w:t>Building commencement notices and building work signs</w:t>
      </w:r>
      <w:bookmarkEnd w:id="73"/>
    </w:p>
    <w:p w14:paraId="4F688958" w14:textId="77777777" w:rsidR="00D2695A" w:rsidRDefault="00D2695A">
      <w:pPr>
        <w:pStyle w:val="AH5Sec"/>
      </w:pPr>
      <w:bookmarkStart w:id="74" w:name="_Toc234483665"/>
      <w:r w:rsidRPr="009B6EA0">
        <w:rPr>
          <w:rStyle w:val="CharSectNo"/>
        </w:rPr>
        <w:t>37</w:t>
      </w:r>
      <w:r>
        <w:tab/>
        <w:t>Building commencement notice issue</w:t>
      </w:r>
      <w:bookmarkEnd w:id="74"/>
    </w:p>
    <w:p w14:paraId="7869DC38" w14:textId="77777777" w:rsidR="00D2695A" w:rsidRDefault="00D2695A">
      <w:pPr>
        <w:pStyle w:val="Amain"/>
      </w:pPr>
      <w:r>
        <w:tab/>
        <w:t>(1)</w:t>
      </w:r>
      <w:r>
        <w:tab/>
        <w:t>This section applies if—</w:t>
      </w:r>
    </w:p>
    <w:p w14:paraId="103235BA" w14:textId="77777777" w:rsidR="00D2695A" w:rsidRDefault="00D2695A">
      <w:pPr>
        <w:pStyle w:val="Apara"/>
      </w:pPr>
      <w:r>
        <w:tab/>
        <w:t>(a)</w:t>
      </w:r>
      <w:r>
        <w:tab/>
        <w:t>a building approval has been issued for building work; and</w:t>
      </w:r>
    </w:p>
    <w:p w14:paraId="7143CAE7" w14:textId="6C1F55EE" w:rsidR="00D2695A" w:rsidRDefault="00D2695A">
      <w:pPr>
        <w:pStyle w:val="Apara"/>
      </w:pPr>
      <w:r>
        <w:tab/>
        <w:t>(b)</w:t>
      </w:r>
      <w:r>
        <w:tab/>
        <w:t xml:space="preserve">under the </w:t>
      </w:r>
      <w:hyperlink r:id="rId80" w:tooltip="A2004-12" w:history="1">
        <w:r w:rsidR="00B577CD" w:rsidRPr="00B577CD">
          <w:rPr>
            <w:rStyle w:val="charCitHyperlinkItal"/>
          </w:rPr>
          <w:t>Construction Occupations (Licensing) Act 2004</w:t>
        </w:r>
      </w:hyperlink>
      <w:r>
        <w:t>, any of the work must be done by a licensed builder; and</w:t>
      </w:r>
    </w:p>
    <w:p w14:paraId="50CBF1CF" w14:textId="77777777" w:rsidR="00D2695A" w:rsidRDefault="00D2695A">
      <w:pPr>
        <w:pStyle w:val="Apara"/>
      </w:pPr>
      <w:r>
        <w:tab/>
        <w:t>(c)</w:t>
      </w:r>
      <w:r>
        <w:tab/>
        <w:t>a licensed builder has been engaged to do the work.</w:t>
      </w:r>
    </w:p>
    <w:p w14:paraId="3B086FA3" w14:textId="77777777" w:rsidR="00D2695A" w:rsidRDefault="00D2695A">
      <w:pPr>
        <w:pStyle w:val="Amain"/>
        <w:keepNext/>
      </w:pPr>
      <w:r>
        <w:tab/>
        <w:t>(2)</w:t>
      </w:r>
      <w:r>
        <w:tab/>
        <w:t>The licensed builder may apply, in writing signed by the owner of the parcel of land where the building work is to be done, to a certifier for a commencement notice for the work or part of it.</w:t>
      </w:r>
    </w:p>
    <w:p w14:paraId="4DAF8719" w14:textId="4FDEBFB4" w:rsidR="00D2695A" w:rsidRDefault="00D2695A" w:rsidP="00431DF6">
      <w:pPr>
        <w:pStyle w:val="aNote"/>
      </w:pPr>
      <w:r>
        <w:rPr>
          <w:rStyle w:val="charItals"/>
        </w:rPr>
        <w:t>Note</w:t>
      </w:r>
      <w:r>
        <w:rPr>
          <w:rStyle w:val="charItals"/>
        </w:rPr>
        <w:tab/>
      </w:r>
      <w:r>
        <w:t>The ordinary rules of agency apply in relation to an application under this section.</w:t>
      </w:r>
    </w:p>
    <w:p w14:paraId="344C3187" w14:textId="77777777" w:rsidR="009A7DB6" w:rsidRPr="00575A77" w:rsidRDefault="00736EBF" w:rsidP="009A7DB6">
      <w:pPr>
        <w:pStyle w:val="Amain"/>
      </w:pPr>
      <w:r>
        <w:tab/>
        <w:t>(3</w:t>
      </w:r>
      <w:r w:rsidR="009A7DB6" w:rsidRPr="00575A77">
        <w:t>)</w:t>
      </w:r>
      <w:r w:rsidR="009A7DB6" w:rsidRPr="00575A77">
        <w:tab/>
        <w:t>If, under section 37B, a sign must be displayed on the parcel of land before the application is made, the licensed builder must state in the application that the builder—</w:t>
      </w:r>
    </w:p>
    <w:p w14:paraId="6A14EA92" w14:textId="77777777" w:rsidR="009A7DB6" w:rsidRPr="00575A77" w:rsidRDefault="009A7DB6" w:rsidP="009A7DB6">
      <w:pPr>
        <w:pStyle w:val="Apara"/>
      </w:pPr>
      <w:r w:rsidRPr="00575A77">
        <w:tab/>
        <w:t>(a)</w:t>
      </w:r>
      <w:r w:rsidRPr="00575A77">
        <w:tab/>
        <w:t>erected the sign, and displayed the sign for the required period; or</w:t>
      </w:r>
    </w:p>
    <w:p w14:paraId="3F77DDC6" w14:textId="77777777" w:rsidR="009A7DB6" w:rsidRPr="00575A77" w:rsidRDefault="009A7DB6" w:rsidP="0046527F">
      <w:pPr>
        <w:pStyle w:val="Apara"/>
        <w:keepNext/>
      </w:pPr>
      <w:r w:rsidRPr="00575A77">
        <w:lastRenderedPageBreak/>
        <w:tab/>
        <w:t>(b)</w:t>
      </w:r>
      <w:r w:rsidRPr="00575A77">
        <w:tab/>
        <w:t xml:space="preserve">is reasonably satisfied that the sign was erected by a licensed builder and displayed for the required period. </w:t>
      </w:r>
    </w:p>
    <w:p w14:paraId="7483BCA2" w14:textId="250EFA3B" w:rsidR="009A7DB6" w:rsidRPr="00575A77" w:rsidRDefault="009A7DB6" w:rsidP="009A7DB6">
      <w:pPr>
        <w:pStyle w:val="aNote"/>
      </w:pPr>
      <w:r w:rsidRPr="00B577CD">
        <w:rPr>
          <w:rStyle w:val="charItals"/>
        </w:rPr>
        <w:t>Note</w:t>
      </w:r>
      <w:r w:rsidRPr="00B577CD">
        <w:rPr>
          <w:rStyle w:val="charItals"/>
        </w:rPr>
        <w:tab/>
      </w:r>
      <w:r w:rsidRPr="00575A77">
        <w:t xml:space="preserve">Knowingly or recklessly giving someone information in relation to a construction service that is false or misleading is a ground for occupational discipline (see </w:t>
      </w:r>
      <w:hyperlink r:id="rId81" w:tooltip="A2004-12" w:history="1">
        <w:r w:rsidR="00B577CD" w:rsidRPr="00B577CD">
          <w:rPr>
            <w:rStyle w:val="charCitHyperlinkItal"/>
          </w:rPr>
          <w:t>Construction Occupations (Licensing) Act 2004</w:t>
        </w:r>
      </w:hyperlink>
      <w:r w:rsidRPr="00575A77">
        <w:t>, s 55 (1) (b)).</w:t>
      </w:r>
    </w:p>
    <w:p w14:paraId="7CE88C88" w14:textId="77777777" w:rsidR="00D2695A" w:rsidRDefault="00736EBF">
      <w:pPr>
        <w:pStyle w:val="Amain"/>
      </w:pPr>
      <w:r>
        <w:tab/>
        <w:t>(4</w:t>
      </w:r>
      <w:r w:rsidR="00D2695A">
        <w:t>)</w:t>
      </w:r>
      <w:r w:rsidR="00D2695A">
        <w:tab/>
        <w:t xml:space="preserve">If the application is for </w:t>
      </w:r>
      <w:r w:rsidR="00081A12" w:rsidRPr="00633B73">
        <w:rPr>
          <w:lang w:eastAsia="en-AU"/>
        </w:rPr>
        <w:t>insurable</w:t>
      </w:r>
      <w:r w:rsidR="00081A12">
        <w:rPr>
          <w:lang w:eastAsia="en-AU"/>
        </w:rPr>
        <w:t xml:space="preserve"> </w:t>
      </w:r>
      <w:r w:rsidR="00D2695A">
        <w:t>residential building work, the application must be accompanied by—</w:t>
      </w:r>
    </w:p>
    <w:p w14:paraId="00643D03" w14:textId="77777777" w:rsidR="00D2695A" w:rsidRDefault="00D2695A">
      <w:pPr>
        <w:pStyle w:val="Apara"/>
      </w:pPr>
      <w:r>
        <w:tab/>
        <w:t>(a)</w:t>
      </w:r>
      <w:r>
        <w:tab/>
        <w:t>a residential building insurance policy for the work; or</w:t>
      </w:r>
    </w:p>
    <w:p w14:paraId="20855C75" w14:textId="77777777" w:rsidR="00D2695A" w:rsidRDefault="00D2695A">
      <w:pPr>
        <w:pStyle w:val="Apara"/>
      </w:pPr>
      <w:r>
        <w:tab/>
        <w:t>(b)</w:t>
      </w:r>
      <w:r>
        <w:tab/>
        <w:t>a certificate issued by an approved insurer stating that the insurer has insured the work under a residential building insurance policy; or</w:t>
      </w:r>
    </w:p>
    <w:p w14:paraId="3738A91B" w14:textId="77777777" w:rsidR="00D2695A" w:rsidRDefault="00D2695A">
      <w:pPr>
        <w:pStyle w:val="Apara"/>
      </w:pPr>
      <w:r>
        <w:tab/>
        <w:t>(c)</w:t>
      </w:r>
      <w:r>
        <w:tab/>
        <w:t>a fidelity certificate for the work issued by the trustees of a scheme approved under division 6.4 (Approved fidelity fund schemes).</w:t>
      </w:r>
    </w:p>
    <w:p w14:paraId="13BC464E" w14:textId="77777777" w:rsidR="00D2695A" w:rsidRDefault="00736EBF" w:rsidP="003A7989">
      <w:pPr>
        <w:pStyle w:val="Amain"/>
        <w:keepNext/>
        <w:keepLines/>
      </w:pPr>
      <w:r>
        <w:tab/>
        <w:t>(5</w:t>
      </w:r>
      <w:r w:rsidR="00D2695A">
        <w:t>)</w:t>
      </w:r>
      <w:r w:rsidR="00D2695A">
        <w:tab/>
        <w:t>On receiving the application, the certifier must issue a building commencement notice for the building work if satisfied on reasonable grounds that the builder’s licence authorises the work in the building approval.</w:t>
      </w:r>
    </w:p>
    <w:p w14:paraId="38E1DB7A" w14:textId="53D5B12B" w:rsidR="00D2695A" w:rsidRDefault="00D2695A" w:rsidP="00431DF6">
      <w:pPr>
        <w:pStyle w:val="aNote"/>
      </w:pPr>
      <w:r>
        <w:rPr>
          <w:rStyle w:val="charItals"/>
        </w:rPr>
        <w:t>Note</w:t>
      </w:r>
      <w:r>
        <w:rPr>
          <w:rStyle w:val="charItals"/>
        </w:rPr>
        <w:tab/>
      </w:r>
      <w:r>
        <w:t xml:space="preserve">‘Under’ includes ‘in accordance with’ (see </w:t>
      </w:r>
      <w:hyperlink r:id="rId82" w:tooltip="A2001-14" w:history="1">
        <w:r w:rsidR="00B577CD" w:rsidRPr="00B577CD">
          <w:rPr>
            <w:rStyle w:val="charCitHyperlinkAbbrev"/>
          </w:rPr>
          <w:t>Legislation Act</w:t>
        </w:r>
      </w:hyperlink>
      <w:r>
        <w:t xml:space="preserve">, dict, pt 1, def </w:t>
      </w:r>
      <w:r>
        <w:rPr>
          <w:rStyle w:val="charBoldItals"/>
        </w:rPr>
        <w:t>under</w:t>
      </w:r>
      <w:r>
        <w:t>), so an application must comply with this section before it can be approved.</w:t>
      </w:r>
    </w:p>
    <w:p w14:paraId="62B43515" w14:textId="19E47EB4" w:rsidR="00D2695A" w:rsidRDefault="00736EBF">
      <w:pPr>
        <w:pStyle w:val="Amain"/>
      </w:pPr>
      <w:r>
        <w:tab/>
        <w:t>(6</w:t>
      </w:r>
      <w:r w:rsidR="00D2695A">
        <w:t>)</w:t>
      </w:r>
      <w:r w:rsidR="00D2695A">
        <w:tab/>
        <w:t>If a certifier issues a building commencement notice, the certifier must give a copy of it to the construction occupations registrar within 1 week after the day of its issue</w:t>
      </w:r>
      <w:r w:rsidR="003B6749">
        <w:t>.</w:t>
      </w:r>
    </w:p>
    <w:p w14:paraId="36653ED2" w14:textId="77777777" w:rsidR="00D2695A" w:rsidRDefault="00736EBF">
      <w:pPr>
        <w:pStyle w:val="Amain"/>
        <w:keepNext/>
      </w:pPr>
      <w:r>
        <w:tab/>
        <w:t>(7</w:t>
      </w:r>
      <w:r w:rsidR="00D2695A">
        <w:t>)</w:t>
      </w:r>
      <w:r w:rsidR="00D2695A">
        <w:tab/>
        <w:t>In this section:</w:t>
      </w:r>
    </w:p>
    <w:p w14:paraId="6527D01C" w14:textId="77777777" w:rsidR="00D2695A" w:rsidRDefault="00D2695A">
      <w:pPr>
        <w:pStyle w:val="aDef"/>
        <w:keepNext/>
      </w:pPr>
      <w:r>
        <w:rPr>
          <w:rStyle w:val="charBoldItals"/>
        </w:rPr>
        <w:t>approved insurer</w:t>
      </w:r>
      <w:r>
        <w:t xml:space="preserve"> means an authorised insurer who—</w:t>
      </w:r>
    </w:p>
    <w:p w14:paraId="4367A980" w14:textId="77777777" w:rsidR="00D2695A" w:rsidRDefault="00D2695A">
      <w:pPr>
        <w:pStyle w:val="aDefpara"/>
      </w:pPr>
      <w:r>
        <w:tab/>
        <w:t>(a)</w:t>
      </w:r>
      <w:r>
        <w:tab/>
        <w:t>has had a form of residential building insurance policy approved by the construction occupations registrar; and</w:t>
      </w:r>
    </w:p>
    <w:p w14:paraId="7ADE597B" w14:textId="77777777" w:rsidR="00D2695A" w:rsidRDefault="00D2695A">
      <w:pPr>
        <w:pStyle w:val="aDefpara"/>
      </w:pPr>
      <w:r>
        <w:lastRenderedPageBreak/>
        <w:tab/>
        <w:t>(b)</w:t>
      </w:r>
      <w:r>
        <w:tab/>
        <w:t>has not given to the registrar a notice under section 95 (Duties of insurers).</w:t>
      </w:r>
    </w:p>
    <w:p w14:paraId="3F1BB68D" w14:textId="77777777" w:rsidR="00D2695A" w:rsidRDefault="00A8000C">
      <w:pPr>
        <w:pStyle w:val="aDef"/>
      </w:pPr>
      <w:r w:rsidRPr="00A8000C">
        <w:rPr>
          <w:rStyle w:val="charBoldItals"/>
        </w:rPr>
        <w:t>insurable</w:t>
      </w:r>
      <w:r>
        <w:rPr>
          <w:lang w:eastAsia="en-AU"/>
        </w:rPr>
        <w:t xml:space="preserve"> </w:t>
      </w:r>
      <w:r w:rsidR="00D2695A">
        <w:rPr>
          <w:rStyle w:val="charBoldItals"/>
        </w:rPr>
        <w:t>residential building work</w:t>
      </w:r>
      <w:r w:rsidR="00D2695A">
        <w:t>—see section 84.</w:t>
      </w:r>
    </w:p>
    <w:p w14:paraId="2537043C" w14:textId="77777777" w:rsidR="009A7DB6" w:rsidRPr="00575A77" w:rsidRDefault="009A7DB6" w:rsidP="009A7DB6">
      <w:pPr>
        <w:pStyle w:val="AH5Sec"/>
      </w:pPr>
      <w:bookmarkStart w:id="75" w:name="_Toc234483666"/>
      <w:r w:rsidRPr="009B6EA0">
        <w:rPr>
          <w:rStyle w:val="CharSectNo"/>
        </w:rPr>
        <w:t>37A</w:t>
      </w:r>
      <w:r w:rsidRPr="00575A77">
        <w:tab/>
        <w:t>Sign to be displayed for certain building work</w:t>
      </w:r>
      <w:bookmarkEnd w:id="75"/>
    </w:p>
    <w:p w14:paraId="4AAA3070" w14:textId="77777777" w:rsidR="009A7DB6" w:rsidRPr="00575A77" w:rsidRDefault="009A7DB6" w:rsidP="009A7DB6">
      <w:pPr>
        <w:pStyle w:val="Amain"/>
      </w:pPr>
      <w:r w:rsidRPr="00575A77">
        <w:tab/>
        <w:t>(1)</w:t>
      </w:r>
      <w:r w:rsidRPr="00575A77">
        <w:tab/>
        <w:t>This section applies to building work that is required to be done only by a licensed builder.</w:t>
      </w:r>
    </w:p>
    <w:p w14:paraId="7E110CD4" w14:textId="77777777" w:rsidR="009A7DB6" w:rsidRPr="00575A77" w:rsidRDefault="009A7DB6" w:rsidP="007F6414">
      <w:pPr>
        <w:pStyle w:val="Amain"/>
        <w:keepNext/>
      </w:pPr>
      <w:r w:rsidRPr="00575A77">
        <w:tab/>
        <w:t>(2)</w:t>
      </w:r>
      <w:r w:rsidRPr="00575A77">
        <w:tab/>
        <w:t>A licensed builder who carries out or supervises the building work on a parcel of land must display a sign on the parcel—</w:t>
      </w:r>
    </w:p>
    <w:p w14:paraId="6F26208B" w14:textId="77777777" w:rsidR="009A7DB6" w:rsidRPr="00575A77" w:rsidRDefault="009A7DB6" w:rsidP="009A7DB6">
      <w:pPr>
        <w:pStyle w:val="Apara"/>
      </w:pPr>
      <w:r w:rsidRPr="00575A77">
        <w:tab/>
        <w:t>(a)</w:t>
      </w:r>
      <w:r w:rsidRPr="00575A77">
        <w:tab/>
        <w:t>while the work is being carried out; or</w:t>
      </w:r>
    </w:p>
    <w:p w14:paraId="24BB5455" w14:textId="77777777" w:rsidR="009A7DB6" w:rsidRPr="00575A77" w:rsidRDefault="009A7DB6" w:rsidP="009A7DB6">
      <w:pPr>
        <w:pStyle w:val="Apara"/>
      </w:pPr>
      <w:r w:rsidRPr="00575A77">
        <w:tab/>
        <w:t>(b)</w:t>
      </w:r>
      <w:r w:rsidRPr="00575A77">
        <w:tab/>
        <w:t>if the work is prescribed by regulation—for the period prescribed by regulation for the work.</w:t>
      </w:r>
    </w:p>
    <w:p w14:paraId="419F00A5" w14:textId="77777777" w:rsidR="009A7DB6" w:rsidRPr="00575A77" w:rsidRDefault="009A7DB6" w:rsidP="009A7DB6">
      <w:pPr>
        <w:pStyle w:val="Amain"/>
      </w:pPr>
      <w:r w:rsidRPr="00575A77">
        <w:tab/>
        <w:t>(3)</w:t>
      </w:r>
      <w:r w:rsidRPr="00575A77">
        <w:tab/>
        <w:t>However, if the building work must be carried out urgently to address a risk of death or injury to a person, serious harm to the environment or significant damage to property, the licensed builder who carries out or supervises the work must display a sign as soon as practicable after the work is begun.</w:t>
      </w:r>
    </w:p>
    <w:p w14:paraId="0BE88386" w14:textId="77777777" w:rsidR="009A7DB6" w:rsidRPr="00575A77" w:rsidRDefault="009A7DB6" w:rsidP="009A7DB6">
      <w:pPr>
        <w:pStyle w:val="Amain"/>
      </w:pPr>
      <w:r w:rsidRPr="00575A77">
        <w:tab/>
        <w:t>(4)</w:t>
      </w:r>
      <w:r w:rsidRPr="00575A77">
        <w:tab/>
        <w:t>A sign under this section must comply with any requirement prescribed by regulation.</w:t>
      </w:r>
    </w:p>
    <w:p w14:paraId="720A6D64" w14:textId="77777777" w:rsidR="009A7DB6" w:rsidRPr="00575A77" w:rsidRDefault="009A7DB6" w:rsidP="009A7DB6">
      <w:pPr>
        <w:pStyle w:val="Amain"/>
      </w:pPr>
      <w:r w:rsidRPr="00575A77">
        <w:tab/>
        <w:t>(5)</w:t>
      </w:r>
      <w:r w:rsidRPr="00575A77">
        <w:tab/>
        <w:t>If a sign under this section is removed or damaged, the person who must display the sign must replace or repair it—</w:t>
      </w:r>
    </w:p>
    <w:p w14:paraId="15137AA2" w14:textId="77777777" w:rsidR="009A7DB6" w:rsidRPr="00575A77" w:rsidRDefault="009A7DB6" w:rsidP="009A7DB6">
      <w:pPr>
        <w:pStyle w:val="Apara"/>
      </w:pPr>
      <w:r w:rsidRPr="00575A77">
        <w:tab/>
        <w:t>(a)</w:t>
      </w:r>
      <w:r w:rsidRPr="00575A77">
        <w:tab/>
        <w:t>within 2 days after the day it is removed or damaged; or</w:t>
      </w:r>
    </w:p>
    <w:p w14:paraId="27546282" w14:textId="77777777" w:rsidR="009A7DB6" w:rsidRPr="00575A77" w:rsidRDefault="009A7DB6" w:rsidP="009A7DB6">
      <w:pPr>
        <w:pStyle w:val="Apara"/>
      </w:pPr>
      <w:r w:rsidRPr="00575A77">
        <w:tab/>
        <w:t>(b)</w:t>
      </w:r>
      <w:r w:rsidRPr="00575A77">
        <w:tab/>
        <w:t>if another period is prescribed by regulation—within that period.</w:t>
      </w:r>
    </w:p>
    <w:p w14:paraId="6B53DDE8" w14:textId="77777777" w:rsidR="009A7DB6" w:rsidRPr="00575A77" w:rsidRDefault="009A7DB6" w:rsidP="009A7DB6">
      <w:pPr>
        <w:pStyle w:val="Amain"/>
      </w:pPr>
      <w:r w:rsidRPr="00575A77">
        <w:tab/>
        <w:t>(6)</w:t>
      </w:r>
      <w:r w:rsidRPr="00575A77">
        <w:tab/>
        <w:t>A person commits an offence if—</w:t>
      </w:r>
    </w:p>
    <w:p w14:paraId="0B74EE77" w14:textId="77777777" w:rsidR="009A7DB6" w:rsidRPr="00575A77" w:rsidRDefault="009A7DB6" w:rsidP="009A7DB6">
      <w:pPr>
        <w:pStyle w:val="Apara"/>
      </w:pPr>
      <w:r w:rsidRPr="00575A77">
        <w:tab/>
        <w:t>(a)</w:t>
      </w:r>
      <w:r w:rsidRPr="00575A77">
        <w:tab/>
        <w:t>a sign is displayed under subsection (2); and</w:t>
      </w:r>
    </w:p>
    <w:p w14:paraId="1FED1556" w14:textId="77777777" w:rsidR="009A7DB6" w:rsidRPr="00575A77" w:rsidRDefault="009A7DB6" w:rsidP="00FA4ABC">
      <w:pPr>
        <w:pStyle w:val="Apara"/>
        <w:keepNext/>
      </w:pPr>
      <w:r w:rsidRPr="00575A77">
        <w:tab/>
        <w:t>(b)</w:t>
      </w:r>
      <w:r w:rsidRPr="00575A77">
        <w:tab/>
        <w:t>the person moves, alters, damages, defaces, covers or prevents access to the sign.</w:t>
      </w:r>
    </w:p>
    <w:p w14:paraId="6558505E" w14:textId="77777777" w:rsidR="009A7DB6" w:rsidRPr="00575A77" w:rsidRDefault="009A7DB6" w:rsidP="00FA4ABC">
      <w:pPr>
        <w:pStyle w:val="Penalty"/>
      </w:pPr>
      <w:r w:rsidRPr="00575A77">
        <w:t>Maximum penalty:  5 penalty units.</w:t>
      </w:r>
    </w:p>
    <w:p w14:paraId="081014F9" w14:textId="77777777" w:rsidR="009A7DB6" w:rsidRPr="00575A77" w:rsidRDefault="009A7DB6" w:rsidP="009A7DB6">
      <w:pPr>
        <w:pStyle w:val="Amain"/>
      </w:pPr>
      <w:r w:rsidRPr="00575A77">
        <w:lastRenderedPageBreak/>
        <w:tab/>
        <w:t>(7)</w:t>
      </w:r>
      <w:r w:rsidRPr="00575A77">
        <w:tab/>
        <w:t>An offence against subsection (6) is a strict liability offence.</w:t>
      </w:r>
    </w:p>
    <w:p w14:paraId="6C013A5E" w14:textId="77777777" w:rsidR="009A7DB6" w:rsidRPr="00575A77" w:rsidRDefault="009A7DB6" w:rsidP="009A7DB6">
      <w:pPr>
        <w:pStyle w:val="AH5Sec"/>
      </w:pPr>
      <w:bookmarkStart w:id="76" w:name="_Toc234483667"/>
      <w:r w:rsidRPr="009B6EA0">
        <w:rPr>
          <w:rStyle w:val="CharSectNo"/>
        </w:rPr>
        <w:t>37B</w:t>
      </w:r>
      <w:r w:rsidRPr="00575A77">
        <w:tab/>
        <w:t>Sign to be displayed for building work in prescribed development</w:t>
      </w:r>
      <w:bookmarkEnd w:id="76"/>
    </w:p>
    <w:p w14:paraId="062924E8" w14:textId="77777777" w:rsidR="009A7DB6" w:rsidRPr="00575A77" w:rsidRDefault="009A7DB6" w:rsidP="009A7DB6">
      <w:pPr>
        <w:pStyle w:val="Amain"/>
      </w:pPr>
      <w:r w:rsidRPr="00575A77">
        <w:tab/>
        <w:t>(1)</w:t>
      </w:r>
      <w:r w:rsidRPr="00575A77">
        <w:tab/>
        <w:t>This section applies to building work that—</w:t>
      </w:r>
    </w:p>
    <w:p w14:paraId="73799C63" w14:textId="77777777" w:rsidR="009A7DB6" w:rsidRPr="00575A77" w:rsidRDefault="009A7DB6" w:rsidP="009A7DB6">
      <w:pPr>
        <w:pStyle w:val="Apara"/>
      </w:pPr>
      <w:r w:rsidRPr="00575A77">
        <w:tab/>
        <w:t>(a)</w:t>
      </w:r>
      <w:r w:rsidRPr="00575A77">
        <w:tab/>
        <w:t>is in relation to prescribed development; and</w:t>
      </w:r>
    </w:p>
    <w:p w14:paraId="1B718671" w14:textId="77777777" w:rsidR="009A7DB6" w:rsidRPr="00575A77" w:rsidRDefault="009A7DB6" w:rsidP="009A7DB6">
      <w:pPr>
        <w:pStyle w:val="Apara"/>
      </w:pPr>
      <w:r w:rsidRPr="00575A77">
        <w:tab/>
        <w:t>(b)</w:t>
      </w:r>
      <w:r w:rsidRPr="00575A77">
        <w:tab/>
        <w:t>is required to be done only by a licensed builder.</w:t>
      </w:r>
    </w:p>
    <w:p w14:paraId="6D3F55EB" w14:textId="77777777" w:rsidR="009A7DB6" w:rsidRPr="00575A77" w:rsidRDefault="009A7DB6" w:rsidP="009A7DB6">
      <w:pPr>
        <w:pStyle w:val="Amain"/>
      </w:pPr>
      <w:r w:rsidRPr="00575A77">
        <w:tab/>
        <w:t>(2)</w:t>
      </w:r>
      <w:r w:rsidRPr="00575A77">
        <w:tab/>
        <w:t>A licensed builder engaged to carry out the building work on a parcel of land must display a sign on the parcel—</w:t>
      </w:r>
    </w:p>
    <w:p w14:paraId="31D01368" w14:textId="77777777" w:rsidR="009A7DB6" w:rsidRPr="00575A77" w:rsidRDefault="009A7DB6" w:rsidP="009A7DB6">
      <w:pPr>
        <w:pStyle w:val="Apara"/>
      </w:pPr>
      <w:r w:rsidRPr="00575A77">
        <w:tab/>
        <w:t>(a)</w:t>
      </w:r>
      <w:r w:rsidRPr="00575A77">
        <w:tab/>
        <w:t>that complies with the requirements prescribed by regulation; and</w:t>
      </w:r>
    </w:p>
    <w:p w14:paraId="16853A26" w14:textId="77777777" w:rsidR="009A7DB6" w:rsidRPr="00575A77" w:rsidRDefault="009A7DB6" w:rsidP="009A7DB6">
      <w:pPr>
        <w:pStyle w:val="Apara"/>
      </w:pPr>
      <w:r w:rsidRPr="00575A77">
        <w:tab/>
        <w:t>(b)</w:t>
      </w:r>
      <w:r w:rsidRPr="00575A77">
        <w:tab/>
        <w:t>for the period prescribed by regulation.</w:t>
      </w:r>
    </w:p>
    <w:p w14:paraId="10149495" w14:textId="72562872" w:rsidR="009A7DB6" w:rsidRPr="00575A77" w:rsidRDefault="009A7DB6" w:rsidP="009A7DB6">
      <w:pPr>
        <w:pStyle w:val="aNote"/>
      </w:pPr>
      <w:r w:rsidRPr="00B577CD">
        <w:rPr>
          <w:rStyle w:val="charItals"/>
        </w:rPr>
        <w:t>Note</w:t>
      </w:r>
      <w:r w:rsidRPr="00575A77">
        <w:tab/>
        <w:t xml:space="preserve">Power to make a statutory instrument (including a regulation) includes power to make different provision for different categories (see </w:t>
      </w:r>
      <w:hyperlink r:id="rId83" w:tooltip="A2001-14" w:history="1">
        <w:r w:rsidR="00B577CD" w:rsidRPr="00B577CD">
          <w:rPr>
            <w:rStyle w:val="charCitHyperlinkAbbrev"/>
          </w:rPr>
          <w:t>Legislation Act</w:t>
        </w:r>
      </w:hyperlink>
      <w:r w:rsidRPr="00575A77">
        <w:t>, s 48).</w:t>
      </w:r>
    </w:p>
    <w:p w14:paraId="0094C444" w14:textId="77777777" w:rsidR="009A7DB6" w:rsidRPr="00575A77" w:rsidRDefault="009A7DB6" w:rsidP="009A7DB6">
      <w:pPr>
        <w:pStyle w:val="Amain"/>
      </w:pPr>
      <w:r w:rsidRPr="00575A77">
        <w:tab/>
        <w:t>(3)</w:t>
      </w:r>
      <w:r w:rsidRPr="00575A77">
        <w:tab/>
        <w:t>If a sign under this section is removed or damaged, the person who must display the sign must replace or repair it—</w:t>
      </w:r>
    </w:p>
    <w:p w14:paraId="663A17A7" w14:textId="77777777" w:rsidR="009A7DB6" w:rsidRPr="00575A77" w:rsidRDefault="009A7DB6" w:rsidP="009A7DB6">
      <w:pPr>
        <w:pStyle w:val="Apara"/>
      </w:pPr>
      <w:r w:rsidRPr="00575A77">
        <w:tab/>
        <w:t>(a)</w:t>
      </w:r>
      <w:r w:rsidRPr="00575A77">
        <w:tab/>
        <w:t>within 2 days after the day it is removed or damaged; or</w:t>
      </w:r>
    </w:p>
    <w:p w14:paraId="5DAA4F4A" w14:textId="77777777" w:rsidR="009A7DB6" w:rsidRPr="00575A77" w:rsidRDefault="009A7DB6" w:rsidP="009A7DB6">
      <w:pPr>
        <w:pStyle w:val="Apara"/>
      </w:pPr>
      <w:r w:rsidRPr="00575A77">
        <w:tab/>
        <w:t>(b)</w:t>
      </w:r>
      <w:r w:rsidRPr="00575A77">
        <w:tab/>
        <w:t>if another period is prescribed by regulation—within that period.</w:t>
      </w:r>
    </w:p>
    <w:p w14:paraId="69B0A538" w14:textId="77777777" w:rsidR="009A7DB6" w:rsidRPr="00575A77" w:rsidRDefault="009A7DB6" w:rsidP="009A7DB6">
      <w:pPr>
        <w:pStyle w:val="Amain"/>
      </w:pPr>
      <w:r w:rsidRPr="00575A77">
        <w:tab/>
        <w:t>(4)</w:t>
      </w:r>
      <w:r w:rsidRPr="00575A77">
        <w:tab/>
        <w:t>A person commits an offence if—</w:t>
      </w:r>
    </w:p>
    <w:p w14:paraId="38BF3F4B" w14:textId="77777777" w:rsidR="009A7DB6" w:rsidRPr="00575A77" w:rsidRDefault="009A7DB6" w:rsidP="009A7DB6">
      <w:pPr>
        <w:pStyle w:val="Apara"/>
      </w:pPr>
      <w:r w:rsidRPr="00575A77">
        <w:tab/>
        <w:t>(a)</w:t>
      </w:r>
      <w:r w:rsidRPr="00575A77">
        <w:tab/>
        <w:t>a sign is displayed under subsection (2); and</w:t>
      </w:r>
    </w:p>
    <w:p w14:paraId="1BEBF3F2" w14:textId="77777777" w:rsidR="009A7DB6" w:rsidRPr="00575A77" w:rsidRDefault="009A7DB6" w:rsidP="009A7DB6">
      <w:pPr>
        <w:pStyle w:val="Apara"/>
      </w:pPr>
      <w:r w:rsidRPr="00575A77">
        <w:tab/>
        <w:t>(b)</w:t>
      </w:r>
      <w:r w:rsidRPr="00575A77">
        <w:tab/>
        <w:t>the person moves, alters, damages, defaces, covers or prevents access to the sign.</w:t>
      </w:r>
    </w:p>
    <w:p w14:paraId="45FA3A45" w14:textId="77777777" w:rsidR="009A7DB6" w:rsidRPr="00575A77" w:rsidRDefault="009A7DB6" w:rsidP="00FA4ABC">
      <w:pPr>
        <w:pStyle w:val="Penalty"/>
      </w:pPr>
      <w:r w:rsidRPr="00575A77">
        <w:t>Maximum penalty:  5 penalty units.</w:t>
      </w:r>
    </w:p>
    <w:p w14:paraId="2B9A3B1D" w14:textId="77777777" w:rsidR="009A7DB6" w:rsidRPr="00575A77" w:rsidRDefault="009A7DB6" w:rsidP="009A7DB6">
      <w:pPr>
        <w:pStyle w:val="Amain"/>
      </w:pPr>
      <w:r w:rsidRPr="00575A77">
        <w:tab/>
        <w:t>(5)</w:t>
      </w:r>
      <w:r w:rsidRPr="00575A77">
        <w:tab/>
        <w:t>An offence against subsection (4) is a strict liability offence.</w:t>
      </w:r>
    </w:p>
    <w:p w14:paraId="56DA9D67" w14:textId="77777777" w:rsidR="00D2695A" w:rsidRDefault="00D2695A" w:rsidP="000D165E">
      <w:pPr>
        <w:pStyle w:val="AH5Sec"/>
        <w:keepLines/>
      </w:pPr>
      <w:bookmarkStart w:id="77" w:name="_Toc234483668"/>
      <w:r w:rsidRPr="009B6EA0">
        <w:rPr>
          <w:rStyle w:val="CharSectNo"/>
        </w:rPr>
        <w:lastRenderedPageBreak/>
        <w:t>38</w:t>
      </w:r>
      <w:r>
        <w:tab/>
        <w:t>Automatic end of building commencement notices</w:t>
      </w:r>
      <w:bookmarkEnd w:id="77"/>
    </w:p>
    <w:p w14:paraId="1BD55867" w14:textId="77777777" w:rsidR="00D2695A" w:rsidRDefault="00D2695A" w:rsidP="000D165E">
      <w:pPr>
        <w:pStyle w:val="Amain"/>
        <w:keepNext/>
        <w:keepLines/>
      </w:pPr>
      <w:r>
        <w:tab/>
        <w:t>(1)</w:t>
      </w:r>
      <w:r>
        <w:tab/>
        <w:t>A building commencement notice for building work ends if—</w:t>
      </w:r>
    </w:p>
    <w:p w14:paraId="62AD350B" w14:textId="77777777" w:rsidR="00D2695A" w:rsidRDefault="00D2695A">
      <w:pPr>
        <w:pStyle w:val="Apara"/>
      </w:pPr>
      <w:r>
        <w:tab/>
        <w:t>(a)</w:t>
      </w:r>
      <w:r>
        <w:tab/>
        <w:t xml:space="preserve">for </w:t>
      </w:r>
      <w:r w:rsidR="00A8000C" w:rsidRPr="00633B73">
        <w:rPr>
          <w:lang w:eastAsia="en-AU"/>
        </w:rPr>
        <w:t>insurable</w:t>
      </w:r>
      <w:r w:rsidR="00A8000C">
        <w:rPr>
          <w:lang w:eastAsia="en-AU"/>
        </w:rPr>
        <w:t xml:space="preserve"> </w:t>
      </w:r>
      <w:r>
        <w:t>residential building work—the work is no longer insured; or</w:t>
      </w:r>
    </w:p>
    <w:p w14:paraId="29D8C7BB" w14:textId="77777777" w:rsidR="00D2695A" w:rsidRDefault="00D2695A">
      <w:pPr>
        <w:pStyle w:val="Apara"/>
      </w:pPr>
      <w:r>
        <w:tab/>
        <w:t>(b)</w:t>
      </w:r>
      <w:r>
        <w:tab/>
        <w:t>the building approval for the work ends.</w:t>
      </w:r>
    </w:p>
    <w:p w14:paraId="7C731783" w14:textId="77777777" w:rsidR="00D2695A" w:rsidRDefault="00D2695A">
      <w:pPr>
        <w:pStyle w:val="Amain"/>
        <w:keepNext/>
      </w:pPr>
      <w:r>
        <w:tab/>
        <w:t>(2)</w:t>
      </w:r>
      <w:r>
        <w:tab/>
        <w:t>In this section:</w:t>
      </w:r>
    </w:p>
    <w:p w14:paraId="665A00D6" w14:textId="77777777" w:rsidR="00D2695A" w:rsidRDefault="00D2695A">
      <w:pPr>
        <w:pStyle w:val="aDef"/>
        <w:keepNext/>
      </w:pPr>
      <w:r>
        <w:rPr>
          <w:rStyle w:val="charBoldItals"/>
        </w:rPr>
        <w:t>insured</w:t>
      </w:r>
      <w:r>
        <w:t>, for building work, means—</w:t>
      </w:r>
    </w:p>
    <w:p w14:paraId="25DF0283" w14:textId="77777777" w:rsidR="00D2695A" w:rsidRDefault="00D2695A">
      <w:pPr>
        <w:pStyle w:val="aDefpara"/>
      </w:pPr>
      <w:r>
        <w:tab/>
        <w:t>(a)</w:t>
      </w:r>
      <w:r>
        <w:tab/>
        <w:t>the work is insured under a residential building insurance policy; or</w:t>
      </w:r>
    </w:p>
    <w:p w14:paraId="77701D39" w14:textId="77777777" w:rsidR="00D2695A" w:rsidRDefault="00D2695A">
      <w:pPr>
        <w:pStyle w:val="aDefpara"/>
      </w:pPr>
      <w:r>
        <w:tab/>
        <w:t>(b)</w:t>
      </w:r>
      <w:r>
        <w:tab/>
        <w:t>a fidelity certificate is in force for the work by the trustees of a scheme approved under division 6.4 (Approved fidelity fund schemes).</w:t>
      </w:r>
    </w:p>
    <w:p w14:paraId="231E1868" w14:textId="77777777" w:rsidR="00D2695A" w:rsidRDefault="00D2695A">
      <w:pPr>
        <w:pStyle w:val="AH5Sec"/>
      </w:pPr>
      <w:bookmarkStart w:id="78" w:name="_Toc234483669"/>
      <w:r w:rsidRPr="009B6EA0">
        <w:rPr>
          <w:rStyle w:val="CharSectNo"/>
        </w:rPr>
        <w:t>39</w:t>
      </w:r>
      <w:r>
        <w:tab/>
        <w:t>Application for cancellation of building commencement notice</w:t>
      </w:r>
      <w:bookmarkEnd w:id="78"/>
    </w:p>
    <w:p w14:paraId="549B1BA1" w14:textId="77777777" w:rsidR="00D2695A" w:rsidRDefault="00D2695A">
      <w:pPr>
        <w:pStyle w:val="Amain"/>
      </w:pPr>
      <w:r>
        <w:tab/>
        <w:t>(1)</w:t>
      </w:r>
      <w:r>
        <w:tab/>
        <w:t>This section applies if a building commencement notice is in force for building work.</w:t>
      </w:r>
    </w:p>
    <w:p w14:paraId="5D7FE520" w14:textId="77777777" w:rsidR="00D2695A" w:rsidRDefault="00D2695A" w:rsidP="00E36210">
      <w:pPr>
        <w:pStyle w:val="Amain"/>
        <w:keepNext/>
      </w:pPr>
      <w:r>
        <w:tab/>
        <w:t>(2)</w:t>
      </w:r>
      <w:r>
        <w:tab/>
        <w:t>The licensed builder mentioned in the building commencement notice—</w:t>
      </w:r>
    </w:p>
    <w:p w14:paraId="0E85DD36" w14:textId="77777777" w:rsidR="00D2695A" w:rsidRDefault="00D2695A">
      <w:pPr>
        <w:pStyle w:val="Apara"/>
      </w:pPr>
      <w:r>
        <w:tab/>
        <w:t>(a)</w:t>
      </w:r>
      <w:r>
        <w:tab/>
        <w:t>may apply, in writing, for cancellation of the building commencement notice; and</w:t>
      </w:r>
    </w:p>
    <w:p w14:paraId="40841943" w14:textId="77777777" w:rsidR="00D2695A" w:rsidRDefault="00D2695A" w:rsidP="00CB0EC0">
      <w:pPr>
        <w:pStyle w:val="Apara"/>
        <w:keepNext/>
      </w:pPr>
      <w:r>
        <w:tab/>
        <w:t>(b)</w:t>
      </w:r>
      <w:r>
        <w:tab/>
        <w:t>if the builder does apply for its cancellation—must give to the owner of the parcel of the land where the work is being, or is to be, done—</w:t>
      </w:r>
    </w:p>
    <w:p w14:paraId="26CA0578" w14:textId="77777777" w:rsidR="00D2695A" w:rsidRDefault="00D2695A">
      <w:pPr>
        <w:pStyle w:val="Asubpara"/>
      </w:pPr>
      <w:r>
        <w:tab/>
        <w:t>(i)</w:t>
      </w:r>
      <w:r>
        <w:tab/>
        <w:t>a copy of the application; and</w:t>
      </w:r>
    </w:p>
    <w:p w14:paraId="2F40962D" w14:textId="77777777" w:rsidR="00D2695A" w:rsidRDefault="00D2695A" w:rsidP="00431DF6">
      <w:pPr>
        <w:pStyle w:val="Asubpara"/>
        <w:ind w:left="2098" w:hanging="2098"/>
      </w:pPr>
      <w:r>
        <w:tab/>
        <w:t>(ii)</w:t>
      </w:r>
      <w:r>
        <w:tab/>
        <w:t xml:space="preserve">a notice that states that the owner has 2 weeks (the </w:t>
      </w:r>
      <w:r>
        <w:rPr>
          <w:rStyle w:val="charBoldItals"/>
        </w:rPr>
        <w:t>representation time</w:t>
      </w:r>
      <w:r>
        <w:t>) to make representations to the construction occupations registrar about whether the building commencement notice should be cancelled.</w:t>
      </w:r>
    </w:p>
    <w:p w14:paraId="08986AC2" w14:textId="77777777" w:rsidR="00D2695A" w:rsidRDefault="00D2695A">
      <w:pPr>
        <w:pStyle w:val="Amain"/>
      </w:pPr>
      <w:r>
        <w:lastRenderedPageBreak/>
        <w:tab/>
        <w:t>(3)</w:t>
      </w:r>
      <w:r>
        <w:tab/>
        <w:t>The application must explain why the building commencement notice should be cancelled.</w:t>
      </w:r>
    </w:p>
    <w:p w14:paraId="5A4437C4" w14:textId="77777777" w:rsidR="00D2695A" w:rsidRDefault="00D2695A">
      <w:pPr>
        <w:pStyle w:val="AH5Sec"/>
      </w:pPr>
      <w:bookmarkStart w:id="79" w:name="_Toc234483670"/>
      <w:r w:rsidRPr="009B6EA0">
        <w:rPr>
          <w:rStyle w:val="CharSectNo"/>
        </w:rPr>
        <w:t>40</w:t>
      </w:r>
      <w:r>
        <w:tab/>
        <w:t>Decision on building commencement notice application</w:t>
      </w:r>
      <w:bookmarkEnd w:id="79"/>
    </w:p>
    <w:p w14:paraId="061C4940" w14:textId="77777777" w:rsidR="00D2695A" w:rsidRDefault="00D2695A">
      <w:pPr>
        <w:pStyle w:val="Amain"/>
      </w:pPr>
      <w:r>
        <w:tab/>
        <w:t>(1)</w:t>
      </w:r>
      <w:r>
        <w:tab/>
        <w:t>This section applies if—</w:t>
      </w:r>
    </w:p>
    <w:p w14:paraId="0632D713" w14:textId="77777777" w:rsidR="00D2695A" w:rsidRDefault="00D2695A">
      <w:pPr>
        <w:pStyle w:val="Apara"/>
      </w:pPr>
      <w:r>
        <w:tab/>
        <w:t>(a)</w:t>
      </w:r>
      <w:r>
        <w:tab/>
        <w:t>the construction occupations registrar receives an application under section 39 for the cancellation of a building commencement notice; and</w:t>
      </w:r>
    </w:p>
    <w:p w14:paraId="67719791" w14:textId="77777777" w:rsidR="00D2695A" w:rsidRDefault="00D2695A">
      <w:pPr>
        <w:pStyle w:val="Apara"/>
      </w:pPr>
      <w:r>
        <w:tab/>
        <w:t>(b)</w:t>
      </w:r>
      <w:r>
        <w:tab/>
        <w:t>either—</w:t>
      </w:r>
    </w:p>
    <w:p w14:paraId="0BD08134" w14:textId="77777777" w:rsidR="00D2695A" w:rsidRDefault="00D2695A">
      <w:pPr>
        <w:pStyle w:val="Asubpara"/>
      </w:pPr>
      <w:r>
        <w:tab/>
        <w:t>(i)</w:t>
      </w:r>
      <w:r>
        <w:tab/>
        <w:t>the representation time for the application has ended; or</w:t>
      </w:r>
    </w:p>
    <w:p w14:paraId="58F94E1A" w14:textId="77777777" w:rsidR="00D2695A" w:rsidRDefault="00D2695A">
      <w:pPr>
        <w:pStyle w:val="Asubpara"/>
      </w:pPr>
      <w:r>
        <w:tab/>
        <w:t>(ii)</w:t>
      </w:r>
      <w:r>
        <w:tab/>
        <w:t>the owner of the land where the building work is being, or is to be, done agrees in writing to the cancellation.</w:t>
      </w:r>
    </w:p>
    <w:p w14:paraId="6F362DB5" w14:textId="77777777" w:rsidR="00D2695A" w:rsidRDefault="00D2695A">
      <w:pPr>
        <w:pStyle w:val="Amain"/>
      </w:pPr>
      <w:r>
        <w:tab/>
        <w:t>(2)</w:t>
      </w:r>
      <w:r>
        <w:tab/>
        <w:t>If the representation time has ended without the owner of the land agreeing to the cancellation, the construction occupations registrar must consider any representation made by the owner within the representation time.</w:t>
      </w:r>
    </w:p>
    <w:p w14:paraId="0C847909" w14:textId="77777777" w:rsidR="00D2695A" w:rsidRDefault="00D2695A">
      <w:pPr>
        <w:pStyle w:val="Amain"/>
      </w:pPr>
      <w:r>
        <w:tab/>
        <w:t>(3)</w:t>
      </w:r>
      <w:r>
        <w:tab/>
        <w:t>The construction occupations registrar may cancel the building commencement notice if satisfied—</w:t>
      </w:r>
    </w:p>
    <w:p w14:paraId="5124008C" w14:textId="77777777" w:rsidR="00D2695A" w:rsidRDefault="00D2695A">
      <w:pPr>
        <w:pStyle w:val="Apara"/>
      </w:pPr>
      <w:r>
        <w:tab/>
        <w:t>(a)</w:t>
      </w:r>
      <w:r>
        <w:tab/>
        <w:t>that the builder mentioned in the notice cannot do the building work; or</w:t>
      </w:r>
    </w:p>
    <w:p w14:paraId="6D35D020" w14:textId="77777777" w:rsidR="00D2695A" w:rsidRDefault="00D2695A">
      <w:pPr>
        <w:pStyle w:val="Apara"/>
      </w:pPr>
      <w:r>
        <w:tab/>
        <w:t>(b)</w:t>
      </w:r>
      <w:r>
        <w:tab/>
        <w:t>it is otherwise appropriate to cancel the notice.</w:t>
      </w:r>
    </w:p>
    <w:p w14:paraId="447E5097" w14:textId="77777777" w:rsidR="00D2695A" w:rsidRDefault="00D2695A">
      <w:pPr>
        <w:pStyle w:val="AH5Sec"/>
      </w:pPr>
      <w:bookmarkStart w:id="80" w:name="_Toc234483671"/>
      <w:r w:rsidRPr="009B6EA0">
        <w:rPr>
          <w:rStyle w:val="CharSectNo"/>
        </w:rPr>
        <w:t>41</w:t>
      </w:r>
      <w:r>
        <w:tab/>
        <w:t>Multiple or part building commencement notice</w:t>
      </w:r>
      <w:bookmarkEnd w:id="80"/>
    </w:p>
    <w:p w14:paraId="3CE67929" w14:textId="77777777" w:rsidR="00D2695A" w:rsidRDefault="00D2695A">
      <w:pPr>
        <w:pStyle w:val="Amain"/>
      </w:pPr>
      <w:r>
        <w:tab/>
        <w:t>(1)</w:t>
      </w:r>
      <w:r>
        <w:tab/>
        <w:t>Two or more building commencement notices for the same building work may be in force at the same time.</w:t>
      </w:r>
    </w:p>
    <w:p w14:paraId="70C2FE98" w14:textId="77777777" w:rsidR="00D2695A" w:rsidRDefault="00D2695A">
      <w:pPr>
        <w:pStyle w:val="Amain"/>
      </w:pPr>
      <w:r>
        <w:tab/>
        <w:t>(2)</w:t>
      </w:r>
      <w:r>
        <w:tab/>
        <w:t>A building commencement notice continues to operate for building work even if the building work being done is only part of the building work for which the commencement notice was issued.</w:t>
      </w:r>
    </w:p>
    <w:p w14:paraId="03AE1238" w14:textId="77777777" w:rsidR="00D2695A" w:rsidRPr="009B6EA0" w:rsidRDefault="00D2695A">
      <w:pPr>
        <w:pStyle w:val="AH3Div"/>
      </w:pPr>
      <w:bookmarkStart w:id="81" w:name="_Toc234483672"/>
      <w:r w:rsidRPr="009B6EA0">
        <w:rPr>
          <w:rStyle w:val="CharDivNo"/>
        </w:rPr>
        <w:lastRenderedPageBreak/>
        <w:t>Division 3.5</w:t>
      </w:r>
      <w:r>
        <w:tab/>
      </w:r>
      <w:r w:rsidRPr="009B6EA0">
        <w:rPr>
          <w:rStyle w:val="CharDivText"/>
        </w:rPr>
        <w:t>Carrying out building work</w:t>
      </w:r>
      <w:bookmarkEnd w:id="81"/>
    </w:p>
    <w:p w14:paraId="47FDB1B4" w14:textId="77777777" w:rsidR="00D2695A" w:rsidRDefault="00D2695A" w:rsidP="00B14650">
      <w:pPr>
        <w:pStyle w:val="AH5Sec"/>
      </w:pPr>
      <w:bookmarkStart w:id="82" w:name="_Toc234483673"/>
      <w:r w:rsidRPr="009B6EA0">
        <w:rPr>
          <w:rStyle w:val="CharSectNo"/>
        </w:rPr>
        <w:t>42</w:t>
      </w:r>
      <w:r>
        <w:tab/>
        <w:t>Requirements for carrying out building work</w:t>
      </w:r>
      <w:bookmarkEnd w:id="82"/>
    </w:p>
    <w:p w14:paraId="6A972B8B" w14:textId="77777777" w:rsidR="00D2695A" w:rsidRDefault="00D2695A">
      <w:pPr>
        <w:pStyle w:val="Amain"/>
        <w:keepNext/>
        <w:rPr>
          <w:rFonts w:ascii="Helvetica" w:hAnsi="Helvetica"/>
        </w:rPr>
      </w:pPr>
      <w:r>
        <w:tab/>
        <w:t>(1)</w:t>
      </w:r>
      <w:r>
        <w:tab/>
        <w:t>Building work must not be carried out except in accordance with the following requirements:</w:t>
      </w:r>
    </w:p>
    <w:p w14:paraId="446E5594" w14:textId="77777777" w:rsidR="00D2695A" w:rsidRDefault="00D2695A">
      <w:pPr>
        <w:pStyle w:val="Apara"/>
      </w:pPr>
      <w:r>
        <w:tab/>
        <w:t>(a)</w:t>
      </w:r>
      <w:r>
        <w:tab/>
        <w:t>the materials used in the building work must comply with the standards under the building code for the materials in buildings of the kind being built or altered;</w:t>
      </w:r>
    </w:p>
    <w:p w14:paraId="57D5DFB0" w14:textId="77777777" w:rsidR="00D2695A" w:rsidRDefault="00D2695A">
      <w:pPr>
        <w:pStyle w:val="Apara"/>
      </w:pPr>
      <w:r>
        <w:tab/>
        <w:t>(b)</w:t>
      </w:r>
      <w:r>
        <w:tab/>
        <w:t>the way the materials are used in the building work must comply with their acceptable use under the building code for buildings of the kind being built or altered;</w:t>
      </w:r>
    </w:p>
    <w:p w14:paraId="42F3435F" w14:textId="77777777" w:rsidR="00D2695A" w:rsidRDefault="00D2695A">
      <w:pPr>
        <w:pStyle w:val="Apara"/>
        <w:keepNext/>
      </w:pPr>
      <w:r>
        <w:tab/>
        <w:t>(c)</w:t>
      </w:r>
      <w:r>
        <w:tab/>
        <w:t>the building work must be carried out in a proper and skilful way;</w:t>
      </w:r>
    </w:p>
    <w:p w14:paraId="096C6496" w14:textId="77777777" w:rsidR="00D2695A" w:rsidRDefault="00D2695A">
      <w:pPr>
        <w:pStyle w:val="aNotepar"/>
      </w:pPr>
      <w:r>
        <w:rPr>
          <w:rStyle w:val="charItals"/>
        </w:rPr>
        <w:t>Note</w:t>
      </w:r>
      <w:r>
        <w:rPr>
          <w:rStyle w:val="charItals"/>
        </w:rPr>
        <w:tab/>
      </w:r>
      <w:r>
        <w:t xml:space="preserve">The considerations to be taken into account to decide when work is carried out in a </w:t>
      </w:r>
      <w:r>
        <w:rPr>
          <w:rStyle w:val="charBoldItals"/>
        </w:rPr>
        <w:t>proper and skilful way</w:t>
      </w:r>
      <w:r>
        <w:t xml:space="preserve"> may be prescribed under the regulations (see s (2)).</w:t>
      </w:r>
    </w:p>
    <w:p w14:paraId="1E5B9680" w14:textId="77777777" w:rsidR="005E2D76" w:rsidRPr="00BD6EB1" w:rsidRDefault="005E2D76" w:rsidP="0072744F">
      <w:pPr>
        <w:pStyle w:val="Apara"/>
      </w:pPr>
      <w:r w:rsidRPr="00BD6EB1">
        <w:tab/>
        <w:t>(d)</w:t>
      </w:r>
      <w:r w:rsidRPr="00BD6EB1">
        <w:tab/>
        <w:t>for building work that requires building approval under division 3.3, the building work—</w:t>
      </w:r>
    </w:p>
    <w:p w14:paraId="3AA97555" w14:textId="77777777" w:rsidR="005E2D76" w:rsidRPr="00BD6EB1" w:rsidRDefault="005E2D76" w:rsidP="0072744F">
      <w:pPr>
        <w:pStyle w:val="Asubpara"/>
      </w:pPr>
      <w:r w:rsidRPr="00BD6EB1">
        <w:tab/>
        <w:t>(i)</w:t>
      </w:r>
      <w:r w:rsidRPr="00BD6EB1">
        <w:tab/>
        <w:t>must be carried out in accordance with approved plans; or</w:t>
      </w:r>
    </w:p>
    <w:p w14:paraId="120706A3" w14:textId="77777777" w:rsidR="005E2D76" w:rsidRPr="00BD6EB1" w:rsidRDefault="005E2D76" w:rsidP="0072744F">
      <w:pPr>
        <w:pStyle w:val="Asubpara"/>
      </w:pPr>
      <w:r w:rsidRPr="00BD6EB1">
        <w:tab/>
        <w:t>(ii)</w:t>
      </w:r>
      <w:r w:rsidRPr="00BD6EB1">
        <w:tab/>
        <w:t xml:space="preserve">if plans have not been approved for the building work—must not be carried out; </w:t>
      </w:r>
    </w:p>
    <w:p w14:paraId="32965D01" w14:textId="77777777" w:rsidR="005E2D76" w:rsidRPr="00BD6EB1" w:rsidRDefault="005E2D76" w:rsidP="0072744F">
      <w:pPr>
        <w:pStyle w:val="Apara"/>
      </w:pPr>
      <w:r w:rsidRPr="00BD6EB1">
        <w:tab/>
        <w:t>(</w:t>
      </w:r>
      <w:r w:rsidR="0072744F">
        <w:t>e</w:t>
      </w:r>
      <w:r w:rsidRPr="00BD6EB1">
        <w:t>)</w:t>
      </w:r>
      <w:r w:rsidRPr="00BD6EB1">
        <w:tab/>
        <w:t>for building work that involves handling asbestos or disturbing friable asbestos—the building work must be carried out in accordance with approved plans that comply with this Act in relation to the asbestos;</w:t>
      </w:r>
    </w:p>
    <w:p w14:paraId="4D7AB545" w14:textId="77777777" w:rsidR="00D2695A" w:rsidRDefault="00D2695A" w:rsidP="005E2D76">
      <w:pPr>
        <w:pStyle w:val="Apara"/>
        <w:keepNext/>
        <w:keepLines/>
      </w:pPr>
      <w:r>
        <w:lastRenderedPageBreak/>
        <w:tab/>
        <w:t>(</w:t>
      </w:r>
      <w:r w:rsidR="0072744F">
        <w:t>f</w:t>
      </w:r>
      <w:r>
        <w:t>)</w:t>
      </w:r>
      <w:r>
        <w:tab/>
        <w:t>for building work required to be done only by a licensed builder—</w:t>
      </w:r>
    </w:p>
    <w:p w14:paraId="778903F6" w14:textId="77777777" w:rsidR="00D2695A" w:rsidRDefault="00D2695A" w:rsidP="005E2D76">
      <w:pPr>
        <w:pStyle w:val="Asubpara"/>
        <w:keepNext/>
        <w:keepLines/>
      </w:pPr>
      <w:r>
        <w:tab/>
        <w:t>(i)</w:t>
      </w:r>
      <w:r>
        <w:tab/>
        <w:t>the building work must be carried out by or under the supervision of the builder mentioned in the building commencement notice; and</w:t>
      </w:r>
    </w:p>
    <w:p w14:paraId="5E69E3C9" w14:textId="77777777" w:rsidR="00D2695A" w:rsidRDefault="00D2695A" w:rsidP="00431DF6">
      <w:pPr>
        <w:pStyle w:val="Asubpara"/>
      </w:pPr>
      <w:r>
        <w:tab/>
        <w:t>(ii)</w:t>
      </w:r>
      <w:r>
        <w:tab/>
        <w:t>the builder’s licence must authorise the doing of the building work;</w:t>
      </w:r>
    </w:p>
    <w:p w14:paraId="1F5473C2" w14:textId="77777777" w:rsidR="00D2695A" w:rsidRDefault="00D2695A" w:rsidP="005E2D76">
      <w:pPr>
        <w:pStyle w:val="Apara"/>
        <w:keepNext/>
        <w:keepLines/>
      </w:pPr>
      <w:r>
        <w:tab/>
        <w:t>(</w:t>
      </w:r>
      <w:r w:rsidR="0072744F">
        <w:t>g</w:t>
      </w:r>
      <w:r>
        <w:t>)</w:t>
      </w:r>
      <w:r>
        <w:tab/>
        <w:t>the building licensee in charge of the building work must take—</w:t>
      </w:r>
    </w:p>
    <w:p w14:paraId="05E995DF" w14:textId="77777777" w:rsidR="00D2695A" w:rsidRDefault="00D2695A" w:rsidP="005E2D76">
      <w:pPr>
        <w:pStyle w:val="Asubpara"/>
        <w:keepNext/>
        <w:keepLines/>
      </w:pPr>
      <w:r>
        <w:tab/>
        <w:t>(i)</w:t>
      </w:r>
      <w:r>
        <w:tab/>
        <w:t>all the safety precautions stated in or with the application for the building approval; and</w:t>
      </w:r>
    </w:p>
    <w:p w14:paraId="6D274EEC" w14:textId="77777777" w:rsidR="00D2695A" w:rsidRDefault="00D2695A" w:rsidP="00431DF6">
      <w:pPr>
        <w:pStyle w:val="Asubpara"/>
      </w:pPr>
      <w:r>
        <w:tab/>
        <w:t>(ii)</w:t>
      </w:r>
      <w:r>
        <w:tab/>
        <w:t>any other safety precaution that a certifier or building inspector may require the building licensee to take under section 46.</w:t>
      </w:r>
    </w:p>
    <w:p w14:paraId="180B9572" w14:textId="77777777" w:rsidR="00D2695A" w:rsidRDefault="00D2695A">
      <w:pPr>
        <w:pStyle w:val="Amain"/>
      </w:pPr>
      <w:r>
        <w:tab/>
        <w:t>(2)</w:t>
      </w:r>
      <w:r>
        <w:tab/>
        <w:t>The regulations may prescribe considerations to be taken into account to decide whether building work is carried out in a proper and skilful way.</w:t>
      </w:r>
    </w:p>
    <w:p w14:paraId="0F70E480" w14:textId="77777777" w:rsidR="00D2695A" w:rsidRDefault="00D2695A">
      <w:pPr>
        <w:pStyle w:val="AH5Sec"/>
      </w:pPr>
      <w:bookmarkStart w:id="83" w:name="_Toc234483674"/>
      <w:r w:rsidRPr="009B6EA0">
        <w:rPr>
          <w:rStyle w:val="CharSectNo"/>
        </w:rPr>
        <w:t>42A</w:t>
      </w:r>
      <w:r>
        <w:tab/>
        <w:t>Contravention of requirements for building work involving asbestos</w:t>
      </w:r>
      <w:bookmarkEnd w:id="83"/>
    </w:p>
    <w:p w14:paraId="78FAAACF" w14:textId="77777777" w:rsidR="00D2695A" w:rsidRDefault="00D2695A" w:rsidP="00431DF6">
      <w:pPr>
        <w:pStyle w:val="Amain"/>
      </w:pPr>
      <w:r>
        <w:tab/>
        <w:t>(1)</w:t>
      </w:r>
      <w:r>
        <w:tab/>
        <w:t>This section applies to building work that involves handling asbestos or disturbing friable asbestos.</w:t>
      </w:r>
    </w:p>
    <w:p w14:paraId="4377BCC3" w14:textId="77777777" w:rsidR="00290B54" w:rsidRPr="008F4040" w:rsidRDefault="00290B54" w:rsidP="00290B54">
      <w:pPr>
        <w:pStyle w:val="Amain"/>
        <w:keepNext/>
      </w:pPr>
      <w:r w:rsidRPr="008F4040">
        <w:tab/>
        <w:t>(2)</w:t>
      </w:r>
      <w:r w:rsidRPr="008F4040">
        <w:tab/>
        <w:t>A person commits an offence if—</w:t>
      </w:r>
    </w:p>
    <w:p w14:paraId="63915E87" w14:textId="77777777" w:rsidR="002419F3" w:rsidRPr="00977355" w:rsidRDefault="002419F3" w:rsidP="002419F3">
      <w:pPr>
        <w:pStyle w:val="Apara"/>
      </w:pPr>
      <w:r w:rsidRPr="00977355">
        <w:tab/>
        <w:t>(a)</w:t>
      </w:r>
      <w:r w:rsidRPr="00977355">
        <w:tab/>
        <w:t>the person is—</w:t>
      </w:r>
    </w:p>
    <w:p w14:paraId="5AE44B24" w14:textId="77777777" w:rsidR="002419F3" w:rsidRPr="00977355" w:rsidRDefault="002419F3" w:rsidP="002419F3">
      <w:pPr>
        <w:pStyle w:val="Asubpara"/>
      </w:pPr>
      <w:r w:rsidRPr="00977355">
        <w:tab/>
        <w:t>(i)</w:t>
      </w:r>
      <w:r w:rsidRPr="00977355">
        <w:tab/>
        <w:t>a licensed builder; or</w:t>
      </w:r>
    </w:p>
    <w:p w14:paraId="032385B7" w14:textId="77777777" w:rsidR="002419F3" w:rsidRPr="00977355" w:rsidRDefault="002419F3" w:rsidP="002419F3">
      <w:pPr>
        <w:pStyle w:val="Asubpara"/>
      </w:pPr>
      <w:r w:rsidRPr="00977355">
        <w:tab/>
        <w:t>(ii)</w:t>
      </w:r>
      <w:r w:rsidRPr="00977355">
        <w:tab/>
        <w:t>a licensed asbestos assessor; or</w:t>
      </w:r>
    </w:p>
    <w:p w14:paraId="04CD6499" w14:textId="77777777" w:rsidR="002419F3" w:rsidRPr="00977355" w:rsidRDefault="002419F3" w:rsidP="002419F3">
      <w:pPr>
        <w:pStyle w:val="Asubpara"/>
      </w:pPr>
      <w:r w:rsidRPr="00977355">
        <w:tab/>
        <w:t>(iii)</w:t>
      </w:r>
      <w:r w:rsidRPr="00977355">
        <w:tab/>
        <w:t>a licensed asbestos removalist; and</w:t>
      </w:r>
    </w:p>
    <w:p w14:paraId="5698EE04" w14:textId="77777777" w:rsidR="002419F3" w:rsidRPr="00977355" w:rsidRDefault="002419F3" w:rsidP="002419F3">
      <w:pPr>
        <w:pStyle w:val="Apara"/>
      </w:pPr>
      <w:r w:rsidRPr="00977355">
        <w:tab/>
        <w:t>(</w:t>
      </w:r>
      <w:r>
        <w:t>b</w:t>
      </w:r>
      <w:r w:rsidRPr="00977355">
        <w:t>)</w:t>
      </w:r>
      <w:r w:rsidRPr="00977355">
        <w:tab/>
        <w:t>carries out the building work; and</w:t>
      </w:r>
    </w:p>
    <w:p w14:paraId="43EFF545" w14:textId="77777777" w:rsidR="00290B54" w:rsidRPr="008F4040" w:rsidRDefault="002419F3" w:rsidP="00290B54">
      <w:pPr>
        <w:pStyle w:val="Apara"/>
      </w:pPr>
      <w:r>
        <w:lastRenderedPageBreak/>
        <w:tab/>
        <w:t>(c</w:t>
      </w:r>
      <w:r w:rsidR="00290B54" w:rsidRPr="008F4040">
        <w:t>)</w:t>
      </w:r>
      <w:r w:rsidR="00290B54" w:rsidRPr="008F4040">
        <w:tab/>
        <w:t>the carrying out of the building work fails to comply with 1 or more of the requirements for carrying out the building work under section 42; and</w:t>
      </w:r>
    </w:p>
    <w:p w14:paraId="67A14336" w14:textId="77777777" w:rsidR="00290B54" w:rsidRPr="008F4040" w:rsidRDefault="002419F3" w:rsidP="00290B54">
      <w:pPr>
        <w:pStyle w:val="Apara"/>
      </w:pPr>
      <w:r>
        <w:tab/>
        <w:t>(d</w:t>
      </w:r>
      <w:r w:rsidR="00290B54" w:rsidRPr="008F4040">
        <w:t>)</w:t>
      </w:r>
      <w:r w:rsidR="00290B54" w:rsidRPr="008F4040">
        <w:tab/>
        <w:t>the person either—</w:t>
      </w:r>
    </w:p>
    <w:p w14:paraId="309C6515" w14:textId="77777777" w:rsidR="00290B54" w:rsidRPr="008F4040" w:rsidRDefault="00290B54" w:rsidP="00290B54">
      <w:pPr>
        <w:pStyle w:val="Asubpara"/>
      </w:pPr>
      <w:r w:rsidRPr="008F4040">
        <w:tab/>
        <w:t>(i)</w:t>
      </w:r>
      <w:r w:rsidRPr="008F4040">
        <w:tab/>
        <w:t xml:space="preserve">knew that the building work was not carried out in compliance with section 42; or </w:t>
      </w:r>
    </w:p>
    <w:p w14:paraId="7ADE90C5" w14:textId="77777777" w:rsidR="00290B54" w:rsidRPr="008F4040" w:rsidRDefault="00290B54" w:rsidP="007F6414">
      <w:pPr>
        <w:pStyle w:val="Asubpara"/>
        <w:keepNext/>
      </w:pPr>
      <w:r w:rsidRPr="008F4040">
        <w:tab/>
        <w:t>(ii)</w:t>
      </w:r>
      <w:r w:rsidRPr="008F4040">
        <w:tab/>
        <w:t>was reckless about whether the building work was carried out in compliance with section 42.</w:t>
      </w:r>
    </w:p>
    <w:p w14:paraId="4764D3F8" w14:textId="64CD2E99" w:rsidR="00290B54" w:rsidRPr="008F4040" w:rsidRDefault="00290B54" w:rsidP="00431DF6">
      <w:pPr>
        <w:pStyle w:val="Penalty"/>
      </w:pPr>
      <w:r w:rsidRPr="008F4040">
        <w:t xml:space="preserve">Maximum penalty: </w:t>
      </w:r>
      <w:r w:rsidR="00B76E7C">
        <w:t xml:space="preserve"> </w:t>
      </w:r>
      <w:r w:rsidRPr="008F4040">
        <w:t>500 penalty units, imprisonment for 5 years or both.</w:t>
      </w:r>
    </w:p>
    <w:p w14:paraId="0224BB6C" w14:textId="77777777" w:rsidR="00290B54" w:rsidRPr="008F4040" w:rsidRDefault="0071621D" w:rsidP="00290B54">
      <w:pPr>
        <w:pStyle w:val="Amain"/>
      </w:pPr>
      <w:r>
        <w:tab/>
        <w:t>(3</w:t>
      </w:r>
      <w:r w:rsidR="00290B54" w:rsidRPr="008F4040">
        <w:t>)</w:t>
      </w:r>
      <w:r w:rsidR="00290B54" w:rsidRPr="008F4040">
        <w:tab/>
        <w:t>A person commits an offence if—</w:t>
      </w:r>
    </w:p>
    <w:p w14:paraId="5636C80B" w14:textId="77777777" w:rsidR="00290B54" w:rsidRPr="008F4040" w:rsidRDefault="00290B54" w:rsidP="00290B54">
      <w:pPr>
        <w:pStyle w:val="Apara"/>
      </w:pPr>
      <w:r w:rsidRPr="008F4040">
        <w:tab/>
        <w:t>(a)</w:t>
      </w:r>
      <w:r w:rsidRPr="008F4040">
        <w:tab/>
        <w:t>the person carries out the building work; and</w:t>
      </w:r>
    </w:p>
    <w:p w14:paraId="0EA5357A" w14:textId="77777777" w:rsidR="00290B54" w:rsidRPr="008F4040" w:rsidRDefault="00290B54" w:rsidP="00290B54">
      <w:pPr>
        <w:pStyle w:val="Apara"/>
      </w:pPr>
      <w:r w:rsidRPr="008F4040">
        <w:tab/>
        <w:t>(b)</w:t>
      </w:r>
      <w:r w:rsidRPr="008F4040">
        <w:tab/>
        <w:t>the carrying out of the building work fails to comply with 1 or more of the requirements for carrying out the building work under section 42; and</w:t>
      </w:r>
    </w:p>
    <w:p w14:paraId="73014DE0" w14:textId="77777777" w:rsidR="00290B54" w:rsidRPr="008F4040" w:rsidRDefault="00290B54" w:rsidP="00290B54">
      <w:pPr>
        <w:pStyle w:val="Apara"/>
        <w:keepNext/>
      </w:pPr>
      <w:r w:rsidRPr="008F4040">
        <w:tab/>
        <w:t>(c)</w:t>
      </w:r>
      <w:r w:rsidRPr="008F4040">
        <w:tab/>
        <w:t>the person intended to carry out the building work in a way that did not comply with the requirements under section 42.</w:t>
      </w:r>
    </w:p>
    <w:p w14:paraId="1415924C" w14:textId="5CEF034A" w:rsidR="00290B54" w:rsidRPr="008F4040" w:rsidRDefault="00290B54" w:rsidP="00431DF6">
      <w:pPr>
        <w:pStyle w:val="Penalty"/>
      </w:pPr>
      <w:r w:rsidRPr="008F4040">
        <w:t xml:space="preserve">Maximum penalty: </w:t>
      </w:r>
      <w:r w:rsidR="00B76E7C">
        <w:t xml:space="preserve"> </w:t>
      </w:r>
      <w:r w:rsidRPr="008F4040">
        <w:t>300 penalty units, imprisonment for 3 years or both.</w:t>
      </w:r>
    </w:p>
    <w:p w14:paraId="1A9A3445" w14:textId="77777777" w:rsidR="00290B54" w:rsidRPr="008F4040" w:rsidRDefault="0071621D" w:rsidP="00290B54">
      <w:pPr>
        <w:pStyle w:val="Amain"/>
      </w:pPr>
      <w:r>
        <w:tab/>
        <w:t>(4</w:t>
      </w:r>
      <w:r w:rsidR="00290B54" w:rsidRPr="008F4040">
        <w:t>)</w:t>
      </w:r>
      <w:r w:rsidR="00290B54" w:rsidRPr="008F4040">
        <w:tab/>
        <w:t>A person commits an offence if—</w:t>
      </w:r>
    </w:p>
    <w:p w14:paraId="28D3F98F" w14:textId="77777777" w:rsidR="00290B54" w:rsidRPr="008F4040" w:rsidRDefault="00290B54" w:rsidP="00290B54">
      <w:pPr>
        <w:pStyle w:val="Apara"/>
      </w:pPr>
      <w:r w:rsidRPr="008F4040">
        <w:tab/>
        <w:t>(a)</w:t>
      </w:r>
      <w:r w:rsidRPr="008F4040">
        <w:tab/>
        <w:t>the person is the owner of a parcel of land where the building work is carried out; and</w:t>
      </w:r>
    </w:p>
    <w:p w14:paraId="6719A928" w14:textId="77777777" w:rsidR="00290B54" w:rsidRPr="008F4040" w:rsidRDefault="00290B54" w:rsidP="00290B54">
      <w:pPr>
        <w:pStyle w:val="Apara"/>
      </w:pPr>
      <w:r w:rsidRPr="008F4040">
        <w:tab/>
        <w:t>(b)</w:t>
      </w:r>
      <w:r w:rsidRPr="008F4040">
        <w:tab/>
        <w:t>the carrying out of the building work does not comply with 1 or more of the requirements for carrying out the building work under section 42; and</w:t>
      </w:r>
    </w:p>
    <w:p w14:paraId="5E7B44F0" w14:textId="77777777" w:rsidR="00290B54" w:rsidRPr="008F4040" w:rsidRDefault="00290B54" w:rsidP="00CB0EC0">
      <w:pPr>
        <w:pStyle w:val="Apara"/>
        <w:keepNext/>
      </w:pPr>
      <w:r w:rsidRPr="008F4040">
        <w:lastRenderedPageBreak/>
        <w:tab/>
        <w:t>(c)</w:t>
      </w:r>
      <w:r w:rsidRPr="008F4040">
        <w:tab/>
        <w:t>the person intended to have the building work carried out in a way that did not comply with section 42.</w:t>
      </w:r>
    </w:p>
    <w:p w14:paraId="3A108A1F" w14:textId="459941E5" w:rsidR="00290B54" w:rsidRDefault="00290B54" w:rsidP="00290B54">
      <w:pPr>
        <w:pStyle w:val="Penalty"/>
      </w:pPr>
      <w:r w:rsidRPr="008F4040">
        <w:t xml:space="preserve">Maximum penalty: </w:t>
      </w:r>
      <w:r w:rsidR="00B76E7C">
        <w:t xml:space="preserve"> </w:t>
      </w:r>
      <w:r w:rsidRPr="008F4040">
        <w:t>300 penalty units, imprisonment for 3 years or both.</w:t>
      </w:r>
    </w:p>
    <w:p w14:paraId="278FA66C" w14:textId="77777777" w:rsidR="002419F3" w:rsidRPr="00977355" w:rsidRDefault="002419F3" w:rsidP="002419F3">
      <w:pPr>
        <w:pStyle w:val="Amain"/>
      </w:pPr>
      <w:r w:rsidRPr="00977355">
        <w:tab/>
        <w:t>(5)</w:t>
      </w:r>
      <w:r w:rsidRPr="00977355">
        <w:tab/>
        <w:t>In this section:</w:t>
      </w:r>
    </w:p>
    <w:p w14:paraId="4CF04AEF" w14:textId="20C5DD1E" w:rsidR="002419F3" w:rsidRPr="00977355" w:rsidRDefault="002419F3" w:rsidP="002419F3">
      <w:pPr>
        <w:pStyle w:val="aDef"/>
      </w:pPr>
      <w:r w:rsidRPr="00977355">
        <w:rPr>
          <w:rStyle w:val="charBoldItals"/>
        </w:rPr>
        <w:t>licensed asbestos assessor</w:t>
      </w:r>
      <w:r w:rsidRPr="00977355">
        <w:t xml:space="preserve">—see the </w:t>
      </w:r>
      <w:hyperlink r:id="rId84" w:tooltip="SL2011-36" w:history="1">
        <w:r w:rsidRPr="00977355">
          <w:rPr>
            <w:rStyle w:val="charCitHyperlinkItal"/>
          </w:rPr>
          <w:t>Work Health and Safety Regulation 2011</w:t>
        </w:r>
      </w:hyperlink>
      <w:r w:rsidRPr="00977355">
        <w:t>, dictionary.</w:t>
      </w:r>
    </w:p>
    <w:p w14:paraId="39779A87" w14:textId="31F35068" w:rsidR="002419F3" w:rsidRPr="00977355" w:rsidRDefault="002419F3" w:rsidP="002419F3">
      <w:pPr>
        <w:pStyle w:val="aDef"/>
      </w:pPr>
      <w:r w:rsidRPr="00977355">
        <w:rPr>
          <w:rStyle w:val="charBoldItals"/>
        </w:rPr>
        <w:t>licensed asbestos removalist</w:t>
      </w:r>
      <w:r w:rsidRPr="00977355">
        <w:t xml:space="preserve">—see the </w:t>
      </w:r>
      <w:hyperlink r:id="rId85" w:tooltip="SL2011-36" w:history="1">
        <w:r w:rsidRPr="00977355">
          <w:rPr>
            <w:rStyle w:val="charCitHyperlinkItal"/>
          </w:rPr>
          <w:t>Work Health and Safety Regulation 2011</w:t>
        </w:r>
      </w:hyperlink>
      <w:r w:rsidRPr="00977355">
        <w:t>, dictionary.</w:t>
      </w:r>
    </w:p>
    <w:p w14:paraId="3C6FEF81" w14:textId="77777777" w:rsidR="0083350E" w:rsidRPr="00633B73" w:rsidRDefault="0083350E" w:rsidP="0083350E">
      <w:pPr>
        <w:pStyle w:val="AH5Sec"/>
      </w:pPr>
      <w:bookmarkStart w:id="84" w:name="_Toc234483675"/>
      <w:r w:rsidRPr="009B6EA0">
        <w:rPr>
          <w:rStyle w:val="CharSectNo"/>
        </w:rPr>
        <w:t>43</w:t>
      </w:r>
      <w:r w:rsidRPr="00633B73">
        <w:tab/>
        <w:t>Stages of building work</w:t>
      </w:r>
      <w:bookmarkEnd w:id="84"/>
    </w:p>
    <w:p w14:paraId="2D440620" w14:textId="77777777" w:rsidR="0083350E" w:rsidRPr="00633B73" w:rsidRDefault="0083350E" w:rsidP="0083350E">
      <w:pPr>
        <w:pStyle w:val="Amain"/>
      </w:pPr>
      <w:r w:rsidRPr="00633B73">
        <w:tab/>
        <w:t>(1)</w:t>
      </w:r>
      <w:r w:rsidRPr="00633B73">
        <w:tab/>
        <w:t>A regulation may prescribe—</w:t>
      </w:r>
    </w:p>
    <w:p w14:paraId="25ABC06F" w14:textId="77777777" w:rsidR="0083350E" w:rsidRPr="00633B73" w:rsidRDefault="0083350E" w:rsidP="0083350E">
      <w:pPr>
        <w:pStyle w:val="Apara"/>
      </w:pPr>
      <w:r w:rsidRPr="00633B73">
        <w:tab/>
        <w:t>(a)</w:t>
      </w:r>
      <w:r w:rsidRPr="00633B73">
        <w:tab/>
        <w:t>stages of building work; and</w:t>
      </w:r>
    </w:p>
    <w:p w14:paraId="49022EC0" w14:textId="77777777" w:rsidR="0083350E" w:rsidRPr="00633B73" w:rsidRDefault="0083350E" w:rsidP="0083350E">
      <w:pPr>
        <w:pStyle w:val="Apara"/>
      </w:pPr>
      <w:r w:rsidRPr="00633B73">
        <w:tab/>
        <w:t>(b)</w:t>
      </w:r>
      <w:r w:rsidRPr="00633B73">
        <w:tab/>
        <w:t>exceptions to allow building work to proceed beyond a stage without a stage inspection; and</w:t>
      </w:r>
    </w:p>
    <w:p w14:paraId="73C86013" w14:textId="77777777" w:rsidR="0083350E" w:rsidRPr="00633B73" w:rsidRDefault="0083350E" w:rsidP="0083350E">
      <w:pPr>
        <w:pStyle w:val="Apara"/>
      </w:pPr>
      <w:r w:rsidRPr="00633B73">
        <w:tab/>
        <w:t>(c)</w:t>
      </w:r>
      <w:r w:rsidRPr="00633B73">
        <w:tab/>
        <w:t>conditions for building work to proceed beyond a stage without a stage inspection.</w:t>
      </w:r>
    </w:p>
    <w:p w14:paraId="691AC16B" w14:textId="3791027C" w:rsidR="0083350E" w:rsidRPr="00633B73" w:rsidRDefault="0083350E" w:rsidP="0083350E">
      <w:pPr>
        <w:pStyle w:val="aNote"/>
      </w:pPr>
      <w:r w:rsidRPr="00633B73">
        <w:rPr>
          <w:rStyle w:val="charItals"/>
        </w:rPr>
        <w:t>Note</w:t>
      </w:r>
      <w:r w:rsidRPr="00633B73">
        <w:tab/>
        <w:t xml:space="preserve">Power to make a statutory instrument (including a regulation) includes power to make different provision in relation to different matters or different classes of matters, and to make an instrument that applies differently by reference to stated exceptions or factors (see </w:t>
      </w:r>
      <w:hyperlink r:id="rId86" w:tooltip="A2001-14" w:history="1">
        <w:r w:rsidRPr="00633B73">
          <w:rPr>
            <w:rStyle w:val="charCitHyperlinkAbbrev"/>
          </w:rPr>
          <w:t>Legislation Act</w:t>
        </w:r>
      </w:hyperlink>
      <w:r w:rsidRPr="00633B73">
        <w:t>, s 48).</w:t>
      </w:r>
    </w:p>
    <w:p w14:paraId="427B2446" w14:textId="77777777" w:rsidR="0083350E" w:rsidRPr="00633B73" w:rsidRDefault="0083350E" w:rsidP="0083350E">
      <w:pPr>
        <w:pStyle w:val="Amain"/>
      </w:pPr>
      <w:r w:rsidRPr="00633B73">
        <w:tab/>
        <w:t>(2)</w:t>
      </w:r>
      <w:r w:rsidRPr="00633B73">
        <w:tab/>
        <w:t>A building licensee in charge of building work must give the certifier a required written notice when building work reaches a stage of building work.</w:t>
      </w:r>
    </w:p>
    <w:p w14:paraId="092B7BAF" w14:textId="77777777" w:rsidR="0083350E" w:rsidRPr="00633B73" w:rsidRDefault="0083350E" w:rsidP="0083350E">
      <w:pPr>
        <w:pStyle w:val="Amain"/>
      </w:pPr>
      <w:r w:rsidRPr="00633B73">
        <w:tab/>
        <w:t>(3)</w:t>
      </w:r>
      <w:r w:rsidRPr="00633B73">
        <w:tab/>
        <w:t>A building licensee commits an offence if—</w:t>
      </w:r>
    </w:p>
    <w:p w14:paraId="64348B6A" w14:textId="77777777" w:rsidR="0083350E" w:rsidRPr="00633B73" w:rsidRDefault="0083350E" w:rsidP="0083350E">
      <w:pPr>
        <w:pStyle w:val="Apara"/>
      </w:pPr>
      <w:r w:rsidRPr="00633B73">
        <w:tab/>
        <w:t>(a)</w:t>
      </w:r>
      <w:r w:rsidRPr="00633B73">
        <w:tab/>
        <w:t>building work has reached a stage; and</w:t>
      </w:r>
    </w:p>
    <w:p w14:paraId="4ED54D1B" w14:textId="77777777" w:rsidR="0083350E" w:rsidRPr="00633B73" w:rsidRDefault="0083350E" w:rsidP="0083350E">
      <w:pPr>
        <w:pStyle w:val="Apara"/>
      </w:pPr>
      <w:r w:rsidRPr="00633B73">
        <w:tab/>
        <w:t>(b)</w:t>
      </w:r>
      <w:r w:rsidRPr="00633B73">
        <w:tab/>
        <w:t>the building work is not within a prescribed exception; and</w:t>
      </w:r>
    </w:p>
    <w:p w14:paraId="67FBD85A" w14:textId="77777777" w:rsidR="0083350E" w:rsidRPr="00633B73" w:rsidRDefault="0083350E" w:rsidP="00FA4ABC">
      <w:pPr>
        <w:pStyle w:val="Apara"/>
        <w:keepNext/>
      </w:pPr>
      <w:r w:rsidRPr="00633B73">
        <w:lastRenderedPageBreak/>
        <w:tab/>
        <w:t>(c)</w:t>
      </w:r>
      <w:r w:rsidRPr="00633B73">
        <w:tab/>
        <w:t>the licensee—</w:t>
      </w:r>
    </w:p>
    <w:p w14:paraId="43A7E2D7" w14:textId="77777777" w:rsidR="0083350E" w:rsidRPr="00633B73" w:rsidRDefault="0083350E" w:rsidP="0083350E">
      <w:pPr>
        <w:pStyle w:val="Asubpara"/>
      </w:pPr>
      <w:r w:rsidRPr="00633B73">
        <w:tab/>
        <w:t>(i)</w:t>
      </w:r>
      <w:r w:rsidRPr="00633B73">
        <w:tab/>
        <w:t>does building work beyond the stage; and</w:t>
      </w:r>
    </w:p>
    <w:p w14:paraId="1AB62C66" w14:textId="77777777" w:rsidR="0083350E" w:rsidRPr="00633B73" w:rsidRDefault="0083350E" w:rsidP="0083350E">
      <w:pPr>
        <w:pStyle w:val="Asubpara"/>
      </w:pPr>
      <w:r w:rsidRPr="00633B73">
        <w:tab/>
        <w:t>(ii)</w:t>
      </w:r>
      <w:r w:rsidRPr="00633B73">
        <w:tab/>
        <w:t>fails to give the certifier the required written notice before the building work beyond the stage was started.</w:t>
      </w:r>
    </w:p>
    <w:p w14:paraId="59D1F3CF" w14:textId="77777777" w:rsidR="0083350E" w:rsidRPr="00633B73" w:rsidRDefault="0083350E" w:rsidP="0083350E">
      <w:pPr>
        <w:pStyle w:val="Penalty"/>
      </w:pPr>
      <w:r w:rsidRPr="00633B73">
        <w:t>Maximum penalty:  50 penalty units.</w:t>
      </w:r>
    </w:p>
    <w:p w14:paraId="66833339" w14:textId="77777777" w:rsidR="0083350E" w:rsidRPr="00633B73" w:rsidRDefault="0083350E" w:rsidP="0083350E">
      <w:pPr>
        <w:pStyle w:val="Amain"/>
      </w:pPr>
      <w:r w:rsidRPr="00633B73">
        <w:tab/>
        <w:t>(4)</w:t>
      </w:r>
      <w:r w:rsidRPr="00633B73">
        <w:tab/>
        <w:t>An offence against this section is a strict liability offence.</w:t>
      </w:r>
    </w:p>
    <w:p w14:paraId="5251088B" w14:textId="77777777" w:rsidR="0083350E" w:rsidRPr="00633B73" w:rsidRDefault="0083350E" w:rsidP="0083350E">
      <w:pPr>
        <w:pStyle w:val="Amain"/>
      </w:pPr>
      <w:r w:rsidRPr="00633B73">
        <w:tab/>
        <w:t>(5)</w:t>
      </w:r>
      <w:r w:rsidRPr="00633B73">
        <w:tab/>
        <w:t>In this section:</w:t>
      </w:r>
    </w:p>
    <w:p w14:paraId="09C1997C" w14:textId="77777777" w:rsidR="0083350E" w:rsidRPr="00633B73" w:rsidRDefault="0083350E" w:rsidP="0083350E">
      <w:pPr>
        <w:pStyle w:val="aDef"/>
      </w:pPr>
      <w:r w:rsidRPr="00633B73">
        <w:rPr>
          <w:rStyle w:val="charBoldItals"/>
        </w:rPr>
        <w:t>required written notice</w:t>
      </w:r>
      <w:r w:rsidRPr="00633B73">
        <w:t xml:space="preserve"> means a notice that—</w:t>
      </w:r>
    </w:p>
    <w:p w14:paraId="6329ED7B" w14:textId="77777777" w:rsidR="0083350E" w:rsidRPr="00633B73" w:rsidRDefault="0083350E" w:rsidP="0083350E">
      <w:pPr>
        <w:pStyle w:val="aDefpara"/>
      </w:pPr>
      <w:r w:rsidRPr="00633B73">
        <w:tab/>
        <w:t>(a)</w:t>
      </w:r>
      <w:r w:rsidRPr="00633B73">
        <w:tab/>
        <w:t>is dated on the day it is given; and</w:t>
      </w:r>
    </w:p>
    <w:p w14:paraId="5A8873CE" w14:textId="77777777" w:rsidR="0083350E" w:rsidRPr="00633B73" w:rsidRDefault="0083350E" w:rsidP="0083350E">
      <w:pPr>
        <w:pStyle w:val="aDefpara"/>
      </w:pPr>
      <w:r w:rsidRPr="00633B73">
        <w:tab/>
        <w:t>(b)</w:t>
      </w:r>
      <w:r w:rsidRPr="00633B73">
        <w:tab/>
        <w:t>states the stage of building work that has been reached; and</w:t>
      </w:r>
    </w:p>
    <w:p w14:paraId="3FCF83CC" w14:textId="77777777" w:rsidR="0083350E" w:rsidRPr="00633B73" w:rsidRDefault="0083350E" w:rsidP="0083350E">
      <w:pPr>
        <w:pStyle w:val="aDefpara"/>
        <w:rPr>
          <w:szCs w:val="24"/>
        </w:rPr>
      </w:pPr>
      <w:r w:rsidRPr="00633B73">
        <w:tab/>
        <w:t>(c)</w:t>
      </w:r>
      <w:r w:rsidRPr="00633B73">
        <w:tab/>
        <w:t>includes a statement that</w:t>
      </w:r>
      <w:r w:rsidRPr="00633B73">
        <w:rPr>
          <w:szCs w:val="24"/>
        </w:rPr>
        <w:t>—</w:t>
      </w:r>
    </w:p>
    <w:p w14:paraId="16FFFA69" w14:textId="77777777" w:rsidR="0083350E" w:rsidRPr="00633B73" w:rsidRDefault="0083350E" w:rsidP="0083350E">
      <w:pPr>
        <w:pStyle w:val="aDefsubpara"/>
      </w:pPr>
      <w:r w:rsidRPr="00633B73">
        <w:tab/>
        <w:t>(i)</w:t>
      </w:r>
      <w:r w:rsidRPr="00633B73">
        <w:tab/>
      </w:r>
      <w:r w:rsidRPr="00633B73">
        <w:rPr>
          <w:szCs w:val="24"/>
        </w:rPr>
        <w:t>the building work done for the stage was carried out</w:t>
      </w:r>
      <w:r w:rsidRPr="00633B73">
        <w:t xml:space="preserve"> in accordance with approved plans; and</w:t>
      </w:r>
    </w:p>
    <w:p w14:paraId="753644B0" w14:textId="77777777" w:rsidR="0083350E" w:rsidRPr="00633B73" w:rsidRDefault="0083350E" w:rsidP="0083350E">
      <w:pPr>
        <w:pStyle w:val="aDefsubpara"/>
        <w:rPr>
          <w:szCs w:val="24"/>
        </w:rPr>
      </w:pPr>
      <w:r w:rsidRPr="00633B73">
        <w:tab/>
        <w:t>(ii)</w:t>
      </w:r>
      <w:r w:rsidRPr="00633B73">
        <w:tab/>
        <w:t>if the building work involved handling asbestos or disturbing friable asbestos—the approved plans comply with this Act in relation to the asbestos.</w:t>
      </w:r>
    </w:p>
    <w:p w14:paraId="3DF61D22" w14:textId="4D875B08" w:rsidR="0083350E" w:rsidRPr="00633B73" w:rsidRDefault="0083350E" w:rsidP="0083350E">
      <w:pPr>
        <w:pStyle w:val="aNotess"/>
      </w:pPr>
      <w:r w:rsidRPr="00633B73">
        <w:rPr>
          <w:rStyle w:val="charItals"/>
        </w:rPr>
        <w:t>Note</w:t>
      </w:r>
      <w:r w:rsidRPr="00633B73">
        <w:rPr>
          <w:rStyle w:val="charItals"/>
        </w:rPr>
        <w:tab/>
      </w:r>
      <w:r w:rsidRPr="00633B73">
        <w:t xml:space="preserve">The licensee may give the notice electronically (see </w:t>
      </w:r>
      <w:hyperlink r:id="rId87" w:tooltip="A2001-10" w:history="1">
        <w:r w:rsidRPr="00633B73">
          <w:rPr>
            <w:rStyle w:val="charCitHyperlinkItal"/>
          </w:rPr>
          <w:t>Electronic Transactions Act 2001</w:t>
        </w:r>
      </w:hyperlink>
      <w:r w:rsidRPr="00633B73">
        <w:t>, s 8).</w:t>
      </w:r>
    </w:p>
    <w:p w14:paraId="25C86B4F" w14:textId="77777777" w:rsidR="0083350E" w:rsidRPr="0083350E" w:rsidRDefault="0083350E" w:rsidP="0083350E">
      <w:pPr>
        <w:pStyle w:val="PageBreak"/>
      </w:pPr>
      <w:r w:rsidRPr="0083350E">
        <w:br w:type="page"/>
      </w:r>
    </w:p>
    <w:p w14:paraId="14C973E5" w14:textId="77777777" w:rsidR="00D2695A" w:rsidRDefault="00D2695A">
      <w:pPr>
        <w:pStyle w:val="AH5Sec"/>
      </w:pPr>
      <w:bookmarkStart w:id="85" w:name="_Toc234483676"/>
      <w:r w:rsidRPr="009B6EA0">
        <w:rPr>
          <w:rStyle w:val="CharSectNo"/>
        </w:rPr>
        <w:lastRenderedPageBreak/>
        <w:t>44</w:t>
      </w:r>
      <w:r>
        <w:tab/>
        <w:t>Stage inspections</w:t>
      </w:r>
      <w:bookmarkEnd w:id="85"/>
    </w:p>
    <w:p w14:paraId="0F6FC287" w14:textId="77777777" w:rsidR="00D2695A" w:rsidRDefault="00D2695A">
      <w:pPr>
        <w:pStyle w:val="Amain"/>
      </w:pPr>
      <w:r>
        <w:tab/>
        <w:t>(1)</w:t>
      </w:r>
      <w:r>
        <w:tab/>
        <w:t>If a certifier receives a notice under section 43 (</w:t>
      </w:r>
      <w:r w:rsidR="0083350E">
        <w:t>2)</w:t>
      </w:r>
      <w:r>
        <w:t xml:space="preserve"> for building work, the certifier must inspect the building work as soon as practicable.</w:t>
      </w:r>
    </w:p>
    <w:p w14:paraId="4D868092" w14:textId="77777777" w:rsidR="0083350E" w:rsidRDefault="0083350E">
      <w:pPr>
        <w:pStyle w:val="Amain"/>
        <w:rPr>
          <w:lang w:eastAsia="en-AU"/>
        </w:rPr>
      </w:pPr>
      <w:r w:rsidRPr="00633B73">
        <w:rPr>
          <w:lang w:eastAsia="en-AU"/>
        </w:rPr>
        <w:tab/>
        <w:t>(1A)</w:t>
      </w:r>
      <w:r w:rsidRPr="00633B73">
        <w:rPr>
          <w:lang w:eastAsia="en-AU"/>
        </w:rPr>
        <w:tab/>
        <w:t>A regulation may make provision for the inspection of stages of building work.</w:t>
      </w:r>
    </w:p>
    <w:p w14:paraId="3BFF3E7A" w14:textId="77777777" w:rsidR="00D2695A" w:rsidRDefault="00D2695A">
      <w:pPr>
        <w:pStyle w:val="Amain"/>
      </w:pPr>
      <w:r>
        <w:tab/>
        <w:t>(2)</w:t>
      </w:r>
      <w:r>
        <w:tab/>
        <w:t>On, or as soon as practicable (but in any case within 2 working days), after inspection, the certifier must—</w:t>
      </w:r>
    </w:p>
    <w:p w14:paraId="4A0C9534" w14:textId="77777777" w:rsidR="00D2695A" w:rsidRDefault="00D2695A">
      <w:pPr>
        <w:pStyle w:val="Apara"/>
      </w:pPr>
      <w:r>
        <w:tab/>
        <w:t>(a)</w:t>
      </w:r>
      <w:r>
        <w:tab/>
        <w:t>if satisfied on reasonable grounds that the building work does not comply with section 42 (Requirements for carrying out building work), give the building licensee in charge of the building work written notice that—</w:t>
      </w:r>
    </w:p>
    <w:p w14:paraId="5FC4BF49" w14:textId="77777777" w:rsidR="00D2695A" w:rsidRDefault="00D2695A">
      <w:pPr>
        <w:pStyle w:val="Asubpara"/>
      </w:pPr>
      <w:r>
        <w:tab/>
        <w:t>(i)</w:t>
      </w:r>
      <w:r>
        <w:tab/>
        <w:t>the work does not comply with section 42; and</w:t>
      </w:r>
    </w:p>
    <w:p w14:paraId="19EB33BB" w14:textId="77777777" w:rsidR="00D2695A" w:rsidRDefault="00D2695A">
      <w:pPr>
        <w:pStyle w:val="Asubpara"/>
      </w:pPr>
      <w:r>
        <w:tab/>
        <w:t>(ii)</w:t>
      </w:r>
      <w:r>
        <w:tab/>
        <w:t>includes directions that are reasonable and appropriate for achieving compliance; and</w:t>
      </w:r>
    </w:p>
    <w:p w14:paraId="6F2C4919" w14:textId="77777777" w:rsidR="00D2695A" w:rsidRDefault="00D2695A">
      <w:pPr>
        <w:pStyle w:val="Asubpara"/>
      </w:pPr>
      <w:r>
        <w:tab/>
        <w:t>(iii)</w:t>
      </w:r>
      <w:r>
        <w:tab/>
        <w:t>states the date that the noncompliance came to the certifier’s attention; or</w:t>
      </w:r>
    </w:p>
    <w:p w14:paraId="10FD3ED1" w14:textId="77777777" w:rsidR="00D2695A" w:rsidRDefault="00D2695A">
      <w:pPr>
        <w:pStyle w:val="Apara"/>
      </w:pPr>
      <w:r>
        <w:tab/>
        <w:t>(b)</w:t>
      </w:r>
      <w:r>
        <w:tab/>
        <w:t>if satisfied on reasonable grounds that building work complies with section 42—certify that the work complies and give the certificate to the building licensee in charge of the building work.</w:t>
      </w:r>
    </w:p>
    <w:p w14:paraId="5E5F9FC8" w14:textId="09D19123" w:rsidR="00F574F8" w:rsidRPr="00142CC0" w:rsidRDefault="00F574F8" w:rsidP="00F574F8">
      <w:pPr>
        <w:pStyle w:val="aNote"/>
        <w:keepNext/>
      </w:pPr>
      <w:r w:rsidRPr="00142CC0">
        <w:rPr>
          <w:rStyle w:val="charItals"/>
        </w:rPr>
        <w:t>Note</w:t>
      </w:r>
      <w:r w:rsidRPr="00142CC0">
        <w:rPr>
          <w:rStyle w:val="charItals"/>
        </w:rPr>
        <w:tab/>
      </w:r>
      <w:r w:rsidRPr="00142CC0">
        <w:t>Section 42 includes the requirement that building work must be carried out in accordance with approved plans.</w:t>
      </w:r>
    </w:p>
    <w:p w14:paraId="286D8E02" w14:textId="77777777" w:rsidR="0083350E" w:rsidRPr="00633B73" w:rsidRDefault="0083350E" w:rsidP="0083350E">
      <w:pPr>
        <w:pStyle w:val="Amain"/>
      </w:pPr>
      <w:r w:rsidRPr="00633B73">
        <w:tab/>
        <w:t>(2A)</w:t>
      </w:r>
      <w:r w:rsidRPr="00633B73">
        <w:tab/>
        <w:t>A building licensee commits an offence if—</w:t>
      </w:r>
    </w:p>
    <w:p w14:paraId="0DEDA3C5" w14:textId="77777777" w:rsidR="0083350E" w:rsidRPr="00633B73" w:rsidRDefault="0083350E" w:rsidP="0083350E">
      <w:pPr>
        <w:pStyle w:val="Apara"/>
      </w:pPr>
      <w:r w:rsidRPr="00633B73">
        <w:tab/>
        <w:t>(a)</w:t>
      </w:r>
      <w:r w:rsidRPr="00633B73">
        <w:tab/>
        <w:t>building work has reached a stage; and</w:t>
      </w:r>
    </w:p>
    <w:p w14:paraId="70B06327" w14:textId="77777777" w:rsidR="0083350E" w:rsidRPr="00633B73" w:rsidRDefault="0083350E" w:rsidP="0083350E">
      <w:pPr>
        <w:pStyle w:val="Apara"/>
      </w:pPr>
      <w:r w:rsidRPr="00633B73">
        <w:tab/>
        <w:t>(b)</w:t>
      </w:r>
      <w:r w:rsidRPr="00633B73">
        <w:tab/>
        <w:t>the building work is not within a prescribed exception; and</w:t>
      </w:r>
    </w:p>
    <w:p w14:paraId="39D8BDEA" w14:textId="77777777" w:rsidR="0083350E" w:rsidRPr="00633B73" w:rsidRDefault="0083350E" w:rsidP="0083350E">
      <w:pPr>
        <w:pStyle w:val="Apara"/>
      </w:pPr>
      <w:r w:rsidRPr="00633B73">
        <w:tab/>
        <w:t>(c)</w:t>
      </w:r>
      <w:r w:rsidRPr="00633B73">
        <w:tab/>
        <w:t>the licensee does building work beyond the stage; and</w:t>
      </w:r>
    </w:p>
    <w:p w14:paraId="4AFA7F77" w14:textId="77777777" w:rsidR="0083350E" w:rsidRPr="00633B73" w:rsidRDefault="0083350E" w:rsidP="00FA4ABC">
      <w:pPr>
        <w:pStyle w:val="Apara"/>
        <w:keepNext/>
      </w:pPr>
      <w:r w:rsidRPr="00633B73">
        <w:lastRenderedPageBreak/>
        <w:tab/>
        <w:t>(d)</w:t>
      </w:r>
      <w:r w:rsidRPr="00633B73">
        <w:tab/>
        <w:t>the licensee does not obtain—</w:t>
      </w:r>
    </w:p>
    <w:p w14:paraId="06F8E0AF" w14:textId="77777777" w:rsidR="0083350E" w:rsidRPr="00633B73" w:rsidRDefault="0083350E" w:rsidP="0083350E">
      <w:pPr>
        <w:pStyle w:val="Asubpara"/>
      </w:pPr>
      <w:r w:rsidRPr="00633B73">
        <w:tab/>
        <w:t>(i)</w:t>
      </w:r>
      <w:r w:rsidRPr="00633B73">
        <w:tab/>
        <w:t>written notice under subsection (2) (a) stating that the work may proceed beyond the stage subject to directions for achieving compliance; or</w:t>
      </w:r>
    </w:p>
    <w:p w14:paraId="14D054FF" w14:textId="77777777" w:rsidR="0083350E" w:rsidRPr="00633B73" w:rsidRDefault="0083350E" w:rsidP="0083350E">
      <w:pPr>
        <w:pStyle w:val="Asubpara"/>
      </w:pPr>
      <w:r w:rsidRPr="00633B73">
        <w:tab/>
        <w:t>(ii)</w:t>
      </w:r>
      <w:r w:rsidRPr="00633B73">
        <w:tab/>
        <w:t>a certificate under subsection (2) (b).</w:t>
      </w:r>
    </w:p>
    <w:p w14:paraId="17596FB0" w14:textId="77777777" w:rsidR="0083350E" w:rsidRPr="00633B73" w:rsidRDefault="0083350E" w:rsidP="0083350E">
      <w:pPr>
        <w:pStyle w:val="Penalty"/>
      </w:pPr>
      <w:r w:rsidRPr="00633B73">
        <w:t>Maximum penalty:  50 penalty units.</w:t>
      </w:r>
    </w:p>
    <w:p w14:paraId="5D1E7D7D" w14:textId="77777777" w:rsidR="0083350E" w:rsidRPr="00633B73" w:rsidRDefault="0083350E" w:rsidP="0083350E">
      <w:pPr>
        <w:pStyle w:val="Amain"/>
      </w:pPr>
      <w:r w:rsidRPr="00633B73">
        <w:tab/>
        <w:t>(2B)</w:t>
      </w:r>
      <w:r w:rsidRPr="00633B73">
        <w:tab/>
        <w:t>A building licensee commits an offence if—</w:t>
      </w:r>
    </w:p>
    <w:p w14:paraId="75C11A58" w14:textId="77777777" w:rsidR="0083350E" w:rsidRPr="00633B73" w:rsidRDefault="0083350E" w:rsidP="0083350E">
      <w:pPr>
        <w:pStyle w:val="Apara"/>
      </w:pPr>
      <w:r w:rsidRPr="00633B73">
        <w:tab/>
        <w:t>(a)</w:t>
      </w:r>
      <w:r w:rsidRPr="00633B73">
        <w:tab/>
        <w:t>building work has reached a stage; and</w:t>
      </w:r>
    </w:p>
    <w:p w14:paraId="0C1C9E6E" w14:textId="77777777" w:rsidR="0083350E" w:rsidRPr="00633B73" w:rsidRDefault="0083350E" w:rsidP="0083350E">
      <w:pPr>
        <w:pStyle w:val="Apara"/>
      </w:pPr>
      <w:r w:rsidRPr="00633B73">
        <w:tab/>
        <w:t>(b)</w:t>
      </w:r>
      <w:r w:rsidRPr="00633B73">
        <w:tab/>
        <w:t>the building work is not within a prescribed exception; and</w:t>
      </w:r>
    </w:p>
    <w:p w14:paraId="40F68A33" w14:textId="77777777" w:rsidR="0083350E" w:rsidRPr="00633B73" w:rsidRDefault="0083350E" w:rsidP="0083350E">
      <w:pPr>
        <w:pStyle w:val="Apara"/>
      </w:pPr>
      <w:r w:rsidRPr="00633B73">
        <w:tab/>
        <w:t>(c)</w:t>
      </w:r>
      <w:r w:rsidRPr="00633B73">
        <w:tab/>
        <w:t>the licensee does building work beyond the stage; and</w:t>
      </w:r>
    </w:p>
    <w:p w14:paraId="4D208EC2" w14:textId="77777777" w:rsidR="0083350E" w:rsidRPr="00633B73" w:rsidRDefault="0083350E" w:rsidP="0083350E">
      <w:pPr>
        <w:pStyle w:val="Apara"/>
      </w:pPr>
      <w:r w:rsidRPr="00633B73">
        <w:tab/>
        <w:t>(d)</w:t>
      </w:r>
      <w:r w:rsidRPr="00633B73">
        <w:tab/>
        <w:t>the licensee obtains—</w:t>
      </w:r>
    </w:p>
    <w:p w14:paraId="75118635" w14:textId="77777777" w:rsidR="0083350E" w:rsidRPr="00633B73" w:rsidRDefault="0083350E" w:rsidP="0083350E">
      <w:pPr>
        <w:pStyle w:val="Asubpara"/>
      </w:pPr>
      <w:r w:rsidRPr="00633B73">
        <w:tab/>
        <w:t>(i)</w:t>
      </w:r>
      <w:r w:rsidRPr="00633B73">
        <w:tab/>
        <w:t>written notice under subsection (2) (a) but does not comply with a direction for achieving compliance; or</w:t>
      </w:r>
    </w:p>
    <w:p w14:paraId="3C56A860" w14:textId="77777777" w:rsidR="0083350E" w:rsidRPr="00633B73" w:rsidRDefault="0083350E" w:rsidP="0083350E">
      <w:pPr>
        <w:pStyle w:val="Asubpara"/>
      </w:pPr>
      <w:r w:rsidRPr="00633B73">
        <w:tab/>
        <w:t>(ii)</w:t>
      </w:r>
      <w:r w:rsidRPr="00633B73">
        <w:tab/>
        <w:t>a certificate under subsection (2) (b) but does not comply with a condition of the certificate.</w:t>
      </w:r>
    </w:p>
    <w:p w14:paraId="63862DEF" w14:textId="77777777" w:rsidR="0083350E" w:rsidRPr="00633B73" w:rsidRDefault="0083350E" w:rsidP="0083350E">
      <w:pPr>
        <w:pStyle w:val="Penalty"/>
      </w:pPr>
      <w:r w:rsidRPr="00633B73">
        <w:t>Maximum penalty:  50 penalty units.</w:t>
      </w:r>
    </w:p>
    <w:p w14:paraId="2D9D1978" w14:textId="77777777" w:rsidR="00D2695A" w:rsidRDefault="00D2695A">
      <w:pPr>
        <w:pStyle w:val="Amain"/>
        <w:keepNext/>
      </w:pPr>
      <w:r>
        <w:tab/>
        <w:t>(3)</w:t>
      </w:r>
      <w:r>
        <w:tab/>
        <w:t>A certifier commits an offence if the certifier contravenes subsection (1) or (2).</w:t>
      </w:r>
    </w:p>
    <w:p w14:paraId="7EE6DCCB" w14:textId="77777777" w:rsidR="00D2695A" w:rsidRDefault="00D2695A" w:rsidP="003A7989">
      <w:pPr>
        <w:pStyle w:val="Penalty"/>
      </w:pPr>
      <w:r>
        <w:t>Maximum penalty:  10 penalty units.</w:t>
      </w:r>
    </w:p>
    <w:p w14:paraId="79B14D88" w14:textId="77777777" w:rsidR="00D2695A" w:rsidRDefault="0083350E">
      <w:pPr>
        <w:pStyle w:val="Amain"/>
      </w:pPr>
      <w:r>
        <w:tab/>
        <w:t>(4)</w:t>
      </w:r>
      <w:r>
        <w:tab/>
        <w:t>An offence against this section</w:t>
      </w:r>
      <w:r w:rsidR="00D2695A">
        <w:t xml:space="preserve"> is a strict liability offence.</w:t>
      </w:r>
    </w:p>
    <w:p w14:paraId="21F848ED" w14:textId="77777777" w:rsidR="00D2695A" w:rsidRDefault="00D2695A">
      <w:pPr>
        <w:pStyle w:val="Amain"/>
      </w:pPr>
      <w:r>
        <w:tab/>
        <w:t>(5)</w:t>
      </w:r>
      <w:r>
        <w:tab/>
        <w:t>A certifier must certify that building work complies with section 42 and give the certificate to the building licensee in charge of the building work if the certifier—</w:t>
      </w:r>
    </w:p>
    <w:p w14:paraId="4D1282F0" w14:textId="77777777" w:rsidR="00D2695A" w:rsidRDefault="00D2695A">
      <w:pPr>
        <w:pStyle w:val="Apara"/>
      </w:pPr>
      <w:r>
        <w:tab/>
        <w:t>(a)</w:t>
      </w:r>
      <w:r>
        <w:tab/>
        <w:t>has given a notice mentioned in subsection (2) (a) to the licensee; and</w:t>
      </w:r>
    </w:p>
    <w:p w14:paraId="5A361F08" w14:textId="77777777" w:rsidR="00D2695A" w:rsidRDefault="00D2695A" w:rsidP="00584D39">
      <w:pPr>
        <w:pStyle w:val="Apara"/>
        <w:keepNext/>
      </w:pPr>
      <w:r>
        <w:lastRenderedPageBreak/>
        <w:tab/>
        <w:t>(b)</w:t>
      </w:r>
      <w:r>
        <w:tab/>
        <w:t>is satisfied on reasonable grounds that—</w:t>
      </w:r>
    </w:p>
    <w:p w14:paraId="69515AAF" w14:textId="77777777" w:rsidR="00D2695A" w:rsidRDefault="00D2695A">
      <w:pPr>
        <w:pStyle w:val="Asubpara"/>
      </w:pPr>
      <w:r>
        <w:tab/>
        <w:t>(i)</w:t>
      </w:r>
      <w:r>
        <w:tab/>
        <w:t>the building licensee in charge of the building work has done what is reasonable and appropriate to achieve compliance (even if what is done is not in accordance with the directions in the notice); and</w:t>
      </w:r>
    </w:p>
    <w:p w14:paraId="7110D12D" w14:textId="77777777" w:rsidR="00D2695A" w:rsidRDefault="00D2695A">
      <w:pPr>
        <w:pStyle w:val="Asubpara"/>
      </w:pPr>
      <w:r>
        <w:tab/>
        <w:t>(ii)</w:t>
      </w:r>
      <w:r>
        <w:tab/>
        <w:t>the building work otherwise complies with section 42; and</w:t>
      </w:r>
    </w:p>
    <w:p w14:paraId="2D3590E1" w14:textId="77777777" w:rsidR="00D2695A" w:rsidRDefault="00D2695A">
      <w:pPr>
        <w:pStyle w:val="Apara"/>
      </w:pPr>
      <w:r>
        <w:tab/>
        <w:t>(c)</w:t>
      </w:r>
      <w:r>
        <w:tab/>
        <w:t>if a regulation prescribes a procedure to be followed in relation to the certification—follows the procedure.</w:t>
      </w:r>
    </w:p>
    <w:p w14:paraId="7B03C002" w14:textId="77777777" w:rsidR="00D2695A" w:rsidRDefault="00D2695A">
      <w:pPr>
        <w:pStyle w:val="Amain"/>
      </w:pPr>
      <w:r>
        <w:tab/>
        <w:t>(6)</w:t>
      </w:r>
      <w:r>
        <w:tab/>
        <w:t>A certifier may, by written notice, require the building licensee in charge of the building work to conduct, on the materials used or to be used in the work, on the structure of the building, or in relation to anything else connected with the work, the tests stated in the notice.</w:t>
      </w:r>
    </w:p>
    <w:p w14:paraId="59E9F660" w14:textId="77777777" w:rsidR="0083350E" w:rsidRDefault="0083350E">
      <w:pPr>
        <w:pStyle w:val="Amain"/>
      </w:pPr>
      <w:r w:rsidRPr="00633B73">
        <w:tab/>
        <w:t>(6A)</w:t>
      </w:r>
      <w:r w:rsidRPr="00633B73">
        <w:tab/>
        <w:t>If a building licensee in charge of building work is required under subsection (6) to conduct a test, the licensee must, as soon as practicable after the test is completed, give the certifier the written results of the test.</w:t>
      </w:r>
    </w:p>
    <w:p w14:paraId="7F9D9F35" w14:textId="77777777" w:rsidR="00F574F8" w:rsidRPr="00142CC0" w:rsidRDefault="00F574F8" w:rsidP="00F574F8">
      <w:pPr>
        <w:pStyle w:val="Amain"/>
      </w:pPr>
      <w:r w:rsidRPr="00142CC0">
        <w:tab/>
        <w:t>(7)</w:t>
      </w:r>
      <w:r w:rsidRPr="00142CC0">
        <w:tab/>
        <w:t>A regulation may prescribe when a certifier must give the construction occupations registrar the following for building work:</w:t>
      </w:r>
    </w:p>
    <w:p w14:paraId="5CF1A864" w14:textId="77777777" w:rsidR="00F574F8" w:rsidRPr="00142CC0" w:rsidRDefault="00F574F8" w:rsidP="00F574F8">
      <w:pPr>
        <w:pStyle w:val="Apara"/>
      </w:pPr>
      <w:r w:rsidRPr="00142CC0">
        <w:tab/>
        <w:t>(a)</w:t>
      </w:r>
      <w:r w:rsidRPr="00142CC0">
        <w:tab/>
        <w:t xml:space="preserve">a copy of each certificate for the building work issued under subsection (2) (b) or (5) (a </w:t>
      </w:r>
      <w:r w:rsidRPr="00142CC0">
        <w:rPr>
          <w:rStyle w:val="charBoldItals"/>
        </w:rPr>
        <w:t>relevant certificate</w:t>
      </w:r>
      <w:r w:rsidRPr="00142CC0">
        <w:t xml:space="preserve">); </w:t>
      </w:r>
    </w:p>
    <w:p w14:paraId="3DD5F326" w14:textId="77777777" w:rsidR="00F574F8" w:rsidRPr="00142CC0" w:rsidRDefault="00F574F8" w:rsidP="000A2906">
      <w:pPr>
        <w:pStyle w:val="Apara"/>
        <w:keepNext/>
      </w:pPr>
      <w:r w:rsidRPr="00142CC0">
        <w:tab/>
        <w:t>(b)</w:t>
      </w:r>
      <w:r w:rsidRPr="00142CC0">
        <w:tab/>
        <w:t xml:space="preserve">a copy of the following documents relating to the building work: </w:t>
      </w:r>
    </w:p>
    <w:p w14:paraId="53DDC515" w14:textId="77777777" w:rsidR="00F574F8" w:rsidRPr="00142CC0" w:rsidRDefault="00F574F8" w:rsidP="00F574F8">
      <w:pPr>
        <w:pStyle w:val="Asubpara"/>
      </w:pPr>
      <w:r w:rsidRPr="00142CC0">
        <w:tab/>
        <w:t>(i)</w:t>
      </w:r>
      <w:r w:rsidRPr="00142CC0">
        <w:tab/>
        <w:t>the notice given to the certifier by the building licensee under section 43 (</w:t>
      </w:r>
      <w:r w:rsidR="0083350E">
        <w:t>2</w:t>
      </w:r>
      <w:r w:rsidRPr="00142CC0">
        <w:t>);</w:t>
      </w:r>
    </w:p>
    <w:p w14:paraId="7DDE8D05" w14:textId="77777777" w:rsidR="00F574F8" w:rsidRPr="00142CC0" w:rsidRDefault="00F574F8" w:rsidP="00F574F8">
      <w:pPr>
        <w:pStyle w:val="Asubpara"/>
      </w:pPr>
      <w:r w:rsidRPr="00142CC0">
        <w:tab/>
        <w:t>(ii)</w:t>
      </w:r>
      <w:r w:rsidRPr="00142CC0">
        <w:tab/>
        <w:t>any notice given to the licensee by the certifier under subsection (2) (a) or (6);</w:t>
      </w:r>
    </w:p>
    <w:p w14:paraId="5DD4E337" w14:textId="77777777" w:rsidR="00F574F8" w:rsidRPr="00142CC0" w:rsidRDefault="00F574F8" w:rsidP="00F574F8">
      <w:pPr>
        <w:pStyle w:val="Asubpara"/>
      </w:pPr>
      <w:r w:rsidRPr="00142CC0">
        <w:tab/>
        <w:t>(iii)</w:t>
      </w:r>
      <w:r w:rsidRPr="00142CC0">
        <w:tab/>
        <w:t>a plan or drawing;</w:t>
      </w:r>
    </w:p>
    <w:p w14:paraId="4B1D8C1F" w14:textId="77777777" w:rsidR="00F574F8" w:rsidRPr="00142CC0" w:rsidRDefault="00F574F8" w:rsidP="00F574F8">
      <w:pPr>
        <w:pStyle w:val="Asubpara"/>
      </w:pPr>
      <w:r w:rsidRPr="00142CC0">
        <w:tab/>
        <w:t>(iv)</w:t>
      </w:r>
      <w:r w:rsidRPr="00142CC0">
        <w:tab/>
        <w:t>any certificate or other document given or prepared by someone else that the certifier has relied on for the purpose of giving a relevant certificate;</w:t>
      </w:r>
    </w:p>
    <w:p w14:paraId="4795649E" w14:textId="77777777" w:rsidR="00F574F8" w:rsidRPr="00142CC0" w:rsidRDefault="00F574F8" w:rsidP="00F574F8">
      <w:pPr>
        <w:pStyle w:val="Asubpara"/>
      </w:pPr>
      <w:r w:rsidRPr="00142CC0">
        <w:lastRenderedPageBreak/>
        <w:tab/>
        <w:t>(v)</w:t>
      </w:r>
      <w:r w:rsidRPr="00142CC0">
        <w:tab/>
        <w:t>the certifier’s working papers and calculations that are relevant to the giving of a relevant certificate.</w:t>
      </w:r>
    </w:p>
    <w:p w14:paraId="4941D5B1" w14:textId="77777777" w:rsidR="00F574F8" w:rsidRPr="00142CC0" w:rsidRDefault="00F574F8" w:rsidP="00F574F8">
      <w:pPr>
        <w:pStyle w:val="aNote"/>
      </w:pPr>
      <w:r w:rsidRPr="00142CC0">
        <w:rPr>
          <w:rStyle w:val="charItals"/>
        </w:rPr>
        <w:t>Note</w:t>
      </w:r>
      <w:r w:rsidRPr="00142CC0">
        <w:rPr>
          <w:rStyle w:val="charItals"/>
        </w:rPr>
        <w:tab/>
      </w:r>
      <w:r w:rsidRPr="00142CC0">
        <w:t>If no time is prescribed under this subsection, the certifier must give the copies to the construction occupations registrar under s 48 (Completion of building work).</w:t>
      </w:r>
    </w:p>
    <w:p w14:paraId="7DAFCE66" w14:textId="77777777" w:rsidR="00D2695A" w:rsidRDefault="00D2695A">
      <w:pPr>
        <w:pStyle w:val="AH5Sec"/>
      </w:pPr>
      <w:bookmarkStart w:id="86" w:name="_Toc234483677"/>
      <w:r w:rsidRPr="009B6EA0">
        <w:rPr>
          <w:rStyle w:val="CharSectNo"/>
        </w:rPr>
        <w:t>45</w:t>
      </w:r>
      <w:r>
        <w:tab/>
        <w:t>Records of tests</w:t>
      </w:r>
      <w:bookmarkEnd w:id="86"/>
    </w:p>
    <w:p w14:paraId="5C8E1CDC" w14:textId="77777777" w:rsidR="00D2695A" w:rsidRDefault="00D2695A" w:rsidP="00E36210">
      <w:pPr>
        <w:pStyle w:val="Amain"/>
        <w:keepNext/>
      </w:pPr>
      <w:r>
        <w:tab/>
        <w:t>(1)</w:t>
      </w:r>
      <w:r>
        <w:tab/>
        <w:t>A building licensee in charge of building work must keep records of—</w:t>
      </w:r>
    </w:p>
    <w:p w14:paraId="52F5FCDC" w14:textId="77777777" w:rsidR="00D2695A" w:rsidRDefault="00D2695A">
      <w:pPr>
        <w:pStyle w:val="Apara"/>
      </w:pPr>
      <w:r>
        <w:tab/>
        <w:t>(a)</w:t>
      </w:r>
      <w:r>
        <w:tab/>
        <w:t>any test borings, test loadings or other investigations made to work out the permissible loadings on piles used in the building work, pile-driving operations, calculations of allowable loadings and details of the location of the piles; and</w:t>
      </w:r>
    </w:p>
    <w:p w14:paraId="41F27510" w14:textId="77777777" w:rsidR="00D2695A" w:rsidRDefault="00D2695A">
      <w:pPr>
        <w:pStyle w:val="Apara"/>
      </w:pPr>
      <w:r>
        <w:tab/>
        <w:t>(b)</w:t>
      </w:r>
      <w:r>
        <w:tab/>
        <w:t>any test loadings and excavations made to work out the bearing capacity of the foundation for the building or proposed building, or building as proposed to be altered; and</w:t>
      </w:r>
    </w:p>
    <w:p w14:paraId="0D81CB4B" w14:textId="77777777" w:rsidR="00D2695A" w:rsidRDefault="00D2695A">
      <w:pPr>
        <w:pStyle w:val="Apara"/>
      </w:pPr>
      <w:r>
        <w:tab/>
        <w:t>(c)</w:t>
      </w:r>
      <w:r>
        <w:tab/>
        <w:t>tests under section 44 (6).</w:t>
      </w:r>
    </w:p>
    <w:p w14:paraId="4760C5FA" w14:textId="77777777" w:rsidR="00D2695A" w:rsidRDefault="00D2695A">
      <w:pPr>
        <w:pStyle w:val="Amain"/>
      </w:pPr>
      <w:r>
        <w:tab/>
        <w:t>(2)</w:t>
      </w:r>
      <w:r>
        <w:tab/>
        <w:t>A record under subsection (1)—</w:t>
      </w:r>
    </w:p>
    <w:p w14:paraId="6697D778" w14:textId="77777777" w:rsidR="00D2695A" w:rsidRDefault="00D2695A">
      <w:pPr>
        <w:pStyle w:val="Apara"/>
      </w:pPr>
      <w:r>
        <w:tab/>
        <w:t>(a)</w:t>
      </w:r>
      <w:r>
        <w:tab/>
        <w:t>must be kept until a certificate of occupancy for the building work is issued; and</w:t>
      </w:r>
    </w:p>
    <w:p w14:paraId="6A31F3A7" w14:textId="77777777" w:rsidR="00D2695A" w:rsidRDefault="00D2695A">
      <w:pPr>
        <w:pStyle w:val="Apara"/>
      </w:pPr>
      <w:r>
        <w:tab/>
        <w:t>(b)</w:t>
      </w:r>
      <w:r>
        <w:tab/>
        <w:t>must be given to the certifier when the certificate of occupancy is issued.</w:t>
      </w:r>
    </w:p>
    <w:p w14:paraId="195D3E70" w14:textId="77777777" w:rsidR="00D2695A" w:rsidRDefault="00D2695A" w:rsidP="00B14650">
      <w:pPr>
        <w:pStyle w:val="AH5Sec"/>
      </w:pPr>
      <w:bookmarkStart w:id="87" w:name="_Toc234483678"/>
      <w:r w:rsidRPr="009B6EA0">
        <w:rPr>
          <w:rStyle w:val="CharSectNo"/>
        </w:rPr>
        <w:t>46</w:t>
      </w:r>
      <w:r>
        <w:tab/>
        <w:t>Safety precaution directions</w:t>
      </w:r>
      <w:bookmarkEnd w:id="87"/>
    </w:p>
    <w:p w14:paraId="29311054" w14:textId="77777777" w:rsidR="00D2695A" w:rsidRDefault="00D2695A" w:rsidP="00FA4ABC">
      <w:pPr>
        <w:pStyle w:val="Amain"/>
        <w:keepNext/>
      </w:pPr>
      <w:r>
        <w:tab/>
        <w:t>(1)</w:t>
      </w:r>
      <w:r>
        <w:tab/>
        <w:t>This section applies if—</w:t>
      </w:r>
    </w:p>
    <w:p w14:paraId="5A4C1E7C" w14:textId="77777777" w:rsidR="00D2695A" w:rsidRDefault="00D2695A">
      <w:pPr>
        <w:pStyle w:val="Apara"/>
      </w:pPr>
      <w:r>
        <w:tab/>
        <w:t>(a)</w:t>
      </w:r>
      <w:r>
        <w:tab/>
        <w:t>building work for which a building approval has been issued is being carried out at or near a street or place that is open to or used by the public; and</w:t>
      </w:r>
    </w:p>
    <w:p w14:paraId="353A6F30" w14:textId="77777777" w:rsidR="00D2695A" w:rsidRDefault="00D2695A">
      <w:pPr>
        <w:pStyle w:val="Apara"/>
        <w:keepNext/>
        <w:keepLines/>
      </w:pPr>
      <w:r>
        <w:lastRenderedPageBreak/>
        <w:tab/>
        <w:t>(b)</w:t>
      </w:r>
      <w:r>
        <w:tab/>
        <w:t>a building inspector or certifier finds, on inspection, that inadequate safety precautions in relation to the building work are being taken to protect the safety of people using the street or place.</w:t>
      </w:r>
    </w:p>
    <w:p w14:paraId="1DC84CBF" w14:textId="77777777" w:rsidR="00D2695A" w:rsidRDefault="00D2695A">
      <w:pPr>
        <w:pStyle w:val="aExamHdgss"/>
      </w:pPr>
      <w:r>
        <w:t>Examples</w:t>
      </w:r>
    </w:p>
    <w:p w14:paraId="2834F9BB" w14:textId="77777777" w:rsidR="00D2695A" w:rsidRDefault="00D2695A">
      <w:pPr>
        <w:pStyle w:val="aExamNum"/>
      </w:pPr>
      <w:r>
        <w:t>1</w:t>
      </w:r>
      <w:r>
        <w:tab/>
        <w:t>George is building a swimming pool on his property, but the property is not yet fenced and is open to the street.</w:t>
      </w:r>
    </w:p>
    <w:p w14:paraId="135D3335" w14:textId="77777777" w:rsidR="00D2695A" w:rsidRDefault="00D2695A">
      <w:pPr>
        <w:pStyle w:val="aExamNum"/>
        <w:keepNext/>
      </w:pPr>
      <w:r>
        <w:t>2</w:t>
      </w:r>
      <w:r>
        <w:tab/>
        <w:t>Building work is being done on an area of the ground floor of a building in Civic to which the public have access.</w:t>
      </w:r>
    </w:p>
    <w:p w14:paraId="79823B89" w14:textId="77777777" w:rsidR="00D2695A" w:rsidRDefault="00D2695A">
      <w:pPr>
        <w:pStyle w:val="Amain"/>
      </w:pPr>
      <w:r>
        <w:tab/>
        <w:t>(2)</w:t>
      </w:r>
      <w:r>
        <w:tab/>
        <w:t>The building inspector or certifier may, in writing, give the building licensee in charge of the building work directions about the safety precautions that the inspector or certifier believes on reasonable grounds are necessary to protect the safety of people using the street or place.</w:t>
      </w:r>
    </w:p>
    <w:p w14:paraId="1432FB52" w14:textId="77777777" w:rsidR="00D2695A" w:rsidRDefault="00D2695A">
      <w:pPr>
        <w:pStyle w:val="Amain"/>
      </w:pPr>
      <w:r>
        <w:tab/>
        <w:t>(3)</w:t>
      </w:r>
      <w:r>
        <w:tab/>
        <w:t>Subsection (2) applies—</w:t>
      </w:r>
    </w:p>
    <w:p w14:paraId="02E038B5" w14:textId="77777777" w:rsidR="00D2695A" w:rsidRDefault="00D2695A">
      <w:pPr>
        <w:pStyle w:val="Apara"/>
      </w:pPr>
      <w:r>
        <w:tab/>
        <w:t>(a)</w:t>
      </w:r>
      <w:r>
        <w:tab/>
        <w:t>whether or not safety precautions were submitted to the certifier who issued the building approval; and</w:t>
      </w:r>
    </w:p>
    <w:p w14:paraId="6EEC28E8" w14:textId="77777777" w:rsidR="00D2695A" w:rsidRDefault="00D2695A">
      <w:pPr>
        <w:pStyle w:val="Apara"/>
      </w:pPr>
      <w:r>
        <w:tab/>
        <w:t>(b)</w:t>
      </w:r>
      <w:r>
        <w:tab/>
        <w:t>if safety precautions were submitted—whether or not those precautions are being complied with.</w:t>
      </w:r>
    </w:p>
    <w:p w14:paraId="74EA2C1D" w14:textId="77777777" w:rsidR="00D2695A" w:rsidRDefault="00D2695A">
      <w:pPr>
        <w:pStyle w:val="Amain"/>
      </w:pPr>
      <w:r>
        <w:tab/>
        <w:t>(4)</w:t>
      </w:r>
      <w:r>
        <w:tab/>
        <w:t>The building licensee in charge of the building work must comply with a direction under subsection (2).</w:t>
      </w:r>
    </w:p>
    <w:p w14:paraId="56AB5197" w14:textId="77777777" w:rsidR="00D2695A" w:rsidRPr="009B6EA0" w:rsidRDefault="00D2695A" w:rsidP="00546D35">
      <w:pPr>
        <w:pStyle w:val="AH3Div"/>
        <w:keepLines/>
      </w:pPr>
      <w:bookmarkStart w:id="88" w:name="_Toc234483679"/>
      <w:r w:rsidRPr="009B6EA0">
        <w:rPr>
          <w:rStyle w:val="CharDivNo"/>
        </w:rPr>
        <w:lastRenderedPageBreak/>
        <w:t>Division 3.6</w:t>
      </w:r>
      <w:r>
        <w:tab/>
      </w:r>
      <w:r w:rsidRPr="009B6EA0">
        <w:rPr>
          <w:rStyle w:val="CharDivText"/>
        </w:rPr>
        <w:t>Completion of building work</w:t>
      </w:r>
      <w:bookmarkEnd w:id="88"/>
    </w:p>
    <w:p w14:paraId="0565EDD8" w14:textId="77777777" w:rsidR="0072744F" w:rsidRPr="00BD6EB1" w:rsidRDefault="0072744F" w:rsidP="00546D35">
      <w:pPr>
        <w:pStyle w:val="AH5Sec"/>
        <w:keepLines/>
      </w:pPr>
      <w:bookmarkStart w:id="89" w:name="_Toc234483680"/>
      <w:r w:rsidRPr="009B6EA0">
        <w:rPr>
          <w:rStyle w:val="CharSectNo"/>
        </w:rPr>
        <w:t>47</w:t>
      </w:r>
      <w:r w:rsidRPr="00BD6EB1">
        <w:tab/>
        <w:t>Certifier may request engineer’s certificate</w:t>
      </w:r>
      <w:bookmarkEnd w:id="89"/>
    </w:p>
    <w:p w14:paraId="32621EBB" w14:textId="6721DB84" w:rsidR="00546D35" w:rsidRPr="00BD6EB1" w:rsidRDefault="00546D35" w:rsidP="00546D35">
      <w:pPr>
        <w:pStyle w:val="Amain"/>
        <w:keepNext/>
        <w:keepLines/>
      </w:pPr>
      <w:r w:rsidRPr="00BD6EB1">
        <w:tab/>
        <w:t>(1)</w:t>
      </w:r>
      <w:r w:rsidRPr="00BD6EB1">
        <w:tab/>
        <w:t>The owner of a parcel of land where building work is being, or has been, carried out must, if required by the certifier, give the certifier a certificate by a</w:t>
      </w:r>
      <w:r w:rsidR="006E36D7">
        <w:t>n</w:t>
      </w:r>
      <w:r w:rsidRPr="00BD6EB1">
        <w:t xml:space="preserve"> engineer about either of the following:</w:t>
      </w:r>
    </w:p>
    <w:p w14:paraId="7941CCAA" w14:textId="77777777" w:rsidR="00546D35" w:rsidRPr="00BD6EB1" w:rsidRDefault="00546D35" w:rsidP="00546D35">
      <w:pPr>
        <w:pStyle w:val="Apara"/>
        <w:keepNext/>
        <w:keepLines/>
      </w:pPr>
      <w:r w:rsidRPr="00BD6EB1">
        <w:tab/>
        <w:t>(a)</w:t>
      </w:r>
      <w:r w:rsidRPr="00BD6EB1">
        <w:tab/>
        <w:t>the structural sufficiency, soundness and stability of the building as erected or altered for the purposes for which the building is to be occupied or used;</w:t>
      </w:r>
    </w:p>
    <w:p w14:paraId="6C5582B4" w14:textId="77777777" w:rsidR="00546D35" w:rsidRPr="00BD6EB1" w:rsidRDefault="00546D35" w:rsidP="00546D35">
      <w:pPr>
        <w:pStyle w:val="Apara"/>
        <w:keepNext/>
        <w:keepLines/>
      </w:pPr>
      <w:r w:rsidRPr="00BD6EB1">
        <w:tab/>
        <w:t>(b)</w:t>
      </w:r>
      <w:r w:rsidRPr="00BD6EB1">
        <w:tab/>
        <w:t>matters relating to the health, safety and amenity of the building that may affect whether the building, as erected or altered for the purposes for which the building is to be occupied or used, is fit for occupation or use.</w:t>
      </w:r>
    </w:p>
    <w:p w14:paraId="6E1A9F70" w14:textId="77777777" w:rsidR="00FD2CCE" w:rsidRPr="001E7181" w:rsidRDefault="00FD2CCE" w:rsidP="00FD2CCE">
      <w:pPr>
        <w:pStyle w:val="Amain"/>
      </w:pPr>
      <w:r w:rsidRPr="001E7181">
        <w:tab/>
        <w:t>(2)</w:t>
      </w:r>
      <w:r w:rsidRPr="001E7181">
        <w:tab/>
        <w:t>For subsection (1), the engineer must be—</w:t>
      </w:r>
    </w:p>
    <w:p w14:paraId="0E637664" w14:textId="77777777" w:rsidR="00FD2CCE" w:rsidRPr="001E7181" w:rsidRDefault="00FD2CCE" w:rsidP="00FD2CCE">
      <w:pPr>
        <w:pStyle w:val="Apara"/>
      </w:pPr>
      <w:r w:rsidRPr="001E7181">
        <w:tab/>
        <w:t>(a)</w:t>
      </w:r>
      <w:r w:rsidRPr="001E7181">
        <w:tab/>
        <w:t>an engineer in the field for which the engineer is giving the certificate; and</w:t>
      </w:r>
    </w:p>
    <w:p w14:paraId="18C1809F" w14:textId="39DCE4E7" w:rsidR="00FD2CCE" w:rsidRPr="001E7181" w:rsidRDefault="00FD2CCE" w:rsidP="00FD2CCE">
      <w:pPr>
        <w:pStyle w:val="Apara"/>
      </w:pPr>
      <w:r w:rsidRPr="001E7181">
        <w:tab/>
        <w:t>(b)</w:t>
      </w:r>
      <w:r w:rsidRPr="001E7181">
        <w:tab/>
        <w:t xml:space="preserve">if the engineer is required to be registered as a professional engineer under the </w:t>
      </w:r>
      <w:hyperlink r:id="rId88" w:tooltip="A2023-8" w:history="1">
        <w:r w:rsidR="00C6543F" w:rsidRPr="00C6543F">
          <w:rPr>
            <w:rStyle w:val="charCitHyperlinkItal"/>
          </w:rPr>
          <w:t>Professional Engineers Act 2023</w:t>
        </w:r>
      </w:hyperlink>
      <w:r w:rsidRPr="001E7181">
        <w:t>—a professional engineer.</w:t>
      </w:r>
    </w:p>
    <w:p w14:paraId="52700045" w14:textId="77777777" w:rsidR="00FD2CCE" w:rsidRPr="001E7181" w:rsidRDefault="00FD2CCE" w:rsidP="00FD2CCE">
      <w:pPr>
        <w:pStyle w:val="aExamHdgss"/>
      </w:pPr>
      <w:r w:rsidRPr="001E7181">
        <w:t>Examples—par (a)</w:t>
      </w:r>
    </w:p>
    <w:p w14:paraId="2DC72CDC" w14:textId="77777777" w:rsidR="00FD2CCE" w:rsidRPr="001E7181" w:rsidRDefault="00FD2CCE" w:rsidP="00FD2CCE">
      <w:pPr>
        <w:pStyle w:val="aExamINumss"/>
      </w:pPr>
      <w:r w:rsidRPr="001E7181">
        <w:t>1</w:t>
      </w:r>
      <w:r w:rsidRPr="001E7181">
        <w:tab/>
        <w:t>An engineer giving a certificate about a matter mentioned in s 47 (1) (a) must be a structural engineer.</w:t>
      </w:r>
    </w:p>
    <w:p w14:paraId="4D10CCF0" w14:textId="77777777" w:rsidR="00FD2CCE" w:rsidRPr="001E7181" w:rsidRDefault="00FD2CCE" w:rsidP="00FD2CCE">
      <w:pPr>
        <w:pStyle w:val="aExamINumss"/>
      </w:pPr>
      <w:r w:rsidRPr="001E7181">
        <w:t>2</w:t>
      </w:r>
      <w:r w:rsidRPr="001E7181">
        <w:tab/>
        <w:t>An engineer giving a certificate about a matter mentioned in s 47 (1) (b) that relates to fire protection and safety must be a fire engineer.</w:t>
      </w:r>
    </w:p>
    <w:p w14:paraId="47D145CF" w14:textId="77777777" w:rsidR="00D2695A" w:rsidRDefault="00D2695A" w:rsidP="00546D35">
      <w:pPr>
        <w:pStyle w:val="Amain"/>
        <w:keepNext/>
        <w:keepLines/>
      </w:pPr>
      <w:r>
        <w:tab/>
        <w:t>(</w:t>
      </w:r>
      <w:r w:rsidR="00A75198">
        <w:t>3</w:t>
      </w:r>
      <w:r>
        <w:t>)</w:t>
      </w:r>
      <w:r>
        <w:tab/>
        <w:t xml:space="preserve">The certifier may </w:t>
      </w:r>
      <w:r w:rsidR="00290B54" w:rsidRPr="008F4040">
        <w:t>request a certificate</w:t>
      </w:r>
      <w:r>
        <w:t xml:space="preserve"> only if satisfied on reasonable grounds that it is desirable to do so in the interests of people who occupy or use, or are likely to occupy or use, the building or part of the building that is being, or has been, erected or altered.</w:t>
      </w:r>
    </w:p>
    <w:p w14:paraId="426FE2A0" w14:textId="77777777" w:rsidR="00D2695A" w:rsidRDefault="00D2695A" w:rsidP="00F8391F">
      <w:pPr>
        <w:pStyle w:val="Amain"/>
        <w:keepLines/>
      </w:pPr>
      <w:r>
        <w:tab/>
        <w:t>(</w:t>
      </w:r>
      <w:r w:rsidR="00A75198">
        <w:t>4</w:t>
      </w:r>
      <w:r>
        <w:t>)</w:t>
      </w:r>
      <w:r>
        <w:tab/>
        <w:t xml:space="preserve">The certifier may </w:t>
      </w:r>
      <w:r w:rsidR="00290B54" w:rsidRPr="008F4040">
        <w:t>request a</w:t>
      </w:r>
      <w:r>
        <w:t xml:space="preserve"> certificate at any time before or after the completion of building work.</w:t>
      </w:r>
    </w:p>
    <w:p w14:paraId="6E45DB39" w14:textId="77777777" w:rsidR="00FD2CCE" w:rsidRPr="001E7181" w:rsidRDefault="00FD2CCE" w:rsidP="00F8391F">
      <w:pPr>
        <w:pStyle w:val="Amain"/>
        <w:keepNext/>
      </w:pPr>
      <w:r w:rsidRPr="001E7181">
        <w:lastRenderedPageBreak/>
        <w:tab/>
        <w:t>(5)</w:t>
      </w:r>
      <w:r w:rsidRPr="001E7181">
        <w:tab/>
        <w:t>In this section:</w:t>
      </w:r>
    </w:p>
    <w:p w14:paraId="08F805FB" w14:textId="228DC8EA" w:rsidR="00FD2CCE" w:rsidRPr="001E7181" w:rsidRDefault="00FD2CCE" w:rsidP="00FD2CCE">
      <w:pPr>
        <w:pStyle w:val="aDef"/>
      </w:pPr>
      <w:r w:rsidRPr="001E7181">
        <w:rPr>
          <w:rStyle w:val="charBoldItals"/>
        </w:rPr>
        <w:t>professional engineer</w:t>
      </w:r>
      <w:r w:rsidRPr="001E7181">
        <w:t>—</w:t>
      </w:r>
      <w:r w:rsidRPr="001E7181">
        <w:rPr>
          <w:bCs/>
          <w:iCs/>
        </w:rPr>
        <w:t xml:space="preserve">see the </w:t>
      </w:r>
      <w:hyperlink r:id="rId89" w:tooltip="A2023-8" w:history="1">
        <w:r w:rsidR="00C6543F" w:rsidRPr="00C6543F">
          <w:rPr>
            <w:rStyle w:val="charCitHyperlinkItal"/>
          </w:rPr>
          <w:t>Professional Engineers Act 2023</w:t>
        </w:r>
      </w:hyperlink>
      <w:r w:rsidRPr="001E7181">
        <w:t>, section 7.</w:t>
      </w:r>
    </w:p>
    <w:p w14:paraId="5955F874" w14:textId="77777777" w:rsidR="00D2695A" w:rsidRDefault="00D2695A" w:rsidP="001F390C">
      <w:pPr>
        <w:pStyle w:val="AH5Sec"/>
        <w:keepNext w:val="0"/>
        <w:keepLines/>
      </w:pPr>
      <w:bookmarkStart w:id="90" w:name="_Toc234483681"/>
      <w:r w:rsidRPr="009B6EA0">
        <w:rPr>
          <w:rStyle w:val="CharSectNo"/>
        </w:rPr>
        <w:t>48</w:t>
      </w:r>
      <w:r>
        <w:tab/>
        <w:t>Completion of building work</w:t>
      </w:r>
      <w:bookmarkEnd w:id="90"/>
    </w:p>
    <w:p w14:paraId="52295C4C" w14:textId="77777777" w:rsidR="00D2695A" w:rsidRDefault="00D2695A" w:rsidP="001F390C">
      <w:pPr>
        <w:pStyle w:val="Amain"/>
        <w:keepLines/>
      </w:pPr>
      <w:r>
        <w:tab/>
        <w:t>(1)</w:t>
      </w:r>
      <w:r>
        <w:tab/>
        <w:t>This section applies if—</w:t>
      </w:r>
    </w:p>
    <w:p w14:paraId="17C6A781" w14:textId="77777777" w:rsidR="00D2695A" w:rsidRDefault="00D2695A" w:rsidP="001F390C">
      <w:pPr>
        <w:pStyle w:val="Apara"/>
        <w:keepLines/>
      </w:pPr>
      <w:r>
        <w:tab/>
        <w:t>(a)</w:t>
      </w:r>
      <w:r>
        <w:tab/>
        <w:t>building work appears</w:t>
      </w:r>
      <w:r w:rsidR="00290B54">
        <w:t xml:space="preserve"> </w:t>
      </w:r>
      <w:r w:rsidR="00290B54" w:rsidRPr="008F4040">
        <w:t>to the certifier</w:t>
      </w:r>
      <w:r>
        <w:t xml:space="preserve"> to have been completed; and</w:t>
      </w:r>
    </w:p>
    <w:p w14:paraId="3B14B5D0" w14:textId="77777777" w:rsidR="00D2695A" w:rsidRDefault="00D2695A">
      <w:pPr>
        <w:pStyle w:val="Apara"/>
      </w:pPr>
      <w:r>
        <w:tab/>
        <w:t>(b)</w:t>
      </w:r>
      <w:r>
        <w:tab/>
        <w:t>either—</w:t>
      </w:r>
    </w:p>
    <w:p w14:paraId="248FBE03" w14:textId="77777777" w:rsidR="00D2695A" w:rsidRDefault="00D2695A">
      <w:pPr>
        <w:pStyle w:val="Asubpara"/>
      </w:pPr>
      <w:r>
        <w:tab/>
        <w:t>(i)</w:t>
      </w:r>
      <w:r>
        <w:tab/>
        <w:t>the certifier is satisfied on reasonable grounds that the work has been completed—</w:t>
      </w:r>
    </w:p>
    <w:p w14:paraId="39793D93" w14:textId="77777777" w:rsidR="00D2695A" w:rsidRDefault="00D2695A">
      <w:pPr>
        <w:pStyle w:val="Asubsubpara"/>
      </w:pPr>
      <w:r>
        <w:tab/>
        <w:t>(A)</w:t>
      </w:r>
      <w:r>
        <w:tab/>
        <w:t>in accordance with this Act; and</w:t>
      </w:r>
    </w:p>
    <w:p w14:paraId="7B3C0AFD" w14:textId="77777777" w:rsidR="00D2695A" w:rsidRDefault="00D2695A">
      <w:pPr>
        <w:pStyle w:val="Asubsubpara"/>
      </w:pPr>
      <w:r>
        <w:tab/>
        <w:t>(B)</w:t>
      </w:r>
      <w:r>
        <w:tab/>
        <w:t>in accordance with, or substantially in accordance with, the approved plans; or</w:t>
      </w:r>
    </w:p>
    <w:p w14:paraId="497E7CE7" w14:textId="77777777" w:rsidR="00D2695A" w:rsidRDefault="00D2695A" w:rsidP="000A2906">
      <w:pPr>
        <w:pStyle w:val="Asubpara"/>
        <w:keepNext/>
      </w:pPr>
      <w:r>
        <w:tab/>
        <w:t>(ii)</w:t>
      </w:r>
      <w:r>
        <w:tab/>
        <w:t>the certifier is satisfied on reasonable grounds that—</w:t>
      </w:r>
    </w:p>
    <w:p w14:paraId="148A8077" w14:textId="77777777" w:rsidR="00D2695A" w:rsidRDefault="00D2695A">
      <w:pPr>
        <w:pStyle w:val="Asubsubpara"/>
      </w:pPr>
      <w:r>
        <w:tab/>
        <w:t>(A)</w:t>
      </w:r>
      <w:r>
        <w:tab/>
        <w:t>the work has not been completed in accordance with this Act; and</w:t>
      </w:r>
    </w:p>
    <w:p w14:paraId="206F00D7" w14:textId="77777777" w:rsidR="00D2695A" w:rsidRDefault="00D2695A">
      <w:pPr>
        <w:pStyle w:val="Asubsubpara"/>
      </w:pPr>
      <w:r>
        <w:tab/>
        <w:t>(B)</w:t>
      </w:r>
      <w:r>
        <w:tab/>
        <w:t>the work has been completed in accordance with, or substantially in accordance with, the approved plans or plans that have been approved plans for the work, but are no longer approved plans in the circumstanc</w:t>
      </w:r>
      <w:r w:rsidR="0071621D">
        <w:t>es prescribed by regulation.</w:t>
      </w:r>
    </w:p>
    <w:p w14:paraId="5D800701" w14:textId="77777777" w:rsidR="00D2695A" w:rsidRDefault="00D2695A">
      <w:pPr>
        <w:pStyle w:val="Amain"/>
      </w:pPr>
      <w:r>
        <w:tab/>
        <w:t>(2)</w:t>
      </w:r>
      <w:r>
        <w:tab/>
        <w:t>A regulation may prescribe when work is or is not substantially in accordance with approved plans.</w:t>
      </w:r>
    </w:p>
    <w:p w14:paraId="13999578" w14:textId="77777777" w:rsidR="00D2695A" w:rsidRDefault="00D2695A">
      <w:pPr>
        <w:pStyle w:val="Amain"/>
        <w:keepNext/>
      </w:pPr>
      <w:r>
        <w:tab/>
        <w:t>(3)</w:t>
      </w:r>
      <w:r>
        <w:tab/>
        <w:t>Within 7 days after the day the certifier is satisfied, the certifier must give to the construction occupations registrar the following:</w:t>
      </w:r>
    </w:p>
    <w:p w14:paraId="0607E9D9" w14:textId="77777777" w:rsidR="00D2695A" w:rsidRDefault="00D2695A" w:rsidP="0025702E">
      <w:pPr>
        <w:pStyle w:val="Apara"/>
        <w:keepNext/>
      </w:pPr>
      <w:r>
        <w:tab/>
        <w:t>(a)</w:t>
      </w:r>
      <w:r>
        <w:tab/>
        <w:t>if advice mentioned in section 27 (1) (b) was sought—</w:t>
      </w:r>
    </w:p>
    <w:p w14:paraId="78A2E7B8" w14:textId="77777777" w:rsidR="00D2695A" w:rsidRDefault="00D2695A">
      <w:pPr>
        <w:pStyle w:val="Asubpara"/>
      </w:pPr>
      <w:r>
        <w:tab/>
        <w:t>(i)</w:t>
      </w:r>
      <w:r>
        <w:tab/>
        <w:t>written evidence of the advice; or</w:t>
      </w:r>
    </w:p>
    <w:p w14:paraId="1CA07F66" w14:textId="77777777" w:rsidR="00D2695A" w:rsidRDefault="00D2695A">
      <w:pPr>
        <w:pStyle w:val="Asubpara"/>
      </w:pPr>
      <w:r>
        <w:lastRenderedPageBreak/>
        <w:tab/>
        <w:t>(ii)</w:t>
      </w:r>
      <w:r>
        <w:tab/>
        <w:t>if the advice was not given within the time prescribed by regulation for giving it—a written statement by the certifier to the effect that the certifier is satisfied the advice was not given within the time;</w:t>
      </w:r>
    </w:p>
    <w:p w14:paraId="544421C7" w14:textId="77777777" w:rsidR="00D2695A" w:rsidRDefault="00D2695A">
      <w:pPr>
        <w:pStyle w:val="aNotepar"/>
      </w:pPr>
      <w:r w:rsidRPr="00B577CD">
        <w:rPr>
          <w:rStyle w:val="charItals"/>
        </w:rPr>
        <w:t>Note</w:t>
      </w:r>
      <w:r w:rsidRPr="00B577CD">
        <w:rPr>
          <w:rStyle w:val="charItals"/>
        </w:rPr>
        <w:tab/>
      </w:r>
      <w:r>
        <w:t>See s 36A (Requirement to give advice in relation to proposed building work).</w:t>
      </w:r>
    </w:p>
    <w:p w14:paraId="54D0B233" w14:textId="77777777" w:rsidR="00D2695A" w:rsidRDefault="00D2695A">
      <w:pPr>
        <w:pStyle w:val="Apara"/>
      </w:pPr>
      <w:r>
        <w:tab/>
        <w:t>(b)</w:t>
      </w:r>
      <w:r>
        <w:tab/>
        <w:t>if consultation mentioned in section 27 (1) (b) was required—</w:t>
      </w:r>
    </w:p>
    <w:p w14:paraId="65511F5F" w14:textId="77777777" w:rsidR="00D2695A" w:rsidRDefault="00D2695A">
      <w:pPr>
        <w:pStyle w:val="Asubpara"/>
      </w:pPr>
      <w:r>
        <w:tab/>
        <w:t>(i)</w:t>
      </w:r>
      <w:r>
        <w:tab/>
        <w:t>written evidence of the response to the consultation; or</w:t>
      </w:r>
    </w:p>
    <w:p w14:paraId="742D7F56" w14:textId="77777777" w:rsidR="00D2695A" w:rsidRDefault="00D2695A">
      <w:pPr>
        <w:pStyle w:val="Asubpara"/>
      </w:pPr>
      <w:r>
        <w:tab/>
        <w:t>(ii)</w:t>
      </w:r>
      <w:r>
        <w:tab/>
        <w:t>if there has been no response to the consultation within the time prescribed by regulation for giving a response—a written statement by the certifier to the effect that the certifier is satisfied no response was given within the time;</w:t>
      </w:r>
    </w:p>
    <w:p w14:paraId="107B01CD" w14:textId="77777777" w:rsidR="00D2695A" w:rsidRDefault="00D2695A">
      <w:pPr>
        <w:pStyle w:val="Apara"/>
      </w:pPr>
      <w:r>
        <w:tab/>
        <w:t>(c)</w:t>
      </w:r>
      <w:r>
        <w:tab/>
        <w:t>if a consent or approval mentioned in section 27 (1) (b) was required to be obtained—written evidence of the consent or approval;</w:t>
      </w:r>
    </w:p>
    <w:p w14:paraId="5A00DD2E" w14:textId="77777777" w:rsidR="00D2695A" w:rsidRDefault="00D2695A" w:rsidP="00FA4ABC">
      <w:pPr>
        <w:pStyle w:val="Apara"/>
        <w:keepLines/>
      </w:pPr>
      <w:r>
        <w:tab/>
        <w:t>(d)</w:t>
      </w:r>
      <w:r>
        <w:tab/>
        <w:t>if compliance with a condition of a consent or approval prescribed by regulation was required—a written statement by the certifier to the effect that the certifier is satisfied on reasonable grounds that the condition has been complied with;</w:t>
      </w:r>
    </w:p>
    <w:p w14:paraId="49CAF9F5" w14:textId="77777777" w:rsidR="007531D4" w:rsidRPr="00D55056" w:rsidRDefault="007531D4" w:rsidP="007531D4">
      <w:pPr>
        <w:pStyle w:val="Apara"/>
      </w:pPr>
      <w:r w:rsidRPr="00D55056">
        <w:tab/>
        <w:t>(e)</w:t>
      </w:r>
      <w:r w:rsidRPr="00D55056">
        <w:tab/>
        <w:t>a copy of any notice given to the certifier under section 43 (2);</w:t>
      </w:r>
    </w:p>
    <w:p w14:paraId="0F5E6926" w14:textId="77777777" w:rsidR="0006636B" w:rsidRPr="00142CC0" w:rsidRDefault="0006636B" w:rsidP="00CB0EC0">
      <w:pPr>
        <w:pStyle w:val="Apara"/>
        <w:keepNext/>
      </w:pPr>
      <w:r w:rsidRPr="00142CC0">
        <w:tab/>
        <w:t>(f)</w:t>
      </w:r>
      <w:r w:rsidRPr="00142CC0">
        <w:tab/>
        <w:t>a copy of each certificate issued for the building work under section 44 (2) (b) or (5), unless the certifier has already given the construction occupations registrar the copy in accordance with this Act;</w:t>
      </w:r>
    </w:p>
    <w:p w14:paraId="33F4972B" w14:textId="1A96CB2F" w:rsidR="0006636B" w:rsidRPr="00142CC0" w:rsidRDefault="0006636B" w:rsidP="0006636B">
      <w:pPr>
        <w:pStyle w:val="aNotepar"/>
      </w:pPr>
      <w:r w:rsidRPr="00142CC0">
        <w:rPr>
          <w:rStyle w:val="charItals"/>
        </w:rPr>
        <w:t>Note 1</w:t>
      </w:r>
      <w:r w:rsidRPr="00142CC0">
        <w:rPr>
          <w:rStyle w:val="charItals"/>
        </w:rPr>
        <w:tab/>
      </w:r>
      <w:r w:rsidRPr="00142CC0">
        <w:rPr>
          <w:snapToGrid w:val="0"/>
        </w:rPr>
        <w:t>A reference to an Act includes a reference to the statutory instruments made or in force under the Act, including any regulation (</w:t>
      </w:r>
      <w:r w:rsidRPr="00142CC0">
        <w:t xml:space="preserve">see </w:t>
      </w:r>
      <w:hyperlink r:id="rId90" w:tooltip="A2001-14" w:history="1">
        <w:r w:rsidRPr="00142CC0">
          <w:rPr>
            <w:rStyle w:val="charCitHyperlinkAbbrev"/>
          </w:rPr>
          <w:t>Legislation Act</w:t>
        </w:r>
      </w:hyperlink>
      <w:r w:rsidRPr="00142CC0">
        <w:t>, s 104).</w:t>
      </w:r>
    </w:p>
    <w:p w14:paraId="49582795" w14:textId="77777777" w:rsidR="0006636B" w:rsidRPr="00142CC0" w:rsidRDefault="0006636B" w:rsidP="0006636B">
      <w:pPr>
        <w:pStyle w:val="aNotepar"/>
      </w:pPr>
      <w:r w:rsidRPr="00142CC0">
        <w:rPr>
          <w:rStyle w:val="charItals"/>
        </w:rPr>
        <w:t>Note 2</w:t>
      </w:r>
      <w:r w:rsidRPr="00142CC0">
        <w:rPr>
          <w:rStyle w:val="charItals"/>
        </w:rPr>
        <w:tab/>
      </w:r>
      <w:r w:rsidRPr="00142CC0">
        <w:t>A regulation may provide for the giving of copies of certificates at other times (see s 44 (7)).</w:t>
      </w:r>
    </w:p>
    <w:p w14:paraId="55F36C99" w14:textId="77777777" w:rsidR="00D2695A" w:rsidRDefault="00D2695A">
      <w:pPr>
        <w:pStyle w:val="Apara"/>
      </w:pPr>
      <w:r>
        <w:lastRenderedPageBreak/>
        <w:tab/>
        <w:t>(g)</w:t>
      </w:r>
      <w:r>
        <w:tab/>
        <w:t>if the regulations require that, on completion of the building work, the consent or approval of anyone is to be obtained—written evidence of the obtaining of the consent or approval;</w:t>
      </w:r>
    </w:p>
    <w:p w14:paraId="769A11E1" w14:textId="77777777" w:rsidR="00D2695A" w:rsidRDefault="00D2695A" w:rsidP="00E36210">
      <w:pPr>
        <w:pStyle w:val="Apara"/>
        <w:keepNext/>
      </w:pPr>
      <w:r>
        <w:tab/>
        <w:t>(h)</w:t>
      </w:r>
      <w:r>
        <w:tab/>
        <w:t>either—</w:t>
      </w:r>
    </w:p>
    <w:p w14:paraId="0FACDEF3" w14:textId="77777777" w:rsidR="00D2695A" w:rsidRDefault="00D2695A">
      <w:pPr>
        <w:pStyle w:val="Asubpara"/>
      </w:pPr>
      <w:r>
        <w:tab/>
        <w:t>(i)</w:t>
      </w:r>
      <w:r>
        <w:tab/>
        <w:t>a certificate by the certifier that the building work has been completed in accordance with this Act and in accordance with, or substantially in accordance with, the approved plans; or</w:t>
      </w:r>
    </w:p>
    <w:p w14:paraId="75F1CDA4" w14:textId="77777777" w:rsidR="00D2695A" w:rsidRDefault="00D2695A">
      <w:pPr>
        <w:pStyle w:val="Asubpara"/>
      </w:pPr>
      <w:r>
        <w:tab/>
        <w:t>(ii)</w:t>
      </w:r>
      <w:r>
        <w:tab/>
        <w:t>if subsection (1) (b) (ii) applies—a certificate prescribed by regulation;</w:t>
      </w:r>
    </w:p>
    <w:p w14:paraId="586B03B7" w14:textId="77777777" w:rsidR="00D2695A" w:rsidRDefault="00D2695A">
      <w:pPr>
        <w:pStyle w:val="Apara"/>
      </w:pPr>
      <w:r>
        <w:tab/>
        <w:t>(i)</w:t>
      </w:r>
      <w:r>
        <w:tab/>
        <w:t xml:space="preserve">if a certificate has been obtained under </w:t>
      </w:r>
      <w:r w:rsidR="00313169" w:rsidRPr="00BD6EB1">
        <w:t>section 47 (Certifier may request engineer’s certificate)</w:t>
      </w:r>
      <w:r>
        <w:t>—the certificate;</w:t>
      </w:r>
    </w:p>
    <w:p w14:paraId="1C7A5621" w14:textId="77777777" w:rsidR="00D2695A" w:rsidRDefault="00D2695A" w:rsidP="00FA4ABC">
      <w:pPr>
        <w:pStyle w:val="Apara"/>
        <w:keepNext/>
      </w:pPr>
      <w:r>
        <w:tab/>
        <w:t>(j)</w:t>
      </w:r>
      <w:r>
        <w:tab/>
        <w:t xml:space="preserve">if no certificate under </w:t>
      </w:r>
      <w:r w:rsidR="001C5E25" w:rsidRPr="00BD6EB1">
        <w:t>section 47 (1) (a)</w:t>
      </w:r>
      <w:r>
        <w:t xml:space="preserve"> has been obtained—a written statement to the effect that—</w:t>
      </w:r>
    </w:p>
    <w:p w14:paraId="1C46F0E1" w14:textId="77777777" w:rsidR="00D2695A" w:rsidRDefault="00D2695A">
      <w:pPr>
        <w:pStyle w:val="Asubpara"/>
      </w:pPr>
      <w:r>
        <w:tab/>
        <w:t>(i)</w:t>
      </w:r>
      <w:r>
        <w:tab/>
        <w:t>the certifier is satisfied that the building as erected or altered is structurally sufficient, sound and stable for the purposes for which it is to be occupied or used; and</w:t>
      </w:r>
    </w:p>
    <w:p w14:paraId="6893A6C0" w14:textId="77777777" w:rsidR="00D2695A" w:rsidRDefault="00D2695A">
      <w:pPr>
        <w:pStyle w:val="Asubpara"/>
      </w:pPr>
      <w:r>
        <w:tab/>
        <w:t>(ii)</w:t>
      </w:r>
      <w:r>
        <w:tab/>
        <w:t>no certificate under section 47 is required;</w:t>
      </w:r>
    </w:p>
    <w:p w14:paraId="03710ABD" w14:textId="77777777" w:rsidR="00D2695A" w:rsidRDefault="00D2695A" w:rsidP="005861F1">
      <w:pPr>
        <w:pStyle w:val="Apara"/>
        <w:keepLines/>
      </w:pPr>
      <w:r>
        <w:tab/>
        <w:t>(k)</w:t>
      </w:r>
      <w:r>
        <w:tab/>
        <w:t>if, in the certifier’s view, the requirements of section 69 (1), (2) or (3) (Certificates of occupancy) have been satisfied—written advice that the registrar would be justified in issuing a certificate of occupancy for the building under section 69 (1), (2) or (3);</w:t>
      </w:r>
    </w:p>
    <w:p w14:paraId="22B5B939" w14:textId="77777777" w:rsidR="00D2695A" w:rsidRDefault="00D2695A">
      <w:pPr>
        <w:pStyle w:val="Apara"/>
      </w:pPr>
      <w:r>
        <w:tab/>
        <w:t>(l)</w:t>
      </w:r>
      <w:r>
        <w:tab/>
        <w:t>if, in the certifier’s view, section 69 (2B) applies—written advice to that effect;</w:t>
      </w:r>
    </w:p>
    <w:p w14:paraId="308F7AE7" w14:textId="77777777" w:rsidR="00D2695A" w:rsidRDefault="00D2695A">
      <w:pPr>
        <w:pStyle w:val="Apara"/>
      </w:pPr>
      <w:r>
        <w:tab/>
        <w:t>(m)</w:t>
      </w:r>
      <w:r>
        <w:tab/>
        <w:t>if, in the certifier’s view, building work involving the erection of a structure on or attached to land or a building has been completed in accordance with the prescribed requirements under division 5.1 for the building work—written advice that the registrar would be justified in issuing a certificate for the building work under section 72;</w:t>
      </w:r>
    </w:p>
    <w:p w14:paraId="0B6AB66E" w14:textId="77777777" w:rsidR="0006636B" w:rsidRPr="00142CC0" w:rsidRDefault="0006636B" w:rsidP="0006636B">
      <w:pPr>
        <w:pStyle w:val="Apara"/>
      </w:pPr>
      <w:r w:rsidRPr="00142CC0">
        <w:lastRenderedPageBreak/>
        <w:tab/>
        <w:t>(n)</w:t>
      </w:r>
      <w:r w:rsidRPr="00142CC0">
        <w:tab/>
        <w:t>a copy of the following documents relating to the building work, unless the certifier has already given the construction occupations registrar the copy in accordance with this Act:</w:t>
      </w:r>
    </w:p>
    <w:p w14:paraId="17E54A84" w14:textId="77777777" w:rsidR="00D2695A" w:rsidRDefault="00D2695A">
      <w:pPr>
        <w:pStyle w:val="Asubpara"/>
      </w:pPr>
      <w:r>
        <w:tab/>
        <w:t>(i)</w:t>
      </w:r>
      <w:r>
        <w:tab/>
        <w:t>any application to the certifier under this Act and any accompanying document;</w:t>
      </w:r>
    </w:p>
    <w:p w14:paraId="52687867" w14:textId="0F404E95" w:rsidR="00D2695A" w:rsidRDefault="00D2695A">
      <w:pPr>
        <w:pStyle w:val="Asubpara"/>
      </w:pPr>
      <w:r>
        <w:tab/>
        <w:t>(ii)</w:t>
      </w:r>
      <w:r>
        <w:tab/>
        <w:t>all plans or drawings</w:t>
      </w:r>
      <w:r w:rsidR="007531D4">
        <w:t xml:space="preserve"> </w:t>
      </w:r>
      <w:r w:rsidR="007531D4" w:rsidRPr="00D55056">
        <w:t>showing the completed building work</w:t>
      </w:r>
      <w:r>
        <w:t>;</w:t>
      </w:r>
    </w:p>
    <w:p w14:paraId="0CDFE814" w14:textId="77777777" w:rsidR="00D2695A" w:rsidRDefault="00D2695A">
      <w:pPr>
        <w:pStyle w:val="Asubpara"/>
      </w:pPr>
      <w:r>
        <w:tab/>
        <w:t>(iii)</w:t>
      </w:r>
      <w:r>
        <w:tab/>
        <w:t xml:space="preserve">any approval, certificate, determination, notification or permission issued or given (a </w:t>
      </w:r>
      <w:r>
        <w:rPr>
          <w:rStyle w:val="charBoldItals"/>
        </w:rPr>
        <w:t>relevant document</w:t>
      </w:r>
      <w:r>
        <w:t>);</w:t>
      </w:r>
    </w:p>
    <w:p w14:paraId="04D706E2" w14:textId="77777777" w:rsidR="00D2695A" w:rsidRDefault="00D2695A" w:rsidP="00FA4ABC">
      <w:pPr>
        <w:pStyle w:val="Asubpara"/>
        <w:keepNext/>
      </w:pPr>
      <w:r>
        <w:tab/>
        <w:t>(iv)</w:t>
      </w:r>
      <w:r>
        <w:tab/>
        <w:t>any certificate or other document given or prepared by someone else that the certifier has relied on for the purpose of issuing or giving a relevant document;</w:t>
      </w:r>
    </w:p>
    <w:p w14:paraId="482FC7BF" w14:textId="77777777" w:rsidR="00D2695A" w:rsidRDefault="00D2695A">
      <w:pPr>
        <w:pStyle w:val="Asubpara"/>
      </w:pPr>
      <w:r>
        <w:tab/>
        <w:t>(v)</w:t>
      </w:r>
      <w:r>
        <w:tab/>
        <w:t>the certifier’s working papers and calculations that are relevant to the issuing or giving of a relevant document.</w:t>
      </w:r>
    </w:p>
    <w:p w14:paraId="6C0EB457" w14:textId="77777777" w:rsidR="00D2695A" w:rsidRDefault="00D2695A">
      <w:pPr>
        <w:pStyle w:val="Amain"/>
      </w:pPr>
      <w:r>
        <w:tab/>
        <w:t>(4)</w:t>
      </w:r>
      <w:r>
        <w:tab/>
        <w:t>The construction occupations registrar may, in writing, exempt a certifier from complying, completely or partly, with anything mentioned in subsection (3) (i) in relation to building work stated in the exemption.</w:t>
      </w:r>
    </w:p>
    <w:p w14:paraId="0B29522A" w14:textId="77777777" w:rsidR="00D2695A" w:rsidRDefault="00D2695A" w:rsidP="00CB0EC0">
      <w:pPr>
        <w:pStyle w:val="Amain"/>
        <w:keepNext/>
      </w:pPr>
      <w:r>
        <w:tab/>
        <w:t>(5)</w:t>
      </w:r>
      <w:r>
        <w:tab/>
        <w:t>A certifier is not required to give the construction occupations registrar a copy of a document or paper mentioned in subsection (3) (i) if—</w:t>
      </w:r>
    </w:p>
    <w:p w14:paraId="4B41BFBE" w14:textId="77777777" w:rsidR="00D2695A" w:rsidRDefault="00D2695A">
      <w:pPr>
        <w:pStyle w:val="Apara"/>
      </w:pPr>
      <w:r>
        <w:tab/>
        <w:t>(a)</w:t>
      </w:r>
      <w:r>
        <w:tab/>
        <w:t>the certifier has already given to the registrar, under this Act, the document or paper, or a copy of the document or paper; or</w:t>
      </w:r>
    </w:p>
    <w:p w14:paraId="3465B57D" w14:textId="77777777" w:rsidR="00D2695A" w:rsidRDefault="00D2695A">
      <w:pPr>
        <w:pStyle w:val="Apara"/>
      </w:pPr>
      <w:r>
        <w:tab/>
        <w:t>(b)</w:t>
      </w:r>
      <w:r>
        <w:tab/>
        <w:t>the registrar has exempted the certifier under subsection (4) from giving the copy.</w:t>
      </w:r>
    </w:p>
    <w:p w14:paraId="3CF0519B" w14:textId="6C3F55FA" w:rsidR="00D2695A" w:rsidRDefault="00D2695A" w:rsidP="0025702E">
      <w:pPr>
        <w:pStyle w:val="Amain"/>
        <w:keepNext/>
      </w:pPr>
      <w:r>
        <w:tab/>
        <w:t>(6)</w:t>
      </w:r>
      <w:r>
        <w:tab/>
        <w:t>If the certifier is required to give the construction occupations registrar written evidence of something under this section—</w:t>
      </w:r>
    </w:p>
    <w:p w14:paraId="6A776EF0" w14:textId="77777777" w:rsidR="00D2695A" w:rsidRDefault="00D2695A">
      <w:pPr>
        <w:pStyle w:val="Apara"/>
      </w:pPr>
      <w:r>
        <w:tab/>
        <w:t>(a)</w:t>
      </w:r>
      <w:r>
        <w:tab/>
        <w:t>the registrar may ask for further information relevant to the thing in relation to anything not dealt with, or not adequately dealt with, in the written evidence; and</w:t>
      </w:r>
    </w:p>
    <w:p w14:paraId="02E7DFE8" w14:textId="77777777" w:rsidR="00D2695A" w:rsidRDefault="00D2695A">
      <w:pPr>
        <w:pStyle w:val="Apara"/>
      </w:pPr>
      <w:r>
        <w:lastRenderedPageBreak/>
        <w:tab/>
        <w:t>(b)</w:t>
      </w:r>
      <w:r>
        <w:tab/>
        <w:t>the certifier must give the registrar the further information not later than 7 days after the day the registrar asked for it.</w:t>
      </w:r>
    </w:p>
    <w:p w14:paraId="14857E48" w14:textId="77777777" w:rsidR="00D2695A" w:rsidRDefault="00D2695A">
      <w:pPr>
        <w:pStyle w:val="Amain"/>
      </w:pPr>
      <w:r>
        <w:tab/>
        <w:t>(7)</w:t>
      </w:r>
      <w:r>
        <w:tab/>
        <w:t>This section applies in relation to a part of a building in the same way as it applies to a building.</w:t>
      </w:r>
    </w:p>
    <w:p w14:paraId="0EA0D25F" w14:textId="77777777" w:rsidR="00094262" w:rsidRPr="003B0FF8" w:rsidRDefault="00094262" w:rsidP="00094262">
      <w:pPr>
        <w:pStyle w:val="AH5Sec"/>
      </w:pPr>
      <w:bookmarkStart w:id="91" w:name="_Toc234483682"/>
      <w:r w:rsidRPr="009B6EA0">
        <w:rPr>
          <w:rStyle w:val="CharSectNo"/>
        </w:rPr>
        <w:t>48A</w:t>
      </w:r>
      <w:r w:rsidRPr="003B0FF8">
        <w:tab/>
        <w:t>Approval of building manual</w:t>
      </w:r>
      <w:bookmarkEnd w:id="91"/>
    </w:p>
    <w:p w14:paraId="4AB34F91" w14:textId="77777777" w:rsidR="00094262" w:rsidRPr="003B0FF8" w:rsidRDefault="00094262" w:rsidP="00094262">
      <w:pPr>
        <w:pStyle w:val="Amain"/>
      </w:pPr>
      <w:r w:rsidRPr="003B0FF8">
        <w:tab/>
        <w:t>(1)</w:t>
      </w:r>
      <w:r w:rsidRPr="003B0FF8">
        <w:tab/>
        <w:t>This section applies if a certifier is satisfied building work has been completed in accordance with section 48 (1).</w:t>
      </w:r>
    </w:p>
    <w:p w14:paraId="5C004B56" w14:textId="77777777" w:rsidR="00094262" w:rsidRPr="003B0FF8" w:rsidRDefault="00094262" w:rsidP="00094262">
      <w:pPr>
        <w:pStyle w:val="Amain"/>
      </w:pPr>
      <w:r w:rsidRPr="003B0FF8">
        <w:tab/>
        <w:t>(2)</w:t>
      </w:r>
      <w:r w:rsidRPr="003B0FF8">
        <w:tab/>
        <w:t>The building licensee in charge of the building may give the certifier a draft building manual for the building work and apply to the certifier for approval of the manual.</w:t>
      </w:r>
    </w:p>
    <w:p w14:paraId="1256FE08" w14:textId="4FB204E3" w:rsidR="00094262" w:rsidRPr="003B0FF8" w:rsidRDefault="00094262" w:rsidP="00094262">
      <w:pPr>
        <w:pStyle w:val="Amain"/>
      </w:pPr>
      <w:r w:rsidRPr="003B0FF8">
        <w:tab/>
        <w:t>(3)</w:t>
      </w:r>
      <w:r w:rsidRPr="003B0FF8">
        <w:tab/>
        <w:t xml:space="preserve">The certifier </w:t>
      </w:r>
      <w:r w:rsidR="00D05D7D" w:rsidRPr="00D55056">
        <w:t>must</w:t>
      </w:r>
      <w:r w:rsidRPr="003B0FF8">
        <w:t xml:space="preserve"> approve the draft building manual for the building work if satisfied the draft manual complies with the requirements prescribed by regulation.</w:t>
      </w:r>
    </w:p>
    <w:p w14:paraId="2E5C3FF1" w14:textId="77777777" w:rsidR="00094262" w:rsidRPr="003B0FF8" w:rsidRDefault="00094262" w:rsidP="00094262">
      <w:pPr>
        <w:pStyle w:val="aNote"/>
      </w:pPr>
      <w:r w:rsidRPr="00860DB2">
        <w:rPr>
          <w:rStyle w:val="charItals"/>
        </w:rPr>
        <w:t>Note</w:t>
      </w:r>
      <w:r w:rsidRPr="00860DB2">
        <w:rPr>
          <w:rStyle w:val="charItals"/>
        </w:rPr>
        <w:tab/>
      </w:r>
      <w:r w:rsidRPr="003B0FF8">
        <w:t>The registrar cannot issue a certificate of occupancy for certain building work if a building manual approved by the certifier for the work has not been given to the registrar (see s 69 (1) (d)).</w:t>
      </w:r>
    </w:p>
    <w:p w14:paraId="240DBB85" w14:textId="77777777" w:rsidR="00094262" w:rsidRPr="003B0FF8" w:rsidRDefault="00094262" w:rsidP="00094262">
      <w:pPr>
        <w:pStyle w:val="Amain"/>
      </w:pPr>
      <w:r w:rsidRPr="003B0FF8">
        <w:tab/>
        <w:t>(4)</w:t>
      </w:r>
      <w:r w:rsidRPr="003B0FF8">
        <w:tab/>
        <w:t>In this section:</w:t>
      </w:r>
    </w:p>
    <w:p w14:paraId="3DDFB548" w14:textId="77777777" w:rsidR="00094262" w:rsidRPr="003B0FF8" w:rsidRDefault="00094262" w:rsidP="00094262">
      <w:pPr>
        <w:pStyle w:val="aDef"/>
      </w:pPr>
      <w:r w:rsidRPr="00860DB2">
        <w:rPr>
          <w:rStyle w:val="charBoldItals"/>
        </w:rPr>
        <w:t>building manual</w:t>
      </w:r>
      <w:r w:rsidRPr="003B0FF8">
        <w:rPr>
          <w:bCs/>
          <w:iCs/>
        </w:rPr>
        <w:t>, in relation to a building, means a manual for the ongoing management of the building.</w:t>
      </w:r>
    </w:p>
    <w:p w14:paraId="4A3A6E70" w14:textId="77777777" w:rsidR="00094262" w:rsidRPr="003B0FF8" w:rsidRDefault="00094262" w:rsidP="00094262">
      <w:pPr>
        <w:pStyle w:val="AH5Sec"/>
      </w:pPr>
      <w:bookmarkStart w:id="92" w:name="_Toc234483683"/>
      <w:r w:rsidRPr="009B6EA0">
        <w:rPr>
          <w:rStyle w:val="CharSectNo"/>
        </w:rPr>
        <w:t>48B</w:t>
      </w:r>
      <w:r w:rsidRPr="003B0FF8">
        <w:tab/>
        <w:t>Offence—false or misleading information in building manual</w:t>
      </w:r>
      <w:bookmarkEnd w:id="92"/>
    </w:p>
    <w:p w14:paraId="3EAB8C04" w14:textId="77777777" w:rsidR="00094262" w:rsidRPr="003B0FF8" w:rsidRDefault="00094262" w:rsidP="00094262">
      <w:pPr>
        <w:pStyle w:val="Amain"/>
      </w:pPr>
      <w:r w:rsidRPr="003B0FF8">
        <w:tab/>
        <w:t>(1)</w:t>
      </w:r>
      <w:r w:rsidRPr="003B0FF8">
        <w:tab/>
        <w:t>A person commits an offence if—</w:t>
      </w:r>
    </w:p>
    <w:p w14:paraId="56273A50" w14:textId="77777777" w:rsidR="00094262" w:rsidRPr="003B0FF8" w:rsidRDefault="00094262" w:rsidP="00094262">
      <w:pPr>
        <w:pStyle w:val="Apara"/>
      </w:pPr>
      <w:r w:rsidRPr="003B0FF8">
        <w:tab/>
        <w:t>(a)</w:t>
      </w:r>
      <w:r w:rsidRPr="003B0FF8">
        <w:tab/>
        <w:t>the person gives a certifier a draft building manual for approval under section 48A; and</w:t>
      </w:r>
    </w:p>
    <w:p w14:paraId="39F4E621" w14:textId="77777777" w:rsidR="00094262" w:rsidRPr="003B0FF8" w:rsidRDefault="00094262" w:rsidP="00094262">
      <w:pPr>
        <w:pStyle w:val="Apara"/>
      </w:pPr>
      <w:r w:rsidRPr="003B0FF8">
        <w:tab/>
        <w:t>(b)</w:t>
      </w:r>
      <w:r w:rsidRPr="003B0FF8">
        <w:tab/>
        <w:t>the draft manual contains information that is false or misleading in a material particular.</w:t>
      </w:r>
    </w:p>
    <w:p w14:paraId="032D5C61" w14:textId="77777777" w:rsidR="00094262" w:rsidRPr="003B0FF8" w:rsidRDefault="00094262" w:rsidP="00094262">
      <w:pPr>
        <w:pStyle w:val="Penalty"/>
      </w:pPr>
      <w:r w:rsidRPr="003B0FF8">
        <w:t>Maximum penalty:  50 penalty units.</w:t>
      </w:r>
    </w:p>
    <w:p w14:paraId="7E3DA749" w14:textId="77777777" w:rsidR="00094262" w:rsidRPr="003B0FF8" w:rsidRDefault="00094262" w:rsidP="00094262">
      <w:pPr>
        <w:pStyle w:val="Amain"/>
      </w:pPr>
      <w:r w:rsidRPr="003B0FF8">
        <w:tab/>
        <w:t>(2)</w:t>
      </w:r>
      <w:r w:rsidRPr="003B0FF8">
        <w:tab/>
        <w:t>An offence against this section is a strict liability offence.</w:t>
      </w:r>
    </w:p>
    <w:p w14:paraId="604A5012" w14:textId="77777777" w:rsidR="00D2695A" w:rsidRPr="009B6EA0" w:rsidRDefault="00D2695A">
      <w:pPr>
        <w:pStyle w:val="AH3Div"/>
      </w:pPr>
      <w:bookmarkStart w:id="93" w:name="_Toc234483684"/>
      <w:r w:rsidRPr="009B6EA0">
        <w:rPr>
          <w:rStyle w:val="CharDivNo"/>
        </w:rPr>
        <w:lastRenderedPageBreak/>
        <w:t>Division 3.7</w:t>
      </w:r>
      <w:r>
        <w:tab/>
      </w:r>
      <w:r w:rsidRPr="009B6EA0">
        <w:rPr>
          <w:rStyle w:val="CharDivText"/>
        </w:rPr>
        <w:t>Offences</w:t>
      </w:r>
      <w:bookmarkEnd w:id="93"/>
    </w:p>
    <w:p w14:paraId="1DEEB110" w14:textId="77777777" w:rsidR="005C5033" w:rsidRPr="008F4040" w:rsidRDefault="005C5033" w:rsidP="005C5033">
      <w:pPr>
        <w:pStyle w:val="AH5Sec"/>
      </w:pPr>
      <w:bookmarkStart w:id="94" w:name="_Toc234483685"/>
      <w:r w:rsidRPr="009B6EA0">
        <w:rPr>
          <w:rStyle w:val="CharSectNo"/>
        </w:rPr>
        <w:t>49</w:t>
      </w:r>
      <w:r w:rsidRPr="008F4040">
        <w:tab/>
        <w:t>Complying with building code</w:t>
      </w:r>
      <w:bookmarkEnd w:id="94"/>
    </w:p>
    <w:p w14:paraId="690B6337" w14:textId="77777777" w:rsidR="005C5033" w:rsidRPr="008F4040" w:rsidRDefault="005C5033" w:rsidP="00FA4ABC">
      <w:pPr>
        <w:pStyle w:val="Amain"/>
        <w:keepNext/>
      </w:pPr>
      <w:r w:rsidRPr="008F4040">
        <w:tab/>
        <w:t>(1)</w:t>
      </w:r>
      <w:r w:rsidRPr="008F4040">
        <w:tab/>
        <w:t>A person commits an offence if the person—</w:t>
      </w:r>
    </w:p>
    <w:p w14:paraId="74EA1BDB" w14:textId="77777777" w:rsidR="005C5033" w:rsidRPr="008F4040" w:rsidRDefault="005C5033" w:rsidP="005C5033">
      <w:pPr>
        <w:pStyle w:val="Apara"/>
      </w:pPr>
      <w:r w:rsidRPr="008F4040">
        <w:tab/>
        <w:t>(a)</w:t>
      </w:r>
      <w:r w:rsidRPr="008F4040">
        <w:tab/>
        <w:t>is a licensed builder; and</w:t>
      </w:r>
    </w:p>
    <w:p w14:paraId="543B8975" w14:textId="77777777" w:rsidR="005C5033" w:rsidRPr="008F4040" w:rsidRDefault="005C5033" w:rsidP="005C5033">
      <w:pPr>
        <w:pStyle w:val="Apara"/>
      </w:pPr>
      <w:r w:rsidRPr="008F4040">
        <w:tab/>
        <w:t>(b)</w:t>
      </w:r>
      <w:r w:rsidRPr="008F4040">
        <w:tab/>
        <w:t>carries out building work; and</w:t>
      </w:r>
    </w:p>
    <w:p w14:paraId="0B1532BC" w14:textId="77777777" w:rsidR="005C5033" w:rsidRPr="008F4040" w:rsidRDefault="005C5033" w:rsidP="00FA4ABC">
      <w:pPr>
        <w:pStyle w:val="Apara"/>
        <w:keepNext/>
      </w:pPr>
      <w:r w:rsidRPr="008F4040">
        <w:tab/>
        <w:t>(c)</w:t>
      </w:r>
      <w:r w:rsidRPr="008F4040">
        <w:tab/>
        <w:t>either—</w:t>
      </w:r>
    </w:p>
    <w:p w14:paraId="474818FC" w14:textId="77777777" w:rsidR="005C5033" w:rsidRPr="008F4040" w:rsidRDefault="005C5033" w:rsidP="005C5033">
      <w:pPr>
        <w:pStyle w:val="Asubpara"/>
      </w:pPr>
      <w:r w:rsidRPr="008F4040">
        <w:tab/>
        <w:t>(i)</w:t>
      </w:r>
      <w:r w:rsidRPr="008F4040">
        <w:tab/>
        <w:t>knows the building work does not, or will not, result in a building that complies with the building code; or</w:t>
      </w:r>
    </w:p>
    <w:p w14:paraId="33F34859" w14:textId="77777777" w:rsidR="005C5033" w:rsidRPr="008F4040" w:rsidRDefault="005C5033" w:rsidP="00DF389E">
      <w:pPr>
        <w:pStyle w:val="Asubpara"/>
        <w:keepNext/>
      </w:pPr>
      <w:r w:rsidRPr="008F4040">
        <w:tab/>
        <w:t>(ii)</w:t>
      </w:r>
      <w:r w:rsidRPr="008F4040">
        <w:tab/>
        <w:t>is reckless about whether the building work does or will result in a building that complies with the building code.</w:t>
      </w:r>
    </w:p>
    <w:p w14:paraId="172B5F24" w14:textId="25D0D8A1" w:rsidR="005C5033" w:rsidRPr="008F4040" w:rsidRDefault="005C5033" w:rsidP="00DF389E">
      <w:pPr>
        <w:pStyle w:val="Penalty"/>
        <w:keepNext/>
      </w:pPr>
      <w:r w:rsidRPr="008F4040">
        <w:t xml:space="preserve">Maximum penalty: </w:t>
      </w:r>
      <w:r w:rsidR="00B76E7C">
        <w:t xml:space="preserve"> </w:t>
      </w:r>
      <w:r w:rsidRPr="008F4040">
        <w:t>500 penalty units, imprisonment for 5 years or both.</w:t>
      </w:r>
    </w:p>
    <w:p w14:paraId="75EDB5A0" w14:textId="77777777" w:rsidR="005C5033" w:rsidRPr="008F4040" w:rsidRDefault="005C5033" w:rsidP="005C5033">
      <w:pPr>
        <w:pStyle w:val="Amain"/>
      </w:pPr>
      <w:r w:rsidRPr="008F4040">
        <w:tab/>
        <w:t>(2)</w:t>
      </w:r>
      <w:r w:rsidRPr="008F4040">
        <w:tab/>
        <w:t>A person commits an offence if—</w:t>
      </w:r>
    </w:p>
    <w:p w14:paraId="3B5DBB41" w14:textId="77777777" w:rsidR="005C5033" w:rsidRPr="008F4040" w:rsidRDefault="005C5033" w:rsidP="005C5033">
      <w:pPr>
        <w:pStyle w:val="Apara"/>
      </w:pPr>
      <w:r w:rsidRPr="008F4040">
        <w:tab/>
        <w:t>(a)</w:t>
      </w:r>
      <w:r w:rsidRPr="008F4040">
        <w:tab/>
        <w:t>the person is a licensed builder; and</w:t>
      </w:r>
    </w:p>
    <w:p w14:paraId="15E57778" w14:textId="77777777" w:rsidR="005C5033" w:rsidRPr="008F4040" w:rsidRDefault="005C5033" w:rsidP="005C5033">
      <w:pPr>
        <w:pStyle w:val="Apara"/>
      </w:pPr>
      <w:r w:rsidRPr="008F4040">
        <w:tab/>
        <w:t>(b)</w:t>
      </w:r>
      <w:r w:rsidRPr="008F4040">
        <w:tab/>
        <w:t>the person carries out building work; and</w:t>
      </w:r>
    </w:p>
    <w:p w14:paraId="1F24FBAE" w14:textId="77777777" w:rsidR="005C5033" w:rsidRPr="008F4040" w:rsidRDefault="005C5033" w:rsidP="005C5033">
      <w:pPr>
        <w:pStyle w:val="Apara"/>
      </w:pPr>
      <w:r w:rsidRPr="008F4040">
        <w:tab/>
        <w:t>(c)</w:t>
      </w:r>
      <w:r w:rsidRPr="008F4040">
        <w:tab/>
        <w:t>the building work does not, or will not, result in a building that complies with the building code.</w:t>
      </w:r>
    </w:p>
    <w:p w14:paraId="68D807D1" w14:textId="77777777" w:rsidR="005C5033" w:rsidRPr="008F4040" w:rsidRDefault="005C5033" w:rsidP="005C5033">
      <w:pPr>
        <w:pStyle w:val="Penalty"/>
        <w:keepNext/>
      </w:pPr>
      <w:r w:rsidRPr="008F4040">
        <w:t>Maximum penalty:  50 penalty units.</w:t>
      </w:r>
    </w:p>
    <w:p w14:paraId="42B0D350" w14:textId="77777777" w:rsidR="005C5033" w:rsidRPr="008F4040" w:rsidRDefault="005C5033" w:rsidP="005C5033">
      <w:pPr>
        <w:pStyle w:val="Amain"/>
      </w:pPr>
      <w:r w:rsidRPr="008F4040">
        <w:tab/>
        <w:t>(3)</w:t>
      </w:r>
      <w:r w:rsidRPr="008F4040">
        <w:tab/>
        <w:t>An offence against subsection (2) is a strict liability offence.</w:t>
      </w:r>
    </w:p>
    <w:p w14:paraId="14A77D9B" w14:textId="77777777" w:rsidR="005C5033" w:rsidRPr="008F4040" w:rsidRDefault="005C5033" w:rsidP="00236782">
      <w:pPr>
        <w:pStyle w:val="Amain"/>
        <w:keepLines/>
      </w:pPr>
      <w:r w:rsidRPr="008F4040">
        <w:tab/>
        <w:t>(4)</w:t>
      </w:r>
      <w:r w:rsidRPr="008F4040">
        <w:tab/>
        <w:t>For an offence against subsection (2), building work is taken not to result in a building that complies with the building code if, for any provision of the building code with which the building must comply—</w:t>
      </w:r>
    </w:p>
    <w:p w14:paraId="788A591B" w14:textId="77777777" w:rsidR="005C5033" w:rsidRPr="008F4040" w:rsidRDefault="005C5033" w:rsidP="005C5033">
      <w:pPr>
        <w:pStyle w:val="Apara"/>
      </w:pPr>
      <w:r w:rsidRPr="008F4040">
        <w:tab/>
        <w:t>(a)</w:t>
      </w:r>
      <w:r w:rsidRPr="008F4040">
        <w:tab/>
        <w:t>the building does not, or will not, comply with the deemed</w:t>
      </w:r>
      <w:r w:rsidRPr="008F4040">
        <w:noBreakHyphen/>
        <w:t>to</w:t>
      </w:r>
      <w:r w:rsidRPr="008F4040">
        <w:noBreakHyphen/>
        <w:t>satisfy provision of the building code; and</w:t>
      </w:r>
    </w:p>
    <w:p w14:paraId="6E894AAE" w14:textId="77777777" w:rsidR="005C5033" w:rsidRPr="008F4040" w:rsidRDefault="005C5033" w:rsidP="000A2906">
      <w:pPr>
        <w:pStyle w:val="Apara"/>
        <w:keepNext/>
      </w:pPr>
      <w:r w:rsidRPr="008F4040">
        <w:lastRenderedPageBreak/>
        <w:tab/>
        <w:t>(b)</w:t>
      </w:r>
      <w:r w:rsidRPr="008F4040">
        <w:tab/>
        <w:t xml:space="preserve">the approved plans for the building work do not state </w:t>
      </w:r>
      <w:r w:rsidR="004467B7" w:rsidRPr="00BD6EB1">
        <w:t>a performance solution</w:t>
      </w:r>
      <w:r w:rsidRPr="008F4040">
        <w:t xml:space="preserve"> under the building code.</w:t>
      </w:r>
    </w:p>
    <w:p w14:paraId="2402E861" w14:textId="77777777" w:rsidR="005C5033" w:rsidRPr="008F4040" w:rsidRDefault="005C5033" w:rsidP="005C5033">
      <w:pPr>
        <w:pStyle w:val="aExamHdgss"/>
      </w:pPr>
      <w:r w:rsidRPr="008F4040">
        <w:t xml:space="preserve">Example </w:t>
      </w:r>
    </w:p>
    <w:p w14:paraId="1E998BC2" w14:textId="77777777" w:rsidR="005C5033" w:rsidRPr="008F4040" w:rsidRDefault="005C5033" w:rsidP="005861F1">
      <w:pPr>
        <w:pStyle w:val="aExamss"/>
      </w:pPr>
      <w:r w:rsidRPr="008F4040">
        <w:t xml:space="preserve">A building that is being constructed has approved plans showing that the building will comply with the performance standard for fire safety systems in the building code by using the deemed-to-satisfy provisions. However, the parts of the fire safety system that have been installed do not comply with the deemed-to-satisfy provisions. There is no approved </w:t>
      </w:r>
      <w:r w:rsidR="00FD6A22" w:rsidRPr="00BD6EB1">
        <w:t>performance solution</w:t>
      </w:r>
      <w:r w:rsidRPr="008F4040">
        <w:t xml:space="preserve"> for the building and so the building work is taken not to result in a building that complies with the building code.</w:t>
      </w:r>
    </w:p>
    <w:p w14:paraId="03936600" w14:textId="77777777" w:rsidR="005C5033" w:rsidRPr="008F4040" w:rsidRDefault="005C5033" w:rsidP="00DF389E">
      <w:pPr>
        <w:pStyle w:val="aNote"/>
        <w:keepNext/>
      </w:pPr>
      <w:r w:rsidRPr="008F4040">
        <w:rPr>
          <w:rStyle w:val="charItals"/>
        </w:rPr>
        <w:t>Note</w:t>
      </w:r>
      <w:r w:rsidRPr="008F4040">
        <w:rPr>
          <w:rStyle w:val="charItals"/>
        </w:rPr>
        <w:tab/>
      </w:r>
      <w:r w:rsidRPr="008F4040">
        <w:t>Although some provisions of the building code may not apply to a building work, every provision of the building code that does apply to the building work must be complied with.</w:t>
      </w:r>
    </w:p>
    <w:p w14:paraId="48BCBD48" w14:textId="77777777" w:rsidR="005C5033" w:rsidRPr="008F4040" w:rsidRDefault="005C5033" w:rsidP="005C5033">
      <w:pPr>
        <w:pStyle w:val="Amain"/>
      </w:pPr>
      <w:r w:rsidRPr="008F4040">
        <w:tab/>
        <w:t>(5)</w:t>
      </w:r>
      <w:r w:rsidRPr="008F4040">
        <w:tab/>
        <w:t>A person commits an offence if the person—</w:t>
      </w:r>
    </w:p>
    <w:p w14:paraId="0BB63E3D" w14:textId="77777777" w:rsidR="005C5033" w:rsidRPr="008F4040" w:rsidRDefault="005C5033" w:rsidP="005C5033">
      <w:pPr>
        <w:pStyle w:val="Apara"/>
      </w:pPr>
      <w:r w:rsidRPr="008F4040">
        <w:tab/>
        <w:t>(a)</w:t>
      </w:r>
      <w:r w:rsidRPr="008F4040">
        <w:tab/>
        <w:t>carries out building work; and</w:t>
      </w:r>
    </w:p>
    <w:p w14:paraId="697E5DC9" w14:textId="77777777" w:rsidR="005C5033" w:rsidRPr="008F4040" w:rsidRDefault="005C5033" w:rsidP="005C5033">
      <w:pPr>
        <w:pStyle w:val="Apara"/>
      </w:pPr>
      <w:r w:rsidRPr="008F4040">
        <w:tab/>
        <w:t>(b)</w:t>
      </w:r>
      <w:r w:rsidRPr="008F4040">
        <w:tab/>
        <w:t>intends to carry out the building work in a way that will not result in a building that complies with the building code.</w:t>
      </w:r>
    </w:p>
    <w:p w14:paraId="2FE0C7A1" w14:textId="3F483FF7" w:rsidR="005C5033" w:rsidRPr="008F4040" w:rsidRDefault="005C5033" w:rsidP="005C5033">
      <w:pPr>
        <w:pStyle w:val="Penalty"/>
      </w:pPr>
      <w:r w:rsidRPr="008F4040">
        <w:t xml:space="preserve">Maximum penalty: </w:t>
      </w:r>
      <w:r w:rsidR="00B76E7C">
        <w:t xml:space="preserve"> </w:t>
      </w:r>
      <w:r w:rsidRPr="008F4040">
        <w:t>300 penalty units, imprisonment for 3 years or both.</w:t>
      </w:r>
    </w:p>
    <w:p w14:paraId="5D573CA2" w14:textId="77777777" w:rsidR="005C5033" w:rsidRPr="008F4040" w:rsidRDefault="005C5033" w:rsidP="005C5033">
      <w:pPr>
        <w:pStyle w:val="Amain"/>
      </w:pPr>
      <w:r w:rsidRPr="008F4040">
        <w:tab/>
        <w:t>(6)</w:t>
      </w:r>
      <w:r w:rsidRPr="008F4040">
        <w:tab/>
        <w:t>For this section, building work is taken to result in a building that complies with the building code if—</w:t>
      </w:r>
    </w:p>
    <w:p w14:paraId="76BE0830" w14:textId="77777777" w:rsidR="005C5033" w:rsidRPr="008F4040" w:rsidRDefault="005C5033" w:rsidP="005C5033">
      <w:pPr>
        <w:pStyle w:val="Apara"/>
      </w:pPr>
      <w:r w:rsidRPr="008F4040">
        <w:tab/>
        <w:t>(a)</w:t>
      </w:r>
      <w:r w:rsidRPr="008F4040">
        <w:tab/>
        <w:t>the building complies with the building code as in force at the time the approved plans for the building work were approved; or</w:t>
      </w:r>
    </w:p>
    <w:p w14:paraId="734D0482" w14:textId="77777777" w:rsidR="005C5033" w:rsidRPr="008F4040" w:rsidRDefault="005C5033" w:rsidP="005C5033">
      <w:pPr>
        <w:pStyle w:val="Apara"/>
      </w:pPr>
      <w:r w:rsidRPr="008F4040">
        <w:tab/>
        <w:t>(b)</w:t>
      </w:r>
      <w:r w:rsidRPr="008F4040">
        <w:tab/>
        <w:t>if there are no approved plans for the building work or approved plans are not required for the building work—the building complies with the building code as in force at the time the building work is carried out.</w:t>
      </w:r>
    </w:p>
    <w:p w14:paraId="6CB2DECB" w14:textId="77777777" w:rsidR="00D2695A" w:rsidRDefault="00D2695A" w:rsidP="00D445B0">
      <w:pPr>
        <w:pStyle w:val="AH5Sec"/>
      </w:pPr>
      <w:bookmarkStart w:id="95" w:name="_Toc234483686"/>
      <w:r w:rsidRPr="009B6EA0">
        <w:rPr>
          <w:rStyle w:val="CharSectNo"/>
        </w:rPr>
        <w:lastRenderedPageBreak/>
        <w:t>50</w:t>
      </w:r>
      <w:r>
        <w:tab/>
        <w:t>Notification by certifier of contraventions of building and development approvals—building work</w:t>
      </w:r>
      <w:bookmarkEnd w:id="95"/>
    </w:p>
    <w:p w14:paraId="2519FD6C" w14:textId="77777777" w:rsidR="00390218" w:rsidRPr="00766C1B" w:rsidRDefault="00390218" w:rsidP="00D445B0">
      <w:pPr>
        <w:pStyle w:val="Amain"/>
        <w:keepNext/>
      </w:pPr>
      <w:r w:rsidRPr="00766C1B">
        <w:tab/>
        <w:t>(1)</w:t>
      </w:r>
      <w:r w:rsidRPr="00766C1B">
        <w:tab/>
        <w:t>A certifier commits an offence if—</w:t>
      </w:r>
    </w:p>
    <w:p w14:paraId="711BCC75" w14:textId="77777777" w:rsidR="00390218" w:rsidRPr="00766C1B" w:rsidRDefault="00390218" w:rsidP="00390218">
      <w:pPr>
        <w:pStyle w:val="Apara"/>
      </w:pPr>
      <w:r w:rsidRPr="00766C1B">
        <w:tab/>
        <w:t>(a)</w:t>
      </w:r>
      <w:r w:rsidRPr="00766C1B">
        <w:tab/>
        <w:t xml:space="preserve">a contravention of part 3 (Building work) or </w:t>
      </w:r>
      <w:r w:rsidR="00B805AD" w:rsidRPr="00BD51BF">
        <w:t>part 4 (Stop and other notices and demolition orders)</w:t>
      </w:r>
      <w:r w:rsidRPr="00766C1B">
        <w:t xml:space="preserve"> or conduct that the certifier reasonably believes may be an offence under section 76 (Occupation and use of buildings), section 77 (Use of buildings restricted) or section 78 (Occupation and use of ex-government buildings), comes to the notice of the certifier; and</w:t>
      </w:r>
    </w:p>
    <w:p w14:paraId="527F957F" w14:textId="77777777" w:rsidR="00390218" w:rsidRPr="00766C1B" w:rsidRDefault="00390218" w:rsidP="00390218">
      <w:pPr>
        <w:pStyle w:val="Apara"/>
      </w:pPr>
      <w:r w:rsidRPr="00766C1B">
        <w:tab/>
        <w:t>(b)</w:t>
      </w:r>
      <w:r w:rsidRPr="00766C1B">
        <w:tab/>
        <w:t>the certifier does not tell the construction occupations registrar about the contravention or conduct—</w:t>
      </w:r>
    </w:p>
    <w:p w14:paraId="0396FFAF" w14:textId="77777777" w:rsidR="00390218" w:rsidRPr="00766C1B" w:rsidRDefault="00390218" w:rsidP="00390218">
      <w:pPr>
        <w:pStyle w:val="Asubpara"/>
      </w:pPr>
      <w:r w:rsidRPr="00766C1B">
        <w:tab/>
        <w:t>(i)</w:t>
      </w:r>
      <w:r w:rsidRPr="00766C1B">
        <w:tab/>
        <w:t>for a contravention in relation to building work that is fundamentally noncompliant—not later than the next working day after the day the contravention comes to the certifier’s attention; or</w:t>
      </w:r>
    </w:p>
    <w:p w14:paraId="52DB882F" w14:textId="77777777" w:rsidR="00390218" w:rsidRPr="00766C1B" w:rsidRDefault="00390218" w:rsidP="00390218">
      <w:pPr>
        <w:pStyle w:val="Asubpara"/>
      </w:pPr>
      <w:r w:rsidRPr="00766C1B">
        <w:tab/>
        <w:t>(ii)</w:t>
      </w:r>
      <w:r w:rsidRPr="00766C1B">
        <w:tab/>
        <w:t>in any other case—within 21 days after the day the contravention or conduct comes to the certifier’s attention.</w:t>
      </w:r>
    </w:p>
    <w:p w14:paraId="4B0441F9" w14:textId="77777777" w:rsidR="00390218" w:rsidRPr="00766C1B" w:rsidRDefault="00390218" w:rsidP="00390218">
      <w:pPr>
        <w:pStyle w:val="Penalty"/>
      </w:pPr>
      <w:r w:rsidRPr="00766C1B">
        <w:t>Maximum penalty:  5 penalty units.</w:t>
      </w:r>
    </w:p>
    <w:p w14:paraId="7D63D18F" w14:textId="0B4A3EEE" w:rsidR="00D2695A" w:rsidRDefault="00D2695A">
      <w:pPr>
        <w:pStyle w:val="aNote"/>
      </w:pPr>
      <w:r w:rsidRPr="00B577CD">
        <w:rPr>
          <w:rStyle w:val="charItals"/>
        </w:rPr>
        <w:t>Note</w:t>
      </w:r>
      <w:r w:rsidRPr="00B577CD">
        <w:rPr>
          <w:rStyle w:val="charItals"/>
        </w:rPr>
        <w:tab/>
      </w:r>
      <w:r>
        <w:t xml:space="preserve">Notice of a contravention given under this section is taken to be a complaint made under the </w:t>
      </w:r>
      <w:hyperlink r:id="rId91" w:tooltip="A2004-12" w:history="1">
        <w:r w:rsidR="00B577CD" w:rsidRPr="00B577CD">
          <w:rPr>
            <w:rStyle w:val="charCitHyperlinkItal"/>
          </w:rPr>
          <w:t>Construction Occupations (Licensing) Act 2004</w:t>
        </w:r>
      </w:hyperlink>
      <w:r>
        <w:t>, s 117.</w:t>
      </w:r>
    </w:p>
    <w:p w14:paraId="796B4E8F" w14:textId="77777777" w:rsidR="00D2695A" w:rsidRDefault="00D2695A">
      <w:pPr>
        <w:pStyle w:val="Amain"/>
      </w:pPr>
      <w:r>
        <w:tab/>
        <w:t>(2)</w:t>
      </w:r>
      <w:r>
        <w:tab/>
        <w:t>Subsection (1) applies whether or not a notice under section 44 (2) (a) (Stage inspections) has been given in relation to the matter.</w:t>
      </w:r>
    </w:p>
    <w:p w14:paraId="24B1CEA5" w14:textId="77777777" w:rsidR="00D2695A" w:rsidRDefault="00D2695A" w:rsidP="00236782">
      <w:pPr>
        <w:pStyle w:val="Amain"/>
        <w:keepNext/>
      </w:pPr>
      <w:r>
        <w:tab/>
        <w:t>(3)</w:t>
      </w:r>
      <w:r>
        <w:tab/>
        <w:t xml:space="preserve">However, subsection (1) does not </w:t>
      </w:r>
      <w:r w:rsidR="006A5F56" w:rsidRPr="00766C1B">
        <w:t>apply to a contravention in relation to building work</w:t>
      </w:r>
      <w:r>
        <w:t xml:space="preserve"> only because the work does not comply with section 42 (Requirements for carrying out building work) if—</w:t>
      </w:r>
    </w:p>
    <w:p w14:paraId="54514BCF" w14:textId="77777777" w:rsidR="00D2695A" w:rsidRDefault="00D2695A">
      <w:pPr>
        <w:pStyle w:val="Apara"/>
      </w:pPr>
      <w:r>
        <w:tab/>
        <w:t>(a)</w:t>
      </w:r>
      <w:r>
        <w:tab/>
        <w:t>the building work is not fundamentally noncompliant; and</w:t>
      </w:r>
    </w:p>
    <w:p w14:paraId="4DD6230F" w14:textId="77777777" w:rsidR="00D2695A" w:rsidRDefault="00D2695A" w:rsidP="00FA4ABC">
      <w:pPr>
        <w:pStyle w:val="Apara"/>
        <w:keepNext/>
      </w:pPr>
      <w:r>
        <w:tab/>
        <w:t>(b)</w:t>
      </w:r>
      <w:r>
        <w:tab/>
        <w:t>the certifier gives the building licensee in charge of the building work written notice that—</w:t>
      </w:r>
    </w:p>
    <w:p w14:paraId="2B0BCEA4" w14:textId="77777777" w:rsidR="00D2695A" w:rsidRDefault="00D2695A">
      <w:pPr>
        <w:pStyle w:val="Asubpara"/>
      </w:pPr>
      <w:r>
        <w:tab/>
        <w:t>(i)</w:t>
      </w:r>
      <w:r>
        <w:tab/>
        <w:t>the work does not comply with section 42; and</w:t>
      </w:r>
    </w:p>
    <w:p w14:paraId="7F033B65" w14:textId="77777777" w:rsidR="00D2695A" w:rsidRDefault="00D2695A">
      <w:pPr>
        <w:pStyle w:val="Asubpara"/>
      </w:pPr>
      <w:r>
        <w:lastRenderedPageBreak/>
        <w:tab/>
        <w:t>(ii)</w:t>
      </w:r>
      <w:r>
        <w:tab/>
        <w:t>includes directions that are reasonable and appropriate for achieving compliance; and</w:t>
      </w:r>
    </w:p>
    <w:p w14:paraId="3A0A9F62" w14:textId="77777777" w:rsidR="00D2695A" w:rsidRDefault="00D2695A">
      <w:pPr>
        <w:pStyle w:val="Asubpara"/>
      </w:pPr>
      <w:r>
        <w:tab/>
        <w:t>(iii)</w:t>
      </w:r>
      <w:r>
        <w:tab/>
        <w:t>states the date that the noncompliance came to the certifier’s attention; and</w:t>
      </w:r>
    </w:p>
    <w:p w14:paraId="449138A9" w14:textId="77777777" w:rsidR="00D2695A" w:rsidRDefault="00D2695A" w:rsidP="005861F1">
      <w:pPr>
        <w:pStyle w:val="Apara"/>
        <w:keepNext/>
        <w:keepLines/>
      </w:pPr>
      <w:r>
        <w:tab/>
        <w:t>(c)</w:t>
      </w:r>
      <w:r>
        <w:tab/>
        <w:t>the certifier is satisfied on reasonable grounds that—</w:t>
      </w:r>
    </w:p>
    <w:p w14:paraId="12377EDE" w14:textId="77777777" w:rsidR="00D2695A" w:rsidRDefault="00D2695A" w:rsidP="005861F1">
      <w:pPr>
        <w:pStyle w:val="Asubpara"/>
        <w:keepNext/>
        <w:keepLines/>
      </w:pPr>
      <w:r>
        <w:tab/>
        <w:t>(i)</w:t>
      </w:r>
      <w:r>
        <w:tab/>
        <w:t>the building licensee in charge of the building work has done what is reasonable and appropriate to achieve compliance (even if what is done is not in accordance with the directions in the notice); and</w:t>
      </w:r>
    </w:p>
    <w:p w14:paraId="760ACB75" w14:textId="77777777" w:rsidR="00D2695A" w:rsidRDefault="00D2695A">
      <w:pPr>
        <w:pStyle w:val="Asubpara"/>
      </w:pPr>
      <w:r>
        <w:tab/>
        <w:t>(ii)</w:t>
      </w:r>
      <w:r>
        <w:tab/>
        <w:t>the licensee achieved compliance within 14 days after the date mentioned in paragraph (b) (iii).</w:t>
      </w:r>
    </w:p>
    <w:p w14:paraId="085BB652" w14:textId="183404C7" w:rsidR="00D2695A" w:rsidRDefault="00D2695A">
      <w:pPr>
        <w:pStyle w:val="aNote"/>
      </w:pPr>
      <w:r>
        <w:rPr>
          <w:rStyle w:val="charItals"/>
        </w:rPr>
        <w:t>Note</w:t>
      </w:r>
      <w:r>
        <w:rPr>
          <w:rStyle w:val="charItals"/>
        </w:rPr>
        <w:tab/>
      </w:r>
      <w:r>
        <w:t xml:space="preserve">The certifier has the evidentiary burden of establishing the matters mentioned in s (3) (see </w:t>
      </w:r>
      <w:hyperlink r:id="rId92" w:tooltip="A2002-51" w:history="1">
        <w:r w:rsidR="00B577CD" w:rsidRPr="00B577CD">
          <w:rPr>
            <w:rStyle w:val="charCitHyperlinkAbbrev"/>
          </w:rPr>
          <w:t>Criminal Code</w:t>
        </w:r>
      </w:hyperlink>
      <w:r>
        <w:t>, s 58).</w:t>
      </w:r>
    </w:p>
    <w:p w14:paraId="416E2681" w14:textId="77777777" w:rsidR="00D2695A" w:rsidRDefault="00D2695A">
      <w:pPr>
        <w:pStyle w:val="Amain"/>
      </w:pPr>
      <w:r>
        <w:tab/>
        <w:t>(4)</w:t>
      </w:r>
      <w:r>
        <w:tab/>
        <w:t>A regulation may prescribe when building work is fundamentally noncompliant.</w:t>
      </w:r>
    </w:p>
    <w:p w14:paraId="39C7FDFA" w14:textId="77777777" w:rsidR="00D2695A" w:rsidRDefault="00D2695A">
      <w:pPr>
        <w:pStyle w:val="Amain"/>
      </w:pPr>
      <w:r>
        <w:tab/>
        <w:t>(5)</w:t>
      </w:r>
      <w:r>
        <w:tab/>
        <w:t>An offence against this section is a strict liability offence.</w:t>
      </w:r>
    </w:p>
    <w:p w14:paraId="486734DD" w14:textId="77777777" w:rsidR="00D2695A" w:rsidRDefault="00D2695A" w:rsidP="002C4F14">
      <w:pPr>
        <w:pStyle w:val="AH5Sec"/>
      </w:pPr>
      <w:bookmarkStart w:id="96" w:name="_Toc234483687"/>
      <w:r w:rsidRPr="009B6EA0">
        <w:rPr>
          <w:rStyle w:val="CharSectNo"/>
        </w:rPr>
        <w:t>50A</w:t>
      </w:r>
      <w:r>
        <w:tab/>
        <w:t>Notification by certifier of possible noncompliant site work</w:t>
      </w:r>
      <w:bookmarkEnd w:id="96"/>
    </w:p>
    <w:p w14:paraId="3A63E258" w14:textId="613B5FE5" w:rsidR="00D2695A" w:rsidRDefault="00D2695A" w:rsidP="004528C8">
      <w:pPr>
        <w:pStyle w:val="Amain"/>
        <w:keepNext/>
      </w:pPr>
      <w:r>
        <w:tab/>
        <w:t>(1)</w:t>
      </w:r>
      <w:r>
        <w:tab/>
        <w:t xml:space="preserve">A certifier must tell the </w:t>
      </w:r>
      <w:r w:rsidR="007C4791" w:rsidRPr="007C4791">
        <w:rPr>
          <w:rStyle w:val="charCitHyperlinkAbbrev"/>
          <w:color w:val="auto"/>
        </w:rPr>
        <w:t>territory plan</w:t>
      </w:r>
      <w:r w:rsidR="007C4791" w:rsidRPr="007C4791">
        <w:t xml:space="preserve">ning </w:t>
      </w:r>
      <w:r w:rsidR="007C4791" w:rsidRPr="009F2AB1">
        <w:t>authority</w:t>
      </w:r>
      <w:r>
        <w:t xml:space="preserve"> if—</w:t>
      </w:r>
    </w:p>
    <w:p w14:paraId="24EF1E91" w14:textId="77777777" w:rsidR="00D2695A" w:rsidRDefault="00D2695A" w:rsidP="004528C8">
      <w:pPr>
        <w:pStyle w:val="Apara"/>
        <w:keepNext/>
      </w:pPr>
      <w:r>
        <w:tab/>
        <w:t>(a)</w:t>
      </w:r>
      <w:r>
        <w:tab/>
        <w:t>the certifier suspects that—</w:t>
      </w:r>
    </w:p>
    <w:p w14:paraId="047456EE" w14:textId="77777777" w:rsidR="00D2695A" w:rsidRDefault="00D2695A">
      <w:pPr>
        <w:pStyle w:val="Asubpara"/>
      </w:pPr>
      <w:r>
        <w:tab/>
        <w:t>(i)</w:t>
      </w:r>
      <w:r>
        <w:tab/>
        <w:t>site work does not comply with, or is likely to produce a building that does not comply with, approved building plans; and</w:t>
      </w:r>
    </w:p>
    <w:p w14:paraId="7E37890D" w14:textId="77777777" w:rsidR="00D2695A" w:rsidRDefault="00D2695A">
      <w:pPr>
        <w:pStyle w:val="Asubpara"/>
      </w:pPr>
      <w:r>
        <w:tab/>
        <w:t>(ii)</w:t>
      </w:r>
      <w:r>
        <w:tab/>
        <w:t>the site work is development requiring development approval; and</w:t>
      </w:r>
    </w:p>
    <w:p w14:paraId="3391B873" w14:textId="77777777" w:rsidR="00D2695A" w:rsidRDefault="00D2695A" w:rsidP="005861F1">
      <w:pPr>
        <w:pStyle w:val="Apara"/>
        <w:keepNext/>
      </w:pPr>
      <w:r>
        <w:tab/>
        <w:t>(b)</w:t>
      </w:r>
      <w:r>
        <w:tab/>
        <w:t>either—</w:t>
      </w:r>
    </w:p>
    <w:p w14:paraId="785DF003" w14:textId="77777777" w:rsidR="00D2695A" w:rsidRDefault="00D2695A">
      <w:pPr>
        <w:pStyle w:val="Asubpara"/>
      </w:pPr>
      <w:r>
        <w:tab/>
        <w:t>(i)</w:t>
      </w:r>
      <w:r>
        <w:tab/>
        <w:t>there is no development approval for the site work; or</w:t>
      </w:r>
    </w:p>
    <w:p w14:paraId="46CD93EF" w14:textId="77777777" w:rsidR="00D2695A" w:rsidRDefault="00D2695A">
      <w:pPr>
        <w:pStyle w:val="Asubpara"/>
      </w:pPr>
      <w:r>
        <w:lastRenderedPageBreak/>
        <w:tab/>
        <w:t>(ii)</w:t>
      </w:r>
      <w:r>
        <w:tab/>
        <w:t>if there is development approval in relation to the site work—the site work has been done, or is likely to be done, in a way that will not comply with, or is likely to produce a result that will not comply with, the development approval; and</w:t>
      </w:r>
    </w:p>
    <w:p w14:paraId="57B10094" w14:textId="77777777" w:rsidR="00D2695A" w:rsidRDefault="00D2695A">
      <w:pPr>
        <w:pStyle w:val="Apara"/>
        <w:keepNext/>
      </w:pPr>
      <w:r>
        <w:tab/>
        <w:t>(c)</w:t>
      </w:r>
      <w:r>
        <w:tab/>
        <w:t>the certifier is certifier for building work at the land where the site work has been carried out.</w:t>
      </w:r>
    </w:p>
    <w:p w14:paraId="3C7015EB" w14:textId="77777777" w:rsidR="00D2695A" w:rsidRDefault="00D2695A">
      <w:pPr>
        <w:pStyle w:val="aExamHdgss"/>
      </w:pPr>
      <w:r>
        <w:t>Examples</w:t>
      </w:r>
    </w:p>
    <w:p w14:paraId="33059E48" w14:textId="77777777" w:rsidR="00D2695A" w:rsidRDefault="00D2695A" w:rsidP="00FA4ABC">
      <w:pPr>
        <w:pStyle w:val="aExamINumss"/>
        <w:keepLines/>
      </w:pPr>
      <w:r>
        <w:t>1</w:t>
      </w:r>
      <w:r>
        <w:tab/>
        <w:t>The certifier for building work for a residence on land notices that a large tree on the land has been removed to build the residence.  The approved plans for the building work indicate that the tree exists and do not indicate that the tree is to be removed.  The certifier suspects that removal of the tree required development approval and suspects that there is no development approval for the tree’s removal.  The certifier must report the suspicion.</w:t>
      </w:r>
    </w:p>
    <w:p w14:paraId="7995F5B0" w14:textId="77777777" w:rsidR="00D2695A" w:rsidRDefault="00D2695A">
      <w:pPr>
        <w:pStyle w:val="aExamINumss"/>
        <w:keepNext/>
      </w:pPr>
      <w:r>
        <w:t>2</w:t>
      </w:r>
      <w:r>
        <w:tab/>
        <w:t>The certifier for building work on a parcel of land notices that formwork is being set up for a proposed concrete driveway on the same parcel.  The driveway requires development approval because of its location.  The certifier suspects there is no development approval for the driveway.  The certifier must report the suspicion.</w:t>
      </w:r>
    </w:p>
    <w:p w14:paraId="08FF505C" w14:textId="2D8D4795" w:rsidR="00D2695A" w:rsidRDefault="00D2695A">
      <w:pPr>
        <w:pStyle w:val="aNote"/>
      </w:pPr>
      <w:r w:rsidRPr="00B577CD">
        <w:rPr>
          <w:rStyle w:val="charItals"/>
        </w:rPr>
        <w:t>Note</w:t>
      </w:r>
      <w:r w:rsidRPr="00B577CD">
        <w:rPr>
          <w:rStyle w:val="charItals"/>
        </w:rPr>
        <w:tab/>
      </w:r>
      <w:r>
        <w:t xml:space="preserve">Notice of a suspicion of noncompliant site work given under this section is taken to be a complaint made under the </w:t>
      </w:r>
      <w:hyperlink r:id="rId93" w:tooltip="A2023-18" w:history="1">
        <w:r w:rsidR="007C4791" w:rsidRPr="00963C59">
          <w:rPr>
            <w:rStyle w:val="charCitHyperlinkItal"/>
          </w:rPr>
          <w:t>Planning Act</w:t>
        </w:r>
        <w:r w:rsidR="007C4791">
          <w:rPr>
            <w:rStyle w:val="charCitHyperlinkItal"/>
          </w:rPr>
          <w:t xml:space="preserve"> </w:t>
        </w:r>
        <w:r w:rsidR="007C4791" w:rsidRPr="00963C59">
          <w:rPr>
            <w:rStyle w:val="charCitHyperlinkItal"/>
          </w:rPr>
          <w:t>2023</w:t>
        </w:r>
      </w:hyperlink>
      <w:r w:rsidR="007C4791" w:rsidRPr="006F27A9">
        <w:rPr>
          <w:szCs w:val="16"/>
        </w:rPr>
        <w:t>, s</w:t>
      </w:r>
      <w:r w:rsidR="007C4791">
        <w:rPr>
          <w:szCs w:val="16"/>
        </w:rPr>
        <w:t xml:space="preserve"> </w:t>
      </w:r>
      <w:r w:rsidR="007C4791" w:rsidRPr="006F27A9">
        <w:rPr>
          <w:szCs w:val="16"/>
        </w:rPr>
        <w:t>413</w:t>
      </w:r>
      <w:r>
        <w:t>.</w:t>
      </w:r>
    </w:p>
    <w:p w14:paraId="45BA90CB" w14:textId="77777777" w:rsidR="00D2695A" w:rsidRDefault="00D2695A">
      <w:pPr>
        <w:pStyle w:val="Amain"/>
      </w:pPr>
      <w:r>
        <w:tab/>
        <w:t>(2)</w:t>
      </w:r>
      <w:r>
        <w:tab/>
        <w:t>Subsection (1) applies whether or not a notice under section 44 (2) (a) (Stage inspections) has been given in relation to the matter.</w:t>
      </w:r>
    </w:p>
    <w:p w14:paraId="21519E81" w14:textId="77777777" w:rsidR="002C4F14" w:rsidRPr="005E1187" w:rsidRDefault="002C4F14" w:rsidP="003A7989">
      <w:pPr>
        <w:pStyle w:val="Amain"/>
        <w:keepNext/>
      </w:pPr>
      <w:r w:rsidRPr="005E1187">
        <w:tab/>
        <w:t>(</w:t>
      </w:r>
      <w:r w:rsidR="00AF5819">
        <w:t>3</w:t>
      </w:r>
      <w:r w:rsidRPr="005E1187">
        <w:t>)</w:t>
      </w:r>
      <w:r w:rsidRPr="005E1187">
        <w:tab/>
        <w:t>For subsection (1) (a) (ii), a certifier may rely on an exemption assessment D notice issued not more than 3 months earlier.</w:t>
      </w:r>
    </w:p>
    <w:p w14:paraId="533A7DC6" w14:textId="3AB14BBF" w:rsidR="002C4F14" w:rsidRPr="005E1187" w:rsidRDefault="002C4F14" w:rsidP="002C4F14">
      <w:pPr>
        <w:pStyle w:val="aNote"/>
      </w:pPr>
      <w:r w:rsidRPr="0055584E">
        <w:rPr>
          <w:rStyle w:val="charItals"/>
        </w:rPr>
        <w:t>Note</w:t>
      </w:r>
      <w:r w:rsidRPr="0055584E">
        <w:rPr>
          <w:rStyle w:val="charItals"/>
        </w:rPr>
        <w:tab/>
      </w:r>
      <w:r w:rsidRPr="005E1187">
        <w:t xml:space="preserve">An exemption assessment D notice states whether a development is exempt from requiring development approval (see </w:t>
      </w:r>
      <w:hyperlink r:id="rId94" w:tooltip="A2023-18" w:history="1">
        <w:r w:rsidR="007C4791" w:rsidRPr="00963C59">
          <w:rPr>
            <w:rStyle w:val="charCitHyperlinkItal"/>
          </w:rPr>
          <w:t>Planning Act</w:t>
        </w:r>
        <w:r w:rsidR="007C4791">
          <w:rPr>
            <w:rStyle w:val="charCitHyperlinkItal"/>
          </w:rPr>
          <w:t xml:space="preserve"> </w:t>
        </w:r>
        <w:r w:rsidR="007C4791" w:rsidRPr="00963C59">
          <w:rPr>
            <w:rStyle w:val="charCitHyperlinkItal"/>
          </w:rPr>
          <w:t>2023</w:t>
        </w:r>
      </w:hyperlink>
      <w:r w:rsidR="007C4791" w:rsidRPr="006F27A9">
        <w:rPr>
          <w:szCs w:val="16"/>
        </w:rPr>
        <w:t>, s</w:t>
      </w:r>
      <w:r w:rsidR="00F13275">
        <w:rPr>
          <w:szCs w:val="16"/>
        </w:rPr>
        <w:t> </w:t>
      </w:r>
      <w:r w:rsidR="007C4791" w:rsidRPr="006F27A9">
        <w:rPr>
          <w:szCs w:val="16"/>
        </w:rPr>
        <w:t>152</w:t>
      </w:r>
      <w:r w:rsidR="007C4791">
        <w:rPr>
          <w:szCs w:val="16"/>
        </w:rPr>
        <w:t xml:space="preserve"> </w:t>
      </w:r>
      <w:r w:rsidR="007C4791" w:rsidRPr="006F27A9">
        <w:rPr>
          <w:szCs w:val="16"/>
        </w:rPr>
        <w:t>(2)</w:t>
      </w:r>
      <w:r w:rsidR="007C4791">
        <w:rPr>
          <w:szCs w:val="16"/>
        </w:rPr>
        <w:t xml:space="preserve"> </w:t>
      </w:r>
      <w:r w:rsidR="007C4791" w:rsidRPr="006F27A9">
        <w:rPr>
          <w:szCs w:val="16"/>
        </w:rPr>
        <w:t>(b)</w:t>
      </w:r>
      <w:r w:rsidR="007C4791">
        <w:rPr>
          <w:szCs w:val="16"/>
        </w:rPr>
        <w:t xml:space="preserve"> </w:t>
      </w:r>
      <w:r w:rsidR="007C4791" w:rsidRPr="006F27A9">
        <w:rPr>
          <w:szCs w:val="16"/>
        </w:rPr>
        <w:t>(i)</w:t>
      </w:r>
      <w:r w:rsidRPr="005E1187">
        <w:t>).</w:t>
      </w:r>
    </w:p>
    <w:p w14:paraId="05F7F6A4" w14:textId="77777777" w:rsidR="002C4F14" w:rsidRPr="005E1187" w:rsidRDefault="002C4F14" w:rsidP="002C4F14">
      <w:pPr>
        <w:pStyle w:val="Amain"/>
      </w:pPr>
      <w:r w:rsidRPr="005E1187">
        <w:tab/>
        <w:t>(</w:t>
      </w:r>
      <w:r w:rsidR="00AF5819">
        <w:t>4</w:t>
      </w:r>
      <w:r w:rsidRPr="005E1187">
        <w:t>)</w:t>
      </w:r>
      <w:r w:rsidRPr="005E1187">
        <w:tab/>
        <w:t>Subsection (</w:t>
      </w:r>
      <w:r w:rsidR="00AF5819">
        <w:t>3</w:t>
      </w:r>
      <w:r w:rsidRPr="005E1187">
        <w:t>) applies whether or not the exemption assessment D notice was incorrect if the certifier was not aware, and could not reasonably have been aware, that the notice was incorrect.</w:t>
      </w:r>
    </w:p>
    <w:p w14:paraId="14BD9FA9" w14:textId="77777777" w:rsidR="00D2695A" w:rsidRDefault="00D2695A" w:rsidP="009A1694">
      <w:pPr>
        <w:pStyle w:val="Amain"/>
        <w:keepNext/>
      </w:pPr>
      <w:r>
        <w:lastRenderedPageBreak/>
        <w:tab/>
        <w:t>(</w:t>
      </w:r>
      <w:r w:rsidR="00AF5819">
        <w:t>5</w:t>
      </w:r>
      <w:r>
        <w:t>)</w:t>
      </w:r>
      <w:r>
        <w:tab/>
        <w:t>To remove any doubt, for this section, a certifier is not required to—</w:t>
      </w:r>
    </w:p>
    <w:p w14:paraId="49A2E512" w14:textId="77777777" w:rsidR="00D2695A" w:rsidRDefault="00D2695A">
      <w:pPr>
        <w:pStyle w:val="Apara"/>
      </w:pPr>
      <w:r>
        <w:tab/>
        <w:t>(a)</w:t>
      </w:r>
      <w:r>
        <w:tab/>
        <w:t>inspect or investigate anything not associated with working out if a building or building work for which the certifier has been appointed certifier complies with this Act; and</w:t>
      </w:r>
    </w:p>
    <w:p w14:paraId="093AB2BE" w14:textId="77777777" w:rsidR="00D2695A" w:rsidRDefault="00D2695A">
      <w:pPr>
        <w:pStyle w:val="Apara"/>
      </w:pPr>
      <w:r>
        <w:tab/>
        <w:t>(b)</w:t>
      </w:r>
      <w:r>
        <w:tab/>
        <w:t>work out if something complies, or does not comply, with a law other than this Act (unless this Act requires something to comply with another law); and</w:t>
      </w:r>
    </w:p>
    <w:p w14:paraId="2BE7D647" w14:textId="77777777" w:rsidR="00D2695A" w:rsidRDefault="00D2695A">
      <w:pPr>
        <w:pStyle w:val="Apara"/>
      </w:pPr>
      <w:r>
        <w:tab/>
        <w:t>(c)</w:t>
      </w:r>
      <w:r>
        <w:tab/>
        <w:t>find out whether there is development approval for building work.</w:t>
      </w:r>
    </w:p>
    <w:p w14:paraId="78141E8F" w14:textId="77777777" w:rsidR="00D2695A" w:rsidRDefault="00D2695A" w:rsidP="00EE25B8">
      <w:pPr>
        <w:pStyle w:val="AH5Sec"/>
      </w:pPr>
      <w:bookmarkStart w:id="97" w:name="_Toc234483688"/>
      <w:r w:rsidRPr="009B6EA0">
        <w:rPr>
          <w:rStyle w:val="CharSectNo"/>
        </w:rPr>
        <w:t>50B</w:t>
      </w:r>
      <w:r>
        <w:tab/>
        <w:t>Site work without adequate development approval—people</w:t>
      </w:r>
      <w:bookmarkEnd w:id="97"/>
    </w:p>
    <w:p w14:paraId="36E539B4" w14:textId="77777777" w:rsidR="00D2695A" w:rsidRDefault="00D2695A">
      <w:pPr>
        <w:pStyle w:val="Amain"/>
      </w:pPr>
      <w:r>
        <w:tab/>
        <w:t>(1)</w:t>
      </w:r>
      <w:r>
        <w:tab/>
        <w:t>A certifier who is a person commits an offence if—</w:t>
      </w:r>
    </w:p>
    <w:p w14:paraId="12E37BA5" w14:textId="77777777" w:rsidR="00D2695A" w:rsidRDefault="00D2695A">
      <w:pPr>
        <w:pStyle w:val="Apara"/>
      </w:pPr>
      <w:r>
        <w:tab/>
        <w:t>(a)</w:t>
      </w:r>
      <w:r>
        <w:tab/>
        <w:t>the certifier issues a building approval or approves amended plans; and</w:t>
      </w:r>
    </w:p>
    <w:p w14:paraId="3C0B26D5" w14:textId="77777777" w:rsidR="00D2695A" w:rsidRDefault="00D2695A">
      <w:pPr>
        <w:pStyle w:val="Apara"/>
      </w:pPr>
      <w:r>
        <w:tab/>
        <w:t>(b)</w:t>
      </w:r>
      <w:r>
        <w:tab/>
        <w:t>the site work proposed in the approved plans requires development approval; and</w:t>
      </w:r>
    </w:p>
    <w:p w14:paraId="12DD9492" w14:textId="77777777" w:rsidR="00D2695A" w:rsidRDefault="00D2695A">
      <w:pPr>
        <w:pStyle w:val="aNotepar"/>
      </w:pPr>
      <w:r w:rsidRPr="00B577CD">
        <w:rPr>
          <w:rStyle w:val="charItals"/>
        </w:rPr>
        <w:t>Note</w:t>
      </w:r>
      <w:r w:rsidRPr="00B577CD">
        <w:rPr>
          <w:rStyle w:val="charItals"/>
        </w:rPr>
        <w:tab/>
      </w:r>
      <w:r w:rsidRPr="00B577CD">
        <w:rPr>
          <w:rStyle w:val="charBoldItals"/>
        </w:rPr>
        <w:t>Approved plans</w:t>
      </w:r>
      <w:r>
        <w:t xml:space="preserve"> includes amended plans (see dict).</w:t>
      </w:r>
    </w:p>
    <w:p w14:paraId="59995AB0" w14:textId="77777777" w:rsidR="00D2695A" w:rsidRDefault="00D2695A" w:rsidP="00F33811">
      <w:pPr>
        <w:pStyle w:val="Apara"/>
        <w:keepNext/>
        <w:keepLines/>
      </w:pPr>
      <w:r>
        <w:lastRenderedPageBreak/>
        <w:tab/>
        <w:t>(c)</w:t>
      </w:r>
      <w:r>
        <w:tab/>
        <w:t>when the building approval is issued or the amended plans are approved, there is no development approval for the site work if carried out in accordance with the plans.</w:t>
      </w:r>
    </w:p>
    <w:p w14:paraId="6B38EDDF" w14:textId="396074EC" w:rsidR="00D2695A" w:rsidRDefault="00D2695A" w:rsidP="00F33811">
      <w:pPr>
        <w:pStyle w:val="Amainreturn"/>
        <w:keepNext/>
        <w:keepLines/>
      </w:pPr>
      <w:r>
        <w:t xml:space="preserve">Maximum penalty: </w:t>
      </w:r>
      <w:r w:rsidR="00B76E7C">
        <w:t xml:space="preserve"> </w:t>
      </w:r>
      <w:r>
        <w:t>60 penalty units.</w:t>
      </w:r>
    </w:p>
    <w:p w14:paraId="020A7F59" w14:textId="77777777" w:rsidR="00D2695A" w:rsidRDefault="00D2695A" w:rsidP="00F33811">
      <w:pPr>
        <w:pStyle w:val="aExamHdgss"/>
        <w:keepLines/>
      </w:pPr>
      <w:r>
        <w:t>Example</w:t>
      </w:r>
    </w:p>
    <w:p w14:paraId="67C42C35" w14:textId="77777777" w:rsidR="00D2695A" w:rsidRDefault="00D2695A" w:rsidP="00F33811">
      <w:pPr>
        <w:pStyle w:val="aExamss"/>
        <w:keepNext/>
        <w:keepLines/>
      </w:pPr>
      <w:r>
        <w:t>Plans for a house show the ground level around the house as relatively flat and level, and the house being not more than 9m tall at any point.  The plans do not show structural details, but receive development approval for construction of the house.  Structural plans for the house that accompany the application for building approval show the ground around the house slopes steeply and, because of this, one end of the house is 10m tall.</w:t>
      </w:r>
    </w:p>
    <w:p w14:paraId="6BE0D3E8" w14:textId="77777777" w:rsidR="00D2695A" w:rsidRDefault="00D2695A">
      <w:pPr>
        <w:pStyle w:val="aExamss"/>
        <w:keepNext/>
        <w:keepLines/>
      </w:pPr>
      <w:r>
        <w:t>If the house is built in accordance with the structural plans, the building work would not have development approval because the development approval authorises building work that is 9m tall and the house built in accordance with the structural plans is 10m tall.  If the certifier issues the building approval, the certifier commits an offence.</w:t>
      </w:r>
    </w:p>
    <w:p w14:paraId="2B2E5648" w14:textId="77777777" w:rsidR="00D2695A" w:rsidRDefault="00D2695A">
      <w:pPr>
        <w:pStyle w:val="Amain"/>
      </w:pPr>
      <w:r>
        <w:tab/>
        <w:t>(2)</w:t>
      </w:r>
      <w:r>
        <w:tab/>
        <w:t>A certifier who is a person commits an offence if—</w:t>
      </w:r>
    </w:p>
    <w:p w14:paraId="2BB0CA52" w14:textId="77777777" w:rsidR="00D2695A" w:rsidRDefault="00D2695A">
      <w:pPr>
        <w:pStyle w:val="Apara"/>
      </w:pPr>
      <w:r>
        <w:tab/>
        <w:t>(a)</w:t>
      </w:r>
      <w:r>
        <w:tab/>
        <w:t>the certifier issues a building approval or approves amended plans; and</w:t>
      </w:r>
    </w:p>
    <w:p w14:paraId="384E6E2D" w14:textId="77777777" w:rsidR="00D2695A" w:rsidRDefault="00D2695A">
      <w:pPr>
        <w:pStyle w:val="Apara"/>
        <w:keepNext/>
      </w:pPr>
      <w:r>
        <w:tab/>
        <w:t>(b)</w:t>
      </w:r>
      <w:r>
        <w:tab/>
        <w:t>the approved plans are defective because they—</w:t>
      </w:r>
    </w:p>
    <w:p w14:paraId="33E58BA4" w14:textId="77777777" w:rsidR="00D2695A" w:rsidRDefault="00D2695A">
      <w:pPr>
        <w:pStyle w:val="Asubpara"/>
      </w:pPr>
      <w:r>
        <w:tab/>
        <w:t>(i)</w:t>
      </w:r>
      <w:r>
        <w:tab/>
        <w:t>contain information that is false or inaccurate in a material respect; or</w:t>
      </w:r>
    </w:p>
    <w:p w14:paraId="082ADD83" w14:textId="77777777" w:rsidR="00D2695A" w:rsidRDefault="00D2695A" w:rsidP="00B140DE">
      <w:pPr>
        <w:pStyle w:val="Asubpara"/>
        <w:keepNext/>
      </w:pPr>
      <w:r>
        <w:tab/>
        <w:t>(ii)</w:t>
      </w:r>
      <w:r>
        <w:tab/>
        <w:t>omit information required to be shown in the plans; and</w:t>
      </w:r>
    </w:p>
    <w:p w14:paraId="6F809047" w14:textId="77777777" w:rsidR="00D2695A" w:rsidRDefault="00D2695A">
      <w:pPr>
        <w:pStyle w:val="aNotepar"/>
      </w:pPr>
      <w:r w:rsidRPr="00B577CD">
        <w:rPr>
          <w:rStyle w:val="charItals"/>
        </w:rPr>
        <w:t>Note</w:t>
      </w:r>
      <w:r w:rsidRPr="00B577CD">
        <w:rPr>
          <w:rStyle w:val="charItals"/>
        </w:rPr>
        <w:tab/>
      </w:r>
      <w:r w:rsidRPr="00B577CD">
        <w:rPr>
          <w:rStyle w:val="charBoldItals"/>
        </w:rPr>
        <w:t>Approved plans</w:t>
      </w:r>
      <w:r>
        <w:t xml:space="preserve"> includes amended plans (see dict).</w:t>
      </w:r>
    </w:p>
    <w:p w14:paraId="322BDBA5" w14:textId="77777777" w:rsidR="00D2695A" w:rsidRDefault="00D2695A" w:rsidP="00B140DE">
      <w:pPr>
        <w:pStyle w:val="Apara"/>
        <w:keepNext/>
      </w:pPr>
      <w:r>
        <w:tab/>
        <w:t>(c)</w:t>
      </w:r>
      <w:r>
        <w:tab/>
        <w:t>if the plans were not defective, the certifier would have contravened subsection (1).</w:t>
      </w:r>
    </w:p>
    <w:p w14:paraId="5796197D" w14:textId="2984754E" w:rsidR="00D2695A" w:rsidRDefault="00D2695A" w:rsidP="00B140DE">
      <w:pPr>
        <w:pStyle w:val="Amainreturn"/>
      </w:pPr>
      <w:r>
        <w:t>Maximum penalty:</w:t>
      </w:r>
      <w:r w:rsidR="00B76E7C">
        <w:t xml:space="preserve"> </w:t>
      </w:r>
      <w:r>
        <w:t xml:space="preserve"> 60 penalty units.</w:t>
      </w:r>
    </w:p>
    <w:p w14:paraId="345CB45E" w14:textId="77777777" w:rsidR="00D2695A" w:rsidRDefault="00D2695A" w:rsidP="00D445B0">
      <w:pPr>
        <w:pStyle w:val="Amain"/>
        <w:keepNext/>
      </w:pPr>
      <w:r>
        <w:lastRenderedPageBreak/>
        <w:tab/>
        <w:t>(3)</w:t>
      </w:r>
      <w:r>
        <w:tab/>
        <w:t>It is a defence to a prosecution for an offence against subsection (1) or (2) if the defendant proves that the defendant—</w:t>
      </w:r>
    </w:p>
    <w:p w14:paraId="63803976" w14:textId="77777777" w:rsidR="00D2695A" w:rsidRDefault="00D2695A">
      <w:pPr>
        <w:pStyle w:val="Apara"/>
      </w:pPr>
      <w:r>
        <w:tab/>
        <w:t>(a)</w:t>
      </w:r>
      <w:r>
        <w:tab/>
        <w:t>took all reasonable steps to find out whether the site work, if carried out in accordance with the approved plans, required development approval; and</w:t>
      </w:r>
    </w:p>
    <w:p w14:paraId="4929505D" w14:textId="77777777" w:rsidR="00D2695A" w:rsidRDefault="00D2695A">
      <w:pPr>
        <w:pStyle w:val="Apara"/>
      </w:pPr>
      <w:r>
        <w:tab/>
        <w:t>(b)</w:t>
      </w:r>
      <w:r>
        <w:tab/>
        <w:t>was satisfied on reasonable grounds that the development did not require development approval.</w:t>
      </w:r>
    </w:p>
    <w:p w14:paraId="50FCDA39" w14:textId="77777777" w:rsidR="00EE25B8" w:rsidRPr="005E1187" w:rsidRDefault="00EE25B8" w:rsidP="00AF72B3">
      <w:pPr>
        <w:pStyle w:val="Amain"/>
        <w:rPr>
          <w:lang w:eastAsia="en-AU"/>
        </w:rPr>
      </w:pPr>
      <w:r w:rsidRPr="005E1187">
        <w:rPr>
          <w:lang w:eastAsia="en-AU"/>
        </w:rPr>
        <w:tab/>
        <w:t>(</w:t>
      </w:r>
      <w:r w:rsidR="00B80410">
        <w:rPr>
          <w:lang w:eastAsia="en-AU"/>
        </w:rPr>
        <w:t>4</w:t>
      </w:r>
      <w:r w:rsidRPr="005E1187">
        <w:rPr>
          <w:lang w:eastAsia="en-AU"/>
        </w:rPr>
        <w:t>)</w:t>
      </w:r>
      <w:r w:rsidRPr="005E1187">
        <w:rPr>
          <w:lang w:eastAsia="en-AU"/>
        </w:rPr>
        <w:tab/>
        <w:t>For subsection (3) (b), a defendant is taken to be satisfied on reasonable grounds if the defendant proves that the defendant relied on an exemption assessment D notice, issued not more than 3 months before the day the application for building approval was made, stating that the development did not require development approval.</w:t>
      </w:r>
    </w:p>
    <w:p w14:paraId="0F4C9FC4" w14:textId="77777777" w:rsidR="00EE25B8" w:rsidRPr="005E1187" w:rsidRDefault="00EE25B8" w:rsidP="00AF72B3">
      <w:pPr>
        <w:pStyle w:val="Amain"/>
      </w:pPr>
      <w:r w:rsidRPr="005E1187">
        <w:rPr>
          <w:lang w:eastAsia="en-AU"/>
        </w:rPr>
        <w:tab/>
        <w:t>(</w:t>
      </w:r>
      <w:r w:rsidR="00B80410">
        <w:rPr>
          <w:lang w:eastAsia="en-AU"/>
        </w:rPr>
        <w:t>5</w:t>
      </w:r>
      <w:r w:rsidRPr="005E1187">
        <w:rPr>
          <w:lang w:eastAsia="en-AU"/>
        </w:rPr>
        <w:t>)</w:t>
      </w:r>
      <w:r w:rsidRPr="005E1187">
        <w:rPr>
          <w:lang w:eastAsia="en-AU"/>
        </w:rPr>
        <w:tab/>
      </w:r>
      <w:r w:rsidRPr="005E1187">
        <w:t>Subsection (</w:t>
      </w:r>
      <w:r w:rsidR="00B80410">
        <w:t>4</w:t>
      </w:r>
      <w:r w:rsidRPr="005E1187">
        <w:t>) applies whether or not the exemption assessment D notice was incorrect, unless the prosecution establishes that the defendant knew, or could reasonably be expected to have known, that the notice was incorrect.</w:t>
      </w:r>
    </w:p>
    <w:p w14:paraId="0999DAA1" w14:textId="77777777" w:rsidR="00D2695A" w:rsidRDefault="00D2695A">
      <w:pPr>
        <w:pStyle w:val="Amain"/>
      </w:pPr>
      <w:r>
        <w:tab/>
        <w:t>(</w:t>
      </w:r>
      <w:r w:rsidR="00B80410">
        <w:t>6</w:t>
      </w:r>
      <w:r>
        <w:t>)</w:t>
      </w:r>
      <w:r>
        <w:tab/>
        <w:t>It is a defence to a prosecution for an offence against subsection (2) if the defendant proves that the defendant—</w:t>
      </w:r>
    </w:p>
    <w:p w14:paraId="6E64FD58" w14:textId="77777777" w:rsidR="00D2695A" w:rsidRDefault="00D2695A">
      <w:pPr>
        <w:pStyle w:val="Apara"/>
      </w:pPr>
      <w:r>
        <w:tab/>
        <w:t>(a)</w:t>
      </w:r>
      <w:r>
        <w:tab/>
        <w:t>took all reasonable steps to find out if the approved plans were defective; and</w:t>
      </w:r>
    </w:p>
    <w:p w14:paraId="33581547" w14:textId="77777777" w:rsidR="00D2695A" w:rsidRDefault="00D2695A">
      <w:pPr>
        <w:pStyle w:val="Apara"/>
      </w:pPr>
      <w:r>
        <w:tab/>
        <w:t>(b)</w:t>
      </w:r>
      <w:r>
        <w:tab/>
        <w:t>was satisfied on reasonable grounds that the plans were not defective.</w:t>
      </w:r>
    </w:p>
    <w:p w14:paraId="55350575" w14:textId="77777777" w:rsidR="00D2695A" w:rsidRDefault="00D2695A">
      <w:pPr>
        <w:pStyle w:val="Amain"/>
      </w:pPr>
      <w:r>
        <w:tab/>
        <w:t>(</w:t>
      </w:r>
      <w:r w:rsidR="00B80410">
        <w:t>7</w:t>
      </w:r>
      <w:r>
        <w:t>)</w:t>
      </w:r>
      <w:r>
        <w:tab/>
        <w:t>To remove any doubt, if a building approval indicates that something is not to have work done in relation to it, or is not part of the building approval, the certifier does not commit an offence under this section in relation to the thing.</w:t>
      </w:r>
    </w:p>
    <w:p w14:paraId="6E1F29F9" w14:textId="77777777" w:rsidR="00D2695A" w:rsidRDefault="00D2695A">
      <w:pPr>
        <w:pStyle w:val="Amain"/>
      </w:pPr>
      <w:r>
        <w:tab/>
        <w:t>(</w:t>
      </w:r>
      <w:r w:rsidR="00B80410">
        <w:t>8</w:t>
      </w:r>
      <w:r>
        <w:t>)</w:t>
      </w:r>
      <w:r>
        <w:tab/>
        <w:t>An offence against subsection (1) or (2) is a strict liability offence.</w:t>
      </w:r>
    </w:p>
    <w:p w14:paraId="3C9A38CF" w14:textId="77777777" w:rsidR="00D2695A" w:rsidRDefault="00D2695A" w:rsidP="00B80410">
      <w:pPr>
        <w:pStyle w:val="AH5Sec"/>
      </w:pPr>
      <w:bookmarkStart w:id="98" w:name="_Toc234483689"/>
      <w:r w:rsidRPr="009B6EA0">
        <w:rPr>
          <w:rStyle w:val="CharSectNo"/>
        </w:rPr>
        <w:lastRenderedPageBreak/>
        <w:t>50C</w:t>
      </w:r>
      <w:r>
        <w:tab/>
        <w:t>Site work without adequate development approval—partners</w:t>
      </w:r>
      <w:bookmarkEnd w:id="98"/>
    </w:p>
    <w:p w14:paraId="038220B7" w14:textId="77777777" w:rsidR="00D2695A" w:rsidRDefault="00D2695A">
      <w:pPr>
        <w:pStyle w:val="Amain"/>
      </w:pPr>
      <w:r>
        <w:tab/>
        <w:t>(1)</w:t>
      </w:r>
      <w:r>
        <w:tab/>
        <w:t>Each partner commits an offence if—</w:t>
      </w:r>
    </w:p>
    <w:p w14:paraId="322DB2D8" w14:textId="77777777" w:rsidR="00D2695A" w:rsidRDefault="00D2695A">
      <w:pPr>
        <w:pStyle w:val="Apara"/>
      </w:pPr>
      <w:r>
        <w:tab/>
        <w:t>(a)</w:t>
      </w:r>
      <w:r>
        <w:tab/>
        <w:t>the partnership is a certifier; and</w:t>
      </w:r>
    </w:p>
    <w:p w14:paraId="1E32E24F" w14:textId="77777777" w:rsidR="00D2695A" w:rsidRDefault="00D2695A">
      <w:pPr>
        <w:pStyle w:val="Apara"/>
      </w:pPr>
      <w:r>
        <w:tab/>
        <w:t>(b)</w:t>
      </w:r>
      <w:r>
        <w:tab/>
        <w:t>the certifier issues a building approval or approves amended plans; and</w:t>
      </w:r>
    </w:p>
    <w:p w14:paraId="2120C260" w14:textId="77777777" w:rsidR="00D2695A" w:rsidRDefault="00D2695A" w:rsidP="00B140DE">
      <w:pPr>
        <w:pStyle w:val="Apara"/>
        <w:keepNext/>
      </w:pPr>
      <w:r>
        <w:tab/>
        <w:t>(c)</w:t>
      </w:r>
      <w:r>
        <w:tab/>
        <w:t>the site work proposed in the approved plans requires development approval; and</w:t>
      </w:r>
    </w:p>
    <w:p w14:paraId="00CD8FE8" w14:textId="77777777" w:rsidR="00D2695A" w:rsidRDefault="00D2695A">
      <w:pPr>
        <w:pStyle w:val="aNotepar"/>
      </w:pPr>
      <w:r w:rsidRPr="00B577CD">
        <w:rPr>
          <w:rStyle w:val="charItals"/>
        </w:rPr>
        <w:t>Note</w:t>
      </w:r>
      <w:r w:rsidRPr="00B577CD">
        <w:rPr>
          <w:rStyle w:val="charItals"/>
        </w:rPr>
        <w:tab/>
      </w:r>
      <w:r w:rsidRPr="00B577CD">
        <w:rPr>
          <w:rStyle w:val="charBoldItals"/>
        </w:rPr>
        <w:t>Approved plans</w:t>
      </w:r>
      <w:r>
        <w:t xml:space="preserve"> includes amended plans (see dict).</w:t>
      </w:r>
    </w:p>
    <w:p w14:paraId="69165F24" w14:textId="77777777" w:rsidR="00D2695A" w:rsidRDefault="00D2695A" w:rsidP="00B140DE">
      <w:pPr>
        <w:pStyle w:val="Apara"/>
        <w:keepNext/>
      </w:pPr>
      <w:r>
        <w:tab/>
        <w:t>(d)</w:t>
      </w:r>
      <w:r>
        <w:tab/>
        <w:t>when the building approval is issued or the amended plans are approved, there is no development approval for the site work if carried out in accordance with the plans.</w:t>
      </w:r>
    </w:p>
    <w:p w14:paraId="1A4CDA33" w14:textId="7681E002" w:rsidR="00D2695A" w:rsidRDefault="00D2695A">
      <w:pPr>
        <w:pStyle w:val="Amainreturn"/>
        <w:keepNext/>
      </w:pPr>
      <w:r>
        <w:t>Maximum penalty:</w:t>
      </w:r>
      <w:r w:rsidR="00E355BB">
        <w:t xml:space="preserve"> </w:t>
      </w:r>
      <w:r>
        <w:t xml:space="preserve"> 60 penalty units.</w:t>
      </w:r>
    </w:p>
    <w:p w14:paraId="115B879C" w14:textId="77777777" w:rsidR="00D2695A" w:rsidRDefault="00D2695A">
      <w:pPr>
        <w:pStyle w:val="aExamHdgss"/>
      </w:pPr>
      <w:r>
        <w:t>Example</w:t>
      </w:r>
    </w:p>
    <w:p w14:paraId="7F6E1E2C" w14:textId="77777777" w:rsidR="00D2695A" w:rsidRDefault="00D2695A">
      <w:pPr>
        <w:pStyle w:val="aExamss"/>
        <w:keepNext/>
      </w:pPr>
      <w:r>
        <w:t>See example for s 50B (1).</w:t>
      </w:r>
    </w:p>
    <w:p w14:paraId="3E886828" w14:textId="77777777" w:rsidR="00D2695A" w:rsidRDefault="00D2695A" w:rsidP="00FA4ABC">
      <w:pPr>
        <w:pStyle w:val="Amain"/>
        <w:keepNext/>
      </w:pPr>
      <w:r>
        <w:tab/>
        <w:t>(2)</w:t>
      </w:r>
      <w:r>
        <w:tab/>
        <w:t>Each partner commits an offence if—</w:t>
      </w:r>
    </w:p>
    <w:p w14:paraId="1210AF36" w14:textId="77777777" w:rsidR="00D2695A" w:rsidRDefault="00D2695A" w:rsidP="00FA4ABC">
      <w:pPr>
        <w:pStyle w:val="Apara"/>
        <w:keepNext/>
      </w:pPr>
      <w:r>
        <w:tab/>
        <w:t>(a)</w:t>
      </w:r>
      <w:r>
        <w:tab/>
        <w:t>the partnership is a certifier; and</w:t>
      </w:r>
    </w:p>
    <w:p w14:paraId="251E5494" w14:textId="77777777" w:rsidR="00D2695A" w:rsidRDefault="00D2695A">
      <w:pPr>
        <w:pStyle w:val="Apara"/>
      </w:pPr>
      <w:r>
        <w:tab/>
        <w:t>(b)</w:t>
      </w:r>
      <w:r>
        <w:tab/>
        <w:t>the certifier issues a building approval or approves amended plans; and</w:t>
      </w:r>
    </w:p>
    <w:p w14:paraId="179F80D1" w14:textId="77777777" w:rsidR="00D2695A" w:rsidRDefault="00D2695A">
      <w:pPr>
        <w:pStyle w:val="Apara"/>
      </w:pPr>
      <w:r>
        <w:tab/>
        <w:t>(c)</w:t>
      </w:r>
      <w:r>
        <w:tab/>
        <w:t>the approved plans are defective because they—</w:t>
      </w:r>
    </w:p>
    <w:p w14:paraId="5D1D9D9A" w14:textId="77777777" w:rsidR="00D2695A" w:rsidRDefault="00D2695A">
      <w:pPr>
        <w:pStyle w:val="Asubpara"/>
      </w:pPr>
      <w:r>
        <w:tab/>
        <w:t>(i)</w:t>
      </w:r>
      <w:r>
        <w:tab/>
        <w:t>contain information that is false or inaccurate in a material respect; or</w:t>
      </w:r>
    </w:p>
    <w:p w14:paraId="54340851" w14:textId="77777777" w:rsidR="00D2695A" w:rsidRDefault="00D2695A">
      <w:pPr>
        <w:pStyle w:val="Asubpara"/>
      </w:pPr>
      <w:r>
        <w:tab/>
        <w:t>(ii)</w:t>
      </w:r>
      <w:r>
        <w:tab/>
        <w:t>omit information required to be shown in the plans; and</w:t>
      </w:r>
    </w:p>
    <w:p w14:paraId="6B2FF06D" w14:textId="77777777" w:rsidR="00D2695A" w:rsidRDefault="00D2695A">
      <w:pPr>
        <w:pStyle w:val="Apara"/>
        <w:keepNext/>
      </w:pPr>
      <w:r>
        <w:tab/>
        <w:t>(d)</w:t>
      </w:r>
      <w:r>
        <w:tab/>
        <w:t>if the plans were not defective, the certifier would have contravened subsection (1).</w:t>
      </w:r>
    </w:p>
    <w:p w14:paraId="2927801B" w14:textId="0518C357" w:rsidR="00D2695A" w:rsidRDefault="00D2695A" w:rsidP="00B140DE">
      <w:pPr>
        <w:pStyle w:val="Amainreturn"/>
      </w:pPr>
      <w:r>
        <w:t xml:space="preserve">Maximum penalty: </w:t>
      </w:r>
      <w:r w:rsidR="00E355BB">
        <w:t xml:space="preserve"> </w:t>
      </w:r>
      <w:r>
        <w:t>60 penalty units.</w:t>
      </w:r>
    </w:p>
    <w:p w14:paraId="6B6A650C" w14:textId="77777777" w:rsidR="00D2695A" w:rsidRDefault="00D2695A">
      <w:pPr>
        <w:pStyle w:val="Amain"/>
      </w:pPr>
      <w:r>
        <w:lastRenderedPageBreak/>
        <w:tab/>
        <w:t>(3)</w:t>
      </w:r>
      <w:r>
        <w:tab/>
        <w:t xml:space="preserve">It is a defence to a prosecution for an offence against subsection (1) or (2) if </w:t>
      </w:r>
      <w:r w:rsidR="00FD2C85" w:rsidRPr="005E1187">
        <w:t>a partner proves</w:t>
      </w:r>
      <w:r>
        <w:t xml:space="preserve"> that the partnership—</w:t>
      </w:r>
    </w:p>
    <w:p w14:paraId="6BB36402" w14:textId="77777777" w:rsidR="00D2695A" w:rsidRDefault="00D2695A">
      <w:pPr>
        <w:pStyle w:val="Apara"/>
      </w:pPr>
      <w:r>
        <w:tab/>
        <w:t>(a)</w:t>
      </w:r>
      <w:r>
        <w:tab/>
        <w:t>took all reasonable steps to find out whether the site work, if carried out in accordance with the approved plans, required development approval; and</w:t>
      </w:r>
    </w:p>
    <w:p w14:paraId="5C109B3C" w14:textId="77777777" w:rsidR="00D2695A" w:rsidRDefault="00D2695A">
      <w:pPr>
        <w:pStyle w:val="Apara"/>
      </w:pPr>
      <w:r>
        <w:tab/>
        <w:t>(b)</w:t>
      </w:r>
      <w:r>
        <w:tab/>
        <w:t>was satisfied on reasonable grounds that the development did not require development approval.</w:t>
      </w:r>
    </w:p>
    <w:p w14:paraId="0420260A" w14:textId="77777777" w:rsidR="00FD2C85" w:rsidRPr="005E1187" w:rsidRDefault="00FD2C85" w:rsidP="00FD2C85">
      <w:pPr>
        <w:pStyle w:val="Amain"/>
        <w:rPr>
          <w:lang w:eastAsia="en-AU"/>
        </w:rPr>
      </w:pPr>
      <w:r w:rsidRPr="005E1187">
        <w:rPr>
          <w:lang w:eastAsia="en-AU"/>
        </w:rPr>
        <w:tab/>
        <w:t>(</w:t>
      </w:r>
      <w:r w:rsidR="00D27698">
        <w:rPr>
          <w:lang w:eastAsia="en-AU"/>
        </w:rPr>
        <w:t>4</w:t>
      </w:r>
      <w:r w:rsidRPr="005E1187">
        <w:rPr>
          <w:lang w:eastAsia="en-AU"/>
        </w:rPr>
        <w:t>)</w:t>
      </w:r>
      <w:r w:rsidRPr="005E1187">
        <w:rPr>
          <w:lang w:eastAsia="en-AU"/>
        </w:rPr>
        <w:tab/>
        <w:t>For subsection (3) (b), a partnership is taken to be satisfied on reasonable grounds if a partner proves that the partnership relied on an exemption assessment D notice, issued not more than 3 months before the day the application for building approval was made, stating that the development did not require development approval.</w:t>
      </w:r>
    </w:p>
    <w:p w14:paraId="60600DEB" w14:textId="77777777" w:rsidR="00FD2C85" w:rsidRPr="005E1187" w:rsidRDefault="00FD2C85" w:rsidP="00FD2C85">
      <w:pPr>
        <w:pStyle w:val="Amain"/>
      </w:pPr>
      <w:r w:rsidRPr="005E1187">
        <w:rPr>
          <w:lang w:eastAsia="en-AU"/>
        </w:rPr>
        <w:tab/>
        <w:t>(</w:t>
      </w:r>
      <w:r w:rsidR="00D27698">
        <w:rPr>
          <w:lang w:eastAsia="en-AU"/>
        </w:rPr>
        <w:t>5</w:t>
      </w:r>
      <w:r w:rsidRPr="005E1187">
        <w:rPr>
          <w:lang w:eastAsia="en-AU"/>
        </w:rPr>
        <w:t>)</w:t>
      </w:r>
      <w:r w:rsidRPr="005E1187">
        <w:rPr>
          <w:lang w:eastAsia="en-AU"/>
        </w:rPr>
        <w:tab/>
      </w:r>
      <w:r w:rsidRPr="005E1187">
        <w:t>Subsection (</w:t>
      </w:r>
      <w:r w:rsidR="00D27698">
        <w:t>4</w:t>
      </w:r>
      <w:r w:rsidRPr="005E1187">
        <w:t>) applies whether or not the exemption assessment D notice was incorrect, unless the prosecution establishes that at least 1 of the partners knew, or could reasonably be expected to have known, that the notice was incorrect.</w:t>
      </w:r>
    </w:p>
    <w:p w14:paraId="6002EABA" w14:textId="77777777" w:rsidR="00D2695A" w:rsidRDefault="00D2695A" w:rsidP="00FA4ABC">
      <w:pPr>
        <w:pStyle w:val="Amain"/>
        <w:keepNext/>
      </w:pPr>
      <w:r>
        <w:tab/>
        <w:t>(</w:t>
      </w:r>
      <w:r w:rsidR="00D27698">
        <w:t>6</w:t>
      </w:r>
      <w:r>
        <w:t>)</w:t>
      </w:r>
      <w:r>
        <w:tab/>
        <w:t>It is a defence to a prosecution for an offence against subsection (1) or (2) if the partner proves—</w:t>
      </w:r>
    </w:p>
    <w:p w14:paraId="6AF3D329" w14:textId="77777777" w:rsidR="00D2695A" w:rsidRDefault="00D2695A">
      <w:pPr>
        <w:pStyle w:val="Apara"/>
      </w:pPr>
      <w:r>
        <w:tab/>
        <w:t>(a)</w:t>
      </w:r>
      <w:r>
        <w:tab/>
        <w:t>that—</w:t>
      </w:r>
    </w:p>
    <w:p w14:paraId="26F8B3D2" w14:textId="77777777" w:rsidR="00D2695A" w:rsidRDefault="00D2695A">
      <w:pPr>
        <w:pStyle w:val="Asubpara"/>
      </w:pPr>
      <w:r>
        <w:tab/>
        <w:t>(i)</w:t>
      </w:r>
      <w:r>
        <w:tab/>
        <w:t>the partner did not know about the contravention of the subsection involved in the offence; and</w:t>
      </w:r>
    </w:p>
    <w:p w14:paraId="2E1756BB" w14:textId="77777777" w:rsidR="00D2695A" w:rsidRDefault="00D2695A">
      <w:pPr>
        <w:pStyle w:val="Asubpara"/>
      </w:pPr>
      <w:r>
        <w:tab/>
        <w:t>(ii)</w:t>
      </w:r>
      <w:r>
        <w:tab/>
        <w:t>the partner took reasonable precautions and exercised appropriate diligence to avoid the contravention; or</w:t>
      </w:r>
    </w:p>
    <w:p w14:paraId="50671CCC" w14:textId="77777777" w:rsidR="00D2695A" w:rsidRDefault="00D2695A">
      <w:pPr>
        <w:pStyle w:val="Apara"/>
      </w:pPr>
      <w:r>
        <w:tab/>
        <w:t>(b)</w:t>
      </w:r>
      <w:r>
        <w:tab/>
        <w:t>that the partner was not in a position to influence the partnership in relation to the conduct involved in the contravention.</w:t>
      </w:r>
    </w:p>
    <w:p w14:paraId="1EC8A849" w14:textId="77777777" w:rsidR="00D2695A" w:rsidRDefault="00D2695A">
      <w:pPr>
        <w:pStyle w:val="Amain"/>
      </w:pPr>
      <w:r>
        <w:tab/>
        <w:t>(</w:t>
      </w:r>
      <w:r w:rsidR="00D27698">
        <w:t>7</w:t>
      </w:r>
      <w:r>
        <w:t>)</w:t>
      </w:r>
      <w:r>
        <w:tab/>
        <w:t xml:space="preserve">It is a defence to a prosecution for an offence against subsection (2) if </w:t>
      </w:r>
      <w:r w:rsidR="00FD2C85" w:rsidRPr="005E1187">
        <w:t>a partner proves</w:t>
      </w:r>
      <w:r>
        <w:t xml:space="preserve"> that the partnership—</w:t>
      </w:r>
    </w:p>
    <w:p w14:paraId="12ECBAC2" w14:textId="77777777" w:rsidR="00D2695A" w:rsidRDefault="00D2695A">
      <w:pPr>
        <w:pStyle w:val="Apara"/>
      </w:pPr>
      <w:r>
        <w:tab/>
        <w:t>(a)</w:t>
      </w:r>
      <w:r>
        <w:tab/>
        <w:t>took all reasonable steps to find out if the approved plans were defective; and</w:t>
      </w:r>
    </w:p>
    <w:p w14:paraId="1EC56DD5" w14:textId="77777777" w:rsidR="00D2695A" w:rsidRDefault="00D2695A">
      <w:pPr>
        <w:pStyle w:val="Apara"/>
      </w:pPr>
      <w:r>
        <w:lastRenderedPageBreak/>
        <w:tab/>
        <w:t>(b)</w:t>
      </w:r>
      <w:r>
        <w:tab/>
        <w:t>was satisfied on reasonable grounds that the plans were not defective.</w:t>
      </w:r>
    </w:p>
    <w:p w14:paraId="1713578D" w14:textId="77777777" w:rsidR="00D2695A" w:rsidRDefault="00D2695A" w:rsidP="00E36210">
      <w:pPr>
        <w:pStyle w:val="Amain"/>
        <w:keepNext/>
        <w:keepLines/>
      </w:pPr>
      <w:r>
        <w:tab/>
        <w:t>(</w:t>
      </w:r>
      <w:r w:rsidR="00D27698">
        <w:t>8</w:t>
      </w:r>
      <w:r>
        <w:t>)</w:t>
      </w:r>
      <w:r>
        <w:tab/>
        <w:t>To remove any doubt, if a building approval indicates that something is not to have work done in relation to it, or is not part of the building approval, the certifier does not commit an offence under this section in relation to the thing.</w:t>
      </w:r>
    </w:p>
    <w:p w14:paraId="5C128786" w14:textId="77777777" w:rsidR="00D2695A" w:rsidRDefault="00D2695A">
      <w:pPr>
        <w:pStyle w:val="Amain"/>
      </w:pPr>
      <w:r>
        <w:tab/>
        <w:t>(</w:t>
      </w:r>
      <w:r w:rsidR="00D27698">
        <w:t>9</w:t>
      </w:r>
      <w:r>
        <w:t>)</w:t>
      </w:r>
      <w:r>
        <w:tab/>
        <w:t>An offence against subsection (1) or (2) is a strict liability offence.</w:t>
      </w:r>
    </w:p>
    <w:p w14:paraId="4DE60E93" w14:textId="77777777" w:rsidR="005C5033" w:rsidRPr="008F4040" w:rsidRDefault="005C5033" w:rsidP="005C5033">
      <w:pPr>
        <w:pStyle w:val="AH5Sec"/>
      </w:pPr>
      <w:bookmarkStart w:id="99" w:name="_Toc234483690"/>
      <w:r w:rsidRPr="009B6EA0">
        <w:rPr>
          <w:rStyle w:val="CharSectNo"/>
        </w:rPr>
        <w:t>51</w:t>
      </w:r>
      <w:r w:rsidRPr="008F4040">
        <w:tab/>
        <w:t>Carrying out building work in contravention of s 42</w:t>
      </w:r>
      <w:bookmarkEnd w:id="99"/>
    </w:p>
    <w:p w14:paraId="0DC9F0A7" w14:textId="77777777" w:rsidR="005C5033" w:rsidRPr="008F4040" w:rsidRDefault="005C5033" w:rsidP="005C5033">
      <w:pPr>
        <w:pStyle w:val="Amain"/>
      </w:pPr>
      <w:r w:rsidRPr="008F4040">
        <w:tab/>
        <w:t>(1)</w:t>
      </w:r>
      <w:r w:rsidRPr="008F4040">
        <w:tab/>
        <w:t>A licensed builder commits an offence if—</w:t>
      </w:r>
    </w:p>
    <w:p w14:paraId="1721E294" w14:textId="77777777" w:rsidR="005C5033" w:rsidRPr="008F4040" w:rsidRDefault="005C5033" w:rsidP="005C5033">
      <w:pPr>
        <w:pStyle w:val="Apara"/>
      </w:pPr>
      <w:r w:rsidRPr="008F4040">
        <w:tab/>
        <w:t>(a)</w:t>
      </w:r>
      <w:r w:rsidRPr="008F4040">
        <w:tab/>
        <w:t>the builder carries out building work on a parcel of land; and</w:t>
      </w:r>
    </w:p>
    <w:p w14:paraId="09FE0C2E" w14:textId="77777777" w:rsidR="005C5033" w:rsidRPr="008F4040" w:rsidRDefault="005C5033" w:rsidP="00FA4ABC">
      <w:pPr>
        <w:pStyle w:val="Apara"/>
        <w:keepNext/>
      </w:pPr>
      <w:r w:rsidRPr="008F4040">
        <w:tab/>
        <w:t>(b)</w:t>
      </w:r>
      <w:r w:rsidRPr="008F4040">
        <w:tab/>
        <w:t>the carrying out of the building work fails to comply with 1 or more of the requirements for carrying out the building work under section 42.</w:t>
      </w:r>
    </w:p>
    <w:p w14:paraId="7225EDF7" w14:textId="77777777" w:rsidR="005C5033" w:rsidRPr="008F4040" w:rsidRDefault="005C5033" w:rsidP="00FA4ABC">
      <w:pPr>
        <w:pStyle w:val="Penalty"/>
      </w:pPr>
      <w:r w:rsidRPr="008F4040">
        <w:t>Maximum penalty:  50 penalty units.</w:t>
      </w:r>
    </w:p>
    <w:p w14:paraId="342711D8" w14:textId="77777777" w:rsidR="005C5033" w:rsidRPr="008F4040" w:rsidRDefault="005C5033" w:rsidP="005C5033">
      <w:pPr>
        <w:pStyle w:val="Amain"/>
        <w:rPr>
          <w:lang w:eastAsia="en-AU"/>
        </w:rPr>
      </w:pPr>
      <w:r w:rsidRPr="008F4040">
        <w:rPr>
          <w:lang w:eastAsia="en-AU"/>
        </w:rPr>
        <w:tab/>
        <w:t>(2)</w:t>
      </w:r>
      <w:r w:rsidRPr="008F4040">
        <w:rPr>
          <w:lang w:eastAsia="en-AU"/>
        </w:rPr>
        <w:tab/>
        <w:t xml:space="preserve">For subsection (1), building work is taken to be carried out in compliance with section 42 (1) (d) if </w:t>
      </w:r>
      <w:r w:rsidRPr="008F4040">
        <w:rPr>
          <w:szCs w:val="24"/>
          <w:lang w:eastAsia="en-AU"/>
        </w:rPr>
        <w:t>the builder had been issued</w:t>
      </w:r>
      <w:r w:rsidRPr="008F4040">
        <w:rPr>
          <w:lang w:eastAsia="en-AU"/>
        </w:rPr>
        <w:t xml:space="preserve"> with an exemption assessment B notice, stating that the building work was exempt from requiring building approval, not more than 3 months before the day the building work began.</w:t>
      </w:r>
    </w:p>
    <w:p w14:paraId="59E461B6" w14:textId="77777777" w:rsidR="005C5033" w:rsidRPr="008F4040" w:rsidRDefault="005C5033" w:rsidP="005C5033">
      <w:pPr>
        <w:pStyle w:val="Amain"/>
      </w:pPr>
      <w:r w:rsidRPr="008F4040">
        <w:tab/>
        <w:t>(3)</w:t>
      </w:r>
      <w:r w:rsidRPr="008F4040">
        <w:tab/>
        <w:t>An offence against subsection (1) is a strict liability offence.</w:t>
      </w:r>
    </w:p>
    <w:p w14:paraId="29855F95" w14:textId="77777777" w:rsidR="005C5033" w:rsidRPr="008F4040" w:rsidRDefault="005C5033" w:rsidP="005C5033">
      <w:pPr>
        <w:pStyle w:val="Amain"/>
      </w:pPr>
      <w:r w:rsidRPr="008F4040">
        <w:tab/>
        <w:t>(4)</w:t>
      </w:r>
      <w:r w:rsidRPr="008F4040">
        <w:tab/>
        <w:t>A licensed builder commits an offence if—</w:t>
      </w:r>
    </w:p>
    <w:p w14:paraId="7CB09025" w14:textId="77777777" w:rsidR="005C5033" w:rsidRPr="008F4040" w:rsidRDefault="005C5033" w:rsidP="005C5033">
      <w:pPr>
        <w:pStyle w:val="Apara"/>
      </w:pPr>
      <w:r w:rsidRPr="008F4040">
        <w:tab/>
        <w:t>(a)</w:t>
      </w:r>
      <w:r w:rsidRPr="008F4040">
        <w:tab/>
        <w:t>the builder carries out building work on a parcel of land; and</w:t>
      </w:r>
    </w:p>
    <w:p w14:paraId="1C96E46A" w14:textId="77777777" w:rsidR="005C5033" w:rsidRPr="008F4040" w:rsidRDefault="005C5033" w:rsidP="005C5033">
      <w:pPr>
        <w:pStyle w:val="Apara"/>
      </w:pPr>
      <w:r w:rsidRPr="008F4040">
        <w:tab/>
        <w:t>(b)</w:t>
      </w:r>
      <w:r w:rsidRPr="008F4040">
        <w:tab/>
        <w:t>the carrying out of the building work fails to comply with 1 or more of the requirements for carrying out the building work under section 42; and</w:t>
      </w:r>
    </w:p>
    <w:p w14:paraId="63C56B7B" w14:textId="77777777" w:rsidR="005C5033" w:rsidRPr="008F4040" w:rsidRDefault="005C5033" w:rsidP="005C5033">
      <w:pPr>
        <w:pStyle w:val="Apara"/>
      </w:pPr>
      <w:r w:rsidRPr="008F4040">
        <w:tab/>
        <w:t>(c)</w:t>
      </w:r>
      <w:r w:rsidRPr="008F4040">
        <w:tab/>
        <w:t>the builder either—</w:t>
      </w:r>
    </w:p>
    <w:p w14:paraId="27B937A2" w14:textId="77777777" w:rsidR="005C5033" w:rsidRPr="008F4040" w:rsidRDefault="005C5033" w:rsidP="005C5033">
      <w:pPr>
        <w:pStyle w:val="Asubpara"/>
      </w:pPr>
      <w:r w:rsidRPr="008F4040">
        <w:tab/>
        <w:t>(i)</w:t>
      </w:r>
      <w:r w:rsidRPr="008F4040">
        <w:tab/>
        <w:t xml:space="preserve">knew that the building work was not carried out in compliance with section 42; or </w:t>
      </w:r>
    </w:p>
    <w:p w14:paraId="0798158D" w14:textId="77777777" w:rsidR="005C5033" w:rsidRPr="008F4040" w:rsidRDefault="005C5033" w:rsidP="00E41F83">
      <w:pPr>
        <w:pStyle w:val="Asubpara"/>
        <w:keepNext/>
      </w:pPr>
      <w:r w:rsidRPr="008F4040">
        <w:lastRenderedPageBreak/>
        <w:tab/>
        <w:t>(ii)</w:t>
      </w:r>
      <w:r w:rsidRPr="008F4040">
        <w:tab/>
        <w:t>was reckless about whether the building work was carried out in compliance with section 42.</w:t>
      </w:r>
    </w:p>
    <w:p w14:paraId="707F7193" w14:textId="7D25A157" w:rsidR="005C5033" w:rsidRPr="008F4040" w:rsidRDefault="005C5033" w:rsidP="009A1694">
      <w:pPr>
        <w:pStyle w:val="Penalty"/>
      </w:pPr>
      <w:r w:rsidRPr="008F4040">
        <w:t xml:space="preserve">Maximum penalty: </w:t>
      </w:r>
      <w:r w:rsidR="00E355BB">
        <w:t xml:space="preserve"> </w:t>
      </w:r>
      <w:r w:rsidRPr="008F4040">
        <w:t>300 penalty units, imprisonment for 3 years or both.</w:t>
      </w:r>
    </w:p>
    <w:p w14:paraId="64350CCF" w14:textId="77777777" w:rsidR="005C5033" w:rsidRPr="008F4040" w:rsidRDefault="005C5033" w:rsidP="00E41F83">
      <w:pPr>
        <w:pStyle w:val="Amain"/>
        <w:keepNext/>
      </w:pPr>
      <w:r w:rsidRPr="008F4040">
        <w:tab/>
        <w:t>(5)</w:t>
      </w:r>
      <w:r w:rsidRPr="008F4040">
        <w:tab/>
        <w:t>A person commits an offence if—</w:t>
      </w:r>
    </w:p>
    <w:p w14:paraId="62395D81" w14:textId="77777777" w:rsidR="005C5033" w:rsidRPr="008F4040" w:rsidRDefault="005C5033" w:rsidP="00E41F83">
      <w:pPr>
        <w:pStyle w:val="Apara"/>
        <w:keepNext/>
      </w:pPr>
      <w:r w:rsidRPr="008F4040">
        <w:tab/>
        <w:t>(a)</w:t>
      </w:r>
      <w:r w:rsidRPr="008F4040">
        <w:tab/>
        <w:t>the person—</w:t>
      </w:r>
    </w:p>
    <w:p w14:paraId="4DC504D0" w14:textId="77777777" w:rsidR="005C5033" w:rsidRPr="008F4040" w:rsidRDefault="005C5033" w:rsidP="005C5033">
      <w:pPr>
        <w:pStyle w:val="Asubpara"/>
      </w:pPr>
      <w:r w:rsidRPr="008F4040">
        <w:tab/>
        <w:t>(i)</w:t>
      </w:r>
      <w:r w:rsidRPr="008F4040">
        <w:tab/>
        <w:t>carries out building work on a parcel of land; or</w:t>
      </w:r>
    </w:p>
    <w:p w14:paraId="1A568F6F" w14:textId="77777777" w:rsidR="005C5033" w:rsidRPr="008F4040" w:rsidRDefault="005C5033" w:rsidP="005C5033">
      <w:pPr>
        <w:pStyle w:val="Asubpara"/>
      </w:pPr>
      <w:r w:rsidRPr="008F4040">
        <w:tab/>
        <w:t>(ii)</w:t>
      </w:r>
      <w:r w:rsidRPr="008F4040">
        <w:tab/>
        <w:t>is the owner of the parcel of land on which building work is carried out; and</w:t>
      </w:r>
    </w:p>
    <w:p w14:paraId="05C95012" w14:textId="77777777" w:rsidR="005C5033" w:rsidRPr="008F4040" w:rsidRDefault="005C5033" w:rsidP="005C5033">
      <w:pPr>
        <w:pStyle w:val="Apara"/>
      </w:pPr>
      <w:r w:rsidRPr="008F4040">
        <w:tab/>
        <w:t>(b)</w:t>
      </w:r>
      <w:r w:rsidRPr="008F4040">
        <w:tab/>
        <w:t>the carrying out of the building work fails to comply with 1</w:t>
      </w:r>
      <w:r w:rsidR="00E41F83">
        <w:t> </w:t>
      </w:r>
      <w:r w:rsidRPr="008F4040">
        <w:t>or more of the requirements for carrying out the building work under section 42; and</w:t>
      </w:r>
    </w:p>
    <w:p w14:paraId="1711859A" w14:textId="77777777" w:rsidR="005C5033" w:rsidRPr="008F4040" w:rsidRDefault="00F70823" w:rsidP="00F70823">
      <w:pPr>
        <w:pStyle w:val="Apara"/>
        <w:keepNext/>
      </w:pPr>
      <w:r>
        <w:tab/>
        <w:t>(c)</w:t>
      </w:r>
      <w:r>
        <w:tab/>
        <w:t>the person</w:t>
      </w:r>
      <w:r w:rsidRPr="008F4040">
        <w:t>—</w:t>
      </w:r>
    </w:p>
    <w:p w14:paraId="163F2E3A" w14:textId="77777777" w:rsidR="005C5033" w:rsidRPr="008F4040" w:rsidRDefault="005C5033" w:rsidP="005C5033">
      <w:pPr>
        <w:pStyle w:val="Asubpara"/>
      </w:pPr>
      <w:r w:rsidRPr="008F4040">
        <w:tab/>
        <w:t>(i)</w:t>
      </w:r>
      <w:r w:rsidRPr="008F4040">
        <w:tab/>
        <w:t>if the person carried out the building work—intended to carry out the building work in a way that did not comply with the requirements under section 42.</w:t>
      </w:r>
    </w:p>
    <w:p w14:paraId="10DD3347" w14:textId="77777777" w:rsidR="005C5033" w:rsidRPr="008F4040" w:rsidRDefault="005C5033" w:rsidP="005C5033">
      <w:pPr>
        <w:pStyle w:val="Asubpara"/>
      </w:pPr>
      <w:r w:rsidRPr="008F4040">
        <w:tab/>
        <w:t>(ii)</w:t>
      </w:r>
      <w:r w:rsidRPr="008F4040">
        <w:tab/>
        <w:t>if the person is the owner of the parcel of land—intended to have the building work carried out in a way that did not comply with section 42.</w:t>
      </w:r>
    </w:p>
    <w:p w14:paraId="1104D3DB" w14:textId="3AA77AEC" w:rsidR="005C5033" w:rsidRPr="008F4040" w:rsidRDefault="005C5033" w:rsidP="005C5033">
      <w:pPr>
        <w:pStyle w:val="Penalty"/>
        <w:keepNext/>
      </w:pPr>
      <w:r w:rsidRPr="008F4040">
        <w:t xml:space="preserve">Maximum penalty: </w:t>
      </w:r>
      <w:r w:rsidR="00E355BB">
        <w:t xml:space="preserve"> </w:t>
      </w:r>
      <w:r w:rsidRPr="008F4040">
        <w:t>200 penalty units, imprisonment for 2 years or both.</w:t>
      </w:r>
    </w:p>
    <w:p w14:paraId="014040B8" w14:textId="77777777" w:rsidR="00D2695A" w:rsidRDefault="00D2695A">
      <w:pPr>
        <w:pStyle w:val="PageBreak"/>
      </w:pPr>
      <w:r>
        <w:br w:type="page"/>
      </w:r>
    </w:p>
    <w:p w14:paraId="18FF8340" w14:textId="77777777" w:rsidR="00B805AD" w:rsidRPr="009B6EA0" w:rsidRDefault="00B805AD" w:rsidP="00B805AD">
      <w:pPr>
        <w:pStyle w:val="AH2Part"/>
      </w:pPr>
      <w:bookmarkStart w:id="100" w:name="_Toc234483691"/>
      <w:r w:rsidRPr="009B6EA0">
        <w:rPr>
          <w:rStyle w:val="CharPartNo"/>
        </w:rPr>
        <w:lastRenderedPageBreak/>
        <w:t>Part 4</w:t>
      </w:r>
      <w:r w:rsidRPr="00BD51BF">
        <w:tab/>
      </w:r>
      <w:r w:rsidRPr="009B6EA0">
        <w:rPr>
          <w:rStyle w:val="CharPartText"/>
        </w:rPr>
        <w:t>Stop and other notices and demolition orders</w:t>
      </w:r>
      <w:bookmarkEnd w:id="100"/>
    </w:p>
    <w:p w14:paraId="1D5AEEC4" w14:textId="77777777" w:rsidR="00D2695A" w:rsidRDefault="00D2695A">
      <w:pPr>
        <w:pStyle w:val="Placeholder"/>
      </w:pPr>
      <w:r>
        <w:rPr>
          <w:rStyle w:val="CharDivNo"/>
        </w:rPr>
        <w:t xml:space="preserve">  </w:t>
      </w:r>
      <w:r>
        <w:rPr>
          <w:rStyle w:val="CharDivText"/>
        </w:rPr>
        <w:t xml:space="preserve">  </w:t>
      </w:r>
    </w:p>
    <w:p w14:paraId="4486A33E" w14:textId="77777777" w:rsidR="00B805AD" w:rsidRPr="00BD51BF" w:rsidRDefault="00B805AD" w:rsidP="00B805AD">
      <w:pPr>
        <w:pStyle w:val="AH5Sec"/>
        <w:rPr>
          <w:lang w:eastAsia="en-AU"/>
        </w:rPr>
      </w:pPr>
      <w:bookmarkStart w:id="101" w:name="_Toc234483692"/>
      <w:r w:rsidRPr="009B6EA0">
        <w:rPr>
          <w:rStyle w:val="CharSectNo"/>
        </w:rPr>
        <w:t>52</w:t>
      </w:r>
      <w:r w:rsidRPr="00BD51BF">
        <w:rPr>
          <w:lang w:eastAsia="en-AU"/>
        </w:rPr>
        <w:tab/>
        <w:t>Definitions—pt 4</w:t>
      </w:r>
      <w:bookmarkEnd w:id="101"/>
    </w:p>
    <w:p w14:paraId="7C314F09" w14:textId="77777777" w:rsidR="00B805AD" w:rsidRPr="00BD51BF" w:rsidRDefault="00B805AD" w:rsidP="00B805AD">
      <w:pPr>
        <w:pStyle w:val="Amainreturn"/>
        <w:rPr>
          <w:lang w:eastAsia="en-AU"/>
        </w:rPr>
      </w:pPr>
      <w:r w:rsidRPr="00BD51BF">
        <w:rPr>
          <w:lang w:eastAsia="en-AU"/>
        </w:rPr>
        <w:t>In this part:</w:t>
      </w:r>
    </w:p>
    <w:p w14:paraId="129AB473" w14:textId="11924505" w:rsidR="007C4791" w:rsidRPr="006F27A9" w:rsidRDefault="007C4791" w:rsidP="007C4791">
      <w:pPr>
        <w:pStyle w:val="aDef"/>
      </w:pPr>
      <w:r w:rsidRPr="000B1155">
        <w:rPr>
          <w:rStyle w:val="charBoldItals"/>
        </w:rPr>
        <w:t>custodian</w:t>
      </w:r>
      <w:r w:rsidRPr="006F27A9">
        <w:rPr>
          <w:bCs/>
          <w:iCs/>
        </w:rPr>
        <w:t xml:space="preserve">—see the </w:t>
      </w:r>
      <w:hyperlink r:id="rId95" w:tooltip="A2023-18" w:history="1">
        <w:r w:rsidRPr="004E4BF5">
          <w:rPr>
            <w:rStyle w:val="charCitHyperlinkItal"/>
          </w:rPr>
          <w:t>Planning Act</w:t>
        </w:r>
        <w:r>
          <w:rPr>
            <w:rStyle w:val="charCitHyperlinkItal"/>
          </w:rPr>
          <w:t xml:space="preserve"> </w:t>
        </w:r>
        <w:r w:rsidRPr="004E4BF5">
          <w:rPr>
            <w:rStyle w:val="charCitHyperlinkItal"/>
          </w:rPr>
          <w:t>2023</w:t>
        </w:r>
      </w:hyperlink>
      <w:r w:rsidRPr="006F27A9">
        <w:rPr>
          <w:iCs/>
        </w:rPr>
        <w:t xml:space="preserve">, </w:t>
      </w:r>
      <w:r w:rsidRPr="006F27A9">
        <w:rPr>
          <w:bCs/>
          <w:iCs/>
        </w:rPr>
        <w:t>dictionary.</w:t>
      </w:r>
    </w:p>
    <w:p w14:paraId="682E56D0" w14:textId="77777777" w:rsidR="00B805AD" w:rsidRPr="00BD51BF" w:rsidRDefault="00B805AD" w:rsidP="00B805AD">
      <w:pPr>
        <w:pStyle w:val="aDef"/>
        <w:rPr>
          <w:lang w:eastAsia="en-AU"/>
        </w:rPr>
      </w:pPr>
      <w:r w:rsidRPr="00BD51BF">
        <w:rPr>
          <w:rStyle w:val="charBoldItals"/>
        </w:rPr>
        <w:t xml:space="preserve">easement </w:t>
      </w:r>
      <w:r w:rsidRPr="00BD51BF">
        <w:rPr>
          <w:lang w:eastAsia="en-AU"/>
        </w:rPr>
        <w:t>includes an area of land identified as an easement for electricity, telecommunication, water, drainage and sewerage services in, on or over the land on—</w:t>
      </w:r>
    </w:p>
    <w:p w14:paraId="54C55801" w14:textId="77777777" w:rsidR="00D8113F" w:rsidRPr="005C7CE4" w:rsidRDefault="00D8113F" w:rsidP="00D8113F">
      <w:pPr>
        <w:pStyle w:val="aDefpara"/>
      </w:pPr>
      <w:r w:rsidRPr="005C7CE4">
        <w:tab/>
        <w:t>(a)</w:t>
      </w:r>
      <w:r w:rsidRPr="005C7CE4">
        <w:tab/>
        <w:t>the land titles register; or</w:t>
      </w:r>
    </w:p>
    <w:p w14:paraId="31CE1487" w14:textId="317FC6CD" w:rsidR="00B805AD" w:rsidRPr="00BD51BF" w:rsidRDefault="00B805AD" w:rsidP="00B805AD">
      <w:pPr>
        <w:pStyle w:val="aDefpara"/>
      </w:pPr>
      <w:r w:rsidRPr="00BD51BF">
        <w:rPr>
          <w:lang w:eastAsia="en-AU"/>
        </w:rPr>
        <w:tab/>
        <w:t>(b)</w:t>
      </w:r>
      <w:r w:rsidRPr="00BD51BF">
        <w:rPr>
          <w:lang w:eastAsia="en-AU"/>
        </w:rPr>
        <w:tab/>
        <w:t xml:space="preserve">a deposited plan under the </w:t>
      </w:r>
      <w:hyperlink r:id="rId96" w:tooltip="A2002-39" w:history="1">
        <w:r w:rsidRPr="00BD51BF">
          <w:rPr>
            <w:rStyle w:val="charCitHyperlinkItal"/>
          </w:rPr>
          <w:t>Districts Act 2002</w:t>
        </w:r>
      </w:hyperlink>
      <w:r w:rsidRPr="00BD51BF">
        <w:rPr>
          <w:lang w:eastAsia="en-AU"/>
        </w:rPr>
        <w:t>.</w:t>
      </w:r>
    </w:p>
    <w:p w14:paraId="49F643AD" w14:textId="77777777" w:rsidR="00D2695A" w:rsidRDefault="00D2695A" w:rsidP="00B14650">
      <w:pPr>
        <w:pStyle w:val="AH5Sec"/>
      </w:pPr>
      <w:bookmarkStart w:id="102" w:name="_Toc234483693"/>
      <w:r w:rsidRPr="009B6EA0">
        <w:rPr>
          <w:rStyle w:val="CharSectNo"/>
        </w:rPr>
        <w:t>53</w:t>
      </w:r>
      <w:r>
        <w:tab/>
        <w:t>Stop notices</w:t>
      </w:r>
      <w:bookmarkEnd w:id="102"/>
    </w:p>
    <w:p w14:paraId="078F2C60" w14:textId="77777777" w:rsidR="00D2695A" w:rsidRDefault="00D2695A">
      <w:pPr>
        <w:pStyle w:val="Amain"/>
      </w:pPr>
      <w:r>
        <w:tab/>
        <w:t>(1)</w:t>
      </w:r>
      <w:r>
        <w:tab/>
        <w:t>This section applies if building work is being, or is to be, carried out—</w:t>
      </w:r>
    </w:p>
    <w:p w14:paraId="1AA62144" w14:textId="77777777" w:rsidR="00D2695A" w:rsidRDefault="00D2695A">
      <w:pPr>
        <w:pStyle w:val="Apara"/>
      </w:pPr>
      <w:r>
        <w:tab/>
        <w:t>(a)</w:t>
      </w:r>
      <w:r>
        <w:tab/>
        <w:t>without a building approval having been issued for the work; or</w:t>
      </w:r>
    </w:p>
    <w:p w14:paraId="7256DEA1" w14:textId="77777777" w:rsidR="00D2695A" w:rsidRDefault="00D2695A">
      <w:pPr>
        <w:pStyle w:val="Apara"/>
      </w:pPr>
      <w:r>
        <w:tab/>
        <w:t>(b)</w:t>
      </w:r>
      <w:r>
        <w:tab/>
        <w:t>otherwise than in accordance with the approved plans for the building work; or</w:t>
      </w:r>
    </w:p>
    <w:p w14:paraId="09A7B7C9" w14:textId="77777777" w:rsidR="00D2695A" w:rsidRDefault="00D2695A">
      <w:pPr>
        <w:pStyle w:val="Apara"/>
      </w:pPr>
      <w:r>
        <w:tab/>
        <w:t>(c)</w:t>
      </w:r>
      <w:r>
        <w:tab/>
        <w:t>in accordance with a building approval that is, or part of which is, defective because it contains information that—</w:t>
      </w:r>
    </w:p>
    <w:p w14:paraId="02423FB6" w14:textId="77777777" w:rsidR="00D2695A" w:rsidRDefault="00D2695A">
      <w:pPr>
        <w:pStyle w:val="Asubpara"/>
      </w:pPr>
      <w:r>
        <w:tab/>
        <w:t>(i)</w:t>
      </w:r>
      <w:r>
        <w:tab/>
        <w:t>is false, misleading or inaccurate in a material respect; or</w:t>
      </w:r>
    </w:p>
    <w:p w14:paraId="4292EA9B" w14:textId="77777777" w:rsidR="00D2695A" w:rsidRDefault="00D2695A">
      <w:pPr>
        <w:pStyle w:val="Asubpara"/>
      </w:pPr>
      <w:r>
        <w:tab/>
        <w:t>(ii)</w:t>
      </w:r>
      <w:r>
        <w:tab/>
        <w:t>conflicts with other information in the approval so that carrying out building work, or site work that materially affects the building work, in accordance with the approval or part—</w:t>
      </w:r>
    </w:p>
    <w:p w14:paraId="193F0CB6" w14:textId="77777777" w:rsidR="00D2695A" w:rsidRDefault="00D2695A">
      <w:pPr>
        <w:pStyle w:val="Asubsubpara"/>
      </w:pPr>
      <w:r>
        <w:tab/>
        <w:t>(A)</w:t>
      </w:r>
      <w:r>
        <w:tab/>
        <w:t>is not physically possible; or</w:t>
      </w:r>
    </w:p>
    <w:p w14:paraId="22D768C7" w14:textId="77777777" w:rsidR="00D2695A" w:rsidRDefault="00D2695A">
      <w:pPr>
        <w:pStyle w:val="Asubsubpara"/>
      </w:pPr>
      <w:r>
        <w:tab/>
        <w:t>(B)</w:t>
      </w:r>
      <w:r>
        <w:tab/>
        <w:t>is unlikely to be physically possible without amending the building approval; or</w:t>
      </w:r>
    </w:p>
    <w:p w14:paraId="3CDB58C9" w14:textId="77777777" w:rsidR="00D2695A" w:rsidRDefault="00D2695A">
      <w:pPr>
        <w:pStyle w:val="Asubsubpara"/>
      </w:pPr>
      <w:r>
        <w:lastRenderedPageBreak/>
        <w:tab/>
        <w:t>(C)</w:t>
      </w:r>
      <w:r>
        <w:tab/>
        <w:t>is likely to contravene this Act, another territory law or a condition of a consent that applies to the building work or a lease, licence, permit or other authority that applies to the land where the building work is being carried out; or</w:t>
      </w:r>
    </w:p>
    <w:p w14:paraId="45E9DD3A" w14:textId="77777777" w:rsidR="00D2695A" w:rsidRDefault="00D2695A">
      <w:pPr>
        <w:pStyle w:val="Apara"/>
      </w:pPr>
      <w:r>
        <w:tab/>
        <w:t>(d)</w:t>
      </w:r>
      <w:r>
        <w:tab/>
        <w:t>contrary to a provision of this Act relating to the building work; or</w:t>
      </w:r>
    </w:p>
    <w:p w14:paraId="37D8DB7A" w14:textId="77777777" w:rsidR="00D2695A" w:rsidRDefault="00D2695A">
      <w:pPr>
        <w:pStyle w:val="Apara"/>
      </w:pPr>
      <w:r>
        <w:tab/>
        <w:t>(e)</w:t>
      </w:r>
      <w:r>
        <w:tab/>
        <w:t>if the building work is being carried out on a parcel of land held under lease from the Commonwealth—contrary to a provision, covenant or condition of the lease; or</w:t>
      </w:r>
    </w:p>
    <w:p w14:paraId="1568B642" w14:textId="77777777" w:rsidR="00D2695A" w:rsidRDefault="00D2695A">
      <w:pPr>
        <w:pStyle w:val="Apara"/>
      </w:pPr>
      <w:r>
        <w:tab/>
        <w:t>(f)</w:t>
      </w:r>
      <w:r>
        <w:tab/>
        <w:t>for building work forming part of a development requiring development approval—without development approval; or</w:t>
      </w:r>
    </w:p>
    <w:p w14:paraId="6D24BAC5" w14:textId="77777777" w:rsidR="00D2695A" w:rsidRDefault="00D2695A">
      <w:pPr>
        <w:pStyle w:val="Apara"/>
      </w:pPr>
      <w:r>
        <w:tab/>
        <w:t>(g)</w:t>
      </w:r>
      <w:r>
        <w:tab/>
        <w:t>for building work forming part of a development with development approval—contrary to the approval, or a condition of the approval; or</w:t>
      </w:r>
    </w:p>
    <w:p w14:paraId="351E0BA2" w14:textId="77777777" w:rsidR="00D2695A" w:rsidRDefault="00D2695A">
      <w:pPr>
        <w:pStyle w:val="Apara"/>
        <w:keepNext/>
      </w:pPr>
      <w:r>
        <w:tab/>
        <w:t>(h)</w:t>
      </w:r>
      <w:r>
        <w:tab/>
        <w:t>for building work for an exempt building—so that the building, or part of the building, is or will be on an easement.</w:t>
      </w:r>
    </w:p>
    <w:p w14:paraId="5CB10743" w14:textId="77777777" w:rsidR="00D2695A" w:rsidRDefault="00D2695A">
      <w:pPr>
        <w:pStyle w:val="aExamHdgss"/>
      </w:pPr>
      <w:r>
        <w:t>Examples of building work</w:t>
      </w:r>
    </w:p>
    <w:p w14:paraId="0E708523" w14:textId="77777777" w:rsidR="00D2695A" w:rsidRDefault="00D2695A">
      <w:pPr>
        <w:pStyle w:val="aExamINumss"/>
      </w:pPr>
      <w:r>
        <w:t>1</w:t>
      </w:r>
      <w:r>
        <w:tab/>
        <w:t>The footings of a building have been poured and are setting.  The footings are on an easement.  A stop notice can be issued for the building work continuing on top of the footings.</w:t>
      </w:r>
    </w:p>
    <w:p w14:paraId="0DB0437E" w14:textId="77777777" w:rsidR="00D2695A" w:rsidRDefault="00D2695A">
      <w:pPr>
        <w:pStyle w:val="aExamINumss"/>
      </w:pPr>
      <w:r>
        <w:t>2</w:t>
      </w:r>
      <w:r>
        <w:tab/>
        <w:t>A concrete truck is about to deliver concrete to a building site for which there needs to be an approved plan, although there is no plan.  A stop notice can be issued for the building work to be done.</w:t>
      </w:r>
    </w:p>
    <w:p w14:paraId="3E19FFF5" w14:textId="77777777" w:rsidR="00D2695A" w:rsidRDefault="00D2695A">
      <w:pPr>
        <w:pStyle w:val="Amain"/>
      </w:pPr>
      <w:r>
        <w:tab/>
        <w:t>(2)</w:t>
      </w:r>
      <w:r>
        <w:tab/>
        <w:t xml:space="preserve">The construction occupations registrar, a building inspector or a certifier may, by written notice (a </w:t>
      </w:r>
      <w:r>
        <w:rPr>
          <w:rStyle w:val="charBoldItals"/>
        </w:rPr>
        <w:t>stop notice</w:t>
      </w:r>
      <w:r>
        <w:t>), prohibit the carrying out of any further building work or of stated building work.</w:t>
      </w:r>
    </w:p>
    <w:p w14:paraId="067D22EA" w14:textId="77777777" w:rsidR="00D2695A" w:rsidRDefault="00D2695A" w:rsidP="00E36210">
      <w:pPr>
        <w:pStyle w:val="Amain"/>
        <w:keepNext/>
      </w:pPr>
      <w:r>
        <w:lastRenderedPageBreak/>
        <w:tab/>
        <w:t>(3)</w:t>
      </w:r>
      <w:r>
        <w:tab/>
        <w:t>A stop notice in relation to building work under a building approval suspends the operation of the building approval—</w:t>
      </w:r>
    </w:p>
    <w:p w14:paraId="09B1145F" w14:textId="77777777" w:rsidR="00D2695A" w:rsidRDefault="00D2695A">
      <w:pPr>
        <w:pStyle w:val="Apara"/>
      </w:pPr>
      <w:r>
        <w:tab/>
        <w:t>(a)</w:t>
      </w:r>
      <w:r>
        <w:tab/>
        <w:t>if the stop notice prohibits the carrying out of any further building work—in relation to all building work under the approval; or</w:t>
      </w:r>
    </w:p>
    <w:p w14:paraId="69673E2D" w14:textId="77777777" w:rsidR="00D2695A" w:rsidRDefault="00D2695A">
      <w:pPr>
        <w:pStyle w:val="Apara"/>
      </w:pPr>
      <w:r>
        <w:tab/>
        <w:t>(b)</w:t>
      </w:r>
      <w:r>
        <w:tab/>
        <w:t>if the stop notice prohibits the carrying out of stated building work—in relation to the stated building work.</w:t>
      </w:r>
    </w:p>
    <w:p w14:paraId="38C930FF" w14:textId="77777777" w:rsidR="00D2695A" w:rsidRDefault="00D2695A">
      <w:pPr>
        <w:pStyle w:val="Amain"/>
      </w:pPr>
      <w:r>
        <w:tab/>
        <w:t>(4)</w:t>
      </w:r>
      <w:r>
        <w:tab/>
        <w:t>A stop notice ends if—</w:t>
      </w:r>
    </w:p>
    <w:p w14:paraId="196968A7" w14:textId="77777777" w:rsidR="00D2695A" w:rsidRDefault="00D2695A">
      <w:pPr>
        <w:pStyle w:val="Apara"/>
      </w:pPr>
      <w:r>
        <w:tab/>
        <w:t>(a)</w:t>
      </w:r>
      <w:r>
        <w:tab/>
        <w:t>the entity that gave the stop notice cancels the stop notice in writing signed by the entity; or</w:t>
      </w:r>
    </w:p>
    <w:p w14:paraId="7BE0831D" w14:textId="77777777" w:rsidR="00D2695A" w:rsidRDefault="00D2695A">
      <w:pPr>
        <w:pStyle w:val="Apara"/>
      </w:pPr>
      <w:r>
        <w:tab/>
        <w:t>(b)</w:t>
      </w:r>
      <w:r>
        <w:tab/>
        <w:t>the grounds for giving the stop notice no longer exist; or</w:t>
      </w:r>
    </w:p>
    <w:p w14:paraId="6F12F56E" w14:textId="77777777" w:rsidR="00D2695A" w:rsidRDefault="00D2695A">
      <w:pPr>
        <w:pStyle w:val="Apara"/>
        <w:keepNext/>
      </w:pPr>
      <w:r>
        <w:tab/>
        <w:t>(c)</w:t>
      </w:r>
      <w:r>
        <w:tab/>
        <w:t>the stop notice is cancelled under section 55 (Application by land owner for cancellation of stop notice) or section 57 (Decision on application by other than land owner).</w:t>
      </w:r>
    </w:p>
    <w:p w14:paraId="455E6D94" w14:textId="77777777" w:rsidR="00D2695A" w:rsidRDefault="00D2695A">
      <w:pPr>
        <w:pStyle w:val="aExamHdgss"/>
      </w:pPr>
      <w:r>
        <w:t>Examples for par (b)</w:t>
      </w:r>
    </w:p>
    <w:p w14:paraId="529EA0E7" w14:textId="77777777" w:rsidR="00D2695A" w:rsidRDefault="00D2695A">
      <w:pPr>
        <w:pStyle w:val="aExamINumss"/>
      </w:pPr>
      <w:r>
        <w:t>1</w:t>
      </w:r>
      <w:r>
        <w:tab/>
        <w:t>if the ground for issue of the notice was s (1) (a)—an approval has been issued for the work</w:t>
      </w:r>
    </w:p>
    <w:p w14:paraId="2A8FAB77" w14:textId="77777777" w:rsidR="00D2695A" w:rsidRDefault="00D2695A">
      <w:pPr>
        <w:pStyle w:val="aExamINumss"/>
      </w:pPr>
      <w:r>
        <w:t>2</w:t>
      </w:r>
      <w:r>
        <w:tab/>
        <w:t>if the ground for issue of the notice was s (1) (b)—the building work that was not in accordance with the approval has been removed so that the remaining work complies with the existing building approval or a new approval has been obtained that allows the building work</w:t>
      </w:r>
    </w:p>
    <w:p w14:paraId="64B1BD22" w14:textId="77777777" w:rsidR="00D2695A" w:rsidRDefault="00D2695A">
      <w:pPr>
        <w:pStyle w:val="aExamINumss"/>
      </w:pPr>
      <w:r>
        <w:t>3</w:t>
      </w:r>
      <w:r>
        <w:tab/>
        <w:t>if the ground for issue of the notice was s (1) (d)—if the grounds of the contravention were that the building work was being carried out by a person without a builders licence, an appropriately licensed builder continues the building work</w:t>
      </w:r>
    </w:p>
    <w:p w14:paraId="11B1B771" w14:textId="77777777" w:rsidR="00D2695A" w:rsidRDefault="00D2695A">
      <w:pPr>
        <w:pStyle w:val="aExamINumss"/>
      </w:pPr>
      <w:r>
        <w:t>4</w:t>
      </w:r>
      <w:r>
        <w:tab/>
        <w:t>if the ground for issue of the notice was s (1) (e)—the building work that was not in accordance with the lease is removed or the lease varied to allow the work</w:t>
      </w:r>
    </w:p>
    <w:p w14:paraId="69D727B7" w14:textId="77777777" w:rsidR="00D2695A" w:rsidRDefault="00D2695A">
      <w:pPr>
        <w:pStyle w:val="aExamINumss"/>
      </w:pPr>
      <w:r>
        <w:t>5</w:t>
      </w:r>
      <w:r>
        <w:tab/>
        <w:t>if the ground for issue of the notice was s (1) (f)—the approval is obtained</w:t>
      </w:r>
    </w:p>
    <w:p w14:paraId="7E1B841F" w14:textId="77777777" w:rsidR="00D2695A" w:rsidRDefault="00D2695A" w:rsidP="00D445B0">
      <w:pPr>
        <w:pStyle w:val="aExamINumss"/>
        <w:keepNext/>
      </w:pPr>
      <w:r>
        <w:lastRenderedPageBreak/>
        <w:t>6</w:t>
      </w:r>
      <w:r>
        <w:tab/>
        <w:t>if the ground for issue of the notice was s (1) (g)—the building work that was not in accordance with the approval is removed or the approval varied to allow the work</w:t>
      </w:r>
    </w:p>
    <w:p w14:paraId="00A8A801" w14:textId="77777777" w:rsidR="00D2695A" w:rsidRDefault="00D2695A">
      <w:pPr>
        <w:pStyle w:val="aExamINumss"/>
        <w:keepNext/>
      </w:pPr>
      <w:r>
        <w:t>7</w:t>
      </w:r>
      <w:r>
        <w:tab/>
        <w:t>if the ground for issue of the notice was s (1) (h)—the building work that was on the easement is removed or the easement is changed to allow the work</w:t>
      </w:r>
    </w:p>
    <w:p w14:paraId="6141E2E3" w14:textId="77777777" w:rsidR="00D2695A" w:rsidRDefault="00D2695A">
      <w:pPr>
        <w:pStyle w:val="Amain"/>
      </w:pPr>
      <w:r>
        <w:tab/>
        <w:t>(5)</w:t>
      </w:r>
      <w:r>
        <w:tab/>
        <w:t>A stop notice may not be issued on a ground mentioned in subsection (1) (a), (b) or (c) for work in relation to an exempt building.</w:t>
      </w:r>
    </w:p>
    <w:p w14:paraId="37AA04F8" w14:textId="77777777" w:rsidR="00D2695A" w:rsidRDefault="00D2695A">
      <w:pPr>
        <w:pStyle w:val="Amain"/>
      </w:pPr>
      <w:r>
        <w:tab/>
        <w:t>(6)</w:t>
      </w:r>
      <w:r>
        <w:tab/>
        <w:t>To remove any doubt, the ending of a stop notice ends the suspension of any building approval suspended because of the stop notice.</w:t>
      </w:r>
    </w:p>
    <w:p w14:paraId="108D6F9E" w14:textId="77777777" w:rsidR="00D2695A" w:rsidRDefault="00D2695A">
      <w:pPr>
        <w:pStyle w:val="aNote"/>
      </w:pPr>
      <w:r w:rsidRPr="00B577CD">
        <w:rPr>
          <w:rStyle w:val="charItals"/>
        </w:rPr>
        <w:t>Note</w:t>
      </w:r>
      <w:r w:rsidRPr="00B577CD">
        <w:rPr>
          <w:rStyle w:val="charItals"/>
        </w:rPr>
        <w:tab/>
      </w:r>
      <w:r>
        <w:t>A stop notice automatically suspends a building approval (see s (3)).</w:t>
      </w:r>
    </w:p>
    <w:p w14:paraId="1CFFCBDB" w14:textId="77777777" w:rsidR="0002138C" w:rsidRPr="00BD6EB1" w:rsidRDefault="0002138C" w:rsidP="0002138C">
      <w:pPr>
        <w:pStyle w:val="AH5Sec"/>
      </w:pPr>
      <w:bookmarkStart w:id="103" w:name="_Toc234483694"/>
      <w:r w:rsidRPr="009B6EA0">
        <w:rPr>
          <w:rStyle w:val="CharSectNo"/>
        </w:rPr>
        <w:t>53A</w:t>
      </w:r>
      <w:r w:rsidRPr="00BD6EB1">
        <w:tab/>
        <w:t>Stop notices—display of sign</w:t>
      </w:r>
      <w:bookmarkEnd w:id="103"/>
    </w:p>
    <w:p w14:paraId="1C3C40AA" w14:textId="77777777" w:rsidR="0002138C" w:rsidRPr="00BD6EB1" w:rsidRDefault="0002138C" w:rsidP="0002138C">
      <w:pPr>
        <w:pStyle w:val="Amain"/>
      </w:pPr>
      <w:r w:rsidRPr="00BD6EB1">
        <w:tab/>
        <w:t>(1)</w:t>
      </w:r>
      <w:r w:rsidRPr="00BD6EB1">
        <w:tab/>
        <w:t>This section applies if a stop notice has been issued under section 53 in relation to building work on a parcel of land.</w:t>
      </w:r>
    </w:p>
    <w:p w14:paraId="4E8984C3" w14:textId="77777777" w:rsidR="0002138C" w:rsidRPr="00BD6EB1" w:rsidRDefault="0002138C" w:rsidP="0002138C">
      <w:pPr>
        <w:pStyle w:val="Amain"/>
      </w:pPr>
      <w:r w:rsidRPr="00BD6EB1">
        <w:tab/>
        <w:t>(2)</w:t>
      </w:r>
      <w:r w:rsidRPr="00BD6EB1">
        <w:tab/>
        <w:t>If the construction occupations registrar is satisfied on reasonable grounds that it is necessary or desirable to protect the public, the registrar may display a sign on or near the parcel of land, stating that a stop notice has been issued in relation to building work on the parcel of land.</w:t>
      </w:r>
    </w:p>
    <w:p w14:paraId="0CB6FFDD" w14:textId="77777777" w:rsidR="0002138C" w:rsidRPr="00BD6EB1" w:rsidRDefault="0002138C" w:rsidP="0002138C">
      <w:pPr>
        <w:pStyle w:val="Amain"/>
      </w:pPr>
      <w:r w:rsidRPr="00BD6EB1">
        <w:tab/>
        <w:t>(3)</w:t>
      </w:r>
      <w:r w:rsidRPr="00BD6EB1">
        <w:tab/>
        <w:t>A sign under this section must comply with any requirement prescribed by regulation.</w:t>
      </w:r>
    </w:p>
    <w:p w14:paraId="63827EA6" w14:textId="77777777" w:rsidR="0002138C" w:rsidRPr="00BD6EB1" w:rsidRDefault="0002138C" w:rsidP="0002138C">
      <w:pPr>
        <w:pStyle w:val="Amain"/>
      </w:pPr>
      <w:r w:rsidRPr="00BD6EB1">
        <w:tab/>
        <w:t>(4)</w:t>
      </w:r>
      <w:r w:rsidRPr="00BD6EB1">
        <w:tab/>
        <w:t>A person commits an offence if—</w:t>
      </w:r>
    </w:p>
    <w:p w14:paraId="20419D71" w14:textId="77777777" w:rsidR="0002138C" w:rsidRPr="00BD6EB1" w:rsidRDefault="0002138C" w:rsidP="0002138C">
      <w:pPr>
        <w:pStyle w:val="Apara"/>
      </w:pPr>
      <w:r w:rsidRPr="00BD6EB1">
        <w:tab/>
        <w:t>(a)</w:t>
      </w:r>
      <w:r w:rsidRPr="00BD6EB1">
        <w:tab/>
        <w:t>a sign is displayed under subsection (2); and</w:t>
      </w:r>
    </w:p>
    <w:p w14:paraId="1041CA8D" w14:textId="77777777" w:rsidR="0002138C" w:rsidRPr="00BD6EB1" w:rsidRDefault="0002138C" w:rsidP="0002138C">
      <w:pPr>
        <w:pStyle w:val="Apara"/>
      </w:pPr>
      <w:r w:rsidRPr="00BD6EB1">
        <w:tab/>
        <w:t>(b)</w:t>
      </w:r>
      <w:r w:rsidRPr="00BD6EB1">
        <w:tab/>
        <w:t>the person moves, alters, damages, defaces, covers or prevents access to the sign; and</w:t>
      </w:r>
    </w:p>
    <w:p w14:paraId="4704362C" w14:textId="77777777" w:rsidR="0002138C" w:rsidRPr="00BD6EB1" w:rsidRDefault="0002138C" w:rsidP="0002138C">
      <w:pPr>
        <w:pStyle w:val="Apara"/>
      </w:pPr>
      <w:r w:rsidRPr="00BD6EB1">
        <w:tab/>
        <w:t>(c)</w:t>
      </w:r>
      <w:r w:rsidRPr="00BD6EB1">
        <w:tab/>
        <w:t>the construction occupations registrar has not authorised the person to move, alter, damage, deface, cover or prevent access to the sign.</w:t>
      </w:r>
    </w:p>
    <w:p w14:paraId="079F239C" w14:textId="77777777" w:rsidR="0002138C" w:rsidRPr="00BD6EB1" w:rsidRDefault="0002138C" w:rsidP="0002138C">
      <w:pPr>
        <w:pStyle w:val="Penalty"/>
      </w:pPr>
      <w:r w:rsidRPr="00BD6EB1">
        <w:t>Maximum penalty:  50 penalty units.</w:t>
      </w:r>
    </w:p>
    <w:p w14:paraId="7F25C12E" w14:textId="77777777" w:rsidR="0002138C" w:rsidRPr="0002138C" w:rsidRDefault="0002138C" w:rsidP="0002138C">
      <w:pPr>
        <w:pStyle w:val="Amain"/>
      </w:pPr>
      <w:r w:rsidRPr="00BD6EB1">
        <w:tab/>
        <w:t>(5)</w:t>
      </w:r>
      <w:r w:rsidRPr="00BD6EB1">
        <w:tab/>
        <w:t>An offence against subsection (4) is a strict liability offence.</w:t>
      </w:r>
    </w:p>
    <w:p w14:paraId="6670F3AD" w14:textId="77777777" w:rsidR="00D2695A" w:rsidRDefault="00D2695A">
      <w:pPr>
        <w:pStyle w:val="AH5Sec"/>
      </w:pPr>
      <w:bookmarkStart w:id="104" w:name="_Toc234483695"/>
      <w:r w:rsidRPr="009B6EA0">
        <w:rPr>
          <w:rStyle w:val="CharSectNo"/>
        </w:rPr>
        <w:lastRenderedPageBreak/>
        <w:t>54</w:t>
      </w:r>
      <w:r>
        <w:tab/>
        <w:t>Building work allowed under stop notice</w:t>
      </w:r>
      <w:bookmarkEnd w:id="104"/>
    </w:p>
    <w:p w14:paraId="16411854" w14:textId="77777777" w:rsidR="00D2695A" w:rsidRDefault="00D2695A">
      <w:pPr>
        <w:pStyle w:val="Amain"/>
      </w:pPr>
      <w:r>
        <w:tab/>
        <w:t>(1)</w:t>
      </w:r>
      <w:r>
        <w:tab/>
        <w:t>This section applies if a stop notice has been issued in relation to building work.</w:t>
      </w:r>
    </w:p>
    <w:p w14:paraId="5A4F183E" w14:textId="77777777" w:rsidR="00D2695A" w:rsidRDefault="00D2695A">
      <w:pPr>
        <w:pStyle w:val="Amain"/>
      </w:pPr>
      <w:r>
        <w:tab/>
        <w:t>(2)</w:t>
      </w:r>
      <w:r>
        <w:tab/>
        <w:t>The stop notice does not prevent building work that does not, or would not, contravene this Act apart from the stop notice if—</w:t>
      </w:r>
    </w:p>
    <w:p w14:paraId="2761F88A" w14:textId="77777777" w:rsidR="00D2695A" w:rsidRDefault="00D2695A">
      <w:pPr>
        <w:pStyle w:val="Apara"/>
      </w:pPr>
      <w:r>
        <w:tab/>
        <w:t>(a)</w:t>
      </w:r>
      <w:r>
        <w:tab/>
        <w:t>the only purpose of the work (</w:t>
      </w:r>
      <w:r>
        <w:rPr>
          <w:rStyle w:val="charBoldItals"/>
        </w:rPr>
        <w:t>rectification work</w:t>
      </w:r>
      <w:r>
        <w:t>) is to fix or reverse the building work that caused the stop notice to be issued; or</w:t>
      </w:r>
    </w:p>
    <w:p w14:paraId="74887CD4" w14:textId="77777777" w:rsidR="00D2695A" w:rsidRDefault="00D2695A">
      <w:pPr>
        <w:pStyle w:val="Apara"/>
        <w:keepNext/>
      </w:pPr>
      <w:r>
        <w:tab/>
        <w:t>(b)</w:t>
      </w:r>
      <w:r>
        <w:tab/>
        <w:t>the work is necessary to ensure rectification work is carried out safely.</w:t>
      </w:r>
    </w:p>
    <w:p w14:paraId="3329C1C9" w14:textId="77777777" w:rsidR="00D2695A" w:rsidRDefault="00D2695A">
      <w:pPr>
        <w:pStyle w:val="aExamHdgss"/>
      </w:pPr>
      <w:r>
        <w:t>Examples</w:t>
      </w:r>
    </w:p>
    <w:p w14:paraId="63FBFDBB" w14:textId="77777777" w:rsidR="00D2695A" w:rsidRDefault="00D2695A">
      <w:pPr>
        <w:pStyle w:val="aExamINumss"/>
      </w:pPr>
      <w:r>
        <w:t>1</w:t>
      </w:r>
      <w:r>
        <w:tab/>
        <w:t>A stop notice is issued in relation to an extension on a house, which does not comply with the building code.  The extension may be pulled down, but the rest of the house may not.</w:t>
      </w:r>
    </w:p>
    <w:p w14:paraId="5541D43C" w14:textId="77777777" w:rsidR="00D2695A" w:rsidRDefault="00D2695A" w:rsidP="00FF22E0">
      <w:pPr>
        <w:pStyle w:val="aExamINumss"/>
      </w:pPr>
      <w:r>
        <w:t>2</w:t>
      </w:r>
      <w:r>
        <w:tab/>
        <w:t>A garage has been built partly on an easement.  If it is decided to make the garage smaller so it is not on the easement, the building of temporary supports necessary to support the roof and ensure the safety of the rest of the garage while the garage is made smaller is building work allowed to be done despite the stop notice.</w:t>
      </w:r>
    </w:p>
    <w:p w14:paraId="5977F1D0" w14:textId="77777777" w:rsidR="00D2695A" w:rsidRDefault="00D2695A" w:rsidP="00F33811">
      <w:pPr>
        <w:pStyle w:val="aNote"/>
        <w:keepLines/>
      </w:pPr>
      <w:r w:rsidRPr="00B577CD">
        <w:rPr>
          <w:rStyle w:val="charItals"/>
        </w:rPr>
        <w:t>Note</w:t>
      </w:r>
      <w:r w:rsidRPr="00B577CD">
        <w:rPr>
          <w:rStyle w:val="charItals"/>
        </w:rPr>
        <w:tab/>
      </w:r>
      <w:r>
        <w:t>A stop notice suspends a building approval in relation to all or stated building work under the approval (see s 53 (2A)).  This means that building work that contravenes this Act unless done in accordance with a building approval contravenes this Act if a stop notice has suspended the approval.</w:t>
      </w:r>
    </w:p>
    <w:p w14:paraId="6984A79B" w14:textId="77777777" w:rsidR="00D2695A" w:rsidRDefault="00D2695A">
      <w:pPr>
        <w:pStyle w:val="AH5Sec"/>
      </w:pPr>
      <w:bookmarkStart w:id="105" w:name="_Toc234483696"/>
      <w:r w:rsidRPr="009B6EA0">
        <w:rPr>
          <w:rStyle w:val="CharSectNo"/>
        </w:rPr>
        <w:t>55</w:t>
      </w:r>
      <w:r>
        <w:tab/>
        <w:t>Application by land owner for cancellation of stop notice</w:t>
      </w:r>
      <w:bookmarkEnd w:id="105"/>
    </w:p>
    <w:p w14:paraId="211EC67E" w14:textId="77777777" w:rsidR="00D2695A" w:rsidRDefault="00D2695A">
      <w:pPr>
        <w:pStyle w:val="Amain"/>
      </w:pPr>
      <w:r>
        <w:tab/>
        <w:t>(1)</w:t>
      </w:r>
      <w:r>
        <w:tab/>
        <w:t>This section applies if a stop notice has been given in relation to building work on a parcel of land, regardless of who gave the notice.</w:t>
      </w:r>
    </w:p>
    <w:p w14:paraId="34B199CE" w14:textId="77777777" w:rsidR="00D2695A" w:rsidRDefault="00D2695A">
      <w:pPr>
        <w:pStyle w:val="Amain"/>
        <w:keepNext/>
      </w:pPr>
      <w:r>
        <w:tab/>
        <w:t>(2)</w:t>
      </w:r>
      <w:r>
        <w:tab/>
        <w:t>The owner of the parcel of land may apply in writing to the construction occupations registrar for cancellation of the stop notice, giving reasons why the notice should be cancelled.</w:t>
      </w:r>
    </w:p>
    <w:p w14:paraId="1C6638FF" w14:textId="77777777" w:rsidR="00D2695A" w:rsidRDefault="00D2695A">
      <w:pPr>
        <w:pStyle w:val="aNote"/>
      </w:pPr>
      <w:r>
        <w:rPr>
          <w:rStyle w:val="charItals"/>
        </w:rPr>
        <w:t>Note</w:t>
      </w:r>
      <w:r>
        <w:rPr>
          <w:rStyle w:val="charItals"/>
        </w:rPr>
        <w:tab/>
      </w:r>
      <w:r>
        <w:t>The ordinary rules of agency apply in relation to an application under this section.</w:t>
      </w:r>
    </w:p>
    <w:p w14:paraId="18A55B37" w14:textId="77777777" w:rsidR="00D2695A" w:rsidRDefault="00D2695A">
      <w:pPr>
        <w:pStyle w:val="Amain"/>
      </w:pPr>
      <w:r>
        <w:lastRenderedPageBreak/>
        <w:tab/>
        <w:t>(3)</w:t>
      </w:r>
      <w:r>
        <w:tab/>
        <w:t>Before making a decision on the application, the construction occupations registrar must consider—</w:t>
      </w:r>
    </w:p>
    <w:p w14:paraId="1AA918E3" w14:textId="77777777" w:rsidR="00D2695A" w:rsidRDefault="00D2695A">
      <w:pPr>
        <w:pStyle w:val="Apara"/>
      </w:pPr>
      <w:r>
        <w:tab/>
        <w:t>(a)</w:t>
      </w:r>
      <w:r>
        <w:tab/>
        <w:t>the application; and</w:t>
      </w:r>
    </w:p>
    <w:p w14:paraId="642C7003" w14:textId="77777777" w:rsidR="00D2695A" w:rsidRDefault="00D2695A">
      <w:pPr>
        <w:pStyle w:val="Apara"/>
      </w:pPr>
      <w:r>
        <w:tab/>
        <w:t>(b)</w:t>
      </w:r>
      <w:r>
        <w:tab/>
        <w:t>the reasons why the stop notice was given; and</w:t>
      </w:r>
    </w:p>
    <w:p w14:paraId="17D22219" w14:textId="77777777" w:rsidR="00D2695A" w:rsidRDefault="00D2695A">
      <w:pPr>
        <w:pStyle w:val="Apara"/>
      </w:pPr>
      <w:r>
        <w:tab/>
        <w:t>(c)</w:t>
      </w:r>
      <w:r>
        <w:tab/>
        <w:t>the current state of the building work to which the notice relates.</w:t>
      </w:r>
    </w:p>
    <w:p w14:paraId="7372C7FC" w14:textId="77777777" w:rsidR="00D2695A" w:rsidRDefault="00D2695A">
      <w:pPr>
        <w:pStyle w:val="Amain"/>
      </w:pPr>
      <w:r>
        <w:tab/>
        <w:t>(4)</w:t>
      </w:r>
      <w:r>
        <w:tab/>
        <w:t>The construction occupations registrar may cancel the stop notice if satisfied that the cancellation will not endanger the public or people who will use the building on which the building work is being, or is to be, done or affect public confidence about the standard of building work in the ACT.</w:t>
      </w:r>
    </w:p>
    <w:p w14:paraId="156F0383" w14:textId="77777777" w:rsidR="00D2695A" w:rsidRDefault="00D2695A">
      <w:pPr>
        <w:pStyle w:val="AH5Sec"/>
      </w:pPr>
      <w:bookmarkStart w:id="106" w:name="_Toc234483697"/>
      <w:r w:rsidRPr="009B6EA0">
        <w:rPr>
          <w:rStyle w:val="CharSectNo"/>
        </w:rPr>
        <w:t>56</w:t>
      </w:r>
      <w:r>
        <w:tab/>
        <w:t>Application other than by land owner for cancellation of stop notice</w:t>
      </w:r>
      <w:bookmarkEnd w:id="106"/>
    </w:p>
    <w:p w14:paraId="5EE680E5" w14:textId="77777777" w:rsidR="00D2695A" w:rsidRDefault="00D2695A">
      <w:pPr>
        <w:pStyle w:val="Amain"/>
      </w:pPr>
      <w:r>
        <w:tab/>
        <w:t>(1)</w:t>
      </w:r>
      <w:r>
        <w:tab/>
        <w:t>This section applies if a stop notice has been given in relation to building work on a parcel of land, regardless of who gave the notice.</w:t>
      </w:r>
    </w:p>
    <w:p w14:paraId="4BEBB5E5" w14:textId="77777777" w:rsidR="00D2695A" w:rsidRDefault="00D2695A">
      <w:pPr>
        <w:pStyle w:val="Amain"/>
      </w:pPr>
      <w:r>
        <w:tab/>
        <w:t>(2)</w:t>
      </w:r>
      <w:r>
        <w:tab/>
        <w:t>A person other than the owner of the parcel of land may apply in writing to the construction occupations registrar for cancellation of the stop notice, giving reasons why the notice should be cancelled.</w:t>
      </w:r>
    </w:p>
    <w:p w14:paraId="2CADF0D4" w14:textId="77777777" w:rsidR="00D2695A" w:rsidRDefault="00D2695A">
      <w:pPr>
        <w:pStyle w:val="Amain"/>
      </w:pPr>
      <w:r>
        <w:tab/>
        <w:t>(3)</w:t>
      </w:r>
      <w:r>
        <w:tab/>
        <w:t>On receiving an application, the construction occupations registrar must—</w:t>
      </w:r>
    </w:p>
    <w:p w14:paraId="27FCB84E" w14:textId="77777777" w:rsidR="00D2695A" w:rsidRDefault="00D2695A">
      <w:pPr>
        <w:pStyle w:val="Apara"/>
      </w:pPr>
      <w:r>
        <w:tab/>
        <w:t>(a)</w:t>
      </w:r>
      <w:r>
        <w:tab/>
        <w:t>give the owner of the parcel of land a copy of the application; and</w:t>
      </w:r>
    </w:p>
    <w:p w14:paraId="25374029" w14:textId="77777777" w:rsidR="00D2695A" w:rsidRDefault="00D2695A">
      <w:pPr>
        <w:pStyle w:val="Apara"/>
      </w:pPr>
      <w:r>
        <w:tab/>
        <w:t>(b)</w:t>
      </w:r>
      <w:r>
        <w:tab/>
        <w:t>tell the owner in writing that the owner may, within 2 weeks after the day the owner is given the copy of the application—</w:t>
      </w:r>
    </w:p>
    <w:p w14:paraId="53A524BC" w14:textId="77777777" w:rsidR="00D2695A" w:rsidRDefault="00D2695A">
      <w:pPr>
        <w:pStyle w:val="Asubpara"/>
      </w:pPr>
      <w:r>
        <w:tab/>
        <w:t>(i)</w:t>
      </w:r>
      <w:r>
        <w:tab/>
        <w:t>make written comments on the merits of the application; or</w:t>
      </w:r>
    </w:p>
    <w:p w14:paraId="017F10D9" w14:textId="77777777" w:rsidR="00D2695A" w:rsidRDefault="00D2695A">
      <w:pPr>
        <w:pStyle w:val="Asubpara"/>
      </w:pPr>
      <w:r>
        <w:tab/>
        <w:t>(ii)</w:t>
      </w:r>
      <w:r>
        <w:tab/>
        <w:t>tell the registrar in writing that the owner does not object to cancellation of the stop notice.</w:t>
      </w:r>
    </w:p>
    <w:p w14:paraId="02B6126D" w14:textId="77777777" w:rsidR="00D2695A" w:rsidRDefault="00D2695A">
      <w:pPr>
        <w:pStyle w:val="AH5Sec"/>
      </w:pPr>
      <w:bookmarkStart w:id="107" w:name="_Toc234483698"/>
      <w:r w:rsidRPr="009B6EA0">
        <w:rPr>
          <w:rStyle w:val="CharSectNo"/>
        </w:rPr>
        <w:lastRenderedPageBreak/>
        <w:t>57</w:t>
      </w:r>
      <w:r>
        <w:tab/>
        <w:t>Decision on application by other than land owner</w:t>
      </w:r>
      <w:bookmarkEnd w:id="107"/>
    </w:p>
    <w:p w14:paraId="1DED9EEA" w14:textId="77777777" w:rsidR="00D2695A" w:rsidRDefault="00D2695A">
      <w:pPr>
        <w:pStyle w:val="Amain"/>
      </w:pPr>
      <w:r>
        <w:tab/>
        <w:t>(1)</w:t>
      </w:r>
      <w:r>
        <w:tab/>
        <w:t>This section applies if—</w:t>
      </w:r>
    </w:p>
    <w:p w14:paraId="3FF648A4" w14:textId="77777777" w:rsidR="00D2695A" w:rsidRDefault="00D2695A">
      <w:pPr>
        <w:pStyle w:val="Apara"/>
      </w:pPr>
      <w:r>
        <w:tab/>
        <w:t>(a)</w:t>
      </w:r>
      <w:r>
        <w:tab/>
        <w:t>a person has made an application under section 56 in relation to a stop notice; and</w:t>
      </w:r>
    </w:p>
    <w:p w14:paraId="664D8DA9" w14:textId="77777777" w:rsidR="00D2695A" w:rsidRDefault="00D2695A">
      <w:pPr>
        <w:pStyle w:val="Apara"/>
      </w:pPr>
      <w:r>
        <w:tab/>
        <w:t>(b)</w:t>
      </w:r>
      <w:r>
        <w:tab/>
        <w:t>the construction occupations registrar has given the owner of the parcel of land to which the stop notice relates a copy of the application and the information required under section 56 (3) (b); and</w:t>
      </w:r>
    </w:p>
    <w:p w14:paraId="484078E4" w14:textId="77777777" w:rsidR="00D2695A" w:rsidRDefault="00D2695A">
      <w:pPr>
        <w:pStyle w:val="Apara"/>
      </w:pPr>
      <w:r>
        <w:tab/>
        <w:t>(c)</w:t>
      </w:r>
      <w:r>
        <w:tab/>
        <w:t>either—</w:t>
      </w:r>
    </w:p>
    <w:p w14:paraId="6C6A9D44" w14:textId="77777777" w:rsidR="00D2695A" w:rsidRDefault="00D2695A">
      <w:pPr>
        <w:pStyle w:val="Asubpara"/>
      </w:pPr>
      <w:r>
        <w:tab/>
        <w:t>(i)</w:t>
      </w:r>
      <w:r>
        <w:tab/>
        <w:t>the owner has told the registrar in writing that the owner does not object to cancellation of the stop notice; or</w:t>
      </w:r>
    </w:p>
    <w:p w14:paraId="51201CC2" w14:textId="77777777" w:rsidR="00D2695A" w:rsidRDefault="00D2695A">
      <w:pPr>
        <w:pStyle w:val="Asubpara"/>
      </w:pPr>
      <w:r>
        <w:tab/>
        <w:t>(ii)</w:t>
      </w:r>
      <w:r>
        <w:tab/>
        <w:t>the 2-week period for making written comments on the merits of the application has ended.</w:t>
      </w:r>
    </w:p>
    <w:p w14:paraId="57FC1D69" w14:textId="77777777" w:rsidR="00D2695A" w:rsidRDefault="00D2695A">
      <w:pPr>
        <w:pStyle w:val="Amain"/>
      </w:pPr>
      <w:r>
        <w:tab/>
        <w:t>(2)</w:t>
      </w:r>
      <w:r>
        <w:tab/>
        <w:t>Before making a decision on the application, the construction occupations registrar must consider—</w:t>
      </w:r>
    </w:p>
    <w:p w14:paraId="7E01244D" w14:textId="77777777" w:rsidR="00D2695A" w:rsidRDefault="00D2695A">
      <w:pPr>
        <w:pStyle w:val="Apara"/>
      </w:pPr>
      <w:r>
        <w:tab/>
        <w:t>(a)</w:t>
      </w:r>
      <w:r>
        <w:tab/>
        <w:t>the application; and</w:t>
      </w:r>
    </w:p>
    <w:p w14:paraId="0CDA920A" w14:textId="77777777" w:rsidR="00D2695A" w:rsidRDefault="00D2695A">
      <w:pPr>
        <w:pStyle w:val="Apara"/>
      </w:pPr>
      <w:r>
        <w:tab/>
        <w:t>(b)</w:t>
      </w:r>
      <w:r>
        <w:tab/>
        <w:t>the reasons why the stop notice was given; and</w:t>
      </w:r>
    </w:p>
    <w:p w14:paraId="38214B0C" w14:textId="77777777" w:rsidR="00D2695A" w:rsidRDefault="00D2695A">
      <w:pPr>
        <w:pStyle w:val="Apara"/>
      </w:pPr>
      <w:r>
        <w:tab/>
        <w:t>(c)</w:t>
      </w:r>
      <w:r>
        <w:tab/>
        <w:t>any written comments from the owner given to the registrar within the 2-week period; and</w:t>
      </w:r>
    </w:p>
    <w:p w14:paraId="7048D4C9" w14:textId="77777777" w:rsidR="00D2695A" w:rsidRDefault="00D2695A">
      <w:pPr>
        <w:pStyle w:val="Apara"/>
      </w:pPr>
      <w:r>
        <w:tab/>
        <w:t>(d)</w:t>
      </w:r>
      <w:r>
        <w:tab/>
        <w:t>the current state of the building work to which the notice relates.</w:t>
      </w:r>
    </w:p>
    <w:p w14:paraId="35182386" w14:textId="77777777" w:rsidR="00D2695A" w:rsidRDefault="00D2695A">
      <w:pPr>
        <w:pStyle w:val="Amain"/>
      </w:pPr>
      <w:r>
        <w:tab/>
        <w:t>(3)</w:t>
      </w:r>
      <w:r>
        <w:tab/>
        <w:t>The construction occupations registrar may cancel the stop notice if satisfied that the cancellation will not endanger the public or people who will use the building on which the building work is being, or is to be, done or affect public confidence about the standard of building work in the ACT.</w:t>
      </w:r>
    </w:p>
    <w:p w14:paraId="7A1792EF" w14:textId="77777777" w:rsidR="00D2695A" w:rsidRDefault="00D2695A" w:rsidP="00D445B0">
      <w:pPr>
        <w:pStyle w:val="Amain"/>
        <w:keepNext/>
      </w:pPr>
      <w:r>
        <w:lastRenderedPageBreak/>
        <w:tab/>
        <w:t>(4)</w:t>
      </w:r>
      <w:r>
        <w:tab/>
        <w:t>To remove any doubt, the cancellation of a stop notice ends the suspension of any building approval suspended because of the stop notice.</w:t>
      </w:r>
    </w:p>
    <w:p w14:paraId="756CD10F" w14:textId="77777777" w:rsidR="00D2695A" w:rsidRDefault="00D2695A">
      <w:pPr>
        <w:pStyle w:val="aNote"/>
      </w:pPr>
      <w:r w:rsidRPr="00B577CD">
        <w:rPr>
          <w:rStyle w:val="charItals"/>
        </w:rPr>
        <w:t>Note</w:t>
      </w:r>
      <w:r w:rsidRPr="00B577CD">
        <w:rPr>
          <w:rStyle w:val="charItals"/>
        </w:rPr>
        <w:tab/>
      </w:r>
      <w:r>
        <w:t>A stop notice automatically suspends a building approval (see s 53 (3)).</w:t>
      </w:r>
    </w:p>
    <w:p w14:paraId="6A9D1E90" w14:textId="77777777" w:rsidR="00D2695A" w:rsidRDefault="00D2695A">
      <w:pPr>
        <w:pStyle w:val="AH5Sec"/>
      </w:pPr>
      <w:bookmarkStart w:id="108" w:name="_Toc234483699"/>
      <w:r w:rsidRPr="009B6EA0">
        <w:rPr>
          <w:rStyle w:val="CharSectNo"/>
        </w:rPr>
        <w:t>58</w:t>
      </w:r>
      <w:r>
        <w:tab/>
        <w:t>Further notices relating to stop notices</w:t>
      </w:r>
      <w:bookmarkEnd w:id="108"/>
    </w:p>
    <w:p w14:paraId="28AA6CBB" w14:textId="77777777" w:rsidR="00D2695A" w:rsidRDefault="00D2695A">
      <w:pPr>
        <w:pStyle w:val="Amain"/>
      </w:pPr>
      <w:r>
        <w:tab/>
        <w:t>(1)</w:t>
      </w:r>
      <w:r>
        <w:tab/>
        <w:t>This section applies if a stop notice has been given on a ground other than a ground mentioned in section 53 (1) (a) (which is about building work for which there is no approval).</w:t>
      </w:r>
    </w:p>
    <w:p w14:paraId="2D1A036C" w14:textId="77777777" w:rsidR="00D2695A" w:rsidRDefault="00D2695A">
      <w:pPr>
        <w:pStyle w:val="Amain"/>
      </w:pPr>
      <w:r>
        <w:tab/>
        <w:t>(2)</w:t>
      </w:r>
      <w:r>
        <w:tab/>
        <w:t>Within 7 days after the day the stop notice is given, the construction occupations registrar may, by a further written notice, state the building work (including demolition) that is required to be carried out to ensure that the building work for which the building approval was issued will be carried out in accordance with the approved plans and the provisions of this Act.</w:t>
      </w:r>
    </w:p>
    <w:p w14:paraId="5A0216A2" w14:textId="77777777" w:rsidR="00D2695A" w:rsidRDefault="00D2695A">
      <w:pPr>
        <w:pStyle w:val="Amain"/>
      </w:pPr>
      <w:r>
        <w:tab/>
        <w:t>(3)</w:t>
      </w:r>
      <w:r>
        <w:tab/>
        <w:t>The further notice must state the period within which the building work stated in the notice must be carried out.</w:t>
      </w:r>
    </w:p>
    <w:p w14:paraId="1D2B1ADF" w14:textId="0698F6E5" w:rsidR="00D2695A" w:rsidRDefault="00D2695A">
      <w:pPr>
        <w:pStyle w:val="Amain"/>
        <w:keepLines/>
      </w:pPr>
      <w:r>
        <w:tab/>
        <w:t>(4)</w:t>
      </w:r>
      <w:r>
        <w:tab/>
        <w:t>However, if the ground for the stop notice is mentioned in section 53</w:t>
      </w:r>
      <w:r w:rsidR="00A15926">
        <w:t> </w:t>
      </w:r>
      <w:r>
        <w:t xml:space="preserve">(1) (g) (which is about building work that does not comply with an approval), the construction occupations registrar may give a notice under this section to carry out the demolition of a building only if the </w:t>
      </w:r>
      <w:r w:rsidR="007C4791" w:rsidRPr="007C4791">
        <w:rPr>
          <w:rStyle w:val="charCitHyperlinkAbbrev"/>
          <w:color w:val="auto"/>
        </w:rPr>
        <w:t>territory plan</w:t>
      </w:r>
      <w:r w:rsidR="007C4791" w:rsidRPr="007C4791">
        <w:t xml:space="preserve">ning </w:t>
      </w:r>
      <w:r w:rsidR="007C4791" w:rsidRPr="009F2AB1">
        <w:t>authority</w:t>
      </w:r>
      <w:r>
        <w:t xml:space="preserve"> recommends giving the notice.</w:t>
      </w:r>
    </w:p>
    <w:p w14:paraId="19B2A492" w14:textId="77777777" w:rsidR="00D2695A" w:rsidRDefault="00D2695A">
      <w:pPr>
        <w:pStyle w:val="Amain"/>
      </w:pPr>
      <w:r>
        <w:tab/>
        <w:t>(5)</w:t>
      </w:r>
      <w:r>
        <w:tab/>
        <w:t>Any building work done by a person to comply with a notice under this section is taken not to contravene the stop notice.</w:t>
      </w:r>
    </w:p>
    <w:p w14:paraId="75603A6B" w14:textId="77777777" w:rsidR="00D2695A" w:rsidRDefault="00D2695A">
      <w:pPr>
        <w:pStyle w:val="Amain"/>
      </w:pPr>
      <w:r>
        <w:tab/>
        <w:t>(6)</w:t>
      </w:r>
      <w:r>
        <w:tab/>
        <w:t>A notice issued under this section ends if the ground for the issue of the stop notice to which it relates no longer exists.</w:t>
      </w:r>
    </w:p>
    <w:p w14:paraId="07AE22B8" w14:textId="77777777" w:rsidR="00D2695A" w:rsidRDefault="00D2695A" w:rsidP="00B14650">
      <w:pPr>
        <w:pStyle w:val="AH5Sec"/>
      </w:pPr>
      <w:bookmarkStart w:id="109" w:name="_Toc234483700"/>
      <w:r w:rsidRPr="009B6EA0">
        <w:rPr>
          <w:rStyle w:val="CharSectNo"/>
        </w:rPr>
        <w:lastRenderedPageBreak/>
        <w:t>59</w:t>
      </w:r>
      <w:r>
        <w:tab/>
        <w:t>Service of stop notices and further notices</w:t>
      </w:r>
      <w:bookmarkEnd w:id="109"/>
    </w:p>
    <w:p w14:paraId="3E76AC75" w14:textId="77777777" w:rsidR="00D2695A" w:rsidRDefault="00D2695A" w:rsidP="00D445B0">
      <w:pPr>
        <w:pStyle w:val="Amainreturn"/>
        <w:keepNext/>
      </w:pPr>
      <w:r>
        <w:t>A notice under section 53 or section 58 may be given to—</w:t>
      </w:r>
    </w:p>
    <w:p w14:paraId="69C2E682" w14:textId="77777777" w:rsidR="00D2695A" w:rsidRDefault="00D2695A" w:rsidP="00D445B0">
      <w:pPr>
        <w:pStyle w:val="Apara"/>
        <w:keepNext/>
      </w:pPr>
      <w:r>
        <w:tab/>
        <w:t>(a)</w:t>
      </w:r>
      <w:r>
        <w:tab/>
        <w:t>the owner of the parcel of land where the building work mentioned in the notice is being, or is to be, carried out; or</w:t>
      </w:r>
    </w:p>
    <w:p w14:paraId="7511F98B" w14:textId="77777777" w:rsidR="00D2695A" w:rsidRDefault="00D2695A">
      <w:pPr>
        <w:pStyle w:val="Apara"/>
      </w:pPr>
      <w:r>
        <w:tab/>
        <w:t>(b)</w:t>
      </w:r>
      <w:r>
        <w:tab/>
        <w:t>the person by whom the building work mentioned in the notice is being, or is to be, carried out or, if the building work is being carried out by a partnership, any partner; or</w:t>
      </w:r>
    </w:p>
    <w:p w14:paraId="4D9F2E0D" w14:textId="77777777" w:rsidR="00D2695A" w:rsidRDefault="00D2695A">
      <w:pPr>
        <w:pStyle w:val="Apara"/>
      </w:pPr>
      <w:r>
        <w:tab/>
        <w:t>(c)</w:t>
      </w:r>
      <w:r>
        <w:tab/>
        <w:t>for a stop notice—</w:t>
      </w:r>
    </w:p>
    <w:p w14:paraId="6EB67991" w14:textId="77777777" w:rsidR="00D2695A" w:rsidRDefault="00D2695A">
      <w:pPr>
        <w:pStyle w:val="Asubpara"/>
      </w:pPr>
      <w:r>
        <w:tab/>
        <w:t>(i)</w:t>
      </w:r>
      <w:r>
        <w:tab/>
        <w:t>any person carrying out building work mentioned in the notice; or</w:t>
      </w:r>
    </w:p>
    <w:p w14:paraId="6962AF80" w14:textId="77777777" w:rsidR="00D2695A" w:rsidRDefault="00D2695A">
      <w:pPr>
        <w:pStyle w:val="Asubpara"/>
      </w:pPr>
      <w:r>
        <w:tab/>
        <w:t>(ii)</w:t>
      </w:r>
      <w:r>
        <w:tab/>
        <w:t>if the building work is being carried out by a partnership, any partner; or</w:t>
      </w:r>
    </w:p>
    <w:p w14:paraId="09F3BD36" w14:textId="77777777" w:rsidR="00D2695A" w:rsidRDefault="00D2695A">
      <w:pPr>
        <w:pStyle w:val="Apara"/>
        <w:keepNext/>
      </w:pPr>
      <w:r>
        <w:tab/>
        <w:t>(d)</w:t>
      </w:r>
      <w:r>
        <w:tab/>
        <w:t>any 2 or more of the people, jointly, to whom the notice may be given under paragraph (a), (b) or (c).</w:t>
      </w:r>
    </w:p>
    <w:p w14:paraId="66AE6FD2" w14:textId="77777777" w:rsidR="00D2695A" w:rsidRDefault="00D2695A">
      <w:pPr>
        <w:pStyle w:val="aNote"/>
      </w:pPr>
      <w:r>
        <w:rPr>
          <w:rStyle w:val="charItals"/>
        </w:rPr>
        <w:t>Note</w:t>
      </w:r>
      <w:r>
        <w:rPr>
          <w:rStyle w:val="charItals"/>
        </w:rPr>
        <w:tab/>
      </w:r>
      <w:r>
        <w:t>See s 144 for service of notices.</w:t>
      </w:r>
    </w:p>
    <w:p w14:paraId="4D04B5C3" w14:textId="77777777" w:rsidR="00906497" w:rsidRPr="00BD6EB1" w:rsidRDefault="00906497" w:rsidP="00906497">
      <w:pPr>
        <w:pStyle w:val="AH5Sec"/>
      </w:pPr>
      <w:bookmarkStart w:id="110" w:name="_Toc234483701"/>
      <w:r w:rsidRPr="009B6EA0">
        <w:rPr>
          <w:rStyle w:val="CharSectNo"/>
        </w:rPr>
        <w:t>59A</w:t>
      </w:r>
      <w:r w:rsidRPr="00BD6EB1">
        <w:tab/>
        <w:t>Stop notices register</w:t>
      </w:r>
      <w:bookmarkEnd w:id="110"/>
    </w:p>
    <w:p w14:paraId="48BDD7F3" w14:textId="77777777" w:rsidR="00906497" w:rsidRPr="00BD6EB1" w:rsidRDefault="00906497" w:rsidP="00906497">
      <w:pPr>
        <w:pStyle w:val="Amain"/>
      </w:pPr>
      <w:r w:rsidRPr="00BD6EB1">
        <w:tab/>
        <w:t>(1)</w:t>
      </w:r>
      <w:r w:rsidRPr="00BD6EB1">
        <w:tab/>
        <w:t xml:space="preserve">The construction occupations registrar must keep a register of stop notices (the </w:t>
      </w:r>
      <w:r w:rsidRPr="00BD6EB1">
        <w:rPr>
          <w:rStyle w:val="charBoldItals"/>
        </w:rPr>
        <w:t>stop notices register</w:t>
      </w:r>
      <w:r w:rsidRPr="00BD6EB1">
        <w:t>).</w:t>
      </w:r>
    </w:p>
    <w:p w14:paraId="36126483" w14:textId="77777777" w:rsidR="00906497" w:rsidRPr="00BD6EB1" w:rsidRDefault="00906497" w:rsidP="00906497">
      <w:pPr>
        <w:pStyle w:val="Amain"/>
      </w:pPr>
      <w:r w:rsidRPr="00BD6EB1">
        <w:tab/>
        <w:t>(2)</w:t>
      </w:r>
      <w:r w:rsidRPr="00BD6EB1">
        <w:tab/>
        <w:t>The stop notices register may be kept in any form, including electronically, that the construction occupations registrar decides.</w:t>
      </w:r>
    </w:p>
    <w:p w14:paraId="7AA6CA41" w14:textId="77777777" w:rsidR="00906497" w:rsidRPr="00BD6EB1" w:rsidRDefault="00906497" w:rsidP="00906497">
      <w:pPr>
        <w:pStyle w:val="Amain"/>
      </w:pPr>
      <w:r w:rsidRPr="00BD6EB1">
        <w:tab/>
        <w:t>(3)</w:t>
      </w:r>
      <w:r w:rsidRPr="00BD6EB1">
        <w:tab/>
        <w:t>The construction occupations registrar must include the following information about a stop notice issued under section 53:</w:t>
      </w:r>
    </w:p>
    <w:p w14:paraId="6BAA298E" w14:textId="77777777" w:rsidR="00906497" w:rsidRPr="00BD6EB1" w:rsidRDefault="00906497" w:rsidP="00906497">
      <w:pPr>
        <w:pStyle w:val="Apara"/>
      </w:pPr>
      <w:r w:rsidRPr="00BD6EB1">
        <w:tab/>
        <w:t>(a)</w:t>
      </w:r>
      <w:r w:rsidRPr="00BD6EB1">
        <w:tab/>
        <w:t>the name of the person to whom the stop notice was issued;</w:t>
      </w:r>
    </w:p>
    <w:p w14:paraId="7A0915DB" w14:textId="77777777" w:rsidR="00906497" w:rsidRPr="00BD6EB1" w:rsidRDefault="00906497" w:rsidP="00906497">
      <w:pPr>
        <w:pStyle w:val="Apara"/>
      </w:pPr>
      <w:r w:rsidRPr="00BD6EB1">
        <w:tab/>
        <w:t>(b)</w:t>
      </w:r>
      <w:r w:rsidRPr="00BD6EB1">
        <w:tab/>
        <w:t>the date the stop notice was issued;</w:t>
      </w:r>
    </w:p>
    <w:p w14:paraId="49987AB4" w14:textId="77777777" w:rsidR="00906497" w:rsidRPr="00BD6EB1" w:rsidRDefault="00906497" w:rsidP="00906497">
      <w:pPr>
        <w:pStyle w:val="Apara"/>
      </w:pPr>
      <w:r w:rsidRPr="00BD6EB1">
        <w:tab/>
        <w:t>(c)</w:t>
      </w:r>
      <w:r w:rsidRPr="00BD6EB1">
        <w:tab/>
        <w:t>the building work to which the stop notice relates;</w:t>
      </w:r>
    </w:p>
    <w:p w14:paraId="79A826E0" w14:textId="77777777" w:rsidR="00906497" w:rsidRPr="00BD6EB1" w:rsidRDefault="00906497" w:rsidP="00906497">
      <w:pPr>
        <w:pStyle w:val="Apara"/>
      </w:pPr>
      <w:r w:rsidRPr="00BD6EB1">
        <w:tab/>
        <w:t>(d)</w:t>
      </w:r>
      <w:r w:rsidRPr="00BD6EB1">
        <w:tab/>
        <w:t>the address of the parcel of land where the building work is being, or is to be, carried out;</w:t>
      </w:r>
    </w:p>
    <w:p w14:paraId="42E85743" w14:textId="77777777" w:rsidR="00906497" w:rsidRPr="00BD6EB1" w:rsidRDefault="00906497" w:rsidP="00906497">
      <w:pPr>
        <w:pStyle w:val="Apara"/>
      </w:pPr>
      <w:r w:rsidRPr="00BD6EB1">
        <w:lastRenderedPageBreak/>
        <w:tab/>
        <w:t>(e)</w:t>
      </w:r>
      <w:r w:rsidRPr="00BD6EB1">
        <w:tab/>
        <w:t>the reason the stop notice was issued;</w:t>
      </w:r>
    </w:p>
    <w:p w14:paraId="666870CA" w14:textId="77777777" w:rsidR="00906497" w:rsidRPr="00BD6EB1" w:rsidRDefault="00906497" w:rsidP="00906497">
      <w:pPr>
        <w:pStyle w:val="Apara"/>
      </w:pPr>
      <w:r w:rsidRPr="00BD6EB1">
        <w:tab/>
        <w:t>(f)</w:t>
      </w:r>
      <w:r w:rsidRPr="00BD6EB1">
        <w:tab/>
        <w:t>anything else the construction occupations registrar considers relevant.</w:t>
      </w:r>
    </w:p>
    <w:p w14:paraId="4FBBF236" w14:textId="77777777" w:rsidR="00906497" w:rsidRPr="00BD6EB1" w:rsidRDefault="00906497" w:rsidP="00906497">
      <w:pPr>
        <w:pStyle w:val="Amain"/>
      </w:pPr>
      <w:r w:rsidRPr="00BD6EB1">
        <w:tab/>
        <w:t>(4)</w:t>
      </w:r>
      <w:r w:rsidRPr="00BD6EB1">
        <w:tab/>
        <w:t>The stop notices register must also include the information mentioned in subsection (3) in relation to a stop notice issued in the period beginning on the day 10 years before the construction occupations registrar most recently updates the register, if the information is available.</w:t>
      </w:r>
    </w:p>
    <w:p w14:paraId="7847F2FB" w14:textId="77777777" w:rsidR="00906497" w:rsidRPr="00BD6EB1" w:rsidRDefault="00906497" w:rsidP="00906497">
      <w:pPr>
        <w:pStyle w:val="Amain"/>
      </w:pPr>
      <w:r w:rsidRPr="00BD6EB1">
        <w:tab/>
        <w:t>(5)</w:t>
      </w:r>
      <w:r w:rsidRPr="00BD6EB1">
        <w:tab/>
        <w:t>The construction occupations registrar may make available to the public information that is included in the register if the registrar is satisfied on reasonable grounds that publishing the information is—</w:t>
      </w:r>
    </w:p>
    <w:p w14:paraId="7B418090" w14:textId="77777777" w:rsidR="00906497" w:rsidRPr="00BD6EB1" w:rsidRDefault="00906497" w:rsidP="00906497">
      <w:pPr>
        <w:pStyle w:val="Apara"/>
      </w:pPr>
      <w:r w:rsidRPr="00BD6EB1">
        <w:tab/>
        <w:t>(a)</w:t>
      </w:r>
      <w:r w:rsidRPr="00BD6EB1">
        <w:tab/>
        <w:t>appropriate; and</w:t>
      </w:r>
    </w:p>
    <w:p w14:paraId="1AEE1E68" w14:textId="77777777" w:rsidR="00906497" w:rsidRPr="00BD6EB1" w:rsidRDefault="00906497" w:rsidP="00906497">
      <w:pPr>
        <w:pStyle w:val="Apara"/>
      </w:pPr>
      <w:r w:rsidRPr="00BD6EB1">
        <w:tab/>
        <w:t>(b)</w:t>
      </w:r>
      <w:r w:rsidRPr="00BD6EB1">
        <w:tab/>
        <w:t>necessary or desirable to protect the public.</w:t>
      </w:r>
    </w:p>
    <w:p w14:paraId="3C114CA1" w14:textId="77777777" w:rsidR="00906497" w:rsidRPr="00BD6EB1" w:rsidRDefault="00906497" w:rsidP="00906497">
      <w:pPr>
        <w:pStyle w:val="Amain"/>
      </w:pPr>
      <w:r w:rsidRPr="00BD6EB1">
        <w:tab/>
        <w:t>(6)</w:t>
      </w:r>
      <w:r w:rsidRPr="00BD6EB1">
        <w:tab/>
        <w:t>However, the construction occupations registrar must not make available to the public personal information, or other information about a stop notice, if the registrar—</w:t>
      </w:r>
    </w:p>
    <w:p w14:paraId="7EB595F3" w14:textId="77777777" w:rsidR="00906497" w:rsidRPr="00BD6EB1" w:rsidRDefault="00906497" w:rsidP="00906497">
      <w:pPr>
        <w:pStyle w:val="Apara"/>
      </w:pPr>
      <w:r w:rsidRPr="00BD6EB1">
        <w:tab/>
        <w:t>(a)</w:t>
      </w:r>
      <w:r w:rsidRPr="00BD6EB1">
        <w:tab/>
        <w:t>is satisfied on reasonable grounds that making the information available is not necessary or desirable to protect the public; or</w:t>
      </w:r>
    </w:p>
    <w:p w14:paraId="174686D6" w14:textId="77777777" w:rsidR="00906497" w:rsidRPr="00BD6EB1" w:rsidRDefault="00906497" w:rsidP="00906497">
      <w:pPr>
        <w:pStyle w:val="Apara"/>
      </w:pPr>
      <w:r w:rsidRPr="00BD6EB1">
        <w:tab/>
        <w:t>(b)</w:t>
      </w:r>
      <w:r w:rsidRPr="00BD6EB1">
        <w:tab/>
        <w:t>believes it would be inappropriate or illegal to disclose the information.</w:t>
      </w:r>
    </w:p>
    <w:p w14:paraId="07AF8774" w14:textId="77777777" w:rsidR="00906497" w:rsidRPr="00BD6EB1" w:rsidRDefault="00906497" w:rsidP="00906497">
      <w:pPr>
        <w:pStyle w:val="Amain"/>
      </w:pPr>
      <w:r w:rsidRPr="00BD6EB1">
        <w:tab/>
        <w:t>(7)</w:t>
      </w:r>
      <w:r w:rsidRPr="00BD6EB1">
        <w:tab/>
        <w:t>The construction occupations registrar may include information on the stop notices register about a stop notice issued in relation to building work on a parcel of land and make the information available to the public under subsection (5), whether or not—</w:t>
      </w:r>
    </w:p>
    <w:p w14:paraId="73EC1A18" w14:textId="77777777" w:rsidR="00906497" w:rsidRPr="00BD6EB1" w:rsidRDefault="00906497" w:rsidP="00906497">
      <w:pPr>
        <w:pStyle w:val="Apara"/>
      </w:pPr>
      <w:r w:rsidRPr="00BD6EB1">
        <w:tab/>
        <w:t>(a)</w:t>
      </w:r>
      <w:r w:rsidRPr="00BD6EB1">
        <w:tab/>
        <w:t>the owner of the parcel of land or someone else has applied to—</w:t>
      </w:r>
    </w:p>
    <w:p w14:paraId="43B20A52" w14:textId="77777777" w:rsidR="00906497" w:rsidRPr="00BD6EB1" w:rsidRDefault="00906497" w:rsidP="00906497">
      <w:pPr>
        <w:pStyle w:val="Asubpara"/>
      </w:pPr>
      <w:r w:rsidRPr="00BD6EB1">
        <w:tab/>
        <w:t>(i)</w:t>
      </w:r>
      <w:r w:rsidRPr="00BD6EB1">
        <w:tab/>
        <w:t>the registrar for cancellation of the stop notice under section 55 or section 56; or</w:t>
      </w:r>
    </w:p>
    <w:p w14:paraId="2042D285" w14:textId="77777777" w:rsidR="00906497" w:rsidRPr="00BD6EB1" w:rsidRDefault="00906497" w:rsidP="00906497">
      <w:pPr>
        <w:pStyle w:val="Asubpara"/>
      </w:pPr>
      <w:r w:rsidRPr="00BD6EB1">
        <w:tab/>
        <w:t>(ii)</w:t>
      </w:r>
      <w:r w:rsidRPr="00BD6EB1">
        <w:tab/>
        <w:t>the ACAT for review of the decision to issue the stop notice; or</w:t>
      </w:r>
    </w:p>
    <w:p w14:paraId="3E92ECEB" w14:textId="77777777" w:rsidR="00906497" w:rsidRPr="00BD6EB1" w:rsidRDefault="00906497" w:rsidP="00906497">
      <w:pPr>
        <w:pStyle w:val="Apara"/>
      </w:pPr>
      <w:r w:rsidRPr="00BD6EB1">
        <w:lastRenderedPageBreak/>
        <w:tab/>
        <w:t>(b)</w:t>
      </w:r>
      <w:r w:rsidRPr="00BD6EB1">
        <w:tab/>
        <w:t>the time for making an application under section 55 or section 56 has ended; or</w:t>
      </w:r>
    </w:p>
    <w:p w14:paraId="2597BA7B" w14:textId="77777777" w:rsidR="00906497" w:rsidRPr="00BD6EB1" w:rsidRDefault="00906497" w:rsidP="00906497">
      <w:pPr>
        <w:pStyle w:val="Apara"/>
      </w:pPr>
      <w:r w:rsidRPr="00BD6EB1">
        <w:tab/>
        <w:t>(c)</w:t>
      </w:r>
      <w:r w:rsidRPr="00BD6EB1">
        <w:tab/>
        <w:t>the time for applying to the ACAT for review of a decision under section 53 has ended.</w:t>
      </w:r>
    </w:p>
    <w:p w14:paraId="48D9C29F" w14:textId="77777777" w:rsidR="00906497" w:rsidRPr="00BD6EB1" w:rsidRDefault="00906497" w:rsidP="00906497">
      <w:pPr>
        <w:pStyle w:val="Amain"/>
      </w:pPr>
      <w:r w:rsidRPr="00BD6EB1">
        <w:tab/>
        <w:t>(8)</w:t>
      </w:r>
      <w:r w:rsidRPr="00BD6EB1">
        <w:tab/>
        <w:t>However, the construction occupations registrar must update information mentioned in subsection (3) and made available to the public under subsection (5) not later than the end of the next working day after the day—</w:t>
      </w:r>
    </w:p>
    <w:p w14:paraId="650C219B" w14:textId="77777777" w:rsidR="00906497" w:rsidRPr="00BD6EB1" w:rsidRDefault="00906497" w:rsidP="00906497">
      <w:pPr>
        <w:pStyle w:val="Apara"/>
      </w:pPr>
      <w:r w:rsidRPr="00BD6EB1">
        <w:tab/>
        <w:t>(a)</w:t>
      </w:r>
      <w:r w:rsidRPr="00BD6EB1">
        <w:tab/>
        <w:t>the stop notice is lifted and the registrar is satisfied on reasonable grounds that making information about the stop notice available to the public is no longer necessary or desirable to protect the public; or</w:t>
      </w:r>
    </w:p>
    <w:p w14:paraId="1D721AF7" w14:textId="77777777" w:rsidR="00906497" w:rsidRDefault="00906497" w:rsidP="00906497">
      <w:pPr>
        <w:pStyle w:val="Apara"/>
      </w:pPr>
      <w:r w:rsidRPr="00BD6EB1">
        <w:tab/>
        <w:t>(b)</w:t>
      </w:r>
      <w:r w:rsidRPr="00BD6EB1">
        <w:tab/>
        <w:t>the registrar receives a direction from the ACAT or a court about removing information from the register.</w:t>
      </w:r>
    </w:p>
    <w:p w14:paraId="3EB5F9EE" w14:textId="77777777" w:rsidR="00D2695A" w:rsidRDefault="00D2695A">
      <w:pPr>
        <w:pStyle w:val="AH5Sec"/>
      </w:pPr>
      <w:bookmarkStart w:id="111" w:name="_Toc234483702"/>
      <w:r w:rsidRPr="009B6EA0">
        <w:rPr>
          <w:rStyle w:val="CharSectNo"/>
        </w:rPr>
        <w:t>61</w:t>
      </w:r>
      <w:r>
        <w:tab/>
        <w:t>Preconditions for s 62 notice</w:t>
      </w:r>
      <w:bookmarkEnd w:id="111"/>
    </w:p>
    <w:p w14:paraId="6641E930" w14:textId="77777777" w:rsidR="00D2695A" w:rsidRDefault="00D2695A">
      <w:pPr>
        <w:pStyle w:val="Amainreturn"/>
        <w:keepNext/>
      </w:pPr>
      <w:r>
        <w:t>Each of the following is a precondition for the giving of a notice under section 62 (Notice to carry out building work):</w:t>
      </w:r>
    </w:p>
    <w:p w14:paraId="099BCC74" w14:textId="77777777" w:rsidR="00D2695A" w:rsidRDefault="00D2695A">
      <w:pPr>
        <w:pStyle w:val="Apara"/>
      </w:pPr>
      <w:r>
        <w:tab/>
        <w:t>(a)</w:t>
      </w:r>
      <w:r>
        <w:tab/>
        <w:t>building work has been carried out without a building approval required for the work;</w:t>
      </w:r>
    </w:p>
    <w:p w14:paraId="38FF34D7" w14:textId="77777777" w:rsidR="00D2695A" w:rsidRDefault="00D2695A">
      <w:pPr>
        <w:pStyle w:val="Apara"/>
      </w:pPr>
      <w:r>
        <w:tab/>
        <w:t>(b)</w:t>
      </w:r>
      <w:r>
        <w:tab/>
        <w:t>building work for which a building approval has been given has been carried out in contravention of section 42 (Requirements for carrying out building work), or otherwise than in accordance with section 43 (Stages of building work);</w:t>
      </w:r>
    </w:p>
    <w:p w14:paraId="319AE683" w14:textId="77777777" w:rsidR="00B805AD" w:rsidRDefault="00D2695A">
      <w:pPr>
        <w:pStyle w:val="Apara"/>
      </w:pPr>
      <w:r>
        <w:tab/>
        <w:t>(c)</w:t>
      </w:r>
      <w:r>
        <w:tab/>
        <w:t>building work, in relation to which a notice has been served under this part, has been carried out otherwise than in accordance with the notice;</w:t>
      </w:r>
    </w:p>
    <w:p w14:paraId="1E89F13B" w14:textId="77777777" w:rsidR="00B805AD" w:rsidRPr="00BD51BF" w:rsidRDefault="00B805AD" w:rsidP="00B805AD">
      <w:pPr>
        <w:pStyle w:val="Apara"/>
      </w:pPr>
      <w:r>
        <w:tab/>
        <w:t>(d</w:t>
      </w:r>
      <w:r w:rsidRPr="00BD51BF">
        <w:t>)</w:t>
      </w:r>
      <w:r w:rsidRPr="00BD51BF">
        <w:tab/>
        <w:t xml:space="preserve">demolition of a building, in relation to which a demolition order has been issued under section 63A </w:t>
      </w:r>
      <w:r w:rsidRPr="00667352">
        <w:t>(Demolition orders—affected residential premises and eligible impacted property)</w:t>
      </w:r>
      <w:r w:rsidRPr="00BD51BF">
        <w:t xml:space="preserve"> has been carried out otherwise than in accordance with the order; </w:t>
      </w:r>
    </w:p>
    <w:p w14:paraId="2CF81C68" w14:textId="77777777" w:rsidR="00D2695A" w:rsidRDefault="00B805AD">
      <w:pPr>
        <w:pStyle w:val="Apara"/>
      </w:pPr>
      <w:r>
        <w:lastRenderedPageBreak/>
        <w:tab/>
        <w:t>(e</w:t>
      </w:r>
      <w:r w:rsidR="00D2695A">
        <w:t>)</w:t>
      </w:r>
      <w:r w:rsidR="00D2695A">
        <w:tab/>
        <w:t>building work has been carried out on a parcel of land held under lease from the Commonwealth, contrary to a provision, covenant or condition of the lease;</w:t>
      </w:r>
    </w:p>
    <w:p w14:paraId="45668F8F" w14:textId="77777777" w:rsidR="00D2695A" w:rsidRDefault="00B805AD">
      <w:pPr>
        <w:pStyle w:val="Apara"/>
      </w:pPr>
      <w:r>
        <w:tab/>
        <w:t>(f</w:t>
      </w:r>
      <w:r w:rsidR="00D2695A">
        <w:t>)</w:t>
      </w:r>
      <w:r w:rsidR="00D2695A">
        <w:tab/>
        <w:t>building work forming part of a development requiring development approval has been carried out without development approval;</w:t>
      </w:r>
    </w:p>
    <w:p w14:paraId="0A9E2942" w14:textId="77777777" w:rsidR="00D2695A" w:rsidRDefault="00B805AD">
      <w:pPr>
        <w:pStyle w:val="Apara"/>
      </w:pPr>
      <w:r>
        <w:tab/>
        <w:t>(g</w:t>
      </w:r>
      <w:r w:rsidR="00D2695A">
        <w:t>)</w:t>
      </w:r>
      <w:r w:rsidR="00D2695A">
        <w:tab/>
        <w:t>building work forming part of a development with development approval has been carried out contrary to the approval, or a condition of the approval;</w:t>
      </w:r>
    </w:p>
    <w:p w14:paraId="70A18750" w14:textId="77777777" w:rsidR="00D2695A" w:rsidRDefault="00B805AD" w:rsidP="00D445B0">
      <w:pPr>
        <w:pStyle w:val="Apara"/>
        <w:keepNext/>
      </w:pPr>
      <w:r>
        <w:tab/>
        <w:t>(h</w:t>
      </w:r>
      <w:r w:rsidR="00D2695A">
        <w:t>)</w:t>
      </w:r>
      <w:r w:rsidR="00D2695A">
        <w:tab/>
        <w:t>building work in relation to an exempt building has been carried out so that the building or part of the building is, or will, be on an easement;</w:t>
      </w:r>
    </w:p>
    <w:p w14:paraId="7FD10D0F" w14:textId="77777777" w:rsidR="00D2695A" w:rsidRDefault="00D2695A">
      <w:pPr>
        <w:pStyle w:val="Apara"/>
        <w:keepNext/>
      </w:pPr>
      <w:r>
        <w:tab/>
        <w:t>(</w:t>
      </w:r>
      <w:r w:rsidR="00B805AD">
        <w:t>i</w:t>
      </w:r>
      <w:r>
        <w:t>)</w:t>
      </w:r>
      <w:r>
        <w:tab/>
        <w:t>the construction occupations registrar is satisfied, on reasonable grounds, that—</w:t>
      </w:r>
    </w:p>
    <w:p w14:paraId="11EEE22D" w14:textId="77777777" w:rsidR="00D2695A" w:rsidRDefault="00D2695A">
      <w:pPr>
        <w:pStyle w:val="Asubpara"/>
      </w:pPr>
      <w:r>
        <w:tab/>
        <w:t>(i)</w:t>
      </w:r>
      <w:r>
        <w:tab/>
        <w:t>for a building if plans or plans and specifications in relation to its erection or alteration have been approved under this Act—the completed building has deteriorated, or is likely to deteriorate, so that the building is, or is likely to become, unfit for use as a building of the class stated, or for the purpose stated in the plans or plans and specifications approved for the most recent building work carried out in relation to the building; or</w:t>
      </w:r>
    </w:p>
    <w:p w14:paraId="14679737" w14:textId="77777777" w:rsidR="00D2695A" w:rsidRDefault="00D2695A">
      <w:pPr>
        <w:pStyle w:val="Asubpara"/>
      </w:pPr>
      <w:r>
        <w:tab/>
        <w:t>(ii)</w:t>
      </w:r>
      <w:r>
        <w:tab/>
        <w:t>for a building other than a building of a kind mentioned in subparagraph (i)—the completed building has deteriorated, or is deteriorating, so that the building is, or is likely to be, unfit for any kind of use; or</w:t>
      </w:r>
    </w:p>
    <w:p w14:paraId="6520DBAA" w14:textId="77777777" w:rsidR="00D2695A" w:rsidRDefault="00D2695A">
      <w:pPr>
        <w:pStyle w:val="Asubpara"/>
      </w:pPr>
      <w:r>
        <w:tab/>
        <w:t>(iii)</w:t>
      </w:r>
      <w:r>
        <w:tab/>
        <w:t>building work has not been completed when the building approval for the building work ended; or</w:t>
      </w:r>
    </w:p>
    <w:p w14:paraId="3897FBEC" w14:textId="77777777" w:rsidR="00D2695A" w:rsidRDefault="00D2695A">
      <w:pPr>
        <w:pStyle w:val="Asubpara"/>
      </w:pPr>
      <w:r>
        <w:tab/>
        <w:t>(iv)</w:t>
      </w:r>
      <w:r>
        <w:tab/>
        <w:t>a building or part of a building is not structurally sound; or</w:t>
      </w:r>
    </w:p>
    <w:p w14:paraId="39A86D8B" w14:textId="77777777" w:rsidR="00D2695A" w:rsidRDefault="00D2695A">
      <w:pPr>
        <w:pStyle w:val="Asubpara"/>
      </w:pPr>
      <w:r>
        <w:tab/>
        <w:t>(v)</w:t>
      </w:r>
      <w:r>
        <w:tab/>
        <w:t>the maximum safe live load, or the load that a building was designed to carry, has been exceeded; or</w:t>
      </w:r>
    </w:p>
    <w:p w14:paraId="0D7F3B0D" w14:textId="77777777" w:rsidR="00D2695A" w:rsidRDefault="00D2695A">
      <w:pPr>
        <w:pStyle w:val="Asubpara"/>
      </w:pPr>
      <w:r>
        <w:lastRenderedPageBreak/>
        <w:tab/>
        <w:t>(vi)</w:t>
      </w:r>
      <w:r>
        <w:tab/>
        <w:t>injury to people or damage to property may result from a part of a building becoming detached because of the external condition of the building; or</w:t>
      </w:r>
    </w:p>
    <w:p w14:paraId="6509151F" w14:textId="77777777" w:rsidR="00D2695A" w:rsidRDefault="00D2695A">
      <w:pPr>
        <w:pStyle w:val="Asubpara"/>
      </w:pPr>
      <w:r>
        <w:tab/>
        <w:t>(vii)</w:t>
      </w:r>
      <w:r>
        <w:tab/>
        <w:t>a building or part of a building is unsafe because of fire hazard or unfit for use because of a danger to health.</w:t>
      </w:r>
    </w:p>
    <w:p w14:paraId="287C3755" w14:textId="77777777" w:rsidR="00D2695A" w:rsidRDefault="00D2695A" w:rsidP="00FF22E0">
      <w:pPr>
        <w:pStyle w:val="AH5Sec"/>
        <w:keepLines/>
      </w:pPr>
      <w:bookmarkStart w:id="112" w:name="_Toc234483703"/>
      <w:r w:rsidRPr="009B6EA0">
        <w:rPr>
          <w:rStyle w:val="CharSectNo"/>
        </w:rPr>
        <w:t>62</w:t>
      </w:r>
      <w:r>
        <w:tab/>
        <w:t>Notice to carry out building work</w:t>
      </w:r>
      <w:bookmarkEnd w:id="112"/>
    </w:p>
    <w:p w14:paraId="40636F07" w14:textId="77777777" w:rsidR="00D2695A" w:rsidRDefault="00D2695A" w:rsidP="00FF22E0">
      <w:pPr>
        <w:pStyle w:val="Amain"/>
        <w:keepLines/>
      </w:pPr>
      <w:r>
        <w:tab/>
        <w:t>(1)</w:t>
      </w:r>
      <w:r>
        <w:tab/>
        <w:t>If a precondition under section 61 exists in relation to building work on a parcel of land, the construction occupations registrar may give the owner of the parcel a notice directing the owner to carry out stated building work (including demolition) on the parcel within a stated period and may, in the notice, direct the owner to submit plans for approval and obtain the issue of a building approval and commencement notice.</w:t>
      </w:r>
    </w:p>
    <w:p w14:paraId="41A72D65" w14:textId="77777777" w:rsidR="00D2695A" w:rsidRDefault="00D2695A">
      <w:pPr>
        <w:pStyle w:val="Amain"/>
      </w:pPr>
      <w:r>
        <w:tab/>
        <w:t>(2)</w:t>
      </w:r>
      <w:r>
        <w:tab/>
        <w:t>If building work has been carried out in the circumstances mentioned in section 61 (a), a notice given by the construction occupations registrar under subsection (1) is taken to have been revoked if a certifier, on application by or on behalf of the owner of the parcel of land made under this Act within 2 weeks after the day the notice is given, issues a building approval for the building work.</w:t>
      </w:r>
    </w:p>
    <w:p w14:paraId="45854AF7" w14:textId="433C2BF2" w:rsidR="00D2695A" w:rsidRDefault="00D2695A">
      <w:pPr>
        <w:pStyle w:val="Amain"/>
      </w:pPr>
      <w:r>
        <w:tab/>
        <w:t>(3)</w:t>
      </w:r>
      <w:r>
        <w:tab/>
        <w:t>If building work has been carried out in the circumstances mentioned in section 61 (</w:t>
      </w:r>
      <w:r w:rsidR="00A94BD1">
        <w:t>g</w:t>
      </w:r>
      <w:r>
        <w:t xml:space="preserve">), the construction occupations registrar may give a notice under this section to carry out the demolition of a building only if the </w:t>
      </w:r>
      <w:r w:rsidR="007C4791" w:rsidRPr="007C4791">
        <w:rPr>
          <w:rStyle w:val="charCitHyperlinkAbbrev"/>
          <w:color w:val="auto"/>
        </w:rPr>
        <w:t>territory plan</w:t>
      </w:r>
      <w:r w:rsidR="007C4791" w:rsidRPr="007C4791">
        <w:t xml:space="preserve">ning </w:t>
      </w:r>
      <w:r w:rsidR="007C4791" w:rsidRPr="009F2AB1">
        <w:t>authority</w:t>
      </w:r>
      <w:r>
        <w:t xml:space="preserve"> recommends the demolition.</w:t>
      </w:r>
    </w:p>
    <w:p w14:paraId="2599C651" w14:textId="77777777" w:rsidR="00D2695A" w:rsidRDefault="00D2695A">
      <w:pPr>
        <w:pStyle w:val="Amain"/>
      </w:pPr>
      <w:r>
        <w:tab/>
        <w:t>(4)</w:t>
      </w:r>
      <w:r>
        <w:tab/>
        <w:t>A notice given to the owner of a parcel of land by the construction occupations registrar under subsection (1) directing the person to carry out building work may state reasonable safety precautions to be taken in carrying out the building work.</w:t>
      </w:r>
    </w:p>
    <w:p w14:paraId="1759CA13" w14:textId="77777777" w:rsidR="00D2695A" w:rsidRDefault="00D2695A" w:rsidP="00E36210">
      <w:pPr>
        <w:pStyle w:val="Amain"/>
        <w:keepNext/>
        <w:keepLines/>
      </w:pPr>
      <w:r>
        <w:lastRenderedPageBreak/>
        <w:tab/>
        <w:t>(5)</w:t>
      </w:r>
      <w:r>
        <w:tab/>
        <w:t>If the owner of a parcel of land does not hold a builders licence that authorises the doing of building work required to be done by a notice under this section, and the building work is required to be done by a building licensee, the owner must appoint someone to do the work who has a builders licence that authorises the work.</w:t>
      </w:r>
    </w:p>
    <w:p w14:paraId="6AA9FAAA" w14:textId="77777777" w:rsidR="00D2695A" w:rsidRDefault="00D2695A">
      <w:pPr>
        <w:pStyle w:val="Amain"/>
      </w:pPr>
      <w:r>
        <w:tab/>
        <w:t>(6)</w:t>
      </w:r>
      <w:r>
        <w:tab/>
        <w:t>This section does not allow the construction occupations registrar to require a person doing building work in relation to an exempt building to obtain an approval for the building work.</w:t>
      </w:r>
    </w:p>
    <w:p w14:paraId="16023BB4" w14:textId="77777777" w:rsidR="00D2695A" w:rsidRDefault="00D2695A">
      <w:pPr>
        <w:pStyle w:val="AH5Sec"/>
      </w:pPr>
      <w:bookmarkStart w:id="113" w:name="_Toc234483704"/>
      <w:r w:rsidRPr="009B6EA0">
        <w:rPr>
          <w:rStyle w:val="CharSectNo"/>
        </w:rPr>
        <w:t>63</w:t>
      </w:r>
      <w:r>
        <w:tab/>
        <w:t>Payment of fees otherwise payable</w:t>
      </w:r>
      <w:bookmarkEnd w:id="113"/>
    </w:p>
    <w:p w14:paraId="6EB92A1A" w14:textId="77777777" w:rsidR="00D2695A" w:rsidRDefault="00D2695A">
      <w:pPr>
        <w:pStyle w:val="Amain"/>
      </w:pPr>
      <w:r>
        <w:tab/>
        <w:t>(1)</w:t>
      </w:r>
      <w:r>
        <w:tab/>
        <w:t>This section applies if the owner of a parcel of land—</w:t>
      </w:r>
    </w:p>
    <w:p w14:paraId="50910CBF" w14:textId="77777777" w:rsidR="00D2695A" w:rsidRDefault="00D2695A">
      <w:pPr>
        <w:pStyle w:val="Apara"/>
      </w:pPr>
      <w:r>
        <w:tab/>
        <w:t>(a)</w:t>
      </w:r>
      <w:r>
        <w:tab/>
        <w:t>is directed by a notice under section 62 (1) to carry out building work (other than demolition); and</w:t>
      </w:r>
    </w:p>
    <w:p w14:paraId="67A2EB67" w14:textId="77777777" w:rsidR="00D2695A" w:rsidRDefault="00D2695A">
      <w:pPr>
        <w:pStyle w:val="Apara"/>
      </w:pPr>
      <w:r>
        <w:tab/>
        <w:t>(b)</w:t>
      </w:r>
      <w:r>
        <w:tab/>
        <w:t>the notice contains no requirements about the approval of plans or the obtaining of a building approval.</w:t>
      </w:r>
    </w:p>
    <w:p w14:paraId="702DBD76" w14:textId="77777777" w:rsidR="00D2695A" w:rsidRDefault="00D2695A">
      <w:pPr>
        <w:pStyle w:val="Amain"/>
      </w:pPr>
      <w:r>
        <w:tab/>
        <w:t>(2)</w:t>
      </w:r>
      <w:r>
        <w:tab/>
        <w:t>The owner of the parcel of land must give the construction occupations registrar the fees that would have been payable to the registrar if the owner had been required to submit plans for approval and that would have been payable to the registrar by the certifier for a building approval in relation to that building work.</w:t>
      </w:r>
    </w:p>
    <w:p w14:paraId="25CA390D" w14:textId="77777777" w:rsidR="00B805AD" w:rsidRPr="00BD51BF" w:rsidRDefault="00B805AD" w:rsidP="00B805AD">
      <w:pPr>
        <w:pStyle w:val="AH5Sec"/>
      </w:pPr>
      <w:bookmarkStart w:id="114" w:name="_Toc234483705"/>
      <w:r w:rsidRPr="009B6EA0">
        <w:rPr>
          <w:rStyle w:val="CharSectNo"/>
        </w:rPr>
        <w:t>63A</w:t>
      </w:r>
      <w:r w:rsidRPr="00BD51BF">
        <w:tab/>
      </w:r>
      <w:r w:rsidRPr="00667352">
        <w:t>Demolition orders—affected residential premises and eligible impacted property</w:t>
      </w:r>
      <w:bookmarkEnd w:id="114"/>
    </w:p>
    <w:p w14:paraId="59FB71D3" w14:textId="77777777" w:rsidR="00B805AD" w:rsidRPr="00667352" w:rsidRDefault="00B805AD" w:rsidP="00B805AD">
      <w:pPr>
        <w:pStyle w:val="Amain"/>
      </w:pPr>
      <w:r w:rsidRPr="00667352">
        <w:tab/>
        <w:t>(1)</w:t>
      </w:r>
      <w:r w:rsidRPr="00667352">
        <w:tab/>
        <w:t>This section applies to the following buildings:</w:t>
      </w:r>
    </w:p>
    <w:p w14:paraId="1E4A9E25" w14:textId="77777777" w:rsidR="00B805AD" w:rsidRPr="00667352" w:rsidRDefault="00B805AD" w:rsidP="00B805AD">
      <w:pPr>
        <w:pStyle w:val="Apara"/>
      </w:pPr>
      <w:r w:rsidRPr="00667352">
        <w:tab/>
        <w:t>(a)</w:t>
      </w:r>
      <w:r w:rsidRPr="00667352">
        <w:tab/>
        <w:t>a building that—</w:t>
      </w:r>
    </w:p>
    <w:p w14:paraId="2FA1B9E6" w14:textId="77777777" w:rsidR="00B805AD" w:rsidRPr="00667352" w:rsidRDefault="00B805AD" w:rsidP="00B805AD">
      <w:pPr>
        <w:pStyle w:val="Asubpara"/>
      </w:pPr>
      <w:r w:rsidRPr="00667352">
        <w:tab/>
        <w:t>(i)</w:t>
      </w:r>
      <w:r w:rsidRPr="00667352">
        <w:tab/>
        <w:t>is listed on the affected residential premises register; and</w:t>
      </w:r>
    </w:p>
    <w:p w14:paraId="6A6578D4" w14:textId="77777777" w:rsidR="00B805AD" w:rsidRPr="00667352" w:rsidRDefault="00B805AD" w:rsidP="00B805AD">
      <w:pPr>
        <w:pStyle w:val="Asubpara"/>
      </w:pPr>
      <w:r w:rsidRPr="00667352">
        <w:tab/>
        <w:t>(ii)</w:t>
      </w:r>
      <w:r w:rsidRPr="00667352">
        <w:tab/>
        <w:t>is—</w:t>
      </w:r>
    </w:p>
    <w:p w14:paraId="51D959C5" w14:textId="77777777" w:rsidR="00B805AD" w:rsidRPr="00667352" w:rsidRDefault="00B805AD" w:rsidP="00B805AD">
      <w:pPr>
        <w:pStyle w:val="Asubsubpara"/>
      </w:pPr>
      <w:r w:rsidRPr="00667352">
        <w:tab/>
        <w:t>(A)</w:t>
      </w:r>
      <w:r w:rsidRPr="00667352">
        <w:tab/>
        <w:t>vested in, or subject to the control of, the Territory; or</w:t>
      </w:r>
    </w:p>
    <w:p w14:paraId="1A55C4F8" w14:textId="77777777" w:rsidR="00B805AD" w:rsidRPr="00667352" w:rsidRDefault="00B805AD" w:rsidP="00B805AD">
      <w:pPr>
        <w:pStyle w:val="Asubsubpara"/>
      </w:pPr>
      <w:r w:rsidRPr="00667352">
        <w:tab/>
        <w:t>(B)</w:t>
      </w:r>
      <w:r w:rsidRPr="00667352">
        <w:tab/>
        <w:t>acquired by the Territory under the buyback scheme;</w:t>
      </w:r>
    </w:p>
    <w:p w14:paraId="67720EDF" w14:textId="77777777" w:rsidR="00B805AD" w:rsidRPr="00667352" w:rsidRDefault="00B805AD" w:rsidP="001B32E8">
      <w:pPr>
        <w:pStyle w:val="Apara"/>
        <w:keepNext/>
      </w:pPr>
      <w:r w:rsidRPr="00667352">
        <w:lastRenderedPageBreak/>
        <w:tab/>
        <w:t>(b)</w:t>
      </w:r>
      <w:r w:rsidRPr="00667352">
        <w:tab/>
        <w:t>a building that—</w:t>
      </w:r>
    </w:p>
    <w:p w14:paraId="1DB1645E" w14:textId="77777777" w:rsidR="00B805AD" w:rsidRPr="00667352" w:rsidRDefault="00B805AD" w:rsidP="00B805AD">
      <w:pPr>
        <w:pStyle w:val="Asubpara"/>
      </w:pPr>
      <w:r w:rsidRPr="00667352">
        <w:tab/>
        <w:t>(i)</w:t>
      </w:r>
      <w:r w:rsidRPr="00667352">
        <w:tab/>
        <w:t>is an eligible impacted property; and</w:t>
      </w:r>
    </w:p>
    <w:p w14:paraId="39643E72" w14:textId="77777777" w:rsidR="00B805AD" w:rsidRPr="00667352" w:rsidRDefault="00B805AD" w:rsidP="00B805AD">
      <w:pPr>
        <w:pStyle w:val="Asubpara"/>
      </w:pPr>
      <w:r w:rsidRPr="00667352">
        <w:tab/>
        <w:t>(ii)</w:t>
      </w:r>
      <w:r w:rsidRPr="00667352">
        <w:tab/>
        <w:t>is acquired by the Territory under the eligible impacted property buyback program.</w:t>
      </w:r>
    </w:p>
    <w:p w14:paraId="55BC5C27" w14:textId="77777777" w:rsidR="00B805AD" w:rsidRPr="00BD51BF" w:rsidRDefault="00B805AD" w:rsidP="00431DF6">
      <w:pPr>
        <w:pStyle w:val="Amain"/>
      </w:pPr>
      <w:r w:rsidRPr="00BD51BF">
        <w:tab/>
        <w:t>(2)</w:t>
      </w:r>
      <w:r w:rsidRPr="00BD51BF">
        <w:tab/>
        <w:t>The custodian of the land on which the building is located may apply to the construction occupations registrar for an order (a</w:t>
      </w:r>
      <w:r>
        <w:t> </w:t>
      </w:r>
      <w:r w:rsidRPr="00BD51BF">
        <w:rPr>
          <w:rStyle w:val="charBoldItals"/>
        </w:rPr>
        <w:t>demolition order</w:t>
      </w:r>
      <w:r w:rsidRPr="00BD51BF">
        <w:t>) to demolish the building.</w:t>
      </w:r>
    </w:p>
    <w:p w14:paraId="3BB8088A" w14:textId="77777777" w:rsidR="00B805AD" w:rsidRPr="00BD51BF" w:rsidRDefault="00B805AD" w:rsidP="00B805AD">
      <w:pPr>
        <w:pStyle w:val="Amain"/>
        <w:rPr>
          <w:lang w:eastAsia="en-AU"/>
        </w:rPr>
      </w:pPr>
      <w:r w:rsidRPr="00BD51BF">
        <w:tab/>
        <w:t>(3)</w:t>
      </w:r>
      <w:r w:rsidRPr="00BD51BF">
        <w:tab/>
        <w:t xml:space="preserve">Before applying to the construction occupations registrar for a demolition order, the custodian of the land on which the building is located must </w:t>
      </w:r>
      <w:r w:rsidRPr="00BD51BF">
        <w:rPr>
          <w:szCs w:val="24"/>
          <w:lang w:eastAsia="en-AU"/>
        </w:rPr>
        <w:t>consult with the relevant directors-general in relation to—</w:t>
      </w:r>
    </w:p>
    <w:p w14:paraId="1E2C59F2" w14:textId="77777777" w:rsidR="00B805AD" w:rsidRPr="00667352" w:rsidRDefault="00B805AD" w:rsidP="00B805AD">
      <w:pPr>
        <w:pStyle w:val="Apara"/>
      </w:pPr>
      <w:r w:rsidRPr="00667352">
        <w:tab/>
        <w:t>(a)</w:t>
      </w:r>
      <w:r w:rsidRPr="00667352">
        <w:tab/>
        <w:t>the asbestos removal control plan (if required); and</w:t>
      </w:r>
    </w:p>
    <w:p w14:paraId="26835B27" w14:textId="77777777" w:rsidR="00B805AD" w:rsidRPr="00667352" w:rsidRDefault="00B805AD" w:rsidP="00B805AD">
      <w:pPr>
        <w:pStyle w:val="aNotepar"/>
      </w:pPr>
      <w:r w:rsidRPr="00C13D82">
        <w:rPr>
          <w:rStyle w:val="charItals"/>
        </w:rPr>
        <w:t>Note</w:t>
      </w:r>
      <w:r w:rsidRPr="00C13D82">
        <w:rPr>
          <w:rStyle w:val="charItals"/>
        </w:rPr>
        <w:tab/>
      </w:r>
      <w:r w:rsidRPr="00C13D82">
        <w:rPr>
          <w:rStyle w:val="charBoldItals"/>
        </w:rPr>
        <w:t>Asbestos removal control plan</w:t>
      </w:r>
      <w:r w:rsidRPr="00667352">
        <w:t xml:space="preserve">—see the dictionary. </w:t>
      </w:r>
    </w:p>
    <w:p w14:paraId="184CB087" w14:textId="77777777" w:rsidR="00B805AD" w:rsidRPr="00BD51BF" w:rsidRDefault="00B805AD" w:rsidP="00B805AD">
      <w:pPr>
        <w:pStyle w:val="Apara"/>
      </w:pPr>
      <w:r w:rsidRPr="00BD51BF">
        <w:tab/>
        <w:t>(b)</w:t>
      </w:r>
      <w:r w:rsidRPr="00BD51BF">
        <w:tab/>
        <w:t>the waste management plan.</w:t>
      </w:r>
    </w:p>
    <w:p w14:paraId="511CD7D9" w14:textId="77777777" w:rsidR="00B805AD" w:rsidRPr="00BD51BF" w:rsidRDefault="00B805AD" w:rsidP="00B805AD">
      <w:pPr>
        <w:pStyle w:val="Amain"/>
      </w:pPr>
      <w:r w:rsidRPr="00BD51BF">
        <w:tab/>
        <w:t>(4)</w:t>
      </w:r>
      <w:r w:rsidRPr="00BD51BF">
        <w:tab/>
        <w:t>An application must be accompanied by—</w:t>
      </w:r>
    </w:p>
    <w:p w14:paraId="5A91917F" w14:textId="77777777" w:rsidR="00B805AD" w:rsidRPr="00BD51BF" w:rsidRDefault="00B805AD" w:rsidP="00B805AD">
      <w:pPr>
        <w:pStyle w:val="Apara"/>
      </w:pPr>
      <w:r w:rsidRPr="00BD51BF">
        <w:tab/>
        <w:t>(a)</w:t>
      </w:r>
      <w:r w:rsidRPr="00BD51BF">
        <w:tab/>
        <w:t>details of the methods to be used in carrying out the demolition, including a work plan in accordance with AS 2601 (The demolition of structures), as in force from time to time; and</w:t>
      </w:r>
    </w:p>
    <w:p w14:paraId="1D87A408" w14:textId="77777777" w:rsidR="00B805AD" w:rsidRPr="00BD51BF" w:rsidRDefault="00B805AD" w:rsidP="00B805AD">
      <w:pPr>
        <w:pStyle w:val="Apara"/>
      </w:pPr>
      <w:r w:rsidRPr="00BD51BF">
        <w:tab/>
        <w:t>(b)</w:t>
      </w:r>
      <w:r w:rsidRPr="00BD51BF">
        <w:tab/>
        <w:t xml:space="preserve">the plans for the demolition, prepared in accordance with the prescribed requirements; and </w:t>
      </w:r>
    </w:p>
    <w:p w14:paraId="77AC9A26" w14:textId="77777777" w:rsidR="00B805AD" w:rsidRPr="00667352" w:rsidRDefault="00B805AD" w:rsidP="00B805AD">
      <w:pPr>
        <w:pStyle w:val="Apara"/>
      </w:pPr>
      <w:r w:rsidRPr="00667352">
        <w:tab/>
        <w:t>(c)</w:t>
      </w:r>
      <w:r w:rsidRPr="00667352">
        <w:tab/>
        <w:t>for a building mentioned in subsection (1) (a)— a copy of the asbestos assessment report for premises to which the demolition relates; and</w:t>
      </w:r>
    </w:p>
    <w:p w14:paraId="33A29C71" w14:textId="77777777" w:rsidR="00B805AD" w:rsidRPr="00667352" w:rsidRDefault="00B805AD" w:rsidP="00B805AD">
      <w:pPr>
        <w:pStyle w:val="Apara"/>
      </w:pPr>
      <w:r w:rsidRPr="00667352">
        <w:tab/>
        <w:t>(d)</w:t>
      </w:r>
      <w:r w:rsidRPr="00667352">
        <w:tab/>
        <w:t>the asbestos removal control plan (if required); and</w:t>
      </w:r>
    </w:p>
    <w:p w14:paraId="00585F9D" w14:textId="77777777" w:rsidR="00B805AD" w:rsidRPr="00BD51BF" w:rsidRDefault="00B805AD" w:rsidP="00B805AD">
      <w:pPr>
        <w:pStyle w:val="Apara"/>
      </w:pPr>
      <w:r w:rsidRPr="00BD51BF">
        <w:tab/>
        <w:t>(e)</w:t>
      </w:r>
      <w:r w:rsidRPr="00BD51BF">
        <w:tab/>
        <w:t>the waste management plan; and</w:t>
      </w:r>
    </w:p>
    <w:p w14:paraId="5958C53A" w14:textId="77777777" w:rsidR="00B805AD" w:rsidRPr="00BD51BF" w:rsidRDefault="00B805AD" w:rsidP="00B805AD">
      <w:pPr>
        <w:pStyle w:val="Apara"/>
      </w:pPr>
      <w:r w:rsidRPr="00BD51BF">
        <w:tab/>
        <w:t>(f)</w:t>
      </w:r>
      <w:r w:rsidRPr="00BD51BF">
        <w:tab/>
        <w:t xml:space="preserve">if </w:t>
      </w:r>
      <w:r w:rsidRPr="00BD51BF">
        <w:rPr>
          <w:lang w:eastAsia="en-AU"/>
        </w:rPr>
        <w:t>a regulation prescribes that an entity’s advice on the application must be sought—the entity’s advice</w:t>
      </w:r>
      <w:r w:rsidRPr="00BD51BF">
        <w:t>.</w:t>
      </w:r>
    </w:p>
    <w:p w14:paraId="3D932EF1" w14:textId="77777777" w:rsidR="00B805AD" w:rsidRPr="00BD51BF" w:rsidRDefault="00B805AD" w:rsidP="00FF22E0">
      <w:pPr>
        <w:pStyle w:val="Amain"/>
        <w:keepNext/>
      </w:pPr>
      <w:r w:rsidRPr="00BD51BF">
        <w:lastRenderedPageBreak/>
        <w:tab/>
        <w:t>(5)</w:t>
      </w:r>
      <w:r w:rsidRPr="00BD51BF">
        <w:tab/>
        <w:t>The construction occupations registrar may issue a demolition order for demolition of the building if satisfied on reasonable grounds that—</w:t>
      </w:r>
    </w:p>
    <w:p w14:paraId="527CB8DA" w14:textId="77777777" w:rsidR="00B805AD" w:rsidRPr="00BD51BF" w:rsidRDefault="00B805AD" w:rsidP="00B805AD">
      <w:pPr>
        <w:pStyle w:val="Apara"/>
      </w:pPr>
      <w:r w:rsidRPr="00BD51BF">
        <w:tab/>
        <w:t>(a)</w:t>
      </w:r>
      <w:r w:rsidRPr="00BD51BF">
        <w:tab/>
        <w:t>the consultation required under subsection (3) has happened; and</w:t>
      </w:r>
    </w:p>
    <w:p w14:paraId="15CC7337" w14:textId="77777777" w:rsidR="00B805AD" w:rsidRPr="00BD51BF" w:rsidRDefault="00B805AD" w:rsidP="00B805AD">
      <w:pPr>
        <w:pStyle w:val="Apara"/>
      </w:pPr>
      <w:r w:rsidRPr="00BD51BF">
        <w:tab/>
        <w:t>(b)</w:t>
      </w:r>
      <w:r w:rsidRPr="00BD51BF">
        <w:tab/>
        <w:t>a building approval is not necessary.</w:t>
      </w:r>
    </w:p>
    <w:p w14:paraId="5F6CCDA9" w14:textId="77777777" w:rsidR="00B805AD" w:rsidRPr="00BD51BF" w:rsidRDefault="00B805AD" w:rsidP="00B805AD">
      <w:pPr>
        <w:pStyle w:val="aExamHdgss"/>
      </w:pPr>
      <w:r w:rsidRPr="00BD51BF">
        <w:t>Example—building approval is necessary</w:t>
      </w:r>
    </w:p>
    <w:p w14:paraId="6C1AAD93" w14:textId="77777777" w:rsidR="00B805AD" w:rsidRPr="00BD51BF" w:rsidRDefault="00B805AD" w:rsidP="00B805AD">
      <w:pPr>
        <w:pStyle w:val="aExamss"/>
        <w:keepNext/>
      </w:pPr>
      <w:r w:rsidRPr="00BD51BF">
        <w:t>The demolition of half a duplex has complex safety issues. The construction occupations registrar is not satisfied that the demolition can be carried out safely without inspection and certification by a certifier.  As the registrar is not satisfied that a building approval is necessary, the registrar may not issue a demolition notice.</w:t>
      </w:r>
    </w:p>
    <w:p w14:paraId="5681D0CB" w14:textId="77777777" w:rsidR="00B805AD" w:rsidRPr="00BD51BF" w:rsidRDefault="00B805AD" w:rsidP="00B805AD">
      <w:pPr>
        <w:pStyle w:val="Amain"/>
        <w:rPr>
          <w:lang w:eastAsia="en-AU"/>
        </w:rPr>
      </w:pPr>
      <w:r w:rsidRPr="00BD51BF">
        <w:rPr>
          <w:lang w:eastAsia="en-AU"/>
        </w:rPr>
        <w:tab/>
        <w:t>(6)</w:t>
      </w:r>
      <w:r w:rsidRPr="00BD51BF">
        <w:rPr>
          <w:lang w:eastAsia="en-AU"/>
        </w:rPr>
        <w:tab/>
        <w:t xml:space="preserve">The </w:t>
      </w:r>
      <w:r w:rsidRPr="00BD51BF">
        <w:t xml:space="preserve">construction occupations registrar </w:t>
      </w:r>
      <w:r w:rsidRPr="00BD51BF">
        <w:rPr>
          <w:lang w:eastAsia="en-AU"/>
        </w:rPr>
        <w:t xml:space="preserve">may be satisfied on reasonable grounds that </w:t>
      </w:r>
      <w:r w:rsidRPr="00BD51BF">
        <w:rPr>
          <w:szCs w:val="24"/>
          <w:lang w:eastAsia="en-AU"/>
        </w:rPr>
        <w:t xml:space="preserve">the </w:t>
      </w:r>
      <w:r w:rsidRPr="00BD51BF">
        <w:t>consultation required under subsection (3) has happened</w:t>
      </w:r>
      <w:r w:rsidRPr="00BD51BF">
        <w:rPr>
          <w:szCs w:val="24"/>
          <w:lang w:eastAsia="en-AU"/>
        </w:rPr>
        <w:t xml:space="preserve"> if—</w:t>
      </w:r>
    </w:p>
    <w:p w14:paraId="4D33E745" w14:textId="77777777" w:rsidR="00B805AD" w:rsidRPr="00BD51BF" w:rsidRDefault="00B805AD" w:rsidP="00B805AD">
      <w:pPr>
        <w:pStyle w:val="Apara"/>
        <w:rPr>
          <w:lang w:eastAsia="en-AU"/>
        </w:rPr>
      </w:pPr>
      <w:r w:rsidRPr="00BD51BF">
        <w:rPr>
          <w:lang w:eastAsia="en-AU"/>
        </w:rPr>
        <w:tab/>
        <w:t>(a)</w:t>
      </w:r>
      <w:r w:rsidRPr="00BD51BF">
        <w:rPr>
          <w:lang w:eastAsia="en-AU"/>
        </w:rPr>
        <w:tab/>
        <w:t xml:space="preserve">a copy of the </w:t>
      </w:r>
      <w:r w:rsidRPr="00BD51BF">
        <w:t>asbestos removal control plan</w:t>
      </w:r>
      <w:r>
        <w:t xml:space="preserve"> </w:t>
      </w:r>
      <w:r w:rsidRPr="00667352">
        <w:t>(if required)</w:t>
      </w:r>
      <w:r w:rsidRPr="00BD51BF">
        <w:t xml:space="preserve"> and the waste management plan i</w:t>
      </w:r>
      <w:r w:rsidRPr="00BD51BF">
        <w:rPr>
          <w:lang w:eastAsia="en-AU"/>
        </w:rPr>
        <w:t xml:space="preserve">s given to the </w:t>
      </w:r>
      <w:r w:rsidRPr="00BD51BF">
        <w:rPr>
          <w:szCs w:val="24"/>
          <w:lang w:eastAsia="en-AU"/>
        </w:rPr>
        <w:t>relevant directors-general; and</w:t>
      </w:r>
    </w:p>
    <w:p w14:paraId="5B3C0EA4" w14:textId="77777777" w:rsidR="00B805AD" w:rsidRPr="00BD51BF" w:rsidRDefault="00B805AD" w:rsidP="00B805AD">
      <w:pPr>
        <w:pStyle w:val="Apara"/>
      </w:pPr>
      <w:r w:rsidRPr="00BD51BF">
        <w:rPr>
          <w:lang w:eastAsia="en-AU"/>
        </w:rPr>
        <w:tab/>
        <w:t>(b)</w:t>
      </w:r>
      <w:r w:rsidRPr="00BD51BF">
        <w:rPr>
          <w:lang w:eastAsia="en-AU"/>
        </w:rPr>
        <w:tab/>
        <w:t>10 working days have elapsed after the day the copy was given.</w:t>
      </w:r>
    </w:p>
    <w:p w14:paraId="2A0A9BD8" w14:textId="77777777" w:rsidR="00B805AD" w:rsidRPr="00BD51BF" w:rsidRDefault="00B805AD" w:rsidP="00B805AD">
      <w:pPr>
        <w:pStyle w:val="Amain"/>
      </w:pPr>
      <w:r w:rsidRPr="00BD51BF">
        <w:tab/>
        <w:t>(7)</w:t>
      </w:r>
      <w:r w:rsidRPr="00BD51BF">
        <w:tab/>
        <w:t xml:space="preserve">A demolition order is in force for 2 years after the day the order is issued. </w:t>
      </w:r>
    </w:p>
    <w:p w14:paraId="74098761" w14:textId="599002FB" w:rsidR="00B805AD" w:rsidRPr="00BD51BF" w:rsidRDefault="00B805AD" w:rsidP="001B32E8">
      <w:pPr>
        <w:pStyle w:val="Amain"/>
        <w:keepNext/>
      </w:pPr>
      <w:r w:rsidRPr="00BD51BF">
        <w:tab/>
        <w:t>(8)</w:t>
      </w:r>
      <w:r w:rsidRPr="00BD51BF">
        <w:tab/>
        <w:t xml:space="preserve">The </w:t>
      </w:r>
      <w:hyperlink r:id="rId97" w:tooltip="A2001-14" w:history="1">
        <w:r w:rsidRPr="00BD51BF">
          <w:rPr>
            <w:rStyle w:val="charCitHyperlinkAbbrev"/>
          </w:rPr>
          <w:t>Legislation Act</w:t>
        </w:r>
      </w:hyperlink>
      <w:r w:rsidRPr="00BD51BF">
        <w:t>, section 47 (6) does not apply in relation to an Australian Standard, or an Australian/New Zealand Standard, applied, adopted or incorporated as in force from time to time under this section.</w:t>
      </w:r>
    </w:p>
    <w:p w14:paraId="2C9B933E" w14:textId="1DD1AB3F" w:rsidR="00B805AD" w:rsidRPr="00BD51BF" w:rsidRDefault="00B805AD" w:rsidP="00B805AD">
      <w:pPr>
        <w:pStyle w:val="aNote"/>
      </w:pPr>
      <w:r w:rsidRPr="00BD51BF">
        <w:rPr>
          <w:rStyle w:val="charItals"/>
        </w:rPr>
        <w:t>Note</w:t>
      </w:r>
      <w:r w:rsidRPr="00BD51BF">
        <w:rPr>
          <w:rStyle w:val="charItals"/>
        </w:rPr>
        <w:tab/>
      </w:r>
      <w:r w:rsidRPr="00BD51BF">
        <w:t xml:space="preserve">The standard may be purchased at </w:t>
      </w:r>
      <w:hyperlink r:id="rId98" w:history="1">
        <w:r w:rsidRPr="00BD51BF">
          <w:rPr>
            <w:rStyle w:val="charCitHyperlinkAbbrev"/>
          </w:rPr>
          <w:t>www.standards.org.au</w:t>
        </w:r>
      </w:hyperlink>
      <w:r w:rsidRPr="00BD51BF">
        <w:t>.</w:t>
      </w:r>
    </w:p>
    <w:p w14:paraId="676C86DD" w14:textId="77777777" w:rsidR="00B805AD" w:rsidRPr="00BD51BF" w:rsidRDefault="00B805AD" w:rsidP="00FF22E0">
      <w:pPr>
        <w:pStyle w:val="Amain"/>
        <w:keepNext/>
      </w:pPr>
      <w:r w:rsidRPr="00BD51BF">
        <w:tab/>
        <w:t>(9)</w:t>
      </w:r>
      <w:r w:rsidRPr="00BD51BF">
        <w:tab/>
        <w:t>In this section:</w:t>
      </w:r>
    </w:p>
    <w:p w14:paraId="497EC837" w14:textId="097DE8DE" w:rsidR="00B805AD" w:rsidRPr="00BD51BF" w:rsidRDefault="00B805AD" w:rsidP="00B805AD">
      <w:pPr>
        <w:pStyle w:val="aDef"/>
      </w:pPr>
      <w:r w:rsidRPr="00BD51BF">
        <w:rPr>
          <w:rStyle w:val="charBoldItals"/>
        </w:rPr>
        <w:t>affected residential premises register</w:t>
      </w:r>
      <w:r w:rsidRPr="00BD51BF">
        <w:t xml:space="preserve">—see the </w:t>
      </w:r>
      <w:hyperlink r:id="rId99" w:tooltip="A2004-7" w:history="1">
        <w:r w:rsidRPr="00BD51BF">
          <w:rPr>
            <w:rStyle w:val="charCitHyperlinkItal"/>
          </w:rPr>
          <w:t>Dangerous Substances Act 2004</w:t>
        </w:r>
      </w:hyperlink>
      <w:r w:rsidRPr="00BD51BF">
        <w:t xml:space="preserve">, </w:t>
      </w:r>
      <w:r w:rsidR="00512236" w:rsidRPr="00BC795F">
        <w:t>section 47P (1)</w:t>
      </w:r>
      <w:r w:rsidRPr="00BD51BF">
        <w:t>.</w:t>
      </w:r>
    </w:p>
    <w:p w14:paraId="1FD3D075" w14:textId="50587F09" w:rsidR="00B805AD" w:rsidRDefault="00B805AD" w:rsidP="00B805AD">
      <w:pPr>
        <w:pStyle w:val="aDef"/>
      </w:pPr>
      <w:r w:rsidRPr="00BD51BF">
        <w:rPr>
          <w:rStyle w:val="charBoldItals"/>
        </w:rPr>
        <w:lastRenderedPageBreak/>
        <w:t>buyback scheme</w:t>
      </w:r>
      <w:r w:rsidRPr="00BD51BF">
        <w:t xml:space="preserve">—see the </w:t>
      </w:r>
      <w:hyperlink r:id="rId100" w:tooltip="A2004-7" w:history="1">
        <w:r w:rsidRPr="00BD51BF">
          <w:rPr>
            <w:rStyle w:val="charCitHyperlinkItal"/>
          </w:rPr>
          <w:t>Dangerous Substances Act 2004</w:t>
        </w:r>
      </w:hyperlink>
      <w:r w:rsidRPr="00BD51BF">
        <w:t xml:space="preserve">, </w:t>
      </w:r>
      <w:r w:rsidR="00512236" w:rsidRPr="00BC795F">
        <w:t>section</w:t>
      </w:r>
      <w:r w:rsidR="00512236">
        <w:t> </w:t>
      </w:r>
      <w:r w:rsidR="00512236" w:rsidRPr="00BC795F">
        <w:t>47I</w:t>
      </w:r>
      <w:r w:rsidRPr="00BD51BF">
        <w:t>.</w:t>
      </w:r>
    </w:p>
    <w:p w14:paraId="1BF0D041" w14:textId="362FCBAC" w:rsidR="00B805AD" w:rsidRPr="00667352" w:rsidRDefault="00B805AD" w:rsidP="003B5D4C">
      <w:pPr>
        <w:pStyle w:val="aDef"/>
        <w:numPr>
          <w:ilvl w:val="5"/>
          <w:numId w:val="20"/>
        </w:numPr>
      </w:pPr>
      <w:r w:rsidRPr="00C13D82">
        <w:rPr>
          <w:rStyle w:val="charBoldItals"/>
        </w:rPr>
        <w:t>eligible impacted property</w:t>
      </w:r>
      <w:r w:rsidRPr="00667352">
        <w:t xml:space="preserve">—see the </w:t>
      </w:r>
      <w:hyperlink r:id="rId101" w:tooltip="A2003-40" w:history="1">
        <w:r w:rsidRPr="00C13D82">
          <w:rPr>
            <w:rStyle w:val="charCitHyperlinkItal"/>
          </w:rPr>
          <w:t>Civil Law (Sale of Residential Property) Act 2003</w:t>
        </w:r>
      </w:hyperlink>
      <w:r w:rsidRPr="00667352">
        <w:t xml:space="preserve">,  section 9A (1). </w:t>
      </w:r>
    </w:p>
    <w:p w14:paraId="0072067D" w14:textId="7E2CBA7A" w:rsidR="00B805AD" w:rsidRPr="00667352" w:rsidRDefault="00B805AD" w:rsidP="003B5D4C">
      <w:pPr>
        <w:pStyle w:val="aDef"/>
        <w:numPr>
          <w:ilvl w:val="5"/>
          <w:numId w:val="20"/>
        </w:numPr>
      </w:pPr>
      <w:r w:rsidRPr="00C13D82">
        <w:rPr>
          <w:rStyle w:val="charBoldItals"/>
        </w:rPr>
        <w:t>eligible impacted property buyback program</w:t>
      </w:r>
      <w:r w:rsidRPr="00667352">
        <w:t xml:space="preserve">—see the </w:t>
      </w:r>
      <w:hyperlink r:id="rId102" w:tooltip="A2003-40" w:history="1">
        <w:r w:rsidRPr="00C13D82">
          <w:rPr>
            <w:rStyle w:val="charCitHyperlinkItal"/>
          </w:rPr>
          <w:t>Civil Law (Sale of Residential Property) Act 2003</w:t>
        </w:r>
      </w:hyperlink>
      <w:r w:rsidRPr="00667352">
        <w:t xml:space="preserve">, section 9A (1). </w:t>
      </w:r>
    </w:p>
    <w:p w14:paraId="316F97B8" w14:textId="77777777" w:rsidR="00B805AD" w:rsidRPr="00BD51BF" w:rsidRDefault="00B805AD" w:rsidP="00B805AD">
      <w:pPr>
        <w:pStyle w:val="aDef"/>
        <w:rPr>
          <w:lang w:eastAsia="en-AU"/>
        </w:rPr>
      </w:pPr>
      <w:r w:rsidRPr="00BD51BF">
        <w:rPr>
          <w:rStyle w:val="charBoldItals"/>
        </w:rPr>
        <w:t>relevant directors-general</w:t>
      </w:r>
      <w:r w:rsidRPr="00BD51BF">
        <w:rPr>
          <w:lang w:eastAsia="en-AU"/>
        </w:rPr>
        <w:t xml:space="preserve"> means the following:</w:t>
      </w:r>
    </w:p>
    <w:p w14:paraId="211C2B10" w14:textId="77777777" w:rsidR="00B805AD" w:rsidRPr="00BD51BF" w:rsidRDefault="00B805AD" w:rsidP="00B805AD">
      <w:pPr>
        <w:pStyle w:val="aDefpara"/>
        <w:rPr>
          <w:lang w:eastAsia="en-AU"/>
        </w:rPr>
      </w:pPr>
      <w:r w:rsidRPr="00BD51BF">
        <w:rPr>
          <w:lang w:eastAsia="en-AU"/>
        </w:rPr>
        <w:tab/>
        <w:t>(a)</w:t>
      </w:r>
      <w:r w:rsidRPr="00BD51BF">
        <w:rPr>
          <w:lang w:eastAsia="en-AU"/>
        </w:rPr>
        <w:tab/>
        <w:t xml:space="preserve">the director-general of the administrative unit responsible for </w:t>
      </w:r>
      <w:r w:rsidRPr="00BD51BF">
        <w:rPr>
          <w:szCs w:val="24"/>
          <w:lang w:eastAsia="en-AU"/>
        </w:rPr>
        <w:t>municipal services;</w:t>
      </w:r>
    </w:p>
    <w:p w14:paraId="50ACD326" w14:textId="73230084" w:rsidR="00B805AD" w:rsidRPr="00BD51BF" w:rsidRDefault="00B805AD" w:rsidP="00B805AD">
      <w:pPr>
        <w:pStyle w:val="aDefpara"/>
        <w:rPr>
          <w:lang w:eastAsia="en-AU"/>
        </w:rPr>
      </w:pPr>
      <w:r w:rsidRPr="00BD51BF">
        <w:rPr>
          <w:lang w:eastAsia="en-AU"/>
        </w:rPr>
        <w:tab/>
        <w:t>(b)</w:t>
      </w:r>
      <w:r w:rsidRPr="00BD51BF">
        <w:rPr>
          <w:lang w:eastAsia="en-AU"/>
        </w:rPr>
        <w:tab/>
        <w:t xml:space="preserve">the director-general of the administrative unit responsible for the </w:t>
      </w:r>
      <w:hyperlink r:id="rId103" w:tooltip="A2004-7" w:history="1">
        <w:r w:rsidRPr="00BD51BF">
          <w:rPr>
            <w:rStyle w:val="charCitHyperlinkItal"/>
          </w:rPr>
          <w:t>Dangerous Substances Act 2004</w:t>
        </w:r>
      </w:hyperlink>
      <w:r w:rsidRPr="00BD51BF">
        <w:rPr>
          <w:lang w:eastAsia="en-AU"/>
        </w:rPr>
        <w:t>;</w:t>
      </w:r>
    </w:p>
    <w:p w14:paraId="112D4232" w14:textId="0E1B7B41" w:rsidR="00B805AD" w:rsidRPr="00BD51BF" w:rsidRDefault="00B805AD" w:rsidP="00B805AD">
      <w:pPr>
        <w:pStyle w:val="aDefpara"/>
      </w:pPr>
      <w:r w:rsidRPr="00BD51BF">
        <w:rPr>
          <w:lang w:eastAsia="en-AU"/>
        </w:rPr>
        <w:tab/>
        <w:t>(c)</w:t>
      </w:r>
      <w:r w:rsidRPr="00BD51BF">
        <w:rPr>
          <w:lang w:eastAsia="en-AU"/>
        </w:rPr>
        <w:tab/>
        <w:t xml:space="preserve">the director-general of the administrative unit responsible for the </w:t>
      </w:r>
      <w:hyperlink r:id="rId104" w:tooltip="A2011-35" w:history="1">
        <w:r w:rsidRPr="00BD51BF">
          <w:rPr>
            <w:rStyle w:val="charCitHyperlinkItal"/>
          </w:rPr>
          <w:t>Work Health and Safety Act 2011</w:t>
        </w:r>
      </w:hyperlink>
      <w:r w:rsidRPr="00BD51BF">
        <w:rPr>
          <w:lang w:eastAsia="en-AU"/>
        </w:rPr>
        <w:t>.</w:t>
      </w:r>
    </w:p>
    <w:p w14:paraId="10512AD2" w14:textId="77777777" w:rsidR="00B805AD" w:rsidRPr="00BD51BF" w:rsidRDefault="00B805AD" w:rsidP="00B805AD">
      <w:pPr>
        <w:pStyle w:val="AH5Sec"/>
      </w:pPr>
      <w:bookmarkStart w:id="115" w:name="_Toc234483706"/>
      <w:r w:rsidRPr="009B6EA0">
        <w:rPr>
          <w:rStyle w:val="CharSectNo"/>
        </w:rPr>
        <w:t>63B</w:t>
      </w:r>
      <w:r w:rsidRPr="00BD51BF">
        <w:tab/>
        <w:t>When demolition orders not to be issued—advice on referral</w:t>
      </w:r>
      <w:bookmarkEnd w:id="115"/>
    </w:p>
    <w:p w14:paraId="14E465AD" w14:textId="77777777" w:rsidR="00B805AD" w:rsidRPr="00BD51BF" w:rsidRDefault="00B805AD" w:rsidP="00B805AD">
      <w:pPr>
        <w:pStyle w:val="Amain"/>
      </w:pPr>
      <w:r w:rsidRPr="00BD51BF">
        <w:tab/>
        <w:t>(1)</w:t>
      </w:r>
      <w:r w:rsidRPr="00BD51BF">
        <w:tab/>
        <w:t>This section applies to an application to the construction occupations registrar for a demolition order if—</w:t>
      </w:r>
    </w:p>
    <w:p w14:paraId="191D57D8" w14:textId="77777777" w:rsidR="00B805AD" w:rsidRPr="00BD51BF" w:rsidRDefault="00B805AD" w:rsidP="00B805AD">
      <w:pPr>
        <w:pStyle w:val="Apara"/>
      </w:pPr>
      <w:r w:rsidRPr="00BD51BF">
        <w:tab/>
        <w:t>(a)</w:t>
      </w:r>
      <w:r w:rsidRPr="00BD51BF">
        <w:tab/>
        <w:t>a regulation requires the advice of an entity to be sought on the application; and</w:t>
      </w:r>
    </w:p>
    <w:p w14:paraId="15BFC393" w14:textId="77777777" w:rsidR="00B805AD" w:rsidRPr="00BD51BF" w:rsidRDefault="00B805AD" w:rsidP="00B805AD">
      <w:pPr>
        <w:pStyle w:val="Apara"/>
      </w:pPr>
      <w:r w:rsidRPr="00BD51BF">
        <w:tab/>
        <w:t>(b)</w:t>
      </w:r>
      <w:r w:rsidRPr="00BD51BF">
        <w:tab/>
        <w:t xml:space="preserve">the entity’s advice has been given as prescribed by regulation. </w:t>
      </w:r>
    </w:p>
    <w:p w14:paraId="78BEAA87" w14:textId="77777777" w:rsidR="00B805AD" w:rsidRPr="00BD51BF" w:rsidRDefault="00B805AD" w:rsidP="00B805AD">
      <w:pPr>
        <w:pStyle w:val="Amain"/>
      </w:pPr>
      <w:r w:rsidRPr="00BD51BF">
        <w:tab/>
        <w:t>(2)</w:t>
      </w:r>
      <w:r w:rsidRPr="00BD51BF">
        <w:tab/>
        <w:t>The construction occupations registrar must not issue the demolition order unless satisfied on reasonable grounds that—</w:t>
      </w:r>
    </w:p>
    <w:p w14:paraId="45A0EBDD" w14:textId="77777777" w:rsidR="00B805AD" w:rsidRPr="00BD51BF" w:rsidRDefault="00B805AD" w:rsidP="00B805AD">
      <w:pPr>
        <w:pStyle w:val="Apara"/>
      </w:pPr>
      <w:r w:rsidRPr="00BD51BF">
        <w:tab/>
        <w:t>(a)</w:t>
      </w:r>
      <w:r w:rsidRPr="00BD51BF">
        <w:tab/>
        <w:t>issuing the demolition order would be consistent with the entity’s advice; or</w:t>
      </w:r>
    </w:p>
    <w:p w14:paraId="498549A3" w14:textId="77777777" w:rsidR="00B805AD" w:rsidRPr="00BD51BF" w:rsidRDefault="00B805AD" w:rsidP="00B805AD">
      <w:pPr>
        <w:pStyle w:val="Apara"/>
      </w:pPr>
      <w:r w:rsidRPr="00BD51BF">
        <w:tab/>
        <w:t>(b)</w:t>
      </w:r>
      <w:r w:rsidRPr="00BD51BF">
        <w:tab/>
        <w:t>the advice is not advice that the entity is authorised by regulation to give.</w:t>
      </w:r>
    </w:p>
    <w:p w14:paraId="1966CF94" w14:textId="77777777" w:rsidR="00B805AD" w:rsidRPr="00BD51BF" w:rsidRDefault="00B805AD" w:rsidP="00B805AD">
      <w:pPr>
        <w:pStyle w:val="Amain"/>
      </w:pPr>
      <w:r w:rsidRPr="00BD51BF">
        <w:lastRenderedPageBreak/>
        <w:tab/>
        <w:t>(3)</w:t>
      </w:r>
      <w:r w:rsidRPr="00BD51BF">
        <w:tab/>
        <w:t>If an entity’s advice must be sought on an application to the construction occupations registrar for a demolition order, a regulation may prescribe the following:</w:t>
      </w:r>
    </w:p>
    <w:p w14:paraId="183620AF" w14:textId="77777777" w:rsidR="00B805AD" w:rsidRPr="00BD51BF" w:rsidRDefault="00B805AD" w:rsidP="00B805AD">
      <w:pPr>
        <w:pStyle w:val="Apara"/>
      </w:pPr>
      <w:r w:rsidRPr="00BD51BF">
        <w:tab/>
        <w:t>(a)</w:t>
      </w:r>
      <w:r w:rsidRPr="00BD51BF">
        <w:tab/>
        <w:t>the advice the entity may give;</w:t>
      </w:r>
    </w:p>
    <w:p w14:paraId="6F908AB9" w14:textId="77777777" w:rsidR="00B805AD" w:rsidRPr="00BD51BF" w:rsidRDefault="00B805AD" w:rsidP="00B805AD">
      <w:pPr>
        <w:pStyle w:val="Apara"/>
      </w:pPr>
      <w:r w:rsidRPr="00BD51BF">
        <w:tab/>
        <w:t>(b)</w:t>
      </w:r>
      <w:r w:rsidRPr="00BD51BF">
        <w:tab/>
        <w:t>when the advice of the entity must be given;</w:t>
      </w:r>
    </w:p>
    <w:p w14:paraId="1726E168" w14:textId="77777777" w:rsidR="00B805AD" w:rsidRPr="00BD51BF" w:rsidRDefault="00B805AD" w:rsidP="00B805AD">
      <w:pPr>
        <w:pStyle w:val="Apara"/>
      </w:pPr>
      <w:r w:rsidRPr="00BD51BF">
        <w:tab/>
        <w:t>(c)</w:t>
      </w:r>
      <w:r w:rsidRPr="00BD51BF">
        <w:tab/>
        <w:t>anything else in relation to the advice.</w:t>
      </w:r>
    </w:p>
    <w:p w14:paraId="49A2128C" w14:textId="77777777" w:rsidR="00B805AD" w:rsidRPr="00BD51BF" w:rsidRDefault="00B805AD" w:rsidP="00B805AD">
      <w:pPr>
        <w:pStyle w:val="AH5Sec"/>
      </w:pPr>
      <w:bookmarkStart w:id="116" w:name="_Toc234483707"/>
      <w:r w:rsidRPr="009B6EA0">
        <w:rPr>
          <w:rStyle w:val="CharSectNo"/>
        </w:rPr>
        <w:t>63C</w:t>
      </w:r>
      <w:r w:rsidRPr="00BD51BF">
        <w:tab/>
        <w:t>Requirement to give advice in relation to proposed demolition</w:t>
      </w:r>
      <w:bookmarkEnd w:id="116"/>
    </w:p>
    <w:p w14:paraId="69AE4E70" w14:textId="77777777" w:rsidR="00B805AD" w:rsidRPr="00BD51BF" w:rsidRDefault="00B805AD" w:rsidP="00B805AD">
      <w:pPr>
        <w:pStyle w:val="Amain"/>
      </w:pPr>
      <w:r w:rsidRPr="00BD51BF">
        <w:tab/>
        <w:t>(1)</w:t>
      </w:r>
      <w:r w:rsidRPr="00BD51BF">
        <w:tab/>
        <w:t>This section applies if—</w:t>
      </w:r>
    </w:p>
    <w:p w14:paraId="5F0406C3" w14:textId="77777777" w:rsidR="00B805AD" w:rsidRPr="00BD51BF" w:rsidRDefault="00B805AD" w:rsidP="00B805AD">
      <w:pPr>
        <w:pStyle w:val="Apara"/>
      </w:pPr>
      <w:r w:rsidRPr="00BD51BF">
        <w:tab/>
        <w:t>(a)</w:t>
      </w:r>
      <w:r w:rsidRPr="00BD51BF">
        <w:tab/>
        <w:t>an entity’s advice on an application for a demolition order has been sought as prescribed by regulation; and</w:t>
      </w:r>
    </w:p>
    <w:p w14:paraId="38844C25" w14:textId="77777777" w:rsidR="00B805AD" w:rsidRPr="00BD51BF" w:rsidRDefault="00B805AD" w:rsidP="00B805AD">
      <w:pPr>
        <w:pStyle w:val="aNotepar"/>
      </w:pPr>
      <w:r w:rsidRPr="00BD51BF">
        <w:rPr>
          <w:rStyle w:val="charItals"/>
        </w:rPr>
        <w:t>Note</w:t>
      </w:r>
      <w:r w:rsidRPr="00BD51BF">
        <w:rPr>
          <w:rStyle w:val="charItals"/>
        </w:rPr>
        <w:tab/>
      </w:r>
      <w:r w:rsidRPr="00BD51BF">
        <w:t>See s 63B (3) (When demolition orders not to be issued—advice on referral).</w:t>
      </w:r>
    </w:p>
    <w:p w14:paraId="4669F119" w14:textId="77777777" w:rsidR="00B805AD" w:rsidRPr="00BD51BF" w:rsidRDefault="00B805AD" w:rsidP="00B805AD">
      <w:pPr>
        <w:pStyle w:val="Apara"/>
      </w:pPr>
      <w:r w:rsidRPr="00BD51BF">
        <w:tab/>
        <w:t>(b)</w:t>
      </w:r>
      <w:r w:rsidRPr="00BD51BF">
        <w:tab/>
        <w:t>the entity—</w:t>
      </w:r>
    </w:p>
    <w:p w14:paraId="695314C3" w14:textId="77777777" w:rsidR="00B805AD" w:rsidRPr="00BD51BF" w:rsidRDefault="00B805AD" w:rsidP="00B805AD">
      <w:pPr>
        <w:pStyle w:val="Asubpara"/>
      </w:pPr>
      <w:r w:rsidRPr="00BD51BF">
        <w:tab/>
        <w:t>(i)</w:t>
      </w:r>
      <w:r w:rsidRPr="00BD51BF">
        <w:tab/>
        <w:t>has given advice on the application; or</w:t>
      </w:r>
    </w:p>
    <w:p w14:paraId="33505E06" w14:textId="77777777" w:rsidR="00B805AD" w:rsidRPr="00BD51BF" w:rsidRDefault="00B805AD" w:rsidP="00B805AD">
      <w:pPr>
        <w:pStyle w:val="Asubpara"/>
      </w:pPr>
      <w:r w:rsidRPr="00BD51BF">
        <w:tab/>
        <w:t>(ii)</w:t>
      </w:r>
      <w:r w:rsidRPr="00BD51BF">
        <w:tab/>
        <w:t>has not given advice within the time prescribed for giving the advice; and</w:t>
      </w:r>
    </w:p>
    <w:p w14:paraId="2D33D636" w14:textId="77777777" w:rsidR="00B805AD" w:rsidRPr="00BD51BF" w:rsidRDefault="00B805AD" w:rsidP="00B805AD">
      <w:pPr>
        <w:pStyle w:val="Apara"/>
      </w:pPr>
      <w:r w:rsidRPr="00BD51BF">
        <w:tab/>
        <w:t>(c)</w:t>
      </w:r>
      <w:r w:rsidRPr="00BD51BF">
        <w:tab/>
        <w:t>the construction occupations registrar has issued the demolition order; and</w:t>
      </w:r>
    </w:p>
    <w:p w14:paraId="38AD9AC7" w14:textId="77777777" w:rsidR="00B805AD" w:rsidRPr="00BD51BF" w:rsidRDefault="00B805AD" w:rsidP="00B805AD">
      <w:pPr>
        <w:pStyle w:val="Apara"/>
      </w:pPr>
      <w:r w:rsidRPr="00BD51BF">
        <w:tab/>
        <w:t>(d)</w:t>
      </w:r>
      <w:r w:rsidRPr="00BD51BF">
        <w:tab/>
        <w:t>the plans for the demolition are substantially consistent with the advice.</w:t>
      </w:r>
    </w:p>
    <w:p w14:paraId="771790DE" w14:textId="77777777" w:rsidR="00B805AD" w:rsidRPr="00BD51BF" w:rsidRDefault="00B805AD" w:rsidP="00B805AD">
      <w:pPr>
        <w:pStyle w:val="Amain"/>
      </w:pPr>
      <w:r w:rsidRPr="00BD51BF">
        <w:tab/>
        <w:t>(2)</w:t>
      </w:r>
      <w:r w:rsidRPr="00BD51BF">
        <w:tab/>
        <w:t>For this section, if an entity fails to give advice sought within the time prescribed by regulation in relation to the application for a demolition order referred to the entity, the entity is taken to have given advice that the entity supports the application.</w:t>
      </w:r>
    </w:p>
    <w:p w14:paraId="5E1D86EA" w14:textId="77777777" w:rsidR="00B805AD" w:rsidRPr="00BD51BF" w:rsidRDefault="00B805AD" w:rsidP="00D445B0">
      <w:pPr>
        <w:pStyle w:val="Amain"/>
        <w:keepNext/>
      </w:pPr>
      <w:r w:rsidRPr="00BD51BF">
        <w:lastRenderedPageBreak/>
        <w:tab/>
        <w:t>(3)</w:t>
      </w:r>
      <w:r w:rsidRPr="00BD51BF">
        <w:tab/>
        <w:t>The entity must not act inconsistently with the advice in relation to the application for the demolition order unless—</w:t>
      </w:r>
    </w:p>
    <w:p w14:paraId="2DCD9900" w14:textId="77777777" w:rsidR="00B805AD" w:rsidRPr="00BD51BF" w:rsidRDefault="00B805AD" w:rsidP="00B805AD">
      <w:pPr>
        <w:pStyle w:val="Apara"/>
      </w:pPr>
      <w:r w:rsidRPr="00BD51BF">
        <w:tab/>
        <w:t>(a)</w:t>
      </w:r>
      <w:r w:rsidRPr="00BD51BF">
        <w:tab/>
        <w:t>further information in relation to the demolition proposed in the application comes to the entity’s attention (other than information mentioned in subsection (4)); and</w:t>
      </w:r>
    </w:p>
    <w:p w14:paraId="43734E3F" w14:textId="77777777" w:rsidR="00B805AD" w:rsidRPr="00BD51BF" w:rsidRDefault="00B805AD" w:rsidP="00B805AD">
      <w:pPr>
        <w:pStyle w:val="Apara"/>
      </w:pPr>
      <w:r w:rsidRPr="00BD51BF">
        <w:tab/>
        <w:t>(b)</w:t>
      </w:r>
      <w:r w:rsidRPr="00BD51BF">
        <w:tab/>
        <w:t>the entity did not have the further information when the entity gave the advice; and</w:t>
      </w:r>
    </w:p>
    <w:p w14:paraId="398D9809" w14:textId="77777777" w:rsidR="00B805AD" w:rsidRPr="00BD51BF" w:rsidRDefault="00B805AD" w:rsidP="00B805AD">
      <w:pPr>
        <w:pStyle w:val="Apara"/>
      </w:pPr>
      <w:r w:rsidRPr="00BD51BF">
        <w:tab/>
        <w:t>(c)</w:t>
      </w:r>
      <w:r w:rsidRPr="00BD51BF">
        <w:tab/>
        <w:t>the further information is relevant to the advice the entity gave; and</w:t>
      </w:r>
    </w:p>
    <w:p w14:paraId="080E603F" w14:textId="77777777" w:rsidR="00B805AD" w:rsidRPr="00BD51BF" w:rsidRDefault="00B805AD" w:rsidP="00B805AD">
      <w:pPr>
        <w:pStyle w:val="Apara"/>
      </w:pPr>
      <w:r w:rsidRPr="00BD51BF">
        <w:tab/>
        <w:t>(d)</w:t>
      </w:r>
      <w:r w:rsidRPr="00BD51BF">
        <w:tab/>
        <w:t>the entity would have given different advice if the entity had the further information before giving the advice.</w:t>
      </w:r>
    </w:p>
    <w:p w14:paraId="2A8F1599" w14:textId="77777777" w:rsidR="00B805AD" w:rsidRPr="00BD51BF" w:rsidRDefault="00B805AD" w:rsidP="00B805AD">
      <w:pPr>
        <w:pStyle w:val="Amain"/>
      </w:pPr>
      <w:r w:rsidRPr="00BD51BF">
        <w:tab/>
        <w:t>(4)</w:t>
      </w:r>
      <w:r w:rsidRPr="00BD51BF">
        <w:tab/>
        <w:t>Subsection (3) (a) does not apply to further information in relation to the demolition proposed in the application for the demolition order if the information—</w:t>
      </w:r>
    </w:p>
    <w:p w14:paraId="4E3C57B6" w14:textId="77777777" w:rsidR="00B805AD" w:rsidRPr="00BD51BF" w:rsidRDefault="00B805AD" w:rsidP="00B805AD">
      <w:pPr>
        <w:pStyle w:val="Apara"/>
      </w:pPr>
      <w:r w:rsidRPr="00BD51BF">
        <w:tab/>
        <w:t>(a)</w:t>
      </w:r>
      <w:r w:rsidRPr="00BD51BF">
        <w:tab/>
        <w:t>was not required in the application; and</w:t>
      </w:r>
    </w:p>
    <w:p w14:paraId="7BFDC5BE" w14:textId="77777777" w:rsidR="00B805AD" w:rsidRPr="00BD51BF" w:rsidRDefault="00B805AD" w:rsidP="00B805AD">
      <w:pPr>
        <w:pStyle w:val="Apara"/>
      </w:pPr>
      <w:r w:rsidRPr="00BD51BF">
        <w:tab/>
        <w:t>(b)</w:t>
      </w:r>
      <w:r w:rsidRPr="00BD51BF">
        <w:tab/>
        <w:t>is required by the entity after the demolition order is made; and</w:t>
      </w:r>
    </w:p>
    <w:p w14:paraId="5198080D" w14:textId="77777777" w:rsidR="00B805AD" w:rsidRPr="00BD51BF" w:rsidRDefault="00B805AD" w:rsidP="00B805AD">
      <w:pPr>
        <w:pStyle w:val="Apara"/>
      </w:pPr>
      <w:r w:rsidRPr="00BD51BF">
        <w:tab/>
        <w:t>(c)</w:t>
      </w:r>
      <w:r w:rsidRPr="00BD51BF">
        <w:tab/>
        <w:t>is consistent in all significant respects with information already provided by the applicant, except that it is more detailed.</w:t>
      </w:r>
    </w:p>
    <w:p w14:paraId="5079C8A4" w14:textId="77777777" w:rsidR="00B805AD" w:rsidRPr="00BD51BF" w:rsidRDefault="00B805AD" w:rsidP="00B805AD">
      <w:pPr>
        <w:pStyle w:val="Amain"/>
      </w:pPr>
      <w:r w:rsidRPr="00BD51BF">
        <w:tab/>
        <w:t>(5)</w:t>
      </w:r>
      <w:r w:rsidRPr="00BD51BF">
        <w:tab/>
        <w:t xml:space="preserve">For this section, an entity </w:t>
      </w:r>
      <w:r w:rsidRPr="00BD51BF">
        <w:rPr>
          <w:rStyle w:val="charBoldItals"/>
        </w:rPr>
        <w:t>acts inconsistently</w:t>
      </w:r>
      <w:r w:rsidRPr="00BD51BF">
        <w:t xml:space="preserve"> with advice in relation to an application for a demolition order if—</w:t>
      </w:r>
    </w:p>
    <w:p w14:paraId="6B132753" w14:textId="77777777" w:rsidR="00B805AD" w:rsidRPr="00BD51BF" w:rsidRDefault="00B805AD" w:rsidP="00B805AD">
      <w:pPr>
        <w:pStyle w:val="Apara"/>
      </w:pPr>
      <w:r w:rsidRPr="00BD51BF">
        <w:tab/>
        <w:t>(a)</w:t>
      </w:r>
      <w:r w:rsidRPr="00BD51BF">
        <w:tab/>
        <w:t>the advice is that the entity will issue or give an approval or other thing in relation to the demolition order; and</w:t>
      </w:r>
    </w:p>
    <w:p w14:paraId="58D87CA2" w14:textId="77777777" w:rsidR="00B805AD" w:rsidRPr="00BD51BF" w:rsidRDefault="00B805AD" w:rsidP="00B805AD">
      <w:pPr>
        <w:pStyle w:val="Apara"/>
      </w:pPr>
      <w:r w:rsidRPr="00BD51BF">
        <w:tab/>
        <w:t>(b)</w:t>
      </w:r>
      <w:r w:rsidRPr="00BD51BF">
        <w:tab/>
        <w:t>the demolition order is made; and</w:t>
      </w:r>
    </w:p>
    <w:p w14:paraId="043238D5" w14:textId="77777777" w:rsidR="00B805AD" w:rsidRPr="00BD51BF" w:rsidRDefault="00B805AD" w:rsidP="001B32E8">
      <w:pPr>
        <w:pStyle w:val="Apara"/>
        <w:keepNext/>
      </w:pPr>
      <w:r w:rsidRPr="00BD51BF">
        <w:tab/>
        <w:t>(c)</w:t>
      </w:r>
      <w:r w:rsidRPr="00BD51BF">
        <w:tab/>
        <w:t>the entity—</w:t>
      </w:r>
    </w:p>
    <w:p w14:paraId="15BAFF06" w14:textId="77777777" w:rsidR="00B805AD" w:rsidRPr="00BD51BF" w:rsidRDefault="00B805AD" w:rsidP="00B805AD">
      <w:pPr>
        <w:pStyle w:val="Asubpara"/>
      </w:pPr>
      <w:r w:rsidRPr="00BD51BF">
        <w:tab/>
        <w:t>(i)</w:t>
      </w:r>
      <w:r w:rsidRPr="00BD51BF">
        <w:tab/>
        <w:t>does not issue or give the approval or other thing consistent with the advice; or</w:t>
      </w:r>
    </w:p>
    <w:p w14:paraId="41D65322" w14:textId="77777777" w:rsidR="00B805AD" w:rsidRPr="00BD51BF" w:rsidRDefault="00B805AD" w:rsidP="00B805AD">
      <w:pPr>
        <w:pStyle w:val="Asubpara"/>
      </w:pPr>
      <w:r w:rsidRPr="00BD51BF">
        <w:lastRenderedPageBreak/>
        <w:tab/>
        <w:t>(ii)</w:t>
      </w:r>
      <w:r w:rsidRPr="00BD51BF">
        <w:tab/>
        <w:t>issues or gives the approval or other thing in a way, or subject to a condition, that prevents the applicant carrying out the demolition under the demolition order.</w:t>
      </w:r>
    </w:p>
    <w:p w14:paraId="564023E7" w14:textId="77777777" w:rsidR="00B805AD" w:rsidRPr="00BD51BF" w:rsidRDefault="00B805AD" w:rsidP="00B805AD">
      <w:pPr>
        <w:pStyle w:val="Amain"/>
      </w:pPr>
      <w:r w:rsidRPr="00BD51BF">
        <w:tab/>
        <w:t>(6)</w:t>
      </w:r>
      <w:r w:rsidRPr="00BD51BF">
        <w:tab/>
        <w:t xml:space="preserve">Also for this section, an entity </w:t>
      </w:r>
      <w:r w:rsidRPr="00BD51BF">
        <w:rPr>
          <w:rStyle w:val="charBoldItals"/>
        </w:rPr>
        <w:t>acts inconsistently</w:t>
      </w:r>
      <w:r w:rsidRPr="00BD51BF">
        <w:t xml:space="preserve"> with advice in relation to an application for a demolition order if—</w:t>
      </w:r>
    </w:p>
    <w:p w14:paraId="75AE4BFA" w14:textId="77777777" w:rsidR="00B805AD" w:rsidRPr="00BD51BF" w:rsidRDefault="00B805AD" w:rsidP="00B805AD">
      <w:pPr>
        <w:pStyle w:val="Apara"/>
      </w:pPr>
      <w:r w:rsidRPr="00BD51BF">
        <w:tab/>
        <w:t>(a)</w:t>
      </w:r>
      <w:r w:rsidRPr="00BD51BF">
        <w:tab/>
        <w:t>the advice is that an activity to which the application relates does not require a particular authorisation (however described); and</w:t>
      </w:r>
    </w:p>
    <w:p w14:paraId="3AA5A7B6" w14:textId="77777777" w:rsidR="00B805AD" w:rsidRPr="00BD51BF" w:rsidRDefault="00B805AD" w:rsidP="00B805AD">
      <w:pPr>
        <w:pStyle w:val="Apara"/>
      </w:pPr>
      <w:r w:rsidRPr="00BD51BF">
        <w:tab/>
        <w:t>(b)</w:t>
      </w:r>
      <w:r w:rsidRPr="00BD51BF">
        <w:tab/>
        <w:t>the entity prosecutes someone, or takes other compliance action, in relation to the activity because the activity is carried out without the particular authorisation.</w:t>
      </w:r>
    </w:p>
    <w:p w14:paraId="001FCE8F" w14:textId="77777777" w:rsidR="00B805AD" w:rsidRPr="00BD51BF" w:rsidRDefault="00B805AD" w:rsidP="00B805AD">
      <w:pPr>
        <w:pStyle w:val="Amain"/>
      </w:pPr>
      <w:r w:rsidRPr="00BD51BF">
        <w:tab/>
        <w:t>(7)</w:t>
      </w:r>
      <w:r w:rsidRPr="00BD51BF">
        <w:tab/>
        <w:t xml:space="preserve">Also for this section, an entity </w:t>
      </w:r>
      <w:r w:rsidRPr="00BD51BF">
        <w:rPr>
          <w:rStyle w:val="charBoldItals"/>
        </w:rPr>
        <w:t xml:space="preserve">acts inconsistently </w:t>
      </w:r>
      <w:r w:rsidRPr="00BD51BF">
        <w:t>with advice in relation to an application for a demolition order if the entity—</w:t>
      </w:r>
    </w:p>
    <w:p w14:paraId="5F43E477" w14:textId="77777777" w:rsidR="00B805AD" w:rsidRPr="00BD51BF" w:rsidRDefault="00B805AD" w:rsidP="00B805AD">
      <w:pPr>
        <w:pStyle w:val="Apara"/>
      </w:pPr>
      <w:r w:rsidRPr="00BD51BF">
        <w:tab/>
        <w:t>(a)</w:t>
      </w:r>
      <w:r w:rsidRPr="00BD51BF">
        <w:tab/>
        <w:t>refuses to do something required to be done by the entity to allow the applicant to carry out the demolition under the demolition order; or</w:t>
      </w:r>
    </w:p>
    <w:p w14:paraId="4AA0A2FD" w14:textId="77777777" w:rsidR="00B805AD" w:rsidRPr="00BD51BF" w:rsidRDefault="00B805AD" w:rsidP="00B805AD">
      <w:pPr>
        <w:pStyle w:val="Apara"/>
      </w:pPr>
      <w:r w:rsidRPr="00BD51BF">
        <w:tab/>
        <w:t>(b)</w:t>
      </w:r>
      <w:r w:rsidRPr="00BD51BF">
        <w:tab/>
        <w:t>does something in a way, or subject to a condition, that prevents the applicant from carrying out the demolition under the demolition order.</w:t>
      </w:r>
    </w:p>
    <w:p w14:paraId="0F99B282" w14:textId="77777777" w:rsidR="00B805AD" w:rsidRPr="00BD51BF" w:rsidRDefault="00B805AD" w:rsidP="00B805AD">
      <w:pPr>
        <w:pStyle w:val="AH5Sec"/>
      </w:pPr>
      <w:bookmarkStart w:id="117" w:name="_Toc234483708"/>
      <w:r w:rsidRPr="009B6EA0">
        <w:rPr>
          <w:rStyle w:val="CharSectNo"/>
        </w:rPr>
        <w:t>63D</w:t>
      </w:r>
      <w:r w:rsidRPr="00BD51BF">
        <w:tab/>
        <w:t>Demolition orders—application of pt 3</w:t>
      </w:r>
      <w:bookmarkEnd w:id="117"/>
    </w:p>
    <w:p w14:paraId="1661DC9A" w14:textId="77777777" w:rsidR="00B805AD" w:rsidRPr="00BD51BF" w:rsidRDefault="00B805AD" w:rsidP="00B805AD">
      <w:pPr>
        <w:pStyle w:val="Amainreturn"/>
      </w:pPr>
      <w:r w:rsidRPr="00BD51BF">
        <w:t>Part 3 (Building work), other than section 42 (1) (c), section 42 (1) (</w:t>
      </w:r>
      <w:r w:rsidR="00C51F24">
        <w:t>f</w:t>
      </w:r>
      <w:r w:rsidRPr="00BD51BF">
        <w:t>) (ii) and section 42 (2), does not apply to the demolition of a building if—</w:t>
      </w:r>
    </w:p>
    <w:p w14:paraId="4358BC56" w14:textId="77777777" w:rsidR="00B805AD" w:rsidRPr="00BD51BF" w:rsidRDefault="00B805AD" w:rsidP="00B805AD">
      <w:pPr>
        <w:pStyle w:val="Apara"/>
      </w:pPr>
      <w:r w:rsidRPr="00BD51BF">
        <w:tab/>
        <w:t>(a)</w:t>
      </w:r>
      <w:r w:rsidRPr="00BD51BF">
        <w:tab/>
        <w:t>the construction occupations registrar has issued a demolition order to demolish the building; and</w:t>
      </w:r>
    </w:p>
    <w:p w14:paraId="3E3E1884" w14:textId="77777777" w:rsidR="00B805AD" w:rsidRPr="00BD51BF" w:rsidRDefault="00B805AD" w:rsidP="00B805AD">
      <w:pPr>
        <w:pStyle w:val="Apara"/>
      </w:pPr>
      <w:r w:rsidRPr="00BD51BF">
        <w:tab/>
        <w:t>(b)</w:t>
      </w:r>
      <w:r w:rsidRPr="00BD51BF">
        <w:tab/>
        <w:t>the order is in force; and</w:t>
      </w:r>
    </w:p>
    <w:p w14:paraId="6F3F61A8" w14:textId="77777777" w:rsidR="00B805AD" w:rsidRPr="00BD51BF" w:rsidRDefault="00B805AD" w:rsidP="00B805AD">
      <w:pPr>
        <w:pStyle w:val="Apara"/>
      </w:pPr>
      <w:r w:rsidRPr="00BD51BF">
        <w:tab/>
        <w:t>(c)</w:t>
      </w:r>
      <w:r w:rsidRPr="00BD51BF">
        <w:tab/>
        <w:t>the demolition is carried out in accordance with the demolition order.</w:t>
      </w:r>
    </w:p>
    <w:p w14:paraId="6D9264D6" w14:textId="77777777" w:rsidR="00B805AD" w:rsidRPr="00BD51BF" w:rsidRDefault="00B805AD" w:rsidP="00B805AD">
      <w:pPr>
        <w:pStyle w:val="AH5Sec"/>
      </w:pPr>
      <w:bookmarkStart w:id="118" w:name="_Toc234483709"/>
      <w:r w:rsidRPr="009B6EA0">
        <w:rPr>
          <w:rStyle w:val="CharSectNo"/>
        </w:rPr>
        <w:lastRenderedPageBreak/>
        <w:t>63E</w:t>
      </w:r>
      <w:r w:rsidRPr="00BD51BF">
        <w:tab/>
      </w:r>
      <w:r w:rsidRPr="00667352">
        <w:t>Completion of demolition work—affected residential premises and eligible impacted property</w:t>
      </w:r>
      <w:bookmarkEnd w:id="118"/>
    </w:p>
    <w:p w14:paraId="24335ADB" w14:textId="77777777" w:rsidR="00B805AD" w:rsidRPr="00BD51BF" w:rsidRDefault="00B805AD" w:rsidP="00B805AD">
      <w:pPr>
        <w:pStyle w:val="Amain"/>
      </w:pPr>
      <w:r w:rsidRPr="00BD51BF">
        <w:tab/>
        <w:t>(1)</w:t>
      </w:r>
      <w:r w:rsidRPr="00BD51BF">
        <w:tab/>
        <w:t>This section applies if a building the subject of a demolition order has been demolished.</w:t>
      </w:r>
    </w:p>
    <w:p w14:paraId="613159CD" w14:textId="77777777" w:rsidR="00B805AD" w:rsidRPr="00BD51BF" w:rsidRDefault="00B805AD" w:rsidP="00B805AD">
      <w:pPr>
        <w:pStyle w:val="Amain"/>
      </w:pPr>
      <w:r w:rsidRPr="00BD51BF">
        <w:tab/>
        <w:t>(2)</w:t>
      </w:r>
      <w:r w:rsidRPr="00BD51BF">
        <w:tab/>
        <w:t xml:space="preserve">The custodian of the land on which the building was located may apply to the construction occupations registrar for a certificate to the effect that the demolition has been carried out in accordance with the demolition order (a </w:t>
      </w:r>
      <w:r w:rsidRPr="00BD51BF">
        <w:rPr>
          <w:rStyle w:val="charBoldItals"/>
        </w:rPr>
        <w:t>demolition certificate</w:t>
      </w:r>
      <w:r w:rsidRPr="00BD51BF">
        <w:t>).</w:t>
      </w:r>
    </w:p>
    <w:p w14:paraId="3D4EE9EF" w14:textId="77777777" w:rsidR="00B805AD" w:rsidRPr="00BD51BF" w:rsidRDefault="00B805AD" w:rsidP="00B805AD">
      <w:pPr>
        <w:pStyle w:val="Amain"/>
      </w:pPr>
      <w:r w:rsidRPr="00BD51BF">
        <w:tab/>
        <w:t>(3)</w:t>
      </w:r>
      <w:r w:rsidRPr="00BD51BF">
        <w:tab/>
        <w:t xml:space="preserve">The construction occupations registrar may, </w:t>
      </w:r>
      <w:r w:rsidRPr="00BD51BF">
        <w:rPr>
          <w:szCs w:val="24"/>
          <w:lang w:eastAsia="en-AU"/>
        </w:rPr>
        <w:t>by written notice,</w:t>
      </w:r>
      <w:r w:rsidRPr="00BD51BF">
        <w:t xml:space="preserve"> ask the custodian of the land on which the building was located</w:t>
      </w:r>
      <w:r w:rsidRPr="00BD51BF">
        <w:rPr>
          <w:szCs w:val="24"/>
          <w:lang w:eastAsia="en-AU"/>
        </w:rPr>
        <w:t>, for further information in relation to the demolition.</w:t>
      </w:r>
      <w:r w:rsidRPr="00BD51BF">
        <w:t xml:space="preserve"> </w:t>
      </w:r>
    </w:p>
    <w:p w14:paraId="17715536" w14:textId="77777777" w:rsidR="00B805AD" w:rsidRPr="00BD51BF" w:rsidRDefault="00B805AD" w:rsidP="00B805AD">
      <w:pPr>
        <w:pStyle w:val="Amain"/>
      </w:pPr>
      <w:r w:rsidRPr="00BD51BF">
        <w:tab/>
        <w:t>(4)</w:t>
      </w:r>
      <w:r w:rsidRPr="00BD51BF">
        <w:tab/>
        <w:t>The construction occupations registrar must issue a demolition certificate if the construction occupations registrar is satisfied that—</w:t>
      </w:r>
    </w:p>
    <w:p w14:paraId="71DEB4DB" w14:textId="77777777" w:rsidR="00B805AD" w:rsidRPr="00BD51BF" w:rsidRDefault="00B805AD" w:rsidP="00B805AD">
      <w:pPr>
        <w:pStyle w:val="Apara"/>
      </w:pPr>
      <w:r w:rsidRPr="00BD51BF">
        <w:tab/>
        <w:t>(a)</w:t>
      </w:r>
      <w:r w:rsidRPr="00BD51BF">
        <w:tab/>
        <w:t>any further information required under subsection (3) has been provided; and</w:t>
      </w:r>
    </w:p>
    <w:p w14:paraId="07CD3743" w14:textId="77777777" w:rsidR="00B805AD" w:rsidRPr="00BD51BF" w:rsidRDefault="00B805AD" w:rsidP="00B805AD">
      <w:pPr>
        <w:pStyle w:val="Apara"/>
      </w:pPr>
      <w:r w:rsidRPr="00BD51BF">
        <w:tab/>
        <w:t>(b)</w:t>
      </w:r>
      <w:r w:rsidRPr="00BD51BF">
        <w:tab/>
        <w:t>the demolition has been carried out in accordance with the demolition order.</w:t>
      </w:r>
    </w:p>
    <w:p w14:paraId="66CDC900" w14:textId="77777777" w:rsidR="00D2695A" w:rsidRDefault="00D2695A">
      <w:pPr>
        <w:pStyle w:val="AH5Sec"/>
      </w:pPr>
      <w:bookmarkStart w:id="119" w:name="_Toc234483710"/>
      <w:r w:rsidRPr="009B6EA0">
        <w:rPr>
          <w:rStyle w:val="CharSectNo"/>
        </w:rPr>
        <w:t>64</w:t>
      </w:r>
      <w:r>
        <w:tab/>
        <w:t>Compliance with notices under pt 4</w:t>
      </w:r>
      <w:bookmarkEnd w:id="119"/>
    </w:p>
    <w:p w14:paraId="7FA4DFA9" w14:textId="77777777" w:rsidR="00D2695A" w:rsidRDefault="00D2695A">
      <w:pPr>
        <w:pStyle w:val="Amain"/>
      </w:pPr>
      <w:r>
        <w:tab/>
        <w:t>(1)</w:t>
      </w:r>
      <w:r>
        <w:tab/>
        <w:t>A person commits an offence if the person—</w:t>
      </w:r>
    </w:p>
    <w:p w14:paraId="73254E5A" w14:textId="77777777" w:rsidR="00D2695A" w:rsidRDefault="00D2695A">
      <w:pPr>
        <w:pStyle w:val="Apara"/>
      </w:pPr>
      <w:r>
        <w:tab/>
        <w:t>(a)</w:t>
      </w:r>
      <w:r>
        <w:tab/>
        <w:t>is given a notice under this part; and</w:t>
      </w:r>
    </w:p>
    <w:p w14:paraId="793BCB8D" w14:textId="77777777" w:rsidR="00D2695A" w:rsidRDefault="00D2695A" w:rsidP="001B32E8">
      <w:pPr>
        <w:pStyle w:val="Apara"/>
        <w:keepNext/>
      </w:pPr>
      <w:r>
        <w:tab/>
        <w:t>(b)</w:t>
      </w:r>
      <w:r>
        <w:tab/>
        <w:t>contravenes the notice.</w:t>
      </w:r>
    </w:p>
    <w:p w14:paraId="05FCDFFB" w14:textId="77777777" w:rsidR="00D2695A" w:rsidRDefault="00D2695A" w:rsidP="001B32E8">
      <w:pPr>
        <w:pStyle w:val="Penalty"/>
      </w:pPr>
      <w:r>
        <w:t>Maximum penalty:  50 penalty units.</w:t>
      </w:r>
    </w:p>
    <w:p w14:paraId="5129481F" w14:textId="77777777" w:rsidR="00D2695A" w:rsidRDefault="00D2695A" w:rsidP="001B32E8">
      <w:pPr>
        <w:pStyle w:val="Amain"/>
        <w:keepNext/>
      </w:pPr>
      <w:r>
        <w:tab/>
        <w:t>(2)</w:t>
      </w:r>
      <w:r>
        <w:tab/>
        <w:t>Each partner commits an offence if the partnership—</w:t>
      </w:r>
    </w:p>
    <w:p w14:paraId="37C09FFC" w14:textId="77777777" w:rsidR="00D2695A" w:rsidRDefault="00D2695A" w:rsidP="001B32E8">
      <w:pPr>
        <w:pStyle w:val="Apara"/>
        <w:keepNext/>
      </w:pPr>
      <w:r>
        <w:tab/>
        <w:t>(a)</w:t>
      </w:r>
      <w:r>
        <w:tab/>
        <w:t>is given a notice under this part; and</w:t>
      </w:r>
    </w:p>
    <w:p w14:paraId="73C64E66" w14:textId="77777777" w:rsidR="00D2695A" w:rsidRDefault="00D2695A" w:rsidP="00E36210">
      <w:pPr>
        <w:pStyle w:val="Apara"/>
        <w:keepNext/>
      </w:pPr>
      <w:r>
        <w:tab/>
        <w:t>(b)</w:t>
      </w:r>
      <w:r>
        <w:tab/>
        <w:t>contravenes the notice.</w:t>
      </w:r>
    </w:p>
    <w:p w14:paraId="19BAA6AD" w14:textId="77777777" w:rsidR="00D2695A" w:rsidRDefault="00D2695A" w:rsidP="001C7AA7">
      <w:pPr>
        <w:pStyle w:val="Penalty"/>
      </w:pPr>
      <w:r>
        <w:t>Maximum penalty:  50 penalty units.</w:t>
      </w:r>
    </w:p>
    <w:p w14:paraId="28990BFF" w14:textId="77777777" w:rsidR="00D2695A" w:rsidRDefault="00D2695A">
      <w:pPr>
        <w:pStyle w:val="Amain"/>
      </w:pPr>
      <w:r>
        <w:tab/>
        <w:t>(3)</w:t>
      </w:r>
      <w:r>
        <w:tab/>
        <w:t>An offence against this section is a strict liability offence.</w:t>
      </w:r>
    </w:p>
    <w:p w14:paraId="126E049D" w14:textId="77777777" w:rsidR="00D2695A" w:rsidRDefault="00D2695A">
      <w:pPr>
        <w:pStyle w:val="Amain"/>
      </w:pPr>
      <w:r>
        <w:lastRenderedPageBreak/>
        <w:tab/>
        <w:t>(4)</w:t>
      </w:r>
      <w:r>
        <w:tab/>
        <w:t>It is a defence to a prosecution for an offence against subsection (1) or (2) if the defendant proves that the defendant—</w:t>
      </w:r>
    </w:p>
    <w:p w14:paraId="21B3BFBF" w14:textId="77777777" w:rsidR="00D2695A" w:rsidRDefault="00D2695A">
      <w:pPr>
        <w:pStyle w:val="Apara"/>
      </w:pPr>
      <w:r>
        <w:tab/>
        <w:t>(a)</w:t>
      </w:r>
      <w:r>
        <w:tab/>
        <w:t>paid a reasonable amount to have the work done by someone else who was licensed to do the work; and</w:t>
      </w:r>
    </w:p>
    <w:p w14:paraId="07CFCB85" w14:textId="77777777" w:rsidR="00D2695A" w:rsidRDefault="00D2695A">
      <w:pPr>
        <w:pStyle w:val="Apara"/>
      </w:pPr>
      <w:r>
        <w:tab/>
        <w:t>(b)</w:t>
      </w:r>
      <w:r>
        <w:tab/>
        <w:t>believed on reasonable grounds that the other person would do the work.</w:t>
      </w:r>
    </w:p>
    <w:p w14:paraId="49BF6B95" w14:textId="77777777" w:rsidR="00D2695A" w:rsidRDefault="00D2695A">
      <w:pPr>
        <w:pStyle w:val="Amain"/>
      </w:pPr>
      <w:r>
        <w:tab/>
        <w:t>(5)</w:t>
      </w:r>
      <w:r>
        <w:tab/>
        <w:t>It is a defence to a prosecution for an offence against subsection (2) if the partner proves—</w:t>
      </w:r>
    </w:p>
    <w:p w14:paraId="4F8F0ACB" w14:textId="77777777" w:rsidR="00D2695A" w:rsidRDefault="00D2695A">
      <w:pPr>
        <w:pStyle w:val="Apara"/>
      </w:pPr>
      <w:r>
        <w:tab/>
        <w:t>(a)</w:t>
      </w:r>
      <w:r>
        <w:tab/>
        <w:t>that—</w:t>
      </w:r>
    </w:p>
    <w:p w14:paraId="3D9DFB84" w14:textId="77777777" w:rsidR="00D2695A" w:rsidRDefault="00D2695A">
      <w:pPr>
        <w:pStyle w:val="Asubpara"/>
      </w:pPr>
      <w:r>
        <w:tab/>
        <w:t>(i)</w:t>
      </w:r>
      <w:r>
        <w:tab/>
        <w:t>the partner did not know about the contravention of the notice involved in the offence; and</w:t>
      </w:r>
    </w:p>
    <w:p w14:paraId="70C6D4C3" w14:textId="77777777" w:rsidR="00D2695A" w:rsidRDefault="00D2695A">
      <w:pPr>
        <w:pStyle w:val="Asubpara"/>
      </w:pPr>
      <w:r>
        <w:tab/>
        <w:t>(ii)</w:t>
      </w:r>
      <w:r>
        <w:tab/>
        <w:t>the partner took reasonable precautions and exercised appropriate diligence to avoid the contravention; or</w:t>
      </w:r>
    </w:p>
    <w:p w14:paraId="16DD2691" w14:textId="77777777" w:rsidR="00D2695A" w:rsidRDefault="00D2695A">
      <w:pPr>
        <w:pStyle w:val="Apara"/>
      </w:pPr>
      <w:r>
        <w:tab/>
        <w:t>(b)</w:t>
      </w:r>
      <w:r>
        <w:tab/>
        <w:t>that the partner was not in a position to influence the partnership in relation to the conduct involved in the contravention.</w:t>
      </w:r>
    </w:p>
    <w:p w14:paraId="3D1D478B" w14:textId="77777777" w:rsidR="00D2695A" w:rsidRDefault="00D2695A">
      <w:pPr>
        <w:pStyle w:val="PageBreak"/>
      </w:pPr>
      <w:r>
        <w:br w:type="page"/>
      </w:r>
    </w:p>
    <w:p w14:paraId="274E622F" w14:textId="77777777" w:rsidR="00D2695A" w:rsidRPr="009B6EA0" w:rsidRDefault="00D2695A">
      <w:pPr>
        <w:pStyle w:val="AH2Part"/>
      </w:pPr>
      <w:bookmarkStart w:id="120" w:name="_Toc234483711"/>
      <w:r w:rsidRPr="009B6EA0">
        <w:rPr>
          <w:rStyle w:val="CharPartNo"/>
        </w:rPr>
        <w:lastRenderedPageBreak/>
        <w:t>Part 5</w:t>
      </w:r>
      <w:r>
        <w:tab/>
      </w:r>
      <w:r w:rsidRPr="009B6EA0">
        <w:rPr>
          <w:rStyle w:val="CharPartText"/>
        </w:rPr>
        <w:t>Building occupancy</w:t>
      </w:r>
      <w:bookmarkEnd w:id="120"/>
    </w:p>
    <w:p w14:paraId="051971E1" w14:textId="77777777" w:rsidR="00D2695A" w:rsidRPr="009B6EA0" w:rsidRDefault="00D2695A">
      <w:pPr>
        <w:pStyle w:val="AH3Div"/>
      </w:pPr>
      <w:bookmarkStart w:id="121" w:name="_Toc234483712"/>
      <w:r w:rsidRPr="009B6EA0">
        <w:rPr>
          <w:rStyle w:val="CharDivNo"/>
        </w:rPr>
        <w:t>Division 5.1</w:t>
      </w:r>
      <w:r>
        <w:tab/>
      </w:r>
      <w:r w:rsidRPr="009B6EA0">
        <w:rPr>
          <w:rStyle w:val="CharDivText"/>
        </w:rPr>
        <w:t>Certificates of occupancy and other certificates</w:t>
      </w:r>
      <w:bookmarkEnd w:id="121"/>
    </w:p>
    <w:p w14:paraId="3C327F2F" w14:textId="77777777" w:rsidR="00D2695A" w:rsidRDefault="00D2695A">
      <w:pPr>
        <w:pStyle w:val="AH5Sec"/>
      </w:pPr>
      <w:bookmarkStart w:id="122" w:name="_Toc234483713"/>
      <w:r w:rsidRPr="009B6EA0">
        <w:rPr>
          <w:rStyle w:val="CharSectNo"/>
        </w:rPr>
        <w:t>66</w:t>
      </w:r>
      <w:r>
        <w:tab/>
        <w:t xml:space="preserve">Meaning of </w:t>
      </w:r>
      <w:r>
        <w:rPr>
          <w:rStyle w:val="charItals"/>
        </w:rPr>
        <w:t>prescribed requirements</w:t>
      </w:r>
      <w:r>
        <w:t>—div 5.1</w:t>
      </w:r>
      <w:bookmarkEnd w:id="122"/>
    </w:p>
    <w:p w14:paraId="7845FB9F" w14:textId="77777777" w:rsidR="00D2695A" w:rsidRDefault="00D2695A">
      <w:pPr>
        <w:pStyle w:val="Amainreturn"/>
        <w:keepNext/>
      </w:pPr>
      <w:r>
        <w:t>In this division:</w:t>
      </w:r>
    </w:p>
    <w:p w14:paraId="2FD302E4" w14:textId="77777777" w:rsidR="00D2695A" w:rsidRDefault="00D2695A">
      <w:pPr>
        <w:pStyle w:val="Amainreturn"/>
      </w:pPr>
      <w:r w:rsidRPr="00B577CD">
        <w:rPr>
          <w:rStyle w:val="charBoldItals"/>
        </w:rPr>
        <w:t>prescribed requirements</w:t>
      </w:r>
      <w:r>
        <w:t>, in relation to building work, means—</w:t>
      </w:r>
    </w:p>
    <w:p w14:paraId="4D22AFAE" w14:textId="77777777" w:rsidR="002419F3" w:rsidRPr="00977355" w:rsidRDefault="002419F3" w:rsidP="002419F3">
      <w:pPr>
        <w:pStyle w:val="Apara"/>
      </w:pPr>
      <w:r w:rsidRPr="00977355">
        <w:tab/>
        <w:t>(a)</w:t>
      </w:r>
      <w:r w:rsidRPr="00977355">
        <w:tab/>
        <w:t>if the building work involves handling asbestos or disturbing friable asbestos—the requirements of—</w:t>
      </w:r>
    </w:p>
    <w:p w14:paraId="46BA91A8" w14:textId="77777777" w:rsidR="002419F3" w:rsidRPr="00977355" w:rsidRDefault="002419F3" w:rsidP="002419F3">
      <w:pPr>
        <w:pStyle w:val="Asubpara"/>
      </w:pPr>
      <w:r w:rsidRPr="00977355">
        <w:tab/>
        <w:t>(i)</w:t>
      </w:r>
      <w:r w:rsidRPr="00977355">
        <w:tab/>
        <w:t>this Act; and</w:t>
      </w:r>
    </w:p>
    <w:p w14:paraId="7E72C600" w14:textId="69F27D6E" w:rsidR="002419F3" w:rsidRPr="00977355" w:rsidRDefault="002419F3" w:rsidP="002419F3">
      <w:pPr>
        <w:pStyle w:val="Asubpara"/>
      </w:pPr>
      <w:r w:rsidRPr="00977355">
        <w:tab/>
        <w:t>(ii)</w:t>
      </w:r>
      <w:r w:rsidRPr="00977355">
        <w:tab/>
        <w:t xml:space="preserve">the </w:t>
      </w:r>
      <w:hyperlink r:id="rId105" w:tooltip="A2011-35" w:history="1">
        <w:r w:rsidRPr="00977355">
          <w:rPr>
            <w:rStyle w:val="charCitHyperlinkItal"/>
          </w:rPr>
          <w:t>Work Health and Safety Act 2011</w:t>
        </w:r>
      </w:hyperlink>
      <w:r w:rsidRPr="00977355">
        <w:t>; or</w:t>
      </w:r>
    </w:p>
    <w:p w14:paraId="1422E464" w14:textId="77777777" w:rsidR="00D53F7F" w:rsidRPr="00633B73" w:rsidRDefault="00D53F7F" w:rsidP="00D53F7F">
      <w:pPr>
        <w:pStyle w:val="aDefpara"/>
        <w:rPr>
          <w:lang w:eastAsia="en-AU"/>
        </w:rPr>
      </w:pPr>
      <w:r w:rsidRPr="00633B73">
        <w:rPr>
          <w:lang w:eastAsia="en-AU"/>
        </w:rPr>
        <w:tab/>
        <w:t>(b)</w:t>
      </w:r>
      <w:r w:rsidRPr="00633B73">
        <w:rPr>
          <w:lang w:eastAsia="en-AU"/>
        </w:rPr>
        <w:tab/>
        <w:t>for any other building work—the requirements of this Act.</w:t>
      </w:r>
    </w:p>
    <w:p w14:paraId="19A08382" w14:textId="4B0CCE64" w:rsidR="00D2695A" w:rsidRDefault="00D2695A">
      <w:pPr>
        <w:pStyle w:val="aNote"/>
      </w:pPr>
      <w:r w:rsidRPr="00B577CD">
        <w:rPr>
          <w:rStyle w:val="charItals"/>
        </w:rPr>
        <w:t>Note</w:t>
      </w:r>
      <w:r w:rsidRPr="00B577CD">
        <w:rPr>
          <w:rStyle w:val="charItals"/>
        </w:rPr>
        <w:tab/>
      </w:r>
      <w:r>
        <w:rPr>
          <w:snapToGrid w:val="0"/>
        </w:rPr>
        <w:t>A reference to an Act includes a reference to the statutory instruments made or in force under the Act, including any regulation and the building code (</w:t>
      </w:r>
      <w:r>
        <w:t xml:space="preserve">see </w:t>
      </w:r>
      <w:hyperlink r:id="rId106" w:tooltip="A2001-14" w:history="1">
        <w:r w:rsidR="00B577CD" w:rsidRPr="00B577CD">
          <w:rPr>
            <w:rStyle w:val="charCitHyperlinkAbbrev"/>
          </w:rPr>
          <w:t>Legislation Act</w:t>
        </w:r>
      </w:hyperlink>
      <w:r>
        <w:t>, s 104).</w:t>
      </w:r>
    </w:p>
    <w:p w14:paraId="3DE1C807" w14:textId="77777777" w:rsidR="00D2695A" w:rsidRDefault="00D2695A">
      <w:pPr>
        <w:pStyle w:val="AH5Sec"/>
      </w:pPr>
      <w:bookmarkStart w:id="123" w:name="_Toc234483714"/>
      <w:r w:rsidRPr="009B6EA0">
        <w:rPr>
          <w:rStyle w:val="CharSectNo"/>
        </w:rPr>
        <w:t>66A</w:t>
      </w:r>
      <w:r>
        <w:tab/>
        <w:t>Prescribed requirements and contraventions of s 43—div 5.1</w:t>
      </w:r>
      <w:bookmarkEnd w:id="123"/>
    </w:p>
    <w:p w14:paraId="19C3780E" w14:textId="77777777" w:rsidR="00D2695A" w:rsidRDefault="00D2695A">
      <w:pPr>
        <w:pStyle w:val="Amain"/>
      </w:pPr>
      <w:r>
        <w:tab/>
        <w:t>(1)</w:t>
      </w:r>
      <w:r>
        <w:tab/>
        <w:t>This section applies to building work undertaken in contravention of section 43 (Stages of building work).</w:t>
      </w:r>
    </w:p>
    <w:p w14:paraId="7AE17DCF" w14:textId="77777777" w:rsidR="00D2695A" w:rsidRDefault="00D2695A">
      <w:pPr>
        <w:pStyle w:val="Amain"/>
      </w:pPr>
      <w:r>
        <w:tab/>
        <w:t>(2)</w:t>
      </w:r>
      <w:r>
        <w:tab/>
        <w:t>To remove any doubt, for this division, the building work is not taken not to comply with the requirements of this Act only because doing the work contravened section 43 if the work has been allowed to proceed beyond the stage where the contravention happened in accordance with a regulation under section 43 (1).</w:t>
      </w:r>
    </w:p>
    <w:p w14:paraId="37A46E67" w14:textId="77777777" w:rsidR="00D2695A" w:rsidRDefault="00D2695A">
      <w:pPr>
        <w:pStyle w:val="AH5Sec"/>
      </w:pPr>
      <w:bookmarkStart w:id="124" w:name="_Toc234483715"/>
      <w:r w:rsidRPr="009B6EA0">
        <w:rPr>
          <w:rStyle w:val="CharSectNo"/>
        </w:rPr>
        <w:lastRenderedPageBreak/>
        <w:t>67</w:t>
      </w:r>
      <w:r>
        <w:tab/>
        <w:t>Registrar may have regard to documents given</w:t>
      </w:r>
      <w:bookmarkEnd w:id="124"/>
    </w:p>
    <w:p w14:paraId="3A2C372A" w14:textId="77777777" w:rsidR="00D2695A" w:rsidRDefault="00D2695A" w:rsidP="001B32E8">
      <w:pPr>
        <w:pStyle w:val="Amain"/>
        <w:keepLines/>
      </w:pPr>
      <w:r>
        <w:tab/>
        <w:t>(1)</w:t>
      </w:r>
      <w:r>
        <w:tab/>
        <w:t>In working out whether building work has been completed in accordance with the prescribed requirements, the construction occupations registrar may have regard to certificates and other documents given to the registrar by a certifier under section 48.</w:t>
      </w:r>
    </w:p>
    <w:p w14:paraId="4D4D269D" w14:textId="77777777" w:rsidR="00D2695A" w:rsidRDefault="00D2695A">
      <w:pPr>
        <w:pStyle w:val="Amain"/>
      </w:pPr>
      <w:r>
        <w:tab/>
        <w:t>(2)</w:t>
      </w:r>
      <w:r>
        <w:tab/>
        <w:t>To remove any doubt, this section does not limit the matters that the construction occupations registrar may reasonably have regard to.</w:t>
      </w:r>
    </w:p>
    <w:p w14:paraId="23CF4581" w14:textId="77777777" w:rsidR="00D2695A" w:rsidRDefault="00D2695A" w:rsidP="00B14650">
      <w:pPr>
        <w:pStyle w:val="AH5Sec"/>
      </w:pPr>
      <w:bookmarkStart w:id="125" w:name="_Toc234483716"/>
      <w:r w:rsidRPr="009B6EA0">
        <w:rPr>
          <w:rStyle w:val="CharSectNo"/>
        </w:rPr>
        <w:t>68</w:t>
      </w:r>
      <w:r>
        <w:tab/>
        <w:t>Effect of certificates under div 5.1</w:t>
      </w:r>
      <w:bookmarkEnd w:id="125"/>
    </w:p>
    <w:p w14:paraId="61AA31FD" w14:textId="1C9DD572" w:rsidR="00D2695A" w:rsidRDefault="00D2695A">
      <w:pPr>
        <w:pStyle w:val="Amainreturn"/>
      </w:pPr>
      <w:r>
        <w:t xml:space="preserve">The giving of a certificate under this division in relation to a building or part of a building does not affect the liability of anyone to comply with the provisions of a </w:t>
      </w:r>
      <w:r w:rsidR="001F055D">
        <w:t>t</w:t>
      </w:r>
      <w:r>
        <w:t>erritory law (including this Act) in relation to the building or part of the building.</w:t>
      </w:r>
    </w:p>
    <w:p w14:paraId="594CA5BA" w14:textId="77777777" w:rsidR="00D2695A" w:rsidRDefault="00D2695A" w:rsidP="00B14650">
      <w:pPr>
        <w:pStyle w:val="AH5Sec"/>
      </w:pPr>
      <w:bookmarkStart w:id="126" w:name="_Toc234483717"/>
      <w:r w:rsidRPr="009B6EA0">
        <w:rPr>
          <w:rStyle w:val="CharSectNo"/>
        </w:rPr>
        <w:t>69</w:t>
      </w:r>
      <w:r>
        <w:tab/>
        <w:t>Certificates of occupancy</w:t>
      </w:r>
      <w:bookmarkEnd w:id="126"/>
    </w:p>
    <w:p w14:paraId="6C7EC335" w14:textId="77777777" w:rsidR="00D53F7F" w:rsidRPr="00633B73" w:rsidRDefault="00D53F7F" w:rsidP="00D53F7F">
      <w:pPr>
        <w:pStyle w:val="Amain"/>
      </w:pPr>
      <w:r w:rsidRPr="00633B73">
        <w:tab/>
        <w:t>(1)</w:t>
      </w:r>
      <w:r w:rsidRPr="00633B73">
        <w:tab/>
        <w:t>The construction occupations registrar must issue a certificate of occupancy for building work that involves the erection or alteration of a building if, on application by the owner of the parcel of land where the building work was carried out, the registrar is satisfied that—</w:t>
      </w:r>
    </w:p>
    <w:p w14:paraId="5613C502" w14:textId="77777777" w:rsidR="00D53F7F" w:rsidRPr="00633B73" w:rsidRDefault="00D53F7F" w:rsidP="00D53F7F">
      <w:pPr>
        <w:pStyle w:val="Apara"/>
      </w:pPr>
      <w:r w:rsidRPr="00633B73">
        <w:tab/>
        <w:t>(a)</w:t>
      </w:r>
      <w:r w:rsidRPr="00633B73">
        <w:tab/>
        <w:t>the building work has been completed in accordance with the prescribed requirements for the building work; and</w:t>
      </w:r>
    </w:p>
    <w:p w14:paraId="4F79C833" w14:textId="23F047A6" w:rsidR="00D53F7F" w:rsidRPr="00633B73" w:rsidRDefault="00D53F7F" w:rsidP="00D53F7F">
      <w:pPr>
        <w:pStyle w:val="Apara"/>
      </w:pPr>
      <w:r w:rsidRPr="00633B73">
        <w:tab/>
        <w:t>(b)</w:t>
      </w:r>
      <w:r w:rsidRPr="00633B73">
        <w:tab/>
        <w:t>the building as erected or as altered is fit for occupation and use as a building of the class stated in the approved plans for that building work</w:t>
      </w:r>
      <w:r w:rsidR="00AA3A5E">
        <w:t>; and</w:t>
      </w:r>
    </w:p>
    <w:p w14:paraId="2AC3F313" w14:textId="77777777" w:rsidR="00AA3A5E" w:rsidRPr="003B0FF8" w:rsidRDefault="00AA3A5E" w:rsidP="00AA3A5E">
      <w:pPr>
        <w:pStyle w:val="Apara"/>
      </w:pPr>
      <w:r w:rsidRPr="003B0FF8">
        <w:tab/>
        <w:t>(d)</w:t>
      </w:r>
      <w:r w:rsidRPr="003B0FF8">
        <w:tab/>
        <w:t>if required by regulation—the application includes a building manual for the building work approved by the certifier in accordance with section 48A.</w:t>
      </w:r>
    </w:p>
    <w:p w14:paraId="0E022AA4" w14:textId="23E64B9A" w:rsidR="00D53F7F" w:rsidRPr="00633B73" w:rsidRDefault="00D53F7F" w:rsidP="00D53F7F">
      <w:pPr>
        <w:pStyle w:val="aNote"/>
        <w:keepNext/>
        <w:rPr>
          <w:lang w:eastAsia="en-AU"/>
        </w:rPr>
      </w:pPr>
      <w:r w:rsidRPr="00633B73">
        <w:rPr>
          <w:rStyle w:val="charItals"/>
        </w:rPr>
        <w:t>Note 1</w:t>
      </w:r>
      <w:r w:rsidRPr="00633B73">
        <w:rPr>
          <w:rStyle w:val="charItals"/>
        </w:rPr>
        <w:tab/>
      </w:r>
      <w:r w:rsidRPr="00633B73">
        <w:rPr>
          <w:lang w:eastAsia="en-AU"/>
        </w:rPr>
        <w:t>If the building work only involved erecting part of a building, see s</w:t>
      </w:r>
      <w:r w:rsidR="00AA3A5E">
        <w:rPr>
          <w:lang w:eastAsia="en-AU"/>
        </w:rPr>
        <w:t> </w:t>
      </w:r>
      <w:r w:rsidRPr="00633B73">
        <w:rPr>
          <w:lang w:eastAsia="en-AU"/>
        </w:rPr>
        <w:t>(3).</w:t>
      </w:r>
    </w:p>
    <w:p w14:paraId="042A8E74" w14:textId="28CFE287" w:rsidR="00D53F7F" w:rsidRPr="00633B73" w:rsidRDefault="00D53F7F" w:rsidP="00D53F7F">
      <w:pPr>
        <w:pStyle w:val="aNote"/>
      </w:pPr>
      <w:r w:rsidRPr="00633B73">
        <w:rPr>
          <w:rStyle w:val="charItals"/>
        </w:rPr>
        <w:t>Note 2</w:t>
      </w:r>
      <w:r w:rsidRPr="00633B73">
        <w:rPr>
          <w:rStyle w:val="charItals"/>
        </w:rPr>
        <w:tab/>
      </w:r>
      <w:r w:rsidRPr="00633B73">
        <w:t xml:space="preserve">Power to make a decision includes power to reverse or change the decision (see </w:t>
      </w:r>
      <w:hyperlink r:id="rId107" w:tooltip="A2001-14" w:history="1">
        <w:r w:rsidRPr="00633B73">
          <w:rPr>
            <w:rStyle w:val="charCitHyperlinkAbbrev"/>
          </w:rPr>
          <w:t>Legislation Act</w:t>
        </w:r>
      </w:hyperlink>
      <w:r w:rsidRPr="00633B73">
        <w:t>, s 180).</w:t>
      </w:r>
    </w:p>
    <w:p w14:paraId="6FA7A672" w14:textId="77777777" w:rsidR="00D2695A" w:rsidRDefault="00D2695A" w:rsidP="001B32E8">
      <w:pPr>
        <w:pStyle w:val="Amain"/>
        <w:keepLines/>
      </w:pPr>
      <w:r>
        <w:lastRenderedPageBreak/>
        <w:tab/>
        <w:t>(2)</w:t>
      </w:r>
      <w:r>
        <w:tab/>
        <w:t>If building work involving the erection or alteration of a building as completed is not strictly in accordance with the prescribed requirements for the building work but is substantially in accordance with the requirements, the construction occupations registrar may, on application made by the owner of the parcel of land where the building work has been carried out, issue a certificate that the building as erected or as altered is fit for occupation and use as a building of the class stated in the approved plans for that building work.</w:t>
      </w:r>
    </w:p>
    <w:p w14:paraId="0DA946FF" w14:textId="77777777" w:rsidR="00D2695A" w:rsidRDefault="00D2695A">
      <w:pPr>
        <w:pStyle w:val="Amain"/>
      </w:pPr>
      <w:r>
        <w:tab/>
        <w:t>(2A)</w:t>
      </w:r>
      <w:r>
        <w:tab/>
        <w:t>The owner of a parcel of land where building work was carried out may apply for a certificate under subsection (2B).</w:t>
      </w:r>
    </w:p>
    <w:p w14:paraId="7A324790" w14:textId="77777777" w:rsidR="00D2695A" w:rsidRDefault="00D2695A">
      <w:pPr>
        <w:pStyle w:val="Amain"/>
      </w:pPr>
      <w:r>
        <w:tab/>
        <w:t>(2B)</w:t>
      </w:r>
      <w:r>
        <w:tab/>
        <w:t>The construction occupations registrar may issue a certificate in relation to a building that the building as erected or altered is fit for occupation and use as a building of the class stated in the certificate if—</w:t>
      </w:r>
    </w:p>
    <w:p w14:paraId="75F05A1E" w14:textId="77777777" w:rsidR="00D2695A" w:rsidRDefault="00D2695A">
      <w:pPr>
        <w:pStyle w:val="Apara"/>
      </w:pPr>
      <w:r>
        <w:tab/>
        <w:t>(a)</w:t>
      </w:r>
      <w:r>
        <w:tab/>
        <w:t>the registrar is not satisfied on reasonable grounds that building work involving the erection or alteration of the building has been completed in accordance, or substantially in accordance, with the prescribed requirements for the building work; and</w:t>
      </w:r>
    </w:p>
    <w:p w14:paraId="20BE2603" w14:textId="77777777" w:rsidR="00D2695A" w:rsidRDefault="00D2695A">
      <w:pPr>
        <w:pStyle w:val="aNotepar"/>
      </w:pPr>
      <w:r w:rsidRPr="00B577CD">
        <w:rPr>
          <w:rStyle w:val="charItals"/>
        </w:rPr>
        <w:t>Note</w:t>
      </w:r>
      <w:r w:rsidRPr="00B577CD">
        <w:rPr>
          <w:rStyle w:val="charItals"/>
        </w:rPr>
        <w:tab/>
      </w:r>
      <w:r w:rsidRPr="00B577CD">
        <w:rPr>
          <w:rStyle w:val="charBoldItals"/>
        </w:rPr>
        <w:t>Prescribed requirements</w:t>
      </w:r>
      <w:r>
        <w:t>—see s 66.</w:t>
      </w:r>
    </w:p>
    <w:p w14:paraId="39C51755" w14:textId="77777777" w:rsidR="00D2695A" w:rsidRDefault="00D2695A">
      <w:pPr>
        <w:pStyle w:val="Apara"/>
      </w:pPr>
      <w:r>
        <w:tab/>
        <w:t>(b)</w:t>
      </w:r>
      <w:r>
        <w:tab/>
        <w:t>the applicant has completed any certification process prescribed by regulation in relation to the building or building work; and</w:t>
      </w:r>
    </w:p>
    <w:p w14:paraId="591CF457" w14:textId="77777777" w:rsidR="00D2695A" w:rsidRDefault="00D2695A">
      <w:pPr>
        <w:pStyle w:val="Apara"/>
      </w:pPr>
      <w:r>
        <w:tab/>
        <w:t>(c)</w:t>
      </w:r>
      <w:r>
        <w:tab/>
        <w:t>the building, or building work, is not excluded by regulation from this subsection.</w:t>
      </w:r>
    </w:p>
    <w:p w14:paraId="46D68CFD" w14:textId="77777777" w:rsidR="00D2695A" w:rsidRDefault="00D2695A" w:rsidP="00E36210">
      <w:pPr>
        <w:pStyle w:val="Amain"/>
        <w:keepNext/>
      </w:pPr>
      <w:r>
        <w:tab/>
        <w:t>(2C)</w:t>
      </w:r>
      <w:r>
        <w:tab/>
        <w:t>A certificate mentioned in subsection (2B) in relation to a building must include a statement to the effect that—</w:t>
      </w:r>
    </w:p>
    <w:p w14:paraId="2FEBA884" w14:textId="77777777" w:rsidR="00D2695A" w:rsidRDefault="00D2695A" w:rsidP="001B32E8">
      <w:pPr>
        <w:pStyle w:val="Apara"/>
        <w:keepLines/>
      </w:pPr>
      <w:r>
        <w:tab/>
        <w:t>(a)</w:t>
      </w:r>
      <w:r>
        <w:tab/>
        <w:t>the construction occupations registrar is not satisfied on reasonable grounds that building work involving the erection or alteration of the building has been completed in accordance, or substantially in accordance, with the prescribed requirements for the building work; and</w:t>
      </w:r>
    </w:p>
    <w:p w14:paraId="7EACAB4A" w14:textId="77777777" w:rsidR="00D2695A" w:rsidRDefault="00D2695A">
      <w:pPr>
        <w:pStyle w:val="aNotepar"/>
      </w:pPr>
      <w:r w:rsidRPr="00B577CD">
        <w:rPr>
          <w:rStyle w:val="charItals"/>
        </w:rPr>
        <w:t>Note</w:t>
      </w:r>
      <w:r w:rsidRPr="00B577CD">
        <w:rPr>
          <w:rStyle w:val="charItals"/>
        </w:rPr>
        <w:tab/>
      </w:r>
      <w:r w:rsidRPr="00B577CD">
        <w:rPr>
          <w:rStyle w:val="charBoldItals"/>
        </w:rPr>
        <w:t>Prescribed requirements</w:t>
      </w:r>
      <w:r>
        <w:t>—see s 66.</w:t>
      </w:r>
    </w:p>
    <w:p w14:paraId="41341FD5" w14:textId="77777777" w:rsidR="00D2695A" w:rsidRDefault="00D2695A">
      <w:pPr>
        <w:pStyle w:val="Apara"/>
      </w:pPr>
      <w:r>
        <w:lastRenderedPageBreak/>
        <w:tab/>
        <w:t>(b)</w:t>
      </w:r>
      <w:r>
        <w:tab/>
        <w:t>the giving of the certificate does not affect the liability of anyone to comply with the provisions of a territory law (including this Act) in relation to the building; and</w:t>
      </w:r>
    </w:p>
    <w:p w14:paraId="07B6023A" w14:textId="77777777" w:rsidR="00D2695A" w:rsidRDefault="00D2695A">
      <w:pPr>
        <w:pStyle w:val="aNotepar"/>
      </w:pPr>
      <w:r w:rsidRPr="00B577CD">
        <w:rPr>
          <w:rStyle w:val="charItals"/>
        </w:rPr>
        <w:t>Note</w:t>
      </w:r>
      <w:r w:rsidRPr="00B577CD">
        <w:rPr>
          <w:rStyle w:val="charItals"/>
        </w:rPr>
        <w:tab/>
      </w:r>
      <w:r>
        <w:t>See s 68 (Effect of certificates under div 5.1).</w:t>
      </w:r>
    </w:p>
    <w:p w14:paraId="6C80285C" w14:textId="3802BC29" w:rsidR="00D2695A" w:rsidRDefault="00D2695A">
      <w:pPr>
        <w:pStyle w:val="Apara"/>
      </w:pPr>
      <w:r>
        <w:tab/>
        <w:t>(c)</w:t>
      </w:r>
      <w:r>
        <w:tab/>
        <w:t xml:space="preserve">part 6 </w:t>
      </w:r>
      <w:r w:rsidR="00CF74C9" w:rsidRPr="003B0FF8">
        <w:t>(Residential building work—warranties, conditions, insurance etc)</w:t>
      </w:r>
      <w:r>
        <w:t xml:space="preserve"> may not apply to the building work.</w:t>
      </w:r>
    </w:p>
    <w:p w14:paraId="0B994198" w14:textId="77777777" w:rsidR="00D2695A" w:rsidRDefault="00D2695A">
      <w:pPr>
        <w:pStyle w:val="Amain"/>
      </w:pPr>
      <w:r>
        <w:tab/>
        <w:t>(3)</w:t>
      </w:r>
      <w:r>
        <w:tab/>
        <w:t>If part of a building has been erected in accordance with the prescribed requirements so far as they relate to the part of the building, the construction occupations registrar may, on an application made by the owner of a parcel of land where the building is being erected, issue a certificate that the part of the building is fit for occupation and use as a part of a building of the class stated in the approved plans in relation to the building work.</w:t>
      </w:r>
    </w:p>
    <w:p w14:paraId="1176148D" w14:textId="77777777" w:rsidR="006C5991" w:rsidRPr="00B155DC" w:rsidRDefault="006C5991" w:rsidP="006C5991">
      <w:pPr>
        <w:pStyle w:val="Amain"/>
      </w:pPr>
      <w:r w:rsidRPr="00B155DC">
        <w:tab/>
        <w:t>(4)</w:t>
      </w:r>
      <w:r w:rsidRPr="00B155DC">
        <w:tab/>
        <w:t>A regulation may prescribe—</w:t>
      </w:r>
    </w:p>
    <w:p w14:paraId="79FF1EC4" w14:textId="77777777" w:rsidR="006C5991" w:rsidRPr="00B155DC" w:rsidRDefault="006C5991" w:rsidP="006C5991">
      <w:pPr>
        <w:pStyle w:val="Apara"/>
      </w:pPr>
      <w:r w:rsidRPr="00B155DC">
        <w:tab/>
        <w:t>(a)</w:t>
      </w:r>
      <w:r w:rsidRPr="00B155DC">
        <w:tab/>
        <w:t>matters that must be considered by the construction occupations registrar in deciding whether a building is fit for occupation and use; and</w:t>
      </w:r>
    </w:p>
    <w:p w14:paraId="4B4C3239" w14:textId="77777777" w:rsidR="006C5991" w:rsidRDefault="006C5991" w:rsidP="00216B53">
      <w:pPr>
        <w:pStyle w:val="Apara"/>
        <w:keepNext/>
      </w:pPr>
      <w:r w:rsidRPr="00B155DC">
        <w:tab/>
        <w:t>(b)</w:t>
      </w:r>
      <w:r w:rsidRPr="00B155DC">
        <w:tab/>
        <w:t>requirements that must be satisfied before a certificate of occupancy may be issued.</w:t>
      </w:r>
    </w:p>
    <w:p w14:paraId="452F99A3" w14:textId="005D5B60" w:rsidR="00D53F7F" w:rsidRPr="00633B73" w:rsidRDefault="00D53F7F" w:rsidP="00216B53">
      <w:pPr>
        <w:pStyle w:val="aNote"/>
        <w:keepLines/>
      </w:pPr>
      <w:r w:rsidRPr="00633B73">
        <w:rPr>
          <w:rStyle w:val="charItals"/>
        </w:rPr>
        <w:t>Note</w:t>
      </w:r>
      <w:r w:rsidR="00AF0520">
        <w:rPr>
          <w:rStyle w:val="charItals"/>
        </w:rPr>
        <w:t xml:space="preserve"> 1</w:t>
      </w:r>
      <w:r w:rsidRPr="00633B73">
        <w:tab/>
        <w:t xml:space="preserve">Power to make a statutory instrument (including a regulation) includes power to make different provision in relation to different matters or different classes of matters, and to make an instrument that applies differently by reference to stated exceptions or factors (see </w:t>
      </w:r>
      <w:hyperlink r:id="rId108" w:tooltip="A2001-14" w:history="1">
        <w:r w:rsidRPr="00633B73">
          <w:rPr>
            <w:rStyle w:val="charCitHyperlinkAbbrev"/>
          </w:rPr>
          <w:t>Legislation Act</w:t>
        </w:r>
      </w:hyperlink>
      <w:r w:rsidRPr="00633B73">
        <w:t>, s 48).</w:t>
      </w:r>
    </w:p>
    <w:p w14:paraId="4E25CF64" w14:textId="77777777" w:rsidR="00AF0520" w:rsidRPr="00F16542" w:rsidRDefault="00AF0520" w:rsidP="00AF0520">
      <w:pPr>
        <w:pStyle w:val="aNote"/>
      </w:pPr>
      <w:r w:rsidRPr="00F16542">
        <w:rPr>
          <w:rStyle w:val="charItals"/>
        </w:rPr>
        <w:t>Note 2</w:t>
      </w:r>
      <w:r w:rsidRPr="00F16542">
        <w:rPr>
          <w:rStyle w:val="charItals"/>
        </w:rPr>
        <w:tab/>
      </w:r>
      <w:r w:rsidRPr="00F16542">
        <w:t>Unless prescribed by regulation, the construction occupations registrar is not required to conduct a physical inspection of a building or a detailed audit of the approved plans or other submitted documents in deciding whether to issue a certificate of occupancy.</w:t>
      </w:r>
    </w:p>
    <w:p w14:paraId="1B920C9E" w14:textId="77777777" w:rsidR="00D2695A" w:rsidRDefault="00D2695A" w:rsidP="00E957CE">
      <w:pPr>
        <w:pStyle w:val="AH5Sec"/>
      </w:pPr>
      <w:bookmarkStart w:id="127" w:name="_Toc234483718"/>
      <w:r w:rsidRPr="009B6EA0">
        <w:rPr>
          <w:rStyle w:val="CharSectNo"/>
        </w:rPr>
        <w:lastRenderedPageBreak/>
        <w:t>70</w:t>
      </w:r>
      <w:r>
        <w:tab/>
        <w:t>Cancellation of part certificate of occupancy</w:t>
      </w:r>
      <w:bookmarkEnd w:id="127"/>
    </w:p>
    <w:p w14:paraId="4CFAC258" w14:textId="77777777" w:rsidR="00D2695A" w:rsidRDefault="00D2695A" w:rsidP="00E957CE">
      <w:pPr>
        <w:pStyle w:val="Amain"/>
        <w:keepNext/>
      </w:pPr>
      <w:r>
        <w:tab/>
        <w:t>(1)</w:t>
      </w:r>
      <w:r>
        <w:tab/>
        <w:t>This section applies if—</w:t>
      </w:r>
    </w:p>
    <w:p w14:paraId="4AFE859B" w14:textId="77777777" w:rsidR="00D2695A" w:rsidRDefault="00D2695A">
      <w:pPr>
        <w:pStyle w:val="Apara"/>
      </w:pPr>
      <w:r>
        <w:tab/>
        <w:t>(a)</w:t>
      </w:r>
      <w:r>
        <w:tab/>
        <w:t>a certificate of occupancy has been issued under section 69 (3) for a part of a building; and</w:t>
      </w:r>
    </w:p>
    <w:p w14:paraId="21586AC5" w14:textId="77777777" w:rsidR="00D2695A" w:rsidRDefault="00D2695A">
      <w:pPr>
        <w:pStyle w:val="Apara"/>
      </w:pPr>
      <w:r>
        <w:tab/>
        <w:t>(b)</w:t>
      </w:r>
      <w:r>
        <w:tab/>
        <w:t>the construction occupations registrar, on completion of the whole of the building work, issues a certificate of occupancy for the whole of the building.</w:t>
      </w:r>
    </w:p>
    <w:p w14:paraId="5804CAC7" w14:textId="77777777" w:rsidR="00D2695A" w:rsidRDefault="00D2695A">
      <w:pPr>
        <w:pStyle w:val="Amain"/>
      </w:pPr>
      <w:r>
        <w:tab/>
        <w:t>(2)</w:t>
      </w:r>
      <w:r>
        <w:tab/>
        <w:t>The construction occupations registrar must cancel the certificate of occupancy that relates to the part of the building.</w:t>
      </w:r>
    </w:p>
    <w:p w14:paraId="4AE40B82" w14:textId="77777777" w:rsidR="00D2695A" w:rsidRDefault="00D2695A">
      <w:pPr>
        <w:pStyle w:val="AH5Sec"/>
      </w:pPr>
      <w:bookmarkStart w:id="128" w:name="_Toc234483719"/>
      <w:r w:rsidRPr="009B6EA0">
        <w:rPr>
          <w:rStyle w:val="CharSectNo"/>
        </w:rPr>
        <w:t>70A</w:t>
      </w:r>
      <w:r>
        <w:tab/>
        <w:t>Completion of building work involving demolition</w:t>
      </w:r>
      <w:bookmarkEnd w:id="128"/>
    </w:p>
    <w:p w14:paraId="299A648D" w14:textId="77777777" w:rsidR="00D2695A" w:rsidRDefault="00D2695A">
      <w:pPr>
        <w:pStyle w:val="Amain"/>
      </w:pPr>
      <w:r>
        <w:tab/>
        <w:t>(1)</w:t>
      </w:r>
      <w:r>
        <w:tab/>
        <w:t>This section applies if—</w:t>
      </w:r>
    </w:p>
    <w:p w14:paraId="23104566" w14:textId="77777777" w:rsidR="00D2695A" w:rsidRDefault="00D2695A">
      <w:pPr>
        <w:pStyle w:val="Apara"/>
      </w:pPr>
      <w:r>
        <w:tab/>
        <w:t>(a)</w:t>
      </w:r>
      <w:r>
        <w:tab/>
        <w:t>building work involving the demolition of a building appears to have been completed; and</w:t>
      </w:r>
    </w:p>
    <w:p w14:paraId="42431B2B" w14:textId="77777777" w:rsidR="00D2695A" w:rsidRDefault="00D2695A">
      <w:pPr>
        <w:pStyle w:val="Apara"/>
      </w:pPr>
      <w:r>
        <w:tab/>
        <w:t>(b)</w:t>
      </w:r>
      <w:r>
        <w:tab/>
        <w:t>the certifier for the building work is satisfied on reasonable grounds that the work has been completed in accordance with the prescribed requirements for the work.</w:t>
      </w:r>
    </w:p>
    <w:p w14:paraId="2376148B" w14:textId="77777777" w:rsidR="00D2695A" w:rsidRDefault="00D2695A" w:rsidP="00D15CDC">
      <w:pPr>
        <w:pStyle w:val="Amain"/>
        <w:keepLines/>
      </w:pPr>
      <w:r>
        <w:tab/>
        <w:t>(2)</w:t>
      </w:r>
      <w:r>
        <w:tab/>
        <w:t>Within 7 days after the day the certifier is satisfied, the certifier must give the construction occupations registrar written advice that the registrar would be justified in issuing a certificate for the building work under section 71.</w:t>
      </w:r>
    </w:p>
    <w:p w14:paraId="03FEDCC2" w14:textId="77777777" w:rsidR="00D2695A" w:rsidRDefault="00D2695A">
      <w:pPr>
        <w:pStyle w:val="AH5Sec"/>
      </w:pPr>
      <w:bookmarkStart w:id="129" w:name="_Toc234483720"/>
      <w:r w:rsidRPr="009B6EA0">
        <w:rPr>
          <w:rStyle w:val="CharSectNo"/>
        </w:rPr>
        <w:t>71</w:t>
      </w:r>
      <w:r>
        <w:tab/>
        <w:t>Certificate for building work involving demolition</w:t>
      </w:r>
      <w:bookmarkEnd w:id="129"/>
    </w:p>
    <w:p w14:paraId="6367C428" w14:textId="77777777" w:rsidR="00D2695A" w:rsidRDefault="00D2695A" w:rsidP="00E36210">
      <w:pPr>
        <w:pStyle w:val="Amain"/>
        <w:keepNext/>
      </w:pPr>
      <w:r>
        <w:tab/>
        <w:t>(1)</w:t>
      </w:r>
      <w:r>
        <w:tab/>
        <w:t>This section applies if—</w:t>
      </w:r>
    </w:p>
    <w:p w14:paraId="1EDD2FE3" w14:textId="77777777" w:rsidR="00D2695A" w:rsidRDefault="00D2695A">
      <w:pPr>
        <w:pStyle w:val="Apara"/>
      </w:pPr>
      <w:r>
        <w:tab/>
        <w:t>(a)</w:t>
      </w:r>
      <w:r>
        <w:tab/>
        <w:t>building work involving the demolition of a building has been completed in accordance with the prescribed requirements for the building work; and</w:t>
      </w:r>
    </w:p>
    <w:p w14:paraId="2682ECE3" w14:textId="77777777" w:rsidR="00D2695A" w:rsidRDefault="00D2695A">
      <w:pPr>
        <w:pStyle w:val="Apara"/>
      </w:pPr>
      <w:r>
        <w:tab/>
        <w:t>(b)</w:t>
      </w:r>
      <w:r>
        <w:tab/>
        <w:t>the certifier for the building work gives the construction occupations registrar the written advice mentioned in section 70A.</w:t>
      </w:r>
    </w:p>
    <w:p w14:paraId="07C676A4" w14:textId="77777777" w:rsidR="00D2695A" w:rsidRDefault="00D2695A">
      <w:pPr>
        <w:pStyle w:val="Amain"/>
      </w:pPr>
      <w:r>
        <w:lastRenderedPageBreak/>
        <w:tab/>
        <w:t>(2)</w:t>
      </w:r>
      <w:r>
        <w:tab/>
        <w:t>The construction occupations registrar must, on application made by the owner of the parcel of land where the building work was carried out, issue a certificate to the effect that the building work was carried out in accordance with the prescribed requirements for the work.</w:t>
      </w:r>
    </w:p>
    <w:p w14:paraId="63C23191" w14:textId="77777777" w:rsidR="00D2695A" w:rsidRDefault="00D2695A">
      <w:pPr>
        <w:pStyle w:val="AH5Sec"/>
      </w:pPr>
      <w:bookmarkStart w:id="130" w:name="_Toc234483721"/>
      <w:r w:rsidRPr="009B6EA0">
        <w:rPr>
          <w:rStyle w:val="CharSectNo"/>
        </w:rPr>
        <w:t>72</w:t>
      </w:r>
      <w:r>
        <w:tab/>
        <w:t>Certificate for building work involving erection of structure</w:t>
      </w:r>
      <w:bookmarkEnd w:id="130"/>
    </w:p>
    <w:p w14:paraId="2BF46629" w14:textId="77777777" w:rsidR="00D2695A" w:rsidRDefault="00D2695A">
      <w:pPr>
        <w:pStyle w:val="Amain"/>
      </w:pPr>
      <w:r>
        <w:tab/>
        <w:t>(1)</w:t>
      </w:r>
      <w:r>
        <w:tab/>
        <w:t>This section applies if building work involving the erection of a structure on or attached to land or a building has been completed in accordance with the prescribed requirements for the building work.</w:t>
      </w:r>
    </w:p>
    <w:p w14:paraId="5A000E9B" w14:textId="77777777" w:rsidR="00D2695A" w:rsidRDefault="00D2695A">
      <w:pPr>
        <w:pStyle w:val="Amain"/>
      </w:pPr>
      <w:r>
        <w:tab/>
        <w:t>(2)</w:t>
      </w:r>
      <w:r>
        <w:tab/>
        <w:t>The construction occupations registrar must, on application made by the owner of the parcel of land where the building work was carried out, issue a certificate to the effect that the building work was carried out in accordance with the prescribed requirements for the work.</w:t>
      </w:r>
    </w:p>
    <w:p w14:paraId="4F3D36BC" w14:textId="77777777" w:rsidR="00D2695A" w:rsidRDefault="00D2695A">
      <w:pPr>
        <w:pStyle w:val="AH5Sec"/>
      </w:pPr>
      <w:bookmarkStart w:id="131" w:name="_Toc234483722"/>
      <w:r w:rsidRPr="009B6EA0">
        <w:rPr>
          <w:rStyle w:val="CharSectNo"/>
        </w:rPr>
        <w:t>73</w:t>
      </w:r>
      <w:r>
        <w:tab/>
        <w:t>Certificates of occupancy and use for owner-builders</w:t>
      </w:r>
      <w:bookmarkEnd w:id="131"/>
    </w:p>
    <w:p w14:paraId="7A69AFBF" w14:textId="608A947D" w:rsidR="00D2695A" w:rsidRDefault="00D2695A" w:rsidP="00D15CDC">
      <w:pPr>
        <w:pStyle w:val="Amainreturn"/>
        <w:keepLines/>
      </w:pPr>
      <w:r>
        <w:t>If the construction occupations registrar issues a certificate for building work carried out by a person who holds an owner-builders licence, the certificate must include a statement to the effect that part</w:t>
      </w:r>
      <w:r w:rsidR="00F83506">
        <w:t> </w:t>
      </w:r>
      <w:r>
        <w:t xml:space="preserve">6 </w:t>
      </w:r>
      <w:r w:rsidR="00CF74C9" w:rsidRPr="003B0FF8">
        <w:t>(Residential building work—warranties, conditions, insurance etc)</w:t>
      </w:r>
      <w:r>
        <w:t xml:space="preserve"> may not apply to the building work.</w:t>
      </w:r>
    </w:p>
    <w:p w14:paraId="43883057" w14:textId="77777777" w:rsidR="00D2695A" w:rsidRDefault="00D2695A">
      <w:pPr>
        <w:pStyle w:val="AH5Sec"/>
      </w:pPr>
      <w:bookmarkStart w:id="132" w:name="_Toc234483723"/>
      <w:r w:rsidRPr="009B6EA0">
        <w:rPr>
          <w:rStyle w:val="CharSectNo"/>
        </w:rPr>
        <w:t>74</w:t>
      </w:r>
      <w:r>
        <w:tab/>
        <w:t>Government buildings—application for fitness certificate</w:t>
      </w:r>
      <w:bookmarkEnd w:id="132"/>
    </w:p>
    <w:p w14:paraId="5AB3607B" w14:textId="77777777" w:rsidR="00D2695A" w:rsidRDefault="00D2695A">
      <w:pPr>
        <w:pStyle w:val="Amain"/>
        <w:keepNext/>
      </w:pPr>
      <w:r>
        <w:tab/>
        <w:t>(1)</w:t>
      </w:r>
      <w:r>
        <w:tab/>
        <w:t>This section applies to a building if—</w:t>
      </w:r>
    </w:p>
    <w:p w14:paraId="2E893796" w14:textId="77777777" w:rsidR="00D2695A" w:rsidRDefault="00D2695A">
      <w:pPr>
        <w:pStyle w:val="Apara"/>
      </w:pPr>
      <w:r>
        <w:tab/>
        <w:t>(a)</w:t>
      </w:r>
      <w:r>
        <w:tab/>
        <w:t>the building was erected on land that, when the building was erected, was held—</w:t>
      </w:r>
    </w:p>
    <w:p w14:paraId="6126345B" w14:textId="77777777" w:rsidR="00D2695A" w:rsidRDefault="00D2695A">
      <w:pPr>
        <w:pStyle w:val="Asubpara"/>
      </w:pPr>
      <w:r>
        <w:tab/>
        <w:t>(i)</w:t>
      </w:r>
      <w:r>
        <w:tab/>
        <w:t>by the Commonwealth; or</w:t>
      </w:r>
    </w:p>
    <w:p w14:paraId="11B3701C" w14:textId="77777777" w:rsidR="00D2695A" w:rsidRDefault="00D2695A">
      <w:pPr>
        <w:pStyle w:val="Asubpara"/>
      </w:pPr>
      <w:r>
        <w:tab/>
        <w:t>(ii)</w:t>
      </w:r>
      <w:r>
        <w:tab/>
        <w:t>by the Territory; or</w:t>
      </w:r>
    </w:p>
    <w:p w14:paraId="2BE0AEFA" w14:textId="77777777" w:rsidR="00D2695A" w:rsidRDefault="00D2695A">
      <w:pPr>
        <w:pStyle w:val="Asubpara"/>
      </w:pPr>
      <w:r>
        <w:tab/>
        <w:t>(iii)</w:t>
      </w:r>
      <w:r>
        <w:tab/>
        <w:t>by someone else under a lease from the Commonwealth; and</w:t>
      </w:r>
    </w:p>
    <w:p w14:paraId="65A56743" w14:textId="77777777" w:rsidR="00D2695A" w:rsidRDefault="00D2695A">
      <w:pPr>
        <w:pStyle w:val="Apara"/>
      </w:pPr>
      <w:r>
        <w:lastRenderedPageBreak/>
        <w:tab/>
        <w:t>(b)</w:t>
      </w:r>
      <w:r>
        <w:tab/>
        <w:t>a certificate of occupancy or regularisation has not been issued for the building.</w:t>
      </w:r>
    </w:p>
    <w:p w14:paraId="15776942" w14:textId="77777777" w:rsidR="00D2695A" w:rsidRDefault="00D2695A">
      <w:pPr>
        <w:pStyle w:val="Amain"/>
      </w:pPr>
      <w:r>
        <w:tab/>
        <w:t>(2)</w:t>
      </w:r>
      <w:r>
        <w:tab/>
        <w:t>Application for a certificate that the building is fit for occupation may be made by a person eligible to make the application under subsection (3) or (4).</w:t>
      </w:r>
    </w:p>
    <w:p w14:paraId="210DBC61" w14:textId="77777777" w:rsidR="00D2695A" w:rsidRDefault="00D2695A">
      <w:pPr>
        <w:pStyle w:val="Amain"/>
      </w:pPr>
      <w:r>
        <w:tab/>
        <w:t>(3)</w:t>
      </w:r>
      <w:r>
        <w:tab/>
        <w:t>If, when the application is made, the building is on land held under a lease from the Commonwealth, the application may be made by the lessee.</w:t>
      </w:r>
    </w:p>
    <w:p w14:paraId="27009FF2" w14:textId="77777777" w:rsidR="00D2695A" w:rsidRDefault="00D2695A">
      <w:pPr>
        <w:pStyle w:val="Amain"/>
      </w:pPr>
      <w:r>
        <w:tab/>
        <w:t>(4)</w:t>
      </w:r>
      <w:r>
        <w:tab/>
        <w:t>If, when the application is made, the building is not on land held under a lease from the Commonwealth, the application may be made by—</w:t>
      </w:r>
    </w:p>
    <w:p w14:paraId="5E04BE0F" w14:textId="77777777" w:rsidR="00D2695A" w:rsidRDefault="00D2695A">
      <w:pPr>
        <w:pStyle w:val="Apara"/>
      </w:pPr>
      <w:r>
        <w:tab/>
        <w:t>(a)</w:t>
      </w:r>
      <w:r>
        <w:tab/>
        <w:t>if the land is held by a person, including the Territory, under a tenancy from the Commonwealth, whether or not the occupier is the tenant or a subtenant—the Commonwealth or the tenant; or</w:t>
      </w:r>
    </w:p>
    <w:p w14:paraId="76FC39A9" w14:textId="77777777" w:rsidR="00D2695A" w:rsidRDefault="00D2695A">
      <w:pPr>
        <w:pStyle w:val="Apara"/>
      </w:pPr>
      <w:r>
        <w:tab/>
        <w:t>(b)</w:t>
      </w:r>
      <w:r>
        <w:tab/>
        <w:t>if the land is held under a tenancy from the Territory, whether or not the occupier is the tenant or a subtenant—the tenant; or</w:t>
      </w:r>
    </w:p>
    <w:p w14:paraId="453CFE08" w14:textId="77777777" w:rsidR="00D2695A" w:rsidRDefault="00D2695A">
      <w:pPr>
        <w:pStyle w:val="Apara"/>
      </w:pPr>
      <w:r>
        <w:tab/>
        <w:t>(c)</w:t>
      </w:r>
      <w:r>
        <w:tab/>
        <w:t>for national land—the Commonwealth; or</w:t>
      </w:r>
    </w:p>
    <w:p w14:paraId="4FEA59A3" w14:textId="77777777" w:rsidR="00D2695A" w:rsidRDefault="00D2695A">
      <w:pPr>
        <w:pStyle w:val="Apara"/>
      </w:pPr>
      <w:r>
        <w:tab/>
        <w:t>(d)</w:t>
      </w:r>
      <w:r>
        <w:tab/>
        <w:t>for Territory land—the Territory.</w:t>
      </w:r>
    </w:p>
    <w:p w14:paraId="6C7DAF28" w14:textId="77777777" w:rsidR="00D2695A" w:rsidRDefault="00D2695A" w:rsidP="00D445B0">
      <w:pPr>
        <w:pStyle w:val="Amain"/>
        <w:keepNext/>
      </w:pPr>
      <w:r>
        <w:tab/>
        <w:t>(5)</w:t>
      </w:r>
      <w:r>
        <w:tab/>
        <w:t>The application must—</w:t>
      </w:r>
    </w:p>
    <w:p w14:paraId="2CB595C8" w14:textId="77777777" w:rsidR="00D2695A" w:rsidRDefault="00D2695A" w:rsidP="00D445B0">
      <w:pPr>
        <w:pStyle w:val="Apara"/>
        <w:keepNext/>
      </w:pPr>
      <w:r>
        <w:tab/>
        <w:t>(a)</w:t>
      </w:r>
      <w:r>
        <w:tab/>
        <w:t>be in writing signed by or on behalf of the applicant; and</w:t>
      </w:r>
    </w:p>
    <w:p w14:paraId="4D3FE40F" w14:textId="77777777" w:rsidR="00D2695A" w:rsidRDefault="00D2695A">
      <w:pPr>
        <w:pStyle w:val="Apara"/>
      </w:pPr>
      <w:r>
        <w:tab/>
        <w:t>(b)</w:t>
      </w:r>
      <w:r>
        <w:tab/>
        <w:t>provide sufficient information to allow the building to be identified; and</w:t>
      </w:r>
    </w:p>
    <w:p w14:paraId="271CFB74" w14:textId="77777777" w:rsidR="00D2695A" w:rsidRDefault="00D2695A">
      <w:pPr>
        <w:pStyle w:val="Apara"/>
      </w:pPr>
      <w:r>
        <w:tab/>
        <w:t>(c)</w:t>
      </w:r>
      <w:r>
        <w:tab/>
        <w:t>be accompanied by a copy of the plans and specifications relating to—</w:t>
      </w:r>
    </w:p>
    <w:p w14:paraId="1DE7491D" w14:textId="77777777" w:rsidR="00D2695A" w:rsidRDefault="00D2695A">
      <w:pPr>
        <w:pStyle w:val="Asubpara"/>
      </w:pPr>
      <w:r>
        <w:tab/>
        <w:t>(i)</w:t>
      </w:r>
      <w:r>
        <w:tab/>
        <w:t>the erection of the building and any alteration to it; or</w:t>
      </w:r>
    </w:p>
    <w:p w14:paraId="4CECAB4F" w14:textId="77777777" w:rsidR="00D2695A" w:rsidRDefault="00D2695A">
      <w:pPr>
        <w:pStyle w:val="Asubpara"/>
      </w:pPr>
      <w:r>
        <w:tab/>
        <w:t>(ii)</w:t>
      </w:r>
      <w:r>
        <w:tab/>
        <w:t>the building when the application is made; and</w:t>
      </w:r>
    </w:p>
    <w:p w14:paraId="2E74E45F" w14:textId="77777777" w:rsidR="00D2695A" w:rsidRDefault="00D2695A">
      <w:pPr>
        <w:pStyle w:val="Apara"/>
      </w:pPr>
      <w:r>
        <w:tab/>
        <w:t>(d)</w:t>
      </w:r>
      <w:r>
        <w:tab/>
        <w:t>state the purpose for which the building or each part of the building is being used; and</w:t>
      </w:r>
    </w:p>
    <w:p w14:paraId="5569CEDA" w14:textId="77777777" w:rsidR="00D2695A" w:rsidRDefault="00D2695A" w:rsidP="00431DF6">
      <w:pPr>
        <w:pStyle w:val="Apara"/>
      </w:pPr>
      <w:r>
        <w:lastRenderedPageBreak/>
        <w:tab/>
        <w:t>(e)</w:t>
      </w:r>
      <w:r>
        <w:tab/>
        <w:t>if it is intended that any part of the building be used for a purpose other than the purpose for which it is being used when the application is made—state the intended purpose.</w:t>
      </w:r>
    </w:p>
    <w:p w14:paraId="1C3631AB" w14:textId="77777777" w:rsidR="00D2695A" w:rsidRDefault="00D2695A">
      <w:pPr>
        <w:pStyle w:val="AH5Sec"/>
      </w:pPr>
      <w:bookmarkStart w:id="133" w:name="_Toc234483724"/>
      <w:r w:rsidRPr="009B6EA0">
        <w:rPr>
          <w:rStyle w:val="CharSectNo"/>
        </w:rPr>
        <w:t>75</w:t>
      </w:r>
      <w:r>
        <w:tab/>
        <w:t>Decision on s 74 application</w:t>
      </w:r>
      <w:bookmarkEnd w:id="133"/>
    </w:p>
    <w:p w14:paraId="661C24F1" w14:textId="77777777" w:rsidR="00D2695A" w:rsidRDefault="00D2695A">
      <w:pPr>
        <w:pStyle w:val="Amain"/>
      </w:pPr>
      <w:r>
        <w:tab/>
        <w:t>(1)</w:t>
      </w:r>
      <w:r>
        <w:tab/>
        <w:t>On receiving an application under section 74, the construction occupations registrar must—</w:t>
      </w:r>
    </w:p>
    <w:p w14:paraId="60C217C0" w14:textId="77777777" w:rsidR="00D2695A" w:rsidRDefault="00D2695A">
      <w:pPr>
        <w:pStyle w:val="Apara"/>
      </w:pPr>
      <w:r>
        <w:tab/>
        <w:t>(a)</w:t>
      </w:r>
      <w:r>
        <w:tab/>
        <w:t>if satisfied that the building complies with subsection (2)—issue a certificate (</w:t>
      </w:r>
      <w:r>
        <w:rPr>
          <w:rStyle w:val="charBoldItals"/>
        </w:rPr>
        <w:t>certificate of regularisation</w:t>
      </w:r>
      <w:r>
        <w:t>) that the building is fit for occupation if each part of it is used only for the purpose stated in the certificate; or</w:t>
      </w:r>
    </w:p>
    <w:p w14:paraId="111617AA" w14:textId="77777777" w:rsidR="00D2695A" w:rsidRDefault="00D2695A">
      <w:pPr>
        <w:pStyle w:val="Apara"/>
      </w:pPr>
      <w:r>
        <w:tab/>
        <w:t>(b)</w:t>
      </w:r>
      <w:r>
        <w:tab/>
        <w:t>in any other case—refuse to issue the certificate.</w:t>
      </w:r>
    </w:p>
    <w:p w14:paraId="1796925A" w14:textId="77777777" w:rsidR="00D2695A" w:rsidRDefault="00D2695A">
      <w:pPr>
        <w:pStyle w:val="Amain"/>
        <w:keepNext/>
      </w:pPr>
      <w:r>
        <w:tab/>
        <w:t>(2)</w:t>
      </w:r>
      <w:r>
        <w:tab/>
        <w:t>The building complies with this subsection if—</w:t>
      </w:r>
    </w:p>
    <w:p w14:paraId="06794603" w14:textId="77777777" w:rsidR="00D2695A" w:rsidRDefault="00D2695A">
      <w:pPr>
        <w:pStyle w:val="Apara"/>
      </w:pPr>
      <w:r>
        <w:tab/>
        <w:t>(a)</w:t>
      </w:r>
      <w:r>
        <w:tab/>
        <w:t>it is structurally sound and can withstand the loadings likely to arise from its expected use; and</w:t>
      </w:r>
    </w:p>
    <w:p w14:paraId="757FA738" w14:textId="77777777" w:rsidR="00D2695A" w:rsidRDefault="00D2695A" w:rsidP="00E36210">
      <w:pPr>
        <w:pStyle w:val="Apara"/>
        <w:keepNext/>
      </w:pPr>
      <w:r>
        <w:tab/>
        <w:t>(b)</w:t>
      </w:r>
      <w:r>
        <w:tab/>
        <w:t>contains reasonable provision for—</w:t>
      </w:r>
    </w:p>
    <w:p w14:paraId="3D3F1025" w14:textId="77777777" w:rsidR="00D2695A" w:rsidRDefault="00D2695A">
      <w:pPr>
        <w:pStyle w:val="Asubpara"/>
      </w:pPr>
      <w:r>
        <w:tab/>
        <w:t>(i)</w:t>
      </w:r>
      <w:r>
        <w:tab/>
        <w:t>the safety of people likely to be in the building if there is a fire, including the provision of adequate facilities for leaving the building; and</w:t>
      </w:r>
    </w:p>
    <w:p w14:paraId="375B3E93" w14:textId="77777777" w:rsidR="00D2695A" w:rsidRDefault="00D2695A">
      <w:pPr>
        <w:pStyle w:val="Asubpara"/>
      </w:pPr>
      <w:r>
        <w:tab/>
        <w:t>(ii)</w:t>
      </w:r>
      <w:r>
        <w:tab/>
        <w:t>the prevention and suppression of fire; and</w:t>
      </w:r>
    </w:p>
    <w:p w14:paraId="427C4CCB" w14:textId="77777777" w:rsidR="00D2695A" w:rsidRDefault="00D2695A">
      <w:pPr>
        <w:pStyle w:val="Asubpara"/>
      </w:pPr>
      <w:r>
        <w:tab/>
        <w:t>(iii)</w:t>
      </w:r>
      <w:r>
        <w:tab/>
        <w:t>the prevention of the spread of fire.</w:t>
      </w:r>
    </w:p>
    <w:p w14:paraId="359AD4D9" w14:textId="77777777" w:rsidR="00D2695A" w:rsidRDefault="00D2695A" w:rsidP="001B32E8">
      <w:pPr>
        <w:pStyle w:val="Amain"/>
        <w:keepNext/>
      </w:pPr>
      <w:r>
        <w:tab/>
        <w:t>(3)</w:t>
      </w:r>
      <w:r>
        <w:tab/>
        <w:t>To decide whether the building complies with subsection (2), the construction occupations registrar—</w:t>
      </w:r>
    </w:p>
    <w:p w14:paraId="0FE45F27" w14:textId="77777777" w:rsidR="00D2695A" w:rsidRDefault="00D2695A">
      <w:pPr>
        <w:pStyle w:val="Apara"/>
      </w:pPr>
      <w:r>
        <w:tab/>
        <w:t>(a)</w:t>
      </w:r>
      <w:r>
        <w:tab/>
        <w:t>may require the applicant to provide a written statement by a qualified licensed construction practitioner that deals with the matters mentioned in subsection (2) (a) and (b), or such of the matters as the registrar states; and</w:t>
      </w:r>
    </w:p>
    <w:p w14:paraId="4723183C" w14:textId="77777777" w:rsidR="00D2695A" w:rsidRDefault="00D2695A">
      <w:pPr>
        <w:pStyle w:val="Apara"/>
      </w:pPr>
      <w:r>
        <w:tab/>
        <w:t>(b)</w:t>
      </w:r>
      <w:r>
        <w:tab/>
        <w:t>may consider the statement.</w:t>
      </w:r>
    </w:p>
    <w:p w14:paraId="28659110" w14:textId="77777777" w:rsidR="00D2695A" w:rsidRDefault="00D2695A" w:rsidP="00E957CE">
      <w:pPr>
        <w:pStyle w:val="Amain"/>
        <w:keepNext/>
      </w:pPr>
      <w:r>
        <w:lastRenderedPageBreak/>
        <w:tab/>
        <w:t>(4)</w:t>
      </w:r>
      <w:r>
        <w:tab/>
        <w:t>In this section:</w:t>
      </w:r>
    </w:p>
    <w:p w14:paraId="5B7ACF6E" w14:textId="77777777" w:rsidR="00D2695A" w:rsidRDefault="00D2695A">
      <w:pPr>
        <w:pStyle w:val="aDef"/>
        <w:keepNext/>
        <w:keepLines/>
        <w:rPr>
          <w:color w:val="000000"/>
        </w:rPr>
      </w:pPr>
      <w:r>
        <w:rPr>
          <w:rStyle w:val="charBoldItals"/>
        </w:rPr>
        <w:t>qualified licensed construction practitioner</w:t>
      </w:r>
      <w:r>
        <w:rPr>
          <w:color w:val="000000"/>
        </w:rPr>
        <w:t xml:space="preserve"> means an entity that—</w:t>
      </w:r>
    </w:p>
    <w:p w14:paraId="117486C8" w14:textId="13466428" w:rsidR="00D2695A" w:rsidRDefault="00D0015C">
      <w:pPr>
        <w:pStyle w:val="aDefpara"/>
        <w:rPr>
          <w:color w:val="000000"/>
        </w:rPr>
      </w:pPr>
      <w:r>
        <w:rPr>
          <w:color w:val="000000"/>
        </w:rPr>
        <w:tab/>
        <w:t>(a)</w:t>
      </w:r>
      <w:r>
        <w:rPr>
          <w:color w:val="000000"/>
        </w:rPr>
        <w:tab/>
        <w:t>is licens</w:t>
      </w:r>
      <w:r w:rsidR="00D2695A">
        <w:rPr>
          <w:color w:val="000000"/>
        </w:rPr>
        <w:t>ed under the</w:t>
      </w:r>
      <w:r w:rsidR="00D2695A">
        <w:rPr>
          <w:rStyle w:val="charItals"/>
        </w:rPr>
        <w:t xml:space="preserve"> </w:t>
      </w:r>
      <w:hyperlink r:id="rId109" w:tooltip="A2004-12" w:history="1">
        <w:r w:rsidR="000E2045">
          <w:rPr>
            <w:rStyle w:val="charCitHyperlinkItal"/>
          </w:rPr>
          <w:t>Construction Occupations (Licensing) Act 2004</w:t>
        </w:r>
      </w:hyperlink>
      <w:r w:rsidR="00D2695A">
        <w:rPr>
          <w:color w:val="000000"/>
        </w:rPr>
        <w:t>; and</w:t>
      </w:r>
    </w:p>
    <w:p w14:paraId="3E6355A3" w14:textId="77777777" w:rsidR="00D2695A" w:rsidRDefault="00D2695A">
      <w:pPr>
        <w:pStyle w:val="aDefpara"/>
      </w:pPr>
      <w:r>
        <w:tab/>
        <w:t>(b)</w:t>
      </w:r>
      <w:r>
        <w:tab/>
        <w:t>in the construction occupations registrar’s opinion, has sufficient expertise to provide a statement under subsection (3) that would help the registrar to decide whether the building complies with subsection (2).</w:t>
      </w:r>
    </w:p>
    <w:p w14:paraId="03D923C9" w14:textId="77777777" w:rsidR="00D2695A" w:rsidRDefault="00D2695A" w:rsidP="00B14650">
      <w:pPr>
        <w:pStyle w:val="AH5Sec"/>
      </w:pPr>
      <w:bookmarkStart w:id="134" w:name="_Toc234483725"/>
      <w:r w:rsidRPr="009B6EA0">
        <w:rPr>
          <w:rStyle w:val="CharSectNo"/>
        </w:rPr>
        <w:t>76</w:t>
      </w:r>
      <w:r>
        <w:tab/>
        <w:t>Occupation and use of buildings</w:t>
      </w:r>
      <w:bookmarkEnd w:id="134"/>
    </w:p>
    <w:p w14:paraId="3C3E9A21" w14:textId="77777777" w:rsidR="00D2695A" w:rsidRDefault="00D2695A" w:rsidP="00D445B0">
      <w:pPr>
        <w:pStyle w:val="Amain"/>
        <w:keepNext/>
      </w:pPr>
      <w:r>
        <w:tab/>
        <w:t>(1)</w:t>
      </w:r>
      <w:r>
        <w:tab/>
        <w:t>A person commits an offence if—</w:t>
      </w:r>
    </w:p>
    <w:p w14:paraId="48ABC219" w14:textId="77777777" w:rsidR="00D2695A" w:rsidRDefault="00D2695A" w:rsidP="00D445B0">
      <w:pPr>
        <w:pStyle w:val="Apara"/>
        <w:keepNext/>
      </w:pPr>
      <w:r>
        <w:tab/>
        <w:t>(a)</w:t>
      </w:r>
      <w:r>
        <w:tab/>
        <w:t>the person occupies or uses, or allows someone else to occupy or use, a building or part of a building; and</w:t>
      </w:r>
    </w:p>
    <w:p w14:paraId="00421852" w14:textId="77777777" w:rsidR="00D2695A" w:rsidRDefault="00D2695A">
      <w:pPr>
        <w:pStyle w:val="Apara"/>
        <w:keepNext/>
      </w:pPr>
      <w:r>
        <w:tab/>
        <w:t>(b)</w:t>
      </w:r>
      <w:r>
        <w:tab/>
        <w:t>the construction occupations registrar has not issued a certificate of occupancy for the building or part of the building.</w:t>
      </w:r>
    </w:p>
    <w:p w14:paraId="02ABB019" w14:textId="77777777" w:rsidR="00D2695A" w:rsidRDefault="00D2695A">
      <w:pPr>
        <w:pStyle w:val="Penalty"/>
      </w:pPr>
      <w:r>
        <w:t>Maximum penalty:  50 penalty units.</w:t>
      </w:r>
    </w:p>
    <w:p w14:paraId="0F8F6C4E" w14:textId="77777777" w:rsidR="00D2695A" w:rsidRDefault="00D2695A" w:rsidP="00FF22E0">
      <w:pPr>
        <w:pStyle w:val="Amain"/>
        <w:keepNext/>
      </w:pPr>
      <w:r>
        <w:tab/>
        <w:t>(2)</w:t>
      </w:r>
      <w:r>
        <w:tab/>
        <w:t>A person commits an offence if—</w:t>
      </w:r>
    </w:p>
    <w:p w14:paraId="0C3A9730" w14:textId="77777777" w:rsidR="00D2695A" w:rsidRDefault="00D2695A" w:rsidP="00FF22E0">
      <w:pPr>
        <w:pStyle w:val="Apara"/>
        <w:keepNext/>
      </w:pPr>
      <w:r>
        <w:tab/>
        <w:t>(a)</w:t>
      </w:r>
      <w:r>
        <w:tab/>
        <w:t xml:space="preserve">the construction occupations registrar has issued a certificate of occupancy for only a part of a building (the </w:t>
      </w:r>
      <w:r>
        <w:rPr>
          <w:rStyle w:val="charBoldItals"/>
        </w:rPr>
        <w:t>approved part</w:t>
      </w:r>
      <w:r>
        <w:t>); and</w:t>
      </w:r>
    </w:p>
    <w:p w14:paraId="3EC6BC21" w14:textId="77777777" w:rsidR="00D2695A" w:rsidRDefault="00D2695A">
      <w:pPr>
        <w:pStyle w:val="Apara"/>
      </w:pPr>
      <w:r>
        <w:tab/>
        <w:t>(b)</w:t>
      </w:r>
      <w:r>
        <w:tab/>
        <w:t>the person occupies or uses, or allows someone else to occupy or use, a part of the building for which no certificate of occupancy has been issued; and</w:t>
      </w:r>
    </w:p>
    <w:p w14:paraId="692C1C35" w14:textId="77777777" w:rsidR="00D2695A" w:rsidRDefault="00D2695A">
      <w:pPr>
        <w:pStyle w:val="Apara"/>
        <w:keepNext/>
      </w:pPr>
      <w:r>
        <w:tab/>
        <w:t>(c)</w:t>
      </w:r>
      <w:r>
        <w:tab/>
        <w:t>the purpose of the use is not incidental to the use of the approved part.</w:t>
      </w:r>
    </w:p>
    <w:p w14:paraId="5C431A15" w14:textId="77777777" w:rsidR="00D2695A" w:rsidRDefault="00D2695A" w:rsidP="00E21A98">
      <w:pPr>
        <w:pStyle w:val="Penalty"/>
      </w:pPr>
      <w:r>
        <w:t>Maximum penalty:  50 penalty units.</w:t>
      </w:r>
    </w:p>
    <w:p w14:paraId="154C8900" w14:textId="77777777" w:rsidR="00D2695A" w:rsidRDefault="00D2695A">
      <w:pPr>
        <w:pStyle w:val="Amain"/>
      </w:pPr>
      <w:r>
        <w:tab/>
        <w:t>(3)</w:t>
      </w:r>
      <w:r>
        <w:tab/>
        <w:t>An offence under this section is a strict liability offence.</w:t>
      </w:r>
    </w:p>
    <w:p w14:paraId="343071A9" w14:textId="77777777" w:rsidR="00D2695A" w:rsidRDefault="00D2695A" w:rsidP="00E957CE">
      <w:pPr>
        <w:pStyle w:val="Amain"/>
        <w:keepNext/>
      </w:pPr>
      <w:r>
        <w:lastRenderedPageBreak/>
        <w:tab/>
        <w:t>(4)</w:t>
      </w:r>
      <w:r>
        <w:tab/>
        <w:t>In this section:</w:t>
      </w:r>
    </w:p>
    <w:p w14:paraId="41851DC3" w14:textId="77777777" w:rsidR="00D2695A" w:rsidRDefault="00D2695A" w:rsidP="00D445B0">
      <w:pPr>
        <w:pStyle w:val="aDef"/>
      </w:pPr>
      <w:r>
        <w:rPr>
          <w:rStyle w:val="charBoldItals"/>
        </w:rPr>
        <w:t>building</w:t>
      </w:r>
      <w:r>
        <w:t xml:space="preserve"> does not include a building for which a certificate of regularisation has been issued.</w:t>
      </w:r>
    </w:p>
    <w:p w14:paraId="2AD3929D" w14:textId="77777777" w:rsidR="00D2695A" w:rsidRDefault="00D2695A" w:rsidP="00B14650">
      <w:pPr>
        <w:pStyle w:val="AH5Sec"/>
      </w:pPr>
      <w:bookmarkStart w:id="135" w:name="_Toc234483726"/>
      <w:r w:rsidRPr="009B6EA0">
        <w:rPr>
          <w:rStyle w:val="CharSectNo"/>
        </w:rPr>
        <w:t>77</w:t>
      </w:r>
      <w:r>
        <w:tab/>
        <w:t>Use of buildings restricted</w:t>
      </w:r>
      <w:bookmarkEnd w:id="135"/>
    </w:p>
    <w:p w14:paraId="11AC6389" w14:textId="77777777" w:rsidR="00D2695A" w:rsidRDefault="00D2695A" w:rsidP="00D445B0">
      <w:pPr>
        <w:pStyle w:val="Amain"/>
        <w:keepNext/>
        <w:keepLines/>
      </w:pPr>
      <w:r>
        <w:tab/>
        <w:t>(1)</w:t>
      </w:r>
      <w:r>
        <w:tab/>
        <w:t>A person commits an offence if—</w:t>
      </w:r>
    </w:p>
    <w:p w14:paraId="1D7331B9" w14:textId="77777777" w:rsidR="00D2695A" w:rsidRDefault="00D2695A" w:rsidP="00D445B0">
      <w:pPr>
        <w:pStyle w:val="Apara"/>
        <w:keepNext/>
        <w:keepLines/>
      </w:pPr>
      <w:r>
        <w:tab/>
        <w:t>(a)</w:t>
      </w:r>
      <w:r>
        <w:tab/>
        <w:t>the person occupies or uses, or allows someone else to occupy or use, a building or part of a building—</w:t>
      </w:r>
    </w:p>
    <w:p w14:paraId="67474D76" w14:textId="77777777" w:rsidR="00D2695A" w:rsidRDefault="00D2695A" w:rsidP="00D445B0">
      <w:pPr>
        <w:pStyle w:val="Asubpara"/>
        <w:keepNext/>
        <w:keepLines/>
      </w:pPr>
      <w:r>
        <w:tab/>
        <w:t>(i)</w:t>
      </w:r>
      <w:r>
        <w:tab/>
        <w:t>for a building in relation to the erection or alteration of which plans have been approved under this Act—as a building or part of a building of a class other than the class stated in the plans approved in relation to the most recent building work that has been carried out in relation to the building; or</w:t>
      </w:r>
    </w:p>
    <w:p w14:paraId="35739E1B" w14:textId="77777777" w:rsidR="00D2695A" w:rsidRDefault="00D2695A">
      <w:pPr>
        <w:pStyle w:val="Asubpara"/>
      </w:pPr>
      <w:r>
        <w:tab/>
        <w:t>(ii)</w:t>
      </w:r>
      <w:r>
        <w:tab/>
        <w:t>for a building in relation to the erection or alteration of which plans have been approved only under the repealed laws—for a purpose other than that stated in the plans and specifications approved in relation to the most recent building work that has been carried out in relation to the building; and</w:t>
      </w:r>
    </w:p>
    <w:p w14:paraId="2F853D6A" w14:textId="77777777" w:rsidR="00D2695A" w:rsidRDefault="00D2695A">
      <w:pPr>
        <w:pStyle w:val="Apara"/>
        <w:keepNext/>
      </w:pPr>
      <w:r>
        <w:tab/>
        <w:t>(b)</w:t>
      </w:r>
      <w:r>
        <w:tab/>
        <w:t>the construction occupations registrar has not given written approval for the occupation and use.</w:t>
      </w:r>
    </w:p>
    <w:p w14:paraId="2591C98D" w14:textId="77777777" w:rsidR="00D2695A" w:rsidRDefault="00D2695A" w:rsidP="001B32E8">
      <w:pPr>
        <w:pStyle w:val="Penalty"/>
      </w:pPr>
      <w:r>
        <w:t>Maximum penalty:  50 penalty units.</w:t>
      </w:r>
    </w:p>
    <w:p w14:paraId="64EDE8FB" w14:textId="77777777" w:rsidR="00D2695A" w:rsidRDefault="00D2695A">
      <w:pPr>
        <w:pStyle w:val="Amain"/>
      </w:pPr>
      <w:r>
        <w:tab/>
        <w:t>(2)</w:t>
      </w:r>
      <w:r>
        <w:tab/>
        <w:t>An offence against subsection (1) is a strict liability offence.</w:t>
      </w:r>
    </w:p>
    <w:p w14:paraId="160FDF52" w14:textId="29B7F109" w:rsidR="00D2695A" w:rsidRDefault="00D2695A" w:rsidP="00E957CE">
      <w:pPr>
        <w:pStyle w:val="Amain"/>
        <w:keepNext/>
        <w:keepLines/>
      </w:pPr>
      <w:r>
        <w:lastRenderedPageBreak/>
        <w:tab/>
        <w:t>(3)</w:t>
      </w:r>
      <w:r>
        <w:tab/>
        <w:t>The construction occupations registrar must, on written application, give written approval for the occupation and use of a building or part of a building as a building or a part of a building of a class stated in the application if the construction occupations registrar is satisfied that a reasonable certifier would, under this Act, approve the plans for the erection of the building or part if—</w:t>
      </w:r>
    </w:p>
    <w:p w14:paraId="79F7031C" w14:textId="77777777" w:rsidR="00D2695A" w:rsidRDefault="00D2695A">
      <w:pPr>
        <w:pStyle w:val="Apara"/>
      </w:pPr>
      <w:r>
        <w:tab/>
        <w:t>(a)</w:t>
      </w:r>
      <w:r>
        <w:tab/>
        <w:t>the building or part had not been erected and the certifier were then and there considering the plans; and</w:t>
      </w:r>
    </w:p>
    <w:p w14:paraId="143F3D77" w14:textId="77777777" w:rsidR="00D2695A" w:rsidRDefault="00D2695A">
      <w:pPr>
        <w:pStyle w:val="Apara"/>
      </w:pPr>
      <w:r>
        <w:tab/>
        <w:t>(b)</w:t>
      </w:r>
      <w:r>
        <w:tab/>
        <w:t>the plans required the building or part to be of the same class as that stated in the application.</w:t>
      </w:r>
    </w:p>
    <w:p w14:paraId="5925AE1C" w14:textId="77777777" w:rsidR="00D2695A" w:rsidRDefault="00D2695A">
      <w:pPr>
        <w:pStyle w:val="Amain"/>
      </w:pPr>
      <w:r>
        <w:tab/>
        <w:t>(4)</w:t>
      </w:r>
      <w:r>
        <w:tab/>
        <w:t>If a parcel of land is held under a lease from the Commonwealth, an approval given by the construction occupations registrar under subsection (3) in relation to the parcel of land does not authorise—</w:t>
      </w:r>
    </w:p>
    <w:p w14:paraId="159544A3" w14:textId="77777777" w:rsidR="00D2695A" w:rsidRDefault="00D2695A">
      <w:pPr>
        <w:pStyle w:val="Apara"/>
      </w:pPr>
      <w:r>
        <w:tab/>
        <w:t>(a)</w:t>
      </w:r>
      <w:r>
        <w:tab/>
        <w:t>the use of the parcel for a purpose other than the purpose for which the lease was granted; or</w:t>
      </w:r>
    </w:p>
    <w:p w14:paraId="1A76DA3D" w14:textId="77777777" w:rsidR="00D2695A" w:rsidRDefault="00D2695A">
      <w:pPr>
        <w:pStyle w:val="Apara"/>
      </w:pPr>
      <w:r>
        <w:tab/>
        <w:t>(b)</w:t>
      </w:r>
      <w:r>
        <w:tab/>
        <w:t>the use of the parcel of land contrary to a provision, covenant or condition of the lease.</w:t>
      </w:r>
    </w:p>
    <w:p w14:paraId="5C9F1267" w14:textId="77777777" w:rsidR="00D2695A" w:rsidRDefault="00D2695A">
      <w:pPr>
        <w:pStyle w:val="Amain"/>
        <w:keepNext/>
      </w:pPr>
      <w:r>
        <w:tab/>
        <w:t>(5)</w:t>
      </w:r>
      <w:r>
        <w:tab/>
        <w:t>In this section:</w:t>
      </w:r>
    </w:p>
    <w:p w14:paraId="5D91D4C1" w14:textId="77777777" w:rsidR="00D2695A" w:rsidRDefault="00D2695A">
      <w:pPr>
        <w:pStyle w:val="aDef"/>
      </w:pPr>
      <w:r>
        <w:rPr>
          <w:rStyle w:val="charBoldItals"/>
        </w:rPr>
        <w:t>building</w:t>
      </w:r>
      <w:r>
        <w:t xml:space="preserve"> does not include a building for which a certificate of regularisation has been issued.</w:t>
      </w:r>
    </w:p>
    <w:p w14:paraId="3E9BDA10" w14:textId="77777777" w:rsidR="00D2695A" w:rsidRDefault="00D2695A" w:rsidP="00FF22E0">
      <w:pPr>
        <w:pStyle w:val="AH5Sec"/>
      </w:pPr>
      <w:bookmarkStart w:id="136" w:name="_Toc234483727"/>
      <w:r w:rsidRPr="009B6EA0">
        <w:rPr>
          <w:rStyle w:val="CharSectNo"/>
        </w:rPr>
        <w:t>78</w:t>
      </w:r>
      <w:r>
        <w:tab/>
        <w:t>Occupation and use of ex-government buildings</w:t>
      </w:r>
      <w:bookmarkEnd w:id="136"/>
    </w:p>
    <w:p w14:paraId="7C096B81" w14:textId="77777777" w:rsidR="00D2695A" w:rsidRDefault="00D2695A" w:rsidP="00FF22E0">
      <w:pPr>
        <w:pStyle w:val="Amain"/>
        <w:keepNext/>
      </w:pPr>
      <w:r>
        <w:tab/>
        <w:t>(1)</w:t>
      </w:r>
      <w:r>
        <w:tab/>
        <w:t>This section applies to a building for which a certificate of regularisation has been issued that is—</w:t>
      </w:r>
    </w:p>
    <w:p w14:paraId="106E2FF3" w14:textId="77777777" w:rsidR="00D2695A" w:rsidRDefault="00D2695A">
      <w:pPr>
        <w:pStyle w:val="Apara"/>
      </w:pPr>
      <w:r>
        <w:tab/>
        <w:t>(a)</w:t>
      </w:r>
      <w:r>
        <w:tab/>
        <w:t>on land held under a lease or tenancy from the Commonwealth by a person other than the Territory; or</w:t>
      </w:r>
    </w:p>
    <w:p w14:paraId="6E3228F5" w14:textId="77777777" w:rsidR="00D2695A" w:rsidRDefault="00D2695A">
      <w:pPr>
        <w:pStyle w:val="Apara"/>
      </w:pPr>
      <w:r>
        <w:tab/>
        <w:t>(b)</w:t>
      </w:r>
      <w:r>
        <w:tab/>
        <w:t>on land held under a sublease or tenancy from the Territory.</w:t>
      </w:r>
    </w:p>
    <w:p w14:paraId="155A3B3D" w14:textId="77777777" w:rsidR="00D2695A" w:rsidRDefault="00D2695A">
      <w:pPr>
        <w:pStyle w:val="Amain"/>
        <w:keepNext/>
      </w:pPr>
      <w:r>
        <w:lastRenderedPageBreak/>
        <w:tab/>
        <w:t>(2)</w:t>
      </w:r>
      <w:r>
        <w:tab/>
        <w:t>A person must not occupy or use, or allow anyone else to occupy or use, the building, or a part of the building, for a purpose other than the purpose stated in the certificate of regularisation.</w:t>
      </w:r>
    </w:p>
    <w:p w14:paraId="419F4CEE" w14:textId="77777777" w:rsidR="00D2695A" w:rsidRDefault="00D2695A" w:rsidP="00E21A98">
      <w:pPr>
        <w:pStyle w:val="Penalty"/>
      </w:pPr>
      <w:r>
        <w:t>Maximum penalty:  50 penalty units.</w:t>
      </w:r>
    </w:p>
    <w:p w14:paraId="17572207" w14:textId="77777777" w:rsidR="00D2695A" w:rsidRDefault="00D2695A">
      <w:pPr>
        <w:pStyle w:val="Amain"/>
      </w:pPr>
      <w:r>
        <w:tab/>
        <w:t>(3)</w:t>
      </w:r>
      <w:r>
        <w:tab/>
        <w:t>An offence against this section is a strict liability offence.</w:t>
      </w:r>
    </w:p>
    <w:p w14:paraId="04C118AD" w14:textId="77777777" w:rsidR="00D2695A" w:rsidRDefault="00D2695A" w:rsidP="00B14650">
      <w:pPr>
        <w:pStyle w:val="AH5Sec"/>
      </w:pPr>
      <w:bookmarkStart w:id="137" w:name="_Toc234483728"/>
      <w:r w:rsidRPr="009B6EA0">
        <w:rPr>
          <w:rStyle w:val="CharSectNo"/>
        </w:rPr>
        <w:t>79</w:t>
      </w:r>
      <w:r>
        <w:tab/>
        <w:t>Action by registrar on unauthorised use of building etc</w:t>
      </w:r>
      <w:bookmarkEnd w:id="137"/>
    </w:p>
    <w:p w14:paraId="7EDC45D0" w14:textId="77777777" w:rsidR="00D2695A" w:rsidRDefault="00D2695A" w:rsidP="00D445B0">
      <w:pPr>
        <w:pStyle w:val="Amain"/>
        <w:keepNext/>
      </w:pPr>
      <w:r>
        <w:tab/>
        <w:t>(1)</w:t>
      </w:r>
      <w:r>
        <w:tab/>
        <w:t>In this section:</w:t>
      </w:r>
    </w:p>
    <w:p w14:paraId="636F39C4" w14:textId="77777777" w:rsidR="00D2695A" w:rsidRDefault="00D2695A" w:rsidP="00D445B0">
      <w:pPr>
        <w:pStyle w:val="aDef"/>
        <w:keepNext/>
      </w:pPr>
      <w:r>
        <w:rPr>
          <w:rStyle w:val="charBoldItals"/>
        </w:rPr>
        <w:t>building occupancy offence section</w:t>
      </w:r>
      <w:r>
        <w:t xml:space="preserve"> means any of the following sections:</w:t>
      </w:r>
    </w:p>
    <w:p w14:paraId="3D080220" w14:textId="77777777" w:rsidR="00D2695A" w:rsidRDefault="00D2695A" w:rsidP="00D445B0">
      <w:pPr>
        <w:pStyle w:val="Amainbullet"/>
        <w:keepNext/>
      </w:pPr>
      <w:r>
        <w:rPr>
          <w:rFonts w:ascii="Symbol" w:hAnsi="Symbol"/>
          <w:sz w:val="20"/>
        </w:rPr>
        <w:t></w:t>
      </w:r>
      <w:r>
        <w:rPr>
          <w:rFonts w:ascii="Symbol" w:hAnsi="Symbol"/>
          <w:sz w:val="20"/>
        </w:rPr>
        <w:tab/>
      </w:r>
      <w:r>
        <w:t>section 76 (Occupation and use of buildings);</w:t>
      </w:r>
    </w:p>
    <w:p w14:paraId="77464B01" w14:textId="77777777" w:rsidR="00D2695A" w:rsidRDefault="00D2695A" w:rsidP="00D445B0">
      <w:pPr>
        <w:pStyle w:val="Amainbullet"/>
        <w:keepNext/>
      </w:pPr>
      <w:r>
        <w:rPr>
          <w:rFonts w:ascii="Symbol" w:hAnsi="Symbol"/>
          <w:sz w:val="20"/>
        </w:rPr>
        <w:t></w:t>
      </w:r>
      <w:r>
        <w:rPr>
          <w:rFonts w:ascii="Symbol" w:hAnsi="Symbol"/>
          <w:sz w:val="20"/>
        </w:rPr>
        <w:tab/>
      </w:r>
      <w:r>
        <w:t>section 77 (Use of buildings</w:t>
      </w:r>
      <w:r w:rsidR="001F0B08">
        <w:t xml:space="preserve"> restricted</w:t>
      </w:r>
      <w:r>
        <w:t>);</w:t>
      </w:r>
    </w:p>
    <w:p w14:paraId="5EB86D35" w14:textId="77777777" w:rsidR="00D2695A" w:rsidRDefault="00D2695A">
      <w:pPr>
        <w:pStyle w:val="Amainbullet"/>
      </w:pPr>
      <w:r>
        <w:rPr>
          <w:rFonts w:ascii="Symbol" w:hAnsi="Symbol"/>
          <w:sz w:val="20"/>
        </w:rPr>
        <w:t></w:t>
      </w:r>
      <w:r>
        <w:rPr>
          <w:rFonts w:ascii="Symbol" w:hAnsi="Symbol"/>
          <w:sz w:val="20"/>
        </w:rPr>
        <w:tab/>
      </w:r>
      <w:r>
        <w:t>section 78 (Occupation and use of ex-government buildings).</w:t>
      </w:r>
    </w:p>
    <w:p w14:paraId="6442703B" w14:textId="77777777" w:rsidR="00D2695A" w:rsidRDefault="00D2695A" w:rsidP="000A2906">
      <w:pPr>
        <w:pStyle w:val="Amain"/>
        <w:keepNext/>
        <w:keepLines/>
      </w:pPr>
      <w:r>
        <w:tab/>
        <w:t>(2)</w:t>
      </w:r>
      <w:r>
        <w:tab/>
        <w:t>This section applies if, after being convicted for an offence against a building occupancy offence section, a person continues to use or continues to allow someone else to use a building or a part of a building in contravention of the section for an offence against which the person has been convicted.</w:t>
      </w:r>
    </w:p>
    <w:p w14:paraId="63D86970" w14:textId="77777777" w:rsidR="00D2695A" w:rsidRDefault="00D2695A">
      <w:pPr>
        <w:pStyle w:val="Amain"/>
      </w:pPr>
      <w:r>
        <w:tab/>
        <w:t>(3)</w:t>
      </w:r>
      <w:r>
        <w:tab/>
        <w:t>The construction occupations registrar may, by written notice to the occupier or to the person allowing the occupation (or both)—</w:t>
      </w:r>
    </w:p>
    <w:p w14:paraId="0051DE02" w14:textId="77777777" w:rsidR="00D2695A" w:rsidRDefault="00D2695A">
      <w:pPr>
        <w:pStyle w:val="Apara"/>
      </w:pPr>
      <w:r>
        <w:tab/>
        <w:t>(a)</w:t>
      </w:r>
      <w:r>
        <w:tab/>
        <w:t>for a conviction for an offence against section 76—require the building to be vacated within the period stated in the notice; or</w:t>
      </w:r>
    </w:p>
    <w:p w14:paraId="5FBEB0EA" w14:textId="77777777" w:rsidR="00D2695A" w:rsidRDefault="00D2695A">
      <w:pPr>
        <w:pStyle w:val="Apara"/>
      </w:pPr>
      <w:r>
        <w:tab/>
        <w:t>(b)</w:t>
      </w:r>
      <w:r>
        <w:tab/>
        <w:t>for a conviction for an offence against section 77 or section 78—require the occupation or use of the building or the part of the building in contravention of that section to stop within the period stated in the notice.</w:t>
      </w:r>
    </w:p>
    <w:p w14:paraId="3195F812" w14:textId="77777777" w:rsidR="00D2695A" w:rsidRDefault="00D2695A">
      <w:pPr>
        <w:pStyle w:val="Amain"/>
      </w:pPr>
      <w:r>
        <w:tab/>
        <w:t>(4)</w:t>
      </w:r>
      <w:r>
        <w:tab/>
        <w:t>A person to whom a notice under subsection (3) is given must not fail to comply with the notice.</w:t>
      </w:r>
    </w:p>
    <w:p w14:paraId="615AA474" w14:textId="77777777" w:rsidR="00D2695A" w:rsidRDefault="00D2695A">
      <w:pPr>
        <w:pStyle w:val="Amain"/>
        <w:keepNext/>
      </w:pPr>
      <w:r>
        <w:lastRenderedPageBreak/>
        <w:tab/>
        <w:t>(5)</w:t>
      </w:r>
      <w:r>
        <w:tab/>
        <w:t>A person who contravenes subsection (4) commits an offence, in relation to each day the person contravenes the subsection (including any day when the person is convicted of an offence).</w:t>
      </w:r>
    </w:p>
    <w:p w14:paraId="6D63CEC7" w14:textId="77777777" w:rsidR="00D2695A" w:rsidRDefault="00D2695A" w:rsidP="00E21A98">
      <w:pPr>
        <w:pStyle w:val="Penalty"/>
      </w:pPr>
      <w:r>
        <w:t>Maximum penalty:  50 penalty units.</w:t>
      </w:r>
    </w:p>
    <w:p w14:paraId="2900A3ED" w14:textId="77777777" w:rsidR="00D2695A" w:rsidRDefault="00D2695A">
      <w:pPr>
        <w:pStyle w:val="Amain"/>
      </w:pPr>
      <w:r>
        <w:tab/>
        <w:t>(6)</w:t>
      </w:r>
      <w:r>
        <w:tab/>
        <w:t>An offence against subsection (5) is a strict liability offence.</w:t>
      </w:r>
    </w:p>
    <w:p w14:paraId="189D89DA" w14:textId="77777777" w:rsidR="00D2695A" w:rsidRDefault="00D2695A" w:rsidP="00B14650">
      <w:pPr>
        <w:pStyle w:val="AH5Sec"/>
      </w:pPr>
      <w:bookmarkStart w:id="138" w:name="_Toc234483729"/>
      <w:r w:rsidRPr="009B6EA0">
        <w:rPr>
          <w:rStyle w:val="CharSectNo"/>
        </w:rPr>
        <w:t>80</w:t>
      </w:r>
      <w:r>
        <w:tab/>
        <w:t>Copies of certificates of occupancy and regularisation</w:t>
      </w:r>
      <w:bookmarkEnd w:id="138"/>
    </w:p>
    <w:p w14:paraId="6EBE1FFF" w14:textId="77777777" w:rsidR="00D2695A" w:rsidRDefault="00D2695A">
      <w:pPr>
        <w:pStyle w:val="Amain"/>
      </w:pPr>
      <w:r>
        <w:tab/>
        <w:t>(1)</w:t>
      </w:r>
      <w:r>
        <w:tab/>
        <w:t>A copy of each certificate issued under this part must be kept in the construction occupations registrar’s office.</w:t>
      </w:r>
    </w:p>
    <w:p w14:paraId="0EDE757F" w14:textId="77777777" w:rsidR="00D2695A" w:rsidRDefault="00D2695A">
      <w:pPr>
        <w:pStyle w:val="Amain"/>
      </w:pPr>
      <w:r>
        <w:tab/>
        <w:t>(2)</w:t>
      </w:r>
      <w:r>
        <w:tab/>
        <w:t>Anyone may inspect a certificate at the construction occupations registrar’s office during the hours the office is open for business.</w:t>
      </w:r>
    </w:p>
    <w:p w14:paraId="074E465B" w14:textId="77777777" w:rsidR="00D2695A" w:rsidRDefault="00D2695A" w:rsidP="00216B53">
      <w:pPr>
        <w:pStyle w:val="Amain"/>
        <w:keepLines/>
      </w:pPr>
      <w:r>
        <w:tab/>
        <w:t>(3)</w:t>
      </w:r>
      <w:r>
        <w:tab/>
        <w:t>If the construction occupations registrar issues a certificate under section 69 (Certificates of occupancy) for a building or part of a building and a copy of a certificate of occupancy for the building or part of a building is already being kept in the registrar’s office, the registrar must replace the earlier certificate with a copy of the later certificate.</w:t>
      </w:r>
    </w:p>
    <w:p w14:paraId="60EDD3E5" w14:textId="77777777" w:rsidR="00D2695A" w:rsidRDefault="00D2695A" w:rsidP="00B14650">
      <w:pPr>
        <w:pStyle w:val="AH5Sec"/>
      </w:pPr>
      <w:bookmarkStart w:id="139" w:name="_Toc234483730"/>
      <w:r w:rsidRPr="009B6EA0">
        <w:rPr>
          <w:rStyle w:val="CharSectNo"/>
        </w:rPr>
        <w:t>81</w:t>
      </w:r>
      <w:r>
        <w:tab/>
        <w:t>Safe live load plates</w:t>
      </w:r>
      <w:bookmarkEnd w:id="139"/>
    </w:p>
    <w:p w14:paraId="1EE6D2EF" w14:textId="77777777" w:rsidR="00D2695A" w:rsidRDefault="00D2695A" w:rsidP="00216B53">
      <w:pPr>
        <w:pStyle w:val="Amain"/>
        <w:keepNext/>
        <w:keepLines/>
      </w:pPr>
      <w:r>
        <w:tab/>
        <w:t>(1)</w:t>
      </w:r>
      <w:r>
        <w:tab/>
        <w:t>If a certificate is issued under this part on the completion of a class 5, class 6, class 7, class 8 or class 9 building or on the completion of the alteration of such a building, the owner of the building must attach, in a conspicuous place on the walls of each storey of the buildi</w:t>
      </w:r>
      <w:r w:rsidR="00BA3B19">
        <w:t>ng, in a way approved</w:t>
      </w:r>
      <w:r>
        <w:t xml:space="preserve"> by the construction occupations registrar, the number of metal plates of a s</w:t>
      </w:r>
      <w:r w:rsidR="00BA3B19">
        <w:t>ize and form approved</w:t>
      </w:r>
      <w:r>
        <w:t xml:space="preserve"> by the registrar showing the maximum live load for which the floor on that storey has been designed.</w:t>
      </w:r>
    </w:p>
    <w:p w14:paraId="1836CD07" w14:textId="77777777" w:rsidR="00D2695A" w:rsidRDefault="00D2695A" w:rsidP="002C5EA7">
      <w:pPr>
        <w:pStyle w:val="Penalty"/>
      </w:pPr>
      <w:r>
        <w:t>Maximum penalty:  5 penalty units.</w:t>
      </w:r>
    </w:p>
    <w:p w14:paraId="096453D9" w14:textId="77777777" w:rsidR="00D2695A" w:rsidRDefault="00D2695A" w:rsidP="00431DF6">
      <w:pPr>
        <w:pStyle w:val="Amain"/>
      </w:pPr>
      <w:r>
        <w:tab/>
        <w:t>(2)</w:t>
      </w:r>
      <w:r>
        <w:tab/>
        <w:t>An approval under subsection (1) is a notifiable instrument.</w:t>
      </w:r>
    </w:p>
    <w:p w14:paraId="0DD117A9" w14:textId="77777777" w:rsidR="00D2695A" w:rsidRDefault="00D2695A" w:rsidP="00E21A98">
      <w:pPr>
        <w:pStyle w:val="Amain"/>
        <w:keepNext/>
      </w:pPr>
      <w:r>
        <w:lastRenderedPageBreak/>
        <w:tab/>
        <w:t>(3)</w:t>
      </w:r>
      <w:r>
        <w:tab/>
        <w:t>The owner of a building commits an offence if—</w:t>
      </w:r>
    </w:p>
    <w:p w14:paraId="2985694A" w14:textId="77777777" w:rsidR="00D2695A" w:rsidRDefault="00D2695A">
      <w:pPr>
        <w:pStyle w:val="Apara"/>
      </w:pPr>
      <w:r>
        <w:tab/>
        <w:t>(a)</w:t>
      </w:r>
      <w:r>
        <w:tab/>
        <w:t>the building is altered; and</w:t>
      </w:r>
    </w:p>
    <w:p w14:paraId="7E250CE0" w14:textId="77777777" w:rsidR="00D2695A" w:rsidRDefault="00D2695A">
      <w:pPr>
        <w:pStyle w:val="Apara"/>
      </w:pPr>
      <w:r>
        <w:tab/>
        <w:t>(b)</w:t>
      </w:r>
      <w:r>
        <w:tab/>
        <w:t>a later certificate is issued under this part for the altered building; and</w:t>
      </w:r>
    </w:p>
    <w:p w14:paraId="6E6BFB23" w14:textId="77777777" w:rsidR="00D2695A" w:rsidRDefault="00D2695A" w:rsidP="00D445B0">
      <w:pPr>
        <w:pStyle w:val="Apara"/>
        <w:keepNext/>
        <w:keepLines/>
      </w:pPr>
      <w:r>
        <w:tab/>
        <w:t>(c)</w:t>
      </w:r>
      <w:r>
        <w:tab/>
        <w:t>when the certificate is issued, the safe live load for a floor of the altered building is different from that shown for that floor on the metal plates attached to the walls of the floor under subsection (1); and</w:t>
      </w:r>
    </w:p>
    <w:p w14:paraId="3F8E6108" w14:textId="77777777" w:rsidR="00D2695A" w:rsidRDefault="00D2695A">
      <w:pPr>
        <w:pStyle w:val="Apara"/>
        <w:keepNext/>
      </w:pPr>
      <w:r>
        <w:tab/>
        <w:t>(d)</w:t>
      </w:r>
      <w:r>
        <w:tab/>
        <w:t>the owner does not substitute other plates showing the current maximum safe live load for the floor.</w:t>
      </w:r>
    </w:p>
    <w:p w14:paraId="542D385C" w14:textId="77777777" w:rsidR="00D2695A" w:rsidRDefault="00D2695A">
      <w:pPr>
        <w:pStyle w:val="Penalty"/>
      </w:pPr>
      <w:r>
        <w:t>Maximum penalty:  5 penalty units.</w:t>
      </w:r>
    </w:p>
    <w:p w14:paraId="65D8140F" w14:textId="77777777" w:rsidR="00D2695A" w:rsidRDefault="00D2695A">
      <w:pPr>
        <w:pStyle w:val="Amain"/>
        <w:keepNext/>
      </w:pPr>
      <w:r>
        <w:tab/>
        <w:t>(4)</w:t>
      </w:r>
      <w:r>
        <w:tab/>
        <w:t>The owner of the building must maintain each plate attached under this section.</w:t>
      </w:r>
    </w:p>
    <w:p w14:paraId="2D868035" w14:textId="77777777" w:rsidR="00D2695A" w:rsidRDefault="00D2695A">
      <w:pPr>
        <w:pStyle w:val="Penalty"/>
      </w:pPr>
      <w:r>
        <w:t>Maximum penalty:  5 penalty units.</w:t>
      </w:r>
    </w:p>
    <w:p w14:paraId="1BF1354B" w14:textId="77777777" w:rsidR="00D2695A" w:rsidRDefault="00D2695A">
      <w:pPr>
        <w:pStyle w:val="Amain"/>
        <w:keepNext/>
      </w:pPr>
      <w:r>
        <w:tab/>
        <w:t>(5)</w:t>
      </w:r>
      <w:r>
        <w:tab/>
        <w:t>A person must not occupy a building or part of a building in relation to which plates are required to be attached or substituted under this section before they have been so attached or substituted.</w:t>
      </w:r>
    </w:p>
    <w:p w14:paraId="0F962F07" w14:textId="77777777" w:rsidR="00D2695A" w:rsidRDefault="00D2695A">
      <w:pPr>
        <w:pStyle w:val="Penalty"/>
      </w:pPr>
      <w:r>
        <w:t>Maximum penalty:  5 penalty units.</w:t>
      </w:r>
    </w:p>
    <w:p w14:paraId="0F96DC8A" w14:textId="77777777" w:rsidR="00D2695A" w:rsidRDefault="00D2695A">
      <w:pPr>
        <w:pStyle w:val="Amain"/>
      </w:pPr>
      <w:r>
        <w:tab/>
        <w:t>(6)</w:t>
      </w:r>
      <w:r>
        <w:tab/>
        <w:t>An offence against this section is a strict liability offence.</w:t>
      </w:r>
    </w:p>
    <w:p w14:paraId="29974811" w14:textId="77777777" w:rsidR="00D2695A" w:rsidRDefault="00D2695A">
      <w:pPr>
        <w:pStyle w:val="AH5Sec"/>
      </w:pPr>
      <w:bookmarkStart w:id="140" w:name="_Toc234483731"/>
      <w:r w:rsidRPr="009B6EA0">
        <w:rPr>
          <w:rStyle w:val="CharSectNo"/>
        </w:rPr>
        <w:t>82</w:t>
      </w:r>
      <w:r>
        <w:tab/>
        <w:t>Exceeding safe live load</w:t>
      </w:r>
      <w:bookmarkEnd w:id="140"/>
    </w:p>
    <w:p w14:paraId="2BB474EA" w14:textId="77777777" w:rsidR="00D2695A" w:rsidRDefault="00D2695A" w:rsidP="002C5EA7">
      <w:pPr>
        <w:pStyle w:val="Amain"/>
        <w:keepNext/>
        <w:keepLines/>
      </w:pPr>
      <w:r>
        <w:tab/>
        <w:t>(1)</w:t>
      </w:r>
      <w:r>
        <w:tab/>
        <w:t>The owner and occupier of a building in relation to a floor of which a metal plate mentioned in section 81 shows a maximum live load must each ensure that the maximum live load shown on the metal plate is not exceeded on that floor.</w:t>
      </w:r>
    </w:p>
    <w:p w14:paraId="44F60C73" w14:textId="77777777" w:rsidR="00D2695A" w:rsidRDefault="00D2695A">
      <w:pPr>
        <w:pStyle w:val="Penalty"/>
        <w:keepNext/>
      </w:pPr>
      <w:r>
        <w:t>Maximum penalty:  50 penalty units.</w:t>
      </w:r>
    </w:p>
    <w:p w14:paraId="2E4870A5" w14:textId="77777777" w:rsidR="00D2695A" w:rsidRDefault="00D2695A">
      <w:pPr>
        <w:pStyle w:val="Amain"/>
      </w:pPr>
      <w:r>
        <w:tab/>
        <w:t>(2)</w:t>
      </w:r>
      <w:r>
        <w:tab/>
        <w:t>An offence against this section is a strict liability offence.</w:t>
      </w:r>
    </w:p>
    <w:p w14:paraId="2C162DC1" w14:textId="77777777" w:rsidR="00D2695A" w:rsidRDefault="00D2695A">
      <w:pPr>
        <w:pStyle w:val="PageBreak"/>
      </w:pPr>
      <w:r>
        <w:br w:type="page"/>
      </w:r>
    </w:p>
    <w:p w14:paraId="1622C72F" w14:textId="77777777" w:rsidR="0050795C" w:rsidRPr="009B6EA0" w:rsidRDefault="0050795C" w:rsidP="0050795C">
      <w:pPr>
        <w:pStyle w:val="AH2Part"/>
      </w:pPr>
      <w:bookmarkStart w:id="141" w:name="_Toc234483732"/>
      <w:r w:rsidRPr="009B6EA0">
        <w:rPr>
          <w:rStyle w:val="CharPartNo"/>
        </w:rPr>
        <w:lastRenderedPageBreak/>
        <w:t>Part 5A</w:t>
      </w:r>
      <w:r w:rsidRPr="0005447B">
        <w:rPr>
          <w:color w:val="000000"/>
        </w:rPr>
        <w:tab/>
      </w:r>
      <w:r w:rsidRPr="009B6EA0">
        <w:rPr>
          <w:rStyle w:val="CharPartText"/>
          <w:color w:val="000000"/>
        </w:rPr>
        <w:t>Regulated swimming pools</w:t>
      </w:r>
      <w:bookmarkEnd w:id="141"/>
    </w:p>
    <w:p w14:paraId="4F40257F" w14:textId="77777777" w:rsidR="0050795C" w:rsidRPr="009B6EA0" w:rsidRDefault="0050795C" w:rsidP="0050795C">
      <w:pPr>
        <w:pStyle w:val="AH3Div"/>
      </w:pPr>
      <w:bookmarkStart w:id="142" w:name="_Toc234483733"/>
      <w:r w:rsidRPr="009B6EA0">
        <w:rPr>
          <w:rStyle w:val="CharDivNo"/>
        </w:rPr>
        <w:t>Division 5A.1</w:t>
      </w:r>
      <w:r w:rsidRPr="0005447B">
        <w:rPr>
          <w:color w:val="000000"/>
        </w:rPr>
        <w:tab/>
      </w:r>
      <w:r w:rsidRPr="009B6EA0">
        <w:rPr>
          <w:rStyle w:val="CharDivText"/>
          <w:color w:val="000000"/>
        </w:rPr>
        <w:t>Preliminary</w:t>
      </w:r>
      <w:bookmarkEnd w:id="142"/>
    </w:p>
    <w:p w14:paraId="6AEB67A7" w14:textId="77777777" w:rsidR="0050795C" w:rsidRPr="0005447B" w:rsidRDefault="0050795C" w:rsidP="0050795C">
      <w:pPr>
        <w:pStyle w:val="AH5Sec"/>
      </w:pPr>
      <w:bookmarkStart w:id="143" w:name="_Toc234483734"/>
      <w:r w:rsidRPr="009B6EA0">
        <w:rPr>
          <w:rStyle w:val="CharSectNo"/>
        </w:rPr>
        <w:t>83</w:t>
      </w:r>
      <w:r w:rsidRPr="0005447B">
        <w:rPr>
          <w:color w:val="000000"/>
        </w:rPr>
        <w:tab/>
        <w:t>Definitions—pt 5A</w:t>
      </w:r>
      <w:bookmarkEnd w:id="143"/>
    </w:p>
    <w:p w14:paraId="63F46ECC" w14:textId="77777777" w:rsidR="0050795C" w:rsidRPr="0005447B" w:rsidRDefault="0050795C" w:rsidP="0050795C">
      <w:pPr>
        <w:pStyle w:val="Amain"/>
      </w:pPr>
      <w:r w:rsidRPr="0005447B">
        <w:rPr>
          <w:color w:val="000000"/>
        </w:rPr>
        <w:tab/>
        <w:t>(1)</w:t>
      </w:r>
      <w:r w:rsidRPr="0005447B">
        <w:rPr>
          <w:color w:val="000000"/>
        </w:rPr>
        <w:tab/>
        <w:t>In this part:</w:t>
      </w:r>
    </w:p>
    <w:p w14:paraId="334B6F23" w14:textId="77777777" w:rsidR="0050795C" w:rsidRPr="0005447B" w:rsidRDefault="0050795C" w:rsidP="0050795C">
      <w:pPr>
        <w:pStyle w:val="aDef"/>
        <w:rPr>
          <w:rFonts w:eastAsia="Times"/>
          <w:color w:val="000000"/>
          <w:lang w:val="en-US"/>
        </w:rPr>
      </w:pPr>
      <w:r w:rsidRPr="004D5E30">
        <w:rPr>
          <w:rStyle w:val="charBoldItals"/>
          <w:rFonts w:eastAsia="Times"/>
        </w:rPr>
        <w:t>access point</w:t>
      </w:r>
      <w:r w:rsidRPr="0005447B">
        <w:rPr>
          <w:rFonts w:eastAsia="Times"/>
          <w:color w:val="000000"/>
          <w:lang w:val="en-US"/>
        </w:rPr>
        <w:t>—</w:t>
      </w:r>
    </w:p>
    <w:p w14:paraId="6FF3622F" w14:textId="77777777" w:rsidR="0050795C" w:rsidRPr="0005447B" w:rsidRDefault="0050795C" w:rsidP="0050795C">
      <w:pPr>
        <w:pStyle w:val="aDefpara"/>
        <w:rPr>
          <w:rFonts w:eastAsia="Times"/>
          <w:lang w:val="en-US"/>
        </w:rPr>
      </w:pPr>
      <w:r w:rsidRPr="0005447B">
        <w:rPr>
          <w:rFonts w:eastAsia="Times"/>
          <w:color w:val="000000"/>
          <w:lang w:val="en-US"/>
        </w:rPr>
        <w:tab/>
        <w:t>(a)</w:t>
      </w:r>
      <w:r w:rsidRPr="0005447B">
        <w:rPr>
          <w:rFonts w:eastAsia="Times"/>
          <w:color w:val="000000"/>
          <w:lang w:val="en-US"/>
        </w:rPr>
        <w:tab/>
        <w:t>means the portion of a safety barrier that is designed to provide access through the barrier to a regulated swimming pool or the water in the pool; and</w:t>
      </w:r>
    </w:p>
    <w:p w14:paraId="670AA86C" w14:textId="77777777" w:rsidR="0050795C" w:rsidRPr="0005447B" w:rsidRDefault="0050795C" w:rsidP="0050795C">
      <w:pPr>
        <w:pStyle w:val="aDefpara"/>
        <w:rPr>
          <w:rFonts w:eastAsia="Times"/>
          <w:lang w:val="en-US"/>
        </w:rPr>
      </w:pPr>
      <w:r w:rsidRPr="0005447B">
        <w:rPr>
          <w:rFonts w:eastAsia="Times"/>
          <w:lang w:val="en-US"/>
        </w:rPr>
        <w:tab/>
        <w:t>(b)</w:t>
      </w:r>
      <w:r w:rsidRPr="0005447B">
        <w:rPr>
          <w:rFonts w:eastAsia="Times"/>
          <w:lang w:val="en-US"/>
        </w:rPr>
        <w:tab/>
        <w:t>includes a door.</w:t>
      </w:r>
    </w:p>
    <w:p w14:paraId="1EEC211C" w14:textId="77777777" w:rsidR="0050795C" w:rsidRPr="0005447B" w:rsidRDefault="0050795C" w:rsidP="0050795C">
      <w:pPr>
        <w:pStyle w:val="aDef"/>
        <w:rPr>
          <w:color w:val="000000"/>
        </w:rPr>
      </w:pPr>
      <w:r w:rsidRPr="004D5E30">
        <w:rPr>
          <w:rStyle w:val="charBoldItals"/>
        </w:rPr>
        <w:t>authorised person</w:t>
      </w:r>
      <w:r w:rsidRPr="0005447B">
        <w:rPr>
          <w:bCs/>
          <w:iCs/>
          <w:color w:val="000000"/>
        </w:rPr>
        <w:t>—means a person appointed, or taken to be appointed, under section 83P.</w:t>
      </w:r>
    </w:p>
    <w:p w14:paraId="3379A60D" w14:textId="77777777" w:rsidR="000537AB" w:rsidRPr="00D55056" w:rsidRDefault="000537AB" w:rsidP="000537AB">
      <w:pPr>
        <w:pStyle w:val="aDef"/>
      </w:pPr>
      <w:r w:rsidRPr="002C26EB">
        <w:rPr>
          <w:rStyle w:val="charBoldItals"/>
        </w:rPr>
        <w:t>complete exemption</w:t>
      </w:r>
      <w:r w:rsidRPr="00D55056">
        <w:t xml:space="preserve"> means a Ministerial exemption or standing exemption that exempts a regulated swimming pool from all of the safety standards.</w:t>
      </w:r>
    </w:p>
    <w:p w14:paraId="67F97DD8" w14:textId="77777777" w:rsidR="000537AB" w:rsidRPr="00D55056" w:rsidRDefault="000537AB" w:rsidP="000537AB">
      <w:pPr>
        <w:pStyle w:val="aDef"/>
      </w:pPr>
      <w:r w:rsidRPr="002C26EB">
        <w:rPr>
          <w:rStyle w:val="charBoldItals"/>
        </w:rPr>
        <w:t>compliance status certificate</w:t>
      </w:r>
      <w:r w:rsidRPr="00D55056">
        <w:rPr>
          <w:bCs/>
          <w:iCs/>
        </w:rPr>
        <w:t>, for a regulated swimming pool</w:t>
      </w:r>
      <w:r w:rsidRPr="00D55056">
        <w:t>—see section 83K (1)</w:t>
      </w:r>
      <w:r w:rsidRPr="00D55056">
        <w:rPr>
          <w:bCs/>
          <w:iCs/>
        </w:rPr>
        <w:t>.</w:t>
      </w:r>
    </w:p>
    <w:p w14:paraId="30D28065" w14:textId="77777777" w:rsidR="0050795C" w:rsidRPr="0005447B" w:rsidRDefault="0050795C" w:rsidP="0050795C">
      <w:pPr>
        <w:pStyle w:val="aDef"/>
        <w:rPr>
          <w:rFonts w:eastAsia="Times"/>
          <w:color w:val="000000"/>
          <w:lang w:val="en-US"/>
        </w:rPr>
      </w:pPr>
      <w:r w:rsidRPr="004D5E30">
        <w:rPr>
          <w:rStyle w:val="charBoldItals"/>
          <w:rFonts w:eastAsia="Times"/>
        </w:rPr>
        <w:t>exemption certificate</w:t>
      </w:r>
      <w:r w:rsidRPr="004D5E30">
        <w:rPr>
          <w:rStyle w:val="charItals"/>
          <w:rFonts w:eastAsia="Times"/>
        </w:rPr>
        <w:t>,</w:t>
      </w:r>
      <w:r w:rsidRPr="0005447B">
        <w:rPr>
          <w:rFonts w:eastAsia="Times"/>
          <w:bCs/>
          <w:iCs/>
          <w:color w:val="000000"/>
          <w:lang w:val="en-US"/>
        </w:rPr>
        <w:t xml:space="preserve"> for a regulated swimming pool—see section 83D (6).</w:t>
      </w:r>
    </w:p>
    <w:p w14:paraId="1694745E" w14:textId="77777777" w:rsidR="0050795C" w:rsidRPr="0005447B" w:rsidRDefault="0050795C" w:rsidP="0050795C">
      <w:pPr>
        <w:pStyle w:val="aDef"/>
        <w:rPr>
          <w:rFonts w:eastAsia="Times"/>
          <w:color w:val="000000"/>
          <w:lang w:val="en-US"/>
        </w:rPr>
      </w:pPr>
      <w:r w:rsidRPr="004D5E30">
        <w:rPr>
          <w:rStyle w:val="charBoldItals"/>
          <w:rFonts w:eastAsia="Times"/>
        </w:rPr>
        <w:t>Ministerial exemption</w:t>
      </w:r>
      <w:r w:rsidRPr="0005447B">
        <w:rPr>
          <w:rFonts w:eastAsia="Times"/>
          <w:color w:val="000000"/>
          <w:lang w:val="en-US"/>
        </w:rPr>
        <w:t xml:space="preserve"> means an exemption that applies to a regulated swimming pool under section 83D.</w:t>
      </w:r>
    </w:p>
    <w:p w14:paraId="5840ED2C" w14:textId="77777777" w:rsidR="0050795C" w:rsidRPr="0005447B" w:rsidRDefault="0050795C" w:rsidP="0050795C">
      <w:pPr>
        <w:pStyle w:val="aDef"/>
        <w:rPr>
          <w:rFonts w:eastAsia="Times"/>
          <w:color w:val="000000"/>
          <w:lang w:val="en-US"/>
        </w:rPr>
      </w:pPr>
      <w:r w:rsidRPr="004D5E30">
        <w:rPr>
          <w:rStyle w:val="charBoldItals"/>
          <w:rFonts w:eastAsia="Times"/>
        </w:rPr>
        <w:t>occupier</w:t>
      </w:r>
      <w:r w:rsidRPr="0005447B">
        <w:rPr>
          <w:rFonts w:eastAsia="Times"/>
          <w:color w:val="000000"/>
          <w:lang w:val="en-US"/>
        </w:rPr>
        <w:t>, of premises, includes any person who is for the time being in charge of the premises and, if there are 2 or more occupiers of the premises, includes any one of the occupiers.</w:t>
      </w:r>
    </w:p>
    <w:p w14:paraId="4DD7A593" w14:textId="77777777" w:rsidR="0050795C" w:rsidRPr="0005447B" w:rsidRDefault="0050795C" w:rsidP="0050795C">
      <w:pPr>
        <w:pStyle w:val="aDef"/>
        <w:keepNext/>
        <w:keepLines/>
        <w:rPr>
          <w:rFonts w:eastAsia="Times"/>
          <w:color w:val="000000"/>
          <w:lang w:val="en-US"/>
        </w:rPr>
      </w:pPr>
      <w:r w:rsidRPr="004D5E30">
        <w:rPr>
          <w:rStyle w:val="charBoldItals"/>
          <w:rFonts w:eastAsia="Times"/>
        </w:rPr>
        <w:t>owner</w:t>
      </w:r>
      <w:r w:rsidRPr="0005447B">
        <w:rPr>
          <w:rFonts w:eastAsia="Times"/>
          <w:color w:val="000000"/>
          <w:lang w:val="en-US"/>
        </w:rPr>
        <w:t>, of premises, means—</w:t>
      </w:r>
    </w:p>
    <w:p w14:paraId="64F7C427" w14:textId="77777777" w:rsidR="0050795C" w:rsidRPr="0005447B" w:rsidRDefault="0050795C" w:rsidP="0050795C">
      <w:pPr>
        <w:pStyle w:val="aDefpara"/>
      </w:pPr>
      <w:r w:rsidRPr="0005447B">
        <w:rPr>
          <w:color w:val="000000"/>
        </w:rPr>
        <w:tab/>
        <w:t>(a)</w:t>
      </w:r>
      <w:r w:rsidRPr="0005447B">
        <w:rPr>
          <w:color w:val="000000"/>
        </w:rPr>
        <w:tab/>
        <w:t>for premises other than common property—the registered proprietor of the lease for the land on which the premises are located; or</w:t>
      </w:r>
    </w:p>
    <w:p w14:paraId="102CFE83" w14:textId="77777777" w:rsidR="0050795C" w:rsidRPr="0005447B" w:rsidRDefault="0050795C" w:rsidP="0050795C">
      <w:pPr>
        <w:pStyle w:val="aDefpara"/>
      </w:pPr>
      <w:r w:rsidRPr="0005447B">
        <w:lastRenderedPageBreak/>
        <w:tab/>
        <w:t>(b)</w:t>
      </w:r>
      <w:r w:rsidRPr="0005447B">
        <w:tab/>
        <w:t>for premises that are a unit—the registered proprietor of the lease for the unit; or</w:t>
      </w:r>
    </w:p>
    <w:p w14:paraId="292CA21C" w14:textId="77777777" w:rsidR="0050795C" w:rsidRPr="0005447B" w:rsidRDefault="0050795C" w:rsidP="0050795C">
      <w:pPr>
        <w:pStyle w:val="aDefpara"/>
      </w:pPr>
      <w:r w:rsidRPr="0005447B">
        <w:tab/>
        <w:t>(c)</w:t>
      </w:r>
      <w:r w:rsidRPr="0005447B">
        <w:tab/>
        <w:t>for premises that are common property—the owners corporation for the common property.</w:t>
      </w:r>
    </w:p>
    <w:p w14:paraId="33E6F3CC" w14:textId="77777777" w:rsidR="000537AB" w:rsidRPr="00D55056" w:rsidRDefault="000537AB" w:rsidP="000537AB">
      <w:pPr>
        <w:pStyle w:val="aDef"/>
      </w:pPr>
      <w:r w:rsidRPr="002C26EB">
        <w:rPr>
          <w:rStyle w:val="charBoldItals"/>
        </w:rPr>
        <w:t xml:space="preserve">partial Ministerial exemption </w:t>
      </w:r>
      <w:r w:rsidRPr="00D55056">
        <w:t>means a Ministerial exemption that exempts a regulated swimming pool from only part of the safety standards.</w:t>
      </w:r>
    </w:p>
    <w:p w14:paraId="3053E0B1" w14:textId="77777777" w:rsidR="0050795C" w:rsidRPr="0005447B" w:rsidRDefault="0050795C" w:rsidP="0050795C">
      <w:pPr>
        <w:pStyle w:val="aDef"/>
        <w:rPr>
          <w:color w:val="000000"/>
        </w:rPr>
      </w:pPr>
      <w:r w:rsidRPr="004D5E30">
        <w:rPr>
          <w:rStyle w:val="charBoldItals"/>
        </w:rPr>
        <w:t>safety barrier</w:t>
      </w:r>
      <w:r w:rsidRPr="0005447B">
        <w:rPr>
          <w:bCs/>
          <w:iCs/>
          <w:color w:val="000000"/>
        </w:rPr>
        <w:t>, for a regulated swimming pool—</w:t>
      </w:r>
    </w:p>
    <w:p w14:paraId="1CDFBBF2" w14:textId="77777777" w:rsidR="0050795C" w:rsidRPr="0005447B" w:rsidRDefault="0050795C" w:rsidP="0050795C">
      <w:pPr>
        <w:pStyle w:val="aDefpara"/>
      </w:pPr>
      <w:r w:rsidRPr="0005447B">
        <w:rPr>
          <w:bCs/>
          <w:iCs/>
          <w:color w:val="000000"/>
        </w:rPr>
        <w:tab/>
        <w:t>(a)</w:t>
      </w:r>
      <w:r w:rsidRPr="0005447B">
        <w:rPr>
          <w:bCs/>
          <w:iCs/>
          <w:color w:val="000000"/>
        </w:rPr>
        <w:tab/>
      </w:r>
      <w:r w:rsidRPr="0005447B">
        <w:rPr>
          <w:color w:val="000000"/>
        </w:rPr>
        <w:t>means any structure or naturally occurring feature that forms, or forms part of, a continuous perimeter that is effective as a safe child resistant barrier to the pool or the water in the pool; and</w:t>
      </w:r>
    </w:p>
    <w:p w14:paraId="4E39FDFE" w14:textId="77777777" w:rsidR="0050795C" w:rsidRPr="0005447B" w:rsidRDefault="0050795C" w:rsidP="0050795C">
      <w:pPr>
        <w:pStyle w:val="aDefpara"/>
      </w:pPr>
      <w:r w:rsidRPr="0005447B">
        <w:tab/>
        <w:t>(b)</w:t>
      </w:r>
      <w:r w:rsidRPr="0005447B">
        <w:tab/>
        <w:t>includes—</w:t>
      </w:r>
    </w:p>
    <w:p w14:paraId="21D1D344" w14:textId="77777777" w:rsidR="0050795C" w:rsidRPr="0005447B" w:rsidRDefault="0050795C" w:rsidP="0050795C">
      <w:pPr>
        <w:pStyle w:val="aDefsubpara"/>
      </w:pPr>
      <w:r w:rsidRPr="0005447B">
        <w:rPr>
          <w:color w:val="000000"/>
        </w:rPr>
        <w:tab/>
        <w:t>(i)</w:t>
      </w:r>
      <w:r w:rsidRPr="0005447B">
        <w:rPr>
          <w:color w:val="000000"/>
        </w:rPr>
        <w:tab/>
        <w:t>a fence, post, panel, access point, child-resistant doorset, wall, balustrade or part of a building; and</w:t>
      </w:r>
    </w:p>
    <w:p w14:paraId="09A290F4" w14:textId="77777777" w:rsidR="0050795C" w:rsidRPr="0005447B" w:rsidRDefault="0050795C" w:rsidP="0050795C">
      <w:pPr>
        <w:pStyle w:val="aDefsubpara"/>
      </w:pPr>
      <w:r w:rsidRPr="0005447B">
        <w:tab/>
        <w:t>(ii)</w:t>
      </w:r>
      <w:r w:rsidRPr="0005447B">
        <w:tab/>
        <w:t>for a pool that is a spa—a lockable child-resistant structure; and</w:t>
      </w:r>
    </w:p>
    <w:p w14:paraId="3C9F8B6D" w14:textId="77777777" w:rsidR="0050795C" w:rsidRPr="0005447B" w:rsidRDefault="0050795C" w:rsidP="0050795C">
      <w:pPr>
        <w:pStyle w:val="aDefsubpara"/>
      </w:pPr>
      <w:r w:rsidRPr="0005447B">
        <w:tab/>
        <w:t>(iii)</w:t>
      </w:r>
      <w:r w:rsidRPr="0005447B">
        <w:tab/>
        <w:t>if a Ministerial exemption has been granted for the pool—the barrier that restricts access to a swimming pool or water in the pool permitted under the exemption; and</w:t>
      </w:r>
    </w:p>
    <w:p w14:paraId="4FB4A392" w14:textId="77777777" w:rsidR="0050795C" w:rsidRPr="0005447B" w:rsidRDefault="0050795C" w:rsidP="0050795C">
      <w:pPr>
        <w:pStyle w:val="aDefsubpara"/>
      </w:pPr>
      <w:r w:rsidRPr="0005447B">
        <w:tab/>
        <w:t>(iv)</w:t>
      </w:r>
      <w:r w:rsidRPr="0005447B">
        <w:tab/>
        <w:t>anything else prescribed by regulation</w:t>
      </w:r>
    </w:p>
    <w:p w14:paraId="5FF4031C" w14:textId="77777777" w:rsidR="0050795C" w:rsidRPr="0005447B" w:rsidRDefault="0050795C" w:rsidP="0050795C">
      <w:pPr>
        <w:pStyle w:val="aDef"/>
        <w:rPr>
          <w:bCs/>
          <w:iCs/>
          <w:color w:val="000000"/>
        </w:rPr>
      </w:pPr>
      <w:r w:rsidRPr="004D5E30">
        <w:rPr>
          <w:rStyle w:val="charBoldItals"/>
        </w:rPr>
        <w:t>safety standards</w:t>
      </w:r>
      <w:r w:rsidRPr="0005447B">
        <w:rPr>
          <w:bCs/>
          <w:iCs/>
          <w:color w:val="000000"/>
        </w:rPr>
        <w:t>, for a regulated swimming pool—see section 83A.</w:t>
      </w:r>
    </w:p>
    <w:p w14:paraId="2F2838AB" w14:textId="77777777" w:rsidR="0050795C" w:rsidRPr="0005447B" w:rsidRDefault="0050795C" w:rsidP="0050795C">
      <w:pPr>
        <w:pStyle w:val="aDef"/>
        <w:rPr>
          <w:color w:val="000000"/>
        </w:rPr>
      </w:pPr>
      <w:r w:rsidRPr="004D5E30">
        <w:rPr>
          <w:rStyle w:val="charBoldItals"/>
        </w:rPr>
        <w:t>standing exemption</w:t>
      </w:r>
      <w:r w:rsidRPr="0005447B">
        <w:rPr>
          <w:bCs/>
          <w:iCs/>
          <w:color w:val="000000"/>
        </w:rPr>
        <w:t xml:space="preserve"> means an exemption that applies to a regulated swimming pool under section 83C.</w:t>
      </w:r>
      <w:r w:rsidRPr="0005447B">
        <w:rPr>
          <w:color w:val="000000"/>
        </w:rPr>
        <w:t xml:space="preserve"> </w:t>
      </w:r>
    </w:p>
    <w:p w14:paraId="3512B663" w14:textId="77777777" w:rsidR="0050795C" w:rsidRPr="0005447B" w:rsidRDefault="0050795C" w:rsidP="0050795C">
      <w:pPr>
        <w:pStyle w:val="Amain"/>
      </w:pPr>
      <w:r w:rsidRPr="0005447B">
        <w:rPr>
          <w:rFonts w:eastAsia="Times"/>
          <w:color w:val="000000"/>
          <w:lang w:val="en-US"/>
        </w:rPr>
        <w:tab/>
        <w:t>(2)</w:t>
      </w:r>
      <w:r w:rsidRPr="0005447B">
        <w:rPr>
          <w:rFonts w:eastAsia="Times"/>
          <w:color w:val="000000"/>
          <w:lang w:val="en-US"/>
        </w:rPr>
        <w:tab/>
      </w:r>
      <w:r w:rsidRPr="0005447B">
        <w:rPr>
          <w:color w:val="000000"/>
        </w:rPr>
        <w:t>In this section:</w:t>
      </w:r>
    </w:p>
    <w:p w14:paraId="29EBCBA2" w14:textId="77777777" w:rsidR="0050795C" w:rsidRPr="0005447B" w:rsidRDefault="0050795C" w:rsidP="0050795C">
      <w:pPr>
        <w:pStyle w:val="aDef"/>
        <w:rPr>
          <w:rFonts w:eastAsia="Times"/>
          <w:color w:val="000000"/>
          <w:lang w:val="en-US"/>
        </w:rPr>
      </w:pPr>
      <w:r w:rsidRPr="004D5E30">
        <w:rPr>
          <w:rStyle w:val="charBoldItals"/>
          <w:rFonts w:eastAsia="Times"/>
        </w:rPr>
        <w:t>child-resistant doorset</w:t>
      </w:r>
      <w:r w:rsidRPr="0005447B">
        <w:rPr>
          <w:rFonts w:eastAsia="Times"/>
          <w:color w:val="000000"/>
          <w:lang w:val="en-US"/>
        </w:rPr>
        <w:t xml:space="preserve"> means a safety barrier that comprises a door, door frame, self-closing device and latch.</w:t>
      </w:r>
    </w:p>
    <w:p w14:paraId="55EFCD42" w14:textId="6F4CDE0E" w:rsidR="0050795C" w:rsidRPr="0005447B" w:rsidRDefault="0050795C" w:rsidP="0050795C">
      <w:pPr>
        <w:pStyle w:val="aDef"/>
        <w:rPr>
          <w:rFonts w:eastAsia="Times"/>
          <w:color w:val="000000"/>
          <w:lang w:val="en-US"/>
        </w:rPr>
      </w:pPr>
      <w:r w:rsidRPr="004D5E30">
        <w:rPr>
          <w:rStyle w:val="charBoldItals"/>
        </w:rPr>
        <w:t>common property</w:t>
      </w:r>
      <w:r w:rsidRPr="0005447B">
        <w:rPr>
          <w:color w:val="000000"/>
          <w:shd w:val="clear" w:color="auto" w:fill="FFFFFF"/>
        </w:rPr>
        <w:t xml:space="preserve">—see the </w:t>
      </w:r>
      <w:hyperlink r:id="rId110" w:tooltip="A2001-16" w:history="1">
        <w:r w:rsidRPr="004D5E30">
          <w:rPr>
            <w:rStyle w:val="charCitHyperlinkItal"/>
          </w:rPr>
          <w:t>Unit Titles Act 2001</w:t>
        </w:r>
      </w:hyperlink>
      <w:r w:rsidRPr="0005447B">
        <w:rPr>
          <w:color w:val="000000"/>
          <w:shd w:val="clear" w:color="auto" w:fill="FFFFFF"/>
        </w:rPr>
        <w:t>, section 13.</w:t>
      </w:r>
    </w:p>
    <w:p w14:paraId="6BA23AC9" w14:textId="70B508C2" w:rsidR="0050795C" w:rsidRPr="0005447B" w:rsidRDefault="0050795C" w:rsidP="0050795C">
      <w:pPr>
        <w:pStyle w:val="aDef"/>
        <w:rPr>
          <w:rFonts w:eastAsia="Times"/>
          <w:color w:val="000000"/>
          <w:lang w:val="en-US"/>
        </w:rPr>
      </w:pPr>
      <w:r w:rsidRPr="004D5E30">
        <w:rPr>
          <w:rStyle w:val="charBoldItals"/>
        </w:rPr>
        <w:lastRenderedPageBreak/>
        <w:t>registered proprietor</w:t>
      </w:r>
      <w:r w:rsidRPr="0005447B">
        <w:rPr>
          <w:color w:val="000000"/>
        </w:rPr>
        <w:t xml:space="preserve">, in relation to a lease, means the person who is registered under the </w:t>
      </w:r>
      <w:hyperlink r:id="rId111" w:tooltip="A1925-1" w:history="1">
        <w:r w:rsidRPr="004D5E30">
          <w:rPr>
            <w:rStyle w:val="charCitHyperlinkItal"/>
          </w:rPr>
          <w:t>Land Titles Act 1925</w:t>
        </w:r>
      </w:hyperlink>
      <w:r w:rsidRPr="0005447B">
        <w:rPr>
          <w:color w:val="000000"/>
        </w:rPr>
        <w:t xml:space="preserve"> as the proprietor of the lease.</w:t>
      </w:r>
    </w:p>
    <w:p w14:paraId="49B61ABE" w14:textId="53BC8740" w:rsidR="0050795C" w:rsidRPr="0005447B" w:rsidRDefault="0050795C" w:rsidP="0050795C">
      <w:pPr>
        <w:pStyle w:val="aDef"/>
        <w:rPr>
          <w:rFonts w:eastAsia="Times"/>
          <w:color w:val="000000"/>
          <w:lang w:val="en-US"/>
        </w:rPr>
      </w:pPr>
      <w:r w:rsidRPr="004D5E30">
        <w:rPr>
          <w:rStyle w:val="charBoldItals"/>
        </w:rPr>
        <w:t>unit</w:t>
      </w:r>
      <w:r w:rsidRPr="0005447B">
        <w:rPr>
          <w:color w:val="000000"/>
          <w:shd w:val="clear" w:color="auto" w:fill="FFFFFF"/>
        </w:rPr>
        <w:t xml:space="preserve">—see the </w:t>
      </w:r>
      <w:hyperlink r:id="rId112" w:tooltip="A2001-16" w:history="1">
        <w:r w:rsidRPr="004D5E30">
          <w:rPr>
            <w:rStyle w:val="charCitHyperlinkItal"/>
          </w:rPr>
          <w:t>Unit Titles Act 2001</w:t>
        </w:r>
      </w:hyperlink>
      <w:r w:rsidRPr="0005447B">
        <w:rPr>
          <w:color w:val="000000"/>
          <w:shd w:val="clear" w:color="auto" w:fill="FFFFFF"/>
        </w:rPr>
        <w:t>, section 9.</w:t>
      </w:r>
    </w:p>
    <w:p w14:paraId="6A2CD040" w14:textId="77777777" w:rsidR="0050795C" w:rsidRPr="0005447B" w:rsidRDefault="0050795C" w:rsidP="0050795C">
      <w:pPr>
        <w:pStyle w:val="AH5Sec"/>
        <w:rPr>
          <w:rFonts w:eastAsia="Times"/>
          <w:lang w:val="en-US"/>
        </w:rPr>
      </w:pPr>
      <w:bookmarkStart w:id="144" w:name="_Toc234483735"/>
      <w:r w:rsidRPr="009B6EA0">
        <w:rPr>
          <w:rStyle w:val="CharSectNo"/>
        </w:rPr>
        <w:t>83A</w:t>
      </w:r>
      <w:r w:rsidRPr="0005447B">
        <w:rPr>
          <w:rFonts w:eastAsia="Times"/>
          <w:color w:val="000000"/>
          <w:lang w:val="en-US"/>
        </w:rPr>
        <w:tab/>
        <w:t xml:space="preserve">Meaning of </w:t>
      </w:r>
      <w:r w:rsidRPr="004D5E30">
        <w:rPr>
          <w:rStyle w:val="charItals"/>
          <w:rFonts w:eastAsia="Times"/>
        </w:rPr>
        <w:t>safety standards</w:t>
      </w:r>
      <w:r w:rsidRPr="0005447B">
        <w:rPr>
          <w:rFonts w:eastAsia="Times"/>
          <w:color w:val="000000"/>
          <w:lang w:val="en-US"/>
        </w:rPr>
        <w:t>—pt 5A</w:t>
      </w:r>
      <w:bookmarkEnd w:id="144"/>
    </w:p>
    <w:p w14:paraId="543E104C" w14:textId="77777777" w:rsidR="0050795C" w:rsidRPr="0005447B" w:rsidRDefault="0050795C" w:rsidP="0050795C">
      <w:pPr>
        <w:pStyle w:val="Amainreturn"/>
        <w:rPr>
          <w:rFonts w:eastAsia="Times"/>
          <w:color w:val="000000"/>
          <w:lang w:val="en-US"/>
        </w:rPr>
      </w:pPr>
      <w:r w:rsidRPr="0005447B">
        <w:rPr>
          <w:rFonts w:eastAsia="Times"/>
          <w:color w:val="000000"/>
          <w:lang w:val="en-US"/>
        </w:rPr>
        <w:t>In this part:</w:t>
      </w:r>
    </w:p>
    <w:p w14:paraId="6C0426C6" w14:textId="77777777" w:rsidR="0050795C" w:rsidRPr="0005447B" w:rsidRDefault="0050795C" w:rsidP="0050795C">
      <w:pPr>
        <w:pStyle w:val="aDef"/>
        <w:rPr>
          <w:color w:val="000000"/>
          <w:shd w:val="clear" w:color="auto" w:fill="FFFFFF"/>
        </w:rPr>
      </w:pPr>
      <w:r w:rsidRPr="004D5E30">
        <w:rPr>
          <w:rStyle w:val="charBoldItals"/>
          <w:rFonts w:eastAsia="Times"/>
        </w:rPr>
        <w:t>safety standards</w:t>
      </w:r>
      <w:r w:rsidRPr="0005447B">
        <w:rPr>
          <w:rFonts w:eastAsia="Times"/>
          <w:color w:val="000000"/>
          <w:lang w:val="en-US"/>
        </w:rPr>
        <w:t>, for a regulated swimming pool, means the standards prescribed by regulation.</w:t>
      </w:r>
    </w:p>
    <w:p w14:paraId="76505ABC" w14:textId="77777777" w:rsidR="0050795C" w:rsidRPr="0005447B" w:rsidRDefault="0050795C" w:rsidP="0050795C">
      <w:pPr>
        <w:pStyle w:val="AH5Sec"/>
        <w:rPr>
          <w:rFonts w:eastAsia="Times"/>
          <w:lang w:val="en-US"/>
        </w:rPr>
      </w:pPr>
      <w:bookmarkStart w:id="145" w:name="_Toc234483736"/>
      <w:r w:rsidRPr="009B6EA0">
        <w:rPr>
          <w:rStyle w:val="CharSectNo"/>
        </w:rPr>
        <w:t>83B</w:t>
      </w:r>
      <w:r w:rsidRPr="0005447B">
        <w:rPr>
          <w:rFonts w:eastAsia="Times"/>
          <w:color w:val="000000"/>
          <w:lang w:val="en-US"/>
        </w:rPr>
        <w:tab/>
        <w:t xml:space="preserve">Meaning of </w:t>
      </w:r>
      <w:r w:rsidRPr="004D5E30">
        <w:rPr>
          <w:rStyle w:val="charItals"/>
          <w:rFonts w:eastAsia="Times"/>
        </w:rPr>
        <w:t>regulated swimming pool</w:t>
      </w:r>
      <w:bookmarkEnd w:id="145"/>
    </w:p>
    <w:p w14:paraId="03B5D237" w14:textId="77777777" w:rsidR="0050795C" w:rsidRPr="0005447B" w:rsidRDefault="0050795C" w:rsidP="0050795C">
      <w:pPr>
        <w:pStyle w:val="Amain"/>
      </w:pPr>
      <w:r w:rsidRPr="0005447B">
        <w:rPr>
          <w:color w:val="000000"/>
        </w:rPr>
        <w:tab/>
        <w:t>(1)</w:t>
      </w:r>
      <w:r w:rsidRPr="0005447B">
        <w:rPr>
          <w:color w:val="000000"/>
        </w:rPr>
        <w:tab/>
        <w:t>In this Act:</w:t>
      </w:r>
    </w:p>
    <w:p w14:paraId="714E3B74" w14:textId="77777777" w:rsidR="0050795C" w:rsidRPr="0005447B" w:rsidRDefault="0050795C" w:rsidP="0050795C">
      <w:pPr>
        <w:pStyle w:val="aDef"/>
        <w:rPr>
          <w:color w:val="000000"/>
        </w:rPr>
      </w:pPr>
      <w:r w:rsidRPr="004D5E30">
        <w:rPr>
          <w:rStyle w:val="charBoldItals"/>
        </w:rPr>
        <w:t>regulated swimming pool</w:t>
      </w:r>
      <w:r w:rsidRPr="0005447B">
        <w:rPr>
          <w:b/>
          <w:iCs/>
          <w:color w:val="000000"/>
        </w:rPr>
        <w:t>—</w:t>
      </w:r>
    </w:p>
    <w:p w14:paraId="614BC92D" w14:textId="77777777" w:rsidR="0050795C" w:rsidRPr="0005447B" w:rsidRDefault="0050795C" w:rsidP="0050795C">
      <w:pPr>
        <w:pStyle w:val="aDefpara"/>
      </w:pPr>
      <w:r w:rsidRPr="0005447B">
        <w:rPr>
          <w:color w:val="000000"/>
        </w:rPr>
        <w:tab/>
        <w:t>(a)</w:t>
      </w:r>
      <w:r w:rsidRPr="0005447B">
        <w:rPr>
          <w:color w:val="000000"/>
        </w:rPr>
        <w:tab/>
        <w:t xml:space="preserve">means </w:t>
      </w:r>
      <w:r w:rsidRPr="0005447B">
        <w:rPr>
          <w:rFonts w:eastAsia="Times"/>
          <w:color w:val="000000"/>
          <w:lang w:val="en-US"/>
        </w:rPr>
        <w:t>an excavation, structure or vessel that</w:t>
      </w:r>
      <w:r w:rsidRPr="0005447B">
        <w:rPr>
          <w:color w:val="000000"/>
        </w:rPr>
        <w:t>—</w:t>
      </w:r>
    </w:p>
    <w:p w14:paraId="33719CE3" w14:textId="77777777" w:rsidR="0050795C" w:rsidRPr="0005447B" w:rsidRDefault="0050795C" w:rsidP="0050795C">
      <w:pPr>
        <w:pStyle w:val="aDefsubpara"/>
        <w:rPr>
          <w:rFonts w:eastAsia="Times"/>
          <w:lang w:val="en-US"/>
        </w:rPr>
      </w:pPr>
      <w:r w:rsidRPr="0005447B">
        <w:rPr>
          <w:rFonts w:eastAsia="Times"/>
          <w:color w:val="000000"/>
          <w:lang w:val="en-US"/>
        </w:rPr>
        <w:tab/>
        <w:t>(i)</w:t>
      </w:r>
      <w:r w:rsidRPr="0005447B">
        <w:rPr>
          <w:rFonts w:eastAsia="Times"/>
          <w:color w:val="000000"/>
          <w:lang w:val="en-US"/>
        </w:rPr>
        <w:tab/>
        <w:t>can be filled with water to a depth of 300mm or more; and</w:t>
      </w:r>
    </w:p>
    <w:p w14:paraId="289C8CA1" w14:textId="77777777" w:rsidR="0050795C" w:rsidRPr="0005447B" w:rsidRDefault="0050795C" w:rsidP="0050795C">
      <w:pPr>
        <w:pStyle w:val="aDefsubpara"/>
        <w:rPr>
          <w:rFonts w:eastAsia="Times"/>
          <w:lang w:val="en-US"/>
        </w:rPr>
      </w:pPr>
      <w:r w:rsidRPr="0005447B">
        <w:rPr>
          <w:rFonts w:eastAsia="Times"/>
          <w:lang w:val="en-US"/>
        </w:rPr>
        <w:tab/>
        <w:t>(ii)</w:t>
      </w:r>
      <w:r w:rsidRPr="0005447B">
        <w:rPr>
          <w:rFonts w:eastAsia="Times"/>
          <w:lang w:val="en-US"/>
        </w:rPr>
        <w:tab/>
      </w:r>
      <w:r w:rsidRPr="0005447B">
        <w:t>is used, designed or manufactured mainly for human aquatic activity</w:t>
      </w:r>
      <w:r w:rsidRPr="0005447B">
        <w:rPr>
          <w:rFonts w:eastAsia="Times"/>
          <w:lang w:val="en-US"/>
        </w:rPr>
        <w:t>; and</w:t>
      </w:r>
    </w:p>
    <w:p w14:paraId="18CBC000" w14:textId="77777777" w:rsidR="0050795C" w:rsidRPr="0005447B" w:rsidRDefault="0050795C" w:rsidP="0050795C">
      <w:pPr>
        <w:pStyle w:val="Apara"/>
        <w:rPr>
          <w:rFonts w:eastAsia="Times"/>
          <w:lang w:val="en-US"/>
        </w:rPr>
      </w:pPr>
      <w:r w:rsidRPr="0005447B">
        <w:rPr>
          <w:rFonts w:eastAsia="Times"/>
          <w:color w:val="000000"/>
          <w:lang w:val="en-US"/>
        </w:rPr>
        <w:tab/>
        <w:t>(b)</w:t>
      </w:r>
      <w:r w:rsidRPr="0005447B">
        <w:rPr>
          <w:rFonts w:eastAsia="Times"/>
          <w:color w:val="000000"/>
          <w:lang w:val="en-US"/>
        </w:rPr>
        <w:tab/>
        <w:t>includes the following:</w:t>
      </w:r>
    </w:p>
    <w:p w14:paraId="5B918CBA" w14:textId="77777777" w:rsidR="0050795C" w:rsidRPr="0005447B" w:rsidRDefault="0050795C" w:rsidP="0050795C">
      <w:pPr>
        <w:pStyle w:val="Asubpara"/>
        <w:rPr>
          <w:rFonts w:eastAsia="Times"/>
          <w:lang w:val="en-US"/>
        </w:rPr>
      </w:pPr>
      <w:r w:rsidRPr="0005447B">
        <w:rPr>
          <w:rFonts w:eastAsia="Times"/>
          <w:color w:val="000000"/>
          <w:lang w:val="en-US"/>
        </w:rPr>
        <w:tab/>
        <w:t>(i)</w:t>
      </w:r>
      <w:r w:rsidRPr="0005447B">
        <w:rPr>
          <w:rFonts w:eastAsia="Times"/>
          <w:color w:val="000000"/>
          <w:lang w:val="en-US"/>
        </w:rPr>
        <w:tab/>
        <w:t>a demountable swimming pool;</w:t>
      </w:r>
    </w:p>
    <w:p w14:paraId="79D09568" w14:textId="77777777" w:rsidR="0050795C" w:rsidRPr="0005447B" w:rsidRDefault="0050795C" w:rsidP="0050795C">
      <w:pPr>
        <w:pStyle w:val="Asubpara"/>
        <w:rPr>
          <w:rFonts w:eastAsia="Times"/>
          <w:lang w:val="en-US"/>
        </w:rPr>
      </w:pPr>
      <w:r w:rsidRPr="0005447B">
        <w:rPr>
          <w:rFonts w:eastAsia="Times"/>
          <w:lang w:val="en-US"/>
        </w:rPr>
        <w:tab/>
        <w:t>(ii)</w:t>
      </w:r>
      <w:r w:rsidRPr="0005447B">
        <w:rPr>
          <w:rFonts w:eastAsia="Times"/>
          <w:lang w:val="en-US"/>
        </w:rPr>
        <w:tab/>
        <w:t>a flotation tank or flotation tub not equipped to create bubbles or turbulence into water;</w:t>
      </w:r>
    </w:p>
    <w:p w14:paraId="5200AED1" w14:textId="77777777" w:rsidR="0050795C" w:rsidRPr="0005447B" w:rsidRDefault="0050795C" w:rsidP="0050795C">
      <w:pPr>
        <w:pStyle w:val="Asubpara"/>
        <w:rPr>
          <w:rFonts w:eastAsia="Times"/>
          <w:lang w:val="en-US"/>
        </w:rPr>
      </w:pPr>
      <w:r w:rsidRPr="0005447B">
        <w:rPr>
          <w:rFonts w:eastAsia="Times"/>
          <w:lang w:val="en-US"/>
        </w:rPr>
        <w:tab/>
        <w:t>(iii)</w:t>
      </w:r>
      <w:r w:rsidRPr="0005447B">
        <w:rPr>
          <w:rFonts w:eastAsia="Times"/>
          <w:lang w:val="en-US"/>
        </w:rPr>
        <w:tab/>
        <w:t>a spa; but</w:t>
      </w:r>
    </w:p>
    <w:p w14:paraId="7F3F6176" w14:textId="77777777" w:rsidR="0050795C" w:rsidRPr="0005447B" w:rsidRDefault="0050795C" w:rsidP="0050795C">
      <w:pPr>
        <w:pStyle w:val="aDefpara"/>
        <w:rPr>
          <w:rFonts w:eastAsia="Times"/>
          <w:lang w:val="en-US"/>
        </w:rPr>
      </w:pPr>
      <w:r w:rsidRPr="0005447B">
        <w:rPr>
          <w:rFonts w:eastAsia="Times"/>
          <w:color w:val="000000"/>
          <w:lang w:val="en-US"/>
        </w:rPr>
        <w:tab/>
        <w:t>(c)</w:t>
      </w:r>
      <w:r w:rsidRPr="0005447B">
        <w:rPr>
          <w:rFonts w:eastAsia="Times"/>
          <w:color w:val="000000"/>
          <w:lang w:val="en-US"/>
        </w:rPr>
        <w:tab/>
        <w:t>does not include the following:</w:t>
      </w:r>
    </w:p>
    <w:p w14:paraId="3D8AEE65" w14:textId="77777777" w:rsidR="0050795C" w:rsidRPr="0005447B" w:rsidRDefault="0050795C" w:rsidP="0050795C">
      <w:pPr>
        <w:pStyle w:val="aDefsubpara"/>
        <w:rPr>
          <w:rFonts w:eastAsia="Times"/>
          <w:lang w:val="en-US"/>
        </w:rPr>
      </w:pPr>
      <w:r w:rsidRPr="0005447B">
        <w:rPr>
          <w:rFonts w:eastAsia="Times"/>
          <w:color w:val="000000"/>
          <w:lang w:val="en-US"/>
        </w:rPr>
        <w:tab/>
        <w:t>(i)</w:t>
      </w:r>
      <w:r w:rsidRPr="0005447B">
        <w:rPr>
          <w:rFonts w:eastAsia="Times"/>
          <w:color w:val="000000"/>
          <w:lang w:val="en-US"/>
        </w:rPr>
        <w:tab/>
        <w:t>a bath in a bathroom;</w:t>
      </w:r>
    </w:p>
    <w:p w14:paraId="15E85C5B" w14:textId="77777777" w:rsidR="0050795C" w:rsidRPr="0005447B" w:rsidRDefault="0050795C" w:rsidP="0050795C">
      <w:pPr>
        <w:pStyle w:val="aDefsubpara"/>
        <w:rPr>
          <w:rFonts w:eastAsia="Times"/>
          <w:lang w:val="en-US"/>
        </w:rPr>
      </w:pPr>
      <w:r w:rsidRPr="0005447B">
        <w:rPr>
          <w:rFonts w:eastAsia="Times"/>
          <w:lang w:val="en-US"/>
        </w:rPr>
        <w:tab/>
        <w:t>(ii)</w:t>
      </w:r>
      <w:r w:rsidRPr="0005447B">
        <w:rPr>
          <w:rFonts w:eastAsia="Times"/>
          <w:lang w:val="en-US"/>
        </w:rPr>
        <w:tab/>
        <w:t>a birthing pool used only for waterbirths;</w:t>
      </w:r>
    </w:p>
    <w:p w14:paraId="0E2BC35D" w14:textId="77777777" w:rsidR="0050795C" w:rsidRPr="0005447B" w:rsidRDefault="0050795C" w:rsidP="0050795C">
      <w:pPr>
        <w:pStyle w:val="aDefsubpara"/>
        <w:rPr>
          <w:rFonts w:eastAsia="Times"/>
          <w:lang w:val="en-US"/>
        </w:rPr>
      </w:pPr>
      <w:r w:rsidRPr="0005447B">
        <w:rPr>
          <w:rFonts w:eastAsia="Times"/>
          <w:lang w:val="en-US"/>
        </w:rPr>
        <w:tab/>
        <w:t>(iii)</w:t>
      </w:r>
      <w:r w:rsidRPr="0005447B">
        <w:rPr>
          <w:rFonts w:eastAsia="Times"/>
          <w:lang w:val="en-US"/>
        </w:rPr>
        <w:tab/>
        <w:t>an ornamental pond;</w:t>
      </w:r>
    </w:p>
    <w:p w14:paraId="3FF27205" w14:textId="77777777" w:rsidR="0050795C" w:rsidRPr="0005447B" w:rsidRDefault="0050795C" w:rsidP="0050795C">
      <w:pPr>
        <w:pStyle w:val="aDefsubpara"/>
        <w:rPr>
          <w:rFonts w:eastAsia="Times"/>
          <w:lang w:val="en-US"/>
        </w:rPr>
      </w:pPr>
      <w:r w:rsidRPr="0005447B">
        <w:rPr>
          <w:rFonts w:eastAsia="Times"/>
          <w:lang w:val="en-US"/>
        </w:rPr>
        <w:tab/>
        <w:t>(iv)</w:t>
      </w:r>
      <w:r w:rsidRPr="0005447B">
        <w:rPr>
          <w:rFonts w:eastAsia="Times"/>
          <w:lang w:val="en-US"/>
        </w:rPr>
        <w:tab/>
        <w:t>a water feature;</w:t>
      </w:r>
    </w:p>
    <w:p w14:paraId="530CFC3D" w14:textId="77777777" w:rsidR="0050795C" w:rsidRPr="0005447B" w:rsidRDefault="0050795C" w:rsidP="0050795C">
      <w:pPr>
        <w:pStyle w:val="aDefsubpara"/>
        <w:rPr>
          <w:rFonts w:eastAsia="Times"/>
          <w:lang w:val="en-US"/>
        </w:rPr>
      </w:pPr>
      <w:r w:rsidRPr="0005447B">
        <w:rPr>
          <w:rFonts w:eastAsia="Times"/>
          <w:lang w:val="en-US"/>
        </w:rPr>
        <w:lastRenderedPageBreak/>
        <w:tab/>
        <w:t>(v)</w:t>
      </w:r>
      <w:r w:rsidRPr="0005447B">
        <w:rPr>
          <w:rFonts w:eastAsia="Times"/>
          <w:lang w:val="en-US"/>
        </w:rPr>
        <w:tab/>
        <w:t>a pool at a category 1 facility;</w:t>
      </w:r>
    </w:p>
    <w:p w14:paraId="34358282" w14:textId="77777777" w:rsidR="0050795C" w:rsidRPr="0005447B" w:rsidRDefault="0050795C" w:rsidP="0050795C">
      <w:pPr>
        <w:pStyle w:val="aDefsubpara"/>
        <w:rPr>
          <w:rFonts w:eastAsia="Times"/>
          <w:lang w:val="en-US"/>
        </w:rPr>
      </w:pPr>
      <w:r w:rsidRPr="0005447B">
        <w:rPr>
          <w:rFonts w:eastAsia="Times"/>
          <w:lang w:val="en-US"/>
        </w:rPr>
        <w:tab/>
        <w:t>(vi)</w:t>
      </w:r>
      <w:r w:rsidRPr="0005447B">
        <w:rPr>
          <w:rFonts w:eastAsia="Times"/>
          <w:lang w:val="en-US"/>
        </w:rPr>
        <w:tab/>
        <w:t>a pool at short-term accommodation premises;</w:t>
      </w:r>
    </w:p>
    <w:p w14:paraId="03DC809C" w14:textId="77777777" w:rsidR="0050795C" w:rsidRPr="0005447B" w:rsidRDefault="0050795C" w:rsidP="0050795C">
      <w:pPr>
        <w:pStyle w:val="aDefsubpara"/>
        <w:rPr>
          <w:rFonts w:eastAsia="Times"/>
          <w:lang w:val="en-US"/>
        </w:rPr>
      </w:pPr>
      <w:r w:rsidRPr="0005447B">
        <w:rPr>
          <w:rFonts w:eastAsia="Times"/>
          <w:lang w:val="en-US"/>
        </w:rPr>
        <w:tab/>
        <w:t>(vii)</w:t>
      </w:r>
      <w:r w:rsidRPr="0005447B">
        <w:rPr>
          <w:rFonts w:eastAsia="Times"/>
          <w:lang w:val="en-US"/>
        </w:rPr>
        <w:tab/>
        <w:t>an inflatable pool;</w:t>
      </w:r>
    </w:p>
    <w:p w14:paraId="3D3E89CF" w14:textId="77777777" w:rsidR="0050795C" w:rsidRPr="0005447B" w:rsidRDefault="0050795C" w:rsidP="0050795C">
      <w:pPr>
        <w:pStyle w:val="aDefsubpara"/>
        <w:rPr>
          <w:rFonts w:eastAsia="Times"/>
          <w:lang w:val="en-US"/>
        </w:rPr>
      </w:pPr>
      <w:r w:rsidRPr="0005447B">
        <w:rPr>
          <w:rFonts w:eastAsia="Times"/>
          <w:lang w:val="en-US"/>
        </w:rPr>
        <w:tab/>
        <w:t>(viii)</w:t>
      </w:r>
      <w:r w:rsidRPr="0005447B">
        <w:rPr>
          <w:rFonts w:eastAsia="Times"/>
          <w:lang w:val="en-US"/>
        </w:rPr>
        <w:tab/>
        <w:t>anything else prescribed by regulation.</w:t>
      </w:r>
    </w:p>
    <w:p w14:paraId="23399953" w14:textId="77777777" w:rsidR="0050795C" w:rsidRPr="0005447B" w:rsidRDefault="0050795C" w:rsidP="0050795C">
      <w:pPr>
        <w:pStyle w:val="Amain"/>
        <w:rPr>
          <w:rFonts w:eastAsia="Times"/>
          <w:lang w:val="en-US"/>
        </w:rPr>
      </w:pPr>
      <w:r w:rsidRPr="0005447B">
        <w:rPr>
          <w:rFonts w:eastAsia="Times"/>
          <w:color w:val="000000"/>
          <w:lang w:val="en-US"/>
        </w:rPr>
        <w:tab/>
        <w:t>(2)</w:t>
      </w:r>
      <w:r w:rsidRPr="0005447B">
        <w:rPr>
          <w:rFonts w:eastAsia="Times"/>
          <w:color w:val="000000"/>
          <w:lang w:val="en-US"/>
        </w:rPr>
        <w:tab/>
        <w:t>In this section:</w:t>
      </w:r>
    </w:p>
    <w:p w14:paraId="73BBD7CC" w14:textId="72BEE135" w:rsidR="0050795C" w:rsidRPr="0005447B" w:rsidRDefault="0050795C" w:rsidP="0050795C">
      <w:pPr>
        <w:pStyle w:val="aDef"/>
        <w:rPr>
          <w:color w:val="000000"/>
        </w:rPr>
      </w:pPr>
      <w:r w:rsidRPr="004D5E30">
        <w:rPr>
          <w:rStyle w:val="charBoldItals"/>
          <w:rFonts w:eastAsia="Times"/>
        </w:rPr>
        <w:t>category 1 facility</w:t>
      </w:r>
      <w:r w:rsidRPr="0005447B">
        <w:rPr>
          <w:rFonts w:eastAsia="Times"/>
          <w:bCs/>
          <w:iCs/>
          <w:color w:val="000000"/>
          <w:lang w:val="en-US"/>
        </w:rPr>
        <w:t xml:space="preserve">—see the </w:t>
      </w:r>
      <w:hyperlink r:id="rId113" w:tooltip="A2015-7" w:history="1">
        <w:r w:rsidRPr="004D5E30">
          <w:rPr>
            <w:rStyle w:val="charCitHyperlinkItal"/>
          </w:rPr>
          <w:t>Public Pools Act 2015</w:t>
        </w:r>
      </w:hyperlink>
      <w:r w:rsidRPr="0005447B">
        <w:rPr>
          <w:color w:val="000000"/>
        </w:rPr>
        <w:t>, section 7.</w:t>
      </w:r>
    </w:p>
    <w:p w14:paraId="0852945D" w14:textId="77777777" w:rsidR="0050795C" w:rsidRPr="0005447B" w:rsidRDefault="0050795C" w:rsidP="0050795C">
      <w:pPr>
        <w:pStyle w:val="aDef"/>
        <w:numPr>
          <w:ilvl w:val="5"/>
          <w:numId w:val="20"/>
        </w:numPr>
        <w:rPr>
          <w:color w:val="000000"/>
        </w:rPr>
      </w:pPr>
      <w:r w:rsidRPr="004D5E30">
        <w:rPr>
          <w:rStyle w:val="charBoldItals"/>
        </w:rPr>
        <w:t>demountable swimming pool</w:t>
      </w:r>
      <w:r w:rsidRPr="0005447B">
        <w:rPr>
          <w:color w:val="000000"/>
        </w:rPr>
        <w:t xml:space="preserve"> means a swimming pool—</w:t>
      </w:r>
    </w:p>
    <w:p w14:paraId="631272F3" w14:textId="77777777" w:rsidR="0050795C" w:rsidRDefault="0050795C" w:rsidP="0050795C">
      <w:pPr>
        <w:pStyle w:val="aDefpara"/>
      </w:pPr>
      <w:r w:rsidRPr="0005447B">
        <w:rPr>
          <w:color w:val="000000"/>
        </w:rPr>
        <w:tab/>
        <w:t>(a)</w:t>
      </w:r>
      <w:r w:rsidRPr="0005447B">
        <w:rPr>
          <w:color w:val="000000"/>
        </w:rPr>
        <w:tab/>
        <w:t>that</w:t>
      </w:r>
      <w:r>
        <w:rPr>
          <w:color w:val="000000"/>
        </w:rPr>
        <w:t xml:space="preserve"> can be </w:t>
      </w:r>
      <w:r w:rsidRPr="0005447B">
        <w:rPr>
          <w:color w:val="000000"/>
        </w:rPr>
        <w:t>assembled and disassembled by hand</w:t>
      </w:r>
      <w:r>
        <w:rPr>
          <w:color w:val="000000"/>
        </w:rPr>
        <w:t>,</w:t>
      </w:r>
      <w:r w:rsidRPr="0005447B">
        <w:rPr>
          <w:color w:val="000000"/>
        </w:rPr>
        <w:t xml:space="preserve"> or with hand tools</w:t>
      </w:r>
      <w:r>
        <w:rPr>
          <w:color w:val="000000"/>
        </w:rPr>
        <w:t>,</w:t>
      </w:r>
      <w:r w:rsidRPr="0005447B">
        <w:rPr>
          <w:color w:val="000000"/>
        </w:rPr>
        <w:t xml:space="preserve"> without damaging the pool’s components; or</w:t>
      </w:r>
    </w:p>
    <w:p w14:paraId="55D0B2D6" w14:textId="77777777" w:rsidR="0050795C" w:rsidRDefault="0050795C" w:rsidP="0050795C">
      <w:pPr>
        <w:pStyle w:val="aDefpara"/>
      </w:pPr>
      <w:r>
        <w:tab/>
        <w:t>(b)</w:t>
      </w:r>
      <w:r>
        <w:tab/>
        <w:t>that—</w:t>
      </w:r>
    </w:p>
    <w:p w14:paraId="42699E6C" w14:textId="77777777" w:rsidR="0050795C" w:rsidRDefault="0050795C" w:rsidP="0050795C">
      <w:pPr>
        <w:pStyle w:val="aDefsubpara"/>
      </w:pPr>
      <w:r>
        <w:tab/>
        <w:t>(i)</w:t>
      </w:r>
      <w:r>
        <w:tab/>
        <w:t xml:space="preserve">can be </w:t>
      </w:r>
      <w:r w:rsidRPr="0005447B">
        <w:t>inflated</w:t>
      </w:r>
      <w:r>
        <w:t xml:space="preserve"> and </w:t>
      </w:r>
      <w:r w:rsidRPr="0005447B">
        <w:t>deflated</w:t>
      </w:r>
      <w:r>
        <w:t>; and</w:t>
      </w:r>
    </w:p>
    <w:p w14:paraId="68EF778A" w14:textId="77777777" w:rsidR="0050795C" w:rsidRPr="0005447B" w:rsidRDefault="0050795C" w:rsidP="0050795C">
      <w:pPr>
        <w:pStyle w:val="aDefsubpara"/>
      </w:pPr>
      <w:r>
        <w:tab/>
        <w:t>(ii)</w:t>
      </w:r>
      <w:r>
        <w:tab/>
        <w:t>has a filtration system</w:t>
      </w:r>
      <w:r w:rsidRPr="0005447B">
        <w:t>.</w:t>
      </w:r>
    </w:p>
    <w:p w14:paraId="45C9CEF6" w14:textId="77777777" w:rsidR="0050795C" w:rsidRPr="0005447B" w:rsidRDefault="0050795C" w:rsidP="0050795C">
      <w:pPr>
        <w:pStyle w:val="aDef"/>
        <w:numPr>
          <w:ilvl w:val="5"/>
          <w:numId w:val="20"/>
        </w:numPr>
        <w:rPr>
          <w:color w:val="000000"/>
        </w:rPr>
      </w:pPr>
      <w:r w:rsidRPr="004D5E30">
        <w:rPr>
          <w:rStyle w:val="charBoldItals"/>
        </w:rPr>
        <w:t>inflatable pool</w:t>
      </w:r>
      <w:r w:rsidRPr="0005447B">
        <w:rPr>
          <w:bCs/>
          <w:iCs/>
          <w:color w:val="000000"/>
        </w:rPr>
        <w:t xml:space="preserve"> means a pool that—</w:t>
      </w:r>
    </w:p>
    <w:p w14:paraId="6A15876F" w14:textId="77777777" w:rsidR="0050795C" w:rsidRPr="0005447B" w:rsidRDefault="0050795C" w:rsidP="0050795C">
      <w:pPr>
        <w:pStyle w:val="aDefpara"/>
      </w:pPr>
      <w:r w:rsidRPr="0005447B">
        <w:rPr>
          <w:color w:val="000000"/>
        </w:rPr>
        <w:tab/>
        <w:t>(a)</w:t>
      </w:r>
      <w:r w:rsidRPr="0005447B">
        <w:rPr>
          <w:color w:val="000000"/>
        </w:rPr>
        <w:tab/>
        <w:t xml:space="preserve">can be inflated and deflated; </w:t>
      </w:r>
      <w:r>
        <w:rPr>
          <w:color w:val="000000"/>
        </w:rPr>
        <w:t>but</w:t>
      </w:r>
    </w:p>
    <w:p w14:paraId="56F9A5E2" w14:textId="77777777" w:rsidR="0050795C" w:rsidRDefault="0050795C" w:rsidP="0050795C">
      <w:pPr>
        <w:pStyle w:val="aDefpara"/>
      </w:pPr>
      <w:r w:rsidRPr="0005447B">
        <w:tab/>
        <w:t>(b)</w:t>
      </w:r>
      <w:r w:rsidRPr="0005447B">
        <w:tab/>
        <w:t>does not have a filtration system.</w:t>
      </w:r>
    </w:p>
    <w:p w14:paraId="425DB2E8" w14:textId="71112073" w:rsidR="0050795C" w:rsidRPr="0005447B" w:rsidRDefault="0050795C" w:rsidP="0050795C">
      <w:pPr>
        <w:pStyle w:val="aDef"/>
        <w:rPr>
          <w:color w:val="000000"/>
        </w:rPr>
      </w:pPr>
      <w:r w:rsidRPr="004D5E30">
        <w:rPr>
          <w:rStyle w:val="charBoldItals"/>
        </w:rPr>
        <w:t>mobile home park</w:t>
      </w:r>
      <w:r w:rsidRPr="0005447B">
        <w:rPr>
          <w:iCs/>
          <w:color w:val="000000"/>
        </w:rPr>
        <w:t xml:space="preserve">—see the </w:t>
      </w:r>
      <w:hyperlink r:id="rId114" w:tooltip="A1997-84" w:history="1">
        <w:r w:rsidRPr="004D5E30">
          <w:rPr>
            <w:rStyle w:val="charCitHyperlinkItal"/>
          </w:rPr>
          <w:t>Residential Tenancies Act</w:t>
        </w:r>
        <w:r>
          <w:rPr>
            <w:rStyle w:val="charCitHyperlinkItal"/>
          </w:rPr>
          <w:t> </w:t>
        </w:r>
        <w:r w:rsidRPr="004D5E30">
          <w:rPr>
            <w:rStyle w:val="charCitHyperlinkItal"/>
          </w:rPr>
          <w:t>1997</w:t>
        </w:r>
      </w:hyperlink>
      <w:r w:rsidRPr="0005447B">
        <w:rPr>
          <w:iCs/>
          <w:color w:val="000000"/>
        </w:rPr>
        <w:t>, dictionary.</w:t>
      </w:r>
    </w:p>
    <w:p w14:paraId="1FA54606" w14:textId="77777777" w:rsidR="0050795C" w:rsidRPr="0005447B" w:rsidRDefault="0050795C" w:rsidP="0050795C">
      <w:pPr>
        <w:pStyle w:val="aDef"/>
        <w:keepNext/>
        <w:rPr>
          <w:color w:val="000000"/>
        </w:rPr>
      </w:pPr>
      <w:r w:rsidRPr="004D5E30">
        <w:rPr>
          <w:rStyle w:val="charBoldItals"/>
        </w:rPr>
        <w:t>short-term accommodation premises</w:t>
      </w:r>
      <w:r w:rsidRPr="0005447B">
        <w:rPr>
          <w:color w:val="000000"/>
        </w:rPr>
        <w:t>—</w:t>
      </w:r>
    </w:p>
    <w:p w14:paraId="227C228F" w14:textId="77777777" w:rsidR="0050795C" w:rsidRPr="0005447B" w:rsidRDefault="0050795C" w:rsidP="0050795C">
      <w:pPr>
        <w:pStyle w:val="aDefpara"/>
      </w:pPr>
      <w:r w:rsidRPr="0005447B">
        <w:rPr>
          <w:color w:val="000000"/>
        </w:rPr>
        <w:tab/>
        <w:t>(a)</w:t>
      </w:r>
      <w:r w:rsidRPr="0005447B">
        <w:rPr>
          <w:color w:val="000000"/>
        </w:rPr>
        <w:tab/>
        <w:t>means premises used to provide short-term accommodation to members of the public as part of a commercial transaction; and</w:t>
      </w:r>
    </w:p>
    <w:p w14:paraId="0F467B47" w14:textId="77777777" w:rsidR="0050795C" w:rsidRPr="0005447B" w:rsidRDefault="0050795C" w:rsidP="0050795C">
      <w:pPr>
        <w:pStyle w:val="aDefpara"/>
      </w:pPr>
      <w:r w:rsidRPr="0005447B">
        <w:rPr>
          <w:lang w:eastAsia="en-AU"/>
        </w:rPr>
        <w:tab/>
        <w:t>(b)</w:t>
      </w:r>
      <w:r w:rsidRPr="0005447B">
        <w:rPr>
          <w:lang w:eastAsia="en-AU"/>
        </w:rPr>
        <w:tab/>
        <w:t xml:space="preserve">includes </w:t>
      </w:r>
      <w:r w:rsidRPr="0005447B">
        <w:t>the following kinds of accommodation:</w:t>
      </w:r>
    </w:p>
    <w:p w14:paraId="1DF41688" w14:textId="77777777" w:rsidR="0050795C" w:rsidRPr="0005447B" w:rsidRDefault="0050795C" w:rsidP="0050795C">
      <w:pPr>
        <w:pStyle w:val="aDefsubpara"/>
      </w:pPr>
      <w:r w:rsidRPr="0005447B">
        <w:rPr>
          <w:color w:val="000000"/>
        </w:rPr>
        <w:tab/>
        <w:t>(i)</w:t>
      </w:r>
      <w:r w:rsidRPr="0005447B">
        <w:rPr>
          <w:color w:val="000000"/>
        </w:rPr>
        <w:tab/>
        <w:t>backpacker;</w:t>
      </w:r>
    </w:p>
    <w:p w14:paraId="38111AAD" w14:textId="77777777" w:rsidR="0050795C" w:rsidRPr="0005447B" w:rsidRDefault="0050795C" w:rsidP="0050795C">
      <w:pPr>
        <w:pStyle w:val="aDefsubpara"/>
      </w:pPr>
      <w:r w:rsidRPr="0005447B">
        <w:tab/>
        <w:t>(ii)</w:t>
      </w:r>
      <w:r w:rsidRPr="0005447B">
        <w:tab/>
        <w:t>bed and breakfast;</w:t>
      </w:r>
    </w:p>
    <w:p w14:paraId="03392C54" w14:textId="77777777" w:rsidR="0050795C" w:rsidRPr="0005447B" w:rsidRDefault="0050795C" w:rsidP="0050795C">
      <w:pPr>
        <w:pStyle w:val="aDefsubpara"/>
      </w:pPr>
      <w:r w:rsidRPr="0005447B">
        <w:tab/>
        <w:t>(iii)</w:t>
      </w:r>
      <w:r w:rsidRPr="0005447B">
        <w:tab/>
        <w:t>hotel;</w:t>
      </w:r>
    </w:p>
    <w:p w14:paraId="43663EF3" w14:textId="77777777" w:rsidR="0050795C" w:rsidRPr="0005447B" w:rsidRDefault="0050795C" w:rsidP="0050795C">
      <w:pPr>
        <w:pStyle w:val="aDefsubpara"/>
      </w:pPr>
      <w:r w:rsidRPr="0005447B">
        <w:tab/>
        <w:t>(iv)</w:t>
      </w:r>
      <w:r w:rsidRPr="0005447B">
        <w:tab/>
        <w:t>mobile home park;</w:t>
      </w:r>
    </w:p>
    <w:p w14:paraId="4489BF1B" w14:textId="77777777" w:rsidR="0050795C" w:rsidRPr="0005447B" w:rsidRDefault="0050795C" w:rsidP="0050795C">
      <w:pPr>
        <w:pStyle w:val="aDefsubpara"/>
      </w:pPr>
      <w:r w:rsidRPr="0005447B">
        <w:lastRenderedPageBreak/>
        <w:tab/>
        <w:t>(v)</w:t>
      </w:r>
      <w:r w:rsidRPr="0005447B">
        <w:tab/>
        <w:t>motel;</w:t>
      </w:r>
    </w:p>
    <w:p w14:paraId="73753C95" w14:textId="77777777" w:rsidR="0050795C" w:rsidRPr="0005447B" w:rsidRDefault="0050795C" w:rsidP="0050795C">
      <w:pPr>
        <w:pStyle w:val="aDefsubpara"/>
      </w:pPr>
      <w:r w:rsidRPr="0005447B">
        <w:tab/>
        <w:t>(vi)</w:t>
      </w:r>
      <w:r w:rsidRPr="0005447B">
        <w:tab/>
        <w:t>resort;</w:t>
      </w:r>
    </w:p>
    <w:p w14:paraId="73A20ECC" w14:textId="65978FFA" w:rsidR="0050795C" w:rsidRPr="0005447B" w:rsidRDefault="0050795C" w:rsidP="0050795C">
      <w:pPr>
        <w:pStyle w:val="aDefsubpara"/>
      </w:pPr>
      <w:r w:rsidRPr="0005447B">
        <w:tab/>
        <w:t>(vii)</w:t>
      </w:r>
      <w:r w:rsidRPr="0005447B">
        <w:tab/>
        <w:t>serviced apartment; but</w:t>
      </w:r>
    </w:p>
    <w:p w14:paraId="2B1E8CE4" w14:textId="77777777" w:rsidR="0050795C" w:rsidRPr="0005447B" w:rsidRDefault="0050795C" w:rsidP="0050795C">
      <w:pPr>
        <w:pStyle w:val="aDefpara"/>
      </w:pPr>
      <w:r w:rsidRPr="0005447B">
        <w:rPr>
          <w:color w:val="000000"/>
        </w:rPr>
        <w:tab/>
        <w:t>(c)</w:t>
      </w:r>
      <w:r w:rsidRPr="0005447B">
        <w:rPr>
          <w:color w:val="000000"/>
        </w:rPr>
        <w:tab/>
        <w:t>does not include premises that are also used, or able to be used, for residential purposes.</w:t>
      </w:r>
    </w:p>
    <w:p w14:paraId="4E0FC624" w14:textId="77777777" w:rsidR="0050795C" w:rsidRPr="0005447B" w:rsidRDefault="0050795C" w:rsidP="0050795C">
      <w:pPr>
        <w:pStyle w:val="aExamHdgpar"/>
        <w:rPr>
          <w:color w:val="000000"/>
        </w:rPr>
      </w:pPr>
      <w:r w:rsidRPr="0005447B">
        <w:rPr>
          <w:color w:val="000000"/>
        </w:rPr>
        <w:t>Examples—par (c)</w:t>
      </w:r>
    </w:p>
    <w:p w14:paraId="4E313F93" w14:textId="77777777" w:rsidR="0050795C" w:rsidRPr="0005447B" w:rsidRDefault="0050795C" w:rsidP="0050795C">
      <w:pPr>
        <w:pStyle w:val="aExamINumpar"/>
        <w:rPr>
          <w:color w:val="000000"/>
        </w:rPr>
      </w:pPr>
      <w:r w:rsidRPr="0005447B">
        <w:rPr>
          <w:color w:val="000000"/>
        </w:rPr>
        <w:t>1</w:t>
      </w:r>
      <w:r w:rsidRPr="0005447B">
        <w:rPr>
          <w:color w:val="000000"/>
        </w:rPr>
        <w:tab/>
        <w:t>premises used as a residential home made available under a home exchange scheme</w:t>
      </w:r>
    </w:p>
    <w:p w14:paraId="5260C4D7" w14:textId="77777777" w:rsidR="0050795C" w:rsidRPr="0005447B" w:rsidRDefault="0050795C" w:rsidP="0050795C">
      <w:pPr>
        <w:pStyle w:val="aExamINumpar"/>
        <w:rPr>
          <w:color w:val="000000"/>
        </w:rPr>
      </w:pPr>
      <w:r w:rsidRPr="0005447B">
        <w:rPr>
          <w:color w:val="000000"/>
        </w:rPr>
        <w:t>2</w:t>
      </w:r>
      <w:r w:rsidRPr="0005447B">
        <w:rPr>
          <w:color w:val="000000"/>
        </w:rPr>
        <w:tab/>
        <w:t>premises able to be used for a residential home made available for short</w:t>
      </w:r>
      <w:r w:rsidRPr="0005447B">
        <w:rPr>
          <w:color w:val="000000"/>
        </w:rPr>
        <w:noBreakHyphen/>
        <w:t xml:space="preserve">term rental accommodation </w:t>
      </w:r>
    </w:p>
    <w:p w14:paraId="656C4F29" w14:textId="77777777" w:rsidR="0050795C" w:rsidRPr="0005447B" w:rsidRDefault="0050795C" w:rsidP="0050795C">
      <w:pPr>
        <w:pStyle w:val="aExamINumpar"/>
        <w:rPr>
          <w:color w:val="000000"/>
        </w:rPr>
      </w:pPr>
      <w:r w:rsidRPr="0005447B">
        <w:rPr>
          <w:color w:val="000000"/>
        </w:rPr>
        <w:t>3</w:t>
      </w:r>
      <w:r w:rsidRPr="0005447B">
        <w:rPr>
          <w:color w:val="000000"/>
        </w:rPr>
        <w:tab/>
        <w:t>an apartment complex that contains a mix of residential apartments and serviced apartments</w:t>
      </w:r>
    </w:p>
    <w:p w14:paraId="0725B6AF" w14:textId="77777777" w:rsidR="0050795C" w:rsidRPr="0005447B" w:rsidRDefault="0050795C" w:rsidP="0050795C">
      <w:pPr>
        <w:pStyle w:val="aDef"/>
        <w:rPr>
          <w:rFonts w:eastAsia="Times"/>
          <w:color w:val="000000"/>
          <w:lang w:val="en-US"/>
        </w:rPr>
      </w:pPr>
      <w:r w:rsidRPr="004D5E30">
        <w:rPr>
          <w:rStyle w:val="charBoldItals"/>
          <w:rFonts w:eastAsia="Times"/>
        </w:rPr>
        <w:t>spa</w:t>
      </w:r>
      <w:r w:rsidRPr="0005447B">
        <w:rPr>
          <w:rFonts w:eastAsia="Times"/>
          <w:bCs/>
          <w:iCs/>
          <w:color w:val="000000"/>
          <w:lang w:val="en-US"/>
        </w:rPr>
        <w:t>—</w:t>
      </w:r>
    </w:p>
    <w:p w14:paraId="4CDE026F" w14:textId="77777777" w:rsidR="0050795C" w:rsidRPr="0005447B" w:rsidRDefault="0050795C" w:rsidP="0050795C">
      <w:pPr>
        <w:pStyle w:val="aDefpara"/>
        <w:rPr>
          <w:rFonts w:eastAsia="Times"/>
          <w:lang w:val="en-US"/>
        </w:rPr>
      </w:pPr>
      <w:r w:rsidRPr="0005447B">
        <w:rPr>
          <w:rFonts w:eastAsia="Times"/>
          <w:color w:val="000000"/>
          <w:lang w:val="en-US"/>
        </w:rPr>
        <w:tab/>
        <w:t>(a)</w:t>
      </w:r>
      <w:r w:rsidRPr="0005447B">
        <w:rPr>
          <w:rFonts w:eastAsia="Times"/>
          <w:color w:val="000000"/>
          <w:lang w:val="en-US"/>
        </w:rPr>
        <w:tab/>
        <w:t>means an excavation, structure or vessel able to retain water for human immersion and equipped to create water bubbles or water turbulence into the water; and</w:t>
      </w:r>
    </w:p>
    <w:p w14:paraId="7C103243" w14:textId="77777777" w:rsidR="0050795C" w:rsidRPr="0005447B" w:rsidRDefault="0050795C" w:rsidP="0050795C">
      <w:pPr>
        <w:pStyle w:val="aDefpara"/>
        <w:rPr>
          <w:rFonts w:eastAsia="Times"/>
          <w:lang w:val="en-US"/>
        </w:rPr>
      </w:pPr>
      <w:r w:rsidRPr="0005447B">
        <w:rPr>
          <w:rFonts w:eastAsia="Times"/>
          <w:lang w:val="en-US"/>
        </w:rPr>
        <w:tab/>
        <w:t>(b)</w:t>
      </w:r>
      <w:r w:rsidRPr="0005447B">
        <w:rPr>
          <w:rFonts w:eastAsia="Times"/>
          <w:lang w:val="en-US"/>
        </w:rPr>
        <w:tab/>
        <w:t>includes—</w:t>
      </w:r>
    </w:p>
    <w:p w14:paraId="146541A8" w14:textId="77777777" w:rsidR="0050795C" w:rsidRPr="0005447B" w:rsidRDefault="0050795C" w:rsidP="0050795C">
      <w:pPr>
        <w:pStyle w:val="aDefsubpara"/>
        <w:rPr>
          <w:rFonts w:eastAsia="Times"/>
          <w:lang w:val="en-US"/>
        </w:rPr>
      </w:pPr>
      <w:r w:rsidRPr="0005447B">
        <w:rPr>
          <w:rFonts w:eastAsia="Times"/>
          <w:color w:val="000000"/>
          <w:lang w:val="en-US"/>
        </w:rPr>
        <w:tab/>
        <w:t>(i)</w:t>
      </w:r>
      <w:r w:rsidRPr="0005447B">
        <w:rPr>
          <w:rFonts w:eastAsia="Times"/>
          <w:color w:val="000000"/>
          <w:lang w:val="en-US"/>
        </w:rPr>
        <w:tab/>
        <w:t>a swim spa; and</w:t>
      </w:r>
    </w:p>
    <w:p w14:paraId="0B9493B0" w14:textId="77777777" w:rsidR="0050795C" w:rsidRPr="0005447B" w:rsidRDefault="0050795C" w:rsidP="0050795C">
      <w:pPr>
        <w:pStyle w:val="aDefsubpara"/>
        <w:rPr>
          <w:rFonts w:eastAsia="Times"/>
          <w:lang w:val="en-US"/>
        </w:rPr>
      </w:pPr>
      <w:r w:rsidRPr="0005447B">
        <w:rPr>
          <w:rFonts w:eastAsia="Times"/>
          <w:lang w:val="en-US"/>
        </w:rPr>
        <w:tab/>
        <w:t>(ii)</w:t>
      </w:r>
      <w:r w:rsidRPr="0005447B">
        <w:rPr>
          <w:rFonts w:eastAsia="Times"/>
          <w:lang w:val="en-US"/>
        </w:rPr>
        <w:tab/>
        <w:t>a flotation tank or flotation tub equipped to create bubbles or turbulence into water; but</w:t>
      </w:r>
    </w:p>
    <w:p w14:paraId="5DF28F9E" w14:textId="77777777" w:rsidR="0050795C" w:rsidRPr="0005447B" w:rsidRDefault="0050795C" w:rsidP="0050795C">
      <w:pPr>
        <w:pStyle w:val="Apara"/>
        <w:rPr>
          <w:rFonts w:eastAsia="Times"/>
          <w:lang w:val="en-US"/>
        </w:rPr>
      </w:pPr>
      <w:r w:rsidRPr="0005447B">
        <w:rPr>
          <w:rFonts w:eastAsia="Times"/>
          <w:color w:val="000000"/>
          <w:lang w:val="en-US"/>
        </w:rPr>
        <w:tab/>
        <w:t>(c)</w:t>
      </w:r>
      <w:r w:rsidRPr="0005447B">
        <w:rPr>
          <w:rFonts w:eastAsia="Times"/>
          <w:color w:val="000000"/>
          <w:lang w:val="en-US"/>
        </w:rPr>
        <w:tab/>
        <w:t>does not include a spa bath in a bathroom.</w:t>
      </w:r>
    </w:p>
    <w:p w14:paraId="3D7C8195" w14:textId="77777777" w:rsidR="0050795C" w:rsidRPr="009B6EA0" w:rsidRDefault="0050795C" w:rsidP="0050795C">
      <w:pPr>
        <w:pStyle w:val="AH3Div"/>
      </w:pPr>
      <w:bookmarkStart w:id="146" w:name="_Toc234483737"/>
      <w:r w:rsidRPr="009B6EA0">
        <w:rPr>
          <w:rStyle w:val="CharDivNo"/>
        </w:rPr>
        <w:lastRenderedPageBreak/>
        <w:t>Division 5A.2</w:t>
      </w:r>
      <w:r w:rsidRPr="0005447B">
        <w:rPr>
          <w:rFonts w:eastAsia="Times"/>
          <w:color w:val="000000"/>
          <w:lang w:val="en-US"/>
        </w:rPr>
        <w:tab/>
      </w:r>
      <w:r w:rsidRPr="009B6EA0">
        <w:rPr>
          <w:rStyle w:val="CharDivText"/>
          <w:rFonts w:eastAsia="Times"/>
          <w:color w:val="000000"/>
          <w:lang w:val="en-US"/>
        </w:rPr>
        <w:t>Compliance with safety standards</w:t>
      </w:r>
      <w:bookmarkEnd w:id="146"/>
    </w:p>
    <w:p w14:paraId="6C83FB28" w14:textId="77777777" w:rsidR="0050795C" w:rsidRPr="0005447B" w:rsidRDefault="0050795C" w:rsidP="0050795C">
      <w:pPr>
        <w:pStyle w:val="AH4SubDiv"/>
        <w:rPr>
          <w:rFonts w:eastAsia="Times"/>
          <w:lang w:val="en-US"/>
        </w:rPr>
      </w:pPr>
      <w:bookmarkStart w:id="147" w:name="_Toc234483738"/>
      <w:r w:rsidRPr="0005447B">
        <w:rPr>
          <w:rFonts w:eastAsia="Times"/>
          <w:color w:val="000000"/>
          <w:lang w:val="en-US"/>
        </w:rPr>
        <w:t>Subdivision 5A.2.1</w:t>
      </w:r>
      <w:r w:rsidRPr="0005447B">
        <w:rPr>
          <w:rFonts w:eastAsia="Times"/>
          <w:color w:val="000000"/>
          <w:lang w:val="en-US"/>
        </w:rPr>
        <w:tab/>
        <w:t>Exemptions</w:t>
      </w:r>
      <w:bookmarkEnd w:id="147"/>
    </w:p>
    <w:p w14:paraId="1E47190E" w14:textId="77777777" w:rsidR="0050795C" w:rsidRPr="0005447B" w:rsidRDefault="0050795C" w:rsidP="0050795C">
      <w:pPr>
        <w:pStyle w:val="AH5Sec"/>
        <w:rPr>
          <w:rFonts w:eastAsia="Times"/>
          <w:lang w:val="en-US"/>
        </w:rPr>
      </w:pPr>
      <w:bookmarkStart w:id="148" w:name="_Toc234483739"/>
      <w:r w:rsidRPr="009B6EA0">
        <w:rPr>
          <w:rStyle w:val="CharSectNo"/>
        </w:rPr>
        <w:t>83C</w:t>
      </w:r>
      <w:r w:rsidRPr="0005447B">
        <w:rPr>
          <w:rFonts w:eastAsia="Times"/>
          <w:color w:val="000000"/>
          <w:lang w:val="en-US"/>
        </w:rPr>
        <w:tab/>
        <w:t>Standing exemption</w:t>
      </w:r>
      <w:bookmarkEnd w:id="148"/>
    </w:p>
    <w:p w14:paraId="2898FABD" w14:textId="77777777" w:rsidR="0050795C" w:rsidRPr="0005447B" w:rsidRDefault="0050795C" w:rsidP="002F4CC3">
      <w:pPr>
        <w:pStyle w:val="Amainreturn"/>
        <w:keepNext/>
        <w:rPr>
          <w:rFonts w:eastAsia="Times"/>
          <w:color w:val="000000"/>
          <w:lang w:val="en-US"/>
        </w:rPr>
      </w:pPr>
      <w:r w:rsidRPr="0005447B">
        <w:rPr>
          <w:rFonts w:eastAsia="Times"/>
          <w:color w:val="000000"/>
          <w:lang w:val="en-US"/>
        </w:rPr>
        <w:t>A regulated swimming pool is exempt from the safety standards if a circumstance prescribed by regulation applies to the pool.</w:t>
      </w:r>
    </w:p>
    <w:p w14:paraId="0FD7F789" w14:textId="77777777" w:rsidR="0050795C" w:rsidRPr="0005447B" w:rsidRDefault="0050795C" w:rsidP="0050795C">
      <w:pPr>
        <w:pStyle w:val="AH5Sec"/>
        <w:rPr>
          <w:rFonts w:eastAsia="Times"/>
          <w:lang w:val="en-US"/>
        </w:rPr>
      </w:pPr>
      <w:bookmarkStart w:id="149" w:name="_Toc234483740"/>
      <w:r w:rsidRPr="009B6EA0">
        <w:rPr>
          <w:rStyle w:val="CharSectNo"/>
        </w:rPr>
        <w:t>83D</w:t>
      </w:r>
      <w:r w:rsidRPr="0005447B">
        <w:rPr>
          <w:rFonts w:eastAsia="Times"/>
          <w:color w:val="000000"/>
          <w:lang w:val="en-US"/>
        </w:rPr>
        <w:tab/>
        <w:t>Ministerial exemption</w:t>
      </w:r>
      <w:bookmarkEnd w:id="149"/>
    </w:p>
    <w:p w14:paraId="6B3FF232" w14:textId="77777777" w:rsidR="0050795C" w:rsidRPr="0005447B" w:rsidRDefault="0050795C" w:rsidP="0050795C">
      <w:pPr>
        <w:pStyle w:val="Amain"/>
        <w:rPr>
          <w:rFonts w:eastAsia="Times"/>
          <w:lang w:val="en-US"/>
        </w:rPr>
      </w:pPr>
      <w:r w:rsidRPr="0005447B">
        <w:rPr>
          <w:rFonts w:eastAsia="Times"/>
          <w:color w:val="000000"/>
          <w:lang w:val="en-US"/>
        </w:rPr>
        <w:tab/>
        <w:t>(1)</w:t>
      </w:r>
      <w:r w:rsidRPr="0005447B">
        <w:rPr>
          <w:rFonts w:eastAsia="Times"/>
          <w:color w:val="000000"/>
          <w:lang w:val="en-US"/>
        </w:rPr>
        <w:tab/>
        <w:t xml:space="preserve">The owner of premises on which a regulated swimming pool is located (the </w:t>
      </w:r>
      <w:r w:rsidRPr="004D5E30">
        <w:rPr>
          <w:rStyle w:val="charBoldItals"/>
          <w:rFonts w:eastAsia="Times"/>
        </w:rPr>
        <w:t>applicant</w:t>
      </w:r>
      <w:r w:rsidRPr="0005447B">
        <w:rPr>
          <w:rFonts w:eastAsia="Times"/>
          <w:color w:val="000000"/>
          <w:lang w:val="en-US"/>
        </w:rPr>
        <w:t>) may apply in writing to the Minister for the pool to be exempt from all or part of the safety standards.</w:t>
      </w:r>
    </w:p>
    <w:p w14:paraId="0F3B678C" w14:textId="77777777" w:rsidR="0050795C" w:rsidRPr="0005447B" w:rsidRDefault="0050795C" w:rsidP="0050795C">
      <w:pPr>
        <w:pStyle w:val="Amain"/>
        <w:rPr>
          <w:rFonts w:eastAsia="Times"/>
          <w:lang w:val="en-US"/>
        </w:rPr>
      </w:pPr>
      <w:r w:rsidRPr="0005447B">
        <w:rPr>
          <w:rFonts w:eastAsia="Times"/>
          <w:lang w:val="en-US"/>
        </w:rPr>
        <w:tab/>
        <w:t>(2)</w:t>
      </w:r>
      <w:r w:rsidRPr="0005447B">
        <w:rPr>
          <w:rFonts w:eastAsia="Times"/>
          <w:lang w:val="en-US"/>
        </w:rPr>
        <w:tab/>
        <w:t>On application, the Minister may grant an exemption</w:t>
      </w:r>
      <w:r w:rsidRPr="0005447B">
        <w:t xml:space="preserve"> only </w:t>
      </w:r>
      <w:r w:rsidRPr="0005447B">
        <w:rPr>
          <w:rFonts w:eastAsia="Times"/>
          <w:lang w:val="en-US"/>
        </w:rPr>
        <w:t>if a circumstance prescribed by regulation applies to the regulated swimming pool.</w:t>
      </w:r>
    </w:p>
    <w:p w14:paraId="7500113D" w14:textId="77777777" w:rsidR="0050795C" w:rsidRPr="0005447B" w:rsidRDefault="0050795C" w:rsidP="0050795C">
      <w:pPr>
        <w:pStyle w:val="aNote"/>
        <w:keepNext/>
        <w:rPr>
          <w:rFonts w:eastAsia="Times"/>
          <w:color w:val="000000"/>
          <w:lang w:val="en-US"/>
        </w:rPr>
      </w:pPr>
      <w:r w:rsidRPr="004D5E30">
        <w:rPr>
          <w:rStyle w:val="charItals"/>
          <w:rFonts w:eastAsia="Times"/>
        </w:rPr>
        <w:t>Note 1</w:t>
      </w:r>
      <w:r w:rsidRPr="004D5E30">
        <w:rPr>
          <w:rStyle w:val="charItals"/>
          <w:rFonts w:eastAsia="Times"/>
        </w:rPr>
        <w:tab/>
      </w:r>
      <w:r w:rsidRPr="0005447B">
        <w:rPr>
          <w:rFonts w:eastAsia="Times"/>
          <w:color w:val="000000"/>
          <w:lang w:val="en-US"/>
        </w:rPr>
        <w:t>The Minister may make guidelines for granting exemptions (see s 83G).</w:t>
      </w:r>
    </w:p>
    <w:p w14:paraId="1EA257E2" w14:textId="3DF652DD" w:rsidR="0050795C" w:rsidRPr="0005447B" w:rsidRDefault="0050795C" w:rsidP="0050795C">
      <w:pPr>
        <w:pStyle w:val="aNote"/>
        <w:rPr>
          <w:rFonts w:eastAsia="Times"/>
          <w:iCs/>
          <w:color w:val="000000"/>
          <w:lang w:val="en-US"/>
        </w:rPr>
      </w:pPr>
      <w:r w:rsidRPr="004D5E30">
        <w:rPr>
          <w:rStyle w:val="charItals"/>
          <w:rFonts w:eastAsia="Times"/>
        </w:rPr>
        <w:t>Note 2</w:t>
      </w:r>
      <w:r w:rsidRPr="004D5E30">
        <w:rPr>
          <w:rStyle w:val="charItals"/>
          <w:rFonts w:eastAsia="Times"/>
        </w:rPr>
        <w:tab/>
      </w:r>
      <w:r w:rsidRPr="0005447B">
        <w:rPr>
          <w:rFonts w:eastAsia="Times"/>
          <w:iCs/>
          <w:color w:val="000000"/>
          <w:lang w:val="en-US"/>
        </w:rPr>
        <w:t xml:space="preserve">A Minister may delegate the Minister’s functions under an Act or statutory instrument to anyone else (see </w:t>
      </w:r>
      <w:hyperlink r:id="rId115" w:tooltip="A2001-14" w:history="1">
        <w:r w:rsidRPr="004D5E30">
          <w:rPr>
            <w:rStyle w:val="charCitHyperlinkAbbrev"/>
            <w:rFonts w:eastAsia="Times"/>
          </w:rPr>
          <w:t>Legislation Act</w:t>
        </w:r>
      </w:hyperlink>
      <w:r w:rsidRPr="0005447B">
        <w:rPr>
          <w:rFonts w:eastAsia="Times"/>
          <w:iCs/>
          <w:color w:val="000000"/>
          <w:lang w:val="en-US"/>
        </w:rPr>
        <w:t>, s 254A).</w:t>
      </w:r>
    </w:p>
    <w:p w14:paraId="5512435B" w14:textId="77777777" w:rsidR="0050795C" w:rsidRPr="0005447B" w:rsidRDefault="0050795C" w:rsidP="0050795C">
      <w:pPr>
        <w:pStyle w:val="Amain"/>
      </w:pPr>
      <w:r w:rsidRPr="0005447B">
        <w:rPr>
          <w:color w:val="000000"/>
        </w:rPr>
        <w:tab/>
        <w:t>(3)</w:t>
      </w:r>
      <w:r w:rsidRPr="0005447B">
        <w:rPr>
          <w:color w:val="000000"/>
        </w:rPr>
        <w:tab/>
      </w:r>
      <w:r w:rsidRPr="0005447B">
        <w:rPr>
          <w:rFonts w:eastAsia="Times"/>
          <w:color w:val="000000"/>
          <w:lang w:val="en-US"/>
        </w:rPr>
        <w:t>An exemption may be subject to conditions the Minister considers appropriate.</w:t>
      </w:r>
    </w:p>
    <w:p w14:paraId="38AED420" w14:textId="77777777" w:rsidR="0050795C" w:rsidRPr="0005447B" w:rsidRDefault="0050795C" w:rsidP="0050795C">
      <w:pPr>
        <w:pStyle w:val="Amain"/>
      </w:pPr>
      <w:r w:rsidRPr="0005447B">
        <w:tab/>
        <w:t>(4)</w:t>
      </w:r>
      <w:r w:rsidRPr="0005447B">
        <w:tab/>
        <w:t xml:space="preserve">The </w:t>
      </w:r>
      <w:r w:rsidRPr="0005447B">
        <w:rPr>
          <w:rFonts w:eastAsia="Times"/>
          <w:lang w:val="en-US"/>
        </w:rPr>
        <w:t>Minister</w:t>
      </w:r>
      <w:r w:rsidRPr="0005447B">
        <w:t xml:space="preserve"> may ask the applicant for further information the </w:t>
      </w:r>
      <w:r w:rsidRPr="0005447B">
        <w:rPr>
          <w:rFonts w:eastAsia="Times"/>
          <w:lang w:val="en-US"/>
        </w:rPr>
        <w:t>Minister</w:t>
      </w:r>
      <w:r w:rsidRPr="0005447B">
        <w:t xml:space="preserve"> reasonably needs to consider the application.</w:t>
      </w:r>
    </w:p>
    <w:p w14:paraId="260C8FD7" w14:textId="77777777" w:rsidR="0050795C" w:rsidRPr="0005447B" w:rsidRDefault="0050795C" w:rsidP="0050795C">
      <w:pPr>
        <w:pStyle w:val="Amain"/>
      </w:pPr>
      <w:r w:rsidRPr="0005447B">
        <w:tab/>
        <w:t>(5)</w:t>
      </w:r>
      <w:r w:rsidRPr="0005447B">
        <w:tab/>
        <w:t>In exercising the Minister’s functions under this section, the Minister may—</w:t>
      </w:r>
    </w:p>
    <w:p w14:paraId="4AF6F822" w14:textId="77777777" w:rsidR="0050795C" w:rsidRPr="0005447B" w:rsidRDefault="0050795C" w:rsidP="0050795C">
      <w:pPr>
        <w:pStyle w:val="Apara"/>
      </w:pPr>
      <w:r w:rsidRPr="0005447B">
        <w:rPr>
          <w:color w:val="000000"/>
        </w:rPr>
        <w:tab/>
        <w:t>(a)</w:t>
      </w:r>
      <w:r w:rsidRPr="0005447B">
        <w:rPr>
          <w:color w:val="000000"/>
        </w:rPr>
        <w:tab/>
        <w:t>seek advice from an entity the Minister considers suitable to give advice about a matter relevant to the exercise of the functions; and</w:t>
      </w:r>
    </w:p>
    <w:p w14:paraId="7F99FFB2" w14:textId="77777777" w:rsidR="0050795C" w:rsidRPr="0005447B" w:rsidRDefault="0050795C" w:rsidP="0050795C">
      <w:pPr>
        <w:pStyle w:val="Apara"/>
      </w:pPr>
      <w:r w:rsidRPr="0005447B">
        <w:tab/>
        <w:t>(b)</w:t>
      </w:r>
      <w:r w:rsidRPr="0005447B">
        <w:tab/>
        <w:t>consider any other relevant information.</w:t>
      </w:r>
    </w:p>
    <w:p w14:paraId="51F35D94" w14:textId="77777777" w:rsidR="0050795C" w:rsidRPr="0005447B" w:rsidRDefault="0050795C" w:rsidP="002F4CC3">
      <w:pPr>
        <w:pStyle w:val="Amain"/>
        <w:keepNext/>
      </w:pPr>
      <w:r w:rsidRPr="0005447B">
        <w:rPr>
          <w:color w:val="000000"/>
        </w:rPr>
        <w:lastRenderedPageBreak/>
        <w:tab/>
        <w:t>(6)</w:t>
      </w:r>
      <w:r w:rsidRPr="0005447B">
        <w:rPr>
          <w:color w:val="000000"/>
        </w:rPr>
        <w:tab/>
        <w:t xml:space="preserve">If the </w:t>
      </w:r>
      <w:r w:rsidRPr="0005447B">
        <w:rPr>
          <w:rFonts w:eastAsia="Times"/>
          <w:color w:val="000000"/>
          <w:lang w:val="en-US"/>
        </w:rPr>
        <w:t>Minister</w:t>
      </w:r>
      <w:r w:rsidRPr="0005447B">
        <w:rPr>
          <w:color w:val="000000"/>
        </w:rPr>
        <w:t xml:space="preserve"> grants an exemption, the </w:t>
      </w:r>
      <w:r w:rsidRPr="0005447B">
        <w:rPr>
          <w:rFonts w:eastAsia="Times"/>
          <w:color w:val="000000"/>
          <w:lang w:val="en-US"/>
        </w:rPr>
        <w:t>Minister</w:t>
      </w:r>
      <w:r w:rsidRPr="0005447B">
        <w:rPr>
          <w:color w:val="000000"/>
        </w:rPr>
        <w:t xml:space="preserve"> must issue a certificate (an </w:t>
      </w:r>
      <w:r w:rsidRPr="004D5E30">
        <w:rPr>
          <w:rStyle w:val="charBoldItals"/>
        </w:rPr>
        <w:t>exemption certificate</w:t>
      </w:r>
      <w:r w:rsidRPr="0005447B">
        <w:rPr>
          <w:color w:val="000000"/>
        </w:rPr>
        <w:t>) to the owner that states—</w:t>
      </w:r>
    </w:p>
    <w:p w14:paraId="0059D1CF" w14:textId="77777777" w:rsidR="0050795C" w:rsidRPr="0005447B" w:rsidRDefault="0050795C" w:rsidP="0050795C">
      <w:pPr>
        <w:pStyle w:val="Apara"/>
      </w:pPr>
      <w:r w:rsidRPr="0005447B">
        <w:rPr>
          <w:color w:val="000000"/>
        </w:rPr>
        <w:tab/>
        <w:t>(a)</w:t>
      </w:r>
      <w:r w:rsidRPr="0005447B">
        <w:rPr>
          <w:color w:val="000000"/>
        </w:rPr>
        <w:tab/>
        <w:t>the extent to which the regulated swimming pool is exempt from the safety standards; and</w:t>
      </w:r>
    </w:p>
    <w:p w14:paraId="10D299EA" w14:textId="77777777" w:rsidR="0050795C" w:rsidRPr="0005447B" w:rsidRDefault="0050795C" w:rsidP="0050795C">
      <w:pPr>
        <w:pStyle w:val="Apara"/>
      </w:pPr>
      <w:r w:rsidRPr="0005447B">
        <w:tab/>
        <w:t>(b)</w:t>
      </w:r>
      <w:r w:rsidRPr="0005447B">
        <w:tab/>
        <w:t>the grounds for the exemption; and</w:t>
      </w:r>
    </w:p>
    <w:p w14:paraId="7A6763D2" w14:textId="77777777" w:rsidR="0050795C" w:rsidRPr="0005447B" w:rsidRDefault="0050795C" w:rsidP="0050795C">
      <w:pPr>
        <w:pStyle w:val="Apara"/>
      </w:pPr>
      <w:r w:rsidRPr="0005447B">
        <w:tab/>
        <w:t>(c)</w:t>
      </w:r>
      <w:r w:rsidRPr="0005447B">
        <w:tab/>
        <w:t>any condition on the exemption and the reason for the condition; and</w:t>
      </w:r>
    </w:p>
    <w:p w14:paraId="6B6D783D" w14:textId="77777777" w:rsidR="0050795C" w:rsidRPr="0005447B" w:rsidRDefault="0050795C" w:rsidP="0050795C">
      <w:pPr>
        <w:pStyle w:val="Apara"/>
      </w:pPr>
      <w:r w:rsidRPr="0005447B">
        <w:tab/>
        <w:t>(d)</w:t>
      </w:r>
      <w:r w:rsidRPr="0005447B">
        <w:tab/>
        <w:t>the date of issue of the certificate; and</w:t>
      </w:r>
    </w:p>
    <w:p w14:paraId="61AA9F70" w14:textId="77777777" w:rsidR="0050795C" w:rsidRPr="0005447B" w:rsidRDefault="0050795C" w:rsidP="0050795C">
      <w:pPr>
        <w:pStyle w:val="Apara"/>
      </w:pPr>
      <w:r w:rsidRPr="0005447B">
        <w:tab/>
        <w:t>(e)</w:t>
      </w:r>
      <w:r w:rsidRPr="0005447B">
        <w:tab/>
        <w:t>it is an offence for the owner to fail to notify the Minister of a change of circumstances that affects a ground on which the exemption was granted; and</w:t>
      </w:r>
    </w:p>
    <w:p w14:paraId="69B37F73" w14:textId="77777777" w:rsidR="0050795C" w:rsidRPr="0005447B" w:rsidRDefault="0050795C" w:rsidP="0050795C">
      <w:pPr>
        <w:pStyle w:val="Apara"/>
      </w:pPr>
      <w:r w:rsidRPr="0005447B">
        <w:tab/>
        <w:t>(f)</w:t>
      </w:r>
      <w:r w:rsidRPr="0005447B">
        <w:tab/>
        <w:t>anything else prescribed by regulation.</w:t>
      </w:r>
    </w:p>
    <w:p w14:paraId="262D50F8" w14:textId="77777777" w:rsidR="0050795C" w:rsidRPr="0005447B" w:rsidRDefault="0050795C" w:rsidP="0050795C">
      <w:pPr>
        <w:pStyle w:val="Amain"/>
      </w:pPr>
      <w:r w:rsidRPr="0005447B">
        <w:rPr>
          <w:color w:val="000000"/>
        </w:rPr>
        <w:tab/>
        <w:t>(7)</w:t>
      </w:r>
      <w:r w:rsidRPr="0005447B">
        <w:rPr>
          <w:color w:val="000000"/>
        </w:rPr>
        <w:tab/>
        <w:t>An exemption certificate for a regulated swimming pool is in force for the period stated in the exemption certificate which must be not longer than 5 years.</w:t>
      </w:r>
    </w:p>
    <w:p w14:paraId="33880D0A" w14:textId="77777777" w:rsidR="0050795C" w:rsidRPr="0005447B" w:rsidRDefault="0050795C" w:rsidP="0050795C">
      <w:pPr>
        <w:pStyle w:val="AH5Sec"/>
      </w:pPr>
      <w:bookmarkStart w:id="150" w:name="_Toc234483741"/>
      <w:r w:rsidRPr="009B6EA0">
        <w:rPr>
          <w:rStyle w:val="CharSectNo"/>
        </w:rPr>
        <w:t>83E</w:t>
      </w:r>
      <w:r w:rsidRPr="0005447B">
        <w:rPr>
          <w:color w:val="000000"/>
        </w:rPr>
        <w:tab/>
        <w:t>Variation of Ministerial exemption</w:t>
      </w:r>
      <w:bookmarkEnd w:id="150"/>
    </w:p>
    <w:p w14:paraId="05691566" w14:textId="77777777" w:rsidR="0050795C" w:rsidRPr="0005447B" w:rsidRDefault="0050795C" w:rsidP="0050795C">
      <w:pPr>
        <w:pStyle w:val="Amain"/>
        <w:rPr>
          <w:rFonts w:eastAsia="Times"/>
          <w:lang w:val="en-US"/>
        </w:rPr>
      </w:pPr>
      <w:r w:rsidRPr="0005447B">
        <w:rPr>
          <w:rFonts w:eastAsia="Times"/>
          <w:color w:val="000000"/>
          <w:lang w:val="en-US"/>
        </w:rPr>
        <w:tab/>
        <w:t>(1)</w:t>
      </w:r>
      <w:r w:rsidRPr="0005447B">
        <w:rPr>
          <w:rFonts w:eastAsia="Times"/>
          <w:color w:val="000000"/>
          <w:lang w:val="en-US"/>
        </w:rPr>
        <w:tab/>
        <w:t>This section applies to a regulated swimming pool to which a Ministerial exemption applies.</w:t>
      </w:r>
    </w:p>
    <w:p w14:paraId="2B669896" w14:textId="77777777" w:rsidR="0050795C" w:rsidRPr="0005447B" w:rsidRDefault="0050795C" w:rsidP="0050795C">
      <w:pPr>
        <w:pStyle w:val="Amain"/>
        <w:rPr>
          <w:rFonts w:eastAsia="Times"/>
          <w:lang w:val="en-US"/>
        </w:rPr>
      </w:pPr>
      <w:r w:rsidRPr="0005447B">
        <w:rPr>
          <w:rFonts w:eastAsia="Times"/>
          <w:lang w:val="en-US"/>
        </w:rPr>
        <w:tab/>
        <w:t>(2)</w:t>
      </w:r>
      <w:r w:rsidRPr="0005447B">
        <w:rPr>
          <w:rFonts w:eastAsia="Times"/>
          <w:lang w:val="en-US"/>
        </w:rPr>
        <w:tab/>
        <w:t xml:space="preserve">The owner of premises on which the regulated swimming pool is located (the </w:t>
      </w:r>
      <w:r w:rsidRPr="004D5E30">
        <w:rPr>
          <w:rStyle w:val="charBoldItals"/>
          <w:rFonts w:eastAsia="Times"/>
        </w:rPr>
        <w:t>applicant</w:t>
      </w:r>
      <w:r w:rsidRPr="0005447B">
        <w:rPr>
          <w:rFonts w:eastAsia="Times"/>
          <w:lang w:val="en-US"/>
        </w:rPr>
        <w:t>) may apply, in writing, to the Minister to vary a condition that applies to the exemption.</w:t>
      </w:r>
    </w:p>
    <w:p w14:paraId="19F8849E" w14:textId="77777777" w:rsidR="0050795C" w:rsidRPr="0005447B" w:rsidRDefault="0050795C" w:rsidP="0050795C">
      <w:pPr>
        <w:pStyle w:val="Amain"/>
        <w:rPr>
          <w:rFonts w:eastAsia="Times"/>
          <w:lang w:val="en-US"/>
        </w:rPr>
      </w:pPr>
      <w:r w:rsidRPr="0005447B">
        <w:tab/>
        <w:t>(3)</w:t>
      </w:r>
      <w:r w:rsidRPr="0005447B">
        <w:tab/>
        <w:t xml:space="preserve">On application, </w:t>
      </w:r>
      <w:r w:rsidRPr="0005447B">
        <w:rPr>
          <w:rFonts w:eastAsia="Times"/>
          <w:lang w:val="en-US"/>
        </w:rPr>
        <w:t>the Minister may vary the exemption if the Minister—</w:t>
      </w:r>
    </w:p>
    <w:p w14:paraId="6E0457DE" w14:textId="77777777" w:rsidR="0050795C" w:rsidRPr="0005447B" w:rsidRDefault="0050795C" w:rsidP="0050795C">
      <w:pPr>
        <w:pStyle w:val="Apara"/>
      </w:pPr>
      <w:r w:rsidRPr="0005447B">
        <w:rPr>
          <w:color w:val="000000"/>
        </w:rPr>
        <w:tab/>
        <w:t>(a)</w:t>
      </w:r>
      <w:r w:rsidRPr="0005447B">
        <w:rPr>
          <w:color w:val="000000"/>
        </w:rPr>
        <w:tab/>
        <w:t>has considered any reasons provided by the applicant in the application; and</w:t>
      </w:r>
    </w:p>
    <w:p w14:paraId="37ABE1E0" w14:textId="77777777" w:rsidR="0050795C" w:rsidRPr="0005447B" w:rsidRDefault="0050795C" w:rsidP="0050795C">
      <w:pPr>
        <w:pStyle w:val="Apara"/>
        <w:rPr>
          <w:rFonts w:eastAsia="Times"/>
          <w:lang w:val="en-US"/>
        </w:rPr>
      </w:pPr>
      <w:r w:rsidRPr="0005447B">
        <w:tab/>
        <w:t>(b)</w:t>
      </w:r>
      <w:r w:rsidRPr="0005447B">
        <w:tab/>
        <w:t>is satisfied it is appropriate to vary the exemption.</w:t>
      </w:r>
    </w:p>
    <w:p w14:paraId="58051C86" w14:textId="77777777" w:rsidR="0050795C" w:rsidRPr="0005447B" w:rsidRDefault="0050795C" w:rsidP="000E68AE">
      <w:pPr>
        <w:pStyle w:val="Amain"/>
        <w:keepNext/>
      </w:pPr>
      <w:r w:rsidRPr="0005447B">
        <w:rPr>
          <w:color w:val="000000"/>
        </w:rPr>
        <w:lastRenderedPageBreak/>
        <w:tab/>
        <w:t>(4)</w:t>
      </w:r>
      <w:r w:rsidRPr="0005447B">
        <w:rPr>
          <w:color w:val="000000"/>
        </w:rPr>
        <w:tab/>
        <w:t>Also, the Minister may vary an exemption on the Minister’s own initiative if the Minister—</w:t>
      </w:r>
    </w:p>
    <w:p w14:paraId="57242BD3" w14:textId="77777777" w:rsidR="0050795C" w:rsidRPr="0005447B" w:rsidRDefault="0050795C" w:rsidP="0050795C">
      <w:pPr>
        <w:pStyle w:val="Apara"/>
      </w:pPr>
      <w:r w:rsidRPr="0005447B">
        <w:rPr>
          <w:color w:val="000000"/>
        </w:rPr>
        <w:tab/>
        <w:t>(a)</w:t>
      </w:r>
      <w:r w:rsidRPr="0005447B">
        <w:rPr>
          <w:color w:val="000000"/>
        </w:rPr>
        <w:tab/>
        <w:t xml:space="preserve">has given an </w:t>
      </w:r>
      <w:r w:rsidRPr="0005447B">
        <w:rPr>
          <w:rFonts w:eastAsia="Times"/>
          <w:color w:val="000000"/>
          <w:lang w:val="en-US"/>
        </w:rPr>
        <w:t>owner of premises on which the pool is located</w:t>
      </w:r>
      <w:r w:rsidRPr="0005447B">
        <w:rPr>
          <w:color w:val="000000"/>
        </w:rPr>
        <w:t xml:space="preserve"> written notice that—</w:t>
      </w:r>
    </w:p>
    <w:p w14:paraId="21B2341E" w14:textId="77777777" w:rsidR="0050795C" w:rsidRPr="0005447B" w:rsidRDefault="0050795C" w:rsidP="0050795C">
      <w:pPr>
        <w:pStyle w:val="Asubpara"/>
      </w:pPr>
      <w:r w:rsidRPr="0005447B">
        <w:rPr>
          <w:color w:val="000000"/>
        </w:rPr>
        <w:tab/>
        <w:t>(i)</w:t>
      </w:r>
      <w:r w:rsidRPr="0005447B">
        <w:rPr>
          <w:color w:val="000000"/>
        </w:rPr>
        <w:tab/>
        <w:t>states how the Minister proposes to vary the exemption; and</w:t>
      </w:r>
    </w:p>
    <w:p w14:paraId="4C861D0B" w14:textId="77777777" w:rsidR="0050795C" w:rsidRPr="0005447B" w:rsidRDefault="0050795C" w:rsidP="0050795C">
      <w:pPr>
        <w:pStyle w:val="Asubpara"/>
      </w:pPr>
      <w:r w:rsidRPr="0005447B">
        <w:tab/>
        <w:t>(ii)</w:t>
      </w:r>
      <w:r w:rsidRPr="0005447B">
        <w:tab/>
        <w:t>states the reason the Minister proposes to vary the exemption; and</w:t>
      </w:r>
    </w:p>
    <w:p w14:paraId="50150709" w14:textId="77777777" w:rsidR="0050795C" w:rsidRPr="0005447B" w:rsidRDefault="0050795C" w:rsidP="0050795C">
      <w:pPr>
        <w:pStyle w:val="Asubpara"/>
      </w:pPr>
      <w:r w:rsidRPr="0005447B">
        <w:tab/>
        <w:t>(iii)</w:t>
      </w:r>
      <w:r w:rsidRPr="0005447B">
        <w:tab/>
      </w:r>
      <w:r w:rsidRPr="0005447B">
        <w:tab/>
        <w:t>tells the owner that a written response may be given to the Minister about the matters stated in the notice not later than 28 days after the owner receives the notice; and</w:t>
      </w:r>
    </w:p>
    <w:p w14:paraId="51BBCE84" w14:textId="77777777" w:rsidR="0050795C" w:rsidRPr="0005447B" w:rsidRDefault="0050795C" w:rsidP="0050795C">
      <w:pPr>
        <w:pStyle w:val="Apara"/>
      </w:pPr>
      <w:r w:rsidRPr="0005447B">
        <w:rPr>
          <w:color w:val="000000"/>
        </w:rPr>
        <w:tab/>
        <w:t>(b)</w:t>
      </w:r>
      <w:r w:rsidRPr="0005447B">
        <w:rPr>
          <w:color w:val="000000"/>
        </w:rPr>
        <w:tab/>
        <w:t>has considered any response given in accordance with paragraph (a) (iii); and</w:t>
      </w:r>
    </w:p>
    <w:p w14:paraId="2CEE8D86" w14:textId="77777777" w:rsidR="0050795C" w:rsidRPr="0005447B" w:rsidRDefault="0050795C" w:rsidP="0050795C">
      <w:pPr>
        <w:pStyle w:val="Apara"/>
      </w:pPr>
      <w:r w:rsidRPr="0005447B">
        <w:tab/>
        <w:t>(c)</w:t>
      </w:r>
      <w:r w:rsidRPr="0005447B">
        <w:tab/>
        <w:t>is satisfied that it is appropriate to vary the exemption.</w:t>
      </w:r>
    </w:p>
    <w:p w14:paraId="56B812EA" w14:textId="77777777" w:rsidR="0050795C" w:rsidRPr="0005447B" w:rsidRDefault="0050795C" w:rsidP="0050795C">
      <w:pPr>
        <w:pStyle w:val="Amain"/>
      </w:pPr>
      <w:r w:rsidRPr="0005447B">
        <w:rPr>
          <w:color w:val="000000"/>
        </w:rPr>
        <w:tab/>
        <w:t>(5)</w:t>
      </w:r>
      <w:r w:rsidRPr="0005447B">
        <w:rPr>
          <w:color w:val="000000"/>
        </w:rPr>
        <w:tab/>
        <w:t>A variation of the exemption takes effect—</w:t>
      </w:r>
    </w:p>
    <w:p w14:paraId="6EBA6E8D" w14:textId="77777777" w:rsidR="0050795C" w:rsidRPr="0005447B" w:rsidRDefault="0050795C" w:rsidP="0050795C">
      <w:pPr>
        <w:pStyle w:val="Apara"/>
      </w:pPr>
      <w:r w:rsidRPr="0005447B">
        <w:rPr>
          <w:color w:val="000000"/>
        </w:rPr>
        <w:tab/>
        <w:t>(a)</w:t>
      </w:r>
      <w:r w:rsidRPr="0005447B">
        <w:rPr>
          <w:color w:val="000000"/>
        </w:rPr>
        <w:tab/>
        <w:t>90 days after the day notice is given to the owner; or</w:t>
      </w:r>
    </w:p>
    <w:p w14:paraId="0130055F" w14:textId="77777777" w:rsidR="0050795C" w:rsidRPr="0005447B" w:rsidRDefault="0050795C" w:rsidP="0050795C">
      <w:pPr>
        <w:pStyle w:val="Apara"/>
      </w:pPr>
      <w:r w:rsidRPr="0005447B">
        <w:tab/>
        <w:t>(b)</w:t>
      </w:r>
      <w:r w:rsidRPr="0005447B">
        <w:tab/>
        <w:t>if another day is stated in the notice—on the stated day.</w:t>
      </w:r>
    </w:p>
    <w:p w14:paraId="2A4AC197" w14:textId="77777777" w:rsidR="0050795C" w:rsidRPr="0005447B" w:rsidRDefault="0050795C" w:rsidP="0050795C">
      <w:pPr>
        <w:pStyle w:val="AH5Sec"/>
      </w:pPr>
      <w:bookmarkStart w:id="151" w:name="_Toc234483742"/>
      <w:r w:rsidRPr="009B6EA0">
        <w:rPr>
          <w:rStyle w:val="CharSectNo"/>
        </w:rPr>
        <w:t>83F</w:t>
      </w:r>
      <w:r w:rsidRPr="0005447B">
        <w:rPr>
          <w:color w:val="000000"/>
        </w:rPr>
        <w:tab/>
        <w:t>Revocation of exemption</w:t>
      </w:r>
      <w:bookmarkEnd w:id="151"/>
    </w:p>
    <w:p w14:paraId="10F17A8D" w14:textId="77777777" w:rsidR="0050795C" w:rsidRPr="0005447B" w:rsidRDefault="0050795C" w:rsidP="0050795C">
      <w:pPr>
        <w:pStyle w:val="Amain"/>
      </w:pPr>
      <w:r w:rsidRPr="0005447B">
        <w:rPr>
          <w:color w:val="000000"/>
        </w:rPr>
        <w:tab/>
        <w:t>(1)</w:t>
      </w:r>
      <w:r w:rsidRPr="0005447B">
        <w:rPr>
          <w:color w:val="000000"/>
        </w:rPr>
        <w:tab/>
        <w:t>The Minister may revoke a Ministerial exemption that applies to a regulated swimming pool on the Minister’s own initiative if satisfied that any of the following apply:</w:t>
      </w:r>
    </w:p>
    <w:p w14:paraId="1AF73726" w14:textId="77777777" w:rsidR="0050795C" w:rsidRPr="0005447B" w:rsidRDefault="0050795C" w:rsidP="0050795C">
      <w:pPr>
        <w:pStyle w:val="Apara"/>
      </w:pPr>
      <w:r w:rsidRPr="0005447B">
        <w:rPr>
          <w:color w:val="000000"/>
        </w:rPr>
        <w:tab/>
        <w:t>(a)</w:t>
      </w:r>
      <w:r w:rsidRPr="0005447B">
        <w:rPr>
          <w:color w:val="000000"/>
        </w:rPr>
        <w:tab/>
        <w:t>the owner of the premises on which the pool is located has failed to comply with a condition of the exemption;</w:t>
      </w:r>
    </w:p>
    <w:p w14:paraId="190B6651" w14:textId="77777777" w:rsidR="0050795C" w:rsidRPr="0005447B" w:rsidRDefault="0050795C" w:rsidP="0050795C">
      <w:pPr>
        <w:pStyle w:val="Apara"/>
      </w:pPr>
      <w:r w:rsidRPr="0005447B">
        <w:tab/>
        <w:t>(b)</w:t>
      </w:r>
      <w:r w:rsidRPr="0005447B">
        <w:tab/>
        <w:t>the owner of the premises knowingly or recklessly used false or misleading information in the application for the exemption, or an application for variation of the exemption;</w:t>
      </w:r>
    </w:p>
    <w:p w14:paraId="6560E16A" w14:textId="77777777" w:rsidR="0050795C" w:rsidRPr="0005447B" w:rsidRDefault="0050795C" w:rsidP="0050795C">
      <w:pPr>
        <w:pStyle w:val="Apara"/>
      </w:pPr>
      <w:r w:rsidRPr="0005447B">
        <w:tab/>
        <w:t>(c)</w:t>
      </w:r>
      <w:r w:rsidRPr="0005447B">
        <w:tab/>
        <w:t>no circumstance mentioned in section 83D (2) applies to the pool;</w:t>
      </w:r>
    </w:p>
    <w:p w14:paraId="50B4999A" w14:textId="77777777" w:rsidR="0050795C" w:rsidRPr="0005447B" w:rsidRDefault="0050795C" w:rsidP="0050795C">
      <w:pPr>
        <w:pStyle w:val="Apara"/>
      </w:pPr>
      <w:r w:rsidRPr="0005447B">
        <w:lastRenderedPageBreak/>
        <w:tab/>
        <w:t>(d)</w:t>
      </w:r>
      <w:r w:rsidRPr="0005447B">
        <w:tab/>
        <w:t>there is an immediate and serious risk to the health or safety of a person.</w:t>
      </w:r>
    </w:p>
    <w:p w14:paraId="3B75954B" w14:textId="77777777" w:rsidR="0050795C" w:rsidRPr="0005447B" w:rsidRDefault="0050795C" w:rsidP="0050795C">
      <w:pPr>
        <w:pStyle w:val="Amain"/>
      </w:pPr>
      <w:r w:rsidRPr="0005447B">
        <w:rPr>
          <w:color w:val="000000"/>
        </w:rPr>
        <w:tab/>
        <w:t>(2)</w:t>
      </w:r>
      <w:r w:rsidRPr="0005447B">
        <w:rPr>
          <w:color w:val="000000"/>
        </w:rPr>
        <w:tab/>
        <w:t>However, the Minister must not revoke an exemption unless the Minister—</w:t>
      </w:r>
    </w:p>
    <w:p w14:paraId="28ED2AC0" w14:textId="77777777" w:rsidR="0050795C" w:rsidRPr="0005447B" w:rsidRDefault="0050795C" w:rsidP="0050795C">
      <w:pPr>
        <w:pStyle w:val="Apara"/>
      </w:pPr>
      <w:r w:rsidRPr="0005447B">
        <w:rPr>
          <w:color w:val="000000"/>
        </w:rPr>
        <w:tab/>
        <w:t>(a)</w:t>
      </w:r>
      <w:r w:rsidRPr="0005447B">
        <w:rPr>
          <w:color w:val="000000"/>
        </w:rPr>
        <w:tab/>
        <w:t>has given the owner of the premises written notice that—</w:t>
      </w:r>
    </w:p>
    <w:p w14:paraId="2D8DCCAF" w14:textId="77777777" w:rsidR="0050795C" w:rsidRPr="0005447B" w:rsidRDefault="0050795C" w:rsidP="0050795C">
      <w:pPr>
        <w:pStyle w:val="Asubpara"/>
      </w:pPr>
      <w:r w:rsidRPr="0005447B">
        <w:rPr>
          <w:color w:val="000000"/>
        </w:rPr>
        <w:tab/>
        <w:t>(i)</w:t>
      </w:r>
      <w:r w:rsidRPr="0005447B">
        <w:rPr>
          <w:color w:val="000000"/>
        </w:rPr>
        <w:tab/>
        <w:t>states that the Minister proposes to revoke the exemption; and</w:t>
      </w:r>
    </w:p>
    <w:p w14:paraId="33F2339C" w14:textId="77777777" w:rsidR="0050795C" w:rsidRPr="0005447B" w:rsidRDefault="0050795C" w:rsidP="0050795C">
      <w:pPr>
        <w:pStyle w:val="Asubpara"/>
      </w:pPr>
      <w:r w:rsidRPr="0005447B">
        <w:tab/>
        <w:t>(ii)</w:t>
      </w:r>
      <w:r w:rsidRPr="0005447B">
        <w:tab/>
        <w:t>states the reason the Minister proposes to revoke the exemption; and</w:t>
      </w:r>
    </w:p>
    <w:p w14:paraId="6DB2BFEF" w14:textId="77777777" w:rsidR="0050795C" w:rsidRPr="0005447B" w:rsidRDefault="0050795C" w:rsidP="0050795C">
      <w:pPr>
        <w:pStyle w:val="Asubpara"/>
      </w:pPr>
      <w:r w:rsidRPr="0005447B">
        <w:tab/>
        <w:t>(iii)</w:t>
      </w:r>
      <w:r w:rsidRPr="0005447B">
        <w:tab/>
        <w:t>tells the owner that the owner may give a written response to the Minister about the matters stated in the notice not later than 28 days after the owner receives the notice; and</w:t>
      </w:r>
    </w:p>
    <w:p w14:paraId="7D7A32F9" w14:textId="77777777" w:rsidR="0050795C" w:rsidRPr="0005447B" w:rsidRDefault="0050795C" w:rsidP="0050795C">
      <w:pPr>
        <w:pStyle w:val="Apara"/>
      </w:pPr>
      <w:r w:rsidRPr="0005447B">
        <w:rPr>
          <w:color w:val="000000"/>
        </w:rPr>
        <w:tab/>
        <w:t>(b)</w:t>
      </w:r>
      <w:r w:rsidRPr="0005447B">
        <w:rPr>
          <w:color w:val="000000"/>
        </w:rPr>
        <w:tab/>
        <w:t>has considered any response given in accordance with paragraph (a) (iii); and</w:t>
      </w:r>
    </w:p>
    <w:p w14:paraId="54028419" w14:textId="77777777" w:rsidR="0050795C" w:rsidRPr="0005447B" w:rsidRDefault="0050795C" w:rsidP="0050795C">
      <w:pPr>
        <w:pStyle w:val="Apara"/>
      </w:pPr>
      <w:r w:rsidRPr="0005447B">
        <w:tab/>
        <w:t>(c)</w:t>
      </w:r>
      <w:r w:rsidRPr="0005447B">
        <w:tab/>
        <w:t>is satisfied that it is appropriate to revoke the certificate.</w:t>
      </w:r>
    </w:p>
    <w:p w14:paraId="7F92A6D8" w14:textId="77777777" w:rsidR="0050795C" w:rsidRPr="0005447B" w:rsidRDefault="0050795C" w:rsidP="0050795C">
      <w:pPr>
        <w:pStyle w:val="Amain"/>
      </w:pPr>
      <w:r w:rsidRPr="0005447B">
        <w:rPr>
          <w:color w:val="000000"/>
        </w:rPr>
        <w:tab/>
        <w:t>(3)</w:t>
      </w:r>
      <w:r w:rsidRPr="0005447B">
        <w:rPr>
          <w:color w:val="000000"/>
        </w:rPr>
        <w:tab/>
        <w:t>Subsection (2) does not apply to a revocation made under subsection (1) (d).</w:t>
      </w:r>
    </w:p>
    <w:p w14:paraId="38179EA9" w14:textId="77777777" w:rsidR="0050795C" w:rsidRPr="0005447B" w:rsidRDefault="0050795C" w:rsidP="0050795C">
      <w:pPr>
        <w:pStyle w:val="Amain"/>
      </w:pPr>
      <w:r w:rsidRPr="0005447B">
        <w:tab/>
        <w:t>(4)</w:t>
      </w:r>
      <w:r w:rsidRPr="0005447B">
        <w:tab/>
        <w:t>The revocation of the exemption takes effect—</w:t>
      </w:r>
    </w:p>
    <w:p w14:paraId="7D2E8C56" w14:textId="77777777" w:rsidR="0050795C" w:rsidRPr="0005447B" w:rsidRDefault="0050795C" w:rsidP="0050795C">
      <w:pPr>
        <w:pStyle w:val="Apara"/>
      </w:pPr>
      <w:r w:rsidRPr="0005447B">
        <w:rPr>
          <w:color w:val="000000"/>
        </w:rPr>
        <w:tab/>
        <w:t>(a)</w:t>
      </w:r>
      <w:r w:rsidRPr="0005447B">
        <w:rPr>
          <w:color w:val="000000"/>
        </w:rPr>
        <w:tab/>
        <w:t>for a revocation under subsection (1) (d)—immediately; or</w:t>
      </w:r>
    </w:p>
    <w:p w14:paraId="7DCAC25D" w14:textId="77777777" w:rsidR="0050795C" w:rsidRPr="0005447B" w:rsidRDefault="0050795C" w:rsidP="0050795C">
      <w:pPr>
        <w:pStyle w:val="Apara"/>
      </w:pPr>
      <w:r w:rsidRPr="0005447B">
        <w:tab/>
        <w:t>(b)</w:t>
      </w:r>
      <w:r w:rsidRPr="0005447B">
        <w:tab/>
        <w:t>in any other case—</w:t>
      </w:r>
    </w:p>
    <w:p w14:paraId="668F6531" w14:textId="77777777" w:rsidR="0050795C" w:rsidRPr="0005447B" w:rsidRDefault="0050795C" w:rsidP="0050795C">
      <w:pPr>
        <w:pStyle w:val="Asubpara"/>
      </w:pPr>
      <w:r w:rsidRPr="0005447B">
        <w:rPr>
          <w:color w:val="000000"/>
        </w:rPr>
        <w:tab/>
        <w:t>(i)</w:t>
      </w:r>
      <w:r w:rsidRPr="0005447B">
        <w:rPr>
          <w:color w:val="000000"/>
        </w:rPr>
        <w:tab/>
        <w:t>90 days after the day notice is given to the owner; or</w:t>
      </w:r>
    </w:p>
    <w:p w14:paraId="2629E8F0" w14:textId="77777777" w:rsidR="0050795C" w:rsidRPr="0005447B" w:rsidRDefault="0050795C" w:rsidP="0050795C">
      <w:pPr>
        <w:pStyle w:val="Asubpara"/>
      </w:pPr>
      <w:r w:rsidRPr="0005447B">
        <w:tab/>
        <w:t>(ii)</w:t>
      </w:r>
      <w:r w:rsidRPr="0005447B">
        <w:tab/>
      </w:r>
      <w:r w:rsidRPr="0005447B">
        <w:tab/>
        <w:t>if another day is stated in the notice—on the stated day.</w:t>
      </w:r>
    </w:p>
    <w:p w14:paraId="30D9F463" w14:textId="77777777" w:rsidR="0050795C" w:rsidRPr="0005447B" w:rsidRDefault="0050795C" w:rsidP="0050795C">
      <w:pPr>
        <w:pStyle w:val="AH5Sec"/>
      </w:pPr>
      <w:bookmarkStart w:id="152" w:name="_Toc234483743"/>
      <w:r w:rsidRPr="009B6EA0">
        <w:rPr>
          <w:rStyle w:val="CharSectNo"/>
        </w:rPr>
        <w:t>83G</w:t>
      </w:r>
      <w:r w:rsidRPr="0005447B">
        <w:rPr>
          <w:color w:val="000000"/>
        </w:rPr>
        <w:tab/>
        <w:t>Minister may make guidelines</w:t>
      </w:r>
      <w:bookmarkEnd w:id="152"/>
    </w:p>
    <w:p w14:paraId="34815275" w14:textId="77777777" w:rsidR="0050795C" w:rsidRPr="0005447B" w:rsidRDefault="0050795C" w:rsidP="0050795C">
      <w:pPr>
        <w:pStyle w:val="Amain"/>
      </w:pPr>
      <w:r w:rsidRPr="0005447B">
        <w:rPr>
          <w:rFonts w:eastAsia="Times"/>
          <w:color w:val="000000"/>
          <w:lang w:val="en-US"/>
        </w:rPr>
        <w:tab/>
        <w:t>(1)</w:t>
      </w:r>
      <w:r w:rsidRPr="0005447B">
        <w:rPr>
          <w:rFonts w:eastAsia="Times"/>
          <w:color w:val="000000"/>
          <w:lang w:val="en-US"/>
        </w:rPr>
        <w:tab/>
      </w:r>
      <w:r w:rsidRPr="0005447B">
        <w:rPr>
          <w:color w:val="000000"/>
        </w:rPr>
        <w:t>The Minister may make guidelines about applications for, and granting of, Ministerial exemptions.</w:t>
      </w:r>
    </w:p>
    <w:p w14:paraId="604519D6" w14:textId="77777777" w:rsidR="0050795C" w:rsidRPr="0005447B" w:rsidRDefault="0050795C" w:rsidP="0050795C">
      <w:pPr>
        <w:pStyle w:val="Amain"/>
      </w:pPr>
      <w:r w:rsidRPr="0005447B">
        <w:tab/>
        <w:t>(2)</w:t>
      </w:r>
      <w:r w:rsidRPr="0005447B">
        <w:tab/>
        <w:t>A guideline is a disallowable instrument.</w:t>
      </w:r>
    </w:p>
    <w:p w14:paraId="55FCFD95" w14:textId="77777777" w:rsidR="0050795C" w:rsidRPr="0005447B" w:rsidRDefault="0050795C" w:rsidP="0050795C">
      <w:pPr>
        <w:pStyle w:val="AH5Sec"/>
      </w:pPr>
      <w:bookmarkStart w:id="153" w:name="_Toc234483744"/>
      <w:r w:rsidRPr="009B6EA0">
        <w:rPr>
          <w:rStyle w:val="CharSectNo"/>
        </w:rPr>
        <w:lastRenderedPageBreak/>
        <w:t>83H</w:t>
      </w:r>
      <w:r w:rsidRPr="0005447B">
        <w:rPr>
          <w:color w:val="000000"/>
        </w:rPr>
        <w:tab/>
        <w:t>Guidance about obligations on owners</w:t>
      </w:r>
      <w:bookmarkEnd w:id="153"/>
    </w:p>
    <w:p w14:paraId="65992AF9" w14:textId="77777777" w:rsidR="0050795C" w:rsidRPr="0005447B" w:rsidRDefault="0050795C" w:rsidP="0050795C">
      <w:pPr>
        <w:pStyle w:val="Amain"/>
      </w:pPr>
      <w:r w:rsidRPr="0005447B">
        <w:rPr>
          <w:color w:val="000000"/>
        </w:rPr>
        <w:tab/>
        <w:t>(1)</w:t>
      </w:r>
      <w:r w:rsidRPr="0005447B">
        <w:rPr>
          <w:color w:val="000000"/>
        </w:rPr>
        <w:tab/>
        <w:t>The Minister must prepare guidance material about the obligations arising under this part of owners of premises on which a regulated swimming pool is located.</w:t>
      </w:r>
    </w:p>
    <w:p w14:paraId="4012773C" w14:textId="77777777" w:rsidR="0050795C" w:rsidRPr="0005447B" w:rsidRDefault="0050795C" w:rsidP="0050795C">
      <w:pPr>
        <w:pStyle w:val="Amain"/>
      </w:pPr>
      <w:r w:rsidRPr="0005447B">
        <w:tab/>
        <w:t>(2)</w:t>
      </w:r>
      <w:r w:rsidRPr="0005447B">
        <w:tab/>
        <w:t>Guidance material is a notifiable instrument.</w:t>
      </w:r>
    </w:p>
    <w:p w14:paraId="1F751E67" w14:textId="77777777" w:rsidR="0050795C" w:rsidRPr="0005447B" w:rsidRDefault="0050795C" w:rsidP="0050795C">
      <w:pPr>
        <w:pStyle w:val="Amain"/>
      </w:pPr>
      <w:r w:rsidRPr="0005447B">
        <w:tab/>
        <w:t>(3)</w:t>
      </w:r>
      <w:r w:rsidRPr="0005447B">
        <w:tab/>
        <w:t>This section expires on 1 May 2028.</w:t>
      </w:r>
    </w:p>
    <w:p w14:paraId="6B1C1495" w14:textId="77777777" w:rsidR="0050795C" w:rsidRPr="0005447B" w:rsidRDefault="0050795C" w:rsidP="0050795C">
      <w:pPr>
        <w:pStyle w:val="AH5Sec"/>
      </w:pPr>
      <w:bookmarkStart w:id="154" w:name="_Toc234483745"/>
      <w:r w:rsidRPr="009B6EA0">
        <w:rPr>
          <w:rStyle w:val="CharSectNo"/>
        </w:rPr>
        <w:t>83I</w:t>
      </w:r>
      <w:r w:rsidRPr="0005447B">
        <w:rPr>
          <w:rFonts w:eastAsia="Times"/>
          <w:color w:val="000000"/>
          <w:lang w:val="en-US"/>
        </w:rPr>
        <w:tab/>
        <w:t>Failure to comply with exemption certificate conditions</w:t>
      </w:r>
      <w:bookmarkEnd w:id="154"/>
    </w:p>
    <w:p w14:paraId="2F4E76B1" w14:textId="77777777" w:rsidR="0050795C" w:rsidRPr="0005447B" w:rsidRDefault="0050795C" w:rsidP="0050795C">
      <w:pPr>
        <w:pStyle w:val="Amain"/>
        <w:rPr>
          <w:rFonts w:eastAsia="Times"/>
          <w:lang w:val="en-US"/>
        </w:rPr>
      </w:pPr>
      <w:r w:rsidRPr="0005447B">
        <w:rPr>
          <w:rFonts w:eastAsia="Times"/>
          <w:color w:val="000000"/>
          <w:lang w:val="en-US"/>
        </w:rPr>
        <w:tab/>
        <w:t>(1)</w:t>
      </w:r>
      <w:r w:rsidRPr="0005447B">
        <w:rPr>
          <w:rFonts w:eastAsia="Times"/>
          <w:color w:val="000000"/>
          <w:lang w:val="en-US"/>
        </w:rPr>
        <w:tab/>
        <w:t>A person commits an offence if—</w:t>
      </w:r>
    </w:p>
    <w:p w14:paraId="702C20C4" w14:textId="77777777" w:rsidR="0050795C" w:rsidRPr="0005447B" w:rsidRDefault="0050795C" w:rsidP="0050795C">
      <w:pPr>
        <w:pStyle w:val="Apara"/>
        <w:rPr>
          <w:rFonts w:eastAsia="Times"/>
          <w:lang w:val="en-US"/>
        </w:rPr>
      </w:pPr>
      <w:r w:rsidRPr="0005447B">
        <w:rPr>
          <w:rFonts w:eastAsia="Times"/>
          <w:color w:val="000000"/>
          <w:lang w:val="en-US"/>
        </w:rPr>
        <w:tab/>
        <w:t>(a)</w:t>
      </w:r>
      <w:r w:rsidRPr="0005447B">
        <w:rPr>
          <w:rFonts w:eastAsia="Times"/>
          <w:color w:val="000000"/>
          <w:lang w:val="en-US"/>
        </w:rPr>
        <w:tab/>
        <w:t>the person is the owner of premises on which a regulated swimming pool is located; and</w:t>
      </w:r>
    </w:p>
    <w:p w14:paraId="67F1EF72" w14:textId="77777777" w:rsidR="0050795C" w:rsidRPr="0005447B" w:rsidRDefault="0050795C" w:rsidP="0050795C">
      <w:pPr>
        <w:pStyle w:val="Apara"/>
        <w:rPr>
          <w:rFonts w:eastAsia="Times"/>
          <w:lang w:val="en-US"/>
        </w:rPr>
      </w:pPr>
      <w:r w:rsidRPr="0005447B">
        <w:rPr>
          <w:rFonts w:eastAsia="Times"/>
          <w:lang w:val="en-US"/>
        </w:rPr>
        <w:tab/>
        <w:t>(</w:t>
      </w:r>
      <w:r>
        <w:rPr>
          <w:rFonts w:eastAsia="Times"/>
          <w:lang w:val="en-US"/>
        </w:rPr>
        <w:t>b</w:t>
      </w:r>
      <w:r w:rsidRPr="0005447B">
        <w:rPr>
          <w:rFonts w:eastAsia="Times"/>
          <w:lang w:val="en-US"/>
        </w:rPr>
        <w:t>)</w:t>
      </w:r>
      <w:r w:rsidRPr="0005447B">
        <w:rPr>
          <w:rFonts w:eastAsia="Times"/>
          <w:lang w:val="en-US"/>
        </w:rPr>
        <w:tab/>
        <w:t>a Ministerial exemption applies to the pool; and</w:t>
      </w:r>
    </w:p>
    <w:p w14:paraId="477BC626" w14:textId="77777777" w:rsidR="0050795C" w:rsidRPr="0005447B" w:rsidRDefault="0050795C" w:rsidP="0050795C">
      <w:pPr>
        <w:pStyle w:val="Apara"/>
        <w:keepNext/>
        <w:rPr>
          <w:rFonts w:eastAsia="Times"/>
          <w:lang w:val="en-US"/>
        </w:rPr>
      </w:pPr>
      <w:r w:rsidRPr="0005447B">
        <w:rPr>
          <w:rFonts w:eastAsia="Times"/>
          <w:lang w:val="en-US"/>
        </w:rPr>
        <w:tab/>
        <w:t>(</w:t>
      </w:r>
      <w:r>
        <w:rPr>
          <w:rFonts w:eastAsia="Times"/>
          <w:lang w:val="en-US"/>
        </w:rPr>
        <w:t>c</w:t>
      </w:r>
      <w:r w:rsidRPr="0005447B">
        <w:rPr>
          <w:rFonts w:eastAsia="Times"/>
          <w:lang w:val="en-US"/>
        </w:rPr>
        <w:t>)</w:t>
      </w:r>
      <w:r w:rsidRPr="0005447B">
        <w:rPr>
          <w:rFonts w:eastAsia="Times"/>
          <w:lang w:val="en-US"/>
        </w:rPr>
        <w:tab/>
        <w:t>the person fails to comply with a condition of the exemption.</w:t>
      </w:r>
    </w:p>
    <w:p w14:paraId="726D828F" w14:textId="77777777" w:rsidR="0050795C" w:rsidRPr="0005447B" w:rsidRDefault="0050795C" w:rsidP="0050795C">
      <w:pPr>
        <w:pStyle w:val="Penalty"/>
        <w:rPr>
          <w:rFonts w:eastAsia="Times"/>
          <w:color w:val="000000"/>
          <w:lang w:val="en-US"/>
        </w:rPr>
      </w:pPr>
      <w:r w:rsidRPr="0005447B">
        <w:rPr>
          <w:rFonts w:eastAsia="Times"/>
          <w:color w:val="000000"/>
          <w:lang w:val="en-US"/>
        </w:rPr>
        <w:t>Maximum penalty:  20 penalty units.</w:t>
      </w:r>
    </w:p>
    <w:p w14:paraId="6E369139" w14:textId="77777777" w:rsidR="0050795C" w:rsidRPr="0005447B" w:rsidRDefault="0050795C" w:rsidP="0050795C">
      <w:pPr>
        <w:pStyle w:val="Amain"/>
        <w:rPr>
          <w:rFonts w:eastAsia="Times"/>
          <w:lang w:val="en-US"/>
        </w:rPr>
      </w:pPr>
      <w:r w:rsidRPr="0005447B">
        <w:rPr>
          <w:rFonts w:eastAsia="Times"/>
          <w:color w:val="000000"/>
          <w:lang w:val="en-US"/>
        </w:rPr>
        <w:tab/>
        <w:t>(2)</w:t>
      </w:r>
      <w:r w:rsidRPr="0005447B">
        <w:rPr>
          <w:rFonts w:eastAsia="Times"/>
          <w:color w:val="000000"/>
          <w:lang w:val="en-US"/>
        </w:rPr>
        <w:tab/>
        <w:t>An offence against this section is a strict liability offence.</w:t>
      </w:r>
    </w:p>
    <w:p w14:paraId="3E6E197D" w14:textId="77777777" w:rsidR="0050795C" w:rsidRPr="0005447B" w:rsidRDefault="0050795C" w:rsidP="0050795C">
      <w:pPr>
        <w:pStyle w:val="AH5Sec"/>
        <w:rPr>
          <w:rFonts w:eastAsia="Times"/>
          <w:lang w:val="en-US"/>
        </w:rPr>
      </w:pPr>
      <w:bookmarkStart w:id="155" w:name="_Toc234483746"/>
      <w:r w:rsidRPr="009B6EA0">
        <w:rPr>
          <w:rStyle w:val="CharSectNo"/>
        </w:rPr>
        <w:t>83J</w:t>
      </w:r>
      <w:r w:rsidRPr="0005447B">
        <w:rPr>
          <w:rFonts w:eastAsia="Times"/>
          <w:color w:val="000000"/>
          <w:lang w:val="en-US"/>
        </w:rPr>
        <w:tab/>
        <w:t>Failure to notify change of exemption circumstances</w:t>
      </w:r>
      <w:bookmarkEnd w:id="155"/>
    </w:p>
    <w:p w14:paraId="20D4ABE6" w14:textId="77777777" w:rsidR="0050795C" w:rsidRPr="0005447B" w:rsidRDefault="0050795C" w:rsidP="0050795C">
      <w:pPr>
        <w:pStyle w:val="Amain"/>
        <w:rPr>
          <w:rFonts w:eastAsia="Times"/>
          <w:lang w:val="en-US"/>
        </w:rPr>
      </w:pPr>
      <w:r w:rsidRPr="0005447B">
        <w:rPr>
          <w:rFonts w:eastAsia="Times"/>
          <w:color w:val="000000"/>
          <w:lang w:val="en-US"/>
        </w:rPr>
        <w:tab/>
        <w:t>(1)</w:t>
      </w:r>
      <w:r w:rsidRPr="0005447B">
        <w:rPr>
          <w:rFonts w:eastAsia="Times"/>
          <w:color w:val="000000"/>
          <w:lang w:val="en-US"/>
        </w:rPr>
        <w:tab/>
        <w:t>A person commits an offence if—</w:t>
      </w:r>
    </w:p>
    <w:p w14:paraId="19D36814" w14:textId="77777777" w:rsidR="0050795C" w:rsidRPr="0005447B" w:rsidRDefault="0050795C" w:rsidP="0050795C">
      <w:pPr>
        <w:pStyle w:val="Apara"/>
        <w:rPr>
          <w:rFonts w:eastAsia="Times"/>
          <w:lang w:val="en-US"/>
        </w:rPr>
      </w:pPr>
      <w:r w:rsidRPr="0005447B">
        <w:rPr>
          <w:rFonts w:eastAsia="Times"/>
          <w:color w:val="000000"/>
          <w:lang w:val="en-US"/>
        </w:rPr>
        <w:tab/>
        <w:t>(a)</w:t>
      </w:r>
      <w:r w:rsidRPr="0005447B">
        <w:rPr>
          <w:rFonts w:eastAsia="Times"/>
          <w:color w:val="000000"/>
          <w:lang w:val="en-US"/>
        </w:rPr>
        <w:tab/>
        <w:t>the person is the owner of premises on which a regulated swimming pool is located; and</w:t>
      </w:r>
    </w:p>
    <w:p w14:paraId="5E4C92B8" w14:textId="77777777" w:rsidR="0050795C" w:rsidRPr="0005447B" w:rsidRDefault="0050795C" w:rsidP="0050795C">
      <w:pPr>
        <w:pStyle w:val="Apara"/>
        <w:rPr>
          <w:rFonts w:eastAsia="Times"/>
          <w:lang w:val="en-US"/>
        </w:rPr>
      </w:pPr>
      <w:r w:rsidRPr="0005447B">
        <w:rPr>
          <w:rFonts w:eastAsia="Times"/>
          <w:lang w:val="en-US"/>
        </w:rPr>
        <w:tab/>
        <w:t>(</w:t>
      </w:r>
      <w:r>
        <w:rPr>
          <w:rFonts w:eastAsia="Times"/>
          <w:lang w:val="en-US"/>
        </w:rPr>
        <w:t>b</w:t>
      </w:r>
      <w:r w:rsidRPr="0005447B">
        <w:rPr>
          <w:rFonts w:eastAsia="Times"/>
          <w:lang w:val="en-US"/>
        </w:rPr>
        <w:t>)</w:t>
      </w:r>
      <w:r w:rsidRPr="0005447B">
        <w:rPr>
          <w:rFonts w:eastAsia="Times"/>
          <w:lang w:val="en-US"/>
        </w:rPr>
        <w:tab/>
        <w:t>a Ministerial exemption applies to the pool; and</w:t>
      </w:r>
    </w:p>
    <w:p w14:paraId="3AA57350" w14:textId="77777777" w:rsidR="0050795C" w:rsidRPr="0005447B" w:rsidRDefault="0050795C" w:rsidP="0050795C">
      <w:pPr>
        <w:pStyle w:val="Apara"/>
        <w:rPr>
          <w:rFonts w:eastAsia="Times"/>
          <w:lang w:val="en-US"/>
        </w:rPr>
      </w:pPr>
      <w:r w:rsidRPr="0005447B">
        <w:rPr>
          <w:rFonts w:eastAsia="Times"/>
          <w:lang w:val="en-US"/>
        </w:rPr>
        <w:tab/>
        <w:t>(</w:t>
      </w:r>
      <w:r>
        <w:rPr>
          <w:rFonts w:eastAsia="Times"/>
          <w:lang w:val="en-US"/>
        </w:rPr>
        <w:t>c</w:t>
      </w:r>
      <w:r w:rsidRPr="0005447B">
        <w:rPr>
          <w:rFonts w:eastAsia="Times"/>
          <w:lang w:val="en-US"/>
        </w:rPr>
        <w:t>)</w:t>
      </w:r>
      <w:r w:rsidRPr="0005447B">
        <w:rPr>
          <w:rFonts w:eastAsia="Times"/>
          <w:lang w:val="en-US"/>
        </w:rPr>
        <w:tab/>
        <w:t>a change of circumstances happens which affects a ground on which the exemption was granted; and</w:t>
      </w:r>
    </w:p>
    <w:p w14:paraId="78458F10" w14:textId="77777777" w:rsidR="0050795C" w:rsidRPr="0005447B" w:rsidRDefault="0050795C" w:rsidP="0050795C">
      <w:pPr>
        <w:pStyle w:val="Apara"/>
        <w:rPr>
          <w:rFonts w:eastAsia="Times"/>
          <w:lang w:val="en-US"/>
        </w:rPr>
      </w:pPr>
      <w:r w:rsidRPr="0005447B">
        <w:rPr>
          <w:rFonts w:eastAsia="Times"/>
          <w:lang w:val="en-US"/>
        </w:rPr>
        <w:tab/>
        <w:t>(</w:t>
      </w:r>
      <w:r>
        <w:rPr>
          <w:rFonts w:eastAsia="Times"/>
          <w:lang w:val="en-US"/>
        </w:rPr>
        <w:t>d</w:t>
      </w:r>
      <w:r w:rsidRPr="0005447B">
        <w:rPr>
          <w:rFonts w:eastAsia="Times"/>
          <w:lang w:val="en-US"/>
        </w:rPr>
        <w:t>)</w:t>
      </w:r>
      <w:r w:rsidRPr="0005447B">
        <w:rPr>
          <w:rFonts w:eastAsia="Times"/>
          <w:lang w:val="en-US"/>
        </w:rPr>
        <w:tab/>
        <w:t>the person fails to notify the Minister of the change of circumstances within 14 days of the change happening.</w:t>
      </w:r>
    </w:p>
    <w:p w14:paraId="1F8E5233" w14:textId="77777777" w:rsidR="0050795C" w:rsidRPr="0005447B" w:rsidRDefault="0050795C" w:rsidP="0050795C">
      <w:pPr>
        <w:pStyle w:val="Penalty"/>
        <w:rPr>
          <w:rFonts w:eastAsia="Times"/>
          <w:color w:val="000000"/>
          <w:lang w:val="en-US"/>
        </w:rPr>
      </w:pPr>
      <w:r w:rsidRPr="0005447B">
        <w:rPr>
          <w:rFonts w:eastAsia="Times"/>
          <w:color w:val="000000"/>
          <w:lang w:val="en-US"/>
        </w:rPr>
        <w:t>Maximum penalty:  20 penalty units.</w:t>
      </w:r>
    </w:p>
    <w:p w14:paraId="31F42BE5" w14:textId="77777777" w:rsidR="0050795C" w:rsidRPr="0005447B" w:rsidRDefault="0050795C" w:rsidP="0050795C">
      <w:pPr>
        <w:pStyle w:val="Amain"/>
        <w:rPr>
          <w:rFonts w:eastAsia="Times"/>
          <w:lang w:val="en-US"/>
        </w:rPr>
      </w:pPr>
      <w:r w:rsidRPr="0005447B">
        <w:rPr>
          <w:rFonts w:eastAsia="Times"/>
          <w:color w:val="000000"/>
          <w:lang w:val="en-US"/>
        </w:rPr>
        <w:tab/>
        <w:t>(2)</w:t>
      </w:r>
      <w:r w:rsidRPr="0005447B">
        <w:rPr>
          <w:rFonts w:eastAsia="Times"/>
          <w:color w:val="000000"/>
          <w:lang w:val="en-US"/>
        </w:rPr>
        <w:tab/>
        <w:t>An offence against this section is a strict liability offence.</w:t>
      </w:r>
    </w:p>
    <w:p w14:paraId="25255922" w14:textId="77777777" w:rsidR="002D484F" w:rsidRPr="00D55056" w:rsidRDefault="002D484F" w:rsidP="002D484F">
      <w:pPr>
        <w:pStyle w:val="AH4SubDiv"/>
      </w:pPr>
      <w:bookmarkStart w:id="156" w:name="_Toc234483747"/>
      <w:r w:rsidRPr="00D55056">
        <w:lastRenderedPageBreak/>
        <w:t>Subdivision 5A.2.2</w:t>
      </w:r>
      <w:r w:rsidRPr="00D55056">
        <w:tab/>
        <w:t>Compliance status certificates</w:t>
      </w:r>
      <w:bookmarkEnd w:id="156"/>
    </w:p>
    <w:p w14:paraId="24D9337D" w14:textId="77777777" w:rsidR="002D484F" w:rsidRPr="00D55056" w:rsidRDefault="002D484F" w:rsidP="002D484F">
      <w:pPr>
        <w:pStyle w:val="AH5Sec"/>
      </w:pPr>
      <w:bookmarkStart w:id="157" w:name="_Toc234483748"/>
      <w:r w:rsidRPr="009B6EA0">
        <w:rPr>
          <w:rStyle w:val="CharSectNo"/>
        </w:rPr>
        <w:t>83JA</w:t>
      </w:r>
      <w:r w:rsidRPr="00D55056">
        <w:tab/>
        <w:t>Application—sdiv 5A.2.2</w:t>
      </w:r>
      <w:bookmarkEnd w:id="157"/>
    </w:p>
    <w:p w14:paraId="3B98F67C" w14:textId="77777777" w:rsidR="002D484F" w:rsidRPr="00D55056" w:rsidRDefault="002D484F" w:rsidP="002D484F">
      <w:pPr>
        <w:pStyle w:val="Amainreturn"/>
      </w:pPr>
      <w:r w:rsidRPr="00D55056">
        <w:t>This subdivision does not apply in relation to a regulated swimming pool if—</w:t>
      </w:r>
    </w:p>
    <w:p w14:paraId="7634D619" w14:textId="77777777" w:rsidR="002D484F" w:rsidRPr="00D55056" w:rsidRDefault="002D484F" w:rsidP="002D484F">
      <w:pPr>
        <w:pStyle w:val="Apara"/>
      </w:pPr>
      <w:r w:rsidRPr="00D55056">
        <w:tab/>
        <w:t>(a)</w:t>
      </w:r>
      <w:r w:rsidRPr="00D55056">
        <w:tab/>
        <w:t>the pool is subject to a complete exemption; or</w:t>
      </w:r>
    </w:p>
    <w:p w14:paraId="6406823A" w14:textId="77777777" w:rsidR="002D484F" w:rsidRPr="00D55056" w:rsidRDefault="002D484F" w:rsidP="002D484F">
      <w:pPr>
        <w:pStyle w:val="Apara"/>
      </w:pPr>
      <w:r w:rsidRPr="00D55056">
        <w:tab/>
        <w:t>(b)</w:t>
      </w:r>
      <w:r w:rsidRPr="00D55056">
        <w:tab/>
        <w:t>both of the following documents have been issued in relation to all of the safety barrier for the pool:</w:t>
      </w:r>
    </w:p>
    <w:p w14:paraId="68BEE2BB" w14:textId="77777777" w:rsidR="002D484F" w:rsidRPr="00D55056" w:rsidRDefault="002D484F" w:rsidP="002D484F">
      <w:pPr>
        <w:pStyle w:val="Asubpara"/>
      </w:pPr>
      <w:r w:rsidRPr="00D55056">
        <w:tab/>
        <w:t>(i)</w:t>
      </w:r>
      <w:r w:rsidRPr="00D55056">
        <w:tab/>
        <w:t>a building approval for the erection or alteration of a safety barrier for the pool that, if erected or altered in accordance with the plans, will comply with the safety standards, to the extent that the pool is not subject to a partial Ministerial exemption;</w:t>
      </w:r>
    </w:p>
    <w:p w14:paraId="7E0CFCD7" w14:textId="77777777" w:rsidR="002D484F" w:rsidRPr="00D55056" w:rsidRDefault="002D484F" w:rsidP="002D484F">
      <w:pPr>
        <w:pStyle w:val="Asubpara"/>
      </w:pPr>
      <w:r w:rsidRPr="00D55056">
        <w:tab/>
        <w:t>(ii)</w:t>
      </w:r>
      <w:r w:rsidRPr="00D55056">
        <w:tab/>
        <w:t>a certificate of occupancy for the safety barrier for the pool stating that the safety barrier was erected or altered in accordance with the building approval mentioned in subparagraph (i).</w:t>
      </w:r>
    </w:p>
    <w:p w14:paraId="534CCD4C" w14:textId="77777777" w:rsidR="002D484F" w:rsidRPr="00D55056" w:rsidRDefault="002D484F" w:rsidP="002D484F">
      <w:pPr>
        <w:pStyle w:val="AH5Sec"/>
      </w:pPr>
      <w:bookmarkStart w:id="158" w:name="_Toc234483749"/>
      <w:r w:rsidRPr="009B6EA0">
        <w:rPr>
          <w:rStyle w:val="CharSectNo"/>
        </w:rPr>
        <w:t>83K</w:t>
      </w:r>
      <w:r w:rsidRPr="00D55056">
        <w:tab/>
        <w:t>Compliance status certificates</w:t>
      </w:r>
      <w:bookmarkEnd w:id="158"/>
    </w:p>
    <w:p w14:paraId="50AF0876" w14:textId="7EA19E81" w:rsidR="0050795C" w:rsidRPr="0005447B" w:rsidRDefault="0050795C" w:rsidP="0050795C">
      <w:pPr>
        <w:pStyle w:val="Amain"/>
      </w:pPr>
      <w:r w:rsidRPr="0005447B">
        <w:rPr>
          <w:color w:val="000000"/>
        </w:rPr>
        <w:tab/>
        <w:t>(1)</w:t>
      </w:r>
      <w:r w:rsidRPr="0005447B">
        <w:rPr>
          <w:color w:val="000000"/>
        </w:rPr>
        <w:tab/>
        <w:t xml:space="preserve">An authorised person must inspect a regulated swimming pool before giving the owner of the premises on which the pool is located </w:t>
      </w:r>
      <w:r w:rsidR="002D484F" w:rsidRPr="00D55056">
        <w:rPr>
          <w:color w:val="000000"/>
        </w:rPr>
        <w:t xml:space="preserve">(the </w:t>
      </w:r>
      <w:r w:rsidR="002D484F" w:rsidRPr="002C26EB">
        <w:rPr>
          <w:rStyle w:val="charBoldItals"/>
        </w:rPr>
        <w:t>pool</w:t>
      </w:r>
      <w:r w:rsidR="002D484F" w:rsidRPr="00D55056">
        <w:rPr>
          <w:color w:val="000000"/>
        </w:rPr>
        <w:t xml:space="preserve"> </w:t>
      </w:r>
      <w:r w:rsidR="002D484F" w:rsidRPr="00D55056">
        <w:rPr>
          <w:rStyle w:val="charBoldItals"/>
        </w:rPr>
        <w:t>owner</w:t>
      </w:r>
      <w:r w:rsidR="002D484F" w:rsidRPr="00D55056">
        <w:rPr>
          <w:color w:val="000000"/>
        </w:rPr>
        <w:t xml:space="preserve">) a written certificate (a </w:t>
      </w:r>
      <w:r w:rsidR="002D484F" w:rsidRPr="00D55056">
        <w:rPr>
          <w:rStyle w:val="charBoldItals"/>
        </w:rPr>
        <w:t>compliance status certificate</w:t>
      </w:r>
      <w:r w:rsidR="002D484F" w:rsidRPr="00D55056">
        <w:rPr>
          <w:color w:val="000000"/>
        </w:rPr>
        <w:t>)</w:t>
      </w:r>
      <w:r w:rsidRPr="0005447B">
        <w:rPr>
          <w:color w:val="000000"/>
        </w:rPr>
        <w:t xml:space="preserve"> that states the following:</w:t>
      </w:r>
    </w:p>
    <w:p w14:paraId="65E46517" w14:textId="51DBCE02" w:rsidR="0050795C" w:rsidRPr="0005447B" w:rsidRDefault="0050795C" w:rsidP="0050795C">
      <w:pPr>
        <w:pStyle w:val="Apara"/>
      </w:pPr>
      <w:r w:rsidRPr="0005447B">
        <w:rPr>
          <w:color w:val="000000"/>
        </w:rPr>
        <w:tab/>
        <w:t>(a)</w:t>
      </w:r>
      <w:r w:rsidRPr="0005447B">
        <w:rPr>
          <w:color w:val="000000"/>
        </w:rPr>
        <w:tab/>
        <w:t xml:space="preserve">whether or not the pool complies with the safety standards, to the extent it is not subject to a </w:t>
      </w:r>
      <w:r w:rsidR="002D484F" w:rsidRPr="00D55056">
        <w:t>partial Ministerial exemption</w:t>
      </w:r>
      <w:r w:rsidRPr="0005447B">
        <w:rPr>
          <w:color w:val="000000"/>
        </w:rPr>
        <w:t>;</w:t>
      </w:r>
    </w:p>
    <w:p w14:paraId="0607157A" w14:textId="205AED55" w:rsidR="0050795C" w:rsidRPr="0005447B" w:rsidRDefault="0050795C" w:rsidP="0050795C">
      <w:pPr>
        <w:pStyle w:val="Apara"/>
      </w:pPr>
      <w:r w:rsidRPr="0005447B">
        <w:tab/>
        <w:t>(b)</w:t>
      </w:r>
      <w:r w:rsidRPr="0005447B">
        <w:tab/>
        <w:t xml:space="preserve">if the pool is subject to a </w:t>
      </w:r>
      <w:r w:rsidR="004D7D27" w:rsidRPr="00D55056">
        <w:t>partial Ministerial exemption</w:t>
      </w:r>
      <w:r w:rsidRPr="0005447B">
        <w:t>—details of the exemption including any conditions on the exemption;</w:t>
      </w:r>
    </w:p>
    <w:p w14:paraId="58CF8EEF" w14:textId="77777777" w:rsidR="0050795C" w:rsidRPr="0005447B" w:rsidRDefault="0050795C" w:rsidP="0050795C">
      <w:pPr>
        <w:pStyle w:val="Apara"/>
      </w:pPr>
      <w:r w:rsidRPr="0005447B">
        <w:tab/>
        <w:t>(c)</w:t>
      </w:r>
      <w:r w:rsidRPr="0005447B">
        <w:tab/>
        <w:t>the date of issue of the certificate;</w:t>
      </w:r>
    </w:p>
    <w:p w14:paraId="2DAB47B5" w14:textId="77777777" w:rsidR="0050795C" w:rsidRPr="0005447B" w:rsidRDefault="0050795C" w:rsidP="0050795C">
      <w:pPr>
        <w:pStyle w:val="Apara"/>
      </w:pPr>
      <w:r w:rsidRPr="0005447B">
        <w:tab/>
        <w:t>(d)</w:t>
      </w:r>
      <w:r w:rsidRPr="0005447B">
        <w:tab/>
        <w:t>anything else prescribed by regulation.</w:t>
      </w:r>
    </w:p>
    <w:p w14:paraId="1EEABF46" w14:textId="0853735C" w:rsidR="0050795C" w:rsidRPr="0005447B" w:rsidRDefault="0050795C" w:rsidP="0050795C">
      <w:pPr>
        <w:pStyle w:val="Amain"/>
      </w:pPr>
      <w:r w:rsidRPr="0005447B">
        <w:rPr>
          <w:color w:val="000000"/>
        </w:rPr>
        <w:lastRenderedPageBreak/>
        <w:tab/>
        <w:t>(2)</w:t>
      </w:r>
      <w:r w:rsidRPr="0005447B">
        <w:rPr>
          <w:color w:val="000000"/>
        </w:rPr>
        <w:tab/>
        <w:t xml:space="preserve">If an authorised person is satisfied that the regulated swimming pool complies with the safety standards, the authorised person must as soon as practicable after the inspection give </w:t>
      </w:r>
      <w:r w:rsidR="004D7D27" w:rsidRPr="00D55056">
        <w:rPr>
          <w:color w:val="000000"/>
        </w:rPr>
        <w:t>the pool owner a compliance status certificate</w:t>
      </w:r>
      <w:r w:rsidRPr="0005447B">
        <w:rPr>
          <w:color w:val="000000"/>
        </w:rPr>
        <w:t xml:space="preserve"> for the pool.</w:t>
      </w:r>
    </w:p>
    <w:p w14:paraId="2EB8B613" w14:textId="02A4E599" w:rsidR="0050795C" w:rsidRPr="0005447B" w:rsidRDefault="0050795C" w:rsidP="004528C8">
      <w:pPr>
        <w:pStyle w:val="Amain"/>
        <w:keepLines/>
      </w:pPr>
      <w:r w:rsidRPr="0005447B">
        <w:tab/>
        <w:t>(3)</w:t>
      </w:r>
      <w:r w:rsidRPr="0005447B">
        <w:tab/>
        <w:t>If an authorised person is satisfied that the regulated swimming pool does not comply with the safety standards but the non</w:t>
      </w:r>
      <w:r w:rsidR="004D7D27">
        <w:noBreakHyphen/>
      </w:r>
      <w:r w:rsidRPr="0005447B">
        <w:t xml:space="preserve">compliance does not create a serious and immediate safety risk, the authorised person must, as soon as practicable but not later than 7 days after the day of inspection, give </w:t>
      </w:r>
      <w:r w:rsidR="004D7D27" w:rsidRPr="00D55056">
        <w:t>the pool owner</w:t>
      </w:r>
      <w:r w:rsidRPr="0005447B">
        <w:t xml:space="preserve"> written notice (a </w:t>
      </w:r>
      <w:r w:rsidRPr="004D5E30">
        <w:rPr>
          <w:rStyle w:val="charBoldItals"/>
        </w:rPr>
        <w:t>pool rectification notice</w:t>
      </w:r>
      <w:r w:rsidRPr="0005447B">
        <w:t>) that states the following:</w:t>
      </w:r>
    </w:p>
    <w:p w14:paraId="7F2DC1FA" w14:textId="77777777" w:rsidR="0050795C" w:rsidRPr="0005447B" w:rsidRDefault="0050795C" w:rsidP="0050795C">
      <w:pPr>
        <w:pStyle w:val="Apara"/>
      </w:pPr>
      <w:r w:rsidRPr="0005447B">
        <w:rPr>
          <w:color w:val="000000"/>
        </w:rPr>
        <w:tab/>
        <w:t>(a)</w:t>
      </w:r>
      <w:r w:rsidRPr="0005447B">
        <w:rPr>
          <w:color w:val="000000"/>
        </w:rPr>
        <w:tab/>
        <w:t>the pool fails to comply with the safety standards and the reasons why it fails to comply;</w:t>
      </w:r>
    </w:p>
    <w:p w14:paraId="1977942D" w14:textId="77777777" w:rsidR="0050795C" w:rsidRPr="0005447B" w:rsidRDefault="0050795C" w:rsidP="0050795C">
      <w:pPr>
        <w:pStyle w:val="Apara"/>
      </w:pPr>
      <w:r w:rsidRPr="0005447B">
        <w:tab/>
        <w:t>(b)</w:t>
      </w:r>
      <w:r w:rsidRPr="0005447B">
        <w:tab/>
        <w:t>the steps needed to rectify the failure to comply;</w:t>
      </w:r>
    </w:p>
    <w:p w14:paraId="1B7C3BAC" w14:textId="77777777" w:rsidR="0050795C" w:rsidRPr="0005447B" w:rsidRDefault="0050795C" w:rsidP="0050795C">
      <w:pPr>
        <w:pStyle w:val="Apara"/>
      </w:pPr>
      <w:r w:rsidRPr="0005447B">
        <w:tab/>
        <w:t>(c)</w:t>
      </w:r>
      <w:r w:rsidRPr="0005447B">
        <w:tab/>
        <w:t xml:space="preserve">the day (the </w:t>
      </w:r>
      <w:r w:rsidRPr="004D5E30">
        <w:rPr>
          <w:rStyle w:val="charBoldItals"/>
        </w:rPr>
        <w:t>rectification day</w:t>
      </w:r>
      <w:r w:rsidRPr="0005447B">
        <w:t>), within 6 months of giving the notice, by which the pool must be rectified to comply;</w:t>
      </w:r>
    </w:p>
    <w:p w14:paraId="0809E73E" w14:textId="77777777" w:rsidR="0050795C" w:rsidRPr="0005447B" w:rsidRDefault="0050795C" w:rsidP="0050795C">
      <w:pPr>
        <w:pStyle w:val="Apara"/>
      </w:pPr>
      <w:r w:rsidRPr="0005447B">
        <w:tab/>
        <w:t>(d)</w:t>
      </w:r>
      <w:r w:rsidRPr="0005447B">
        <w:tab/>
        <w:t>anything else prescribed by regulation.</w:t>
      </w:r>
    </w:p>
    <w:p w14:paraId="7EF8DA03" w14:textId="03F5B5B0" w:rsidR="0050795C" w:rsidRPr="0005447B" w:rsidRDefault="0050795C" w:rsidP="0050795C">
      <w:pPr>
        <w:pStyle w:val="Amain"/>
      </w:pPr>
      <w:r w:rsidRPr="0005447B">
        <w:rPr>
          <w:color w:val="000000"/>
        </w:rPr>
        <w:tab/>
        <w:t>(4)</w:t>
      </w:r>
      <w:r w:rsidRPr="0005447B">
        <w:rPr>
          <w:color w:val="000000"/>
        </w:rPr>
        <w:tab/>
        <w:t xml:space="preserve">If an authorised person is satisfied that the regulated swimming pool does not comply with the safety standards and the non-compliance creates a serious and immediate safety risk, the authorised person must immediately after the inspection give </w:t>
      </w:r>
      <w:r w:rsidR="004D7D27" w:rsidRPr="00D55056">
        <w:rPr>
          <w:color w:val="000000"/>
        </w:rPr>
        <w:t>the pool owner a compliance status certificate</w:t>
      </w:r>
      <w:r w:rsidRPr="0005447B">
        <w:rPr>
          <w:color w:val="000000"/>
        </w:rPr>
        <w:t xml:space="preserve"> for the pool.</w:t>
      </w:r>
    </w:p>
    <w:p w14:paraId="2BD0908A" w14:textId="3F435090" w:rsidR="0050795C" w:rsidRPr="0005447B" w:rsidRDefault="0050795C" w:rsidP="0050795C">
      <w:pPr>
        <w:pStyle w:val="Amain"/>
      </w:pPr>
      <w:r w:rsidRPr="0005447B">
        <w:tab/>
        <w:t>(5)</w:t>
      </w:r>
      <w:r w:rsidRPr="0005447B">
        <w:tab/>
        <w:t xml:space="preserve">If an authorised person has </w:t>
      </w:r>
      <w:r w:rsidR="004D7D27" w:rsidRPr="00D55056">
        <w:t>given the pool owner</w:t>
      </w:r>
      <w:r w:rsidRPr="0005447B">
        <w:t xml:space="preserve"> a rectification notice for the pool, the authorised person—</w:t>
      </w:r>
    </w:p>
    <w:p w14:paraId="7B45C3E3" w14:textId="6C5D9A68" w:rsidR="0050795C" w:rsidRPr="0005447B" w:rsidRDefault="0050795C" w:rsidP="0050795C">
      <w:pPr>
        <w:pStyle w:val="Apara"/>
      </w:pPr>
      <w:r w:rsidRPr="0005447B">
        <w:rPr>
          <w:color w:val="000000"/>
        </w:rPr>
        <w:tab/>
        <w:t>(a)</w:t>
      </w:r>
      <w:r w:rsidRPr="0005447B">
        <w:rPr>
          <w:color w:val="000000"/>
        </w:rPr>
        <w:tab/>
        <w:t xml:space="preserve">may give </w:t>
      </w:r>
      <w:r w:rsidR="004D7D27" w:rsidRPr="00D55056">
        <w:rPr>
          <w:color w:val="000000"/>
        </w:rPr>
        <w:t>the pool owner a compliance status certificate</w:t>
      </w:r>
      <w:r w:rsidRPr="0005447B">
        <w:rPr>
          <w:color w:val="000000"/>
        </w:rPr>
        <w:t xml:space="preserve"> for the pool only after further inspection of the pool; and</w:t>
      </w:r>
    </w:p>
    <w:p w14:paraId="3E78DFCA" w14:textId="3F694806" w:rsidR="0050795C" w:rsidRPr="0005447B" w:rsidRDefault="0050795C" w:rsidP="0050795C">
      <w:pPr>
        <w:pStyle w:val="Apara"/>
      </w:pPr>
      <w:r w:rsidRPr="0005447B">
        <w:tab/>
        <w:t>(b)</w:t>
      </w:r>
      <w:r w:rsidRPr="0005447B">
        <w:tab/>
        <w:t xml:space="preserve">if giving a </w:t>
      </w:r>
      <w:r w:rsidR="004D7D27" w:rsidRPr="00D55056">
        <w:rPr>
          <w:color w:val="000000"/>
        </w:rPr>
        <w:t>compliance status certificate to the pool owner</w:t>
      </w:r>
      <w:r w:rsidRPr="0005447B">
        <w:t>—must give the certificate as soon as practicable, but not later than 14 days, after the day on which the further inspection happens.</w:t>
      </w:r>
    </w:p>
    <w:p w14:paraId="3E2E19D5" w14:textId="77777777" w:rsidR="0050795C" w:rsidRPr="0005447B" w:rsidRDefault="0050795C" w:rsidP="000E68AE">
      <w:pPr>
        <w:pStyle w:val="Amain"/>
        <w:keepNext/>
      </w:pPr>
      <w:r w:rsidRPr="0005447B">
        <w:rPr>
          <w:color w:val="000000"/>
        </w:rPr>
        <w:lastRenderedPageBreak/>
        <w:tab/>
        <w:t>(6)</w:t>
      </w:r>
      <w:r w:rsidRPr="0005447B">
        <w:rPr>
          <w:color w:val="000000"/>
        </w:rPr>
        <w:tab/>
        <w:t>An authorised person must give the construction occupations registrar—</w:t>
      </w:r>
    </w:p>
    <w:p w14:paraId="09A1C4DE" w14:textId="77777777" w:rsidR="0050795C" w:rsidRPr="0005447B" w:rsidRDefault="0050795C" w:rsidP="0050795C">
      <w:pPr>
        <w:pStyle w:val="Apara"/>
      </w:pPr>
      <w:r w:rsidRPr="0005447B">
        <w:rPr>
          <w:color w:val="000000"/>
        </w:rPr>
        <w:tab/>
        <w:t>(a)</w:t>
      </w:r>
      <w:r w:rsidRPr="0005447B">
        <w:rPr>
          <w:color w:val="000000"/>
        </w:rPr>
        <w:tab/>
        <w:t>a copy of a pool rectification notice given under subsection</w:t>
      </w:r>
      <w:r>
        <w:rPr>
          <w:color w:val="000000"/>
        </w:rPr>
        <w:t> </w:t>
      </w:r>
      <w:r w:rsidRPr="0005447B">
        <w:rPr>
          <w:color w:val="000000"/>
        </w:rPr>
        <w:t>(3) within 14 days after the day the notice is given; and</w:t>
      </w:r>
    </w:p>
    <w:p w14:paraId="1E0A2CE0" w14:textId="1C14A386" w:rsidR="0050795C" w:rsidRPr="0005447B" w:rsidRDefault="0050795C" w:rsidP="004528C8">
      <w:pPr>
        <w:pStyle w:val="Apara"/>
        <w:keepLines/>
      </w:pPr>
      <w:r w:rsidRPr="0005447B">
        <w:tab/>
        <w:t>(b)</w:t>
      </w:r>
      <w:r w:rsidRPr="0005447B">
        <w:tab/>
        <w:t xml:space="preserve">a copy of a </w:t>
      </w:r>
      <w:r w:rsidR="00513E0F" w:rsidRPr="00D55056">
        <w:rPr>
          <w:color w:val="000000"/>
        </w:rPr>
        <w:t>compliance status certificate</w:t>
      </w:r>
      <w:r w:rsidRPr="0005447B">
        <w:t xml:space="preserve"> given under section</w:t>
      </w:r>
      <w:r>
        <w:t> </w:t>
      </w:r>
      <w:r w:rsidRPr="0005447B">
        <w:t>(5)</w:t>
      </w:r>
      <w:r>
        <w:t> </w:t>
      </w:r>
      <w:r w:rsidRPr="0005447B">
        <w:t xml:space="preserve">(b), but only if the </w:t>
      </w:r>
      <w:r w:rsidR="00513E0F" w:rsidRPr="00D55056">
        <w:rPr>
          <w:color w:val="000000"/>
        </w:rPr>
        <w:t>compliance status certificate</w:t>
      </w:r>
      <w:r w:rsidRPr="0005447B">
        <w:t xml:space="preserve"> states that the pool does not comply with the safety standards to the extent that the pool is not subject to a </w:t>
      </w:r>
      <w:r w:rsidR="00513E0F" w:rsidRPr="00D55056">
        <w:t>partial Ministerial exemption</w:t>
      </w:r>
      <w:r w:rsidRPr="0005447B">
        <w:t>, within 14 days after the day the certificate is given; and</w:t>
      </w:r>
    </w:p>
    <w:p w14:paraId="07685802" w14:textId="6F84FBED" w:rsidR="0050795C" w:rsidRPr="0005447B" w:rsidRDefault="0050795C" w:rsidP="0050795C">
      <w:pPr>
        <w:pStyle w:val="Apara"/>
        <w:rPr>
          <w:strike/>
        </w:rPr>
      </w:pPr>
      <w:r w:rsidRPr="0005447B">
        <w:tab/>
        <w:t>(c)</w:t>
      </w:r>
      <w:r w:rsidRPr="0005447B">
        <w:tab/>
        <w:t xml:space="preserve">a copy of a </w:t>
      </w:r>
      <w:r w:rsidR="00513E0F" w:rsidRPr="00D55056">
        <w:rPr>
          <w:color w:val="000000"/>
        </w:rPr>
        <w:t>compliance status certificate</w:t>
      </w:r>
      <w:r w:rsidRPr="0005447B">
        <w:t xml:space="preserve"> given under subsection</w:t>
      </w:r>
      <w:r>
        <w:t> </w:t>
      </w:r>
      <w:r w:rsidRPr="0005447B">
        <w:t>(4) within 7 days after the day the certificate is given.</w:t>
      </w:r>
    </w:p>
    <w:p w14:paraId="10DA7B0A" w14:textId="77777777" w:rsidR="00513E0F" w:rsidRPr="00D55056" w:rsidRDefault="00513E0F" w:rsidP="00513E0F">
      <w:pPr>
        <w:pStyle w:val="AH5Sec"/>
      </w:pPr>
      <w:bookmarkStart w:id="159" w:name="_Toc234483750"/>
      <w:r w:rsidRPr="009B6EA0">
        <w:rPr>
          <w:rStyle w:val="CharSectNo"/>
        </w:rPr>
        <w:t>83L</w:t>
      </w:r>
      <w:r w:rsidRPr="00D55056">
        <w:tab/>
        <w:t>Period for which compliance status certificate in force</w:t>
      </w:r>
      <w:bookmarkEnd w:id="159"/>
    </w:p>
    <w:p w14:paraId="5E343A40" w14:textId="545E2BC6" w:rsidR="0050795C" w:rsidRPr="0005447B" w:rsidRDefault="0050795C" w:rsidP="0050795C">
      <w:pPr>
        <w:pStyle w:val="Amain"/>
      </w:pPr>
      <w:r w:rsidRPr="0005447B">
        <w:rPr>
          <w:color w:val="000000"/>
        </w:rPr>
        <w:tab/>
        <w:t>(1)</w:t>
      </w:r>
      <w:r w:rsidRPr="0005447B">
        <w:rPr>
          <w:color w:val="000000"/>
        </w:rPr>
        <w:tab/>
        <w:t xml:space="preserve">A </w:t>
      </w:r>
      <w:r w:rsidR="00513E0F" w:rsidRPr="00D55056">
        <w:t>compliance status certificate</w:t>
      </w:r>
      <w:r w:rsidRPr="0005447B">
        <w:rPr>
          <w:color w:val="000000"/>
        </w:rPr>
        <w:t xml:space="preserve"> for a regulated swimming pool is in force for the period beginning on the day the certificate is issued and ending on the earliest of the following:</w:t>
      </w:r>
    </w:p>
    <w:p w14:paraId="14AB9E84" w14:textId="77777777" w:rsidR="0050795C" w:rsidRPr="0005447B" w:rsidRDefault="0050795C" w:rsidP="0050795C">
      <w:pPr>
        <w:pStyle w:val="Apara"/>
      </w:pPr>
      <w:r w:rsidRPr="0005447B">
        <w:rPr>
          <w:color w:val="000000"/>
        </w:rPr>
        <w:tab/>
        <w:t>(a)</w:t>
      </w:r>
      <w:r w:rsidRPr="0005447B">
        <w:rPr>
          <w:color w:val="000000"/>
        </w:rPr>
        <w:tab/>
        <w:t>whichever of the following applies:</w:t>
      </w:r>
    </w:p>
    <w:p w14:paraId="16ECEBB2" w14:textId="77777777" w:rsidR="0050795C" w:rsidRPr="0005447B" w:rsidRDefault="0050795C" w:rsidP="0050795C">
      <w:pPr>
        <w:pStyle w:val="Asubpara"/>
      </w:pPr>
      <w:r w:rsidRPr="0005447B">
        <w:rPr>
          <w:color w:val="000000"/>
        </w:rPr>
        <w:tab/>
        <w:t>(i)</w:t>
      </w:r>
      <w:r w:rsidRPr="0005447B">
        <w:rPr>
          <w:color w:val="000000"/>
        </w:rPr>
        <w:tab/>
        <w:t>for a certificate issued before 1 May 2028—30 April 2032;</w:t>
      </w:r>
    </w:p>
    <w:p w14:paraId="1A1AD8EB" w14:textId="77777777" w:rsidR="0050795C" w:rsidRPr="0005447B" w:rsidRDefault="0050795C" w:rsidP="0050795C">
      <w:pPr>
        <w:pStyle w:val="Asubpara"/>
      </w:pPr>
      <w:r w:rsidRPr="0005447B">
        <w:tab/>
        <w:t>(ii)</w:t>
      </w:r>
      <w:r w:rsidRPr="0005447B">
        <w:tab/>
        <w:t>for a certificate issued on or after 1 May 2028—the day 5 years after the period begins;</w:t>
      </w:r>
    </w:p>
    <w:p w14:paraId="13006D44" w14:textId="77777777" w:rsidR="0050795C" w:rsidRPr="0005447B" w:rsidRDefault="0050795C" w:rsidP="0050795C">
      <w:pPr>
        <w:pStyle w:val="Apara"/>
      </w:pPr>
      <w:r w:rsidRPr="0005447B">
        <w:rPr>
          <w:color w:val="000000"/>
        </w:rPr>
        <w:tab/>
        <w:t>(b)</w:t>
      </w:r>
      <w:r w:rsidRPr="0005447B">
        <w:rPr>
          <w:color w:val="000000"/>
        </w:rPr>
        <w:tab/>
        <w:t>the day the regulated swimming pool, or the safety barrier for the pool, is substantially altered</w:t>
      </w:r>
      <w:r>
        <w:rPr>
          <w:color w:val="000000"/>
        </w:rPr>
        <w:t>;</w:t>
      </w:r>
    </w:p>
    <w:p w14:paraId="126C7E88" w14:textId="730CC707" w:rsidR="0050795C" w:rsidRDefault="0050795C" w:rsidP="0050795C">
      <w:pPr>
        <w:pStyle w:val="Apara"/>
      </w:pPr>
      <w:r>
        <w:tab/>
        <w:t>(c)</w:t>
      </w:r>
      <w:r>
        <w:tab/>
        <w:t xml:space="preserve">if a </w:t>
      </w:r>
      <w:r w:rsidR="00513E0F" w:rsidRPr="00D55056">
        <w:t>partial Ministerial exemption</w:t>
      </w:r>
      <w:r>
        <w:t xml:space="preserve"> applies to the regulated swimming pool and the exemption is revoked—the day on which the revocation of the exemption takes effect.</w:t>
      </w:r>
    </w:p>
    <w:p w14:paraId="673EDD0E" w14:textId="297FD148" w:rsidR="0050795C" w:rsidRDefault="0050795C" w:rsidP="0050795C">
      <w:pPr>
        <w:pStyle w:val="aNotepar"/>
      </w:pPr>
      <w:r>
        <w:rPr>
          <w:i/>
        </w:rPr>
        <w:t>Note</w:t>
      </w:r>
      <w:r>
        <w:rPr>
          <w:i/>
        </w:rPr>
        <w:tab/>
      </w:r>
      <w:r>
        <w:t xml:space="preserve">The reason for the revocation of a </w:t>
      </w:r>
      <w:r w:rsidR="00513E0F" w:rsidRPr="00D55056">
        <w:t>partial Ministerial exemption</w:t>
      </w:r>
      <w:r>
        <w:t xml:space="preserve"> affects when the revocation takes effect (see s 83F (4)).</w:t>
      </w:r>
    </w:p>
    <w:p w14:paraId="71B33E05" w14:textId="77777777" w:rsidR="0050795C" w:rsidRPr="0005447B" w:rsidRDefault="0050795C" w:rsidP="0050795C">
      <w:pPr>
        <w:pStyle w:val="Amain"/>
        <w:keepNext/>
        <w:rPr>
          <w:rFonts w:eastAsia="Times"/>
          <w:lang w:val="en-US"/>
        </w:rPr>
      </w:pPr>
      <w:r w:rsidRPr="0005447B">
        <w:rPr>
          <w:rFonts w:eastAsia="Times"/>
          <w:color w:val="000000"/>
          <w:lang w:val="en-US"/>
        </w:rPr>
        <w:lastRenderedPageBreak/>
        <w:tab/>
        <w:t>(2)</w:t>
      </w:r>
      <w:r w:rsidRPr="0005447B">
        <w:rPr>
          <w:rFonts w:eastAsia="Times"/>
          <w:color w:val="000000"/>
          <w:lang w:val="en-US"/>
        </w:rPr>
        <w:tab/>
        <w:t>In this section:</w:t>
      </w:r>
    </w:p>
    <w:p w14:paraId="045F4127" w14:textId="77777777" w:rsidR="0050795C" w:rsidRPr="0005447B" w:rsidRDefault="0050795C" w:rsidP="0050795C">
      <w:pPr>
        <w:pStyle w:val="aDef"/>
        <w:keepNext/>
        <w:rPr>
          <w:rFonts w:eastAsia="Times"/>
          <w:iCs/>
          <w:color w:val="000000"/>
          <w:lang w:val="en-US"/>
        </w:rPr>
      </w:pPr>
      <w:r w:rsidRPr="004D5E30">
        <w:rPr>
          <w:rStyle w:val="charBoldItals"/>
          <w:rFonts w:eastAsia="Times"/>
        </w:rPr>
        <w:t>substantially altered</w:t>
      </w:r>
      <w:r w:rsidRPr="0005447B">
        <w:rPr>
          <w:rFonts w:eastAsia="Times"/>
          <w:iCs/>
          <w:color w:val="000000"/>
          <w:lang w:val="en-US"/>
        </w:rPr>
        <w:t>—</w:t>
      </w:r>
    </w:p>
    <w:p w14:paraId="5553280B" w14:textId="77777777" w:rsidR="0050795C" w:rsidRPr="0005447B" w:rsidRDefault="0050795C" w:rsidP="0050795C">
      <w:pPr>
        <w:pStyle w:val="aDefpara"/>
        <w:rPr>
          <w:rFonts w:eastAsia="Times"/>
          <w:lang w:val="en-US"/>
        </w:rPr>
      </w:pPr>
      <w:r w:rsidRPr="0005447B">
        <w:rPr>
          <w:rFonts w:eastAsia="Times"/>
          <w:color w:val="000000"/>
          <w:lang w:val="en-US"/>
        </w:rPr>
        <w:tab/>
        <w:t>(a)</w:t>
      </w:r>
      <w:r w:rsidRPr="0005447B">
        <w:rPr>
          <w:rFonts w:eastAsia="Times"/>
          <w:color w:val="000000"/>
          <w:lang w:val="en-US"/>
        </w:rPr>
        <w:tab/>
        <w:t>in relation to a swimming pool—</w:t>
      </w:r>
      <w:r w:rsidRPr="0005447B">
        <w:rPr>
          <w:rFonts w:eastAsia="Times"/>
          <w:bCs/>
          <w:iCs/>
          <w:color w:val="000000"/>
          <w:lang w:val="en-US"/>
        </w:rPr>
        <w:t>means at least 50% of the pool is modified, demolished or replaced; and</w:t>
      </w:r>
    </w:p>
    <w:p w14:paraId="723414A5" w14:textId="77777777" w:rsidR="0050795C" w:rsidRPr="0005447B" w:rsidRDefault="0050795C" w:rsidP="004528C8">
      <w:pPr>
        <w:pStyle w:val="aDefpara"/>
        <w:keepNext/>
        <w:rPr>
          <w:rFonts w:eastAsia="Times"/>
          <w:lang w:val="en-US"/>
        </w:rPr>
      </w:pPr>
      <w:r w:rsidRPr="0005447B">
        <w:rPr>
          <w:rFonts w:eastAsia="Times"/>
          <w:lang w:val="en-US"/>
        </w:rPr>
        <w:tab/>
        <w:t>(b)</w:t>
      </w:r>
      <w:r w:rsidRPr="0005447B">
        <w:rPr>
          <w:rFonts w:eastAsia="Times"/>
          <w:lang w:val="en-US"/>
        </w:rPr>
        <w:tab/>
        <w:t>in relation to a safety barrier for a swimming pool—means the safety barrier is—</w:t>
      </w:r>
    </w:p>
    <w:p w14:paraId="5308F84C" w14:textId="77777777" w:rsidR="0050795C" w:rsidRPr="0005447B" w:rsidRDefault="0050795C" w:rsidP="0050795C">
      <w:pPr>
        <w:pStyle w:val="aDefsubpara"/>
        <w:rPr>
          <w:rFonts w:eastAsia="Times"/>
          <w:lang w:val="en-US"/>
        </w:rPr>
      </w:pPr>
      <w:r w:rsidRPr="0005447B">
        <w:rPr>
          <w:rFonts w:eastAsia="Times"/>
          <w:color w:val="000000"/>
          <w:lang w:val="en-US"/>
        </w:rPr>
        <w:tab/>
        <w:t>(i)</w:t>
      </w:r>
      <w:r w:rsidRPr="0005447B">
        <w:rPr>
          <w:rFonts w:eastAsia="Times"/>
          <w:color w:val="000000"/>
          <w:lang w:val="en-US"/>
        </w:rPr>
        <w:tab/>
        <w:t>demolished or replaced; or</w:t>
      </w:r>
    </w:p>
    <w:p w14:paraId="1A2A6D47" w14:textId="77777777" w:rsidR="0050795C" w:rsidRPr="0005447B" w:rsidRDefault="0050795C" w:rsidP="0050795C">
      <w:pPr>
        <w:pStyle w:val="aDefsubpara"/>
        <w:rPr>
          <w:rFonts w:eastAsia="Times"/>
          <w:lang w:val="en-US"/>
        </w:rPr>
      </w:pPr>
      <w:r w:rsidRPr="0005447B">
        <w:rPr>
          <w:rFonts w:eastAsia="Times"/>
          <w:lang w:val="en-US"/>
        </w:rPr>
        <w:tab/>
        <w:t>(ii)</w:t>
      </w:r>
      <w:r w:rsidRPr="0005447B">
        <w:rPr>
          <w:rFonts w:eastAsia="Times"/>
          <w:lang w:val="en-US"/>
        </w:rPr>
        <w:tab/>
        <w:t>altered as prescribed by regulation.</w:t>
      </w:r>
    </w:p>
    <w:p w14:paraId="487BECC3" w14:textId="77777777" w:rsidR="005B7048" w:rsidRPr="00D55056" w:rsidRDefault="005B7048" w:rsidP="005B7048">
      <w:pPr>
        <w:pStyle w:val="AH5Sec"/>
      </w:pPr>
      <w:bookmarkStart w:id="160" w:name="_Toc234483751"/>
      <w:r w:rsidRPr="009B6EA0">
        <w:rPr>
          <w:rStyle w:val="CharSectNo"/>
        </w:rPr>
        <w:t>83M</w:t>
      </w:r>
      <w:r w:rsidRPr="00D55056">
        <w:tab/>
        <w:t>Failure to lodge compliance status certificate etc for regulated swimming pool</w:t>
      </w:r>
      <w:bookmarkEnd w:id="160"/>
    </w:p>
    <w:p w14:paraId="1D6C1466" w14:textId="77777777" w:rsidR="0050795C" w:rsidRPr="0005447B" w:rsidRDefault="0050795C" w:rsidP="0050795C">
      <w:pPr>
        <w:pStyle w:val="Amain"/>
        <w:rPr>
          <w:rFonts w:eastAsia="Times"/>
          <w:lang w:val="en-US"/>
        </w:rPr>
      </w:pPr>
      <w:r w:rsidRPr="0005447B">
        <w:rPr>
          <w:rFonts w:eastAsia="Times"/>
          <w:color w:val="000000"/>
          <w:lang w:val="en-US"/>
        </w:rPr>
        <w:tab/>
        <w:t>(1)</w:t>
      </w:r>
      <w:r w:rsidRPr="0005447B">
        <w:rPr>
          <w:rFonts w:eastAsia="Times"/>
          <w:color w:val="000000"/>
          <w:lang w:val="en-US"/>
        </w:rPr>
        <w:tab/>
        <w:t>A person commits an offence if—</w:t>
      </w:r>
    </w:p>
    <w:p w14:paraId="56575F53" w14:textId="77777777" w:rsidR="0050795C" w:rsidRPr="0005447B" w:rsidRDefault="0050795C" w:rsidP="0050795C">
      <w:pPr>
        <w:pStyle w:val="Apara"/>
        <w:rPr>
          <w:rFonts w:eastAsia="Times"/>
          <w:lang w:val="en-US"/>
        </w:rPr>
      </w:pPr>
      <w:r w:rsidRPr="0005447B">
        <w:rPr>
          <w:rFonts w:eastAsia="Times"/>
          <w:color w:val="000000"/>
          <w:lang w:val="en-US"/>
        </w:rPr>
        <w:tab/>
        <w:t>(a)</w:t>
      </w:r>
      <w:r w:rsidRPr="0005447B">
        <w:rPr>
          <w:rFonts w:eastAsia="Times"/>
          <w:color w:val="000000"/>
          <w:lang w:val="en-US"/>
        </w:rPr>
        <w:tab/>
        <w:t>the person is the owner of premises on which a regulated swimming pool is located; and</w:t>
      </w:r>
    </w:p>
    <w:p w14:paraId="70F0DDEC" w14:textId="77777777" w:rsidR="0050795C" w:rsidRPr="0005447B" w:rsidRDefault="0050795C" w:rsidP="0050795C">
      <w:pPr>
        <w:pStyle w:val="Apara"/>
        <w:rPr>
          <w:rFonts w:eastAsia="Times"/>
          <w:lang w:val="en-US"/>
        </w:rPr>
      </w:pPr>
      <w:r w:rsidRPr="0005447B">
        <w:rPr>
          <w:rFonts w:eastAsia="Times"/>
          <w:lang w:val="en-US"/>
        </w:rPr>
        <w:tab/>
        <w:t>(b)</w:t>
      </w:r>
      <w:r w:rsidRPr="0005447B">
        <w:rPr>
          <w:rFonts w:eastAsia="Times"/>
          <w:lang w:val="en-US"/>
        </w:rPr>
        <w:tab/>
        <w:t>the pool was built before 1 May 2013; and</w:t>
      </w:r>
    </w:p>
    <w:p w14:paraId="5DB156A4" w14:textId="77777777" w:rsidR="00F3257A" w:rsidRPr="00D55056" w:rsidRDefault="00F3257A" w:rsidP="00F3257A">
      <w:pPr>
        <w:pStyle w:val="Apara"/>
      </w:pPr>
      <w:r w:rsidRPr="00D55056">
        <w:tab/>
        <w:t>(c)</w:t>
      </w:r>
      <w:r w:rsidRPr="00D55056">
        <w:tab/>
        <w:t>the pool is not subject to complete exemption; and</w:t>
      </w:r>
    </w:p>
    <w:p w14:paraId="7755AD4A" w14:textId="77777777" w:rsidR="00F3257A" w:rsidRPr="00D55056" w:rsidRDefault="00F3257A" w:rsidP="00F3257A">
      <w:pPr>
        <w:pStyle w:val="Apara"/>
      </w:pPr>
      <w:r w:rsidRPr="00D55056">
        <w:tab/>
        <w:t>(d)</w:t>
      </w:r>
      <w:r w:rsidRPr="00D55056">
        <w:tab/>
        <w:t>the relevant documents have not been issued for all of the safety barrier for the pool; and</w:t>
      </w:r>
    </w:p>
    <w:p w14:paraId="2CE5D650" w14:textId="22765FAD" w:rsidR="00F3257A" w:rsidRPr="00D55056" w:rsidRDefault="00F3257A" w:rsidP="00F3257A">
      <w:pPr>
        <w:pStyle w:val="Apara"/>
      </w:pPr>
      <w:r w:rsidRPr="00D55056">
        <w:tab/>
        <w:t>(</w:t>
      </w:r>
      <w:r>
        <w:t>e</w:t>
      </w:r>
      <w:r w:rsidRPr="00D55056">
        <w:t>)</w:t>
      </w:r>
      <w:r w:rsidRPr="00D55056">
        <w:tab/>
        <w:t>the person is given a compliance status certificate by an authorised person before 1 May 2028; and</w:t>
      </w:r>
    </w:p>
    <w:p w14:paraId="085B7A3B" w14:textId="0C44C72B" w:rsidR="00F3257A" w:rsidRPr="00D55056" w:rsidRDefault="00F3257A" w:rsidP="00F3257A">
      <w:pPr>
        <w:pStyle w:val="Apara"/>
      </w:pPr>
      <w:r w:rsidRPr="00D55056">
        <w:tab/>
        <w:t>(</w:t>
      </w:r>
      <w:r>
        <w:t>f</w:t>
      </w:r>
      <w:r w:rsidRPr="00D55056">
        <w:t>)</w:t>
      </w:r>
      <w:r w:rsidRPr="00D55056">
        <w:tab/>
        <w:t>the person fails to lodge the compliance status certificate, with any partial exemption certificate, with the construction occupations registrar within 30 days after the day the person receives the compliance status certificate; and</w:t>
      </w:r>
    </w:p>
    <w:p w14:paraId="7FBF5514" w14:textId="3A8E4284" w:rsidR="0050795C" w:rsidRPr="0005447B" w:rsidRDefault="0050795C" w:rsidP="0050795C">
      <w:pPr>
        <w:pStyle w:val="Apara"/>
        <w:rPr>
          <w:rFonts w:eastAsia="Times"/>
          <w:lang w:val="en-US"/>
        </w:rPr>
      </w:pPr>
      <w:r w:rsidRPr="0005447B">
        <w:rPr>
          <w:rFonts w:eastAsia="Times"/>
          <w:color w:val="000000"/>
          <w:lang w:val="en-US"/>
        </w:rPr>
        <w:tab/>
        <w:t>(</w:t>
      </w:r>
      <w:r w:rsidR="00F3257A">
        <w:rPr>
          <w:rFonts w:eastAsia="Times"/>
          <w:color w:val="000000"/>
          <w:lang w:val="en-US"/>
        </w:rPr>
        <w:t>g</w:t>
      </w:r>
      <w:r w:rsidRPr="0005447B">
        <w:rPr>
          <w:rFonts w:eastAsia="Times"/>
          <w:color w:val="000000"/>
          <w:lang w:val="en-US"/>
        </w:rPr>
        <w:t>)</w:t>
      </w:r>
      <w:r w:rsidRPr="0005447B">
        <w:rPr>
          <w:rFonts w:eastAsia="Times"/>
          <w:color w:val="000000"/>
          <w:lang w:val="en-US"/>
        </w:rPr>
        <w:tab/>
        <w:t xml:space="preserve">a document required to be lodged under </w:t>
      </w:r>
      <w:r w:rsidR="00F3257A" w:rsidRPr="00D55056">
        <w:t>paragraph (</w:t>
      </w:r>
      <w:r w:rsidR="00E238E0">
        <w:t>f</w:t>
      </w:r>
      <w:r w:rsidR="00F3257A" w:rsidRPr="00D55056">
        <w:t>)</w:t>
      </w:r>
      <w:r w:rsidRPr="0005447B">
        <w:rPr>
          <w:rFonts w:eastAsia="Times"/>
          <w:color w:val="000000"/>
          <w:lang w:val="en-US"/>
        </w:rPr>
        <w:t xml:space="preserve"> has not been lodged by a previous owner of the premises.</w:t>
      </w:r>
    </w:p>
    <w:p w14:paraId="6A2FEFD4" w14:textId="77777777" w:rsidR="0050795C" w:rsidRPr="0005447B" w:rsidRDefault="0050795C" w:rsidP="0050795C">
      <w:pPr>
        <w:pStyle w:val="Penalty"/>
        <w:rPr>
          <w:rFonts w:eastAsia="Times"/>
          <w:color w:val="000000"/>
          <w:lang w:val="en-US"/>
        </w:rPr>
      </w:pPr>
      <w:r w:rsidRPr="0005447B">
        <w:rPr>
          <w:rFonts w:eastAsia="Times"/>
          <w:color w:val="000000"/>
          <w:lang w:val="en-US"/>
        </w:rPr>
        <w:t>Maximum penalty:  20 penalty units.</w:t>
      </w:r>
    </w:p>
    <w:p w14:paraId="4C108124" w14:textId="77777777" w:rsidR="0050795C" w:rsidRPr="0005447B" w:rsidRDefault="0050795C" w:rsidP="0050795C">
      <w:pPr>
        <w:pStyle w:val="Amain"/>
        <w:rPr>
          <w:rFonts w:eastAsia="Times"/>
          <w:lang w:val="en-US"/>
        </w:rPr>
      </w:pPr>
      <w:r w:rsidRPr="0005447B">
        <w:rPr>
          <w:rFonts w:eastAsia="Times"/>
          <w:color w:val="000000"/>
          <w:lang w:val="en-US"/>
        </w:rPr>
        <w:tab/>
        <w:t>(2)</w:t>
      </w:r>
      <w:r w:rsidRPr="0005447B">
        <w:rPr>
          <w:rFonts w:eastAsia="Times"/>
          <w:color w:val="000000"/>
          <w:lang w:val="en-US"/>
        </w:rPr>
        <w:tab/>
        <w:t>An offence against this section is a strict liability offence.</w:t>
      </w:r>
    </w:p>
    <w:p w14:paraId="66A82628" w14:textId="77777777" w:rsidR="00E238E0" w:rsidRPr="00D55056" w:rsidRDefault="00E238E0" w:rsidP="00E238E0">
      <w:pPr>
        <w:pStyle w:val="Amain"/>
      </w:pPr>
      <w:r w:rsidRPr="00D55056">
        <w:lastRenderedPageBreak/>
        <w:tab/>
        <w:t>(3)</w:t>
      </w:r>
      <w:r w:rsidRPr="00D55056">
        <w:tab/>
        <w:t>In this section:</w:t>
      </w:r>
    </w:p>
    <w:p w14:paraId="5BCCB01C" w14:textId="77777777" w:rsidR="00E238E0" w:rsidRPr="00D55056" w:rsidRDefault="00E238E0" w:rsidP="00E238E0">
      <w:pPr>
        <w:pStyle w:val="aDef"/>
      </w:pPr>
      <w:r w:rsidRPr="002C26EB">
        <w:rPr>
          <w:rStyle w:val="charBoldItals"/>
        </w:rPr>
        <w:t>partial exemption certificate</w:t>
      </w:r>
      <w:r w:rsidRPr="00D55056">
        <w:t xml:space="preserve"> means an exemption certificate that exempts a regulated swimming pool from only part of the safety standards.</w:t>
      </w:r>
    </w:p>
    <w:p w14:paraId="568D0B5F" w14:textId="77777777" w:rsidR="00E238E0" w:rsidRPr="00D55056" w:rsidRDefault="00E238E0" w:rsidP="00E238E0">
      <w:pPr>
        <w:pStyle w:val="aDef"/>
      </w:pPr>
      <w:r w:rsidRPr="002C26EB">
        <w:rPr>
          <w:rStyle w:val="charBoldItals"/>
        </w:rPr>
        <w:t>relevant documents</w:t>
      </w:r>
      <w:r w:rsidRPr="00D55056">
        <w:t>, in relation to a safety barrier for a regulated swimming pool, means both of the following:</w:t>
      </w:r>
    </w:p>
    <w:p w14:paraId="7BFA163F" w14:textId="77777777" w:rsidR="00E238E0" w:rsidRPr="00D55056" w:rsidRDefault="00E238E0" w:rsidP="00E238E0">
      <w:pPr>
        <w:pStyle w:val="aDefpara"/>
      </w:pPr>
      <w:r w:rsidRPr="00D55056">
        <w:tab/>
        <w:t>(a)</w:t>
      </w:r>
      <w:r w:rsidRPr="00D55056">
        <w:tab/>
        <w:t>a building approval for the erection or alteration of a safety barrier for the pool that, if erected or altered in accordance with the plans, will comply with the safety standards, to the extent that the pool is not subject to a partial Ministerial exemption;</w:t>
      </w:r>
    </w:p>
    <w:p w14:paraId="44346DD1" w14:textId="77777777" w:rsidR="00E238E0" w:rsidRPr="00D55056" w:rsidRDefault="00E238E0" w:rsidP="00E238E0">
      <w:pPr>
        <w:pStyle w:val="aDefpara"/>
      </w:pPr>
      <w:r w:rsidRPr="00D55056">
        <w:tab/>
        <w:t>(b)</w:t>
      </w:r>
      <w:r w:rsidRPr="00D55056">
        <w:tab/>
        <w:t>a certificate of occupancy for the pool stating that the safety barrier was erected or altered in accordance with the building approval mentioned in paragraph (a).</w:t>
      </w:r>
    </w:p>
    <w:p w14:paraId="303715D9" w14:textId="77777777" w:rsidR="0050795C" w:rsidRPr="009B6EA0" w:rsidRDefault="0050795C" w:rsidP="0050795C">
      <w:pPr>
        <w:pStyle w:val="AH3Div"/>
      </w:pPr>
      <w:bookmarkStart w:id="161" w:name="_Toc234483752"/>
      <w:r w:rsidRPr="009B6EA0">
        <w:rPr>
          <w:rStyle w:val="CharDivNo"/>
        </w:rPr>
        <w:t>Division 5A.3</w:t>
      </w:r>
      <w:r w:rsidRPr="0005447B">
        <w:rPr>
          <w:rFonts w:eastAsia="Times"/>
          <w:color w:val="000000"/>
          <w:lang w:val="en-US"/>
        </w:rPr>
        <w:tab/>
      </w:r>
      <w:r w:rsidRPr="009B6EA0">
        <w:rPr>
          <w:rStyle w:val="CharDivText"/>
          <w:rFonts w:eastAsia="Times"/>
          <w:color w:val="000000"/>
          <w:lang w:val="en-US"/>
        </w:rPr>
        <w:t>Swimming pool safety</w:t>
      </w:r>
      <w:bookmarkEnd w:id="161"/>
    </w:p>
    <w:p w14:paraId="4C4E0285" w14:textId="77777777" w:rsidR="0050795C" w:rsidRPr="0005447B" w:rsidRDefault="0050795C" w:rsidP="0050795C">
      <w:pPr>
        <w:pStyle w:val="AH5Sec"/>
        <w:rPr>
          <w:rFonts w:eastAsia="Times"/>
          <w:lang w:val="en-US"/>
        </w:rPr>
      </w:pPr>
      <w:bookmarkStart w:id="162" w:name="_Toc234483753"/>
      <w:r w:rsidRPr="009B6EA0">
        <w:rPr>
          <w:rStyle w:val="CharSectNo"/>
        </w:rPr>
        <w:t>83N</w:t>
      </w:r>
      <w:r w:rsidRPr="0005447B">
        <w:rPr>
          <w:rFonts w:eastAsia="Times"/>
          <w:color w:val="000000"/>
          <w:lang w:val="en-US"/>
        </w:rPr>
        <w:tab/>
        <w:t>Failure to maintain swimming pool safety barrier</w:t>
      </w:r>
      <w:bookmarkEnd w:id="162"/>
    </w:p>
    <w:p w14:paraId="67C3763D" w14:textId="77777777" w:rsidR="0050795C" w:rsidRPr="0005447B" w:rsidRDefault="0050795C" w:rsidP="0050795C">
      <w:pPr>
        <w:pStyle w:val="Amain"/>
        <w:rPr>
          <w:rFonts w:eastAsia="Times"/>
          <w:lang w:val="en-US"/>
        </w:rPr>
      </w:pPr>
      <w:r w:rsidRPr="0005447B">
        <w:rPr>
          <w:rFonts w:eastAsia="Times"/>
          <w:color w:val="000000"/>
          <w:lang w:val="en-US"/>
        </w:rPr>
        <w:tab/>
        <w:t>(1)</w:t>
      </w:r>
      <w:r w:rsidRPr="0005447B">
        <w:rPr>
          <w:rFonts w:eastAsia="Times"/>
          <w:color w:val="000000"/>
          <w:lang w:val="en-US"/>
        </w:rPr>
        <w:tab/>
        <w:t>A person commits an offence if—</w:t>
      </w:r>
    </w:p>
    <w:p w14:paraId="509BFEC4" w14:textId="77777777" w:rsidR="0050795C" w:rsidRPr="0005447B" w:rsidRDefault="0050795C" w:rsidP="0050795C">
      <w:pPr>
        <w:pStyle w:val="Apara"/>
        <w:rPr>
          <w:rFonts w:eastAsia="Times"/>
          <w:lang w:val="en-US"/>
        </w:rPr>
      </w:pPr>
      <w:r w:rsidRPr="0005447B">
        <w:rPr>
          <w:rFonts w:eastAsia="Times"/>
          <w:color w:val="000000"/>
          <w:lang w:val="en-US"/>
        </w:rPr>
        <w:tab/>
        <w:t>(a)</w:t>
      </w:r>
      <w:r w:rsidRPr="0005447B">
        <w:rPr>
          <w:rFonts w:eastAsia="Times"/>
          <w:color w:val="000000"/>
          <w:lang w:val="en-US"/>
        </w:rPr>
        <w:tab/>
        <w:t>the person is the owner of premises on which a regulated swimming pool is located; and</w:t>
      </w:r>
    </w:p>
    <w:p w14:paraId="0B8981AB" w14:textId="77777777" w:rsidR="0050795C" w:rsidRPr="0005447B" w:rsidRDefault="0050795C" w:rsidP="0050795C">
      <w:pPr>
        <w:pStyle w:val="Apara"/>
        <w:rPr>
          <w:rFonts w:eastAsia="Times"/>
          <w:lang w:val="en-US"/>
        </w:rPr>
      </w:pPr>
      <w:r w:rsidRPr="0005447B">
        <w:rPr>
          <w:rFonts w:eastAsia="Times"/>
          <w:lang w:val="en-US"/>
        </w:rPr>
        <w:tab/>
        <w:t>(b)</w:t>
      </w:r>
      <w:r w:rsidRPr="0005447B">
        <w:rPr>
          <w:rFonts w:eastAsia="Times"/>
          <w:lang w:val="en-US"/>
        </w:rPr>
        <w:tab/>
        <w:t>the person fails</w:t>
      </w:r>
      <w:r w:rsidRPr="0005447B">
        <w:t xml:space="preserve"> </w:t>
      </w:r>
      <w:r w:rsidRPr="0005447B">
        <w:rPr>
          <w:rFonts w:eastAsia="Times"/>
          <w:lang w:val="en-US"/>
        </w:rPr>
        <w:t>to maintain</w:t>
      </w:r>
      <w:r w:rsidRPr="0005447B">
        <w:t xml:space="preserve"> </w:t>
      </w:r>
      <w:r w:rsidRPr="0005447B">
        <w:rPr>
          <w:rFonts w:eastAsia="Times"/>
          <w:lang w:val="en-US"/>
        </w:rPr>
        <w:t>a</w:t>
      </w:r>
      <w:r w:rsidRPr="0005447B">
        <w:t xml:space="preserve"> safety barrier for the pool that is an effective and safe child-resistant barrier.</w:t>
      </w:r>
    </w:p>
    <w:p w14:paraId="35403624" w14:textId="77777777" w:rsidR="0050795C" w:rsidRPr="0005447B" w:rsidRDefault="0050795C" w:rsidP="0050795C">
      <w:pPr>
        <w:pStyle w:val="Penalty"/>
        <w:rPr>
          <w:rFonts w:eastAsia="Times"/>
          <w:color w:val="000000"/>
          <w:lang w:val="en-US"/>
        </w:rPr>
      </w:pPr>
      <w:r w:rsidRPr="0005447B">
        <w:rPr>
          <w:rFonts w:eastAsia="Times"/>
          <w:color w:val="000000"/>
          <w:lang w:val="en-US"/>
        </w:rPr>
        <w:t>Maximum penalty:  30 penalty units.</w:t>
      </w:r>
    </w:p>
    <w:p w14:paraId="7B69E5AE" w14:textId="77777777" w:rsidR="0050795C" w:rsidRPr="0005447B" w:rsidRDefault="0050795C" w:rsidP="0050795C">
      <w:pPr>
        <w:pStyle w:val="Amain"/>
        <w:rPr>
          <w:rFonts w:eastAsia="Times"/>
          <w:lang w:val="en-US"/>
        </w:rPr>
      </w:pPr>
      <w:r w:rsidRPr="0005447B">
        <w:rPr>
          <w:rFonts w:eastAsia="Times"/>
          <w:color w:val="000000"/>
          <w:lang w:val="en-US"/>
        </w:rPr>
        <w:tab/>
        <w:t>(2)</w:t>
      </w:r>
      <w:r w:rsidRPr="0005447B">
        <w:rPr>
          <w:rFonts w:eastAsia="Times"/>
          <w:color w:val="000000"/>
          <w:lang w:val="en-US"/>
        </w:rPr>
        <w:tab/>
        <w:t>For subsection (1) (b) a safety barrier is an effective and safe child</w:t>
      </w:r>
      <w:r>
        <w:rPr>
          <w:rFonts w:eastAsia="Times"/>
          <w:color w:val="000000"/>
          <w:lang w:val="en-US"/>
        </w:rPr>
        <w:noBreakHyphen/>
      </w:r>
      <w:r w:rsidRPr="0005447B">
        <w:rPr>
          <w:rFonts w:eastAsia="Times"/>
          <w:color w:val="000000"/>
          <w:lang w:val="en-US"/>
        </w:rPr>
        <w:t>resistant barrier if the barrier—</w:t>
      </w:r>
    </w:p>
    <w:p w14:paraId="289D45EA" w14:textId="77777777" w:rsidR="0050795C" w:rsidRPr="0005447B" w:rsidRDefault="0050795C" w:rsidP="0050795C">
      <w:pPr>
        <w:pStyle w:val="Apara"/>
        <w:rPr>
          <w:rFonts w:eastAsia="Times"/>
          <w:lang w:val="en-US"/>
        </w:rPr>
      </w:pPr>
      <w:r w:rsidRPr="0005447B">
        <w:rPr>
          <w:rFonts w:eastAsia="Times"/>
          <w:color w:val="000000"/>
          <w:lang w:val="en-US"/>
        </w:rPr>
        <w:tab/>
        <w:t>(a)</w:t>
      </w:r>
      <w:r w:rsidRPr="0005447B">
        <w:rPr>
          <w:rFonts w:eastAsia="Times"/>
          <w:color w:val="000000"/>
          <w:lang w:val="en-US"/>
        </w:rPr>
        <w:tab/>
        <w:t>complies with the safety standards for a regulated swimming pool; or</w:t>
      </w:r>
    </w:p>
    <w:p w14:paraId="348FE5AB" w14:textId="77777777" w:rsidR="0050795C" w:rsidRPr="0005447B" w:rsidRDefault="0050795C" w:rsidP="0050795C">
      <w:pPr>
        <w:pStyle w:val="Apara"/>
        <w:rPr>
          <w:rFonts w:eastAsia="Times"/>
          <w:lang w:val="en-US"/>
        </w:rPr>
      </w:pPr>
      <w:r w:rsidRPr="0005447B">
        <w:rPr>
          <w:rFonts w:eastAsia="Times"/>
          <w:lang w:val="en-US"/>
        </w:rPr>
        <w:tab/>
        <w:t>(b)</w:t>
      </w:r>
      <w:r w:rsidRPr="0005447B">
        <w:rPr>
          <w:rFonts w:eastAsia="Times"/>
          <w:lang w:val="en-US"/>
        </w:rPr>
        <w:tab/>
        <w:t>if the swimming pool is subject to a Ministerial exemption—complies with the safety standards to the extent the pool is not exempt from the standards; or</w:t>
      </w:r>
    </w:p>
    <w:p w14:paraId="0F6AABCA" w14:textId="77777777" w:rsidR="0050795C" w:rsidRPr="0005447B" w:rsidRDefault="0050795C" w:rsidP="0050795C">
      <w:pPr>
        <w:pStyle w:val="Apara"/>
        <w:rPr>
          <w:rFonts w:eastAsia="Times"/>
          <w:lang w:val="en-US"/>
        </w:rPr>
      </w:pPr>
      <w:r w:rsidRPr="0005447B">
        <w:rPr>
          <w:rFonts w:eastAsia="Times"/>
          <w:lang w:val="en-US"/>
        </w:rPr>
        <w:lastRenderedPageBreak/>
        <w:tab/>
        <w:t>(c)</w:t>
      </w:r>
      <w:r w:rsidRPr="0005447B">
        <w:rPr>
          <w:rFonts w:eastAsia="Times"/>
          <w:lang w:val="en-US"/>
        </w:rPr>
        <w:tab/>
        <w:t>complies with a requirement prescribed by regulation.</w:t>
      </w:r>
    </w:p>
    <w:p w14:paraId="0A4D0F9F" w14:textId="77777777" w:rsidR="0050795C" w:rsidRPr="0005447B" w:rsidRDefault="0050795C" w:rsidP="0050795C">
      <w:pPr>
        <w:pStyle w:val="Amain"/>
        <w:rPr>
          <w:rFonts w:eastAsia="Times"/>
          <w:lang w:val="en-US"/>
        </w:rPr>
      </w:pPr>
      <w:r w:rsidRPr="0005447B">
        <w:rPr>
          <w:rFonts w:eastAsia="Times"/>
          <w:color w:val="000000"/>
          <w:lang w:val="en-US"/>
        </w:rPr>
        <w:tab/>
        <w:t>(3)</w:t>
      </w:r>
      <w:r w:rsidRPr="0005447B">
        <w:rPr>
          <w:rFonts w:eastAsia="Times"/>
          <w:color w:val="000000"/>
          <w:lang w:val="en-US"/>
        </w:rPr>
        <w:tab/>
        <w:t>An offence against this section is a strict liability offence.</w:t>
      </w:r>
    </w:p>
    <w:p w14:paraId="495CF2D2" w14:textId="77777777" w:rsidR="0050795C" w:rsidRPr="0005447B" w:rsidRDefault="0050795C" w:rsidP="0050795C">
      <w:pPr>
        <w:pStyle w:val="Amain"/>
        <w:rPr>
          <w:rFonts w:eastAsia="Times"/>
          <w:lang w:val="en-US"/>
        </w:rPr>
      </w:pPr>
      <w:r w:rsidRPr="0005447B">
        <w:rPr>
          <w:rFonts w:eastAsia="Times"/>
          <w:lang w:val="en-US"/>
        </w:rPr>
        <w:tab/>
        <w:t>(4)</w:t>
      </w:r>
      <w:r w:rsidRPr="0005447B">
        <w:rPr>
          <w:rFonts w:eastAsia="Times"/>
          <w:lang w:val="en-US"/>
        </w:rPr>
        <w:tab/>
        <w:t>It is a defence to a prosecution against this section if the defendant proves that the regulated swimming pool is subject to a standing exemption.</w:t>
      </w:r>
    </w:p>
    <w:p w14:paraId="0DDC34A3" w14:textId="7BB340BC" w:rsidR="0050795C" w:rsidRPr="0005447B" w:rsidRDefault="0050795C" w:rsidP="0050795C">
      <w:pPr>
        <w:pStyle w:val="aNote"/>
        <w:rPr>
          <w:color w:val="000000"/>
        </w:rPr>
      </w:pPr>
      <w:r w:rsidRPr="0005447B">
        <w:rPr>
          <w:rStyle w:val="charItals"/>
          <w:color w:val="000000"/>
        </w:rPr>
        <w:t>Note</w:t>
      </w:r>
      <w:r w:rsidRPr="0005447B">
        <w:rPr>
          <w:rStyle w:val="charItals"/>
          <w:color w:val="000000"/>
        </w:rPr>
        <w:tab/>
      </w:r>
      <w:r w:rsidRPr="0005447B">
        <w:rPr>
          <w:color w:val="000000"/>
        </w:rPr>
        <w:t>The defendant has a legal burden in relation to the matters mentioned in s</w:t>
      </w:r>
      <w:r>
        <w:rPr>
          <w:color w:val="000000"/>
        </w:rPr>
        <w:t> </w:t>
      </w:r>
      <w:r w:rsidRPr="0005447B">
        <w:rPr>
          <w:color w:val="000000"/>
        </w:rPr>
        <w:t xml:space="preserve">(4) (see </w:t>
      </w:r>
      <w:hyperlink r:id="rId116" w:tooltip="A2002-51" w:history="1">
        <w:r w:rsidRPr="004D5E30">
          <w:rPr>
            <w:rStyle w:val="charCitHyperlinkAbbrev"/>
          </w:rPr>
          <w:t>Criminal Code</w:t>
        </w:r>
      </w:hyperlink>
      <w:r w:rsidRPr="0005447B">
        <w:rPr>
          <w:color w:val="000000"/>
        </w:rPr>
        <w:t>, s 59).</w:t>
      </w:r>
    </w:p>
    <w:p w14:paraId="53DC1C98" w14:textId="77777777" w:rsidR="0050795C" w:rsidRPr="0005447B" w:rsidRDefault="0050795C" w:rsidP="0050795C">
      <w:pPr>
        <w:pStyle w:val="AH5Sec"/>
        <w:rPr>
          <w:rFonts w:eastAsia="Times"/>
          <w:lang w:val="en-US"/>
        </w:rPr>
      </w:pPr>
      <w:bookmarkStart w:id="163" w:name="_Toc234483754"/>
      <w:r w:rsidRPr="009B6EA0">
        <w:rPr>
          <w:rStyle w:val="CharSectNo"/>
        </w:rPr>
        <w:t>83O</w:t>
      </w:r>
      <w:r w:rsidRPr="0005447B">
        <w:rPr>
          <w:rFonts w:eastAsia="Times"/>
          <w:color w:val="000000"/>
          <w:lang w:val="en-US"/>
        </w:rPr>
        <w:tab/>
        <w:t>Failure to close swimming pool safety barrier</w:t>
      </w:r>
      <w:bookmarkEnd w:id="163"/>
    </w:p>
    <w:p w14:paraId="3E41C2B8" w14:textId="77777777" w:rsidR="0050795C" w:rsidRPr="0005447B" w:rsidRDefault="0050795C" w:rsidP="0050795C">
      <w:pPr>
        <w:pStyle w:val="Amain"/>
        <w:rPr>
          <w:rFonts w:eastAsia="Times"/>
          <w:lang w:val="en-US"/>
        </w:rPr>
      </w:pPr>
      <w:r w:rsidRPr="0005447B">
        <w:rPr>
          <w:rFonts w:eastAsia="Times"/>
          <w:color w:val="000000"/>
          <w:lang w:val="en-US"/>
        </w:rPr>
        <w:tab/>
        <w:t>(1)</w:t>
      </w:r>
      <w:r w:rsidRPr="0005447B">
        <w:rPr>
          <w:rFonts w:eastAsia="Times"/>
          <w:color w:val="000000"/>
          <w:lang w:val="en-US"/>
        </w:rPr>
        <w:tab/>
        <w:t>A person commits an offence if—</w:t>
      </w:r>
    </w:p>
    <w:p w14:paraId="7BD7DBF7" w14:textId="77777777" w:rsidR="0050795C" w:rsidRPr="0005447B" w:rsidRDefault="0050795C" w:rsidP="0050795C">
      <w:pPr>
        <w:pStyle w:val="Apara"/>
        <w:rPr>
          <w:rFonts w:eastAsia="Times"/>
          <w:lang w:val="en-US"/>
        </w:rPr>
      </w:pPr>
      <w:r w:rsidRPr="0005447B">
        <w:rPr>
          <w:rFonts w:eastAsia="Times"/>
          <w:color w:val="000000"/>
          <w:lang w:val="en-US"/>
        </w:rPr>
        <w:tab/>
        <w:t>(a)</w:t>
      </w:r>
      <w:r w:rsidRPr="0005447B">
        <w:rPr>
          <w:rFonts w:eastAsia="Times"/>
          <w:color w:val="000000"/>
          <w:lang w:val="en-US"/>
        </w:rPr>
        <w:tab/>
        <w:t>the person is the occupier of premises on which a regulated swimming pool is located; and</w:t>
      </w:r>
    </w:p>
    <w:p w14:paraId="231E8BBE" w14:textId="77777777" w:rsidR="0050795C" w:rsidRPr="0005447B" w:rsidRDefault="0050795C" w:rsidP="0050795C">
      <w:pPr>
        <w:pStyle w:val="Apara"/>
      </w:pPr>
      <w:r w:rsidRPr="0005447B">
        <w:rPr>
          <w:rFonts w:eastAsia="Times"/>
          <w:lang w:val="en-US"/>
        </w:rPr>
        <w:tab/>
        <w:t>(b)</w:t>
      </w:r>
      <w:r w:rsidRPr="0005447B">
        <w:rPr>
          <w:rFonts w:eastAsia="Times"/>
          <w:lang w:val="en-US"/>
        </w:rPr>
        <w:tab/>
        <w:t xml:space="preserve">the person fails to </w:t>
      </w:r>
      <w:r w:rsidRPr="0005447B">
        <w:t>ensure all access points for the pool’s safety barrier—</w:t>
      </w:r>
    </w:p>
    <w:p w14:paraId="65E3B8FC" w14:textId="77777777" w:rsidR="0050795C" w:rsidRPr="0005447B" w:rsidRDefault="0050795C" w:rsidP="0050795C">
      <w:pPr>
        <w:pStyle w:val="Asubpara"/>
        <w:rPr>
          <w:rFonts w:eastAsia="Times"/>
          <w:lang w:val="en-US"/>
        </w:rPr>
      </w:pPr>
      <w:r w:rsidRPr="0005447B">
        <w:rPr>
          <w:color w:val="000000"/>
        </w:rPr>
        <w:tab/>
        <w:t>(i)</w:t>
      </w:r>
      <w:r w:rsidRPr="0005447B">
        <w:rPr>
          <w:color w:val="000000"/>
        </w:rPr>
        <w:tab/>
        <w:t>are securely closed when</w:t>
      </w:r>
      <w:r w:rsidRPr="0005447B">
        <w:rPr>
          <w:rFonts w:eastAsia="Times"/>
          <w:color w:val="000000"/>
          <w:lang w:val="en-US"/>
        </w:rPr>
        <w:t xml:space="preserve"> they are not in use; or</w:t>
      </w:r>
    </w:p>
    <w:p w14:paraId="6C3C87E4" w14:textId="77777777" w:rsidR="0050795C" w:rsidRPr="0005447B" w:rsidRDefault="0050795C" w:rsidP="0050795C">
      <w:pPr>
        <w:pStyle w:val="Asubpara"/>
      </w:pPr>
      <w:r w:rsidRPr="0005447B">
        <w:tab/>
        <w:t>(ii)</w:t>
      </w:r>
      <w:r w:rsidRPr="0005447B">
        <w:tab/>
        <w:t>for a spa with a safety barrier that is a lockable child</w:t>
      </w:r>
      <w:r w:rsidRPr="0005447B">
        <w:noBreakHyphen/>
        <w:t>resistant structure—the structure is securely fitted and locked when the spa is not in use.</w:t>
      </w:r>
    </w:p>
    <w:p w14:paraId="693628B1" w14:textId="77777777" w:rsidR="0050795C" w:rsidRPr="0005447B" w:rsidRDefault="0050795C" w:rsidP="0050795C">
      <w:pPr>
        <w:pStyle w:val="Penalty"/>
        <w:rPr>
          <w:rFonts w:eastAsia="Times"/>
          <w:color w:val="000000"/>
          <w:lang w:val="en-US"/>
        </w:rPr>
      </w:pPr>
      <w:r w:rsidRPr="0005447B">
        <w:rPr>
          <w:rFonts w:eastAsia="Times"/>
          <w:color w:val="000000"/>
          <w:lang w:val="en-US"/>
        </w:rPr>
        <w:t>Maximum penalty:  30 penalty units.</w:t>
      </w:r>
    </w:p>
    <w:p w14:paraId="5DC3F9AC" w14:textId="77777777" w:rsidR="0050795C" w:rsidRPr="0005447B" w:rsidRDefault="0050795C" w:rsidP="0050795C">
      <w:pPr>
        <w:pStyle w:val="Amain"/>
        <w:rPr>
          <w:rFonts w:eastAsia="Times"/>
          <w:lang w:val="en-US"/>
        </w:rPr>
      </w:pPr>
      <w:r w:rsidRPr="0005447B">
        <w:rPr>
          <w:rFonts w:eastAsia="Times"/>
          <w:color w:val="000000"/>
          <w:lang w:val="en-US"/>
        </w:rPr>
        <w:tab/>
        <w:t>(2)</w:t>
      </w:r>
      <w:r w:rsidRPr="0005447B">
        <w:rPr>
          <w:rFonts w:eastAsia="Times"/>
          <w:color w:val="000000"/>
          <w:lang w:val="en-US"/>
        </w:rPr>
        <w:tab/>
        <w:t>An offence against this section is a strict liability offence.</w:t>
      </w:r>
    </w:p>
    <w:p w14:paraId="424E207D" w14:textId="77777777" w:rsidR="0050795C" w:rsidRPr="009B6EA0" w:rsidRDefault="0050795C" w:rsidP="0050795C">
      <w:pPr>
        <w:pStyle w:val="AH3Div"/>
      </w:pPr>
      <w:bookmarkStart w:id="164" w:name="_Toc234483755"/>
      <w:r w:rsidRPr="009B6EA0">
        <w:rPr>
          <w:rStyle w:val="CharDivNo"/>
        </w:rPr>
        <w:t>Division 5A.4</w:t>
      </w:r>
      <w:r w:rsidRPr="0005447B">
        <w:rPr>
          <w:color w:val="000000"/>
        </w:rPr>
        <w:tab/>
      </w:r>
      <w:r w:rsidRPr="009B6EA0">
        <w:rPr>
          <w:rStyle w:val="CharDivText"/>
          <w:color w:val="000000"/>
        </w:rPr>
        <w:t>Administration</w:t>
      </w:r>
      <w:bookmarkEnd w:id="164"/>
    </w:p>
    <w:p w14:paraId="4A412F8E" w14:textId="77777777" w:rsidR="0050795C" w:rsidRPr="0005447B" w:rsidRDefault="0050795C" w:rsidP="0050795C">
      <w:pPr>
        <w:pStyle w:val="AH5Sec"/>
      </w:pPr>
      <w:bookmarkStart w:id="165" w:name="_Toc234483756"/>
      <w:r w:rsidRPr="009B6EA0">
        <w:rPr>
          <w:rStyle w:val="CharSectNo"/>
        </w:rPr>
        <w:t>83P</w:t>
      </w:r>
      <w:r w:rsidRPr="0005447B">
        <w:rPr>
          <w:color w:val="000000"/>
        </w:rPr>
        <w:tab/>
        <w:t>Authorised person</w:t>
      </w:r>
      <w:bookmarkEnd w:id="165"/>
    </w:p>
    <w:p w14:paraId="41CA33C0" w14:textId="77777777" w:rsidR="0050795C" w:rsidRPr="004735EE" w:rsidRDefault="0050795C" w:rsidP="0050795C">
      <w:pPr>
        <w:pStyle w:val="Amain"/>
        <w:rPr>
          <w:color w:val="000000"/>
        </w:rPr>
      </w:pPr>
      <w:r w:rsidRPr="004735EE">
        <w:rPr>
          <w:color w:val="000000"/>
        </w:rPr>
        <w:tab/>
        <w:t>(1)</w:t>
      </w:r>
      <w:r w:rsidRPr="004735EE">
        <w:rPr>
          <w:color w:val="000000"/>
        </w:rPr>
        <w:tab/>
        <w:t>The director-general may appoint a person as an authorised person for this part.</w:t>
      </w:r>
    </w:p>
    <w:p w14:paraId="05302C70" w14:textId="77777777" w:rsidR="0050795C" w:rsidRPr="004735EE" w:rsidRDefault="0050795C" w:rsidP="0050795C">
      <w:pPr>
        <w:pStyle w:val="Amain"/>
        <w:rPr>
          <w:color w:val="000000"/>
          <w:lang w:eastAsia="en-AU"/>
        </w:rPr>
      </w:pPr>
      <w:r w:rsidRPr="004735EE">
        <w:rPr>
          <w:color w:val="000000"/>
          <w:lang w:eastAsia="en-AU"/>
        </w:rPr>
        <w:tab/>
        <w:t>(2)</w:t>
      </w:r>
      <w:r w:rsidRPr="004735EE">
        <w:rPr>
          <w:color w:val="000000"/>
          <w:lang w:eastAsia="en-AU"/>
        </w:rPr>
        <w:tab/>
        <w:t>A person must not be appointed under subsection (1) unless the director-general is satisfied that the person is competent to exercise the functions of an authorised person under this part.</w:t>
      </w:r>
    </w:p>
    <w:p w14:paraId="24257671" w14:textId="4BA5B5B9" w:rsidR="0050795C" w:rsidRPr="0005447B" w:rsidRDefault="0050795C" w:rsidP="0050795C">
      <w:pPr>
        <w:pStyle w:val="Amain"/>
      </w:pPr>
      <w:r w:rsidRPr="0005447B">
        <w:rPr>
          <w:color w:val="000000"/>
        </w:rPr>
        <w:lastRenderedPageBreak/>
        <w:tab/>
        <w:t>(3)</w:t>
      </w:r>
      <w:r w:rsidRPr="0005447B">
        <w:rPr>
          <w:color w:val="000000"/>
        </w:rPr>
        <w:tab/>
        <w:t xml:space="preserve">A regulation may prescribe </w:t>
      </w:r>
      <w:r w:rsidRPr="0005447B">
        <w:rPr>
          <w:color w:val="000000"/>
          <w:lang w:eastAsia="en-AU"/>
        </w:rPr>
        <w:t>matters that the director-general must consider in relation to a person’s competency for subsection (2).</w:t>
      </w:r>
    </w:p>
    <w:p w14:paraId="4C3D97E7" w14:textId="77777777" w:rsidR="0050795C" w:rsidRPr="0005447B" w:rsidRDefault="0050795C" w:rsidP="004528C8">
      <w:pPr>
        <w:pStyle w:val="Amain"/>
        <w:keepNext/>
      </w:pPr>
      <w:r w:rsidRPr="0005447B">
        <w:tab/>
        <w:t>(4)</w:t>
      </w:r>
      <w:r w:rsidRPr="0005447B">
        <w:tab/>
        <w:t>A regulation may prescribe—</w:t>
      </w:r>
    </w:p>
    <w:p w14:paraId="71F9645D" w14:textId="77777777" w:rsidR="0050795C" w:rsidRPr="0005447B" w:rsidRDefault="0050795C" w:rsidP="0050795C">
      <w:pPr>
        <w:pStyle w:val="Apara"/>
      </w:pPr>
      <w:r w:rsidRPr="0005447B">
        <w:rPr>
          <w:color w:val="000000"/>
        </w:rPr>
        <w:tab/>
        <w:t>(a)</w:t>
      </w:r>
      <w:r w:rsidRPr="0005447B">
        <w:rPr>
          <w:color w:val="000000"/>
        </w:rPr>
        <w:tab/>
        <w:t>a class of person taken to be appointed as an authorised person under this section; and</w:t>
      </w:r>
    </w:p>
    <w:p w14:paraId="078C2FC3" w14:textId="77777777" w:rsidR="0050795C" w:rsidRPr="0005447B" w:rsidRDefault="0050795C" w:rsidP="0050795C">
      <w:pPr>
        <w:pStyle w:val="Apara"/>
      </w:pPr>
      <w:r w:rsidRPr="0005447B">
        <w:tab/>
        <w:t>(b)</w:t>
      </w:r>
      <w:r w:rsidRPr="0005447B">
        <w:tab/>
        <w:t>the terms of appointment for the class of person.</w:t>
      </w:r>
    </w:p>
    <w:p w14:paraId="2810F594" w14:textId="4AA0276C" w:rsidR="0050795C" w:rsidRPr="0005447B" w:rsidRDefault="0050795C" w:rsidP="0050795C">
      <w:pPr>
        <w:pStyle w:val="aNote"/>
        <w:rPr>
          <w:color w:val="000000"/>
        </w:rPr>
      </w:pPr>
      <w:r w:rsidRPr="004D5E30">
        <w:rPr>
          <w:rStyle w:val="charItals"/>
        </w:rPr>
        <w:t>Note</w:t>
      </w:r>
      <w:r w:rsidRPr="0005447B">
        <w:rPr>
          <w:color w:val="000000"/>
        </w:rPr>
        <w:tab/>
        <w:t xml:space="preserve">Power to make a regulation includes power to make different provision in relation to different matters or different classes of matters and to make a regulation that applies differently by reference to stated exceptions or factors (see </w:t>
      </w:r>
      <w:hyperlink r:id="rId117" w:tooltip="A2001-14" w:history="1">
        <w:r w:rsidRPr="004D5E30">
          <w:rPr>
            <w:rStyle w:val="charCitHyperlinkAbbrev"/>
          </w:rPr>
          <w:t>Legislation Act</w:t>
        </w:r>
      </w:hyperlink>
      <w:r w:rsidRPr="0005447B">
        <w:rPr>
          <w:color w:val="000000"/>
        </w:rPr>
        <w:t>, s 48).</w:t>
      </w:r>
    </w:p>
    <w:p w14:paraId="2DA9E8E9" w14:textId="77777777" w:rsidR="0050795C" w:rsidRPr="0005447B" w:rsidRDefault="0050795C" w:rsidP="0050795C">
      <w:pPr>
        <w:pStyle w:val="Amain"/>
        <w:rPr>
          <w:lang w:eastAsia="en-AU"/>
        </w:rPr>
      </w:pPr>
      <w:r w:rsidRPr="0005447B">
        <w:rPr>
          <w:color w:val="000000"/>
        </w:rPr>
        <w:tab/>
        <w:t>(5)</w:t>
      </w:r>
      <w:r w:rsidRPr="0005447B">
        <w:rPr>
          <w:color w:val="000000"/>
        </w:rPr>
        <w:tab/>
      </w:r>
      <w:r w:rsidRPr="0005447B">
        <w:rPr>
          <w:color w:val="000000"/>
          <w:lang w:eastAsia="en-AU"/>
        </w:rPr>
        <w:t>An appointment under subsection (1)—</w:t>
      </w:r>
    </w:p>
    <w:p w14:paraId="6A590AAF" w14:textId="77777777" w:rsidR="0050795C" w:rsidRPr="0005447B" w:rsidRDefault="0050795C" w:rsidP="0050795C">
      <w:pPr>
        <w:pStyle w:val="Apara"/>
        <w:rPr>
          <w:lang w:eastAsia="en-AU"/>
        </w:rPr>
      </w:pPr>
      <w:r w:rsidRPr="0005447B">
        <w:rPr>
          <w:color w:val="000000"/>
          <w:lang w:eastAsia="en-AU"/>
        </w:rPr>
        <w:tab/>
        <w:t>(a)</w:t>
      </w:r>
      <w:r w:rsidRPr="0005447B">
        <w:rPr>
          <w:color w:val="000000"/>
          <w:lang w:eastAsia="en-AU"/>
        </w:rPr>
        <w:tab/>
        <w:t>must be for a term of not longer than 5 years; and</w:t>
      </w:r>
    </w:p>
    <w:p w14:paraId="74FBC5D2" w14:textId="77777777" w:rsidR="0050795C" w:rsidRPr="0005447B" w:rsidRDefault="0050795C" w:rsidP="0050795C">
      <w:pPr>
        <w:pStyle w:val="Apara"/>
      </w:pPr>
      <w:r w:rsidRPr="0005447B">
        <w:rPr>
          <w:lang w:eastAsia="en-AU"/>
        </w:rPr>
        <w:tab/>
        <w:t>(b)</w:t>
      </w:r>
      <w:r w:rsidRPr="0005447B">
        <w:rPr>
          <w:lang w:eastAsia="en-AU"/>
        </w:rPr>
        <w:tab/>
        <w:t>is a notifiable instrument.</w:t>
      </w:r>
    </w:p>
    <w:p w14:paraId="79E0F8DB" w14:textId="77777777" w:rsidR="0050795C" w:rsidRPr="0005447B" w:rsidRDefault="0050795C" w:rsidP="0050795C">
      <w:pPr>
        <w:pStyle w:val="Amain"/>
      </w:pPr>
      <w:r w:rsidRPr="0005447B">
        <w:rPr>
          <w:color w:val="000000"/>
        </w:rPr>
        <w:tab/>
        <w:t>(6)</w:t>
      </w:r>
      <w:r w:rsidRPr="0005447B">
        <w:rPr>
          <w:color w:val="000000"/>
        </w:rPr>
        <w:tab/>
        <w:t>An authorised person has the following functions:</w:t>
      </w:r>
    </w:p>
    <w:p w14:paraId="46B7D53B" w14:textId="77777777" w:rsidR="0050795C" w:rsidRPr="0005447B" w:rsidRDefault="0050795C" w:rsidP="0050795C">
      <w:pPr>
        <w:pStyle w:val="Apara"/>
      </w:pPr>
      <w:r w:rsidRPr="0005447B">
        <w:rPr>
          <w:color w:val="000000"/>
        </w:rPr>
        <w:tab/>
        <w:t>(a)</w:t>
      </w:r>
      <w:r w:rsidRPr="0005447B">
        <w:rPr>
          <w:color w:val="000000"/>
        </w:rPr>
        <w:tab/>
        <w:t>assessing whether regulated swimming pools comply with the safety standards;</w:t>
      </w:r>
    </w:p>
    <w:p w14:paraId="157C1306" w14:textId="31632A36" w:rsidR="0050795C" w:rsidRPr="0005447B" w:rsidRDefault="0050795C" w:rsidP="0050795C">
      <w:pPr>
        <w:pStyle w:val="Apara"/>
      </w:pPr>
      <w:r w:rsidRPr="0005447B">
        <w:tab/>
        <w:t>(b)</w:t>
      </w:r>
      <w:r w:rsidRPr="0005447B">
        <w:tab/>
        <w:t xml:space="preserve">issuing </w:t>
      </w:r>
      <w:r w:rsidR="00E238E0" w:rsidRPr="00D55056">
        <w:t>compliance status certificates</w:t>
      </w:r>
      <w:r w:rsidRPr="0005447B">
        <w:t xml:space="preserve"> and pool rectification notices for regulated swimming pools;</w:t>
      </w:r>
    </w:p>
    <w:p w14:paraId="53F297CF" w14:textId="77777777" w:rsidR="0050795C" w:rsidRPr="0005447B" w:rsidRDefault="0050795C" w:rsidP="0050795C">
      <w:pPr>
        <w:pStyle w:val="Apara"/>
      </w:pPr>
      <w:r w:rsidRPr="0005447B">
        <w:tab/>
        <w:t>(c)</w:t>
      </w:r>
      <w:r w:rsidRPr="0005447B">
        <w:tab/>
        <w:t>any other function under this part or prescribed by regulation.</w:t>
      </w:r>
    </w:p>
    <w:p w14:paraId="1CB6B6BE" w14:textId="77777777" w:rsidR="0050795C" w:rsidRPr="0005447B" w:rsidRDefault="0050795C" w:rsidP="0050795C">
      <w:pPr>
        <w:pStyle w:val="Amain"/>
      </w:pPr>
      <w:r w:rsidRPr="0005447B">
        <w:rPr>
          <w:color w:val="000000"/>
          <w:lang w:eastAsia="en-AU"/>
        </w:rPr>
        <w:tab/>
        <w:t>(7)</w:t>
      </w:r>
      <w:r w:rsidRPr="0005447B">
        <w:rPr>
          <w:color w:val="000000"/>
          <w:lang w:eastAsia="en-AU"/>
        </w:rPr>
        <w:tab/>
        <w:t xml:space="preserve">An authorised person must exercise the person’s functions in accordance </w:t>
      </w:r>
      <w:r w:rsidRPr="0005447B">
        <w:rPr>
          <w:color w:val="000000"/>
          <w:szCs w:val="24"/>
          <w:lang w:eastAsia="en-AU"/>
        </w:rPr>
        <w:t>with—</w:t>
      </w:r>
    </w:p>
    <w:p w14:paraId="288D68FF" w14:textId="77777777" w:rsidR="0050795C" w:rsidRPr="0005447B" w:rsidRDefault="0050795C" w:rsidP="0050795C">
      <w:pPr>
        <w:pStyle w:val="Apara"/>
        <w:rPr>
          <w:lang w:eastAsia="en-AU"/>
        </w:rPr>
      </w:pPr>
      <w:r w:rsidRPr="0005447B">
        <w:rPr>
          <w:color w:val="000000"/>
          <w:lang w:eastAsia="en-AU"/>
        </w:rPr>
        <w:tab/>
        <w:t>(a)</w:t>
      </w:r>
      <w:r w:rsidRPr="0005447B">
        <w:rPr>
          <w:color w:val="000000"/>
          <w:lang w:eastAsia="en-AU"/>
        </w:rPr>
        <w:tab/>
        <w:t>if the person is appointed under subsection (1)—the instrument of appointment; and</w:t>
      </w:r>
    </w:p>
    <w:p w14:paraId="5401CD89" w14:textId="77777777" w:rsidR="0050795C" w:rsidRPr="0005447B" w:rsidRDefault="0050795C" w:rsidP="0050795C">
      <w:pPr>
        <w:pStyle w:val="Apara"/>
        <w:rPr>
          <w:lang w:eastAsia="en-AU"/>
        </w:rPr>
      </w:pPr>
      <w:r w:rsidRPr="0005447B">
        <w:rPr>
          <w:lang w:eastAsia="en-AU"/>
        </w:rPr>
        <w:tab/>
        <w:t>(b)</w:t>
      </w:r>
      <w:r w:rsidRPr="0005447B">
        <w:rPr>
          <w:lang w:eastAsia="en-AU"/>
        </w:rPr>
        <w:tab/>
        <w:t>however appointed—any directions the director-general gives the person.</w:t>
      </w:r>
    </w:p>
    <w:p w14:paraId="6436E4DF" w14:textId="77777777" w:rsidR="0050795C" w:rsidRPr="0005447B" w:rsidRDefault="0050795C" w:rsidP="0050795C">
      <w:pPr>
        <w:pStyle w:val="Amain"/>
      </w:pPr>
      <w:r w:rsidRPr="0005447B">
        <w:rPr>
          <w:color w:val="000000"/>
        </w:rPr>
        <w:tab/>
        <w:t>(8)</w:t>
      </w:r>
      <w:r w:rsidRPr="0005447B">
        <w:rPr>
          <w:color w:val="000000"/>
        </w:rPr>
        <w:tab/>
        <w:t>In this section:</w:t>
      </w:r>
    </w:p>
    <w:p w14:paraId="28F732A1" w14:textId="77777777" w:rsidR="0050795C" w:rsidRPr="0005447B" w:rsidRDefault="0050795C" w:rsidP="0050795C">
      <w:pPr>
        <w:pStyle w:val="aDef"/>
        <w:rPr>
          <w:color w:val="000000"/>
        </w:rPr>
      </w:pPr>
      <w:r w:rsidRPr="004D5E30">
        <w:rPr>
          <w:rStyle w:val="charBoldItals"/>
        </w:rPr>
        <w:t>pool rectification notice</w:t>
      </w:r>
      <w:r w:rsidRPr="0005447B">
        <w:rPr>
          <w:bCs/>
          <w:iCs/>
          <w:color w:val="000000"/>
        </w:rPr>
        <w:t>—see section 83K (3).</w:t>
      </w:r>
    </w:p>
    <w:p w14:paraId="2E5E0861" w14:textId="77777777" w:rsidR="0050795C" w:rsidRPr="0005447B" w:rsidRDefault="0050795C" w:rsidP="0050795C">
      <w:pPr>
        <w:pStyle w:val="AH5Sec"/>
      </w:pPr>
      <w:bookmarkStart w:id="166" w:name="_Toc234483757"/>
      <w:r w:rsidRPr="009B6EA0">
        <w:rPr>
          <w:rStyle w:val="CharSectNo"/>
        </w:rPr>
        <w:lastRenderedPageBreak/>
        <w:t>83Q</w:t>
      </w:r>
      <w:r w:rsidRPr="0005447B">
        <w:rPr>
          <w:color w:val="000000"/>
        </w:rPr>
        <w:tab/>
        <w:t>Identity cards</w:t>
      </w:r>
      <w:bookmarkEnd w:id="166"/>
    </w:p>
    <w:p w14:paraId="68744C6D" w14:textId="77777777" w:rsidR="0050795C" w:rsidRPr="0005447B" w:rsidRDefault="0050795C" w:rsidP="0050795C">
      <w:pPr>
        <w:pStyle w:val="Amain"/>
      </w:pPr>
      <w:r w:rsidRPr="0005447B">
        <w:rPr>
          <w:color w:val="000000"/>
        </w:rPr>
        <w:tab/>
        <w:t>(1)</w:t>
      </w:r>
      <w:r w:rsidRPr="0005447B">
        <w:rPr>
          <w:color w:val="000000"/>
        </w:rPr>
        <w:tab/>
        <w:t>The director-general must issue an authorised person with an identity card that states the person is an authorised person for this part, and shows—</w:t>
      </w:r>
    </w:p>
    <w:p w14:paraId="50A4CD9C" w14:textId="77777777" w:rsidR="0050795C" w:rsidRPr="0005447B" w:rsidRDefault="0050795C" w:rsidP="0050795C">
      <w:pPr>
        <w:pStyle w:val="Apara"/>
      </w:pPr>
      <w:r w:rsidRPr="0005447B">
        <w:rPr>
          <w:color w:val="000000"/>
        </w:rPr>
        <w:tab/>
        <w:t>(a)</w:t>
      </w:r>
      <w:r w:rsidRPr="0005447B">
        <w:rPr>
          <w:color w:val="000000"/>
        </w:rPr>
        <w:tab/>
        <w:t>a recent photograph of the person; and</w:t>
      </w:r>
    </w:p>
    <w:p w14:paraId="5D70B59B" w14:textId="77777777" w:rsidR="0050795C" w:rsidRPr="0005447B" w:rsidRDefault="0050795C" w:rsidP="0050795C">
      <w:pPr>
        <w:pStyle w:val="Apara"/>
      </w:pPr>
      <w:r w:rsidRPr="0005447B">
        <w:tab/>
        <w:t>(b)</w:t>
      </w:r>
      <w:r w:rsidRPr="0005447B">
        <w:tab/>
        <w:t>the name of the person; and</w:t>
      </w:r>
    </w:p>
    <w:p w14:paraId="47F3F6A4" w14:textId="77777777" w:rsidR="0050795C" w:rsidRPr="0005447B" w:rsidRDefault="0050795C" w:rsidP="0050795C">
      <w:pPr>
        <w:pStyle w:val="Apara"/>
      </w:pPr>
      <w:r w:rsidRPr="0005447B">
        <w:tab/>
        <w:t>(c)</w:t>
      </w:r>
      <w:r w:rsidRPr="0005447B">
        <w:tab/>
        <w:t>the date of issue of the card; and</w:t>
      </w:r>
    </w:p>
    <w:p w14:paraId="7549CAAA" w14:textId="77777777" w:rsidR="0050795C" w:rsidRPr="0005447B" w:rsidRDefault="0050795C" w:rsidP="0050795C">
      <w:pPr>
        <w:pStyle w:val="Apara"/>
      </w:pPr>
      <w:r w:rsidRPr="0005447B">
        <w:tab/>
        <w:t>(d)</w:t>
      </w:r>
      <w:r w:rsidRPr="0005447B">
        <w:tab/>
        <w:t>the date of expiry for the card; and</w:t>
      </w:r>
    </w:p>
    <w:p w14:paraId="2AF0DAD6" w14:textId="77777777" w:rsidR="0050795C" w:rsidRPr="0005447B" w:rsidRDefault="0050795C" w:rsidP="0050795C">
      <w:pPr>
        <w:pStyle w:val="Apara"/>
      </w:pPr>
      <w:r w:rsidRPr="0005447B">
        <w:tab/>
        <w:t>(e)</w:t>
      </w:r>
      <w:r w:rsidRPr="0005447B">
        <w:tab/>
        <w:t>anything else prescribed by regulation.</w:t>
      </w:r>
    </w:p>
    <w:p w14:paraId="75081FFA" w14:textId="77777777" w:rsidR="0050795C" w:rsidRPr="0005447B" w:rsidRDefault="0050795C" w:rsidP="0050795C">
      <w:pPr>
        <w:pStyle w:val="Amain"/>
      </w:pPr>
      <w:r w:rsidRPr="0005447B">
        <w:rPr>
          <w:color w:val="000000"/>
        </w:rPr>
        <w:tab/>
        <w:t>(2)</w:t>
      </w:r>
      <w:r w:rsidRPr="0005447B">
        <w:rPr>
          <w:color w:val="000000"/>
        </w:rPr>
        <w:tab/>
        <w:t>A person commits an offence if—</w:t>
      </w:r>
    </w:p>
    <w:p w14:paraId="53BFAAA9" w14:textId="77777777" w:rsidR="0050795C" w:rsidRPr="0005447B" w:rsidRDefault="0050795C" w:rsidP="0050795C">
      <w:pPr>
        <w:pStyle w:val="Apara"/>
      </w:pPr>
      <w:r w:rsidRPr="0005447B">
        <w:rPr>
          <w:color w:val="000000"/>
        </w:rPr>
        <w:tab/>
        <w:t>(a)</w:t>
      </w:r>
      <w:r w:rsidRPr="0005447B">
        <w:rPr>
          <w:color w:val="000000"/>
        </w:rPr>
        <w:tab/>
        <w:t>the person stops being an authorised person; and</w:t>
      </w:r>
    </w:p>
    <w:p w14:paraId="7B030483" w14:textId="77777777" w:rsidR="0050795C" w:rsidRPr="0005447B" w:rsidRDefault="0050795C" w:rsidP="0050795C">
      <w:pPr>
        <w:pStyle w:val="Apara"/>
      </w:pPr>
      <w:r w:rsidRPr="0005447B">
        <w:tab/>
        <w:t>(b)</w:t>
      </w:r>
      <w:r w:rsidRPr="0005447B">
        <w:tab/>
        <w:t>the person does not return the person’s identity card to the director-general within 7 days after the person stops being an authorised person.</w:t>
      </w:r>
    </w:p>
    <w:p w14:paraId="3DD0FDBE" w14:textId="77777777" w:rsidR="0050795C" w:rsidRPr="0005447B" w:rsidRDefault="0050795C" w:rsidP="0050795C">
      <w:pPr>
        <w:pStyle w:val="Penalty"/>
        <w:rPr>
          <w:color w:val="000000"/>
        </w:rPr>
      </w:pPr>
      <w:r w:rsidRPr="0005447B">
        <w:rPr>
          <w:color w:val="000000"/>
        </w:rPr>
        <w:t>Maximum penalty:  1 penalty unit.</w:t>
      </w:r>
    </w:p>
    <w:p w14:paraId="15A32816" w14:textId="77777777" w:rsidR="0050795C" w:rsidRPr="0005447B" w:rsidRDefault="0050795C" w:rsidP="0050795C">
      <w:pPr>
        <w:pStyle w:val="Amain"/>
      </w:pPr>
      <w:r w:rsidRPr="0005447B">
        <w:rPr>
          <w:color w:val="000000"/>
        </w:rPr>
        <w:tab/>
        <w:t>(3)</w:t>
      </w:r>
      <w:r w:rsidRPr="0005447B">
        <w:rPr>
          <w:color w:val="000000"/>
        </w:rPr>
        <w:tab/>
        <w:t>Subsection (2) does not apply to a person if the person’s identity card is—</w:t>
      </w:r>
    </w:p>
    <w:p w14:paraId="2F45811A" w14:textId="77777777" w:rsidR="0050795C" w:rsidRPr="0005447B" w:rsidRDefault="0050795C" w:rsidP="0050795C">
      <w:pPr>
        <w:pStyle w:val="Apara"/>
      </w:pPr>
      <w:r w:rsidRPr="0005447B">
        <w:rPr>
          <w:color w:val="000000"/>
        </w:rPr>
        <w:tab/>
        <w:t>(a)</w:t>
      </w:r>
      <w:r w:rsidRPr="0005447B">
        <w:rPr>
          <w:color w:val="000000"/>
        </w:rPr>
        <w:tab/>
        <w:t>lost or stolen; or</w:t>
      </w:r>
    </w:p>
    <w:p w14:paraId="18768343" w14:textId="77777777" w:rsidR="0050795C" w:rsidRPr="0005447B" w:rsidRDefault="0050795C" w:rsidP="0050795C">
      <w:pPr>
        <w:pStyle w:val="Apara"/>
      </w:pPr>
      <w:r w:rsidRPr="0005447B">
        <w:tab/>
        <w:t>(b)</w:t>
      </w:r>
      <w:r w:rsidRPr="0005447B">
        <w:tab/>
        <w:t>destroyed by someone else.</w:t>
      </w:r>
    </w:p>
    <w:p w14:paraId="15965964" w14:textId="33671876" w:rsidR="0050795C" w:rsidRPr="0005447B" w:rsidRDefault="0050795C" w:rsidP="0050795C">
      <w:pPr>
        <w:pStyle w:val="aNote"/>
        <w:rPr>
          <w:color w:val="000000"/>
        </w:rPr>
      </w:pPr>
      <w:r w:rsidRPr="0005447B">
        <w:rPr>
          <w:rStyle w:val="charItals"/>
          <w:color w:val="000000"/>
        </w:rPr>
        <w:t>Note</w:t>
      </w:r>
      <w:r w:rsidRPr="0005447B">
        <w:rPr>
          <w:rStyle w:val="charItals"/>
          <w:color w:val="000000"/>
        </w:rPr>
        <w:tab/>
      </w:r>
      <w:r w:rsidRPr="0005447B">
        <w:rPr>
          <w:color w:val="000000"/>
        </w:rPr>
        <w:t xml:space="preserve">The defendant has an evidential burden in relation to the matters mentioned in s (3) (see </w:t>
      </w:r>
      <w:hyperlink r:id="rId118" w:tooltip="A2002-51" w:history="1">
        <w:r w:rsidRPr="004D5E30">
          <w:rPr>
            <w:rStyle w:val="charCitHyperlinkAbbrev"/>
          </w:rPr>
          <w:t>Criminal Code</w:t>
        </w:r>
      </w:hyperlink>
      <w:r w:rsidRPr="0005447B">
        <w:rPr>
          <w:color w:val="000000"/>
        </w:rPr>
        <w:t>, s 58).</w:t>
      </w:r>
    </w:p>
    <w:p w14:paraId="43EFFFB5" w14:textId="77777777" w:rsidR="0050795C" w:rsidRPr="0005447B" w:rsidRDefault="0050795C" w:rsidP="0050795C">
      <w:pPr>
        <w:pStyle w:val="Amain"/>
      </w:pPr>
      <w:r w:rsidRPr="0005447B">
        <w:rPr>
          <w:color w:val="000000"/>
        </w:rPr>
        <w:tab/>
        <w:t>(4)</w:t>
      </w:r>
      <w:r w:rsidRPr="0005447B">
        <w:rPr>
          <w:color w:val="000000"/>
        </w:rPr>
        <w:tab/>
        <w:t>An offence against subsection (2) is a strict liability offence.</w:t>
      </w:r>
    </w:p>
    <w:p w14:paraId="6931AD4D" w14:textId="77777777" w:rsidR="0050795C" w:rsidRPr="0005447B" w:rsidRDefault="0050795C" w:rsidP="0050795C">
      <w:pPr>
        <w:pStyle w:val="AH5Sec"/>
      </w:pPr>
      <w:bookmarkStart w:id="167" w:name="_Toc234483758"/>
      <w:r w:rsidRPr="009B6EA0">
        <w:rPr>
          <w:rStyle w:val="CharSectNo"/>
        </w:rPr>
        <w:t>83R</w:t>
      </w:r>
      <w:r w:rsidRPr="0005447B">
        <w:rPr>
          <w:color w:val="000000"/>
        </w:rPr>
        <w:tab/>
        <w:t>Person pretending to be authorised person</w:t>
      </w:r>
      <w:bookmarkEnd w:id="167"/>
    </w:p>
    <w:p w14:paraId="31D2480D" w14:textId="77777777" w:rsidR="0050795C" w:rsidRPr="0005447B" w:rsidRDefault="0050795C" w:rsidP="0050795C">
      <w:pPr>
        <w:pStyle w:val="Amain"/>
      </w:pPr>
      <w:r w:rsidRPr="0005447B">
        <w:rPr>
          <w:color w:val="000000"/>
        </w:rPr>
        <w:tab/>
        <w:t>(1)</w:t>
      </w:r>
      <w:r w:rsidRPr="0005447B">
        <w:rPr>
          <w:color w:val="000000"/>
        </w:rPr>
        <w:tab/>
        <w:t>A person commits an offence if the person—</w:t>
      </w:r>
    </w:p>
    <w:p w14:paraId="6B22F5D5" w14:textId="77777777" w:rsidR="0050795C" w:rsidRPr="0005447B" w:rsidRDefault="0050795C" w:rsidP="0050795C">
      <w:pPr>
        <w:pStyle w:val="Apara"/>
      </w:pPr>
      <w:r w:rsidRPr="0005447B">
        <w:rPr>
          <w:color w:val="000000"/>
        </w:rPr>
        <w:tab/>
        <w:t>(a)</w:t>
      </w:r>
      <w:r w:rsidRPr="0005447B">
        <w:rPr>
          <w:color w:val="000000"/>
        </w:rPr>
        <w:tab/>
        <w:t>is not an authorised person; and</w:t>
      </w:r>
    </w:p>
    <w:p w14:paraId="373DE7C9" w14:textId="77777777" w:rsidR="0050795C" w:rsidRPr="0005447B" w:rsidRDefault="0050795C" w:rsidP="0050795C">
      <w:pPr>
        <w:pStyle w:val="Apara"/>
      </w:pPr>
      <w:r w:rsidRPr="0005447B">
        <w:tab/>
        <w:t>(b)</w:t>
      </w:r>
      <w:r w:rsidRPr="0005447B">
        <w:tab/>
        <w:t>carries out a function of an authorised person; and</w:t>
      </w:r>
    </w:p>
    <w:p w14:paraId="5CF1EA27" w14:textId="77777777" w:rsidR="0050795C" w:rsidRPr="0005447B" w:rsidRDefault="0050795C" w:rsidP="0050795C">
      <w:pPr>
        <w:pStyle w:val="Apara"/>
      </w:pPr>
      <w:r w:rsidRPr="0005447B">
        <w:lastRenderedPageBreak/>
        <w:tab/>
        <w:t>(c)</w:t>
      </w:r>
      <w:r w:rsidRPr="0005447B">
        <w:tab/>
        <w:t>is reckless as to whether the person is appointed as an authorised person.</w:t>
      </w:r>
    </w:p>
    <w:p w14:paraId="47B0B5BB" w14:textId="77777777" w:rsidR="0050795C" w:rsidRPr="0005447B" w:rsidRDefault="0050795C" w:rsidP="0050795C">
      <w:pPr>
        <w:pStyle w:val="Penalty"/>
        <w:rPr>
          <w:color w:val="000000"/>
        </w:rPr>
      </w:pPr>
      <w:r w:rsidRPr="0005447B">
        <w:rPr>
          <w:color w:val="000000"/>
        </w:rPr>
        <w:t>Maximum penalty:  60 penalty units.</w:t>
      </w:r>
    </w:p>
    <w:p w14:paraId="61389F6C" w14:textId="77777777" w:rsidR="0050795C" w:rsidRPr="0005447B" w:rsidRDefault="0050795C" w:rsidP="0050795C">
      <w:pPr>
        <w:pStyle w:val="Amain"/>
      </w:pPr>
      <w:r w:rsidRPr="0005447B">
        <w:rPr>
          <w:color w:val="000000"/>
        </w:rPr>
        <w:tab/>
        <w:t>(2)</w:t>
      </w:r>
      <w:r w:rsidRPr="0005447B">
        <w:rPr>
          <w:color w:val="000000"/>
        </w:rPr>
        <w:tab/>
        <w:t>A person commits an offence if the person—</w:t>
      </w:r>
    </w:p>
    <w:p w14:paraId="5448DFEE" w14:textId="77777777" w:rsidR="0050795C" w:rsidRPr="0005447B" w:rsidRDefault="0050795C" w:rsidP="0050795C">
      <w:pPr>
        <w:pStyle w:val="Apara"/>
      </w:pPr>
      <w:r w:rsidRPr="0005447B">
        <w:rPr>
          <w:color w:val="000000"/>
        </w:rPr>
        <w:tab/>
        <w:t>(a)</w:t>
      </w:r>
      <w:r w:rsidRPr="0005447B">
        <w:rPr>
          <w:color w:val="000000"/>
        </w:rPr>
        <w:tab/>
        <w:t>is not an authorised person; and</w:t>
      </w:r>
    </w:p>
    <w:p w14:paraId="0AC3844E" w14:textId="77777777" w:rsidR="0050795C" w:rsidRPr="0005447B" w:rsidRDefault="0050795C" w:rsidP="0050795C">
      <w:pPr>
        <w:pStyle w:val="Apara"/>
      </w:pPr>
      <w:r w:rsidRPr="0005447B">
        <w:tab/>
        <w:t>(b)</w:t>
      </w:r>
      <w:r w:rsidRPr="0005447B">
        <w:tab/>
        <w:t>carries out a function of an authorised person.</w:t>
      </w:r>
    </w:p>
    <w:p w14:paraId="09B76BD2" w14:textId="77777777" w:rsidR="0050795C" w:rsidRPr="0005447B" w:rsidRDefault="0050795C" w:rsidP="0050795C">
      <w:pPr>
        <w:pStyle w:val="Penalty"/>
        <w:keepNext/>
        <w:rPr>
          <w:color w:val="000000"/>
        </w:rPr>
      </w:pPr>
      <w:r w:rsidRPr="0005447B">
        <w:rPr>
          <w:color w:val="000000"/>
        </w:rPr>
        <w:t>Maximum penalty:  30 penalty units.</w:t>
      </w:r>
    </w:p>
    <w:p w14:paraId="5CB015B4" w14:textId="77777777" w:rsidR="0050795C" w:rsidRPr="0005447B" w:rsidRDefault="0050795C" w:rsidP="0050795C">
      <w:pPr>
        <w:pStyle w:val="Amain"/>
      </w:pPr>
      <w:r w:rsidRPr="0005447B">
        <w:rPr>
          <w:color w:val="000000"/>
        </w:rPr>
        <w:tab/>
        <w:t>(3)</w:t>
      </w:r>
      <w:r w:rsidRPr="0005447B">
        <w:rPr>
          <w:color w:val="000000"/>
        </w:rPr>
        <w:tab/>
        <w:t>Strict liability applies to—</w:t>
      </w:r>
    </w:p>
    <w:p w14:paraId="6A3D7FFE" w14:textId="77777777" w:rsidR="0050795C" w:rsidRPr="0005447B" w:rsidRDefault="0050795C" w:rsidP="0050795C">
      <w:pPr>
        <w:pStyle w:val="Apara"/>
      </w:pPr>
      <w:r w:rsidRPr="0005447B">
        <w:rPr>
          <w:color w:val="000000"/>
        </w:rPr>
        <w:tab/>
        <w:t>(a)</w:t>
      </w:r>
      <w:r w:rsidRPr="0005447B">
        <w:rPr>
          <w:color w:val="000000"/>
        </w:rPr>
        <w:tab/>
        <w:t>subsection (1) (a) and (b); and</w:t>
      </w:r>
    </w:p>
    <w:p w14:paraId="546418CD" w14:textId="77777777" w:rsidR="0050795C" w:rsidRPr="0005447B" w:rsidRDefault="0050795C" w:rsidP="0050795C">
      <w:pPr>
        <w:pStyle w:val="Apara"/>
      </w:pPr>
      <w:r w:rsidRPr="0005447B">
        <w:tab/>
        <w:t>(b)</w:t>
      </w:r>
      <w:r w:rsidRPr="0005447B">
        <w:tab/>
        <w:t>subsection (2) (a) and (b).</w:t>
      </w:r>
    </w:p>
    <w:p w14:paraId="1F184F09" w14:textId="77777777" w:rsidR="0050795C" w:rsidRPr="009B6EA0" w:rsidRDefault="0050795C" w:rsidP="0050795C">
      <w:pPr>
        <w:pStyle w:val="AH3Div"/>
      </w:pPr>
      <w:bookmarkStart w:id="168" w:name="_Toc234483759"/>
      <w:r w:rsidRPr="009B6EA0">
        <w:rPr>
          <w:rStyle w:val="CharDivNo"/>
        </w:rPr>
        <w:t>Division 5A.5</w:t>
      </w:r>
      <w:r w:rsidRPr="0005447B">
        <w:rPr>
          <w:color w:val="000000"/>
        </w:rPr>
        <w:tab/>
      </w:r>
      <w:r w:rsidRPr="009B6EA0">
        <w:rPr>
          <w:rStyle w:val="CharDivText"/>
          <w:color w:val="000000"/>
        </w:rPr>
        <w:t>Miscellaneous</w:t>
      </w:r>
      <w:bookmarkEnd w:id="168"/>
    </w:p>
    <w:p w14:paraId="029CC897" w14:textId="77777777" w:rsidR="0050795C" w:rsidRPr="0005447B" w:rsidRDefault="0050795C" w:rsidP="0050795C">
      <w:pPr>
        <w:pStyle w:val="AH5Sec"/>
      </w:pPr>
      <w:bookmarkStart w:id="169" w:name="_Toc234483760"/>
      <w:r w:rsidRPr="009B6EA0">
        <w:rPr>
          <w:rStyle w:val="CharSectNo"/>
        </w:rPr>
        <w:t>83S</w:t>
      </w:r>
      <w:r w:rsidRPr="0005447B">
        <w:rPr>
          <w:color w:val="000000"/>
        </w:rPr>
        <w:tab/>
        <w:t>Criminal liability of executive members of owners corporation</w:t>
      </w:r>
      <w:bookmarkEnd w:id="169"/>
    </w:p>
    <w:p w14:paraId="53C804CC" w14:textId="77777777" w:rsidR="0050795C" w:rsidRPr="0005447B" w:rsidRDefault="0050795C" w:rsidP="0050795C">
      <w:pPr>
        <w:pStyle w:val="Amain"/>
      </w:pPr>
      <w:r w:rsidRPr="0005447B">
        <w:rPr>
          <w:color w:val="000000"/>
        </w:rPr>
        <w:tab/>
        <w:t>(1)</w:t>
      </w:r>
      <w:r w:rsidRPr="0005447B">
        <w:rPr>
          <w:color w:val="000000"/>
        </w:rPr>
        <w:tab/>
        <w:t>An executive member of an owners corporation is taken to commit an offence against this part if—</w:t>
      </w:r>
    </w:p>
    <w:p w14:paraId="3B6CEBF1" w14:textId="77777777" w:rsidR="0050795C" w:rsidRPr="0005447B" w:rsidRDefault="0050795C" w:rsidP="0050795C">
      <w:pPr>
        <w:pStyle w:val="Apara"/>
      </w:pPr>
      <w:r w:rsidRPr="0005447B">
        <w:rPr>
          <w:color w:val="000000"/>
        </w:rPr>
        <w:tab/>
        <w:t>(a)</w:t>
      </w:r>
      <w:r w:rsidRPr="0005447B">
        <w:rPr>
          <w:color w:val="000000"/>
        </w:rPr>
        <w:tab/>
        <w:t xml:space="preserve">the corporation commits an offence against this part (a </w:t>
      </w:r>
      <w:r w:rsidRPr="0005447B">
        <w:rPr>
          <w:rStyle w:val="charBoldItals"/>
          <w:color w:val="000000"/>
        </w:rPr>
        <w:t>relevant offence</w:t>
      </w:r>
      <w:r w:rsidRPr="0005447B">
        <w:rPr>
          <w:color w:val="000000"/>
        </w:rPr>
        <w:t>); and</w:t>
      </w:r>
    </w:p>
    <w:p w14:paraId="5CA44142" w14:textId="77777777" w:rsidR="0050795C" w:rsidRPr="0005447B" w:rsidRDefault="0050795C" w:rsidP="0050795C">
      <w:pPr>
        <w:pStyle w:val="Apara"/>
      </w:pPr>
      <w:r w:rsidRPr="0005447B">
        <w:tab/>
        <w:t>(b)</w:t>
      </w:r>
      <w:r w:rsidRPr="0005447B">
        <w:tab/>
        <w:t>the member was reckless about whether the relevant offence would be committed; and</w:t>
      </w:r>
    </w:p>
    <w:p w14:paraId="24687079" w14:textId="77777777" w:rsidR="0050795C" w:rsidRPr="0005447B" w:rsidRDefault="0050795C" w:rsidP="0050795C">
      <w:pPr>
        <w:pStyle w:val="Apara"/>
      </w:pPr>
      <w:r w:rsidRPr="0005447B">
        <w:tab/>
        <w:t>(c)</w:t>
      </w:r>
      <w:r w:rsidRPr="0005447B">
        <w:tab/>
        <w:t>the member was in a position to influence the conduct of the corporation in relation to the commission of the relevant offence; and</w:t>
      </w:r>
    </w:p>
    <w:p w14:paraId="55AF9039" w14:textId="77777777" w:rsidR="0050795C" w:rsidRPr="0005447B" w:rsidRDefault="0050795C" w:rsidP="0050795C">
      <w:pPr>
        <w:pStyle w:val="Apara"/>
      </w:pPr>
      <w:r w:rsidRPr="0005447B">
        <w:tab/>
        <w:t>(d)</w:t>
      </w:r>
      <w:r w:rsidRPr="0005447B">
        <w:tab/>
        <w:t>the member failed to take reasonable steps to prevent the commission of the relevant offence.</w:t>
      </w:r>
    </w:p>
    <w:p w14:paraId="4B3CB25F" w14:textId="77777777" w:rsidR="0050795C" w:rsidRPr="0005447B" w:rsidRDefault="0050795C" w:rsidP="0050795C">
      <w:pPr>
        <w:pStyle w:val="Penalty"/>
        <w:rPr>
          <w:color w:val="000000"/>
        </w:rPr>
      </w:pPr>
      <w:r w:rsidRPr="0005447B">
        <w:rPr>
          <w:color w:val="000000"/>
        </w:rPr>
        <w:t>Maximum penalty:  The maximum penalty that may be imposed for the commission of the offence by an individual.</w:t>
      </w:r>
    </w:p>
    <w:p w14:paraId="7293D447" w14:textId="77777777" w:rsidR="0050795C" w:rsidRPr="0005447B" w:rsidRDefault="0050795C" w:rsidP="0050795C">
      <w:pPr>
        <w:pStyle w:val="Amain"/>
      </w:pPr>
      <w:r w:rsidRPr="0005447B">
        <w:rPr>
          <w:color w:val="000000"/>
        </w:rPr>
        <w:lastRenderedPageBreak/>
        <w:tab/>
        <w:t>(2)</w:t>
      </w:r>
      <w:r w:rsidRPr="0005447B">
        <w:rPr>
          <w:color w:val="000000"/>
        </w:rPr>
        <w:tab/>
        <w:t>Subsection (1) does not apply if the owners corporation would have a defence to a prosecution for the relevant offence.</w:t>
      </w:r>
    </w:p>
    <w:p w14:paraId="2C43ABF8" w14:textId="5BEB8A83" w:rsidR="0050795C" w:rsidRPr="0005447B" w:rsidRDefault="0050795C" w:rsidP="0050795C">
      <w:pPr>
        <w:pStyle w:val="aNote"/>
        <w:keepNext/>
        <w:rPr>
          <w:color w:val="000000"/>
        </w:rPr>
      </w:pPr>
      <w:r w:rsidRPr="0005447B">
        <w:rPr>
          <w:rStyle w:val="charItals"/>
          <w:color w:val="000000"/>
        </w:rPr>
        <w:t>Note</w:t>
      </w:r>
      <w:r w:rsidRPr="0005447B">
        <w:rPr>
          <w:rStyle w:val="charItals"/>
          <w:color w:val="000000"/>
        </w:rPr>
        <w:tab/>
      </w:r>
      <w:r w:rsidRPr="0005447B">
        <w:rPr>
          <w:color w:val="000000"/>
        </w:rPr>
        <w:t xml:space="preserve">The defendant has an evidential burden in relation to the matters mentioned in s (2) (see </w:t>
      </w:r>
      <w:hyperlink r:id="rId119" w:tooltip="A2002-51" w:history="1">
        <w:r w:rsidRPr="00D93947">
          <w:rPr>
            <w:rStyle w:val="charCitHyperlinkAbbrev"/>
            <w:color w:val="0000FF"/>
          </w:rPr>
          <w:t>Criminal Code</w:t>
        </w:r>
      </w:hyperlink>
      <w:r w:rsidRPr="0005447B">
        <w:rPr>
          <w:color w:val="000000"/>
        </w:rPr>
        <w:t>, s 58).</w:t>
      </w:r>
    </w:p>
    <w:p w14:paraId="3B290C74" w14:textId="77777777" w:rsidR="0050795C" w:rsidRPr="0005447B" w:rsidRDefault="0050795C" w:rsidP="0050795C">
      <w:pPr>
        <w:pStyle w:val="Amain"/>
      </w:pPr>
      <w:r w:rsidRPr="0005447B">
        <w:rPr>
          <w:color w:val="000000"/>
        </w:rPr>
        <w:tab/>
        <w:t>(3)</w:t>
      </w:r>
      <w:r w:rsidRPr="0005447B">
        <w:rPr>
          <w:color w:val="000000"/>
        </w:rPr>
        <w:tab/>
        <w:t>This section applies whether or not the owners corporation is prosecuted for, or convicted of, the relevant offence.</w:t>
      </w:r>
    </w:p>
    <w:p w14:paraId="30CFA34C" w14:textId="77777777" w:rsidR="0050795C" w:rsidRPr="0005447B" w:rsidRDefault="0050795C" w:rsidP="0050795C">
      <w:pPr>
        <w:pStyle w:val="Amain"/>
      </w:pPr>
      <w:r w:rsidRPr="0005447B">
        <w:tab/>
        <w:t>(4)</w:t>
      </w:r>
      <w:r w:rsidRPr="0005447B">
        <w:tab/>
        <w:t>In this section:</w:t>
      </w:r>
    </w:p>
    <w:p w14:paraId="28B85654" w14:textId="53C01FCC" w:rsidR="0050795C" w:rsidRPr="0005447B" w:rsidRDefault="0050795C" w:rsidP="0050795C">
      <w:pPr>
        <w:pStyle w:val="aDef"/>
        <w:rPr>
          <w:color w:val="000000"/>
        </w:rPr>
      </w:pPr>
      <w:r w:rsidRPr="0005447B">
        <w:rPr>
          <w:rStyle w:val="charBoldItals"/>
          <w:color w:val="000000"/>
        </w:rPr>
        <w:t>executive member</w:t>
      </w:r>
      <w:r w:rsidRPr="004D5E30">
        <w:t>, of an owners corporation</w:t>
      </w:r>
      <w:r w:rsidRPr="0005447B">
        <w:rPr>
          <w:color w:val="000000"/>
        </w:rPr>
        <w:t xml:space="preserve">—see the </w:t>
      </w:r>
      <w:hyperlink r:id="rId120" w:tooltip="A2011-41" w:history="1">
        <w:r w:rsidRPr="004D5E30">
          <w:rPr>
            <w:rStyle w:val="charCitHyperlinkItal"/>
          </w:rPr>
          <w:t>Unit Titles (Management) Act 2011</w:t>
        </w:r>
      </w:hyperlink>
      <w:r w:rsidRPr="0005447B">
        <w:rPr>
          <w:color w:val="000000"/>
        </w:rPr>
        <w:t>, dictionary.</w:t>
      </w:r>
    </w:p>
    <w:p w14:paraId="4C6DD7F5" w14:textId="77777777" w:rsidR="00396B5D" w:rsidRPr="00396B5D" w:rsidRDefault="00396B5D" w:rsidP="00396B5D">
      <w:pPr>
        <w:pStyle w:val="PageBreak"/>
      </w:pPr>
      <w:r w:rsidRPr="00396B5D">
        <w:br w:type="page"/>
      </w:r>
    </w:p>
    <w:p w14:paraId="68861F09" w14:textId="77777777" w:rsidR="00CF74C9" w:rsidRPr="009B6EA0" w:rsidRDefault="00CF74C9" w:rsidP="00CF74C9">
      <w:pPr>
        <w:pStyle w:val="AH2Part"/>
      </w:pPr>
      <w:bookmarkStart w:id="170" w:name="_Toc234483761"/>
      <w:r w:rsidRPr="009B6EA0">
        <w:rPr>
          <w:rStyle w:val="CharPartNo"/>
        </w:rPr>
        <w:lastRenderedPageBreak/>
        <w:t>Part 6</w:t>
      </w:r>
      <w:r w:rsidRPr="003B0FF8">
        <w:tab/>
      </w:r>
      <w:r w:rsidRPr="009B6EA0">
        <w:rPr>
          <w:rStyle w:val="CharPartText"/>
        </w:rPr>
        <w:t>Residential building work—warranties, conditions, insurance etc</w:t>
      </w:r>
      <w:bookmarkEnd w:id="170"/>
    </w:p>
    <w:p w14:paraId="38B4D10D" w14:textId="77777777" w:rsidR="00114868" w:rsidRPr="009B6EA0" w:rsidRDefault="00114868" w:rsidP="00114868">
      <w:pPr>
        <w:pStyle w:val="AH3Div"/>
      </w:pPr>
      <w:bookmarkStart w:id="171" w:name="_Toc234483762"/>
      <w:r w:rsidRPr="009B6EA0">
        <w:rPr>
          <w:rStyle w:val="CharDivNo"/>
        </w:rPr>
        <w:t>Division 6.1</w:t>
      </w:r>
      <w:r w:rsidRPr="00B91E29">
        <w:tab/>
      </w:r>
      <w:r w:rsidRPr="009B6EA0">
        <w:rPr>
          <w:rStyle w:val="CharDivText"/>
        </w:rPr>
        <w:t>Interpretation—pt 6</w:t>
      </w:r>
      <w:bookmarkEnd w:id="171"/>
    </w:p>
    <w:p w14:paraId="0BC4B2E6" w14:textId="77777777" w:rsidR="00114868" w:rsidRPr="00B91E29" w:rsidRDefault="00114868" w:rsidP="00114868">
      <w:pPr>
        <w:pStyle w:val="AH5Sec"/>
      </w:pPr>
      <w:bookmarkStart w:id="172" w:name="_Toc234483763"/>
      <w:r w:rsidRPr="009B6EA0">
        <w:rPr>
          <w:rStyle w:val="CharSectNo"/>
        </w:rPr>
        <w:t>84</w:t>
      </w:r>
      <w:r w:rsidRPr="00B91E29">
        <w:tab/>
        <w:t>Definitions—pt 6</w:t>
      </w:r>
      <w:bookmarkEnd w:id="172"/>
    </w:p>
    <w:p w14:paraId="140FC67F" w14:textId="77777777" w:rsidR="00D2695A" w:rsidRDefault="00D2695A">
      <w:pPr>
        <w:pStyle w:val="Amainreturn"/>
        <w:keepNext/>
      </w:pPr>
      <w:r>
        <w:t>In this part:</w:t>
      </w:r>
    </w:p>
    <w:p w14:paraId="3C3EBEAB" w14:textId="77777777" w:rsidR="00D2695A" w:rsidRDefault="00D2695A">
      <w:pPr>
        <w:pStyle w:val="aDef"/>
      </w:pPr>
      <w:r>
        <w:rPr>
          <w:rStyle w:val="charBoldItals"/>
        </w:rPr>
        <w:t>actuary</w:t>
      </w:r>
      <w:r>
        <w:t>, for an approved scheme, does not include a special actuary.</w:t>
      </w:r>
    </w:p>
    <w:p w14:paraId="4E25795E" w14:textId="77777777" w:rsidR="00D2695A" w:rsidRDefault="00D2695A">
      <w:pPr>
        <w:pStyle w:val="aDef"/>
      </w:pPr>
      <w:r>
        <w:rPr>
          <w:rStyle w:val="charBoldItals"/>
        </w:rPr>
        <w:t>approval criteria</w:t>
      </w:r>
      <w:r>
        <w:t xml:space="preserve"> means the requirements determined under section 99 (Approval criteria for schemes).</w:t>
      </w:r>
    </w:p>
    <w:p w14:paraId="0EADDD6C" w14:textId="1CF83C06" w:rsidR="00D2695A" w:rsidRDefault="00D2695A">
      <w:pPr>
        <w:pStyle w:val="aDef"/>
      </w:pPr>
      <w:r>
        <w:rPr>
          <w:rStyle w:val="charBoldItals"/>
        </w:rPr>
        <w:t>approved scheme</w:t>
      </w:r>
      <w:r>
        <w:t xml:space="preserve"> means a fidelity fund scheme approved under section 9</w:t>
      </w:r>
      <w:r w:rsidR="00480FF2">
        <w:t>8</w:t>
      </w:r>
      <w:r>
        <w:t>.</w:t>
      </w:r>
    </w:p>
    <w:p w14:paraId="3F143CA5" w14:textId="77777777" w:rsidR="00D2695A" w:rsidRDefault="00D2695A">
      <w:pPr>
        <w:pStyle w:val="aDef"/>
      </w:pPr>
      <w:r>
        <w:rPr>
          <w:rStyle w:val="charBoldItals"/>
        </w:rPr>
        <w:t>builder</w:t>
      </w:r>
      <w:r>
        <w:t>, in relation to residential building work or a residential building, means the entity stated to be the builder in the commencement notice for the building work or building.</w:t>
      </w:r>
    </w:p>
    <w:p w14:paraId="06675991" w14:textId="77777777" w:rsidR="00D2695A" w:rsidRDefault="00D2695A">
      <w:pPr>
        <w:pStyle w:val="aDef"/>
      </w:pPr>
      <w:r>
        <w:rPr>
          <w:rStyle w:val="charBoldItals"/>
        </w:rPr>
        <w:t>building</w:t>
      </w:r>
      <w:r>
        <w:t xml:space="preserve"> does not include paving or a structure that is a fence, retaining wall, outdoor swimming pool, outdoor ornamental pond, mast, antenna, aerial, advertising device, notice or sign.</w:t>
      </w:r>
    </w:p>
    <w:p w14:paraId="45E3B810" w14:textId="77777777" w:rsidR="00D2695A" w:rsidRDefault="00D2695A">
      <w:pPr>
        <w:pStyle w:val="aDef"/>
        <w:keepNext/>
      </w:pPr>
      <w:r>
        <w:rPr>
          <w:rStyle w:val="charBoldItals"/>
        </w:rPr>
        <w:t>building work</w:t>
      </w:r>
      <w:r>
        <w:t xml:space="preserve"> does not include work in relation to the demolition of a whole building.</w:t>
      </w:r>
    </w:p>
    <w:p w14:paraId="64860572" w14:textId="77777777" w:rsidR="0089747F" w:rsidRPr="00E067A1" w:rsidRDefault="0089747F" w:rsidP="0089747F">
      <w:pPr>
        <w:pStyle w:val="aDef"/>
      </w:pPr>
      <w:r w:rsidRPr="005468D7">
        <w:rPr>
          <w:rStyle w:val="charBoldItals"/>
        </w:rPr>
        <w:t>Commonwealth or State entity</w:t>
      </w:r>
      <w:r w:rsidRPr="00E067A1">
        <w:rPr>
          <w:bCs/>
          <w:iCs/>
        </w:rPr>
        <w:t xml:space="preserve"> means an agency of the Commonwealth or a State that substantially corresponds to a territory entity.</w:t>
      </w:r>
    </w:p>
    <w:p w14:paraId="048BD7C9" w14:textId="2823D477" w:rsidR="0089747F" w:rsidRPr="00E067A1" w:rsidRDefault="0089747F" w:rsidP="0089747F">
      <w:pPr>
        <w:pStyle w:val="aNote"/>
        <w:rPr>
          <w:lang w:eastAsia="en-AU"/>
        </w:rPr>
      </w:pPr>
      <w:r w:rsidRPr="005468D7">
        <w:rPr>
          <w:rStyle w:val="charItals"/>
        </w:rPr>
        <w:t>Note</w:t>
      </w:r>
      <w:r w:rsidRPr="005468D7">
        <w:rPr>
          <w:rStyle w:val="charItals"/>
        </w:rPr>
        <w:tab/>
      </w:r>
      <w:r w:rsidRPr="00E067A1">
        <w:rPr>
          <w:rStyle w:val="charBoldItals"/>
        </w:rPr>
        <w:t>State</w:t>
      </w:r>
      <w:r w:rsidRPr="00E067A1">
        <w:t xml:space="preserve"> includes the Northern Territory (see </w:t>
      </w:r>
      <w:hyperlink r:id="rId121" w:tooltip="A2001-14" w:history="1">
        <w:r w:rsidRPr="005468D7">
          <w:rPr>
            <w:rStyle w:val="charCitHyperlinkAbbrev"/>
          </w:rPr>
          <w:t>Legislation Act</w:t>
        </w:r>
      </w:hyperlink>
      <w:r w:rsidRPr="00E067A1">
        <w:t>, dict, pt 1).</w:t>
      </w:r>
    </w:p>
    <w:p w14:paraId="4C1913FB" w14:textId="77777777" w:rsidR="00026CE6" w:rsidRPr="00633B73" w:rsidRDefault="00026CE6" w:rsidP="00026CE6">
      <w:pPr>
        <w:pStyle w:val="aDef"/>
        <w:autoSpaceDE w:val="0"/>
        <w:autoSpaceDN w:val="0"/>
        <w:adjustRightInd w:val="0"/>
        <w:rPr>
          <w:lang w:eastAsia="en-AU"/>
        </w:rPr>
      </w:pPr>
      <w:r w:rsidRPr="00633B73">
        <w:rPr>
          <w:rStyle w:val="charBoldItals"/>
        </w:rPr>
        <w:t>complying residential building work insurance</w:t>
      </w:r>
      <w:r w:rsidRPr="00633B73">
        <w:rPr>
          <w:lang w:eastAsia="en-AU"/>
        </w:rPr>
        <w:t xml:space="preserve"> means an insurance </w:t>
      </w:r>
      <w:r w:rsidRPr="00633B73">
        <w:rPr>
          <w:szCs w:val="24"/>
          <w:lang w:eastAsia="en-AU"/>
        </w:rPr>
        <w:t>policy issued in relation to insurable residential building work that complies with section 90.</w:t>
      </w:r>
    </w:p>
    <w:p w14:paraId="5AED0491" w14:textId="77777777" w:rsidR="00311AB4" w:rsidRPr="009841C0" w:rsidRDefault="00311AB4" w:rsidP="00311AB4">
      <w:pPr>
        <w:pStyle w:val="aDef"/>
      </w:pPr>
      <w:r w:rsidRPr="009E3844">
        <w:rPr>
          <w:rStyle w:val="charBoldItals"/>
        </w:rPr>
        <w:t>consumer representative</w:t>
      </w:r>
      <w:r w:rsidRPr="009841C0">
        <w:rPr>
          <w:bCs/>
          <w:iCs/>
        </w:rPr>
        <w:t>—see section 127AA (1).</w:t>
      </w:r>
    </w:p>
    <w:p w14:paraId="792059AC" w14:textId="77777777" w:rsidR="00D2695A" w:rsidRDefault="00D2695A">
      <w:pPr>
        <w:pStyle w:val="aDef"/>
      </w:pPr>
      <w:r>
        <w:rPr>
          <w:rStyle w:val="charBoldItals"/>
        </w:rPr>
        <w:lastRenderedPageBreak/>
        <w:t>cost</w:t>
      </w:r>
      <w:r>
        <w:t>, of building work, means the cost of the work as worked out under section 86.</w:t>
      </w:r>
    </w:p>
    <w:p w14:paraId="691D255A" w14:textId="77777777" w:rsidR="00D2695A" w:rsidRDefault="00D2695A">
      <w:pPr>
        <w:pStyle w:val="aDef"/>
      </w:pPr>
      <w:r>
        <w:rPr>
          <w:rStyle w:val="charBoldItals"/>
        </w:rPr>
        <w:t>fidelity certificate</w:t>
      </w:r>
      <w:r>
        <w:t>, for building work, means a certificate issued for the building work by the trustees of an approved scheme.</w:t>
      </w:r>
    </w:p>
    <w:p w14:paraId="1E2ECFEE" w14:textId="77777777" w:rsidR="00D2695A" w:rsidRDefault="00D2695A">
      <w:pPr>
        <w:pStyle w:val="aDef"/>
      </w:pPr>
      <w:r>
        <w:rPr>
          <w:rStyle w:val="charBoldItals"/>
        </w:rPr>
        <w:t>fidelity fund scheme</w:t>
      </w:r>
      <w:r>
        <w:t xml:space="preserve"> means a scheme for a building industry fidelity fund established under a trust deed.</w:t>
      </w:r>
    </w:p>
    <w:p w14:paraId="04EB95F6" w14:textId="77777777" w:rsidR="00026CE6" w:rsidRPr="00633B73" w:rsidRDefault="00026CE6" w:rsidP="00026CE6">
      <w:pPr>
        <w:pStyle w:val="aDef"/>
        <w:keepNext/>
      </w:pPr>
      <w:r w:rsidRPr="00633B73">
        <w:rPr>
          <w:rStyle w:val="charBoldItals"/>
        </w:rPr>
        <w:t>insurable residential building</w:t>
      </w:r>
      <w:r w:rsidRPr="00633B73">
        <w:t xml:space="preserve"> means a residential building—</w:t>
      </w:r>
    </w:p>
    <w:p w14:paraId="5CE4B031" w14:textId="77777777" w:rsidR="00026CE6" w:rsidRPr="00633B73" w:rsidRDefault="00026CE6" w:rsidP="00026CE6">
      <w:pPr>
        <w:pStyle w:val="aDefpara"/>
      </w:pPr>
      <w:r w:rsidRPr="00633B73">
        <w:tab/>
        <w:t>(a)</w:t>
      </w:r>
      <w:r w:rsidRPr="00633B73">
        <w:tab/>
        <w:t>the residential parts of which (other than a part of the building that is a structurally integral adjunct to the building) are classified as a class 1 or class 2 residential building; and</w:t>
      </w:r>
    </w:p>
    <w:p w14:paraId="4C483FFC" w14:textId="77777777" w:rsidR="00026CE6" w:rsidRPr="00633B73" w:rsidRDefault="00026CE6" w:rsidP="00026CE6">
      <w:pPr>
        <w:pStyle w:val="aDefpara"/>
      </w:pPr>
      <w:r w:rsidRPr="00633B73">
        <w:tab/>
        <w:t>(b)</w:t>
      </w:r>
      <w:r w:rsidRPr="00633B73">
        <w:tab/>
        <w:t>that has no more than 3 storeys at any point, excluding any storey used exclusively for parking.</w:t>
      </w:r>
    </w:p>
    <w:p w14:paraId="0ACB8DE0" w14:textId="77777777" w:rsidR="00026CE6" w:rsidRPr="00633B73" w:rsidRDefault="00026CE6" w:rsidP="00026CE6">
      <w:pPr>
        <w:pStyle w:val="aExamHdgss"/>
      </w:pPr>
      <w:r w:rsidRPr="00633B73">
        <w:t>Examples</w:t>
      </w:r>
    </w:p>
    <w:p w14:paraId="3E0E905C" w14:textId="77777777" w:rsidR="00026CE6" w:rsidRPr="00633B73" w:rsidRDefault="00026CE6" w:rsidP="00026CE6">
      <w:pPr>
        <w:pStyle w:val="aExamINumss"/>
        <w:rPr>
          <w:lang w:val="en-US"/>
        </w:rPr>
      </w:pPr>
      <w:r w:rsidRPr="00633B73">
        <w:rPr>
          <w:lang w:val="en-US"/>
        </w:rPr>
        <w:t>1</w:t>
      </w:r>
      <w:r w:rsidRPr="00633B73">
        <w:rPr>
          <w:lang w:val="en-US"/>
        </w:rPr>
        <w:tab/>
        <w:t>A building has 2 wings, which are structurally independent of each other.  The north wing has 3 storeys including the ground storey. The south wing has 6 storeys including the ground storey. All storeys contain residential units.  The north wing is an insurable residential building. The south wing is not an insurable residential building because it is 6 storeys.</w:t>
      </w:r>
    </w:p>
    <w:p w14:paraId="4FC4E5EC" w14:textId="77777777" w:rsidR="00026CE6" w:rsidRPr="00633B73" w:rsidRDefault="00026CE6" w:rsidP="00026CE6">
      <w:pPr>
        <w:pStyle w:val="aExamINumss"/>
        <w:keepNext/>
        <w:rPr>
          <w:lang w:val="en-US"/>
        </w:rPr>
      </w:pPr>
      <w:r w:rsidRPr="00633B73">
        <w:rPr>
          <w:lang w:val="en-US"/>
        </w:rPr>
        <w:t>2</w:t>
      </w:r>
      <w:r w:rsidRPr="00633B73">
        <w:rPr>
          <w:lang w:val="en-US"/>
        </w:rPr>
        <w:tab/>
        <w:t>A building has 2 wings that are dependent on each other for structural support.  The north wing has 3 storeys including the ground storey. All storeys contain residential units.  The lower 3 storeys of the south wing are structurally integrated with the north wing.  A structural instability in any of the lower 3 storeys in the south wing could compromise the structural integrity of both wings of the building.  The south wing storeys that are higher than the north wing are structurally independent of the north wing. The north wing of the building is an insurable residential building.  The lower 3 storeys of the south wing are an insurable residential building to the extent that they are a structurally integral adjunct to the building as a whole.  The upper 3 storeys of the south wing are not an insurable residential building because they are over 3 storeys and not a structurally integral adjunct to the building.</w:t>
      </w:r>
    </w:p>
    <w:p w14:paraId="4FB57A08" w14:textId="77777777" w:rsidR="00026CE6" w:rsidRPr="00633B73" w:rsidRDefault="00026CE6" w:rsidP="00026CE6">
      <w:pPr>
        <w:pStyle w:val="aDef"/>
      </w:pPr>
      <w:r w:rsidRPr="00633B73">
        <w:rPr>
          <w:rStyle w:val="charBoldItals"/>
        </w:rPr>
        <w:t xml:space="preserve">insurable residential building work </w:t>
      </w:r>
      <w:r w:rsidRPr="00633B73">
        <w:rPr>
          <w:lang w:eastAsia="en-AU"/>
        </w:rPr>
        <w:t xml:space="preserve">means residential building work in relation to an insurable </w:t>
      </w:r>
      <w:r w:rsidRPr="00633B73">
        <w:rPr>
          <w:szCs w:val="24"/>
          <w:lang w:eastAsia="en-AU"/>
        </w:rPr>
        <w:t>residential building.</w:t>
      </w:r>
    </w:p>
    <w:p w14:paraId="2136530A" w14:textId="77777777" w:rsidR="0089747F" w:rsidRPr="00E067A1" w:rsidRDefault="0089747F" w:rsidP="000E68AE">
      <w:pPr>
        <w:pStyle w:val="aDef"/>
        <w:keepNext/>
      </w:pPr>
      <w:r w:rsidRPr="005468D7">
        <w:rPr>
          <w:rStyle w:val="charBoldItals"/>
        </w:rPr>
        <w:lastRenderedPageBreak/>
        <w:t>property developer</w:t>
      </w:r>
      <w:r w:rsidRPr="00E067A1">
        <w:t>, in relation to residential building work—</w:t>
      </w:r>
    </w:p>
    <w:p w14:paraId="3C1C5F47" w14:textId="77777777" w:rsidR="0089747F" w:rsidRPr="00E067A1" w:rsidRDefault="0089747F" w:rsidP="0089747F">
      <w:pPr>
        <w:pStyle w:val="aDefpara"/>
      </w:pPr>
      <w:r w:rsidRPr="00E067A1">
        <w:tab/>
        <w:t>(a)</w:t>
      </w:r>
      <w:r w:rsidRPr="00E067A1">
        <w:tab/>
        <w:t>means—</w:t>
      </w:r>
    </w:p>
    <w:p w14:paraId="27800CEC" w14:textId="77777777" w:rsidR="0089747F" w:rsidRPr="00E067A1" w:rsidRDefault="0089747F" w:rsidP="0089747F">
      <w:pPr>
        <w:pStyle w:val="aDefsubpara"/>
      </w:pPr>
      <w:r w:rsidRPr="00E067A1">
        <w:tab/>
        <w:t>(i)</w:t>
      </w:r>
      <w:r w:rsidRPr="00E067A1">
        <w:tab/>
        <w:t>a person who contracts or arranges for, or facilitates or otherwise causes (whether directly or indirectly) the building work to be carried out; or</w:t>
      </w:r>
    </w:p>
    <w:p w14:paraId="767C8350" w14:textId="77777777" w:rsidR="0089747F" w:rsidRPr="00E067A1" w:rsidRDefault="0089747F" w:rsidP="0089747F">
      <w:pPr>
        <w:pStyle w:val="aDefsubpara"/>
      </w:pPr>
      <w:r w:rsidRPr="00E067A1">
        <w:tab/>
        <w:t>(ii)</w:t>
      </w:r>
      <w:r w:rsidRPr="00E067A1">
        <w:tab/>
        <w:t>the owner of the land on which the building work is carried out when the building work is carried out; or</w:t>
      </w:r>
    </w:p>
    <w:p w14:paraId="21C67C24" w14:textId="77777777" w:rsidR="0089747F" w:rsidRPr="00E067A1" w:rsidRDefault="0089747F" w:rsidP="0089747F">
      <w:pPr>
        <w:pStyle w:val="aDefsubpara"/>
      </w:pPr>
      <w:r w:rsidRPr="00E067A1">
        <w:tab/>
        <w:t>(iii)</w:t>
      </w:r>
      <w:r w:rsidRPr="00E067A1">
        <w:tab/>
        <w:t>a person prescribed by regulation; but</w:t>
      </w:r>
    </w:p>
    <w:p w14:paraId="56953017" w14:textId="77777777" w:rsidR="0089747F" w:rsidRPr="00E067A1" w:rsidRDefault="0089747F" w:rsidP="0089747F">
      <w:pPr>
        <w:pStyle w:val="aDefpara"/>
      </w:pPr>
      <w:r w:rsidRPr="00E067A1">
        <w:tab/>
        <w:t>(b)</w:t>
      </w:r>
      <w:r w:rsidRPr="00E067A1">
        <w:tab/>
        <w:t>does not include—</w:t>
      </w:r>
    </w:p>
    <w:p w14:paraId="3462D958" w14:textId="77777777" w:rsidR="0089747F" w:rsidRPr="00E067A1" w:rsidRDefault="0089747F" w:rsidP="0089747F">
      <w:pPr>
        <w:pStyle w:val="Asubpara"/>
      </w:pPr>
      <w:r w:rsidRPr="00E067A1">
        <w:tab/>
        <w:t>(i)</w:t>
      </w:r>
      <w:r w:rsidRPr="00E067A1">
        <w:tab/>
        <w:t>the Territory, the Commonwealth or a State; or</w:t>
      </w:r>
    </w:p>
    <w:p w14:paraId="4F38C987" w14:textId="23EEEC94" w:rsidR="0089747F" w:rsidRPr="00E067A1" w:rsidRDefault="0089747F" w:rsidP="0089747F">
      <w:pPr>
        <w:pStyle w:val="aNotesubpar"/>
      </w:pPr>
      <w:r w:rsidRPr="005468D7">
        <w:rPr>
          <w:rStyle w:val="charItals"/>
        </w:rPr>
        <w:t>Note</w:t>
      </w:r>
      <w:r w:rsidRPr="005468D7">
        <w:rPr>
          <w:rStyle w:val="charItals"/>
        </w:rPr>
        <w:tab/>
      </w:r>
      <w:r w:rsidRPr="00E067A1">
        <w:rPr>
          <w:rStyle w:val="charBoldItals"/>
        </w:rPr>
        <w:t>State</w:t>
      </w:r>
      <w:r w:rsidRPr="00E067A1">
        <w:t xml:space="preserve"> includes the Northern Territory (see </w:t>
      </w:r>
      <w:hyperlink r:id="rId122" w:tooltip="A2001-14" w:history="1">
        <w:r w:rsidRPr="005468D7">
          <w:rPr>
            <w:rStyle w:val="charCitHyperlinkAbbrev"/>
          </w:rPr>
          <w:t>Legislation Act</w:t>
        </w:r>
      </w:hyperlink>
      <w:r w:rsidRPr="00E067A1">
        <w:t>, dict, pt 1).</w:t>
      </w:r>
    </w:p>
    <w:p w14:paraId="50982199" w14:textId="77777777" w:rsidR="0089747F" w:rsidRPr="00E067A1" w:rsidRDefault="0089747F" w:rsidP="0089747F">
      <w:pPr>
        <w:pStyle w:val="Asubpara"/>
      </w:pPr>
      <w:r w:rsidRPr="00E067A1">
        <w:tab/>
        <w:t>(ii)</w:t>
      </w:r>
      <w:r w:rsidRPr="00E067A1">
        <w:tab/>
        <w:t>a territory entity or a Commonwealth or State entity; or</w:t>
      </w:r>
    </w:p>
    <w:p w14:paraId="774DD773" w14:textId="77777777" w:rsidR="0089747F" w:rsidRPr="00E067A1" w:rsidRDefault="0089747F" w:rsidP="0089747F">
      <w:pPr>
        <w:pStyle w:val="Asubpara"/>
      </w:pPr>
      <w:r w:rsidRPr="00E067A1">
        <w:tab/>
        <w:t>(iii)</w:t>
      </w:r>
      <w:r w:rsidRPr="00E067A1">
        <w:tab/>
        <w:t>a person excluded by regulation.</w:t>
      </w:r>
    </w:p>
    <w:p w14:paraId="001762F2" w14:textId="77777777" w:rsidR="00D2695A" w:rsidRDefault="00D2695A">
      <w:pPr>
        <w:pStyle w:val="aDef"/>
      </w:pPr>
      <w:r>
        <w:rPr>
          <w:rStyle w:val="charBoldItals"/>
        </w:rPr>
        <w:t>prudential standards</w:t>
      </w:r>
      <w:r>
        <w:t xml:space="preserve"> means the standards determined under section 103.</w:t>
      </w:r>
    </w:p>
    <w:p w14:paraId="1C3B8FD2" w14:textId="77777777" w:rsidR="00026CE6" w:rsidRPr="00633B73" w:rsidRDefault="00026CE6" w:rsidP="00026CE6">
      <w:pPr>
        <w:pStyle w:val="aDef"/>
        <w:keepNext/>
      </w:pPr>
      <w:r w:rsidRPr="00633B73">
        <w:rPr>
          <w:rStyle w:val="charBoldItals"/>
        </w:rPr>
        <w:t xml:space="preserve">residential building </w:t>
      </w:r>
      <w:r w:rsidRPr="00633B73">
        <w:t>means—</w:t>
      </w:r>
    </w:p>
    <w:p w14:paraId="34091DB8" w14:textId="77777777" w:rsidR="00026CE6" w:rsidRPr="00633B73" w:rsidRDefault="00026CE6" w:rsidP="00026CE6">
      <w:pPr>
        <w:pStyle w:val="Apara"/>
      </w:pPr>
      <w:r w:rsidRPr="00633B73">
        <w:tab/>
        <w:t>(a)</w:t>
      </w:r>
      <w:r w:rsidRPr="00633B73">
        <w:tab/>
        <w:t xml:space="preserve">a building intended mainly for private residential use; or </w:t>
      </w:r>
    </w:p>
    <w:p w14:paraId="5CC5E652" w14:textId="77777777" w:rsidR="00026CE6" w:rsidRPr="00633B73" w:rsidRDefault="00026CE6" w:rsidP="00026CE6">
      <w:pPr>
        <w:pStyle w:val="Apara"/>
      </w:pPr>
      <w:r w:rsidRPr="00633B73">
        <w:tab/>
        <w:t>(b)</w:t>
      </w:r>
      <w:r w:rsidRPr="00633B73">
        <w:tab/>
        <w:t>part of a building mentioned in paragraph (a) (whether or not the part is intended for private residential use) if the part provides structural support, or is a structurally integral adjunct, to the building.</w:t>
      </w:r>
    </w:p>
    <w:p w14:paraId="2F21C6C2" w14:textId="77777777" w:rsidR="00026CE6" w:rsidRPr="00633B73" w:rsidRDefault="00026CE6" w:rsidP="00026CE6">
      <w:pPr>
        <w:pStyle w:val="aExamHdgss"/>
      </w:pPr>
      <w:r w:rsidRPr="00633B73">
        <w:t>Examples</w:t>
      </w:r>
    </w:p>
    <w:p w14:paraId="3DD2DAB1" w14:textId="77777777" w:rsidR="00026CE6" w:rsidRPr="00633B73" w:rsidRDefault="00026CE6" w:rsidP="00026CE6">
      <w:pPr>
        <w:pStyle w:val="aExamINumss"/>
        <w:rPr>
          <w:lang w:val="en-US"/>
        </w:rPr>
      </w:pPr>
      <w:r w:rsidRPr="00633B73">
        <w:rPr>
          <w:lang w:val="en-US"/>
        </w:rPr>
        <w:t>1</w:t>
      </w:r>
      <w:r w:rsidRPr="00633B73">
        <w:rPr>
          <w:lang w:val="en-US"/>
        </w:rPr>
        <w:tab/>
        <w:t>A building has shops on its ground storey and hotel accommodation on its 2nd and 3rd storey.  The building is not a residential building because it is not used mainly for private residential use.</w:t>
      </w:r>
    </w:p>
    <w:p w14:paraId="5D1C8673" w14:textId="77777777" w:rsidR="00026CE6" w:rsidRPr="00633B73" w:rsidRDefault="00026CE6" w:rsidP="000E68AE">
      <w:pPr>
        <w:pStyle w:val="aExamINumss"/>
        <w:keepLines/>
        <w:rPr>
          <w:lang w:val="en-US"/>
        </w:rPr>
      </w:pPr>
      <w:r w:rsidRPr="00633B73">
        <w:rPr>
          <w:lang w:val="en-US"/>
        </w:rPr>
        <w:lastRenderedPageBreak/>
        <w:t>2</w:t>
      </w:r>
      <w:r w:rsidRPr="00633B73">
        <w:rPr>
          <w:lang w:val="en-US"/>
        </w:rPr>
        <w:tab/>
        <w:t>A 4-storey residence has a parking garage as its ground storey. A structural instability in the garage could compromise the building’s structural integrity. The garage is a residential building because it is a part of the building that is a structurally integral adjunct to the building and the building is a residential building.</w:t>
      </w:r>
    </w:p>
    <w:p w14:paraId="2A5ED4ED" w14:textId="77777777" w:rsidR="00026CE6" w:rsidRPr="00633B73" w:rsidRDefault="00026CE6" w:rsidP="00026CE6">
      <w:pPr>
        <w:pStyle w:val="aExamINumss"/>
        <w:rPr>
          <w:lang w:val="en-US"/>
        </w:rPr>
      </w:pPr>
      <w:r w:rsidRPr="00633B73">
        <w:rPr>
          <w:lang w:val="en-US"/>
        </w:rPr>
        <w:t>3</w:t>
      </w:r>
      <w:r w:rsidRPr="00633B73">
        <w:rPr>
          <w:lang w:val="en-US"/>
        </w:rPr>
        <w:tab/>
        <w:t>A single storey residence has a garage attached at the side.  The roof trusses of the building span across the residence and garage in a single span. A structural instability in the garage could compromise the structural integrity of the roof trusses and, because of that, compromise the structural integrity of the building.  The garage is a residential building because it is a part of the building that is a structurally integral adjunct to the building and the building is a residential building.</w:t>
      </w:r>
    </w:p>
    <w:p w14:paraId="131B5833" w14:textId="77777777" w:rsidR="00026CE6" w:rsidRPr="00633B73" w:rsidRDefault="00026CE6" w:rsidP="00026CE6">
      <w:pPr>
        <w:pStyle w:val="aExamINumss"/>
        <w:keepNext/>
        <w:rPr>
          <w:lang w:val="en-US"/>
        </w:rPr>
      </w:pPr>
      <w:r w:rsidRPr="00633B73">
        <w:rPr>
          <w:lang w:val="en-US"/>
        </w:rPr>
        <w:t>4</w:t>
      </w:r>
      <w:r w:rsidRPr="00633B73">
        <w:rPr>
          <w:lang w:val="en-US"/>
        </w:rPr>
        <w:tab/>
        <w:t>A single storey residence has a garage attached at the side and under the same roofline as the residence. The garage is mainly used for cars and is not for residential use.  No structural elements of the residence depend on the garage for structural integrity.  A structural instability in the garage could not compromise the structural integrity of the residence.  The garage is not a residential building because it is not a structurally integral adjunct to a building intended primarily for residential use. The residence, apart from the garage, is a residential building.</w:t>
      </w:r>
    </w:p>
    <w:p w14:paraId="1B1356AD" w14:textId="77777777" w:rsidR="00D2695A" w:rsidRDefault="00D2695A">
      <w:pPr>
        <w:pStyle w:val="aDef"/>
      </w:pPr>
      <w:r>
        <w:rPr>
          <w:rStyle w:val="charBoldItals"/>
        </w:rPr>
        <w:t>residential building work</w:t>
      </w:r>
      <w:r>
        <w:t xml:space="preserve"> means building work in relation to a residential building.</w:t>
      </w:r>
    </w:p>
    <w:p w14:paraId="4FF0DC86" w14:textId="77777777" w:rsidR="00D2695A" w:rsidRDefault="00D2695A">
      <w:pPr>
        <w:pStyle w:val="aDef"/>
      </w:pPr>
      <w:r>
        <w:rPr>
          <w:rStyle w:val="charBoldItals"/>
        </w:rPr>
        <w:t>special actuary</w:t>
      </w:r>
      <w:r>
        <w:t>—see section 122 (Special actuary to investigate liabilities).</w:t>
      </w:r>
    </w:p>
    <w:p w14:paraId="6648EAED" w14:textId="77777777" w:rsidR="00D2695A" w:rsidRDefault="00D2695A">
      <w:pPr>
        <w:pStyle w:val="aDef"/>
      </w:pPr>
      <w:r>
        <w:rPr>
          <w:rStyle w:val="charBoldItals"/>
        </w:rPr>
        <w:t>storey</w:t>
      </w:r>
      <w:r>
        <w:t xml:space="preserve"> does not include a storey below the ground storey.</w:t>
      </w:r>
    </w:p>
    <w:p w14:paraId="0AD5D460" w14:textId="77777777" w:rsidR="0089747F" w:rsidRPr="00E067A1" w:rsidRDefault="0089747F" w:rsidP="0089747F">
      <w:pPr>
        <w:pStyle w:val="aDef"/>
      </w:pPr>
      <w:r w:rsidRPr="005468D7">
        <w:rPr>
          <w:rStyle w:val="charBoldItals"/>
        </w:rPr>
        <w:t>territory entity</w:t>
      </w:r>
      <w:r w:rsidRPr="00E067A1">
        <w:t xml:space="preserve"> means—</w:t>
      </w:r>
    </w:p>
    <w:p w14:paraId="48412870" w14:textId="77777777" w:rsidR="0089747F" w:rsidRPr="00E067A1" w:rsidRDefault="0089747F" w:rsidP="0089747F">
      <w:pPr>
        <w:pStyle w:val="aDefpara"/>
      </w:pPr>
      <w:r w:rsidRPr="00E067A1">
        <w:tab/>
        <w:t>(a)</w:t>
      </w:r>
      <w:r w:rsidRPr="00E067A1">
        <w:tab/>
        <w:t>a territory authority; or</w:t>
      </w:r>
    </w:p>
    <w:p w14:paraId="06B9280F" w14:textId="77777777" w:rsidR="0089747F" w:rsidRPr="00E067A1" w:rsidRDefault="0089747F" w:rsidP="0089747F">
      <w:pPr>
        <w:pStyle w:val="aDefpara"/>
      </w:pPr>
      <w:r w:rsidRPr="00E067A1">
        <w:tab/>
        <w:t>(b)</w:t>
      </w:r>
      <w:r w:rsidRPr="00E067A1">
        <w:tab/>
        <w:t>a territory instrumentality; or</w:t>
      </w:r>
    </w:p>
    <w:p w14:paraId="084272FC" w14:textId="77777777" w:rsidR="0089747F" w:rsidRPr="00E067A1" w:rsidRDefault="0089747F" w:rsidP="0089747F">
      <w:pPr>
        <w:pStyle w:val="aDefpara"/>
      </w:pPr>
      <w:r w:rsidRPr="00E067A1">
        <w:tab/>
        <w:t>(c)</w:t>
      </w:r>
      <w:r w:rsidRPr="00E067A1">
        <w:tab/>
        <w:t>a territory</w:t>
      </w:r>
      <w:r w:rsidRPr="00E067A1">
        <w:noBreakHyphen/>
        <w:t>owned corporation.</w:t>
      </w:r>
    </w:p>
    <w:p w14:paraId="166975AB" w14:textId="77777777" w:rsidR="00D2695A" w:rsidRDefault="00D2695A">
      <w:pPr>
        <w:pStyle w:val="AH5Sec"/>
      </w:pPr>
      <w:bookmarkStart w:id="173" w:name="_Toc234483764"/>
      <w:r w:rsidRPr="009B6EA0">
        <w:rPr>
          <w:rStyle w:val="CharSectNo"/>
        </w:rPr>
        <w:lastRenderedPageBreak/>
        <w:t>85</w:t>
      </w:r>
      <w:r>
        <w:tab/>
        <w:t xml:space="preserve">Meaning of </w:t>
      </w:r>
      <w:r>
        <w:rPr>
          <w:rStyle w:val="charItals"/>
        </w:rPr>
        <w:t xml:space="preserve">completion day </w:t>
      </w:r>
      <w:r>
        <w:t>for pt 6</w:t>
      </w:r>
      <w:bookmarkEnd w:id="173"/>
    </w:p>
    <w:p w14:paraId="66D3E65A" w14:textId="77777777" w:rsidR="00D2695A" w:rsidRDefault="00D2695A">
      <w:pPr>
        <w:pStyle w:val="Amain"/>
        <w:keepNext/>
      </w:pPr>
      <w:r>
        <w:tab/>
        <w:t>(1)</w:t>
      </w:r>
      <w:r>
        <w:tab/>
        <w:t>In this part:</w:t>
      </w:r>
    </w:p>
    <w:p w14:paraId="6A39049A" w14:textId="77777777" w:rsidR="00D2695A" w:rsidRDefault="00D2695A">
      <w:pPr>
        <w:pStyle w:val="aDef"/>
        <w:keepNext/>
      </w:pPr>
      <w:r>
        <w:rPr>
          <w:rStyle w:val="charBoldItals"/>
        </w:rPr>
        <w:t>completion day</w:t>
      </w:r>
      <w:r w:rsidRPr="00B577CD">
        <w:t xml:space="preserve">, </w:t>
      </w:r>
      <w:r>
        <w:t>for residential building work, means the day the work is completed or the day the contract relating to the work ends, whichever is the later.</w:t>
      </w:r>
    </w:p>
    <w:p w14:paraId="28727617" w14:textId="77777777" w:rsidR="00D2695A" w:rsidRDefault="00D2695A">
      <w:pPr>
        <w:pStyle w:val="Amain"/>
      </w:pPr>
      <w:r>
        <w:tab/>
        <w:t>(2)</w:t>
      </w:r>
      <w:r>
        <w:tab/>
        <w:t>Without limiting subsection (1), the work is taken to have been completed no later than the day a certificate of occupancy (if any) is issued for the work.</w:t>
      </w:r>
    </w:p>
    <w:p w14:paraId="4A292AA5" w14:textId="77777777" w:rsidR="00D2695A" w:rsidRDefault="00D2695A" w:rsidP="00B14650">
      <w:pPr>
        <w:pStyle w:val="AH5Sec"/>
      </w:pPr>
      <w:bookmarkStart w:id="174" w:name="_Toc234483765"/>
      <w:r w:rsidRPr="009B6EA0">
        <w:rPr>
          <w:rStyle w:val="CharSectNo"/>
        </w:rPr>
        <w:t>86</w:t>
      </w:r>
      <w:r>
        <w:tab/>
        <w:t>Cost of building work for pt 6</w:t>
      </w:r>
      <w:bookmarkEnd w:id="174"/>
    </w:p>
    <w:p w14:paraId="2855D110" w14:textId="77777777" w:rsidR="00D2695A" w:rsidRDefault="00D2695A">
      <w:pPr>
        <w:pStyle w:val="Amain"/>
      </w:pPr>
      <w:r>
        <w:tab/>
        <w:t>(1)</w:t>
      </w:r>
      <w:r>
        <w:tab/>
        <w:t xml:space="preserve">For this part, the </w:t>
      </w:r>
      <w:r>
        <w:rPr>
          <w:rStyle w:val="charBoldItals"/>
        </w:rPr>
        <w:t>cost</w:t>
      </w:r>
      <w:r>
        <w:t xml:space="preserve"> of building work is—</w:t>
      </w:r>
    </w:p>
    <w:p w14:paraId="7F421379" w14:textId="77777777" w:rsidR="00D2695A" w:rsidRDefault="00D2695A">
      <w:pPr>
        <w:pStyle w:val="Apara"/>
      </w:pPr>
      <w:r>
        <w:tab/>
        <w:t>(a)</w:t>
      </w:r>
      <w:r>
        <w:tab/>
        <w:t>if a contract has been entered into for carrying out of the building work—the cost of the work as fixed by the contract; or</w:t>
      </w:r>
    </w:p>
    <w:p w14:paraId="24F1FFCC" w14:textId="77777777" w:rsidR="00D2695A" w:rsidRDefault="00D2695A">
      <w:pPr>
        <w:pStyle w:val="Apara"/>
      </w:pPr>
      <w:r>
        <w:tab/>
        <w:t>(b)</w:t>
      </w:r>
      <w:r>
        <w:tab/>
        <w:t>in any other case—</w:t>
      </w:r>
    </w:p>
    <w:p w14:paraId="72EEEBE1" w14:textId="77777777" w:rsidR="00D2695A" w:rsidRDefault="00D2695A">
      <w:pPr>
        <w:pStyle w:val="Asubpara"/>
      </w:pPr>
      <w:r>
        <w:tab/>
        <w:t>(i)</w:t>
      </w:r>
      <w:r>
        <w:tab/>
        <w:t>an amount agreed between the construction occupations registrar and the builder; or</w:t>
      </w:r>
    </w:p>
    <w:p w14:paraId="52DC0E79" w14:textId="77777777" w:rsidR="00D2695A" w:rsidRDefault="00D2695A">
      <w:pPr>
        <w:pStyle w:val="Asubpara"/>
      </w:pPr>
      <w:r>
        <w:tab/>
        <w:t>(ii)</w:t>
      </w:r>
      <w:r>
        <w:tab/>
        <w:t>if an amount is not agreed—an amount worked out by the registrar.</w:t>
      </w:r>
    </w:p>
    <w:p w14:paraId="5F241BFC" w14:textId="77777777" w:rsidR="00D2695A" w:rsidRDefault="00D2695A">
      <w:pPr>
        <w:pStyle w:val="Amain"/>
      </w:pPr>
      <w:r>
        <w:tab/>
        <w:t>(2)</w:t>
      </w:r>
      <w:r>
        <w:tab/>
        <w:t xml:space="preserve">For subsection (1), the </w:t>
      </w:r>
      <w:r>
        <w:rPr>
          <w:rStyle w:val="charBoldItals"/>
        </w:rPr>
        <w:t>cost</w:t>
      </w:r>
      <w:r>
        <w:t xml:space="preserve"> of building work—</w:t>
      </w:r>
    </w:p>
    <w:p w14:paraId="07527F32" w14:textId="77777777" w:rsidR="00D2695A" w:rsidRDefault="00D2695A">
      <w:pPr>
        <w:pStyle w:val="Apara"/>
      </w:pPr>
      <w:r>
        <w:tab/>
        <w:t>(a)</w:t>
      </w:r>
      <w:r>
        <w:tab/>
        <w:t>includes the cost of any engineering service in relation to the land where the building work is to be carried out; but</w:t>
      </w:r>
    </w:p>
    <w:p w14:paraId="02E6632E" w14:textId="77777777" w:rsidR="00D2695A" w:rsidRDefault="00D2695A">
      <w:pPr>
        <w:pStyle w:val="Apara"/>
      </w:pPr>
      <w:r>
        <w:tab/>
        <w:t>(b)</w:t>
      </w:r>
      <w:r>
        <w:tab/>
        <w:t>does not include the cost of the land where the building work is to be carried out.</w:t>
      </w:r>
    </w:p>
    <w:p w14:paraId="5B779029" w14:textId="77777777" w:rsidR="00D2695A" w:rsidRPr="009B6EA0" w:rsidRDefault="00D2695A" w:rsidP="00D445B0">
      <w:pPr>
        <w:pStyle w:val="AH3Div"/>
      </w:pPr>
      <w:bookmarkStart w:id="175" w:name="_Toc234483766"/>
      <w:r w:rsidRPr="009B6EA0">
        <w:rPr>
          <w:rStyle w:val="CharDivNo"/>
        </w:rPr>
        <w:lastRenderedPageBreak/>
        <w:t>Division 6.2</w:t>
      </w:r>
      <w:r>
        <w:tab/>
      </w:r>
      <w:r w:rsidRPr="009B6EA0">
        <w:rPr>
          <w:rStyle w:val="CharDivText"/>
        </w:rPr>
        <w:t>Statutory warranties</w:t>
      </w:r>
      <w:bookmarkEnd w:id="175"/>
    </w:p>
    <w:p w14:paraId="14E2546F" w14:textId="77777777" w:rsidR="00D2695A" w:rsidRDefault="00D2695A" w:rsidP="00B14650">
      <w:pPr>
        <w:pStyle w:val="AH5Sec"/>
      </w:pPr>
      <w:bookmarkStart w:id="176" w:name="_Toc234483767"/>
      <w:r w:rsidRPr="009B6EA0">
        <w:rPr>
          <w:rStyle w:val="CharSectNo"/>
        </w:rPr>
        <w:t>87</w:t>
      </w:r>
      <w:r>
        <w:tab/>
        <w:t>Residential building work to which pt 6 does not apply</w:t>
      </w:r>
      <w:bookmarkEnd w:id="176"/>
    </w:p>
    <w:p w14:paraId="49CDE125" w14:textId="77777777" w:rsidR="00D2695A" w:rsidRDefault="00D2695A" w:rsidP="00D445B0">
      <w:pPr>
        <w:pStyle w:val="Amainreturn"/>
        <w:keepNext/>
      </w:pPr>
      <w:r>
        <w:t>This part does not apply in relation to residential building work—</w:t>
      </w:r>
    </w:p>
    <w:p w14:paraId="7A431278" w14:textId="1F2860C2" w:rsidR="00D2695A" w:rsidRDefault="00D2695A">
      <w:pPr>
        <w:pStyle w:val="Apara"/>
      </w:pPr>
      <w:r>
        <w:tab/>
        <w:t>(a)</w:t>
      </w:r>
      <w:r>
        <w:tab/>
        <w:t xml:space="preserve">carried out or to be carried out by or for the Territory or the Commonwealth, a </w:t>
      </w:r>
      <w:r w:rsidR="008878E4">
        <w:t>t</w:t>
      </w:r>
      <w:r>
        <w:t>erritory authority or an authority established under a Commonwealth Act; or</w:t>
      </w:r>
    </w:p>
    <w:p w14:paraId="7A28711D" w14:textId="77777777" w:rsidR="00D2695A" w:rsidRDefault="00D2695A">
      <w:pPr>
        <w:pStyle w:val="Apara"/>
      </w:pPr>
      <w:r>
        <w:tab/>
        <w:t>(b)</w:t>
      </w:r>
      <w:r>
        <w:tab/>
        <w:t>in relation to which an owner-builders licence has been granted; or</w:t>
      </w:r>
    </w:p>
    <w:p w14:paraId="7C88588C" w14:textId="77777777" w:rsidR="00D2695A" w:rsidRDefault="00D2695A">
      <w:pPr>
        <w:pStyle w:val="Apara"/>
      </w:pPr>
      <w:r>
        <w:tab/>
        <w:t>(c)</w:t>
      </w:r>
      <w:r>
        <w:tab/>
        <w:t>if the cost of the work is less than the amount pres</w:t>
      </w:r>
      <w:r w:rsidR="000C6958">
        <w:t>cribed under the regulations.</w:t>
      </w:r>
    </w:p>
    <w:p w14:paraId="15B9EC2C" w14:textId="77777777" w:rsidR="000C6958" w:rsidRPr="00633B73" w:rsidRDefault="000C6958" w:rsidP="000C6958">
      <w:pPr>
        <w:pStyle w:val="AH5Sec"/>
        <w:rPr>
          <w:lang w:eastAsia="en-AU"/>
        </w:rPr>
      </w:pPr>
      <w:bookmarkStart w:id="177" w:name="_Toc234483768"/>
      <w:r w:rsidRPr="009B6EA0">
        <w:rPr>
          <w:rStyle w:val="CharSectNo"/>
        </w:rPr>
        <w:t>87A</w:t>
      </w:r>
      <w:r w:rsidRPr="00633B73">
        <w:rPr>
          <w:lang w:eastAsia="en-AU"/>
        </w:rPr>
        <w:tab/>
        <w:t>Residential building work to which div 6.2 does not apply</w:t>
      </w:r>
      <w:bookmarkEnd w:id="177"/>
    </w:p>
    <w:p w14:paraId="18A60A76" w14:textId="77777777" w:rsidR="000C6958" w:rsidRPr="00633B73" w:rsidRDefault="000C6958" w:rsidP="000C6958">
      <w:pPr>
        <w:pStyle w:val="Amainreturn"/>
        <w:rPr>
          <w:lang w:eastAsia="en-AU"/>
        </w:rPr>
      </w:pPr>
      <w:r w:rsidRPr="00633B73">
        <w:rPr>
          <w:lang w:eastAsia="en-AU"/>
        </w:rPr>
        <w:t>This division does not apply to residential building work prescribed by regulation.</w:t>
      </w:r>
    </w:p>
    <w:p w14:paraId="34EC065E" w14:textId="77777777" w:rsidR="00D2695A" w:rsidRDefault="00D2695A" w:rsidP="00B14650">
      <w:pPr>
        <w:pStyle w:val="AH5Sec"/>
      </w:pPr>
      <w:bookmarkStart w:id="178" w:name="_Toc234483769"/>
      <w:r w:rsidRPr="009B6EA0">
        <w:rPr>
          <w:rStyle w:val="CharSectNo"/>
        </w:rPr>
        <w:t>88</w:t>
      </w:r>
      <w:r>
        <w:tab/>
        <w:t>Statutory warranties</w:t>
      </w:r>
      <w:bookmarkEnd w:id="178"/>
    </w:p>
    <w:p w14:paraId="5DBD1226" w14:textId="77777777" w:rsidR="00D2695A" w:rsidRDefault="00D2695A">
      <w:pPr>
        <w:pStyle w:val="Amain"/>
      </w:pPr>
      <w:r>
        <w:tab/>
        <w:t>(1)</w:t>
      </w:r>
      <w:r>
        <w:tab/>
        <w:t>By force of this section, every contract for the sale of a residential building, and every contract to carry out residential building work to which the builder is a party, is taken to contain a warranty under this section.</w:t>
      </w:r>
    </w:p>
    <w:p w14:paraId="396E1904" w14:textId="77777777" w:rsidR="000C6958" w:rsidRPr="00633B73" w:rsidRDefault="000C6958" w:rsidP="000C6958">
      <w:pPr>
        <w:pStyle w:val="Amain"/>
      </w:pPr>
      <w:r w:rsidRPr="00633B73">
        <w:tab/>
        <w:t>(2)</w:t>
      </w:r>
      <w:r w:rsidRPr="00633B73">
        <w:tab/>
        <w:t>The builder warrants the following in relation to residential building work:</w:t>
      </w:r>
    </w:p>
    <w:p w14:paraId="4FC286CB" w14:textId="77777777" w:rsidR="000C6958" w:rsidRPr="00633B73" w:rsidRDefault="000C6958" w:rsidP="000C6958">
      <w:pPr>
        <w:pStyle w:val="Apara"/>
      </w:pPr>
      <w:r w:rsidRPr="00633B73">
        <w:tab/>
        <w:t>(a)</w:t>
      </w:r>
      <w:r w:rsidRPr="00633B73">
        <w:tab/>
        <w:t>that the work has been or will be carried out in accordance with this Act;</w:t>
      </w:r>
    </w:p>
    <w:p w14:paraId="74B9F980" w14:textId="77777777" w:rsidR="00D2695A" w:rsidRDefault="00D2695A">
      <w:pPr>
        <w:pStyle w:val="Apara"/>
      </w:pPr>
      <w:r>
        <w:tab/>
        <w:t>(b)</w:t>
      </w:r>
      <w:r>
        <w:tab/>
        <w:t>that the work has been or will be carried out in a proper and skilful way and—</w:t>
      </w:r>
    </w:p>
    <w:p w14:paraId="1DA5A8F3" w14:textId="77777777" w:rsidR="00D2695A" w:rsidRDefault="00D2695A">
      <w:pPr>
        <w:pStyle w:val="Asubpara"/>
      </w:pPr>
      <w:r>
        <w:tab/>
        <w:t>(i)</w:t>
      </w:r>
      <w:r>
        <w:tab/>
        <w:t>in accordance with the approved plans; or</w:t>
      </w:r>
    </w:p>
    <w:p w14:paraId="774F3915" w14:textId="77777777" w:rsidR="00D2695A" w:rsidRDefault="00D2695A">
      <w:pPr>
        <w:pStyle w:val="Asubpara"/>
      </w:pPr>
      <w:r>
        <w:lastRenderedPageBreak/>
        <w:tab/>
        <w:t>(ii)</w:t>
      </w:r>
      <w:r>
        <w:tab/>
        <w:t>if the work involves or involved handling asbestos or disturbing friable asbestos—in accordance with approved plans that comply with this Act in relation to the asbestos;</w:t>
      </w:r>
    </w:p>
    <w:p w14:paraId="354DCD6C" w14:textId="77777777" w:rsidR="00D2695A" w:rsidRDefault="00D2695A">
      <w:pPr>
        <w:pStyle w:val="Apara"/>
      </w:pPr>
      <w:r>
        <w:tab/>
        <w:t>(c)</w:t>
      </w:r>
      <w:r>
        <w:tab/>
        <w:t>that good and proper materials for the work have been or will be used in carrying out the work;</w:t>
      </w:r>
    </w:p>
    <w:p w14:paraId="04CE6634" w14:textId="77777777" w:rsidR="00D2695A" w:rsidRDefault="00D2695A">
      <w:pPr>
        <w:pStyle w:val="Apara"/>
      </w:pPr>
      <w:r>
        <w:tab/>
        <w:t>(d)</w:t>
      </w:r>
      <w:r>
        <w:tab/>
        <w:t>if the work has not been completed, and the contract does not state a date by which, or a period within which, the work is to be completed—that the work will be carried out with reasonable promptness;</w:t>
      </w:r>
    </w:p>
    <w:p w14:paraId="7D3394AE" w14:textId="77777777" w:rsidR="00D2695A" w:rsidRDefault="00D2695A">
      <w:pPr>
        <w:pStyle w:val="Apara"/>
      </w:pPr>
      <w:r>
        <w:tab/>
        <w:t>(e)</w:t>
      </w:r>
      <w:r>
        <w:tab/>
        <w:t>if the owner of the land where the work is being or is to be carried out is not the builder, and the owner expressly makes known to the builder, or an employee or agent of the builder, the particular purpose for which the work is required, or the result that the owner desires to be achieved by the work, so as to show that the owner is relying on the builder’s skill and judgment—that the work and any material used in carrying out the work is or will be reasonably fit for the purpose or of such a nature and quality that they might reasonably be expected to achieve the result.</w:t>
      </w:r>
    </w:p>
    <w:p w14:paraId="73488D19" w14:textId="57060223" w:rsidR="0089747F" w:rsidRPr="003B0FF8" w:rsidRDefault="0089747F" w:rsidP="0089747F">
      <w:pPr>
        <w:pStyle w:val="Amain"/>
      </w:pPr>
      <w:r w:rsidRPr="003B0FF8">
        <w:tab/>
        <w:t>(2A)</w:t>
      </w:r>
      <w:r w:rsidRPr="003B0FF8">
        <w:tab/>
        <w:t>If a property developer arranges for</w:t>
      </w:r>
      <w:r w:rsidRPr="003B0FF8">
        <w:rPr>
          <w:bCs/>
          <w:iCs/>
        </w:rPr>
        <w:t xml:space="preserve"> the residential building work the subject of the contract mentioned in subsection (1) (the </w:t>
      </w:r>
      <w:r w:rsidRPr="00860DB2">
        <w:rPr>
          <w:rStyle w:val="charBoldItals"/>
        </w:rPr>
        <w:t>building contract</w:t>
      </w:r>
      <w:r w:rsidRPr="003B0FF8">
        <w:rPr>
          <w:bCs/>
          <w:iCs/>
        </w:rPr>
        <w:t xml:space="preserve">) to be </w:t>
      </w:r>
      <w:r w:rsidRPr="003B0FF8">
        <w:t>carried out</w:t>
      </w:r>
      <w:r w:rsidRPr="00E067A1">
        <w:t xml:space="preserve">, for any part of the work that is residential building work as defined in the </w:t>
      </w:r>
      <w:hyperlink r:id="rId123" w:tooltip="A2024-36" w:history="1">
        <w:r w:rsidR="00F23DED" w:rsidRPr="00F23DED">
          <w:rPr>
            <w:rStyle w:val="charCitHyperlinkItal"/>
          </w:rPr>
          <w:t>Property Developers Act 2024</w:t>
        </w:r>
      </w:hyperlink>
      <w:r w:rsidRPr="003B0FF8">
        <w:t>—</w:t>
      </w:r>
    </w:p>
    <w:p w14:paraId="4159DB23" w14:textId="77777777" w:rsidR="0089747F" w:rsidRPr="003B0FF8" w:rsidRDefault="0089747F" w:rsidP="0089747F">
      <w:pPr>
        <w:pStyle w:val="Apara"/>
      </w:pPr>
      <w:r w:rsidRPr="003B0FF8">
        <w:tab/>
        <w:t>(a)</w:t>
      </w:r>
      <w:r w:rsidRPr="003B0FF8">
        <w:tab/>
        <w:t>the building contract also contains a warranty by the property developer in relation to the matters mentioned in subsection (2) (a) to (d); and</w:t>
      </w:r>
    </w:p>
    <w:p w14:paraId="2F38ACA6" w14:textId="77777777" w:rsidR="0089747F" w:rsidRPr="003B0FF8" w:rsidRDefault="0089747F" w:rsidP="0089747F">
      <w:pPr>
        <w:pStyle w:val="Apara"/>
      </w:pPr>
      <w:r w:rsidRPr="003B0FF8">
        <w:tab/>
        <w:t>(b)</w:t>
      </w:r>
      <w:r w:rsidRPr="003B0FF8">
        <w:tab/>
        <w:t>the warranty under paragraph (a) is in addition to and does not limit the warranty by the builder under subsection (2); and</w:t>
      </w:r>
    </w:p>
    <w:p w14:paraId="2C443B77" w14:textId="77777777" w:rsidR="0089747F" w:rsidRPr="003B0FF8" w:rsidRDefault="0089747F" w:rsidP="0089747F">
      <w:pPr>
        <w:pStyle w:val="Apara"/>
      </w:pPr>
      <w:r w:rsidRPr="003B0FF8">
        <w:tab/>
        <w:t>(c)</w:t>
      </w:r>
      <w:r w:rsidRPr="003B0FF8">
        <w:tab/>
        <w:t>the warranty by the builder under subsection (2) does not limit the warranty by the property developer under paragraph (a).</w:t>
      </w:r>
    </w:p>
    <w:p w14:paraId="3EDBD577" w14:textId="77777777" w:rsidR="00D2695A" w:rsidRDefault="00D2695A">
      <w:pPr>
        <w:pStyle w:val="Amain"/>
      </w:pPr>
      <w:r>
        <w:lastRenderedPageBreak/>
        <w:tab/>
        <w:t>(3)</w:t>
      </w:r>
      <w:r>
        <w:tab/>
        <w:t>Each of the owner’s successors in title succeeds to the rights of the owner in relation to the statutory warranties.</w:t>
      </w:r>
    </w:p>
    <w:p w14:paraId="1299129F" w14:textId="77777777" w:rsidR="00D2695A" w:rsidRDefault="00D2695A">
      <w:pPr>
        <w:pStyle w:val="Amain"/>
      </w:pPr>
      <w:r>
        <w:tab/>
        <w:t>(4)</w:t>
      </w:r>
      <w:r>
        <w:tab/>
        <w:t>The warranties end at the end of the period prescribed under the regulations after the completion day for the work.</w:t>
      </w:r>
    </w:p>
    <w:p w14:paraId="3985B898" w14:textId="77777777" w:rsidR="0089747F" w:rsidRPr="003B0FF8" w:rsidRDefault="0089747F" w:rsidP="0089747F">
      <w:pPr>
        <w:pStyle w:val="Amain"/>
      </w:pPr>
      <w:r w:rsidRPr="003B0FF8">
        <w:tab/>
        <w:t>(4A)</w:t>
      </w:r>
      <w:r w:rsidRPr="003B0FF8">
        <w:tab/>
        <w:t>Subsection (2A) does not apply to a building contract entered into before the commencement of this subsection.</w:t>
      </w:r>
    </w:p>
    <w:p w14:paraId="5A076E91" w14:textId="77777777" w:rsidR="0089747F" w:rsidRPr="003B0FF8" w:rsidRDefault="0089747F" w:rsidP="0089747F">
      <w:pPr>
        <w:pStyle w:val="Amain"/>
      </w:pPr>
      <w:r w:rsidRPr="003B0FF8">
        <w:tab/>
        <w:t>(4B)</w:t>
      </w:r>
      <w:r w:rsidRPr="003B0FF8">
        <w:tab/>
        <w:t>Subsection (4A) and this subsection expire 5 years after the day they commence.</w:t>
      </w:r>
    </w:p>
    <w:p w14:paraId="6A299839" w14:textId="657A050F" w:rsidR="0089747F" w:rsidRPr="003B0FF8" w:rsidRDefault="0089747F" w:rsidP="0089747F">
      <w:pPr>
        <w:pStyle w:val="aNote"/>
      </w:pPr>
      <w:r w:rsidRPr="00860DB2">
        <w:rPr>
          <w:rStyle w:val="charItals"/>
        </w:rPr>
        <w:t>Note</w:t>
      </w:r>
      <w:r w:rsidRPr="00860DB2">
        <w:rPr>
          <w:rStyle w:val="charItals"/>
        </w:rPr>
        <w:tab/>
      </w:r>
      <w:r w:rsidRPr="003B0FF8">
        <w:t xml:space="preserve">Subsection (4A) continues to have effect after its expiry (see </w:t>
      </w:r>
      <w:hyperlink r:id="rId124" w:tooltip="A2001-14" w:history="1">
        <w:r w:rsidRPr="00860DB2">
          <w:rPr>
            <w:rStyle w:val="charCitHyperlinkAbbrev"/>
          </w:rPr>
          <w:t>Legislation Act</w:t>
        </w:r>
      </w:hyperlink>
      <w:r w:rsidRPr="003B0FF8">
        <w:t>, s 88).</w:t>
      </w:r>
    </w:p>
    <w:p w14:paraId="156C0FD1" w14:textId="77777777" w:rsidR="00D2695A" w:rsidRDefault="00D2695A">
      <w:pPr>
        <w:pStyle w:val="Amain"/>
        <w:keepNext/>
      </w:pPr>
      <w:r>
        <w:tab/>
        <w:t>(5)</w:t>
      </w:r>
      <w:r>
        <w:tab/>
        <w:t>In subsection (2):</w:t>
      </w:r>
    </w:p>
    <w:p w14:paraId="6DA78549" w14:textId="77777777" w:rsidR="00D2695A" w:rsidRDefault="00D2695A">
      <w:pPr>
        <w:pStyle w:val="aDef"/>
        <w:keepNext/>
      </w:pPr>
      <w:r>
        <w:rPr>
          <w:rStyle w:val="charBoldItals"/>
        </w:rPr>
        <w:t>owner</w:t>
      </w:r>
      <w:r>
        <w:t xml:space="preserve"> means—</w:t>
      </w:r>
    </w:p>
    <w:p w14:paraId="4EB142D8" w14:textId="77777777" w:rsidR="00D2695A" w:rsidRDefault="00D2695A">
      <w:pPr>
        <w:pStyle w:val="aDefpara"/>
      </w:pPr>
      <w:r>
        <w:tab/>
        <w:t>(a)</w:t>
      </w:r>
      <w:r>
        <w:tab/>
        <w:t>for a contract mentioned in subsection (1) for the sale of a residential building—the person to whom title in the land where the building was built is transferred under the contract; or</w:t>
      </w:r>
    </w:p>
    <w:p w14:paraId="015E4618" w14:textId="77777777" w:rsidR="00D2695A" w:rsidRDefault="00D2695A">
      <w:pPr>
        <w:pStyle w:val="aDefpara"/>
      </w:pPr>
      <w:r>
        <w:tab/>
        <w:t>(b)</w:t>
      </w:r>
      <w:r>
        <w:tab/>
        <w:t>for a contract mentioned in subsection (1) to carry out residential building work—the owner of the land where the work is to be carried out under the contract.</w:t>
      </w:r>
    </w:p>
    <w:p w14:paraId="0FA78F72" w14:textId="77777777" w:rsidR="00F23DED" w:rsidRPr="003B0FF8" w:rsidRDefault="00F23DED" w:rsidP="00F23DED">
      <w:pPr>
        <w:pStyle w:val="AH5Sec"/>
      </w:pPr>
      <w:bookmarkStart w:id="179" w:name="_Toc234483770"/>
      <w:r w:rsidRPr="009B6EA0">
        <w:rPr>
          <w:rStyle w:val="CharSectNo"/>
        </w:rPr>
        <w:t>89</w:t>
      </w:r>
      <w:r w:rsidRPr="003B0FF8">
        <w:tab/>
        <w:t>Builder’s and property developer’s liability</w:t>
      </w:r>
      <w:bookmarkEnd w:id="179"/>
    </w:p>
    <w:p w14:paraId="407C930A" w14:textId="57823DE2" w:rsidR="00D2695A" w:rsidRDefault="00D2695A" w:rsidP="00431DF6">
      <w:pPr>
        <w:pStyle w:val="Amainreturn"/>
      </w:pPr>
      <w:r>
        <w:t xml:space="preserve">This Act does not limit the liability a builder </w:t>
      </w:r>
      <w:r w:rsidR="00A51264" w:rsidRPr="003B0FF8">
        <w:t>or a property developer</w:t>
      </w:r>
      <w:r w:rsidR="00A51264">
        <w:t xml:space="preserve"> </w:t>
      </w:r>
      <w:r>
        <w:t>would have to anyone apart from this Act.</w:t>
      </w:r>
    </w:p>
    <w:p w14:paraId="0621B02E" w14:textId="77777777" w:rsidR="00D53F7F" w:rsidRPr="009B6EA0" w:rsidRDefault="00D53F7F" w:rsidP="00D53F7F">
      <w:pPr>
        <w:pStyle w:val="AH3Div"/>
      </w:pPr>
      <w:bookmarkStart w:id="180" w:name="_Toc234483771"/>
      <w:r w:rsidRPr="009B6EA0">
        <w:rPr>
          <w:rStyle w:val="CharDivNo"/>
        </w:rPr>
        <w:lastRenderedPageBreak/>
        <w:t>Division 6.2A</w:t>
      </w:r>
      <w:r w:rsidRPr="00633B73">
        <w:rPr>
          <w:lang w:eastAsia="en-AU"/>
        </w:rPr>
        <w:tab/>
      </w:r>
      <w:r w:rsidRPr="009B6EA0">
        <w:rPr>
          <w:rStyle w:val="CharDivText"/>
          <w:lang w:eastAsia="en-AU"/>
        </w:rPr>
        <w:t>Standard conditions</w:t>
      </w:r>
      <w:bookmarkEnd w:id="180"/>
    </w:p>
    <w:p w14:paraId="55707FB8" w14:textId="77777777" w:rsidR="00D53F7F" w:rsidRPr="00633B73" w:rsidRDefault="00D53F7F" w:rsidP="00D53F7F">
      <w:pPr>
        <w:pStyle w:val="AH5Sec"/>
        <w:rPr>
          <w:lang w:eastAsia="en-AU"/>
        </w:rPr>
      </w:pPr>
      <w:bookmarkStart w:id="181" w:name="_Toc234483772"/>
      <w:r w:rsidRPr="009B6EA0">
        <w:rPr>
          <w:rStyle w:val="CharSectNo"/>
        </w:rPr>
        <w:t>89A</w:t>
      </w:r>
      <w:r w:rsidRPr="00633B73">
        <w:rPr>
          <w:lang w:eastAsia="en-AU"/>
        </w:rPr>
        <w:tab/>
        <w:t>Residential building work contract to which div 6.2A does not apply</w:t>
      </w:r>
      <w:bookmarkEnd w:id="181"/>
    </w:p>
    <w:p w14:paraId="57E099B9" w14:textId="77777777" w:rsidR="00D53F7F" w:rsidRPr="00633B73" w:rsidRDefault="00D53F7F" w:rsidP="000E68AE">
      <w:pPr>
        <w:pStyle w:val="Amainreturn"/>
        <w:keepNext/>
        <w:rPr>
          <w:lang w:eastAsia="en-AU"/>
        </w:rPr>
      </w:pPr>
      <w:r w:rsidRPr="00633B73">
        <w:rPr>
          <w:lang w:eastAsia="en-AU"/>
        </w:rPr>
        <w:t>This division does not apply to a residential building work contract if the cost of the residential building work under the contract is less than the amount prescribed by regulation.</w:t>
      </w:r>
    </w:p>
    <w:p w14:paraId="5E762CEA" w14:textId="77777777" w:rsidR="00D53F7F" w:rsidRPr="00633B73" w:rsidRDefault="00D53F7F" w:rsidP="00D53F7F">
      <w:pPr>
        <w:pStyle w:val="AH5Sec"/>
        <w:rPr>
          <w:lang w:eastAsia="en-AU"/>
        </w:rPr>
      </w:pPr>
      <w:bookmarkStart w:id="182" w:name="_Toc234483773"/>
      <w:r w:rsidRPr="009B6EA0">
        <w:rPr>
          <w:rStyle w:val="CharSectNo"/>
        </w:rPr>
        <w:t>89B</w:t>
      </w:r>
      <w:r w:rsidRPr="00633B73">
        <w:rPr>
          <w:lang w:eastAsia="en-AU"/>
        </w:rPr>
        <w:tab/>
        <w:t xml:space="preserve">Meaning of </w:t>
      </w:r>
      <w:r w:rsidRPr="00633B73">
        <w:rPr>
          <w:rStyle w:val="charItals"/>
        </w:rPr>
        <w:t>residential building work contract</w:t>
      </w:r>
      <w:r w:rsidRPr="00633B73">
        <w:rPr>
          <w:lang w:eastAsia="en-AU"/>
        </w:rPr>
        <w:t>—div 6.2A</w:t>
      </w:r>
      <w:bookmarkEnd w:id="182"/>
    </w:p>
    <w:p w14:paraId="76A5FD9F" w14:textId="77777777" w:rsidR="00D53F7F" w:rsidRPr="00633B73" w:rsidRDefault="00D53F7F" w:rsidP="00D53F7F">
      <w:pPr>
        <w:pStyle w:val="Amain"/>
        <w:rPr>
          <w:lang w:eastAsia="en-AU"/>
        </w:rPr>
      </w:pPr>
      <w:r w:rsidRPr="00633B73">
        <w:rPr>
          <w:lang w:eastAsia="en-AU"/>
        </w:rPr>
        <w:tab/>
        <w:t>(1)</w:t>
      </w:r>
      <w:r w:rsidRPr="00633B73">
        <w:rPr>
          <w:lang w:eastAsia="en-AU"/>
        </w:rPr>
        <w:tab/>
        <w:t>In this division:</w:t>
      </w:r>
    </w:p>
    <w:p w14:paraId="58FFBD30" w14:textId="77777777" w:rsidR="00D53F7F" w:rsidRPr="00633B73" w:rsidRDefault="00D53F7F" w:rsidP="00D53F7F">
      <w:pPr>
        <w:pStyle w:val="aDef"/>
        <w:rPr>
          <w:lang w:eastAsia="en-AU"/>
        </w:rPr>
      </w:pPr>
      <w:r w:rsidRPr="00633B73">
        <w:rPr>
          <w:rStyle w:val="charBoldItals"/>
        </w:rPr>
        <w:t xml:space="preserve">residential building work contract </w:t>
      </w:r>
      <w:r w:rsidRPr="00633B73">
        <w:rPr>
          <w:lang w:eastAsia="en-AU"/>
        </w:rPr>
        <w:t>means a contract—</w:t>
      </w:r>
    </w:p>
    <w:p w14:paraId="6609C12A" w14:textId="77777777" w:rsidR="00D53F7F" w:rsidRPr="00633B73" w:rsidRDefault="00D53F7F" w:rsidP="00D53F7F">
      <w:pPr>
        <w:pStyle w:val="aDefpara"/>
        <w:rPr>
          <w:lang w:eastAsia="en-AU"/>
        </w:rPr>
      </w:pPr>
      <w:r w:rsidRPr="00633B73">
        <w:rPr>
          <w:lang w:eastAsia="en-AU"/>
        </w:rPr>
        <w:tab/>
        <w:t>(a)</w:t>
      </w:r>
      <w:r w:rsidRPr="00633B73">
        <w:rPr>
          <w:lang w:eastAsia="en-AU"/>
        </w:rPr>
        <w:tab/>
        <w:t xml:space="preserve">to carry out residential building work, to </w:t>
      </w:r>
      <w:r w:rsidRPr="00633B73">
        <w:rPr>
          <w:szCs w:val="24"/>
          <w:lang w:eastAsia="en-AU"/>
        </w:rPr>
        <w:t>which the builder is a party; or</w:t>
      </w:r>
    </w:p>
    <w:p w14:paraId="1F444339" w14:textId="77777777" w:rsidR="00D53F7F" w:rsidRPr="00633B73" w:rsidRDefault="00D53F7F" w:rsidP="00D53F7F">
      <w:pPr>
        <w:pStyle w:val="aDefpara"/>
        <w:rPr>
          <w:lang w:eastAsia="en-AU"/>
        </w:rPr>
      </w:pPr>
      <w:r w:rsidRPr="00633B73">
        <w:rPr>
          <w:lang w:eastAsia="en-AU"/>
        </w:rPr>
        <w:tab/>
        <w:t>(b)</w:t>
      </w:r>
      <w:r w:rsidRPr="00633B73">
        <w:rPr>
          <w:lang w:eastAsia="en-AU"/>
        </w:rPr>
        <w:tab/>
        <w:t>for the sale of a residential building, or part of a residential building, if the contract involves carrying out residential building work; or</w:t>
      </w:r>
    </w:p>
    <w:p w14:paraId="18D3A8D1" w14:textId="77777777" w:rsidR="00D53F7F" w:rsidRPr="00633B73" w:rsidRDefault="00D53F7F" w:rsidP="00D53F7F">
      <w:pPr>
        <w:pStyle w:val="aDefpara"/>
        <w:rPr>
          <w:lang w:eastAsia="en-AU"/>
        </w:rPr>
      </w:pPr>
      <w:r w:rsidRPr="00633B73">
        <w:rPr>
          <w:lang w:eastAsia="en-AU"/>
        </w:rPr>
        <w:tab/>
        <w:t>(c)</w:t>
      </w:r>
      <w:r w:rsidRPr="00633B73">
        <w:rPr>
          <w:lang w:eastAsia="en-AU"/>
        </w:rPr>
        <w:tab/>
        <w:t>to arrange for someone else to carry out residential building work.</w:t>
      </w:r>
    </w:p>
    <w:p w14:paraId="1E39C122" w14:textId="77777777" w:rsidR="00D53F7F" w:rsidRPr="00633B73" w:rsidRDefault="00D53F7F" w:rsidP="001B32E8">
      <w:pPr>
        <w:pStyle w:val="Amain"/>
        <w:keepNext/>
        <w:rPr>
          <w:lang w:eastAsia="en-AU"/>
        </w:rPr>
      </w:pPr>
      <w:r w:rsidRPr="00633B73">
        <w:rPr>
          <w:lang w:eastAsia="en-AU"/>
        </w:rPr>
        <w:tab/>
        <w:t>(2)</w:t>
      </w:r>
      <w:r w:rsidRPr="00633B73">
        <w:rPr>
          <w:lang w:eastAsia="en-AU"/>
        </w:rPr>
        <w:tab/>
        <w:t xml:space="preserve">For this division, a contract </w:t>
      </w:r>
      <w:r w:rsidRPr="00633B73">
        <w:rPr>
          <w:rStyle w:val="charBoldItals"/>
        </w:rPr>
        <w:t xml:space="preserve">involves </w:t>
      </w:r>
      <w:r w:rsidRPr="00633B73">
        <w:rPr>
          <w:lang w:eastAsia="en-AU"/>
        </w:rPr>
        <w:t>carrying out residential building work if—</w:t>
      </w:r>
    </w:p>
    <w:p w14:paraId="28B2F2A5" w14:textId="77777777" w:rsidR="00D53F7F" w:rsidRPr="00633B73" w:rsidRDefault="00D53F7F" w:rsidP="00D53F7F">
      <w:pPr>
        <w:pStyle w:val="Apara"/>
        <w:rPr>
          <w:lang w:eastAsia="en-AU"/>
        </w:rPr>
      </w:pPr>
      <w:r w:rsidRPr="00633B73">
        <w:rPr>
          <w:lang w:eastAsia="en-AU"/>
        </w:rPr>
        <w:tab/>
        <w:t>(a)</w:t>
      </w:r>
      <w:r w:rsidRPr="00633B73">
        <w:rPr>
          <w:lang w:eastAsia="en-AU"/>
        </w:rPr>
        <w:tab/>
        <w:t xml:space="preserve">the contract is to purchase a residential building before, at, or after the completion of residential building work; or </w:t>
      </w:r>
    </w:p>
    <w:p w14:paraId="74136DBE" w14:textId="77777777" w:rsidR="00D53F7F" w:rsidRPr="00633B73" w:rsidRDefault="00D53F7F" w:rsidP="00D53F7F">
      <w:pPr>
        <w:pStyle w:val="Apara"/>
        <w:rPr>
          <w:lang w:eastAsia="en-AU"/>
        </w:rPr>
      </w:pPr>
      <w:r w:rsidRPr="00633B73">
        <w:rPr>
          <w:lang w:eastAsia="en-AU"/>
        </w:rPr>
        <w:tab/>
        <w:t>(b)</w:t>
      </w:r>
      <w:r w:rsidRPr="00633B73">
        <w:rPr>
          <w:lang w:eastAsia="en-AU"/>
        </w:rPr>
        <w:tab/>
        <w:t>the completion of the contract depends on the completion of residential building work; or</w:t>
      </w:r>
    </w:p>
    <w:p w14:paraId="28660F01" w14:textId="77777777" w:rsidR="00D53F7F" w:rsidRPr="00633B73" w:rsidRDefault="00D53F7F" w:rsidP="00D53F7F">
      <w:pPr>
        <w:pStyle w:val="Apara"/>
        <w:rPr>
          <w:lang w:eastAsia="en-AU"/>
        </w:rPr>
      </w:pPr>
      <w:r w:rsidRPr="00633B73">
        <w:rPr>
          <w:lang w:eastAsia="en-AU"/>
        </w:rPr>
        <w:tab/>
        <w:t>(c)</w:t>
      </w:r>
      <w:r w:rsidRPr="00633B73">
        <w:rPr>
          <w:lang w:eastAsia="en-AU"/>
        </w:rPr>
        <w:tab/>
        <w:t>progress payments under the contract relate to the progress of residential building work.</w:t>
      </w:r>
    </w:p>
    <w:p w14:paraId="6E5A724D" w14:textId="77777777" w:rsidR="00D53F7F" w:rsidRPr="00633B73" w:rsidRDefault="00D53F7F" w:rsidP="00D53F7F">
      <w:pPr>
        <w:pStyle w:val="AH5Sec"/>
        <w:rPr>
          <w:rStyle w:val="charItals"/>
        </w:rPr>
      </w:pPr>
      <w:bookmarkStart w:id="183" w:name="_Toc234483774"/>
      <w:r w:rsidRPr="009B6EA0">
        <w:rPr>
          <w:rStyle w:val="CharSectNo"/>
        </w:rPr>
        <w:lastRenderedPageBreak/>
        <w:t>89C</w:t>
      </w:r>
      <w:r w:rsidRPr="00633B73">
        <w:rPr>
          <w:lang w:eastAsia="en-AU"/>
        </w:rPr>
        <w:tab/>
        <w:t>Standard conditions for residential building work contract</w:t>
      </w:r>
      <w:bookmarkEnd w:id="183"/>
    </w:p>
    <w:p w14:paraId="1EDFE51E" w14:textId="77777777" w:rsidR="00D53F7F" w:rsidRPr="00633B73" w:rsidRDefault="00D53F7F" w:rsidP="00D53F7F">
      <w:pPr>
        <w:pStyle w:val="Amain"/>
      </w:pPr>
      <w:r w:rsidRPr="00633B73">
        <w:tab/>
        <w:t>(1)</w:t>
      </w:r>
      <w:r w:rsidRPr="00633B73">
        <w:tab/>
        <w:t>A regulation may prescribe the following for a residential building work contract:</w:t>
      </w:r>
    </w:p>
    <w:p w14:paraId="0E656E2B" w14:textId="77777777" w:rsidR="00D53F7F" w:rsidRPr="00633B73" w:rsidRDefault="00D53F7F" w:rsidP="00D53F7F">
      <w:pPr>
        <w:pStyle w:val="Apara"/>
      </w:pPr>
      <w:r w:rsidRPr="00633B73">
        <w:tab/>
        <w:t>(a)</w:t>
      </w:r>
      <w:r w:rsidRPr="00633B73">
        <w:tab/>
        <w:t>a standard condition;</w:t>
      </w:r>
    </w:p>
    <w:p w14:paraId="644018EC" w14:textId="77777777" w:rsidR="00D53F7F" w:rsidRPr="00633B73" w:rsidRDefault="00D53F7F" w:rsidP="00D53F7F">
      <w:pPr>
        <w:pStyle w:val="Apara"/>
      </w:pPr>
      <w:r w:rsidRPr="00633B73">
        <w:tab/>
        <w:t>(b)</w:t>
      </w:r>
      <w:r w:rsidRPr="00633B73">
        <w:tab/>
        <w:t xml:space="preserve">the meaning of a term used in a residential building work contract (a </w:t>
      </w:r>
      <w:r w:rsidRPr="00633B73">
        <w:rPr>
          <w:rStyle w:val="charBoldItals"/>
        </w:rPr>
        <w:t>prescribed term</w:t>
      </w:r>
      <w:r w:rsidRPr="00633B73">
        <w:t>).</w:t>
      </w:r>
    </w:p>
    <w:p w14:paraId="0A090382" w14:textId="77777777" w:rsidR="00D53F7F" w:rsidRPr="00633B73" w:rsidRDefault="00D53F7F" w:rsidP="00D53F7F">
      <w:pPr>
        <w:pStyle w:val="Amain"/>
      </w:pPr>
      <w:r w:rsidRPr="00633B73">
        <w:tab/>
        <w:t>(2)</w:t>
      </w:r>
      <w:r w:rsidRPr="00633B73">
        <w:tab/>
        <w:t>A person commits an offence if—</w:t>
      </w:r>
    </w:p>
    <w:p w14:paraId="16D849AD" w14:textId="77777777" w:rsidR="00D53F7F" w:rsidRPr="00633B73" w:rsidRDefault="00D53F7F" w:rsidP="00D53F7F">
      <w:pPr>
        <w:pStyle w:val="Apara"/>
      </w:pPr>
      <w:r w:rsidRPr="00633B73">
        <w:tab/>
        <w:t>(a)</w:t>
      </w:r>
      <w:r w:rsidRPr="00633B73">
        <w:tab/>
        <w:t>the person enters into a residential building work contract; and</w:t>
      </w:r>
    </w:p>
    <w:p w14:paraId="028F3536" w14:textId="77777777" w:rsidR="00D53F7F" w:rsidRPr="00633B73" w:rsidRDefault="00D53F7F" w:rsidP="00D53F7F">
      <w:pPr>
        <w:pStyle w:val="Apara"/>
      </w:pPr>
      <w:r w:rsidRPr="00633B73">
        <w:tab/>
        <w:t>(b)</w:t>
      </w:r>
      <w:r w:rsidRPr="00633B73">
        <w:tab/>
        <w:t>under the contract the person—</w:t>
      </w:r>
    </w:p>
    <w:p w14:paraId="4AF91768" w14:textId="77777777" w:rsidR="00D53F7F" w:rsidRPr="00633B73" w:rsidRDefault="00D53F7F" w:rsidP="00D53F7F">
      <w:pPr>
        <w:pStyle w:val="Asubpara"/>
      </w:pPr>
      <w:r w:rsidRPr="00633B73">
        <w:tab/>
        <w:t>(i)</w:t>
      </w:r>
      <w:r w:rsidRPr="00633B73">
        <w:tab/>
        <w:t>is required to carry out residential building work; or</w:t>
      </w:r>
    </w:p>
    <w:p w14:paraId="5103D2DD" w14:textId="77777777" w:rsidR="00D53F7F" w:rsidRPr="00633B73" w:rsidRDefault="00D53F7F" w:rsidP="00D53F7F">
      <w:pPr>
        <w:pStyle w:val="Asubpara"/>
      </w:pPr>
      <w:r w:rsidRPr="00633B73">
        <w:tab/>
        <w:t>(ii)</w:t>
      </w:r>
      <w:r w:rsidRPr="00633B73">
        <w:tab/>
        <w:t>sells a residential building, or part of a residential building, and carrying out residential building work is involved in the contract; or</w:t>
      </w:r>
    </w:p>
    <w:p w14:paraId="1ABD5037" w14:textId="77777777" w:rsidR="00D53F7F" w:rsidRPr="00633B73" w:rsidRDefault="00D53F7F" w:rsidP="00D53F7F">
      <w:pPr>
        <w:pStyle w:val="Asubpara"/>
      </w:pPr>
      <w:r w:rsidRPr="00633B73">
        <w:tab/>
        <w:t>(iii)</w:t>
      </w:r>
      <w:r w:rsidRPr="00633B73">
        <w:tab/>
        <w:t>arranges for someone else to carry out residential building work; and</w:t>
      </w:r>
    </w:p>
    <w:p w14:paraId="6BBAFEFB" w14:textId="77777777" w:rsidR="00D53F7F" w:rsidRPr="00633B73" w:rsidRDefault="00D53F7F" w:rsidP="00D53F7F">
      <w:pPr>
        <w:pStyle w:val="Apara"/>
      </w:pPr>
      <w:r w:rsidRPr="00633B73">
        <w:tab/>
        <w:t>(c)</w:t>
      </w:r>
      <w:r w:rsidRPr="00633B73">
        <w:tab/>
        <w:t>the residential building work contract does not include—</w:t>
      </w:r>
    </w:p>
    <w:p w14:paraId="7FD4DB71" w14:textId="77777777" w:rsidR="00D53F7F" w:rsidRPr="00633B73" w:rsidRDefault="00D53F7F" w:rsidP="00D53F7F">
      <w:pPr>
        <w:pStyle w:val="Asubpara"/>
      </w:pPr>
      <w:r w:rsidRPr="00633B73">
        <w:tab/>
        <w:t>(i)</w:t>
      </w:r>
      <w:r w:rsidRPr="00633B73">
        <w:tab/>
        <w:t>each standard condition; or</w:t>
      </w:r>
    </w:p>
    <w:p w14:paraId="23F36C6C" w14:textId="77777777" w:rsidR="00D53F7F" w:rsidRPr="00633B73" w:rsidRDefault="00D53F7F" w:rsidP="00D53F7F">
      <w:pPr>
        <w:pStyle w:val="Asubpara"/>
      </w:pPr>
      <w:r w:rsidRPr="00633B73">
        <w:tab/>
        <w:t>(ii)</w:t>
      </w:r>
      <w:r w:rsidRPr="00633B73">
        <w:tab/>
        <w:t>if the residential building work uses a prescribed term—the meaning of the prescribed term.</w:t>
      </w:r>
    </w:p>
    <w:p w14:paraId="4C933424" w14:textId="77777777" w:rsidR="00D53F7F" w:rsidRPr="00633B73" w:rsidRDefault="00D53F7F" w:rsidP="00D53F7F">
      <w:pPr>
        <w:pStyle w:val="Penalty"/>
      </w:pPr>
      <w:r w:rsidRPr="00633B73">
        <w:t>Maximum penalty:  10 penalty units.</w:t>
      </w:r>
    </w:p>
    <w:p w14:paraId="464418CD" w14:textId="77777777" w:rsidR="00D53F7F" w:rsidRPr="00633B73" w:rsidRDefault="00D53F7F" w:rsidP="00D53F7F">
      <w:pPr>
        <w:pStyle w:val="Amain"/>
      </w:pPr>
      <w:r w:rsidRPr="00633B73">
        <w:tab/>
        <w:t>(3)</w:t>
      </w:r>
      <w:r w:rsidRPr="00633B73">
        <w:tab/>
        <w:t>An offence against this section is a strict liability offence.</w:t>
      </w:r>
    </w:p>
    <w:p w14:paraId="3D785481" w14:textId="77777777" w:rsidR="00D53F7F" w:rsidRPr="00633B73" w:rsidRDefault="00D53F7F" w:rsidP="00D53F7F">
      <w:pPr>
        <w:pStyle w:val="AH5Sec"/>
        <w:rPr>
          <w:rStyle w:val="charItals"/>
        </w:rPr>
      </w:pPr>
      <w:bookmarkStart w:id="184" w:name="_Toc234483775"/>
      <w:r w:rsidRPr="009B6EA0">
        <w:rPr>
          <w:rStyle w:val="CharSectNo"/>
        </w:rPr>
        <w:lastRenderedPageBreak/>
        <w:t>89D</w:t>
      </w:r>
      <w:r w:rsidRPr="00633B73">
        <w:rPr>
          <w:lang w:eastAsia="en-AU"/>
        </w:rPr>
        <w:tab/>
        <w:t>Required documents for residential building work contract</w:t>
      </w:r>
      <w:bookmarkEnd w:id="184"/>
    </w:p>
    <w:p w14:paraId="4C4E9F25" w14:textId="77777777" w:rsidR="00D53F7F" w:rsidRPr="00633B73" w:rsidRDefault="00D53F7F" w:rsidP="000E68AE">
      <w:pPr>
        <w:pStyle w:val="Amain"/>
        <w:keepNext/>
      </w:pPr>
      <w:r w:rsidRPr="00633B73">
        <w:tab/>
        <w:t>(1)</w:t>
      </w:r>
      <w:r w:rsidRPr="00633B73">
        <w:tab/>
        <w:t xml:space="preserve">A regulation may prescribe the documents (the </w:t>
      </w:r>
      <w:r w:rsidRPr="00633B73">
        <w:rPr>
          <w:rStyle w:val="charBoldItals"/>
        </w:rPr>
        <w:t>required documents</w:t>
      </w:r>
      <w:r w:rsidRPr="00633B73">
        <w:t>) that must be attached to a residential building work contract.</w:t>
      </w:r>
    </w:p>
    <w:p w14:paraId="7F3C36D0" w14:textId="77777777" w:rsidR="00D53F7F" w:rsidRPr="00633B73" w:rsidRDefault="00D53F7F" w:rsidP="00D53F7F">
      <w:pPr>
        <w:pStyle w:val="Amain"/>
      </w:pPr>
      <w:r w:rsidRPr="00633B73">
        <w:tab/>
        <w:t>(2)</w:t>
      </w:r>
      <w:r w:rsidRPr="00633B73">
        <w:tab/>
        <w:t>A person commits an offence if—</w:t>
      </w:r>
    </w:p>
    <w:p w14:paraId="440FCABD" w14:textId="77777777" w:rsidR="00D53F7F" w:rsidRPr="00633B73" w:rsidRDefault="00D53F7F" w:rsidP="00D53F7F">
      <w:pPr>
        <w:pStyle w:val="Apara"/>
      </w:pPr>
      <w:r w:rsidRPr="00633B73">
        <w:tab/>
        <w:t>(a)</w:t>
      </w:r>
      <w:r w:rsidRPr="00633B73">
        <w:tab/>
        <w:t>the person enters into a residential building work contract; and</w:t>
      </w:r>
    </w:p>
    <w:p w14:paraId="2CE19432" w14:textId="77777777" w:rsidR="00D53F7F" w:rsidRPr="00633B73" w:rsidRDefault="00D53F7F" w:rsidP="00D53F7F">
      <w:pPr>
        <w:pStyle w:val="Apara"/>
      </w:pPr>
      <w:r w:rsidRPr="00633B73">
        <w:tab/>
        <w:t>(b)</w:t>
      </w:r>
      <w:r w:rsidRPr="00633B73">
        <w:tab/>
        <w:t>under the contract the person—</w:t>
      </w:r>
    </w:p>
    <w:p w14:paraId="64FF0C57" w14:textId="77777777" w:rsidR="00D53F7F" w:rsidRPr="00633B73" w:rsidRDefault="00D53F7F" w:rsidP="00D53F7F">
      <w:pPr>
        <w:pStyle w:val="Asubpara"/>
      </w:pPr>
      <w:r w:rsidRPr="00633B73">
        <w:tab/>
        <w:t>(i)</w:t>
      </w:r>
      <w:r w:rsidRPr="00633B73">
        <w:tab/>
        <w:t>is required to carry out residential building work; or</w:t>
      </w:r>
    </w:p>
    <w:p w14:paraId="27895F11" w14:textId="77777777" w:rsidR="00D53F7F" w:rsidRPr="00633B73" w:rsidRDefault="00D53F7F" w:rsidP="00D53F7F">
      <w:pPr>
        <w:pStyle w:val="Asubpara"/>
      </w:pPr>
      <w:r w:rsidRPr="00633B73">
        <w:tab/>
        <w:t>(ii)</w:t>
      </w:r>
      <w:r w:rsidRPr="00633B73">
        <w:tab/>
        <w:t>sells a residential building, or part of a residential building, and carrying out residential building work is involved in the contract; or</w:t>
      </w:r>
    </w:p>
    <w:p w14:paraId="5C10D382" w14:textId="77777777" w:rsidR="00D53F7F" w:rsidRPr="00633B73" w:rsidRDefault="00D53F7F" w:rsidP="00D53F7F">
      <w:pPr>
        <w:pStyle w:val="Asubpara"/>
      </w:pPr>
      <w:r w:rsidRPr="00633B73">
        <w:tab/>
        <w:t>(iii)</w:t>
      </w:r>
      <w:r w:rsidRPr="00633B73">
        <w:tab/>
        <w:t>arranges for someone else to carry out residential building work; and</w:t>
      </w:r>
    </w:p>
    <w:p w14:paraId="0C8F153F" w14:textId="77777777" w:rsidR="00D53F7F" w:rsidRPr="00633B73" w:rsidRDefault="00D53F7F" w:rsidP="00D53F7F">
      <w:pPr>
        <w:pStyle w:val="Apara"/>
      </w:pPr>
      <w:r w:rsidRPr="00633B73">
        <w:tab/>
        <w:t>(c)</w:t>
      </w:r>
      <w:r w:rsidRPr="00633B73">
        <w:tab/>
        <w:t>the required documents are not attached to the residential building work contract.</w:t>
      </w:r>
    </w:p>
    <w:p w14:paraId="682EBE64" w14:textId="77777777" w:rsidR="00D53F7F" w:rsidRPr="00633B73" w:rsidRDefault="00D53F7F" w:rsidP="00D53F7F">
      <w:pPr>
        <w:pStyle w:val="Penalty"/>
      </w:pPr>
      <w:r w:rsidRPr="00633B73">
        <w:t>Maximum penalty:  10 penalty units.</w:t>
      </w:r>
    </w:p>
    <w:p w14:paraId="644AFE7B" w14:textId="77777777" w:rsidR="00D53F7F" w:rsidRPr="00633B73" w:rsidRDefault="00D53F7F" w:rsidP="00D53F7F">
      <w:pPr>
        <w:pStyle w:val="Amain"/>
      </w:pPr>
      <w:r w:rsidRPr="00633B73">
        <w:tab/>
        <w:t>(3)</w:t>
      </w:r>
      <w:r w:rsidRPr="00633B73">
        <w:tab/>
        <w:t>An offence against this section is a strict liability offence.</w:t>
      </w:r>
    </w:p>
    <w:p w14:paraId="2C11B410" w14:textId="77777777" w:rsidR="00D53F7F" w:rsidRPr="00633B73" w:rsidRDefault="00D53F7F" w:rsidP="00D53F7F">
      <w:pPr>
        <w:pStyle w:val="AH5Sec"/>
        <w:rPr>
          <w:lang w:eastAsia="en-AU"/>
        </w:rPr>
      </w:pPr>
      <w:bookmarkStart w:id="185" w:name="_Toc234483776"/>
      <w:r w:rsidRPr="009B6EA0">
        <w:rPr>
          <w:rStyle w:val="CharSectNo"/>
        </w:rPr>
        <w:t>89E</w:t>
      </w:r>
      <w:r w:rsidRPr="00633B73">
        <w:rPr>
          <w:lang w:eastAsia="en-AU"/>
        </w:rPr>
        <w:tab/>
        <w:t>Prohibited conditions for residential building work contract</w:t>
      </w:r>
      <w:bookmarkEnd w:id="185"/>
    </w:p>
    <w:p w14:paraId="3E359B8F" w14:textId="77777777" w:rsidR="00D53F7F" w:rsidRPr="00633B73" w:rsidRDefault="00D53F7F" w:rsidP="001B32E8">
      <w:pPr>
        <w:pStyle w:val="Amain"/>
        <w:keepNext/>
      </w:pPr>
      <w:r w:rsidRPr="00633B73">
        <w:tab/>
        <w:t>(1)</w:t>
      </w:r>
      <w:r w:rsidRPr="00633B73">
        <w:tab/>
        <w:t xml:space="preserve">A regulation may prescribe a prohibited condition for a residential building work contract. </w:t>
      </w:r>
    </w:p>
    <w:p w14:paraId="299D9D4F" w14:textId="77777777" w:rsidR="00D53F7F" w:rsidRPr="00633B73" w:rsidRDefault="00D53F7F" w:rsidP="00D53F7F">
      <w:pPr>
        <w:pStyle w:val="Amain"/>
        <w:rPr>
          <w:szCs w:val="24"/>
          <w:lang w:eastAsia="en-AU"/>
        </w:rPr>
      </w:pPr>
      <w:r w:rsidRPr="00633B73">
        <w:tab/>
        <w:t>(2)</w:t>
      </w:r>
      <w:r w:rsidRPr="00633B73">
        <w:tab/>
        <w:t xml:space="preserve">A prohibited condition, that is included in a residential building work contract, </w:t>
      </w:r>
      <w:r w:rsidRPr="00633B73">
        <w:rPr>
          <w:szCs w:val="24"/>
          <w:lang w:eastAsia="en-AU"/>
        </w:rPr>
        <w:t>is void.</w:t>
      </w:r>
    </w:p>
    <w:p w14:paraId="419B015D" w14:textId="77777777" w:rsidR="00A51264" w:rsidRPr="009B6EA0" w:rsidRDefault="00A51264" w:rsidP="00A51264">
      <w:pPr>
        <w:pStyle w:val="AH3Div"/>
      </w:pPr>
      <w:bookmarkStart w:id="186" w:name="_Toc234483777"/>
      <w:r w:rsidRPr="009B6EA0">
        <w:rPr>
          <w:rStyle w:val="CharDivNo"/>
        </w:rPr>
        <w:lastRenderedPageBreak/>
        <w:t>Division 6.2B</w:t>
      </w:r>
      <w:r w:rsidRPr="003B0FF8">
        <w:tab/>
      </w:r>
      <w:r w:rsidRPr="009B6EA0">
        <w:rPr>
          <w:rStyle w:val="CharDivText"/>
        </w:rPr>
        <w:t>Defective building work</w:t>
      </w:r>
      <w:bookmarkEnd w:id="186"/>
    </w:p>
    <w:p w14:paraId="729013F7" w14:textId="77777777" w:rsidR="00A51264" w:rsidRPr="003B0FF8" w:rsidRDefault="00A51264" w:rsidP="00A51264">
      <w:pPr>
        <w:pStyle w:val="AH5Sec"/>
      </w:pPr>
      <w:bookmarkStart w:id="187" w:name="_Toc234483778"/>
      <w:r w:rsidRPr="009B6EA0">
        <w:rPr>
          <w:rStyle w:val="CharSectNo"/>
        </w:rPr>
        <w:t>89F</w:t>
      </w:r>
      <w:r w:rsidRPr="003B0FF8">
        <w:tab/>
        <w:t>Affected party may require builder or property developer to rectify defect after completion</w:t>
      </w:r>
      <w:bookmarkEnd w:id="187"/>
    </w:p>
    <w:p w14:paraId="1C5ADA00" w14:textId="77777777" w:rsidR="00A51264" w:rsidRPr="00E067A1" w:rsidRDefault="00A51264" w:rsidP="00A51264">
      <w:pPr>
        <w:pStyle w:val="Amain"/>
      </w:pPr>
      <w:r w:rsidRPr="00E067A1">
        <w:tab/>
        <w:t>(1)</w:t>
      </w:r>
      <w:r w:rsidRPr="00E067A1">
        <w:tab/>
        <w:t>This section applies to residential building work carried out by a builder, or arranged to be carried out by a property developer, that is—</w:t>
      </w:r>
    </w:p>
    <w:p w14:paraId="646A01CC" w14:textId="77777777" w:rsidR="00A51264" w:rsidRPr="00E067A1" w:rsidRDefault="00A51264" w:rsidP="00A51264">
      <w:pPr>
        <w:pStyle w:val="Apara"/>
      </w:pPr>
      <w:r w:rsidRPr="00E067A1">
        <w:tab/>
        <w:t>(a)</w:t>
      </w:r>
      <w:r w:rsidRPr="00E067A1">
        <w:tab/>
        <w:t>claimed to be defective; and</w:t>
      </w:r>
    </w:p>
    <w:p w14:paraId="51D3DA1B" w14:textId="77777777" w:rsidR="00A51264" w:rsidRPr="00E067A1" w:rsidRDefault="00A51264" w:rsidP="00A51264">
      <w:pPr>
        <w:pStyle w:val="Apara"/>
      </w:pPr>
      <w:r w:rsidRPr="00E067A1">
        <w:tab/>
        <w:t>(b)</w:t>
      </w:r>
      <w:r w:rsidRPr="00E067A1">
        <w:tab/>
        <w:t>able to be rectified.</w:t>
      </w:r>
    </w:p>
    <w:p w14:paraId="47632655" w14:textId="77777777" w:rsidR="00A51264" w:rsidRPr="003B0FF8" w:rsidRDefault="00A51264" w:rsidP="00A51264">
      <w:pPr>
        <w:pStyle w:val="Amain"/>
      </w:pPr>
      <w:r w:rsidRPr="003B0FF8">
        <w:tab/>
        <w:t>(2)</w:t>
      </w:r>
      <w:r w:rsidRPr="003B0FF8">
        <w:tab/>
        <w:t>An affected party may give written notice to the builder and any property developer, within 2 years after the completion day for the residential building work requiring the defective work to be rectified.</w:t>
      </w:r>
    </w:p>
    <w:p w14:paraId="41C273A1" w14:textId="77777777" w:rsidR="00A51264" w:rsidRPr="003B0FF8" w:rsidRDefault="00A51264" w:rsidP="00A51264">
      <w:pPr>
        <w:pStyle w:val="Amain"/>
      </w:pPr>
      <w:r w:rsidRPr="003B0FF8">
        <w:tab/>
        <w:t>(3)</w:t>
      </w:r>
      <w:r w:rsidRPr="003B0FF8">
        <w:tab/>
        <w:t>If a notice is given in accordance with subsection (2), in any proceeding in which the affected party claims that the residential building work is defective it is presumed that it is defective and able to be rectified unless the contrary is proven.</w:t>
      </w:r>
    </w:p>
    <w:p w14:paraId="5BDABEC7" w14:textId="77777777" w:rsidR="00A51264" w:rsidRPr="00E067A1" w:rsidRDefault="00A51264" w:rsidP="00A51264">
      <w:pPr>
        <w:pStyle w:val="Amain"/>
      </w:pPr>
      <w:r w:rsidRPr="00E067A1">
        <w:tab/>
        <w:t>(4)</w:t>
      </w:r>
      <w:r w:rsidRPr="00E067A1">
        <w:tab/>
        <w:t>Nothing in this section affects the right of an affected party to claim from the builder, and any property developer, damages for any loss or damage to the affected party resulting from the defect that is reasonably foreseeable as a result of the defect (including a limitation period applying to the claim).</w:t>
      </w:r>
    </w:p>
    <w:p w14:paraId="71D5C995" w14:textId="77777777" w:rsidR="00A51264" w:rsidRPr="003B0FF8" w:rsidRDefault="00A51264" w:rsidP="00A51264">
      <w:pPr>
        <w:pStyle w:val="Amain"/>
      </w:pPr>
      <w:r w:rsidRPr="003B0FF8">
        <w:tab/>
        <w:t>(5)</w:t>
      </w:r>
      <w:r w:rsidRPr="003B0FF8">
        <w:tab/>
        <w:t>Nothing in this section affects a warranty under section 88.</w:t>
      </w:r>
    </w:p>
    <w:p w14:paraId="31A34B8C" w14:textId="77777777" w:rsidR="00A51264" w:rsidRPr="003B0FF8" w:rsidRDefault="00A51264" w:rsidP="00A51264">
      <w:pPr>
        <w:pStyle w:val="Amain"/>
      </w:pPr>
      <w:r w:rsidRPr="003B0FF8">
        <w:tab/>
        <w:t>(6)</w:t>
      </w:r>
      <w:r w:rsidRPr="003B0FF8">
        <w:tab/>
        <w:t>This section does not apply to residential building work carried out—</w:t>
      </w:r>
    </w:p>
    <w:p w14:paraId="6095FB6C" w14:textId="77777777" w:rsidR="00A51264" w:rsidRPr="003B0FF8" w:rsidRDefault="00A51264" w:rsidP="00A51264">
      <w:pPr>
        <w:pStyle w:val="Apara"/>
      </w:pPr>
      <w:r w:rsidRPr="003B0FF8">
        <w:tab/>
        <w:t>(a)</w:t>
      </w:r>
      <w:r w:rsidRPr="003B0FF8">
        <w:tab/>
        <w:t xml:space="preserve">before the commencement of this section; or </w:t>
      </w:r>
    </w:p>
    <w:p w14:paraId="74DB3599" w14:textId="77777777" w:rsidR="00A51264" w:rsidRPr="003B0FF8" w:rsidRDefault="00A51264" w:rsidP="00A51264">
      <w:pPr>
        <w:pStyle w:val="Apara"/>
      </w:pPr>
      <w:r w:rsidRPr="003B0FF8">
        <w:tab/>
        <w:t>(b)</w:t>
      </w:r>
      <w:r w:rsidRPr="003B0FF8">
        <w:tab/>
        <w:t>under a contract entered into before the commencement of this section.</w:t>
      </w:r>
    </w:p>
    <w:p w14:paraId="18A426D8" w14:textId="77777777" w:rsidR="00A51264" w:rsidRPr="003B0FF8" w:rsidRDefault="00A51264" w:rsidP="005669CC">
      <w:pPr>
        <w:pStyle w:val="Amain"/>
        <w:keepNext/>
      </w:pPr>
      <w:r w:rsidRPr="003B0FF8">
        <w:lastRenderedPageBreak/>
        <w:tab/>
        <w:t>(7)</w:t>
      </w:r>
      <w:r w:rsidRPr="003B0FF8">
        <w:tab/>
        <w:t>Subsection (6) and this subsection expire 5 years after the day this section commences.</w:t>
      </w:r>
    </w:p>
    <w:p w14:paraId="6C72F479" w14:textId="2EAB7DCF" w:rsidR="00A51264" w:rsidRPr="003B0FF8" w:rsidRDefault="00A51264" w:rsidP="00A51264">
      <w:pPr>
        <w:pStyle w:val="aNote"/>
      </w:pPr>
      <w:r w:rsidRPr="00860DB2">
        <w:rPr>
          <w:rStyle w:val="charItals"/>
        </w:rPr>
        <w:t>Note</w:t>
      </w:r>
      <w:r w:rsidRPr="003B0FF8">
        <w:tab/>
        <w:t xml:space="preserve">Subsection (6) continues to have effect after its expiry (see </w:t>
      </w:r>
      <w:hyperlink r:id="rId125" w:tooltip="A2001-14" w:history="1">
        <w:r w:rsidRPr="00860DB2">
          <w:rPr>
            <w:rStyle w:val="charCitHyperlinkAbbrev"/>
          </w:rPr>
          <w:t>Legislation Act</w:t>
        </w:r>
      </w:hyperlink>
      <w:r w:rsidRPr="003B0FF8">
        <w:t>, s 88).</w:t>
      </w:r>
    </w:p>
    <w:p w14:paraId="1119B527" w14:textId="77777777" w:rsidR="00A51264" w:rsidRPr="003B0FF8" w:rsidRDefault="00A51264" w:rsidP="00A51264">
      <w:pPr>
        <w:pStyle w:val="Amain"/>
      </w:pPr>
      <w:r w:rsidRPr="003B0FF8">
        <w:tab/>
        <w:t>(8)</w:t>
      </w:r>
      <w:r w:rsidRPr="003B0FF8">
        <w:tab/>
        <w:t>In this section:</w:t>
      </w:r>
    </w:p>
    <w:p w14:paraId="224761ED" w14:textId="77777777" w:rsidR="00A51264" w:rsidRPr="003B0FF8" w:rsidRDefault="00A51264" w:rsidP="00A51264">
      <w:pPr>
        <w:pStyle w:val="aDef"/>
      </w:pPr>
      <w:r w:rsidRPr="00860DB2">
        <w:rPr>
          <w:rStyle w:val="charBoldItals"/>
        </w:rPr>
        <w:t>affected party</w:t>
      </w:r>
      <w:r w:rsidRPr="003B0FF8">
        <w:t>, in relation to residential building work—</w:t>
      </w:r>
    </w:p>
    <w:p w14:paraId="278482E3" w14:textId="77777777" w:rsidR="00A51264" w:rsidRPr="003B0FF8" w:rsidRDefault="00A51264" w:rsidP="00A51264">
      <w:pPr>
        <w:pStyle w:val="aDefpara"/>
      </w:pPr>
      <w:r w:rsidRPr="003B0FF8">
        <w:tab/>
        <w:t>(a)</w:t>
      </w:r>
      <w:r w:rsidRPr="003B0FF8">
        <w:tab/>
        <w:t>means—</w:t>
      </w:r>
    </w:p>
    <w:p w14:paraId="219E0460" w14:textId="77777777" w:rsidR="00A51264" w:rsidRPr="003B0FF8" w:rsidRDefault="00A51264" w:rsidP="00A51264">
      <w:pPr>
        <w:pStyle w:val="Asubpara"/>
      </w:pPr>
      <w:r w:rsidRPr="003B0FF8">
        <w:tab/>
        <w:t>(i)</w:t>
      </w:r>
      <w:r w:rsidRPr="003B0FF8">
        <w:tab/>
        <w:t>the owner of the building or the land on which the building work was carried out, whether or not that person was a party to the contract for the building work or the contract for sale of the building; or</w:t>
      </w:r>
    </w:p>
    <w:p w14:paraId="461A9C69" w14:textId="77777777" w:rsidR="00A51264" w:rsidRPr="003B0FF8" w:rsidRDefault="00A51264" w:rsidP="00A51264">
      <w:pPr>
        <w:pStyle w:val="Asubpara"/>
      </w:pPr>
      <w:r w:rsidRPr="003B0FF8">
        <w:tab/>
        <w:t>(ii)</w:t>
      </w:r>
      <w:r w:rsidRPr="003B0FF8">
        <w:tab/>
        <w:t>a person prescribed by regulation; but</w:t>
      </w:r>
    </w:p>
    <w:p w14:paraId="05EF3134" w14:textId="77777777" w:rsidR="00A51264" w:rsidRPr="003B0FF8" w:rsidRDefault="00A51264" w:rsidP="00A51264">
      <w:pPr>
        <w:pStyle w:val="Apara"/>
        <w:rPr>
          <w:shd w:val="clear" w:color="auto" w:fill="FFFFFF"/>
        </w:rPr>
      </w:pPr>
      <w:r w:rsidRPr="003B0FF8">
        <w:tab/>
        <w:t>(b)</w:t>
      </w:r>
      <w:r w:rsidRPr="003B0FF8">
        <w:tab/>
        <w:t xml:space="preserve">does not include </w:t>
      </w:r>
      <w:r w:rsidRPr="003B0FF8">
        <w:rPr>
          <w:shd w:val="clear" w:color="auto" w:fill="FFFFFF"/>
        </w:rPr>
        <w:t xml:space="preserve">a person excluded by regulation. </w:t>
      </w:r>
    </w:p>
    <w:p w14:paraId="443F4F30" w14:textId="7EFE0533" w:rsidR="00A51264" w:rsidRPr="00E067A1" w:rsidRDefault="00A51264" w:rsidP="00A51264">
      <w:pPr>
        <w:pStyle w:val="aDef"/>
      </w:pPr>
      <w:r w:rsidRPr="005468D7">
        <w:rPr>
          <w:rStyle w:val="charBoldItals"/>
        </w:rPr>
        <w:t>residential building work</w:t>
      </w:r>
      <w:r w:rsidRPr="00E067A1">
        <w:t>—</w:t>
      </w:r>
      <w:r w:rsidRPr="00E067A1">
        <w:rPr>
          <w:iCs/>
        </w:rPr>
        <w:t xml:space="preserve">see the </w:t>
      </w:r>
      <w:hyperlink r:id="rId126" w:tooltip="A2024-36" w:history="1">
        <w:r w:rsidRPr="00A51264">
          <w:rPr>
            <w:rStyle w:val="charCitHyperlinkItal"/>
          </w:rPr>
          <w:t>Property Developers Act 2024</w:t>
        </w:r>
      </w:hyperlink>
      <w:r w:rsidRPr="00E067A1">
        <w:rPr>
          <w:iCs/>
        </w:rPr>
        <w:t xml:space="preserve">, </w:t>
      </w:r>
      <w:r w:rsidRPr="00E067A1">
        <w:t>dictionary</w:t>
      </w:r>
      <w:r w:rsidRPr="00E067A1">
        <w:rPr>
          <w:iCs/>
        </w:rPr>
        <w:t>.</w:t>
      </w:r>
    </w:p>
    <w:p w14:paraId="1EA8A9CE" w14:textId="77777777" w:rsidR="00D2695A" w:rsidRPr="009B6EA0" w:rsidRDefault="00D2695A">
      <w:pPr>
        <w:pStyle w:val="AH3Div"/>
      </w:pPr>
      <w:bookmarkStart w:id="188" w:name="_Toc234483779"/>
      <w:r w:rsidRPr="009B6EA0">
        <w:rPr>
          <w:rStyle w:val="CharDivNo"/>
        </w:rPr>
        <w:t>Division 6.3</w:t>
      </w:r>
      <w:r>
        <w:tab/>
      </w:r>
      <w:r w:rsidRPr="009B6EA0">
        <w:rPr>
          <w:rStyle w:val="CharDivText"/>
        </w:rPr>
        <w:t>Residential building insurance</w:t>
      </w:r>
      <w:bookmarkEnd w:id="188"/>
    </w:p>
    <w:p w14:paraId="47870FF7" w14:textId="77777777" w:rsidR="00D2695A" w:rsidRDefault="00D2695A" w:rsidP="00B14650">
      <w:pPr>
        <w:pStyle w:val="AH5Sec"/>
      </w:pPr>
      <w:bookmarkStart w:id="189" w:name="_Toc234483780"/>
      <w:r w:rsidRPr="009B6EA0">
        <w:rPr>
          <w:rStyle w:val="CharSectNo"/>
        </w:rPr>
        <w:t>90</w:t>
      </w:r>
      <w:r>
        <w:tab/>
        <w:t>Complying residential building work insurance</w:t>
      </w:r>
      <w:bookmarkEnd w:id="189"/>
    </w:p>
    <w:p w14:paraId="237C3F30" w14:textId="77777777" w:rsidR="00D2695A" w:rsidRDefault="00D2695A">
      <w:pPr>
        <w:pStyle w:val="Amain"/>
      </w:pPr>
      <w:r>
        <w:tab/>
        <w:t>(1)</w:t>
      </w:r>
      <w:r>
        <w:tab/>
        <w:t xml:space="preserve">An insurance policy issued for </w:t>
      </w:r>
      <w:r w:rsidR="0084059B" w:rsidRPr="00633B73">
        <w:rPr>
          <w:lang w:eastAsia="en-AU"/>
        </w:rPr>
        <w:t>insurable</w:t>
      </w:r>
      <w:r w:rsidR="0084059B">
        <w:rPr>
          <w:lang w:eastAsia="en-AU"/>
        </w:rPr>
        <w:t xml:space="preserve"> </w:t>
      </w:r>
      <w:r>
        <w:t>residential building work complies with this section if—</w:t>
      </w:r>
    </w:p>
    <w:p w14:paraId="7090E0B6" w14:textId="77777777" w:rsidR="00D2695A" w:rsidRDefault="00D2695A">
      <w:pPr>
        <w:pStyle w:val="Apara"/>
      </w:pPr>
      <w:r>
        <w:tab/>
        <w:t>(a)</w:t>
      </w:r>
      <w:r>
        <w:tab/>
        <w:t>it is issued by an authorised insurer; and</w:t>
      </w:r>
    </w:p>
    <w:p w14:paraId="0109A2E1" w14:textId="77777777" w:rsidR="00D2695A" w:rsidRDefault="00D2695A" w:rsidP="00E957CE">
      <w:pPr>
        <w:pStyle w:val="Apara"/>
        <w:keepLines/>
      </w:pPr>
      <w:r>
        <w:tab/>
        <w:t>(b)</w:t>
      </w:r>
      <w:r>
        <w:tab/>
        <w:t>it provides for a total amount of insurance cover of at least the amount prescribed under the regulations, or the cost of the work, whichever is less, for each dwelling that forms part of the work; and</w:t>
      </w:r>
    </w:p>
    <w:p w14:paraId="69BA2F7C" w14:textId="77777777" w:rsidR="00D2695A" w:rsidRDefault="00D2695A" w:rsidP="005669CC">
      <w:pPr>
        <w:pStyle w:val="Apara"/>
        <w:keepLines/>
      </w:pPr>
      <w:r>
        <w:lastRenderedPageBreak/>
        <w:tab/>
        <w:t>(c)</w:t>
      </w:r>
      <w:r>
        <w:tab/>
        <w:t>if the builder is not the owner of the land where the work is to be carried out—it insures the owner and the owner’s successors in title for the period beginning on the day the certifier for the work issues a building commencement notice under section 37 for the work and ending at the end of the period prescribed under the regulations after the day a certificate of occupancy is issued for the work; and</w:t>
      </w:r>
    </w:p>
    <w:p w14:paraId="26BC8629" w14:textId="77777777" w:rsidR="00D2695A" w:rsidRDefault="00D2695A">
      <w:pPr>
        <w:pStyle w:val="Apara"/>
      </w:pPr>
      <w:r>
        <w:tab/>
        <w:t>(d)</w:t>
      </w:r>
      <w:r>
        <w:tab/>
        <w:t>if the builder is the owner of the land where the work is to be carried out—it insures the builder’s successors in title for the period beginning on the day the title in the land is transferred to someone else and ending at the end of the period prescribed under the regulations after the day a certificate of occupancy is issued for the work; and</w:t>
      </w:r>
    </w:p>
    <w:p w14:paraId="2973973B" w14:textId="77777777" w:rsidR="00D2695A" w:rsidRDefault="00D2695A">
      <w:pPr>
        <w:pStyle w:val="Apara"/>
      </w:pPr>
      <w:r>
        <w:tab/>
        <w:t>(e)</w:t>
      </w:r>
      <w:r>
        <w:tab/>
        <w:t>the whole of the premium payable for the period has been paid; and</w:t>
      </w:r>
    </w:p>
    <w:p w14:paraId="527D7F16" w14:textId="77777777" w:rsidR="00D2695A" w:rsidRDefault="00D2695A">
      <w:pPr>
        <w:pStyle w:val="Apara"/>
      </w:pPr>
      <w:r>
        <w:tab/>
        <w:t>(f)</w:t>
      </w:r>
      <w:r>
        <w:tab/>
        <w:t>it insures the owner (if the builder is not the owner) and the owner’s successors in title against the risk of being unable to enforce or recover under the contract under which the work has been, is being or is to be carried out because of the insolvency, disappearance or death of the builder; and</w:t>
      </w:r>
    </w:p>
    <w:p w14:paraId="338141DD" w14:textId="77777777" w:rsidR="00D2695A" w:rsidRDefault="00D2695A">
      <w:pPr>
        <w:pStyle w:val="Apara"/>
      </w:pPr>
      <w:r>
        <w:tab/>
        <w:t>(g)</w:t>
      </w:r>
      <w:r>
        <w:tab/>
        <w:t>it insures the owner (if the builder is not the owner) and the owner’s successors in title against the risk of loss resulting from a breach of a statutory warranty; and</w:t>
      </w:r>
    </w:p>
    <w:p w14:paraId="00C89115" w14:textId="77777777" w:rsidR="00D2695A" w:rsidRDefault="00D2695A">
      <w:pPr>
        <w:pStyle w:val="Apara"/>
      </w:pPr>
      <w:r>
        <w:tab/>
        <w:t>(h)</w:t>
      </w:r>
      <w:r>
        <w:tab/>
        <w:t>it insures the owner (if the owner is not the builder) and the owner’s successors in title against the risk of loss resulting, because of the builder’s negligence, from subsidence of the land; and</w:t>
      </w:r>
    </w:p>
    <w:p w14:paraId="29728548" w14:textId="77777777" w:rsidR="00D2695A" w:rsidRDefault="00D2695A">
      <w:pPr>
        <w:pStyle w:val="Apara"/>
      </w:pPr>
      <w:r>
        <w:tab/>
        <w:t>(i)</w:t>
      </w:r>
      <w:r>
        <w:tab/>
        <w:t>it provides that a claim under it may only be made within the period prescribed under the regulations, or a stated longer period after the claimant becomes aware of the existence of grounds for the claim; and</w:t>
      </w:r>
    </w:p>
    <w:p w14:paraId="296FECE8" w14:textId="77777777" w:rsidR="00D2695A" w:rsidRDefault="00D2695A">
      <w:pPr>
        <w:pStyle w:val="Apara"/>
      </w:pPr>
      <w:r>
        <w:lastRenderedPageBreak/>
        <w:tab/>
        <w:t>(j)</w:t>
      </w:r>
      <w:r>
        <w:tab/>
        <w:t>the form of the policy has been approved in writing by the construction occupations registrar.</w:t>
      </w:r>
    </w:p>
    <w:p w14:paraId="45E045C7" w14:textId="77777777" w:rsidR="00D2695A" w:rsidRDefault="00D2695A">
      <w:pPr>
        <w:pStyle w:val="Amain"/>
      </w:pPr>
      <w:r>
        <w:tab/>
        <w:t>(2)</w:t>
      </w:r>
      <w:r>
        <w:tab/>
        <w:t>However, if the owner is a developer, the insurance is taken to comply with subsection (1) (c), (f), (g) or (h) if it insures the owner’s successors in title, even though it does not insure the owner.</w:t>
      </w:r>
    </w:p>
    <w:p w14:paraId="47E1BC0C" w14:textId="77777777" w:rsidR="00D2695A" w:rsidRDefault="00D2695A">
      <w:pPr>
        <w:pStyle w:val="Amain"/>
      </w:pPr>
      <w:r>
        <w:tab/>
        <w:t>(3)</w:t>
      </w:r>
      <w:r>
        <w:tab/>
        <w:t xml:space="preserve">To remove any doubt, an insurance policy issued in relation to </w:t>
      </w:r>
      <w:r w:rsidR="0084059B" w:rsidRPr="00633B73">
        <w:rPr>
          <w:lang w:eastAsia="en-AU"/>
        </w:rPr>
        <w:t>insurable</w:t>
      </w:r>
      <w:r w:rsidR="0084059B">
        <w:rPr>
          <w:lang w:eastAsia="en-AU"/>
        </w:rPr>
        <w:t xml:space="preserve"> </w:t>
      </w:r>
      <w:r>
        <w:t>residential building work may exclude claims other than those in circumstances in which the builder is insolvent, dead or has disappeared.</w:t>
      </w:r>
    </w:p>
    <w:p w14:paraId="330D6B93" w14:textId="21DD4315" w:rsidR="00D93E65" w:rsidRPr="009841C0" w:rsidRDefault="00D93E65" w:rsidP="00D93E65">
      <w:pPr>
        <w:pStyle w:val="Amain"/>
      </w:pPr>
      <w:r w:rsidRPr="009841C0">
        <w:tab/>
        <w:t>(</w:t>
      </w:r>
      <w:r>
        <w:t>4</w:t>
      </w:r>
      <w:r w:rsidRPr="009841C0">
        <w:t>)</w:t>
      </w:r>
      <w:r w:rsidRPr="009841C0">
        <w:tab/>
        <w:t>For subsections (1) (f) and (3), a builder is taken to have disappeared if the builder, after proper search and inquiry, cannot be found in Australia.</w:t>
      </w:r>
    </w:p>
    <w:p w14:paraId="39F7E4F0" w14:textId="58434E2A" w:rsidR="00D2695A" w:rsidRDefault="00D2695A">
      <w:pPr>
        <w:pStyle w:val="Amain"/>
        <w:keepNext/>
      </w:pPr>
      <w:r>
        <w:tab/>
        <w:t>(</w:t>
      </w:r>
      <w:r w:rsidR="00D93E65">
        <w:t>5</w:t>
      </w:r>
      <w:r>
        <w:t>)</w:t>
      </w:r>
      <w:r>
        <w:tab/>
        <w:t>In this section:</w:t>
      </w:r>
    </w:p>
    <w:p w14:paraId="76169716" w14:textId="77777777" w:rsidR="00D2695A" w:rsidRDefault="00D2695A" w:rsidP="00B83256">
      <w:pPr>
        <w:pStyle w:val="aDef"/>
        <w:keepLines/>
        <w:suppressLineNumbers/>
      </w:pPr>
      <w:r>
        <w:rPr>
          <w:rStyle w:val="charBoldItals"/>
        </w:rPr>
        <w:t>developer</w:t>
      </w:r>
      <w:r>
        <w:t xml:space="preserve">, for </w:t>
      </w:r>
      <w:r w:rsidR="0084059B" w:rsidRPr="00633B73">
        <w:rPr>
          <w:lang w:eastAsia="en-AU"/>
        </w:rPr>
        <w:t>insurable</w:t>
      </w:r>
      <w:r w:rsidR="0084059B">
        <w:rPr>
          <w:lang w:eastAsia="en-AU"/>
        </w:rPr>
        <w:t xml:space="preserve"> </w:t>
      </w:r>
      <w:r>
        <w:t>residential building work, means a person for whom the work is done in a building or residential development where 4 or more of the existing or proposed dwellings are or will be owned by the person.</w:t>
      </w:r>
    </w:p>
    <w:p w14:paraId="5BAF2745" w14:textId="77777777" w:rsidR="006844C9" w:rsidRPr="006D23E5" w:rsidRDefault="006844C9" w:rsidP="006844C9">
      <w:pPr>
        <w:pStyle w:val="aDef"/>
        <w:keepNext/>
      </w:pPr>
      <w:r w:rsidRPr="0041265C">
        <w:rPr>
          <w:rStyle w:val="charBoldItals"/>
        </w:rPr>
        <w:t>insolvent</w:t>
      </w:r>
      <w:r w:rsidRPr="006D23E5">
        <w:t>—a builder is taken to be insolvent if—</w:t>
      </w:r>
    </w:p>
    <w:p w14:paraId="69825AB4" w14:textId="77777777" w:rsidR="006844C9" w:rsidRPr="006D23E5" w:rsidRDefault="006844C9" w:rsidP="006844C9">
      <w:pPr>
        <w:pStyle w:val="aDefpara"/>
      </w:pPr>
      <w:r w:rsidRPr="006D23E5">
        <w:tab/>
        <w:t>(a)</w:t>
      </w:r>
      <w:r w:rsidRPr="006D23E5">
        <w:tab/>
      </w:r>
      <w:r>
        <w:t>for a</w:t>
      </w:r>
      <w:r w:rsidRPr="006D23E5">
        <w:t xml:space="preserve"> builder</w:t>
      </w:r>
      <w:r>
        <w:t xml:space="preserve"> who</w:t>
      </w:r>
      <w:r w:rsidRPr="006D23E5">
        <w:t xml:space="preserve"> is an individual—the builder is bankrupt or personally insolvent; or</w:t>
      </w:r>
    </w:p>
    <w:p w14:paraId="48DEA706" w14:textId="77777777" w:rsidR="006844C9" w:rsidRDefault="006844C9" w:rsidP="00E957CE">
      <w:pPr>
        <w:pStyle w:val="aDefpara"/>
        <w:keepNext/>
        <w:keepLines/>
      </w:pPr>
      <w:r w:rsidRPr="006D23E5">
        <w:tab/>
        <w:t>(b)</w:t>
      </w:r>
      <w:r w:rsidRPr="006D23E5">
        <w:tab/>
      </w:r>
      <w:r>
        <w:t>for a</w:t>
      </w:r>
      <w:r w:rsidRPr="006D23E5">
        <w:t xml:space="preserve"> builder </w:t>
      </w:r>
      <w:r>
        <w:t xml:space="preserve">who </w:t>
      </w:r>
      <w:r w:rsidRPr="006D23E5">
        <w:t xml:space="preserve">is a corporation—the builder is being wound up, has had a receiver </w:t>
      </w:r>
      <w:r>
        <w:t xml:space="preserve">or other controller </w:t>
      </w:r>
      <w:r w:rsidRPr="006D23E5">
        <w:t>appointed, has entered into a deed of</w:t>
      </w:r>
      <w:r>
        <w:t xml:space="preserve"> company</w:t>
      </w:r>
      <w:r w:rsidRPr="006D23E5">
        <w:t xml:space="preserve"> arrangement with its creditors or</w:t>
      </w:r>
      <w:r>
        <w:t xml:space="preserve"> is otherwise under external administration under the Corporations Act, chapter 5</w:t>
      </w:r>
      <w:r w:rsidRPr="006D23E5">
        <w:t>.</w:t>
      </w:r>
    </w:p>
    <w:p w14:paraId="20BA5FC8" w14:textId="7B65A136" w:rsidR="006844C9" w:rsidRPr="00626BFC" w:rsidRDefault="006844C9" w:rsidP="006844C9">
      <w:pPr>
        <w:pStyle w:val="aNotepar"/>
      </w:pPr>
      <w:r w:rsidRPr="00626BFC">
        <w:rPr>
          <w:rStyle w:val="charItals"/>
        </w:rPr>
        <w:t>Note</w:t>
      </w:r>
      <w:r w:rsidRPr="00626BFC">
        <w:rPr>
          <w:rStyle w:val="charItals"/>
        </w:rPr>
        <w:tab/>
      </w:r>
      <w:r w:rsidRPr="00626BFC">
        <w:rPr>
          <w:rStyle w:val="charBoldItals"/>
        </w:rPr>
        <w:t>Bankrupt or personally insolvent</w:t>
      </w:r>
      <w:r w:rsidRPr="00626BFC">
        <w:t xml:space="preserve">—see the </w:t>
      </w:r>
      <w:hyperlink r:id="rId127" w:tooltip="A2001-14" w:history="1">
        <w:r w:rsidR="00B577CD" w:rsidRPr="00B577CD">
          <w:rPr>
            <w:rStyle w:val="charCitHyperlinkAbbrev"/>
          </w:rPr>
          <w:t>Legislation Act</w:t>
        </w:r>
      </w:hyperlink>
      <w:r w:rsidRPr="00626BFC">
        <w:t>, dictionary, pt 1.</w:t>
      </w:r>
    </w:p>
    <w:p w14:paraId="28F943E4" w14:textId="77777777" w:rsidR="00D2695A" w:rsidRDefault="00D2695A">
      <w:pPr>
        <w:pStyle w:val="AH5Sec"/>
      </w:pPr>
      <w:bookmarkStart w:id="190" w:name="_Toc234483781"/>
      <w:r w:rsidRPr="009B6EA0">
        <w:rPr>
          <w:rStyle w:val="CharSectNo"/>
        </w:rPr>
        <w:lastRenderedPageBreak/>
        <w:t>91</w:t>
      </w:r>
      <w:r>
        <w:tab/>
        <w:t>Provisions of residential building insurance policies</w:t>
      </w:r>
      <w:bookmarkEnd w:id="190"/>
    </w:p>
    <w:p w14:paraId="7DAE3932" w14:textId="77777777" w:rsidR="00D2695A" w:rsidRDefault="00D2695A" w:rsidP="005669CC">
      <w:pPr>
        <w:pStyle w:val="Amain"/>
        <w:keepLines/>
      </w:pPr>
      <w:r>
        <w:tab/>
        <w:t>(1)</w:t>
      </w:r>
      <w:r>
        <w:tab/>
        <w:t>A complying residential building insurance policy may provide that the authorised insurer who issues the policy is not liable for the amount prescribed under the regulations, or the stated lesser amount, of each claim.</w:t>
      </w:r>
    </w:p>
    <w:p w14:paraId="1FD53C49" w14:textId="77777777" w:rsidR="00D2695A" w:rsidRDefault="00D2695A">
      <w:pPr>
        <w:pStyle w:val="Amain"/>
      </w:pPr>
      <w:r>
        <w:tab/>
        <w:t>(2)</w:t>
      </w:r>
      <w:r>
        <w:tab/>
        <w:t>In calculating the amount of the premium payable in relation to a complying residential building insurance policy, the value of the work is taken to be equal to the cost of the work.</w:t>
      </w:r>
    </w:p>
    <w:p w14:paraId="52767F94" w14:textId="77777777" w:rsidR="00D2695A" w:rsidRDefault="00D2695A">
      <w:pPr>
        <w:pStyle w:val="Amain"/>
      </w:pPr>
      <w:r>
        <w:tab/>
        <w:t>(3)</w:t>
      </w:r>
      <w:r>
        <w:tab/>
        <w:t>A provision, stipulation, covenant or agreement that negatives, limits or modifies or purports to negative, limit or modify the operation of this part is void.</w:t>
      </w:r>
    </w:p>
    <w:p w14:paraId="27094069" w14:textId="77777777" w:rsidR="00D2695A" w:rsidRDefault="00D2695A">
      <w:pPr>
        <w:pStyle w:val="Amain"/>
      </w:pPr>
      <w:r>
        <w:tab/>
        <w:t>(4)</w:t>
      </w:r>
      <w:r>
        <w:tab/>
        <w:t>A complying residential building insurance policy—</w:t>
      </w:r>
    </w:p>
    <w:p w14:paraId="28F8C859" w14:textId="77777777" w:rsidR="00D2695A" w:rsidRDefault="00D2695A">
      <w:pPr>
        <w:pStyle w:val="Apara"/>
      </w:pPr>
      <w:r>
        <w:tab/>
        <w:t>(a)</w:t>
      </w:r>
      <w:r>
        <w:tab/>
        <w:t>is not be taken to be invalid only because it contains a term, condition or warranty not contained in the form of policy approved by the construction occupations registrar; but</w:t>
      </w:r>
    </w:p>
    <w:p w14:paraId="6B2ACDC1" w14:textId="77777777" w:rsidR="00D2695A" w:rsidRDefault="00D2695A">
      <w:pPr>
        <w:pStyle w:val="Apara"/>
      </w:pPr>
      <w:r>
        <w:tab/>
        <w:t>(b)</w:t>
      </w:r>
      <w:r>
        <w:tab/>
        <w:t>a term, condition or warranty mentioned in paragraph (a) is void.</w:t>
      </w:r>
    </w:p>
    <w:p w14:paraId="642453A1" w14:textId="77777777" w:rsidR="00D2695A" w:rsidRDefault="00D2695A" w:rsidP="00B83256">
      <w:pPr>
        <w:pStyle w:val="AH5Sec"/>
        <w:keepLines/>
      </w:pPr>
      <w:bookmarkStart w:id="191" w:name="_Toc234483782"/>
      <w:r w:rsidRPr="009B6EA0">
        <w:rPr>
          <w:rStyle w:val="CharSectNo"/>
        </w:rPr>
        <w:t>92</w:t>
      </w:r>
      <w:r>
        <w:tab/>
        <w:t>Builder’s misrepresentation etc does not prevent liability</w:t>
      </w:r>
      <w:bookmarkEnd w:id="191"/>
    </w:p>
    <w:p w14:paraId="60A944B1" w14:textId="77777777" w:rsidR="00D2695A" w:rsidRDefault="00D2695A" w:rsidP="00B83256">
      <w:pPr>
        <w:pStyle w:val="Amainreturn"/>
        <w:keepLines/>
      </w:pPr>
      <w:r>
        <w:t>An authorised insurer is not entitled to avoid liability under a complying residential building insurance policy only because the policy was obtained by misrepresentation or nondisclosure by the builder.</w:t>
      </w:r>
    </w:p>
    <w:p w14:paraId="58BD2825" w14:textId="77777777" w:rsidR="00D2695A" w:rsidRDefault="00D2695A">
      <w:pPr>
        <w:pStyle w:val="AH5Sec"/>
      </w:pPr>
      <w:bookmarkStart w:id="192" w:name="_Toc234483783"/>
      <w:r w:rsidRPr="009B6EA0">
        <w:rPr>
          <w:rStyle w:val="CharSectNo"/>
        </w:rPr>
        <w:t>93</w:t>
      </w:r>
      <w:r>
        <w:tab/>
        <w:t>Claims if builder insolvent and work unfinished</w:t>
      </w:r>
      <w:bookmarkEnd w:id="192"/>
    </w:p>
    <w:p w14:paraId="6BB9F838" w14:textId="77777777" w:rsidR="00D2695A" w:rsidRDefault="00D2695A">
      <w:pPr>
        <w:pStyle w:val="Amain"/>
      </w:pPr>
      <w:r>
        <w:tab/>
        <w:t>(1)</w:t>
      </w:r>
      <w:r>
        <w:tab/>
        <w:t>This section applies if—</w:t>
      </w:r>
    </w:p>
    <w:p w14:paraId="587461F2" w14:textId="77777777" w:rsidR="00D2695A" w:rsidRDefault="00D2695A">
      <w:pPr>
        <w:pStyle w:val="Apara"/>
      </w:pPr>
      <w:r>
        <w:tab/>
        <w:t>(a)</w:t>
      </w:r>
      <w:r>
        <w:tab/>
        <w:t xml:space="preserve">a builder is not the owner of the land where the builder is carrying out </w:t>
      </w:r>
      <w:r w:rsidR="007A4B32" w:rsidRPr="00633B73">
        <w:rPr>
          <w:lang w:eastAsia="en-AU"/>
        </w:rPr>
        <w:t>insurable</w:t>
      </w:r>
      <w:r w:rsidR="007A4B32">
        <w:rPr>
          <w:lang w:eastAsia="en-AU"/>
        </w:rPr>
        <w:t xml:space="preserve"> </w:t>
      </w:r>
      <w:r>
        <w:t>residential building work; and</w:t>
      </w:r>
    </w:p>
    <w:p w14:paraId="03DE6672" w14:textId="77777777" w:rsidR="00D2695A" w:rsidRDefault="00D2695A">
      <w:pPr>
        <w:pStyle w:val="Apara"/>
      </w:pPr>
      <w:r>
        <w:tab/>
        <w:t>(b)</w:t>
      </w:r>
      <w:r>
        <w:tab/>
        <w:t>the builder fails to complete the work because the builder becomes insolvent; and</w:t>
      </w:r>
    </w:p>
    <w:p w14:paraId="060CDB9D" w14:textId="77777777" w:rsidR="00D2695A" w:rsidRDefault="00D2695A">
      <w:pPr>
        <w:pStyle w:val="Apara"/>
      </w:pPr>
      <w:r>
        <w:lastRenderedPageBreak/>
        <w:tab/>
        <w:t>(c)</w:t>
      </w:r>
      <w:r>
        <w:tab/>
        <w:t>the owner has paid the builder part or all of the cost of the work; and</w:t>
      </w:r>
    </w:p>
    <w:p w14:paraId="3651D25A" w14:textId="77777777" w:rsidR="00D2695A" w:rsidRDefault="00D2695A">
      <w:pPr>
        <w:pStyle w:val="Apara"/>
      </w:pPr>
      <w:r>
        <w:tab/>
        <w:t>(d)</w:t>
      </w:r>
      <w:r>
        <w:tab/>
        <w:t>the work is insured under a complying residential building insurance policy.</w:t>
      </w:r>
    </w:p>
    <w:p w14:paraId="7BFFA8FF" w14:textId="77777777" w:rsidR="00D2695A" w:rsidRDefault="00D2695A">
      <w:pPr>
        <w:pStyle w:val="Amain"/>
      </w:pPr>
      <w:r>
        <w:tab/>
        <w:t>(2)</w:t>
      </w:r>
      <w:r>
        <w:tab/>
        <w:t>The owner is not entitled to recover from the insurer any amount by which the amount paid exceeds the cost of the work done.</w:t>
      </w:r>
    </w:p>
    <w:p w14:paraId="1A034AD5" w14:textId="77777777" w:rsidR="00D2695A" w:rsidRDefault="00D2695A">
      <w:pPr>
        <w:pStyle w:val="Amain"/>
        <w:keepNext/>
      </w:pPr>
      <w:r>
        <w:tab/>
        <w:t>(3)</w:t>
      </w:r>
      <w:r>
        <w:tab/>
        <w:t>However, if the owner has paid a deposit on the work and the cost of any work done is less than the amount of the deposit, the owner may recover from the insurer the lesser of the following amounts:</w:t>
      </w:r>
    </w:p>
    <w:p w14:paraId="0B5A7B2A" w14:textId="77777777" w:rsidR="00D2695A" w:rsidRDefault="00D2695A">
      <w:pPr>
        <w:pStyle w:val="Apara"/>
      </w:pPr>
      <w:r>
        <w:tab/>
        <w:t>(a)</w:t>
      </w:r>
      <w:r>
        <w:tab/>
        <w:t>the amount of the deposit less the cost of any work done;</w:t>
      </w:r>
    </w:p>
    <w:p w14:paraId="2933AD10" w14:textId="77777777" w:rsidR="00D2695A" w:rsidRDefault="00D2695A">
      <w:pPr>
        <w:pStyle w:val="Apara"/>
      </w:pPr>
      <w:r>
        <w:tab/>
        <w:t>(b)</w:t>
      </w:r>
      <w:r>
        <w:tab/>
        <w:t>the amount prescribed under the regulations less the cost of any work done.</w:t>
      </w:r>
    </w:p>
    <w:p w14:paraId="3E82F822" w14:textId="77777777" w:rsidR="000416A1" w:rsidRPr="003D1796" w:rsidRDefault="000416A1" w:rsidP="00626BFC">
      <w:pPr>
        <w:pStyle w:val="Amain"/>
        <w:keepNext/>
      </w:pPr>
      <w:r w:rsidRPr="003D1796">
        <w:tab/>
        <w:t>(4)</w:t>
      </w:r>
      <w:r w:rsidRPr="003D1796">
        <w:tab/>
        <w:t>In this section:</w:t>
      </w:r>
    </w:p>
    <w:p w14:paraId="41760878" w14:textId="77777777" w:rsidR="000416A1" w:rsidRPr="003D1796" w:rsidRDefault="000416A1" w:rsidP="00626BFC">
      <w:pPr>
        <w:pStyle w:val="aDef"/>
        <w:keepNext/>
      </w:pPr>
      <w:r w:rsidRPr="0041265C">
        <w:rPr>
          <w:rStyle w:val="charBoldItals"/>
        </w:rPr>
        <w:t>deposit</w:t>
      </w:r>
      <w:r w:rsidRPr="003D1796">
        <w:t xml:space="preserve">, in relation to </w:t>
      </w:r>
      <w:r w:rsidR="007A4B32" w:rsidRPr="00633B73">
        <w:rPr>
          <w:lang w:eastAsia="en-AU"/>
        </w:rPr>
        <w:t>insurable</w:t>
      </w:r>
      <w:r w:rsidR="007A4B32">
        <w:rPr>
          <w:lang w:eastAsia="en-AU"/>
        </w:rPr>
        <w:t xml:space="preserve"> </w:t>
      </w:r>
      <w:r w:rsidRPr="003D1796">
        <w:t>residential building work, means an amount that was paid or payable by the owner to the builder, under the contract to carry out the work, before the beginning of the work.</w:t>
      </w:r>
    </w:p>
    <w:p w14:paraId="682FAE72" w14:textId="436D3780" w:rsidR="000416A1" w:rsidRPr="003D1796" w:rsidRDefault="000416A1" w:rsidP="000416A1">
      <w:pPr>
        <w:pStyle w:val="aDef"/>
      </w:pPr>
      <w:r w:rsidRPr="0041265C">
        <w:rPr>
          <w:rStyle w:val="charBoldItals"/>
        </w:rPr>
        <w:t>insolvent</w:t>
      </w:r>
      <w:r w:rsidRPr="003D1796">
        <w:t>—see section 90 (</w:t>
      </w:r>
      <w:r w:rsidR="00706A96">
        <w:t>5</w:t>
      </w:r>
      <w:r w:rsidRPr="003D1796">
        <w:t>).</w:t>
      </w:r>
    </w:p>
    <w:p w14:paraId="084436DD" w14:textId="77777777" w:rsidR="00D2695A" w:rsidRDefault="00D2695A" w:rsidP="00B14650">
      <w:pPr>
        <w:pStyle w:val="AH5Sec"/>
      </w:pPr>
      <w:bookmarkStart w:id="193" w:name="_Toc234483784"/>
      <w:r w:rsidRPr="009B6EA0">
        <w:rPr>
          <w:rStyle w:val="CharSectNo"/>
        </w:rPr>
        <w:t>94</w:t>
      </w:r>
      <w:r>
        <w:tab/>
        <w:t>Recovery from builder</w:t>
      </w:r>
      <w:bookmarkEnd w:id="193"/>
    </w:p>
    <w:p w14:paraId="3BF981E5" w14:textId="77777777" w:rsidR="00D2695A" w:rsidRDefault="00D2695A" w:rsidP="00FF22E0">
      <w:pPr>
        <w:pStyle w:val="Amain"/>
        <w:keepNext/>
      </w:pPr>
      <w:r>
        <w:tab/>
        <w:t>(1)</w:t>
      </w:r>
      <w:r>
        <w:tab/>
        <w:t>This section applies if—</w:t>
      </w:r>
    </w:p>
    <w:p w14:paraId="6DF8FE36" w14:textId="77777777" w:rsidR="00D2695A" w:rsidRDefault="00D2695A">
      <w:pPr>
        <w:pStyle w:val="Apara"/>
      </w:pPr>
      <w:r>
        <w:tab/>
        <w:t>(a)</w:t>
      </w:r>
      <w:r>
        <w:tab/>
        <w:t>a court gives judgment in favour of a person in relation to a matter for which the person is insured under a complying residential building insurance policy; and</w:t>
      </w:r>
    </w:p>
    <w:p w14:paraId="043D5D86" w14:textId="77777777" w:rsidR="00D2695A" w:rsidRDefault="00D2695A">
      <w:pPr>
        <w:pStyle w:val="Apara"/>
      </w:pPr>
      <w:r>
        <w:tab/>
        <w:t>(b)</w:t>
      </w:r>
      <w:r>
        <w:tab/>
        <w:t>the insurer is a party to the proceeding in which the judgment is given; and</w:t>
      </w:r>
    </w:p>
    <w:p w14:paraId="4139938E" w14:textId="77777777" w:rsidR="00D2695A" w:rsidRDefault="00D2695A">
      <w:pPr>
        <w:pStyle w:val="Apara"/>
      </w:pPr>
      <w:r>
        <w:tab/>
        <w:t>(c)</w:t>
      </w:r>
      <w:r>
        <w:tab/>
        <w:t>the judgment is not satisfied in full within 30 days after the day judgment is entered.</w:t>
      </w:r>
    </w:p>
    <w:p w14:paraId="58DE7910" w14:textId="77777777" w:rsidR="00D2695A" w:rsidRDefault="00D2695A">
      <w:pPr>
        <w:pStyle w:val="Amain"/>
      </w:pPr>
      <w:r>
        <w:lastRenderedPageBreak/>
        <w:tab/>
        <w:t>(2)</w:t>
      </w:r>
      <w:r>
        <w:tab/>
        <w:t>The judgment creditor may apply to the court for a direction that judgment be entered in favour of the creditor against the authorised insurer who issued the policy.</w:t>
      </w:r>
    </w:p>
    <w:p w14:paraId="69D749C7" w14:textId="2D34CA25" w:rsidR="00D2695A" w:rsidRDefault="00D2695A">
      <w:pPr>
        <w:pStyle w:val="Amain"/>
      </w:pPr>
      <w:r>
        <w:tab/>
        <w:t>(3)</w:t>
      </w:r>
      <w:r>
        <w:tab/>
        <w:t xml:space="preserve">The judgment creditor must give the insurer at least 7 days written notice of </w:t>
      </w:r>
      <w:r w:rsidR="00DC0464" w:rsidRPr="004F7C1A">
        <w:rPr>
          <w:color w:val="000000"/>
        </w:rPr>
        <w:t>the creditor’s</w:t>
      </w:r>
      <w:r>
        <w:t xml:space="preserve"> intention to make an application.</w:t>
      </w:r>
    </w:p>
    <w:p w14:paraId="033657E0" w14:textId="77777777" w:rsidR="00D2695A" w:rsidRDefault="00D2695A">
      <w:pPr>
        <w:pStyle w:val="Amain"/>
      </w:pPr>
      <w:r>
        <w:tab/>
        <w:t>(4)</w:t>
      </w:r>
      <w:r>
        <w:tab/>
        <w:t>A judgment entered against an authorised insurer is enforceable only to the extent that it had not been satisfied at the time the judgment was entered.</w:t>
      </w:r>
    </w:p>
    <w:p w14:paraId="56D5D429" w14:textId="77777777" w:rsidR="00D2695A" w:rsidRDefault="00D2695A">
      <w:pPr>
        <w:pStyle w:val="Amain"/>
        <w:keepNext/>
      </w:pPr>
      <w:r>
        <w:tab/>
        <w:t>(5)</w:t>
      </w:r>
      <w:r>
        <w:tab/>
        <w:t>An authorised insurer may, in addition to any other right or remedy, recover from a builder in relation to whose work a complying residential building insurance policy was issued so much of the following as the insurer has paid under or because of the policy:</w:t>
      </w:r>
    </w:p>
    <w:p w14:paraId="6439140B" w14:textId="77777777" w:rsidR="00D2695A" w:rsidRDefault="00D2695A">
      <w:pPr>
        <w:pStyle w:val="Apara"/>
      </w:pPr>
      <w:r>
        <w:tab/>
        <w:t>(a)</w:t>
      </w:r>
      <w:r>
        <w:tab/>
        <w:t>any judgment entered or obtained against the insurer; and</w:t>
      </w:r>
    </w:p>
    <w:p w14:paraId="7CC2D118" w14:textId="77777777" w:rsidR="00D2695A" w:rsidRDefault="00D2695A">
      <w:pPr>
        <w:pStyle w:val="Apara"/>
      </w:pPr>
      <w:r>
        <w:tab/>
        <w:t>(b)</w:t>
      </w:r>
      <w:r>
        <w:tab/>
        <w:t>any amounts paid by the insurer in payment, settlement or compromise of a claim or judgment against the builder or of a judgment entered or obtained against the insurer; and</w:t>
      </w:r>
    </w:p>
    <w:p w14:paraId="58DC8386" w14:textId="77777777" w:rsidR="00D2695A" w:rsidRDefault="00D2695A">
      <w:pPr>
        <w:pStyle w:val="Apara"/>
      </w:pPr>
      <w:r>
        <w:tab/>
        <w:t>(c)</w:t>
      </w:r>
      <w:r>
        <w:tab/>
        <w:t>the costs of, and expenses reasonably incurred by, the insurer.</w:t>
      </w:r>
    </w:p>
    <w:p w14:paraId="1EAE849F" w14:textId="77777777" w:rsidR="00D2695A" w:rsidRDefault="00D2695A" w:rsidP="00FF22E0">
      <w:pPr>
        <w:pStyle w:val="AH5Sec"/>
      </w:pPr>
      <w:bookmarkStart w:id="194" w:name="_Toc234483785"/>
      <w:r w:rsidRPr="009B6EA0">
        <w:rPr>
          <w:rStyle w:val="CharSectNo"/>
        </w:rPr>
        <w:t>95</w:t>
      </w:r>
      <w:r>
        <w:tab/>
        <w:t>Duties of insurers</w:t>
      </w:r>
      <w:bookmarkEnd w:id="194"/>
    </w:p>
    <w:p w14:paraId="2822928B" w14:textId="77777777" w:rsidR="00D2695A" w:rsidRDefault="00D2695A" w:rsidP="00FF22E0">
      <w:pPr>
        <w:pStyle w:val="Amain"/>
        <w:keepNext/>
      </w:pPr>
      <w:r>
        <w:tab/>
        <w:t>(1)</w:t>
      </w:r>
      <w:r>
        <w:tab/>
        <w:t>A person commits an offence if—</w:t>
      </w:r>
    </w:p>
    <w:p w14:paraId="515C9C9C" w14:textId="77777777" w:rsidR="00D2695A" w:rsidRDefault="00D2695A">
      <w:pPr>
        <w:pStyle w:val="Apara"/>
      </w:pPr>
      <w:r>
        <w:tab/>
        <w:t>(a)</w:t>
      </w:r>
      <w:r>
        <w:tab/>
        <w:t>the person has been an authorised insurer in the business of issuing residential building insurance policies; and</w:t>
      </w:r>
    </w:p>
    <w:p w14:paraId="68F0FCC3" w14:textId="1E693CB5" w:rsidR="00D2695A" w:rsidRDefault="00D2695A">
      <w:pPr>
        <w:pStyle w:val="Apara"/>
      </w:pPr>
      <w:r>
        <w:tab/>
        <w:t>(b)</w:t>
      </w:r>
      <w:r>
        <w:tab/>
        <w:t xml:space="preserve">the person ceases to be in that business, or the person’s authority to carry on insurance business is cancelled under the </w:t>
      </w:r>
      <w:hyperlink r:id="rId128" w:tooltip="Act 1973 No 76" w:history="1">
        <w:r w:rsidR="00CF7742" w:rsidRPr="00CF7742">
          <w:rPr>
            <w:rStyle w:val="charCitHyperlinkItal"/>
          </w:rPr>
          <w:t>Insurance Act 1973</w:t>
        </w:r>
      </w:hyperlink>
      <w:r>
        <w:t xml:space="preserve"> (Cwlth); and</w:t>
      </w:r>
    </w:p>
    <w:p w14:paraId="001DBADB" w14:textId="77777777" w:rsidR="00D2695A" w:rsidRDefault="00D2695A">
      <w:pPr>
        <w:pStyle w:val="Apara"/>
        <w:keepNext/>
      </w:pPr>
      <w:r>
        <w:tab/>
        <w:t>(c)</w:t>
      </w:r>
      <w:r>
        <w:tab/>
        <w:t>the person fails to notify the construction occupations registrar of the cessation or cancellation within 7 days after the day of cessation or cancellation.</w:t>
      </w:r>
    </w:p>
    <w:p w14:paraId="0F961A42" w14:textId="77777777" w:rsidR="00D2695A" w:rsidRDefault="00D2695A" w:rsidP="002C5EA7">
      <w:pPr>
        <w:pStyle w:val="Penalty"/>
      </w:pPr>
      <w:r>
        <w:t>Maximum penalty:  50 penalty units.</w:t>
      </w:r>
    </w:p>
    <w:p w14:paraId="0C7A2063" w14:textId="77777777" w:rsidR="00D2695A" w:rsidRDefault="00D2695A">
      <w:pPr>
        <w:pStyle w:val="Amain"/>
      </w:pPr>
      <w:r>
        <w:lastRenderedPageBreak/>
        <w:tab/>
        <w:t>(2)</w:t>
      </w:r>
      <w:r>
        <w:tab/>
        <w:t>An offence under subsection (1) is a strict liability offence.</w:t>
      </w:r>
    </w:p>
    <w:p w14:paraId="44391F9B" w14:textId="77777777" w:rsidR="00D2695A" w:rsidRDefault="00D2695A">
      <w:pPr>
        <w:pStyle w:val="Amain"/>
        <w:keepNext/>
      </w:pPr>
      <w:r>
        <w:tab/>
        <w:t>(3)</w:t>
      </w:r>
      <w:r>
        <w:tab/>
        <w:t>An authorised insurer must not represent that an insurance policy issued or to be issued by the insurer is complying residential building work insurance if the insurer knows that it is not.</w:t>
      </w:r>
    </w:p>
    <w:p w14:paraId="5E7E5EB2" w14:textId="77777777" w:rsidR="00D2695A" w:rsidRDefault="00D2695A" w:rsidP="00E21A98">
      <w:pPr>
        <w:pStyle w:val="Penalty"/>
      </w:pPr>
      <w:r>
        <w:t>Maximum penalty:  250 penalty units.</w:t>
      </w:r>
    </w:p>
    <w:p w14:paraId="3103B978" w14:textId="77777777" w:rsidR="00D2695A" w:rsidRDefault="00D2695A">
      <w:pPr>
        <w:pStyle w:val="Amain"/>
        <w:keepNext/>
      </w:pPr>
      <w:r>
        <w:tab/>
        <w:t>(4)</w:t>
      </w:r>
      <w:r>
        <w:tab/>
        <w:t>On or before 31 July in each year, an authorised insurer must give a written statement to the construction occupations registrar in relation to claims on residential building insurance policies dealt with by the insurer in the financial year ending on the previous 30 June, stating the following:</w:t>
      </w:r>
    </w:p>
    <w:p w14:paraId="76EEEC29" w14:textId="77777777" w:rsidR="00D2695A" w:rsidRDefault="00D2695A">
      <w:pPr>
        <w:pStyle w:val="Apara"/>
      </w:pPr>
      <w:r>
        <w:tab/>
        <w:t>(a)</w:t>
      </w:r>
      <w:r>
        <w:tab/>
        <w:t>the number of claims;</w:t>
      </w:r>
    </w:p>
    <w:p w14:paraId="46E6CA3E" w14:textId="77777777" w:rsidR="00D2695A" w:rsidRDefault="00D2695A">
      <w:pPr>
        <w:pStyle w:val="Apara"/>
      </w:pPr>
      <w:r>
        <w:tab/>
        <w:t>(b)</w:t>
      </w:r>
      <w:r>
        <w:tab/>
        <w:t>the amount of each claim;</w:t>
      </w:r>
    </w:p>
    <w:p w14:paraId="1EE9955A" w14:textId="77777777" w:rsidR="00D2695A" w:rsidRDefault="00D2695A">
      <w:pPr>
        <w:pStyle w:val="Apara"/>
      </w:pPr>
      <w:r>
        <w:tab/>
        <w:t>(c)</w:t>
      </w:r>
      <w:r>
        <w:tab/>
        <w:t>the number of claims that were paid;</w:t>
      </w:r>
    </w:p>
    <w:p w14:paraId="02135599" w14:textId="77777777" w:rsidR="00D2695A" w:rsidRDefault="00D2695A">
      <w:pPr>
        <w:pStyle w:val="Apara"/>
      </w:pPr>
      <w:r>
        <w:tab/>
        <w:t>(d)</w:t>
      </w:r>
      <w:r>
        <w:tab/>
        <w:t>the amount paid on each claim;</w:t>
      </w:r>
    </w:p>
    <w:p w14:paraId="3AC76F07" w14:textId="77777777" w:rsidR="00D2695A" w:rsidRDefault="00D2695A">
      <w:pPr>
        <w:pStyle w:val="Apara"/>
        <w:keepNext/>
      </w:pPr>
      <w:r>
        <w:tab/>
        <w:t>(e)</w:t>
      </w:r>
      <w:r>
        <w:tab/>
        <w:t>if a claim was rejected—the reason for its rejection.</w:t>
      </w:r>
    </w:p>
    <w:p w14:paraId="0FFB2BFA" w14:textId="77777777" w:rsidR="00D2695A" w:rsidRDefault="00D2695A" w:rsidP="002C5EA7">
      <w:pPr>
        <w:pStyle w:val="Penalty"/>
      </w:pPr>
      <w:r>
        <w:t>Maximum penalty:  100 penalty units.</w:t>
      </w:r>
    </w:p>
    <w:p w14:paraId="31D2C46D" w14:textId="77777777" w:rsidR="00D2695A" w:rsidRDefault="00D2695A">
      <w:pPr>
        <w:pStyle w:val="Amain"/>
      </w:pPr>
      <w:r>
        <w:tab/>
        <w:t>(5)</w:t>
      </w:r>
      <w:r>
        <w:tab/>
        <w:t>An offence against subsection (4) is a strict liability offence.</w:t>
      </w:r>
    </w:p>
    <w:p w14:paraId="652392E4" w14:textId="77777777" w:rsidR="00A51264" w:rsidRPr="009B6EA0" w:rsidRDefault="00A51264" w:rsidP="00A51264">
      <w:pPr>
        <w:pStyle w:val="AH3Div"/>
      </w:pPr>
      <w:bookmarkStart w:id="195" w:name="_Toc234483786"/>
      <w:r w:rsidRPr="009B6EA0">
        <w:rPr>
          <w:rStyle w:val="CharDivNo"/>
        </w:rPr>
        <w:t>Division 6.3A</w:t>
      </w:r>
      <w:r w:rsidRPr="003B0FF8">
        <w:tab/>
      </w:r>
      <w:r w:rsidRPr="009B6EA0">
        <w:rPr>
          <w:rStyle w:val="CharDivText"/>
        </w:rPr>
        <w:t>Latent defects insurance</w:t>
      </w:r>
      <w:bookmarkEnd w:id="195"/>
    </w:p>
    <w:p w14:paraId="20C7156A" w14:textId="77777777" w:rsidR="00A51264" w:rsidRPr="003B0FF8" w:rsidRDefault="00A51264" w:rsidP="00A51264">
      <w:pPr>
        <w:pStyle w:val="AH5Sec"/>
      </w:pPr>
      <w:bookmarkStart w:id="196" w:name="_Toc234483787"/>
      <w:r w:rsidRPr="009B6EA0">
        <w:rPr>
          <w:rStyle w:val="CharSectNo"/>
        </w:rPr>
        <w:t>95A</w:t>
      </w:r>
      <w:r w:rsidRPr="003B0FF8">
        <w:tab/>
        <w:t>Requirements for latent defects insurance</w:t>
      </w:r>
      <w:bookmarkEnd w:id="196"/>
    </w:p>
    <w:p w14:paraId="108D3C28" w14:textId="77777777" w:rsidR="00A51264" w:rsidRPr="003B0FF8" w:rsidRDefault="00A51264" w:rsidP="00A51264">
      <w:pPr>
        <w:pStyle w:val="Amain"/>
      </w:pPr>
      <w:r w:rsidRPr="003B0FF8">
        <w:tab/>
        <w:t>(1)</w:t>
      </w:r>
      <w:r w:rsidRPr="003B0FF8">
        <w:tab/>
        <w:t>A regulation may provide for the following matters:</w:t>
      </w:r>
    </w:p>
    <w:p w14:paraId="15498A4C" w14:textId="77777777" w:rsidR="00A51264" w:rsidRPr="003B0FF8" w:rsidRDefault="00A51264" w:rsidP="00A51264">
      <w:pPr>
        <w:pStyle w:val="Apara"/>
      </w:pPr>
      <w:r w:rsidRPr="003B0FF8">
        <w:tab/>
        <w:t>(a)</w:t>
      </w:r>
      <w:r w:rsidRPr="003B0FF8">
        <w:tab/>
        <w:t>when latent defects insurance is required for residential building work;</w:t>
      </w:r>
    </w:p>
    <w:p w14:paraId="414B4F30" w14:textId="77777777" w:rsidR="00A51264" w:rsidRPr="003B0FF8" w:rsidRDefault="00A51264" w:rsidP="00A51264">
      <w:pPr>
        <w:pStyle w:val="Apara"/>
      </w:pPr>
      <w:r w:rsidRPr="003B0FF8">
        <w:tab/>
        <w:t>(b)</w:t>
      </w:r>
      <w:r w:rsidRPr="003B0FF8">
        <w:tab/>
        <w:t>requirements for latent defects insurance policies;</w:t>
      </w:r>
    </w:p>
    <w:p w14:paraId="0129CC84" w14:textId="77777777" w:rsidR="00A51264" w:rsidRPr="003B0FF8" w:rsidRDefault="00A51264" w:rsidP="00A51264">
      <w:pPr>
        <w:pStyle w:val="Apara"/>
      </w:pPr>
      <w:r w:rsidRPr="003B0FF8">
        <w:tab/>
        <w:t>(c)</w:t>
      </w:r>
      <w:r w:rsidRPr="003B0FF8">
        <w:tab/>
        <w:t>requirements for insurers issuing latent defects insurance;</w:t>
      </w:r>
    </w:p>
    <w:p w14:paraId="3B97A2E5" w14:textId="77777777" w:rsidR="00A51264" w:rsidRPr="003B0FF8" w:rsidRDefault="00A51264" w:rsidP="00A51264">
      <w:pPr>
        <w:pStyle w:val="Apara"/>
      </w:pPr>
      <w:r w:rsidRPr="003B0FF8">
        <w:tab/>
        <w:t>(d)</w:t>
      </w:r>
      <w:r w:rsidRPr="003B0FF8">
        <w:tab/>
        <w:t xml:space="preserve">any other matter relevant to paragraph (a), (b) or (c). </w:t>
      </w:r>
    </w:p>
    <w:p w14:paraId="4350F4D9" w14:textId="77777777" w:rsidR="00A51264" w:rsidRPr="003B0FF8" w:rsidRDefault="00A51264" w:rsidP="00A51264">
      <w:pPr>
        <w:pStyle w:val="Amain"/>
      </w:pPr>
      <w:r w:rsidRPr="003B0FF8">
        <w:lastRenderedPageBreak/>
        <w:tab/>
        <w:t>(2)</w:t>
      </w:r>
      <w:r w:rsidRPr="003B0FF8">
        <w:tab/>
        <w:t>In this section:</w:t>
      </w:r>
    </w:p>
    <w:p w14:paraId="13CDFCFB" w14:textId="3C4098C3" w:rsidR="00A51264" w:rsidRPr="00E067A1" w:rsidRDefault="00A51264" w:rsidP="00A51264">
      <w:pPr>
        <w:pStyle w:val="aDef"/>
        <w:rPr>
          <w:iCs/>
        </w:rPr>
      </w:pPr>
      <w:r w:rsidRPr="005468D7">
        <w:rPr>
          <w:rStyle w:val="charBoldItals"/>
        </w:rPr>
        <w:t>residential building work</w:t>
      </w:r>
      <w:r w:rsidRPr="00E067A1">
        <w:t>—</w:t>
      </w:r>
      <w:r w:rsidRPr="00E067A1">
        <w:rPr>
          <w:iCs/>
        </w:rPr>
        <w:t xml:space="preserve">see the </w:t>
      </w:r>
      <w:hyperlink r:id="rId129" w:tooltip="A2024-36" w:history="1">
        <w:r w:rsidRPr="00A51264">
          <w:rPr>
            <w:rStyle w:val="charCitHyperlinkItal"/>
          </w:rPr>
          <w:t>Property Developers Act 2024</w:t>
        </w:r>
      </w:hyperlink>
      <w:r w:rsidRPr="00E067A1">
        <w:rPr>
          <w:iCs/>
        </w:rPr>
        <w:t>, dictionary.</w:t>
      </w:r>
    </w:p>
    <w:p w14:paraId="7DC662AF" w14:textId="77777777" w:rsidR="00D2695A" w:rsidRPr="009B6EA0" w:rsidRDefault="00D2695A">
      <w:pPr>
        <w:pStyle w:val="AH3Div"/>
      </w:pPr>
      <w:bookmarkStart w:id="197" w:name="_Toc234483788"/>
      <w:r w:rsidRPr="009B6EA0">
        <w:rPr>
          <w:rStyle w:val="CharDivNo"/>
        </w:rPr>
        <w:t>Division 6.4</w:t>
      </w:r>
      <w:r>
        <w:tab/>
      </w:r>
      <w:r w:rsidRPr="009B6EA0">
        <w:rPr>
          <w:rStyle w:val="CharDivText"/>
        </w:rPr>
        <w:t>Approved fidelity fund schemes</w:t>
      </w:r>
      <w:bookmarkEnd w:id="197"/>
    </w:p>
    <w:p w14:paraId="5BC73E4A" w14:textId="77777777" w:rsidR="00D93E65" w:rsidRPr="009841C0" w:rsidRDefault="00D93E65" w:rsidP="00D93E65">
      <w:pPr>
        <w:pStyle w:val="AH5Sec"/>
      </w:pPr>
      <w:bookmarkStart w:id="198" w:name="_Toc234483789"/>
      <w:r w:rsidRPr="009B6EA0">
        <w:rPr>
          <w:rStyle w:val="CharSectNo"/>
        </w:rPr>
        <w:t>96</w:t>
      </w:r>
      <w:r w:rsidRPr="009841C0">
        <w:tab/>
        <w:t>Approval of fidelity fund scheme—application</w:t>
      </w:r>
      <w:bookmarkEnd w:id="198"/>
    </w:p>
    <w:p w14:paraId="05AD7D8B" w14:textId="77777777" w:rsidR="00D93E65" w:rsidRPr="009841C0" w:rsidRDefault="00D93E65" w:rsidP="00D93E65">
      <w:pPr>
        <w:pStyle w:val="Amain"/>
      </w:pPr>
      <w:r w:rsidRPr="009841C0">
        <w:tab/>
        <w:t>(1)</w:t>
      </w:r>
      <w:r w:rsidRPr="009841C0">
        <w:tab/>
        <w:t>The trustees of a fidelity fund scheme may apply to the Minister for approval of the scheme.</w:t>
      </w:r>
    </w:p>
    <w:p w14:paraId="6BB5FD1C" w14:textId="77777777" w:rsidR="00D93E65" w:rsidRPr="009841C0" w:rsidRDefault="00D93E65" w:rsidP="00D93E65">
      <w:pPr>
        <w:pStyle w:val="Amain"/>
      </w:pPr>
      <w:r w:rsidRPr="009841C0">
        <w:tab/>
        <w:t>(2)</w:t>
      </w:r>
      <w:r w:rsidRPr="009841C0">
        <w:tab/>
        <w:t>The application must—</w:t>
      </w:r>
    </w:p>
    <w:p w14:paraId="3FBBFD2E" w14:textId="77777777" w:rsidR="00D93E65" w:rsidRPr="009841C0" w:rsidRDefault="00D93E65" w:rsidP="00D93E65">
      <w:pPr>
        <w:pStyle w:val="Apara"/>
      </w:pPr>
      <w:r w:rsidRPr="009841C0">
        <w:tab/>
        <w:t>(a)</w:t>
      </w:r>
      <w:r w:rsidRPr="009841C0">
        <w:tab/>
        <w:t>be in writing and signed by all the trustees of the scheme; and</w:t>
      </w:r>
    </w:p>
    <w:p w14:paraId="29EC97AB" w14:textId="77777777" w:rsidR="00D93E65" w:rsidRPr="009841C0" w:rsidRDefault="00D93E65" w:rsidP="00D93E65">
      <w:pPr>
        <w:pStyle w:val="Apara"/>
      </w:pPr>
      <w:r w:rsidRPr="009841C0">
        <w:tab/>
        <w:t>(b)</w:t>
      </w:r>
      <w:r w:rsidRPr="009841C0">
        <w:tab/>
        <w:t>include—</w:t>
      </w:r>
    </w:p>
    <w:p w14:paraId="7483394F" w14:textId="77777777" w:rsidR="00D93E65" w:rsidRPr="009841C0" w:rsidRDefault="00D93E65" w:rsidP="00D93E65">
      <w:pPr>
        <w:pStyle w:val="Asubpara"/>
      </w:pPr>
      <w:r w:rsidRPr="009841C0">
        <w:tab/>
        <w:t>(i)</w:t>
      </w:r>
      <w:r w:rsidRPr="009841C0">
        <w:tab/>
        <w:t>a copy of the trust deed; and</w:t>
      </w:r>
    </w:p>
    <w:p w14:paraId="693A82C2" w14:textId="77777777" w:rsidR="00D93E65" w:rsidRPr="009841C0" w:rsidRDefault="00D93E65" w:rsidP="00D93E65">
      <w:pPr>
        <w:pStyle w:val="Asubpara"/>
      </w:pPr>
      <w:r w:rsidRPr="009841C0">
        <w:tab/>
        <w:t>(ii)</w:t>
      </w:r>
      <w:r w:rsidRPr="009841C0">
        <w:tab/>
        <w:t>evidence to show the scheme complies with the approval criteria; and</w:t>
      </w:r>
    </w:p>
    <w:p w14:paraId="04B73E72" w14:textId="77777777" w:rsidR="00D93E65" w:rsidRPr="009841C0" w:rsidRDefault="00D93E65" w:rsidP="00D93E65">
      <w:pPr>
        <w:pStyle w:val="Asubpara"/>
      </w:pPr>
      <w:r w:rsidRPr="009841C0">
        <w:tab/>
        <w:t>(iii)</w:t>
      </w:r>
      <w:r w:rsidRPr="009841C0">
        <w:tab/>
        <w:t>the address for service for the trustees.</w:t>
      </w:r>
    </w:p>
    <w:p w14:paraId="04E35975" w14:textId="77777777" w:rsidR="00D93E65" w:rsidRPr="009841C0" w:rsidRDefault="00D93E65" w:rsidP="00D93E65">
      <w:pPr>
        <w:pStyle w:val="AH5Sec"/>
      </w:pPr>
      <w:bookmarkStart w:id="199" w:name="_Toc234483790"/>
      <w:r w:rsidRPr="009B6EA0">
        <w:rPr>
          <w:rStyle w:val="CharSectNo"/>
        </w:rPr>
        <w:t>97</w:t>
      </w:r>
      <w:r w:rsidRPr="009841C0">
        <w:tab/>
        <w:t>Approval of fidelity fund scheme—request for more information</w:t>
      </w:r>
      <w:bookmarkEnd w:id="199"/>
    </w:p>
    <w:p w14:paraId="20EBA044" w14:textId="77777777" w:rsidR="00D93E65" w:rsidRPr="009841C0" w:rsidRDefault="00D93E65" w:rsidP="00D93E65">
      <w:pPr>
        <w:pStyle w:val="Amain"/>
        <w:rPr>
          <w:lang w:eastAsia="en-AU"/>
        </w:rPr>
      </w:pPr>
      <w:r w:rsidRPr="009841C0">
        <w:rPr>
          <w:lang w:eastAsia="en-AU"/>
        </w:rPr>
        <w:tab/>
        <w:t>(1)</w:t>
      </w:r>
      <w:r w:rsidRPr="009841C0">
        <w:rPr>
          <w:lang w:eastAsia="en-AU"/>
        </w:rPr>
        <w:tab/>
        <w:t xml:space="preserve">The Minister may, in writing, ask an applicant under section 96 to give the Minister the additional information that the Minister reasonably needs to decide the application. </w:t>
      </w:r>
    </w:p>
    <w:p w14:paraId="0A70247A" w14:textId="77777777" w:rsidR="00D93E65" w:rsidRPr="009841C0" w:rsidRDefault="00D93E65" w:rsidP="00D93E65">
      <w:pPr>
        <w:pStyle w:val="Amain"/>
        <w:rPr>
          <w:lang w:eastAsia="en-AU"/>
        </w:rPr>
      </w:pPr>
      <w:r w:rsidRPr="009841C0">
        <w:rPr>
          <w:lang w:eastAsia="en-AU"/>
        </w:rPr>
        <w:tab/>
        <w:t>(2)</w:t>
      </w:r>
      <w:r w:rsidRPr="009841C0">
        <w:rPr>
          <w:lang w:eastAsia="en-AU"/>
        </w:rPr>
        <w:tab/>
        <w:t xml:space="preserve">The Minister may refuse to consider the application further if the information is not provided within the period stated in the request. </w:t>
      </w:r>
    </w:p>
    <w:p w14:paraId="0B3412A6" w14:textId="77777777" w:rsidR="00D93E65" w:rsidRPr="009841C0" w:rsidRDefault="00D93E65" w:rsidP="00D93E65">
      <w:pPr>
        <w:pStyle w:val="AH5Sec"/>
      </w:pPr>
      <w:bookmarkStart w:id="200" w:name="_Toc234483791"/>
      <w:r w:rsidRPr="009B6EA0">
        <w:rPr>
          <w:rStyle w:val="CharSectNo"/>
        </w:rPr>
        <w:t>98</w:t>
      </w:r>
      <w:r w:rsidRPr="009841C0">
        <w:tab/>
        <w:t>Approval of fidelity fund scheme—decision on application</w:t>
      </w:r>
      <w:bookmarkEnd w:id="200"/>
    </w:p>
    <w:p w14:paraId="67BC11DD" w14:textId="77777777" w:rsidR="00D93E65" w:rsidRPr="009841C0" w:rsidRDefault="00D93E65" w:rsidP="00D93E65">
      <w:pPr>
        <w:pStyle w:val="Amain"/>
      </w:pPr>
      <w:r w:rsidRPr="009841C0">
        <w:tab/>
        <w:t>(1)</w:t>
      </w:r>
      <w:r w:rsidRPr="009841C0">
        <w:tab/>
        <w:t>If the Minister receives an application under section 96, the Minister must approve, or refuse to approve, the fidelity fund scheme.</w:t>
      </w:r>
    </w:p>
    <w:p w14:paraId="350647E4" w14:textId="77777777" w:rsidR="00D93E65" w:rsidRPr="009841C0" w:rsidRDefault="00D93E65" w:rsidP="00D93E65">
      <w:pPr>
        <w:pStyle w:val="aNote"/>
      </w:pPr>
      <w:r w:rsidRPr="009E3844">
        <w:rPr>
          <w:rStyle w:val="charItals"/>
        </w:rPr>
        <w:t>Note</w:t>
      </w:r>
      <w:r w:rsidRPr="009E3844">
        <w:rPr>
          <w:rStyle w:val="charItals"/>
        </w:rPr>
        <w:tab/>
      </w:r>
      <w:r w:rsidRPr="009841C0">
        <w:t>An approval may be given subject to conditions (see s</w:t>
      </w:r>
      <w:r>
        <w:t xml:space="preserve"> </w:t>
      </w:r>
      <w:r w:rsidRPr="009841C0">
        <w:t>100).</w:t>
      </w:r>
    </w:p>
    <w:p w14:paraId="4D00D24A" w14:textId="77777777" w:rsidR="00D93E65" w:rsidRPr="009841C0" w:rsidRDefault="00D93E65" w:rsidP="00D93E65">
      <w:pPr>
        <w:pStyle w:val="Amain"/>
      </w:pPr>
      <w:r w:rsidRPr="009841C0">
        <w:lastRenderedPageBreak/>
        <w:tab/>
        <w:t>(2)</w:t>
      </w:r>
      <w:r w:rsidRPr="009841C0">
        <w:tab/>
        <w:t>The Minister may approve a fidelity fund scheme only if satisfied the scheme complies with the approval criteria.</w:t>
      </w:r>
    </w:p>
    <w:p w14:paraId="33904045" w14:textId="77777777" w:rsidR="00D93E65" w:rsidRPr="009841C0" w:rsidRDefault="00D93E65" w:rsidP="00D93E65">
      <w:pPr>
        <w:pStyle w:val="Amain"/>
      </w:pPr>
      <w:r w:rsidRPr="009841C0">
        <w:tab/>
        <w:t>(3)</w:t>
      </w:r>
      <w:r w:rsidRPr="009841C0">
        <w:tab/>
        <w:t xml:space="preserve">Before approving a fidelity fund scheme, the Minister may require changes to be made to the scheme to ensure that it complies with the approval criteria. </w:t>
      </w:r>
    </w:p>
    <w:p w14:paraId="3FFE534F" w14:textId="77777777" w:rsidR="00D93E65" w:rsidRPr="009841C0" w:rsidRDefault="00D93E65" w:rsidP="00D93E65">
      <w:pPr>
        <w:pStyle w:val="Amain"/>
      </w:pPr>
      <w:r w:rsidRPr="009841C0">
        <w:tab/>
        <w:t>(4)</w:t>
      </w:r>
      <w:r w:rsidRPr="009841C0">
        <w:tab/>
        <w:t>An approval is a notifiable instrument.</w:t>
      </w:r>
    </w:p>
    <w:p w14:paraId="41C53090" w14:textId="77777777" w:rsidR="00D2695A" w:rsidRDefault="00D2695A" w:rsidP="00B14650">
      <w:pPr>
        <w:pStyle w:val="AH5Sec"/>
      </w:pPr>
      <w:bookmarkStart w:id="201" w:name="_Toc234483792"/>
      <w:r w:rsidRPr="009B6EA0">
        <w:rPr>
          <w:rStyle w:val="CharSectNo"/>
        </w:rPr>
        <w:t>99</w:t>
      </w:r>
      <w:r>
        <w:tab/>
        <w:t>Approval criteria for schemes</w:t>
      </w:r>
      <w:bookmarkEnd w:id="201"/>
    </w:p>
    <w:p w14:paraId="44E4D5E9" w14:textId="77777777" w:rsidR="00D2695A" w:rsidRDefault="00D2695A">
      <w:pPr>
        <w:pStyle w:val="Amain"/>
      </w:pPr>
      <w:r>
        <w:tab/>
      </w:r>
      <w:r w:rsidR="00BA3B19">
        <w:t>(1)</w:t>
      </w:r>
      <w:r w:rsidR="00BA3B19">
        <w:tab/>
        <w:t>The Minister may</w:t>
      </w:r>
      <w:r>
        <w:t xml:space="preserve"> determine requirements (the </w:t>
      </w:r>
      <w:r>
        <w:rPr>
          <w:rStyle w:val="charBoldItals"/>
        </w:rPr>
        <w:t>approval criteria</w:t>
      </w:r>
      <w:r>
        <w:t>) for this Act with which a fidelity fund scheme must comply to be an approved scheme.</w:t>
      </w:r>
    </w:p>
    <w:p w14:paraId="77972336" w14:textId="77777777" w:rsidR="00D93E65" w:rsidRPr="009841C0" w:rsidRDefault="00D93E65" w:rsidP="00D93E65">
      <w:pPr>
        <w:pStyle w:val="Amain"/>
      </w:pPr>
      <w:r w:rsidRPr="009841C0">
        <w:tab/>
        <w:t>(2)</w:t>
      </w:r>
      <w:r w:rsidRPr="009841C0">
        <w:tab/>
        <w:t>Without limiting the matters that may be included in approval criteria, the approval criteria may include requirements in relation to the following:</w:t>
      </w:r>
    </w:p>
    <w:p w14:paraId="7C2ED69C" w14:textId="77777777" w:rsidR="00D93E65" w:rsidRPr="009841C0" w:rsidRDefault="00D93E65" w:rsidP="00D93E65">
      <w:pPr>
        <w:pStyle w:val="Apara"/>
      </w:pPr>
      <w:r w:rsidRPr="009841C0">
        <w:tab/>
        <w:t>(a)</w:t>
      </w:r>
      <w:r w:rsidRPr="009841C0">
        <w:tab/>
        <w:t xml:space="preserve">the management of the scheme; </w:t>
      </w:r>
    </w:p>
    <w:p w14:paraId="2BEC1296" w14:textId="77777777" w:rsidR="00D93E65" w:rsidRPr="009841C0" w:rsidRDefault="00D93E65" w:rsidP="00D93E65">
      <w:pPr>
        <w:pStyle w:val="Apara"/>
      </w:pPr>
      <w:r w:rsidRPr="009841C0">
        <w:tab/>
        <w:t>(b)</w:t>
      </w:r>
      <w:r w:rsidRPr="009841C0">
        <w:tab/>
        <w:t xml:space="preserve">the content of the trust deed for the scheme; </w:t>
      </w:r>
    </w:p>
    <w:p w14:paraId="1A91DE55" w14:textId="77777777" w:rsidR="00D93E65" w:rsidRPr="009841C0" w:rsidRDefault="00D93E65" w:rsidP="00D93E65">
      <w:pPr>
        <w:pStyle w:val="Apara"/>
      </w:pPr>
      <w:r w:rsidRPr="009841C0">
        <w:tab/>
        <w:t>(c)</w:t>
      </w:r>
      <w:r w:rsidRPr="009841C0">
        <w:tab/>
        <w:t xml:space="preserve">suitability for appointment as a trustee of the scheme; </w:t>
      </w:r>
    </w:p>
    <w:p w14:paraId="690B348C" w14:textId="77777777" w:rsidR="00D93E65" w:rsidRPr="009841C0" w:rsidRDefault="00D93E65" w:rsidP="00D93E65">
      <w:pPr>
        <w:pStyle w:val="Apara"/>
      </w:pPr>
      <w:r w:rsidRPr="009841C0">
        <w:tab/>
        <w:t>(d)</w:t>
      </w:r>
      <w:r w:rsidRPr="009841C0">
        <w:tab/>
        <w:t>the content of fidelity certificates;</w:t>
      </w:r>
    </w:p>
    <w:p w14:paraId="6DEBDE9C" w14:textId="77777777" w:rsidR="00D93E65" w:rsidRPr="009841C0" w:rsidRDefault="00D93E65" w:rsidP="00D93E65">
      <w:pPr>
        <w:pStyle w:val="Apara"/>
      </w:pPr>
      <w:r w:rsidRPr="009841C0">
        <w:tab/>
        <w:t>(e)</w:t>
      </w:r>
      <w:r w:rsidRPr="009841C0">
        <w:tab/>
        <w:t xml:space="preserve">building work for which a fidelity certificate may, or must not, be issued under the scheme; </w:t>
      </w:r>
    </w:p>
    <w:p w14:paraId="0CC7FB44" w14:textId="77777777" w:rsidR="00D93E65" w:rsidRPr="009841C0" w:rsidRDefault="00D93E65" w:rsidP="00D93E65">
      <w:pPr>
        <w:pStyle w:val="Apara"/>
      </w:pPr>
      <w:r w:rsidRPr="009841C0">
        <w:tab/>
        <w:t>(f)</w:t>
      </w:r>
      <w:r w:rsidRPr="009841C0">
        <w:tab/>
        <w:t>making, assessing and dealing with claims under a fidelity certificate issued under the scheme;</w:t>
      </w:r>
    </w:p>
    <w:p w14:paraId="6EFF0517" w14:textId="77777777" w:rsidR="00D93E65" w:rsidRPr="009841C0" w:rsidRDefault="00D93E65" w:rsidP="00D93E65">
      <w:pPr>
        <w:pStyle w:val="Apara"/>
      </w:pPr>
      <w:r w:rsidRPr="009841C0">
        <w:tab/>
        <w:t>(g)</w:t>
      </w:r>
      <w:r w:rsidRPr="009841C0">
        <w:tab/>
        <w:t>complaint handling in relation to fidelity certificates and claims under fidelity certificates.</w:t>
      </w:r>
    </w:p>
    <w:p w14:paraId="2CABE17E" w14:textId="77777777" w:rsidR="00D2695A" w:rsidRDefault="00D2695A">
      <w:pPr>
        <w:pStyle w:val="Amain"/>
        <w:keepNext/>
      </w:pPr>
      <w:r>
        <w:lastRenderedPageBreak/>
        <w:tab/>
        <w:t>(3)</w:t>
      </w:r>
      <w:r>
        <w:tab/>
        <w:t>The approval criteria may apply, adopt or incorporate a law or instrument, or a provision of a law or instrument, as in force from time to time.</w:t>
      </w:r>
    </w:p>
    <w:p w14:paraId="58F67311" w14:textId="2101D041" w:rsidR="00D2695A" w:rsidRDefault="00D2695A" w:rsidP="00431DF6">
      <w:pPr>
        <w:pStyle w:val="aNote"/>
        <w:keepLines/>
        <w:rPr>
          <w:snapToGrid w:val="0"/>
        </w:rPr>
      </w:pPr>
      <w:r>
        <w:rPr>
          <w:rStyle w:val="charItals"/>
        </w:rPr>
        <w:t>Note</w:t>
      </w:r>
      <w:r>
        <w:rPr>
          <w:rStyle w:val="charItals"/>
        </w:rPr>
        <w:tab/>
      </w:r>
      <w:r>
        <w:rPr>
          <w:snapToGrid w:val="0"/>
        </w:rPr>
        <w:t xml:space="preserve">The text of an applied, adopted or incorporated law or instrument, whether applied as in force from time to time or as at a particular time, is taken to be a notifiable instrument if the operation of the </w:t>
      </w:r>
      <w:hyperlink r:id="rId130" w:tooltip="A2001-14" w:history="1">
        <w:r w:rsidR="00B577CD" w:rsidRPr="00B577CD">
          <w:rPr>
            <w:rStyle w:val="charCitHyperlinkAbbrev"/>
          </w:rPr>
          <w:t>Legislation Act</w:t>
        </w:r>
      </w:hyperlink>
      <w:r w:rsidRPr="00B577CD">
        <w:t xml:space="preserve">, </w:t>
      </w:r>
      <w:r>
        <w:rPr>
          <w:snapToGrid w:val="0"/>
        </w:rPr>
        <w:t>s 47 (5) or (6) is not disapplied (see s 47 (7)).</w:t>
      </w:r>
    </w:p>
    <w:p w14:paraId="542D8D3C" w14:textId="77777777" w:rsidR="00D2695A" w:rsidRDefault="00D2695A" w:rsidP="00431DF6">
      <w:pPr>
        <w:pStyle w:val="Amain"/>
      </w:pPr>
      <w:r>
        <w:tab/>
        <w:t>(4)</w:t>
      </w:r>
      <w:r>
        <w:tab/>
        <w:t>A determination is a disallowable instrument.</w:t>
      </w:r>
    </w:p>
    <w:p w14:paraId="15BAD772" w14:textId="77777777" w:rsidR="00D93E65" w:rsidRPr="009841C0" w:rsidRDefault="00D93E65" w:rsidP="00D93E65">
      <w:pPr>
        <w:pStyle w:val="AH5Sec"/>
      </w:pPr>
      <w:bookmarkStart w:id="202" w:name="_Toc234483793"/>
      <w:r w:rsidRPr="009B6EA0">
        <w:rPr>
          <w:rStyle w:val="CharSectNo"/>
        </w:rPr>
        <w:t>100</w:t>
      </w:r>
      <w:r w:rsidRPr="009841C0">
        <w:tab/>
        <w:t>Approved scheme—conditions</w:t>
      </w:r>
      <w:bookmarkEnd w:id="202"/>
    </w:p>
    <w:p w14:paraId="3BE7F712" w14:textId="77777777" w:rsidR="00D93E65" w:rsidRPr="009841C0" w:rsidRDefault="00D93E65" w:rsidP="00D93E65">
      <w:pPr>
        <w:pStyle w:val="Amain"/>
      </w:pPr>
      <w:r w:rsidRPr="009841C0">
        <w:tab/>
        <w:t>(1)</w:t>
      </w:r>
      <w:r w:rsidRPr="009841C0">
        <w:tab/>
        <w:t>A fidelity fund scheme’s approval is subject to the following conditions:</w:t>
      </w:r>
    </w:p>
    <w:p w14:paraId="4CFE5264" w14:textId="77777777" w:rsidR="00D93E65" w:rsidRPr="009841C0" w:rsidRDefault="00D93E65" w:rsidP="00D93E65">
      <w:pPr>
        <w:pStyle w:val="Apara"/>
      </w:pPr>
      <w:r w:rsidRPr="009841C0">
        <w:tab/>
        <w:t>(a)</w:t>
      </w:r>
      <w:r w:rsidRPr="009841C0">
        <w:tab/>
        <w:t>the approved scheme must continue to comply with the approval criteria;</w:t>
      </w:r>
    </w:p>
    <w:p w14:paraId="53ABB2E6" w14:textId="77777777" w:rsidR="00D93E65" w:rsidRPr="009841C0" w:rsidRDefault="00D93E65" w:rsidP="00D93E65">
      <w:pPr>
        <w:pStyle w:val="Apara"/>
      </w:pPr>
      <w:r w:rsidRPr="009841C0">
        <w:tab/>
        <w:t>(b)</w:t>
      </w:r>
      <w:r w:rsidRPr="009841C0">
        <w:tab/>
        <w:t xml:space="preserve">the trustees of the approved scheme must tell the Minister, in writing, if there is a material change to the way in which the approved scheme complies with the approval criteria; </w:t>
      </w:r>
    </w:p>
    <w:p w14:paraId="7CFB02F5" w14:textId="77777777" w:rsidR="00D93E65" w:rsidRPr="009841C0" w:rsidRDefault="00D93E65" w:rsidP="00D93E65">
      <w:pPr>
        <w:pStyle w:val="Apara"/>
      </w:pPr>
      <w:r w:rsidRPr="009841C0">
        <w:tab/>
        <w:t>(c)</w:t>
      </w:r>
      <w:r w:rsidRPr="009841C0">
        <w:tab/>
        <w:t>a condition prescribed by regulation;</w:t>
      </w:r>
    </w:p>
    <w:p w14:paraId="44AD764D" w14:textId="77777777" w:rsidR="00D93E65" w:rsidRPr="009841C0" w:rsidRDefault="00D93E65" w:rsidP="00D93E65">
      <w:pPr>
        <w:pStyle w:val="Apara"/>
      </w:pPr>
      <w:r w:rsidRPr="009841C0">
        <w:tab/>
        <w:t>(d)</w:t>
      </w:r>
      <w:r w:rsidRPr="009841C0">
        <w:tab/>
        <w:t>any other condition the Minister considers appropriate.</w:t>
      </w:r>
    </w:p>
    <w:p w14:paraId="4DA04735" w14:textId="77777777" w:rsidR="00D93E65" w:rsidRPr="009841C0" w:rsidRDefault="00D93E65" w:rsidP="00D93E65">
      <w:pPr>
        <w:pStyle w:val="Amain"/>
      </w:pPr>
      <w:r w:rsidRPr="009841C0">
        <w:tab/>
        <w:t>(2)</w:t>
      </w:r>
      <w:r w:rsidRPr="009841C0">
        <w:tab/>
        <w:t>A condition may be expressed to have effect despite anything in the prudential standards.</w:t>
      </w:r>
    </w:p>
    <w:p w14:paraId="18D890ED" w14:textId="407EEAD9" w:rsidR="00D93E65" w:rsidRPr="009841C0" w:rsidRDefault="00D93E65" w:rsidP="000E2045">
      <w:pPr>
        <w:pStyle w:val="Amain"/>
        <w:keepNext/>
      </w:pPr>
      <w:r w:rsidRPr="009841C0">
        <w:tab/>
        <w:t>(3)</w:t>
      </w:r>
      <w:r w:rsidRPr="009841C0">
        <w:tab/>
        <w:t>The trustees of an approved scheme each commit an offence if the scheme does not comply with a condition mentioned in subsection</w:t>
      </w:r>
      <w:r w:rsidR="000E2045">
        <w:t> </w:t>
      </w:r>
      <w:r w:rsidRPr="009841C0">
        <w:t>(1).</w:t>
      </w:r>
    </w:p>
    <w:p w14:paraId="473C9150" w14:textId="77777777" w:rsidR="00D93E65" w:rsidRPr="009841C0" w:rsidRDefault="00D93E65" w:rsidP="00D93E65">
      <w:pPr>
        <w:pStyle w:val="Penalty"/>
        <w:keepNext/>
      </w:pPr>
      <w:r w:rsidRPr="009841C0">
        <w:t>Maximum penalty:  60 penalty units.</w:t>
      </w:r>
    </w:p>
    <w:p w14:paraId="799F9342" w14:textId="77777777" w:rsidR="00D93E65" w:rsidRPr="009841C0" w:rsidRDefault="00D93E65" w:rsidP="00D93E65">
      <w:pPr>
        <w:pStyle w:val="Amain"/>
      </w:pPr>
      <w:r w:rsidRPr="009841C0">
        <w:tab/>
        <w:t>(4)</w:t>
      </w:r>
      <w:r w:rsidRPr="009841C0">
        <w:tab/>
        <w:t>An offence against this section is a strict liability offence.</w:t>
      </w:r>
    </w:p>
    <w:p w14:paraId="79E14C13" w14:textId="77777777" w:rsidR="00D93E65" w:rsidRPr="009841C0" w:rsidRDefault="00D93E65" w:rsidP="00D93E65">
      <w:pPr>
        <w:pStyle w:val="AH5Sec"/>
      </w:pPr>
      <w:bookmarkStart w:id="203" w:name="_Toc234483794"/>
      <w:r w:rsidRPr="009B6EA0">
        <w:rPr>
          <w:rStyle w:val="CharSectNo"/>
        </w:rPr>
        <w:lastRenderedPageBreak/>
        <w:t>101</w:t>
      </w:r>
      <w:r w:rsidRPr="009841C0">
        <w:tab/>
        <w:t>Approved scheme—application to change</w:t>
      </w:r>
      <w:bookmarkEnd w:id="203"/>
    </w:p>
    <w:p w14:paraId="533073E8" w14:textId="77777777" w:rsidR="00D93E65" w:rsidRPr="009841C0" w:rsidRDefault="00D93E65" w:rsidP="005669CC">
      <w:pPr>
        <w:pStyle w:val="Amain"/>
        <w:keepNext/>
      </w:pPr>
      <w:r w:rsidRPr="009841C0">
        <w:tab/>
        <w:t>(1)</w:t>
      </w:r>
      <w:r w:rsidRPr="009841C0">
        <w:tab/>
        <w:t>The trustees of an approved scheme may apply to the Minister to change the scheme.</w:t>
      </w:r>
    </w:p>
    <w:p w14:paraId="04DB60A1" w14:textId="77777777" w:rsidR="00D93E65" w:rsidRPr="009841C0" w:rsidRDefault="00D93E65" w:rsidP="00D93E65">
      <w:pPr>
        <w:pStyle w:val="Amain"/>
      </w:pPr>
      <w:r w:rsidRPr="009841C0">
        <w:tab/>
        <w:t>(2)</w:t>
      </w:r>
      <w:r w:rsidRPr="009841C0">
        <w:tab/>
        <w:t>The application must—</w:t>
      </w:r>
    </w:p>
    <w:p w14:paraId="6F16AFB1" w14:textId="77777777" w:rsidR="00D93E65" w:rsidRPr="009841C0" w:rsidRDefault="00D93E65" w:rsidP="00D93E65">
      <w:pPr>
        <w:pStyle w:val="Apara"/>
      </w:pPr>
      <w:r w:rsidRPr="009841C0">
        <w:tab/>
        <w:t>(a)</w:t>
      </w:r>
      <w:r w:rsidRPr="009841C0">
        <w:tab/>
        <w:t>be in writing and signed by all the trustees of the scheme; and</w:t>
      </w:r>
    </w:p>
    <w:p w14:paraId="545F03C6" w14:textId="77777777" w:rsidR="00D93E65" w:rsidRPr="009841C0" w:rsidRDefault="00D93E65" w:rsidP="00D93E65">
      <w:pPr>
        <w:pStyle w:val="Apara"/>
      </w:pPr>
      <w:r w:rsidRPr="009841C0">
        <w:tab/>
        <w:t>(b)</w:t>
      </w:r>
      <w:r w:rsidRPr="009841C0">
        <w:tab/>
        <w:t>set out the proposed change to the scheme and the reasons for the change; and</w:t>
      </w:r>
    </w:p>
    <w:p w14:paraId="5C20A11D" w14:textId="77777777" w:rsidR="00D93E65" w:rsidRPr="009841C0" w:rsidRDefault="00D93E65" w:rsidP="00D93E65">
      <w:pPr>
        <w:pStyle w:val="Apara"/>
      </w:pPr>
      <w:r w:rsidRPr="009841C0">
        <w:tab/>
        <w:t>(c)</w:t>
      </w:r>
      <w:r w:rsidRPr="009841C0">
        <w:tab/>
        <w:t>include evidence to show the proposed change to the scheme complies with the approval criteria.</w:t>
      </w:r>
    </w:p>
    <w:p w14:paraId="6AD1BBBC" w14:textId="77777777" w:rsidR="00D93E65" w:rsidRPr="009841C0" w:rsidRDefault="00D93E65" w:rsidP="00D93E65">
      <w:pPr>
        <w:pStyle w:val="Amain"/>
      </w:pPr>
      <w:r w:rsidRPr="009841C0">
        <w:tab/>
        <w:t>(3)</w:t>
      </w:r>
      <w:r w:rsidRPr="009841C0">
        <w:tab/>
        <w:t xml:space="preserve">However, the Minister may declare a change to an approved scheme to be a change for which approval is not required. </w:t>
      </w:r>
    </w:p>
    <w:p w14:paraId="0B1C1236" w14:textId="77777777" w:rsidR="00D93E65" w:rsidRPr="009841C0" w:rsidRDefault="00D93E65" w:rsidP="00D93E65">
      <w:pPr>
        <w:pStyle w:val="Amain"/>
      </w:pPr>
      <w:r w:rsidRPr="009841C0">
        <w:tab/>
        <w:t>(4)</w:t>
      </w:r>
      <w:r w:rsidRPr="009841C0">
        <w:tab/>
        <w:t>A declaration is a notifiable instrument.</w:t>
      </w:r>
    </w:p>
    <w:p w14:paraId="4EF35F48" w14:textId="77777777" w:rsidR="00D93E65" w:rsidRPr="009841C0" w:rsidRDefault="00D93E65" w:rsidP="00D93E65">
      <w:pPr>
        <w:pStyle w:val="AH5Sec"/>
      </w:pPr>
      <w:bookmarkStart w:id="204" w:name="_Toc234483795"/>
      <w:r w:rsidRPr="009B6EA0">
        <w:rPr>
          <w:rStyle w:val="CharSectNo"/>
        </w:rPr>
        <w:t>102</w:t>
      </w:r>
      <w:r w:rsidRPr="009841C0">
        <w:tab/>
        <w:t>Approved scheme—decision on application to change</w:t>
      </w:r>
      <w:bookmarkEnd w:id="204"/>
    </w:p>
    <w:p w14:paraId="699B39CD" w14:textId="77777777" w:rsidR="00D93E65" w:rsidRPr="009841C0" w:rsidRDefault="00D93E65" w:rsidP="00D93E65">
      <w:pPr>
        <w:pStyle w:val="Amain"/>
      </w:pPr>
      <w:r w:rsidRPr="009841C0">
        <w:tab/>
        <w:t>(1)</w:t>
      </w:r>
      <w:r w:rsidRPr="009841C0">
        <w:tab/>
        <w:t>If the Minister receives an application under section 101, the Minister must approve, or refuse to approve, the change.</w:t>
      </w:r>
    </w:p>
    <w:p w14:paraId="030555DA" w14:textId="77777777" w:rsidR="00D93E65" w:rsidRPr="009841C0" w:rsidRDefault="00D93E65" w:rsidP="00D93E65">
      <w:pPr>
        <w:pStyle w:val="Amain"/>
      </w:pPr>
      <w:r w:rsidRPr="009841C0">
        <w:tab/>
        <w:t>(2)</w:t>
      </w:r>
      <w:r w:rsidRPr="009841C0">
        <w:tab/>
        <w:t>The Minister may approve a change to a fidelity fund scheme only if satisfied the scheme would continue to comply with the approval criteria and the prudential standards.</w:t>
      </w:r>
    </w:p>
    <w:p w14:paraId="7EBB40A4" w14:textId="77777777" w:rsidR="00D93E65" w:rsidRPr="009841C0" w:rsidRDefault="00D93E65" w:rsidP="00D93E65">
      <w:pPr>
        <w:pStyle w:val="Amain"/>
      </w:pPr>
      <w:r w:rsidRPr="009841C0">
        <w:tab/>
        <w:t>(3)</w:t>
      </w:r>
      <w:r w:rsidRPr="009841C0">
        <w:tab/>
        <w:t>An approval or refusal is a notifiable instrument.</w:t>
      </w:r>
    </w:p>
    <w:p w14:paraId="3A643AED" w14:textId="77777777" w:rsidR="00D2695A" w:rsidRDefault="00D2695A">
      <w:pPr>
        <w:pStyle w:val="AH5Sec"/>
      </w:pPr>
      <w:bookmarkStart w:id="205" w:name="_Toc234483796"/>
      <w:r w:rsidRPr="009B6EA0">
        <w:rPr>
          <w:rStyle w:val="CharSectNo"/>
        </w:rPr>
        <w:t>103</w:t>
      </w:r>
      <w:r>
        <w:tab/>
        <w:t>Prudential standards</w:t>
      </w:r>
      <w:bookmarkEnd w:id="205"/>
    </w:p>
    <w:p w14:paraId="323564C6" w14:textId="77777777" w:rsidR="00D2695A" w:rsidRDefault="00D2695A">
      <w:pPr>
        <w:pStyle w:val="Amain"/>
        <w:keepNext/>
      </w:pPr>
      <w:r>
        <w:tab/>
        <w:t>(</w:t>
      </w:r>
      <w:r w:rsidR="00BA3B19">
        <w:t>1)</w:t>
      </w:r>
      <w:r w:rsidR="00BA3B19">
        <w:tab/>
        <w:t>The Minister may</w:t>
      </w:r>
      <w:r>
        <w:t xml:space="preserve"> determine standards (the</w:t>
      </w:r>
      <w:r>
        <w:rPr>
          <w:rStyle w:val="charBoldItals"/>
        </w:rPr>
        <w:t xml:space="preserve"> prudential standards</w:t>
      </w:r>
      <w:r>
        <w:t>) for this Act relating to prudential matters that must be complied with by an approved scheme.</w:t>
      </w:r>
    </w:p>
    <w:p w14:paraId="4567CF21" w14:textId="3910747C" w:rsidR="00D2695A" w:rsidRDefault="00D2695A">
      <w:pPr>
        <w:pStyle w:val="aNote"/>
      </w:pPr>
      <w:r>
        <w:rPr>
          <w:rStyle w:val="charItals"/>
        </w:rPr>
        <w:t>Note</w:t>
      </w:r>
      <w:r>
        <w:rPr>
          <w:rStyle w:val="charItals"/>
        </w:rPr>
        <w:tab/>
      </w:r>
      <w:r>
        <w:t xml:space="preserve">Power given under an Act to make a statutory instrument includes power to make different provision for different categories, eg different kinds of schemes (see </w:t>
      </w:r>
      <w:hyperlink r:id="rId131" w:tooltip="A2001-14" w:history="1">
        <w:r w:rsidR="00B577CD" w:rsidRPr="00B577CD">
          <w:rPr>
            <w:rStyle w:val="charCitHyperlinkAbbrev"/>
          </w:rPr>
          <w:t>Legislation Act</w:t>
        </w:r>
      </w:hyperlink>
      <w:r>
        <w:t>, s 48).</w:t>
      </w:r>
    </w:p>
    <w:p w14:paraId="3A81FE9A" w14:textId="77777777" w:rsidR="00D2695A" w:rsidRDefault="00D2695A" w:rsidP="00B75061">
      <w:pPr>
        <w:pStyle w:val="Amain"/>
        <w:keepNext/>
      </w:pPr>
      <w:r>
        <w:lastRenderedPageBreak/>
        <w:tab/>
        <w:t>(2)</w:t>
      </w:r>
      <w:r>
        <w:tab/>
        <w:t>The prudential standards may—</w:t>
      </w:r>
    </w:p>
    <w:p w14:paraId="28113D14" w14:textId="77777777" w:rsidR="00D2695A" w:rsidRDefault="00D2695A">
      <w:pPr>
        <w:pStyle w:val="Apara"/>
      </w:pPr>
      <w:r>
        <w:tab/>
        <w:t>(a)</w:t>
      </w:r>
      <w:r>
        <w:tab/>
        <w:t>require approval of the trustees of the approved scheme; and</w:t>
      </w:r>
    </w:p>
    <w:p w14:paraId="3860E7A8" w14:textId="77777777" w:rsidR="00D2695A" w:rsidRDefault="00D2695A">
      <w:pPr>
        <w:pStyle w:val="Apara"/>
        <w:keepNext/>
      </w:pPr>
      <w:r>
        <w:tab/>
        <w:t>(b)</w:t>
      </w:r>
      <w:r>
        <w:tab/>
        <w:t>make provision in relation to—</w:t>
      </w:r>
    </w:p>
    <w:p w14:paraId="78A3E521" w14:textId="77777777" w:rsidR="00D2695A" w:rsidRDefault="00D2695A">
      <w:pPr>
        <w:pStyle w:val="Asubpara"/>
      </w:pPr>
      <w:r>
        <w:tab/>
        <w:t>(i)</w:t>
      </w:r>
      <w:r>
        <w:tab/>
        <w:t>the capital adequacy of the scheme; and</w:t>
      </w:r>
    </w:p>
    <w:p w14:paraId="429A1FAB" w14:textId="77777777" w:rsidR="00D2695A" w:rsidRDefault="00D2695A">
      <w:pPr>
        <w:pStyle w:val="Asubpara"/>
      </w:pPr>
      <w:r>
        <w:tab/>
        <w:t>(ii)</w:t>
      </w:r>
      <w:r>
        <w:tab/>
        <w:t>the valuation of liabilities; and</w:t>
      </w:r>
    </w:p>
    <w:p w14:paraId="2DBDC68D" w14:textId="77777777" w:rsidR="00D2695A" w:rsidRDefault="00D2695A">
      <w:pPr>
        <w:pStyle w:val="Asubpara"/>
      </w:pPr>
      <w:r>
        <w:tab/>
        <w:t>(iii)</w:t>
      </w:r>
      <w:r>
        <w:tab/>
        <w:t>the effectiveness of risk management strategies and techniques; and</w:t>
      </w:r>
    </w:p>
    <w:p w14:paraId="6476EA7C" w14:textId="77777777" w:rsidR="00D2695A" w:rsidRDefault="00D2695A">
      <w:pPr>
        <w:pStyle w:val="Asubpara"/>
        <w:keepNext/>
      </w:pPr>
      <w:r>
        <w:tab/>
        <w:t>(iv)</w:t>
      </w:r>
      <w:r>
        <w:tab/>
        <w:t>requiring the giving of information to the commissioner for fair trading, or any other entity prescribed under the prudential standards, about decisions by the trustees to pay or refuse to pay claims.</w:t>
      </w:r>
    </w:p>
    <w:p w14:paraId="410E7A07" w14:textId="1D019CB8" w:rsidR="00D2695A" w:rsidRDefault="00D2695A" w:rsidP="00431DF6">
      <w:pPr>
        <w:pStyle w:val="aNote"/>
      </w:pPr>
      <w:r>
        <w:rPr>
          <w:rStyle w:val="charItals"/>
        </w:rPr>
        <w:t>Note</w:t>
      </w:r>
      <w:r>
        <w:rPr>
          <w:rStyle w:val="charItals"/>
        </w:rPr>
        <w:tab/>
      </w:r>
      <w:r>
        <w:t xml:space="preserve">An Act that authorises the making of a statutory instrument (eg prudential standards) also authorises an instrument to be made with respect to any matter required or permitted to be prescribed under the authorising law or that is necessary or convenient to be prescribed for carrying out or giving effect to the authorising law (see </w:t>
      </w:r>
      <w:hyperlink r:id="rId132" w:tooltip="A2001-14" w:history="1">
        <w:r w:rsidR="00B577CD" w:rsidRPr="00B577CD">
          <w:rPr>
            <w:rStyle w:val="charCitHyperlinkAbbrev"/>
          </w:rPr>
          <w:t>Legislation Act</w:t>
        </w:r>
      </w:hyperlink>
      <w:r>
        <w:t>, s 44).</w:t>
      </w:r>
    </w:p>
    <w:p w14:paraId="636C365B" w14:textId="77777777" w:rsidR="00D2695A" w:rsidRDefault="00D2695A">
      <w:pPr>
        <w:pStyle w:val="Amain"/>
      </w:pPr>
      <w:r>
        <w:tab/>
        <w:t>(3)</w:t>
      </w:r>
      <w:r>
        <w:tab/>
        <w:t>The prudential standards may—</w:t>
      </w:r>
    </w:p>
    <w:p w14:paraId="496E3CC4" w14:textId="77777777" w:rsidR="00D2695A" w:rsidRDefault="00D2695A">
      <w:pPr>
        <w:pStyle w:val="Apara"/>
      </w:pPr>
      <w:r>
        <w:tab/>
        <w:t>(a)</w:t>
      </w:r>
      <w:r>
        <w:tab/>
        <w:t>provide for the exercise of discretions under the standards, including discretions to approve, impose, adjust or exclude particular prudential requirements in relation of an approved scheme; and</w:t>
      </w:r>
    </w:p>
    <w:p w14:paraId="251E00C6" w14:textId="77777777" w:rsidR="00D2695A" w:rsidRDefault="00D2695A">
      <w:pPr>
        <w:pStyle w:val="Apara"/>
        <w:keepNext/>
      </w:pPr>
      <w:r>
        <w:tab/>
        <w:t>(b)</w:t>
      </w:r>
      <w:r>
        <w:tab/>
        <w:t>apply, adopt or incorporate a law or instrument, or a provision of a law or instrument, as in force from time to time.</w:t>
      </w:r>
    </w:p>
    <w:p w14:paraId="0B10700B" w14:textId="51BE3539" w:rsidR="00D2695A" w:rsidRDefault="00D2695A" w:rsidP="00431DF6">
      <w:pPr>
        <w:pStyle w:val="aNote"/>
        <w:rPr>
          <w:snapToGrid w:val="0"/>
        </w:rPr>
      </w:pPr>
      <w:r>
        <w:rPr>
          <w:rStyle w:val="charItals"/>
        </w:rPr>
        <w:t>Note</w:t>
      </w:r>
      <w:r>
        <w:rPr>
          <w:rStyle w:val="charItals"/>
        </w:rPr>
        <w:tab/>
      </w:r>
      <w:r>
        <w:rPr>
          <w:snapToGrid w:val="0"/>
        </w:rPr>
        <w:t xml:space="preserve">The text of an applied, adopted or incorporated law or instrument, whether applied as in force from time to time or as at a particular time, is taken to be a notifiable instrument if the operation of the </w:t>
      </w:r>
      <w:hyperlink r:id="rId133" w:tooltip="A2001-14" w:history="1">
        <w:r w:rsidR="00B577CD" w:rsidRPr="00B577CD">
          <w:rPr>
            <w:rStyle w:val="charCitHyperlinkAbbrev"/>
          </w:rPr>
          <w:t>Legislation Act</w:t>
        </w:r>
      </w:hyperlink>
      <w:r w:rsidRPr="00B577CD">
        <w:t xml:space="preserve">, </w:t>
      </w:r>
      <w:r>
        <w:rPr>
          <w:snapToGrid w:val="0"/>
        </w:rPr>
        <w:t>s 47 (5) or (6) is not disapplied (see s 47 (7)).</w:t>
      </w:r>
    </w:p>
    <w:p w14:paraId="73C71141" w14:textId="77777777" w:rsidR="00D2695A" w:rsidRDefault="00D2695A" w:rsidP="00CB55A0">
      <w:pPr>
        <w:pStyle w:val="Amain"/>
      </w:pPr>
      <w:r>
        <w:tab/>
        <w:t>(4)</w:t>
      </w:r>
      <w:r>
        <w:tab/>
        <w:t>A determination under this section is a disallowable instrument.</w:t>
      </w:r>
    </w:p>
    <w:p w14:paraId="5F8FCEAB" w14:textId="77777777" w:rsidR="00D2695A" w:rsidRDefault="00D2695A" w:rsidP="00CB55A0">
      <w:pPr>
        <w:pStyle w:val="Amain"/>
        <w:keepNext/>
        <w:keepLines/>
      </w:pPr>
      <w:r>
        <w:lastRenderedPageBreak/>
        <w:tab/>
        <w:t>(5)</w:t>
      </w:r>
      <w:r>
        <w:tab/>
        <w:t>In this section:</w:t>
      </w:r>
    </w:p>
    <w:p w14:paraId="2AF86D42" w14:textId="77777777" w:rsidR="00D2695A" w:rsidRDefault="00D2695A">
      <w:pPr>
        <w:pStyle w:val="aDef"/>
        <w:keepNext/>
      </w:pPr>
      <w:r>
        <w:rPr>
          <w:rStyle w:val="charBoldItals"/>
        </w:rPr>
        <w:t>prudential matters</w:t>
      </w:r>
      <w:r>
        <w:t>, for an approved scheme, means matters relating to the conduct by the trustees of the scheme of any of the scheme’s affairs—</w:t>
      </w:r>
    </w:p>
    <w:p w14:paraId="17844F7A" w14:textId="77777777" w:rsidR="00D2695A" w:rsidRDefault="00D2695A" w:rsidP="00CB55A0">
      <w:pPr>
        <w:pStyle w:val="aDefpara"/>
        <w:keepNext/>
      </w:pPr>
      <w:r>
        <w:tab/>
        <w:t>(a)</w:t>
      </w:r>
      <w:r>
        <w:tab/>
        <w:t>in a way that keeps the scheme’s affairs in a sound financial position; and</w:t>
      </w:r>
    </w:p>
    <w:p w14:paraId="49E9AE45" w14:textId="77777777" w:rsidR="00D2695A" w:rsidRDefault="00D2695A">
      <w:pPr>
        <w:pStyle w:val="aDefpara"/>
      </w:pPr>
      <w:r>
        <w:tab/>
        <w:t>(b)</w:t>
      </w:r>
      <w:r>
        <w:tab/>
        <w:t>with integrity, prudence and professional skill.</w:t>
      </w:r>
    </w:p>
    <w:p w14:paraId="24CF7AB0" w14:textId="77777777" w:rsidR="00D2695A" w:rsidRDefault="00D2695A" w:rsidP="00B14650">
      <w:pPr>
        <w:pStyle w:val="AH5Sec"/>
      </w:pPr>
      <w:bookmarkStart w:id="206" w:name="_Toc234483797"/>
      <w:r w:rsidRPr="009B6EA0">
        <w:rPr>
          <w:rStyle w:val="CharSectNo"/>
        </w:rPr>
        <w:t>104</w:t>
      </w:r>
      <w:r>
        <w:tab/>
        <w:t>Compliance with prudential standards by trustees</w:t>
      </w:r>
      <w:bookmarkEnd w:id="206"/>
    </w:p>
    <w:p w14:paraId="46A281D0" w14:textId="77777777" w:rsidR="00D2695A" w:rsidRDefault="00D2695A">
      <w:pPr>
        <w:pStyle w:val="Amain"/>
        <w:keepNext/>
      </w:pPr>
      <w:r>
        <w:tab/>
        <w:t>(1)</w:t>
      </w:r>
      <w:r>
        <w:tab/>
        <w:t>The trustees of an approved scheme each commit an offence if the trustees fail to ensure that the scheme complies with the prudential standards.</w:t>
      </w:r>
    </w:p>
    <w:p w14:paraId="635AD42A" w14:textId="77777777" w:rsidR="00D2695A" w:rsidRDefault="00D2695A">
      <w:pPr>
        <w:pStyle w:val="Penalty"/>
        <w:keepNext/>
      </w:pPr>
      <w:r>
        <w:t>Maximum penalty:  60 penalty units.</w:t>
      </w:r>
    </w:p>
    <w:p w14:paraId="2E8A33AA" w14:textId="77777777" w:rsidR="00D2695A" w:rsidRDefault="00D2695A">
      <w:pPr>
        <w:pStyle w:val="Amain"/>
      </w:pPr>
      <w:r>
        <w:tab/>
        <w:t>(2)</w:t>
      </w:r>
      <w:r>
        <w:tab/>
        <w:t>An offence against this section is a strict liability offence.</w:t>
      </w:r>
    </w:p>
    <w:p w14:paraId="06ECC386" w14:textId="77777777" w:rsidR="00D2695A" w:rsidRDefault="00D2695A">
      <w:pPr>
        <w:pStyle w:val="AH5Sec"/>
      </w:pPr>
      <w:bookmarkStart w:id="207" w:name="_Toc234483798"/>
      <w:r w:rsidRPr="009B6EA0">
        <w:rPr>
          <w:rStyle w:val="CharSectNo"/>
        </w:rPr>
        <w:t>105</w:t>
      </w:r>
      <w:r>
        <w:tab/>
        <w:t>Notice to trustees to comply with prudential standards</w:t>
      </w:r>
      <w:bookmarkEnd w:id="207"/>
    </w:p>
    <w:p w14:paraId="44159916" w14:textId="49CD78DA" w:rsidR="00D2695A" w:rsidRDefault="00D2695A">
      <w:pPr>
        <w:pStyle w:val="Amain"/>
      </w:pPr>
      <w:r>
        <w:tab/>
        <w:t>(1)</w:t>
      </w:r>
      <w:r>
        <w:tab/>
        <w:t xml:space="preserve">This section applies if the </w:t>
      </w:r>
      <w:r w:rsidR="00A02EA1" w:rsidRPr="009841C0">
        <w:t>Minister</w:t>
      </w:r>
      <w:r>
        <w:t xml:space="preserve"> is satisfied on reasonable grounds that an approved scheme—</w:t>
      </w:r>
    </w:p>
    <w:p w14:paraId="0B9EBDAF" w14:textId="77777777" w:rsidR="00D2695A" w:rsidRDefault="00D2695A">
      <w:pPr>
        <w:pStyle w:val="Apara"/>
      </w:pPr>
      <w:r>
        <w:tab/>
        <w:t>(a)</w:t>
      </w:r>
      <w:r>
        <w:tab/>
        <w:t>is contravening a provision of the prudential standards; or</w:t>
      </w:r>
    </w:p>
    <w:p w14:paraId="63DF8A22" w14:textId="77777777" w:rsidR="00D2695A" w:rsidRDefault="00D2695A">
      <w:pPr>
        <w:pStyle w:val="Apara"/>
      </w:pPr>
      <w:r>
        <w:tab/>
        <w:t>(b)</w:t>
      </w:r>
      <w:r>
        <w:tab/>
        <w:t>is likely to contravene a provision of the prudential standards in a way that is likely to give rise to prudential risk.</w:t>
      </w:r>
    </w:p>
    <w:p w14:paraId="11C336F6" w14:textId="4B7AA460" w:rsidR="00D2695A" w:rsidRDefault="00D2695A">
      <w:pPr>
        <w:pStyle w:val="Amain"/>
      </w:pPr>
      <w:r>
        <w:tab/>
        <w:t>(2)</w:t>
      </w:r>
      <w:r>
        <w:tab/>
        <w:t xml:space="preserve">The </w:t>
      </w:r>
      <w:r w:rsidR="00A02EA1" w:rsidRPr="009841C0">
        <w:t>Minister</w:t>
      </w:r>
      <w:r>
        <w:t xml:space="preserve"> may, by written notice given to the trustees of the approved scheme, require the trustees to comply with a provision of the prudential standards within a stated time.</w:t>
      </w:r>
    </w:p>
    <w:p w14:paraId="09203178" w14:textId="77777777" w:rsidR="00D2695A" w:rsidRDefault="00D2695A">
      <w:pPr>
        <w:pStyle w:val="Amain"/>
      </w:pPr>
      <w:r>
        <w:tab/>
        <w:t>(3)</w:t>
      </w:r>
      <w:r>
        <w:tab/>
        <w:t>The trustees must comply with the notice despite anything in the trust deed or in any contract or arrangement to which they are a party.</w:t>
      </w:r>
    </w:p>
    <w:p w14:paraId="3316819E" w14:textId="77777777" w:rsidR="00D2695A" w:rsidRDefault="00D2695A">
      <w:pPr>
        <w:pStyle w:val="Amain"/>
        <w:keepNext/>
      </w:pPr>
      <w:r>
        <w:lastRenderedPageBreak/>
        <w:tab/>
        <w:t>(4)</w:t>
      </w:r>
      <w:r>
        <w:tab/>
        <w:t>The trustees of an approved scheme each commit an offence if the trustees fail to comply with a notice given to the trustees under this section.</w:t>
      </w:r>
    </w:p>
    <w:p w14:paraId="017746A5" w14:textId="77777777" w:rsidR="00D2695A" w:rsidRDefault="00D2695A" w:rsidP="00E21A98">
      <w:pPr>
        <w:pStyle w:val="Penalty"/>
      </w:pPr>
      <w:r>
        <w:t>Maximum penalty:  60 penalty units.</w:t>
      </w:r>
    </w:p>
    <w:p w14:paraId="57DDDCEA" w14:textId="77777777" w:rsidR="00D2695A" w:rsidRDefault="00D2695A">
      <w:pPr>
        <w:pStyle w:val="Amain"/>
      </w:pPr>
      <w:r>
        <w:tab/>
        <w:t>(5)</w:t>
      </w:r>
      <w:r>
        <w:tab/>
        <w:t>An offence against this section is a strict liability offence.</w:t>
      </w:r>
    </w:p>
    <w:p w14:paraId="7570E6F4" w14:textId="77777777" w:rsidR="00D2695A" w:rsidRDefault="00D2695A">
      <w:pPr>
        <w:pStyle w:val="AH5Sec"/>
      </w:pPr>
      <w:bookmarkStart w:id="208" w:name="_Toc234483799"/>
      <w:r w:rsidRPr="009B6EA0">
        <w:rPr>
          <w:rStyle w:val="CharSectNo"/>
        </w:rPr>
        <w:t>106</w:t>
      </w:r>
      <w:r>
        <w:tab/>
        <w:t>Notice to trustees requiring information</w:t>
      </w:r>
      <w:bookmarkEnd w:id="208"/>
    </w:p>
    <w:p w14:paraId="0759242B" w14:textId="32DE97A1" w:rsidR="00D2695A" w:rsidRDefault="00D2695A" w:rsidP="00B83256">
      <w:pPr>
        <w:pStyle w:val="Amain"/>
        <w:keepLines/>
      </w:pPr>
      <w:r>
        <w:tab/>
        <w:t>(1)</w:t>
      </w:r>
      <w:r>
        <w:tab/>
        <w:t xml:space="preserve">The </w:t>
      </w:r>
      <w:r w:rsidR="00A02EA1" w:rsidRPr="009841C0">
        <w:t>Minister</w:t>
      </w:r>
      <w:r>
        <w:t xml:space="preserve"> may, by written notice given to the trustees of an approved scheme, require the trustees to give </w:t>
      </w:r>
      <w:r w:rsidR="00BC307F" w:rsidRPr="009841C0">
        <w:t>the Minister</w:t>
      </w:r>
      <w:r>
        <w:t xml:space="preserve"> stated information about anything relevant to the scheme’s ability to meet its liabilities and potential liabilities at a particular date or time or at particular intervals, including, for example, information about—</w:t>
      </w:r>
    </w:p>
    <w:p w14:paraId="01CD2D1D" w14:textId="77777777" w:rsidR="00D2695A" w:rsidRDefault="00D2695A">
      <w:pPr>
        <w:pStyle w:val="Apara"/>
      </w:pPr>
      <w:r>
        <w:tab/>
        <w:t>(a)</w:t>
      </w:r>
      <w:r>
        <w:tab/>
        <w:t>the scheme’s liabilities and potential liabilities; and</w:t>
      </w:r>
    </w:p>
    <w:p w14:paraId="37485A72" w14:textId="77777777" w:rsidR="00D2695A" w:rsidRDefault="00D2695A">
      <w:pPr>
        <w:pStyle w:val="Apara"/>
      </w:pPr>
      <w:r>
        <w:tab/>
        <w:t>(b)</w:t>
      </w:r>
      <w:r>
        <w:tab/>
        <w:t xml:space="preserve">contributions to the scheme; and </w:t>
      </w:r>
    </w:p>
    <w:p w14:paraId="6DC2A7FF" w14:textId="77777777" w:rsidR="00D2695A" w:rsidRDefault="00D2695A">
      <w:pPr>
        <w:pStyle w:val="Apara"/>
      </w:pPr>
      <w:r>
        <w:tab/>
        <w:t>(c)</w:t>
      </w:r>
      <w:r>
        <w:tab/>
        <w:t>administrative or other costs of the scheme; and</w:t>
      </w:r>
    </w:p>
    <w:p w14:paraId="5FB3D7A6" w14:textId="77777777" w:rsidR="00D2695A" w:rsidRDefault="00D2695A">
      <w:pPr>
        <w:pStyle w:val="Apara"/>
        <w:keepNext/>
      </w:pPr>
      <w:r>
        <w:tab/>
        <w:t>(d)</w:t>
      </w:r>
      <w:r>
        <w:tab/>
        <w:t>claims received by the scheme.</w:t>
      </w:r>
    </w:p>
    <w:p w14:paraId="1164D872" w14:textId="77777777" w:rsidR="00D2695A" w:rsidRDefault="00D2695A">
      <w:pPr>
        <w:pStyle w:val="Amain"/>
      </w:pPr>
      <w:r>
        <w:tab/>
        <w:t>(2)</w:t>
      </w:r>
      <w:r>
        <w:tab/>
        <w:t>The notice must state a reasonable period for complying with the notice.</w:t>
      </w:r>
    </w:p>
    <w:p w14:paraId="64D0386C" w14:textId="77777777" w:rsidR="00D2695A" w:rsidRDefault="00D2695A">
      <w:pPr>
        <w:pStyle w:val="Amain"/>
      </w:pPr>
      <w:r>
        <w:tab/>
        <w:t>(3)</w:t>
      </w:r>
      <w:r>
        <w:tab/>
        <w:t>Without limiting subsection (1) (d), the notice may require information about—</w:t>
      </w:r>
    </w:p>
    <w:p w14:paraId="23116B1E" w14:textId="77777777" w:rsidR="00D2695A" w:rsidRDefault="00D2695A">
      <w:pPr>
        <w:pStyle w:val="Apara"/>
      </w:pPr>
      <w:r>
        <w:tab/>
        <w:t>(a)</w:t>
      </w:r>
      <w:r>
        <w:tab/>
        <w:t>the number of claims received by the scheme; and</w:t>
      </w:r>
    </w:p>
    <w:p w14:paraId="6E47163E" w14:textId="77777777" w:rsidR="00D2695A" w:rsidRDefault="00D2695A">
      <w:pPr>
        <w:pStyle w:val="Apara"/>
      </w:pPr>
      <w:r>
        <w:tab/>
        <w:t>(b)</w:t>
      </w:r>
      <w:r>
        <w:tab/>
        <w:t>the amount of each claim; and</w:t>
      </w:r>
    </w:p>
    <w:p w14:paraId="382D3924" w14:textId="77777777" w:rsidR="00D2695A" w:rsidRDefault="00D2695A">
      <w:pPr>
        <w:pStyle w:val="Apara"/>
      </w:pPr>
      <w:r>
        <w:tab/>
        <w:t>(c)</w:t>
      </w:r>
      <w:r>
        <w:tab/>
        <w:t>the number of claims that have been paid; and</w:t>
      </w:r>
    </w:p>
    <w:p w14:paraId="39F5F438" w14:textId="77777777" w:rsidR="00D2695A" w:rsidRDefault="00D2695A">
      <w:pPr>
        <w:pStyle w:val="Apara"/>
      </w:pPr>
      <w:r>
        <w:tab/>
        <w:t>(d)</w:t>
      </w:r>
      <w:r>
        <w:tab/>
        <w:t>the amount paid on each claim; and</w:t>
      </w:r>
    </w:p>
    <w:p w14:paraId="2BA6CF87" w14:textId="77777777" w:rsidR="00D2695A" w:rsidRDefault="00D2695A">
      <w:pPr>
        <w:pStyle w:val="Apara"/>
      </w:pPr>
      <w:r>
        <w:tab/>
        <w:t>(e)</w:t>
      </w:r>
      <w:r>
        <w:tab/>
        <w:t>if a claim was rejected—the reason for its rejection.</w:t>
      </w:r>
    </w:p>
    <w:p w14:paraId="397436F3" w14:textId="77777777" w:rsidR="00D2695A" w:rsidRDefault="00D2695A">
      <w:pPr>
        <w:pStyle w:val="Amain"/>
        <w:keepNext/>
      </w:pPr>
      <w:r>
        <w:lastRenderedPageBreak/>
        <w:tab/>
        <w:t>(4)</w:t>
      </w:r>
      <w:r>
        <w:tab/>
        <w:t>The trustees of an approved scheme each commit an offence if the trustees fail to comply with a notice given to the trustees under this section.</w:t>
      </w:r>
    </w:p>
    <w:p w14:paraId="3A6CD800" w14:textId="77777777" w:rsidR="00D2695A" w:rsidRDefault="00D2695A">
      <w:pPr>
        <w:pStyle w:val="Penalty"/>
        <w:keepNext/>
      </w:pPr>
      <w:r>
        <w:t>Maximum penalty:  60 penalty units.</w:t>
      </w:r>
    </w:p>
    <w:p w14:paraId="7CA75C07" w14:textId="77777777" w:rsidR="00D2695A" w:rsidRDefault="00D2695A">
      <w:pPr>
        <w:pStyle w:val="Amain"/>
      </w:pPr>
      <w:r>
        <w:tab/>
        <w:t>(5)</w:t>
      </w:r>
      <w:r>
        <w:tab/>
        <w:t>An offence against this section is a strict liability offence.</w:t>
      </w:r>
    </w:p>
    <w:p w14:paraId="3B826531" w14:textId="77777777" w:rsidR="00D2695A" w:rsidRDefault="00D2695A">
      <w:pPr>
        <w:pStyle w:val="AH5Sec"/>
      </w:pPr>
      <w:bookmarkStart w:id="209" w:name="_Toc234483800"/>
      <w:r w:rsidRPr="009B6EA0">
        <w:rPr>
          <w:rStyle w:val="CharSectNo"/>
        </w:rPr>
        <w:t>107</w:t>
      </w:r>
      <w:r>
        <w:tab/>
        <w:t>Suspension or cancellation of approval of approved scheme</w:t>
      </w:r>
      <w:bookmarkEnd w:id="209"/>
    </w:p>
    <w:p w14:paraId="1470CAF7" w14:textId="766FEA6A" w:rsidR="00D2695A" w:rsidRDefault="00D2695A">
      <w:pPr>
        <w:pStyle w:val="Amain"/>
        <w:keepNext/>
      </w:pPr>
      <w:r>
        <w:tab/>
        <w:t>(1)</w:t>
      </w:r>
      <w:r>
        <w:tab/>
        <w:t xml:space="preserve">The </w:t>
      </w:r>
      <w:r w:rsidR="00A02EA1" w:rsidRPr="009841C0">
        <w:t>Minister</w:t>
      </w:r>
      <w:r>
        <w:t xml:space="preserve"> may take action under this section in relation to an approved scheme on any of following grounds:</w:t>
      </w:r>
    </w:p>
    <w:p w14:paraId="4627281E" w14:textId="4DC6347E" w:rsidR="00D2695A" w:rsidRDefault="00D2695A">
      <w:pPr>
        <w:pStyle w:val="Apara"/>
        <w:keepNext/>
      </w:pPr>
      <w:r>
        <w:tab/>
        <w:t>(a)</w:t>
      </w:r>
      <w:r>
        <w:tab/>
        <w:t xml:space="preserve">the trustees of the scheme have contravened this Act or another </w:t>
      </w:r>
      <w:r w:rsidR="001F055D">
        <w:t>t</w:t>
      </w:r>
      <w:r>
        <w:t>erritory law in relation to the scheme;</w:t>
      </w:r>
      <w:r>
        <w:rPr>
          <w:b/>
          <w:bCs/>
        </w:rPr>
        <w:t xml:space="preserve"> </w:t>
      </w:r>
    </w:p>
    <w:p w14:paraId="673ADE30" w14:textId="44C1E2D5" w:rsidR="00D2695A" w:rsidRDefault="00D2695A">
      <w:pPr>
        <w:pStyle w:val="aParaNote"/>
        <w:rPr>
          <w:snapToGrid w:val="0"/>
        </w:rPr>
      </w:pPr>
      <w:r>
        <w:rPr>
          <w:rStyle w:val="charItals"/>
        </w:rPr>
        <w:t>Note</w:t>
      </w:r>
      <w:r>
        <w:rPr>
          <w:rStyle w:val="charItals"/>
        </w:rPr>
        <w:tab/>
      </w:r>
      <w:r>
        <w:rPr>
          <w:snapToGrid w:val="0"/>
        </w:rPr>
        <w:t xml:space="preserve">A reference to an Act includes a reference to the statutory instruments made or in force under the Act, including regulations and disallowable instruments (see </w:t>
      </w:r>
      <w:hyperlink r:id="rId134" w:tooltip="A2001-14" w:history="1">
        <w:r w:rsidR="00B577CD" w:rsidRPr="00B577CD">
          <w:rPr>
            <w:rStyle w:val="charCitHyperlinkAbbrev"/>
          </w:rPr>
          <w:t>Legislation Act</w:t>
        </w:r>
      </w:hyperlink>
      <w:r>
        <w:rPr>
          <w:snapToGrid w:val="0"/>
        </w:rPr>
        <w:t>, s 104).</w:t>
      </w:r>
    </w:p>
    <w:p w14:paraId="586AC8BA" w14:textId="77777777" w:rsidR="00D2695A" w:rsidRDefault="00D2695A">
      <w:pPr>
        <w:pStyle w:val="Apara"/>
      </w:pPr>
      <w:r>
        <w:tab/>
        <w:t>(b)</w:t>
      </w:r>
      <w:r>
        <w:tab/>
        <w:t xml:space="preserve">the scheme is insolvent and is unlikely to return to solvency within a reasonable time; </w:t>
      </w:r>
    </w:p>
    <w:p w14:paraId="13A379FD" w14:textId="77777777" w:rsidR="00D2695A" w:rsidRDefault="00D2695A">
      <w:pPr>
        <w:pStyle w:val="Apara"/>
      </w:pPr>
      <w:r>
        <w:tab/>
        <w:t>(c)</w:t>
      </w:r>
      <w:r>
        <w:tab/>
        <w:t xml:space="preserve">the scheme has inadequate capital and is unlikely to have adequate capital within a reasonable time; </w:t>
      </w:r>
    </w:p>
    <w:p w14:paraId="018BA067" w14:textId="77777777" w:rsidR="00D2695A" w:rsidRDefault="00D2695A">
      <w:pPr>
        <w:pStyle w:val="Apara"/>
      </w:pPr>
      <w:r>
        <w:tab/>
        <w:t>(d)</w:t>
      </w:r>
      <w:r>
        <w:tab/>
        <w:t xml:space="preserve">the scheme is, or is likely to become, unable to meet its liabilities; </w:t>
      </w:r>
    </w:p>
    <w:p w14:paraId="64953973" w14:textId="77777777" w:rsidR="00D2695A" w:rsidRDefault="00D2695A">
      <w:pPr>
        <w:pStyle w:val="Apara"/>
      </w:pPr>
      <w:r>
        <w:tab/>
        <w:t>(e)</w:t>
      </w:r>
      <w:r>
        <w:tab/>
        <w:t xml:space="preserve">there is, or there may be, a risk to the security of the scheme’s assets; </w:t>
      </w:r>
    </w:p>
    <w:p w14:paraId="4BC9ED29" w14:textId="77777777" w:rsidR="00D2695A" w:rsidRDefault="00D2695A">
      <w:pPr>
        <w:pStyle w:val="Apara"/>
      </w:pPr>
      <w:r>
        <w:tab/>
        <w:t>(f)</w:t>
      </w:r>
      <w:r>
        <w:tab/>
        <w:t xml:space="preserve">there is, or there may be, a sudden deterioration in the scheme’s financial condition; </w:t>
      </w:r>
    </w:p>
    <w:p w14:paraId="1C9C10EB" w14:textId="77777777" w:rsidR="00D2695A" w:rsidRDefault="00D2695A">
      <w:pPr>
        <w:pStyle w:val="Apara"/>
      </w:pPr>
      <w:r>
        <w:tab/>
        <w:t>(g)</w:t>
      </w:r>
      <w:r>
        <w:tab/>
        <w:t xml:space="preserve">the scheme has ceased to issue fidelity certificates in the ACT; </w:t>
      </w:r>
    </w:p>
    <w:p w14:paraId="2A41C4BD" w14:textId="7F9AE391" w:rsidR="00D2695A" w:rsidRDefault="00D2695A">
      <w:pPr>
        <w:pStyle w:val="Apara"/>
      </w:pPr>
      <w:r>
        <w:tab/>
        <w:t>(h)</w:t>
      </w:r>
      <w:r>
        <w:tab/>
        <w:t>a ground prescribed under the prudential standards exists for the suspension or cancellation of the approval of the scheme</w:t>
      </w:r>
      <w:r w:rsidR="00D57416">
        <w:t>;</w:t>
      </w:r>
    </w:p>
    <w:p w14:paraId="14ACF403" w14:textId="77777777" w:rsidR="00D57416" w:rsidRPr="009841C0" w:rsidRDefault="00D57416" w:rsidP="00D57416">
      <w:pPr>
        <w:pStyle w:val="Apara"/>
      </w:pPr>
      <w:r w:rsidRPr="009841C0">
        <w:lastRenderedPageBreak/>
        <w:tab/>
        <w:t>(i)</w:t>
      </w:r>
      <w:r w:rsidRPr="009841C0">
        <w:tab/>
        <w:t>a ground prescribed by regulation for the suspension or cancellation of the approval of the scheme.</w:t>
      </w:r>
    </w:p>
    <w:p w14:paraId="3825576F" w14:textId="3E030EBD" w:rsidR="00D2695A" w:rsidRDefault="00D2695A" w:rsidP="00B83256">
      <w:pPr>
        <w:pStyle w:val="Amain"/>
        <w:keepNext/>
      </w:pPr>
      <w:r>
        <w:tab/>
        <w:t>(2)</w:t>
      </w:r>
      <w:r>
        <w:tab/>
        <w:t xml:space="preserve">If the </w:t>
      </w:r>
      <w:r w:rsidR="00A02EA1" w:rsidRPr="009841C0">
        <w:t>Minister</w:t>
      </w:r>
      <w:r>
        <w:t xml:space="preserve"> proposes to suspend or cancel the approval of the scheme, </w:t>
      </w:r>
      <w:r w:rsidR="00BC307F" w:rsidRPr="009841C0">
        <w:t>the Minister</w:t>
      </w:r>
      <w:r>
        <w:t xml:space="preserve"> must give the trustees of the scheme a written notice—</w:t>
      </w:r>
    </w:p>
    <w:p w14:paraId="0B980FD3" w14:textId="18016FED" w:rsidR="00D2695A" w:rsidRDefault="00D2695A">
      <w:pPr>
        <w:pStyle w:val="Apara"/>
      </w:pPr>
      <w:r>
        <w:tab/>
        <w:t>(a)</w:t>
      </w:r>
      <w:r>
        <w:tab/>
        <w:t xml:space="preserve">stating the grounds on which </w:t>
      </w:r>
      <w:r w:rsidR="005449F6" w:rsidRPr="009841C0">
        <w:t>the Minister</w:t>
      </w:r>
      <w:r>
        <w:t xml:space="preserve"> proposes to suspend or cancel the approval; and</w:t>
      </w:r>
    </w:p>
    <w:p w14:paraId="63A3C49A" w14:textId="54062507" w:rsidR="00D2695A" w:rsidRDefault="00D2695A">
      <w:pPr>
        <w:pStyle w:val="Apara"/>
      </w:pPr>
      <w:r>
        <w:tab/>
        <w:t>(b)</w:t>
      </w:r>
      <w:r>
        <w:tab/>
        <w:t xml:space="preserve">stating the facts that, in </w:t>
      </w:r>
      <w:r w:rsidR="006E6F4F" w:rsidRPr="009841C0">
        <w:t>the Minister’s</w:t>
      </w:r>
      <w:r>
        <w:t xml:space="preserve"> opinion, establish the grounds; and</w:t>
      </w:r>
    </w:p>
    <w:p w14:paraId="1CBA3591" w14:textId="79937901" w:rsidR="00D2695A" w:rsidRDefault="00D2695A">
      <w:pPr>
        <w:pStyle w:val="Apara"/>
      </w:pPr>
      <w:r>
        <w:tab/>
        <w:t>(c)</w:t>
      </w:r>
      <w:r>
        <w:tab/>
        <w:t xml:space="preserve">telling the trustees that the trustees may, within a stated reasonable time, give a written response to </w:t>
      </w:r>
      <w:r w:rsidR="005449F6" w:rsidRPr="009841C0">
        <w:t>the Minister</w:t>
      </w:r>
      <w:r>
        <w:t xml:space="preserve"> about the matters in the notice.</w:t>
      </w:r>
    </w:p>
    <w:p w14:paraId="2EA5CB8D" w14:textId="4D2100DC" w:rsidR="00D2695A" w:rsidRDefault="00D2695A">
      <w:pPr>
        <w:pStyle w:val="Amain"/>
      </w:pPr>
      <w:r>
        <w:tab/>
        <w:t>(3)</w:t>
      </w:r>
      <w:r>
        <w:tab/>
        <w:t xml:space="preserve">If, after considering any response given under subsection (2) (c), the </w:t>
      </w:r>
      <w:r w:rsidR="004734C8" w:rsidRPr="009841C0">
        <w:t>Minister</w:t>
      </w:r>
      <w:r>
        <w:t xml:space="preserve"> is satisfied that the grounds for suspending or cancelling the approval have been establishe</w:t>
      </w:r>
      <w:r w:rsidR="00BA3B19">
        <w:t xml:space="preserve">d, </w:t>
      </w:r>
      <w:r w:rsidR="004734C8" w:rsidRPr="009841C0">
        <w:t>the Minister</w:t>
      </w:r>
      <w:r w:rsidR="00BA3B19">
        <w:t xml:space="preserve"> may</w:t>
      </w:r>
      <w:r>
        <w:t xml:space="preserve"> suspend or cancel the approval.</w:t>
      </w:r>
    </w:p>
    <w:p w14:paraId="297EABD4" w14:textId="42610EA1" w:rsidR="00D2695A" w:rsidRDefault="00D2695A">
      <w:pPr>
        <w:pStyle w:val="Amain"/>
      </w:pPr>
      <w:r>
        <w:tab/>
        <w:t>(4)</w:t>
      </w:r>
      <w:r>
        <w:tab/>
        <w:t xml:space="preserve">If the </w:t>
      </w:r>
      <w:r w:rsidR="00A02EA1" w:rsidRPr="009841C0">
        <w:t>Minister</w:t>
      </w:r>
      <w:r>
        <w:t xml:space="preserve"> suspends or cancels an approval, </w:t>
      </w:r>
      <w:r w:rsidR="005449F6" w:rsidRPr="009841C0">
        <w:t>the Minister</w:t>
      </w:r>
      <w:r>
        <w:t xml:space="preserve"> must give written notice of the suspension or cancellation to the trustees.</w:t>
      </w:r>
    </w:p>
    <w:p w14:paraId="7B92A20E" w14:textId="77777777" w:rsidR="00D2695A" w:rsidRDefault="00D2695A">
      <w:pPr>
        <w:pStyle w:val="Amain"/>
      </w:pPr>
      <w:r>
        <w:tab/>
        <w:t>(5)</w:t>
      </w:r>
      <w:r>
        <w:tab/>
        <w:t>Suspension or cancellation of an approval takes effect on the day when notice of the suspension or cancellation is given to the trustees or, if the notice states a later date of effect, that date.</w:t>
      </w:r>
    </w:p>
    <w:p w14:paraId="435FDC36" w14:textId="77777777" w:rsidR="00D2695A" w:rsidRDefault="00D2695A" w:rsidP="00431DF6">
      <w:pPr>
        <w:pStyle w:val="Amain"/>
      </w:pPr>
      <w:r>
        <w:tab/>
        <w:t>(6)</w:t>
      </w:r>
      <w:r>
        <w:tab/>
        <w:t>A suspension or cancellation under this section is a notifiable instrument.</w:t>
      </w:r>
    </w:p>
    <w:p w14:paraId="5C49AD85" w14:textId="77777777" w:rsidR="00D2695A" w:rsidRDefault="00D2695A">
      <w:pPr>
        <w:pStyle w:val="AH5Sec"/>
      </w:pPr>
      <w:bookmarkStart w:id="210" w:name="_Toc234483801"/>
      <w:r w:rsidRPr="009B6EA0">
        <w:rPr>
          <w:rStyle w:val="CharSectNo"/>
        </w:rPr>
        <w:t>108</w:t>
      </w:r>
      <w:r>
        <w:tab/>
        <w:t>Cancellation of approval on application</w:t>
      </w:r>
      <w:bookmarkEnd w:id="210"/>
    </w:p>
    <w:p w14:paraId="1192B77D" w14:textId="2FB05C2D" w:rsidR="00D2695A" w:rsidRDefault="00D2695A">
      <w:pPr>
        <w:pStyle w:val="Amain"/>
      </w:pPr>
      <w:r>
        <w:tab/>
        <w:t>(1)</w:t>
      </w:r>
      <w:r>
        <w:tab/>
        <w:t xml:space="preserve">The </w:t>
      </w:r>
      <w:r w:rsidR="00A02EA1" w:rsidRPr="009841C0">
        <w:t>Minister</w:t>
      </w:r>
      <w:r w:rsidR="00BA3B19">
        <w:t xml:space="preserve"> may</w:t>
      </w:r>
      <w:r>
        <w:t xml:space="preserve"> cancel the approval of an approved scheme if the trustees of the scheme ask </w:t>
      </w:r>
      <w:r w:rsidR="005449F6" w:rsidRPr="009841C0">
        <w:t>the Minister</w:t>
      </w:r>
      <w:r>
        <w:t>, in writing, to do so.</w:t>
      </w:r>
    </w:p>
    <w:p w14:paraId="4495E6AA" w14:textId="78A99CB8" w:rsidR="00D2695A" w:rsidRDefault="00D2695A">
      <w:pPr>
        <w:pStyle w:val="Amain"/>
      </w:pPr>
      <w:r>
        <w:tab/>
        <w:t>(2)</w:t>
      </w:r>
      <w:r>
        <w:tab/>
        <w:t xml:space="preserve">If </w:t>
      </w:r>
      <w:r w:rsidRPr="007C4791">
        <w:t xml:space="preserve">the </w:t>
      </w:r>
      <w:r w:rsidR="00A02EA1" w:rsidRPr="009841C0">
        <w:t>Minister</w:t>
      </w:r>
      <w:r>
        <w:t xml:space="preserve"> cancels the approval, </w:t>
      </w:r>
      <w:r w:rsidR="005449F6" w:rsidRPr="009841C0">
        <w:t>the Minister</w:t>
      </w:r>
      <w:r>
        <w:t xml:space="preserve"> must give written notice of the cancellation to the trustees.</w:t>
      </w:r>
    </w:p>
    <w:p w14:paraId="45BEE0B3" w14:textId="77777777" w:rsidR="00D2695A" w:rsidRDefault="00D2695A" w:rsidP="00431DF6">
      <w:pPr>
        <w:pStyle w:val="Amain"/>
      </w:pPr>
      <w:r>
        <w:tab/>
        <w:t>(3)</w:t>
      </w:r>
      <w:r>
        <w:tab/>
        <w:t>A cancellation under this section is a notifiable instrument.</w:t>
      </w:r>
    </w:p>
    <w:p w14:paraId="281BAC51" w14:textId="77777777" w:rsidR="00D2695A" w:rsidRDefault="00D2695A">
      <w:pPr>
        <w:pStyle w:val="AH5Sec"/>
      </w:pPr>
      <w:bookmarkStart w:id="211" w:name="_Toc234483802"/>
      <w:r w:rsidRPr="009B6EA0">
        <w:rPr>
          <w:rStyle w:val="CharSectNo"/>
        </w:rPr>
        <w:lastRenderedPageBreak/>
        <w:t>109</w:t>
      </w:r>
      <w:r>
        <w:tab/>
        <w:t>Orders consequential on etc suspension or cancellation</w:t>
      </w:r>
      <w:bookmarkEnd w:id="211"/>
    </w:p>
    <w:p w14:paraId="48AE6928" w14:textId="680AC065" w:rsidR="00D2695A" w:rsidRDefault="00D2695A">
      <w:pPr>
        <w:pStyle w:val="Amain"/>
      </w:pPr>
      <w:r>
        <w:tab/>
        <w:t>(1)</w:t>
      </w:r>
      <w:r>
        <w:tab/>
        <w:t xml:space="preserve">If the </w:t>
      </w:r>
      <w:r w:rsidR="00A02EA1" w:rsidRPr="009841C0">
        <w:t>Minister</w:t>
      </w:r>
      <w:r>
        <w:t xml:space="preserve"> suspends or cancels the approval of a fidelity fund scheme under this division, </w:t>
      </w:r>
      <w:r w:rsidR="005449F6" w:rsidRPr="009841C0">
        <w:t>the Minister</w:t>
      </w:r>
      <w:r>
        <w:t xml:space="preserve"> may apply to the Supreme Court for orders to give effect to, or consequential on, the suspension or cancellation.</w:t>
      </w:r>
    </w:p>
    <w:p w14:paraId="6604F32E" w14:textId="77777777" w:rsidR="00D2695A" w:rsidRDefault="00D2695A">
      <w:pPr>
        <w:pStyle w:val="Amain"/>
      </w:pPr>
      <w:r>
        <w:tab/>
        <w:t>(2)</w:t>
      </w:r>
      <w:r>
        <w:tab/>
        <w:t>On application under subsection (1), the Supreme Court may make the orders it considers just, including—</w:t>
      </w:r>
    </w:p>
    <w:p w14:paraId="66F208C5" w14:textId="77777777" w:rsidR="00D2695A" w:rsidRDefault="00D2695A">
      <w:pPr>
        <w:pStyle w:val="Apara"/>
      </w:pPr>
      <w:r>
        <w:tab/>
        <w:t>(a)</w:t>
      </w:r>
      <w:r>
        <w:tab/>
        <w:t xml:space="preserve">orders for the winding-up of the scheme; and </w:t>
      </w:r>
    </w:p>
    <w:p w14:paraId="6E475E55" w14:textId="77777777" w:rsidR="00D2695A" w:rsidRDefault="00D2695A">
      <w:pPr>
        <w:pStyle w:val="Apara"/>
      </w:pPr>
      <w:r>
        <w:tab/>
        <w:t>(b)</w:t>
      </w:r>
      <w:r>
        <w:tab/>
        <w:t>orders in relation to the assets and liabilities of the scheme.</w:t>
      </w:r>
    </w:p>
    <w:p w14:paraId="42FACAE1" w14:textId="77777777" w:rsidR="00D2695A" w:rsidRDefault="00D2695A">
      <w:pPr>
        <w:pStyle w:val="AH5Sec"/>
      </w:pPr>
      <w:bookmarkStart w:id="212" w:name="_Toc234483803"/>
      <w:r w:rsidRPr="009B6EA0">
        <w:rPr>
          <w:rStyle w:val="CharSectNo"/>
        </w:rPr>
        <w:t>110</w:t>
      </w:r>
      <w:r>
        <w:tab/>
        <w:t>Address for service for trustees</w:t>
      </w:r>
      <w:bookmarkEnd w:id="212"/>
    </w:p>
    <w:p w14:paraId="2A45F813" w14:textId="77777777" w:rsidR="00D2695A" w:rsidRDefault="00D2695A">
      <w:pPr>
        <w:pStyle w:val="Amain"/>
      </w:pPr>
      <w:r>
        <w:tab/>
        <w:t>(1)</w:t>
      </w:r>
      <w:r>
        <w:tab/>
        <w:t>The trustees of an approved scheme must, at all times, have an address for service in the ACT for this Act.</w:t>
      </w:r>
    </w:p>
    <w:p w14:paraId="594ABEAD" w14:textId="5AB30A01" w:rsidR="00D2695A" w:rsidRDefault="00D2695A">
      <w:pPr>
        <w:pStyle w:val="Amain"/>
      </w:pPr>
      <w:r>
        <w:tab/>
        <w:t>(2)</w:t>
      </w:r>
      <w:r>
        <w:tab/>
        <w:t xml:space="preserve">An address becomes the address for service for the trustees when written notice of the address is given by the trustees to the </w:t>
      </w:r>
      <w:r w:rsidR="00A02EA1" w:rsidRPr="009841C0">
        <w:t>Minister</w:t>
      </w:r>
      <w:r>
        <w:t>.</w:t>
      </w:r>
    </w:p>
    <w:p w14:paraId="2381E185" w14:textId="43C2CBCC" w:rsidR="00D2695A" w:rsidRDefault="00D2695A">
      <w:pPr>
        <w:pStyle w:val="Amain"/>
      </w:pPr>
      <w:r>
        <w:tab/>
        <w:t>(3)</w:t>
      </w:r>
      <w:r>
        <w:tab/>
        <w:t xml:space="preserve">The address continues to be the address for service until the </w:t>
      </w:r>
      <w:r w:rsidR="00A02EA1" w:rsidRPr="009841C0">
        <w:t>Minister</w:t>
      </w:r>
      <w:r>
        <w:t xml:space="preserve"> is given written notice by the trustees of another address for service for the trustees.</w:t>
      </w:r>
    </w:p>
    <w:p w14:paraId="48B569A8" w14:textId="77777777" w:rsidR="00D2695A" w:rsidRPr="009B6EA0" w:rsidRDefault="00D2695A">
      <w:pPr>
        <w:pStyle w:val="AH3Div"/>
      </w:pPr>
      <w:bookmarkStart w:id="213" w:name="_Toc234483804"/>
      <w:r w:rsidRPr="009B6EA0">
        <w:rPr>
          <w:rStyle w:val="CharDivNo"/>
        </w:rPr>
        <w:t>Division 6.5</w:t>
      </w:r>
      <w:r>
        <w:tab/>
      </w:r>
      <w:r w:rsidRPr="009B6EA0">
        <w:rPr>
          <w:rStyle w:val="CharDivText"/>
        </w:rPr>
        <w:t>Auditors and actuaries of approved schemes</w:t>
      </w:r>
      <w:bookmarkEnd w:id="213"/>
    </w:p>
    <w:p w14:paraId="72A330AA" w14:textId="77777777" w:rsidR="00D2695A" w:rsidRDefault="00D2695A">
      <w:pPr>
        <w:pStyle w:val="AH5Sec"/>
      </w:pPr>
      <w:bookmarkStart w:id="214" w:name="_Toc234483805"/>
      <w:r w:rsidRPr="009B6EA0">
        <w:rPr>
          <w:rStyle w:val="CharSectNo"/>
        </w:rPr>
        <w:t>111</w:t>
      </w:r>
      <w:r>
        <w:tab/>
        <w:t>Appointment of auditor and actuary for approved scheme</w:t>
      </w:r>
      <w:bookmarkEnd w:id="214"/>
    </w:p>
    <w:p w14:paraId="798ED367" w14:textId="77777777" w:rsidR="00D2695A" w:rsidRDefault="00D2695A">
      <w:pPr>
        <w:pStyle w:val="Amain"/>
        <w:keepNext/>
      </w:pPr>
      <w:r>
        <w:tab/>
        <w:t>(1)</w:t>
      </w:r>
      <w:r>
        <w:tab/>
        <w:t>The trustees of an approved scheme must appoint—</w:t>
      </w:r>
    </w:p>
    <w:p w14:paraId="77511B1D" w14:textId="77777777" w:rsidR="00D2695A" w:rsidRDefault="00D2695A">
      <w:pPr>
        <w:pStyle w:val="Apara"/>
      </w:pPr>
      <w:r>
        <w:tab/>
        <w:t>(a)</w:t>
      </w:r>
      <w:r>
        <w:tab/>
        <w:t>an auditor for the scheme; and</w:t>
      </w:r>
    </w:p>
    <w:p w14:paraId="7D8A1BBF" w14:textId="77777777" w:rsidR="00D2695A" w:rsidRDefault="00D2695A">
      <w:pPr>
        <w:pStyle w:val="Apara"/>
        <w:keepNext/>
      </w:pPr>
      <w:r>
        <w:tab/>
        <w:t>(b)</w:t>
      </w:r>
      <w:r>
        <w:tab/>
        <w:t>an actuary for the scheme.</w:t>
      </w:r>
    </w:p>
    <w:p w14:paraId="3657641A" w14:textId="5FECFF05" w:rsidR="00D2695A" w:rsidRDefault="00D2695A">
      <w:pPr>
        <w:pStyle w:val="aNote"/>
        <w:tabs>
          <w:tab w:val="left" w:pos="1440"/>
        </w:tabs>
        <w:ind w:left="1440" w:hanging="720"/>
      </w:pPr>
      <w:r>
        <w:rPr>
          <w:rStyle w:val="charItals"/>
        </w:rPr>
        <w:t>Note</w:t>
      </w:r>
      <w:r>
        <w:tab/>
        <w:t xml:space="preserve">For the making of appointments (including acting appointments), see </w:t>
      </w:r>
      <w:hyperlink r:id="rId135" w:tooltip="A2001-14" w:history="1">
        <w:r w:rsidR="00B577CD" w:rsidRPr="00B577CD">
          <w:rPr>
            <w:rStyle w:val="charCitHyperlinkAbbrev"/>
          </w:rPr>
          <w:t>Legislation Act</w:t>
        </w:r>
      </w:hyperlink>
      <w:r>
        <w:t>, pt 19.3.</w:t>
      </w:r>
    </w:p>
    <w:p w14:paraId="51A7FAB5" w14:textId="77777777" w:rsidR="00D2695A" w:rsidRDefault="00D2695A">
      <w:pPr>
        <w:pStyle w:val="Amain"/>
      </w:pPr>
      <w:r>
        <w:lastRenderedPageBreak/>
        <w:tab/>
        <w:t>(2)</w:t>
      </w:r>
      <w:r>
        <w:tab/>
        <w:t>Within 6 weeks after a person stops being the auditor or actuary for an approved scheme, the trustees must appoint someone else to be auditor or actuary.</w:t>
      </w:r>
    </w:p>
    <w:p w14:paraId="3449D39C" w14:textId="77777777" w:rsidR="00D2695A" w:rsidRDefault="00D2695A">
      <w:pPr>
        <w:pStyle w:val="Amain"/>
      </w:pPr>
      <w:r>
        <w:tab/>
        <w:t>(3)</w:t>
      </w:r>
      <w:r>
        <w:tab/>
        <w:t>A person may only hold an appointment as auditor or actuary for an approved scheme if—</w:t>
      </w:r>
    </w:p>
    <w:p w14:paraId="0F47EA0E" w14:textId="286326B2" w:rsidR="00D2695A" w:rsidRDefault="00D2695A">
      <w:pPr>
        <w:pStyle w:val="Apara"/>
      </w:pPr>
      <w:r>
        <w:tab/>
        <w:t>(a)</w:t>
      </w:r>
      <w:r>
        <w:tab/>
        <w:t xml:space="preserve">the </w:t>
      </w:r>
      <w:r w:rsidR="00A02EA1" w:rsidRPr="009841C0">
        <w:t>Minister</w:t>
      </w:r>
      <w:r>
        <w:t xml:space="preserve"> has approved the appointment and its terms; and</w:t>
      </w:r>
    </w:p>
    <w:p w14:paraId="54EAE185" w14:textId="77777777" w:rsidR="00D2695A" w:rsidRDefault="00D2695A">
      <w:pPr>
        <w:pStyle w:val="Apara"/>
      </w:pPr>
      <w:r>
        <w:tab/>
        <w:t>(b)</w:t>
      </w:r>
      <w:r>
        <w:tab/>
        <w:t>the approval has not been revoked.</w:t>
      </w:r>
    </w:p>
    <w:p w14:paraId="51DA7B44" w14:textId="77777777" w:rsidR="00D2695A" w:rsidRDefault="00D2695A">
      <w:pPr>
        <w:pStyle w:val="Amain"/>
      </w:pPr>
      <w:r>
        <w:tab/>
        <w:t>(4)</w:t>
      </w:r>
      <w:r>
        <w:tab/>
        <w:t>The appointment of a person as auditor or actuary for an approved scheme cannot take effect while an appointment of someone else in that position is current.</w:t>
      </w:r>
    </w:p>
    <w:p w14:paraId="45B7B246" w14:textId="77777777" w:rsidR="00D2695A" w:rsidRDefault="00D2695A">
      <w:pPr>
        <w:pStyle w:val="AH5Sec"/>
      </w:pPr>
      <w:bookmarkStart w:id="215" w:name="_Toc234483806"/>
      <w:r w:rsidRPr="009B6EA0">
        <w:rPr>
          <w:rStyle w:val="CharSectNo"/>
        </w:rPr>
        <w:t>112</w:t>
      </w:r>
      <w:r>
        <w:tab/>
        <w:t>Approval of appointment of auditor or actuary</w:t>
      </w:r>
      <w:bookmarkEnd w:id="215"/>
    </w:p>
    <w:p w14:paraId="333F07B7" w14:textId="66619764" w:rsidR="00D2695A" w:rsidRDefault="00D2695A">
      <w:pPr>
        <w:pStyle w:val="Amain"/>
      </w:pPr>
      <w:r>
        <w:tab/>
        <w:t>(1)</w:t>
      </w:r>
      <w:r>
        <w:tab/>
        <w:t xml:space="preserve">The trustees of an approved scheme may, in writing, ask the </w:t>
      </w:r>
      <w:r w:rsidR="00A02EA1" w:rsidRPr="009841C0">
        <w:t>Minister</w:t>
      </w:r>
      <w:r>
        <w:t xml:space="preserve"> to approve—</w:t>
      </w:r>
    </w:p>
    <w:p w14:paraId="1417BA9F" w14:textId="77777777" w:rsidR="00D2695A" w:rsidRDefault="00D2695A">
      <w:pPr>
        <w:pStyle w:val="Apara"/>
      </w:pPr>
      <w:r>
        <w:tab/>
        <w:t>(a)</w:t>
      </w:r>
      <w:r>
        <w:tab/>
        <w:t>the appointment of a person as auditor for the scheme; or</w:t>
      </w:r>
    </w:p>
    <w:p w14:paraId="6D5F0FA5" w14:textId="77777777" w:rsidR="00D2695A" w:rsidRDefault="00D2695A">
      <w:pPr>
        <w:pStyle w:val="Apara"/>
      </w:pPr>
      <w:r>
        <w:tab/>
        <w:t>(b)</w:t>
      </w:r>
      <w:r>
        <w:tab/>
        <w:t>the appointment of a person as actuary for the scheme.</w:t>
      </w:r>
    </w:p>
    <w:p w14:paraId="72E81B62" w14:textId="6127DCDA" w:rsidR="00D2695A" w:rsidRDefault="00D2695A">
      <w:pPr>
        <w:pStyle w:val="Amain"/>
      </w:pPr>
      <w:r>
        <w:tab/>
        <w:t>(2)</w:t>
      </w:r>
      <w:r>
        <w:tab/>
        <w:t xml:space="preserve">The </w:t>
      </w:r>
      <w:r w:rsidR="00A02EA1" w:rsidRPr="009841C0">
        <w:t>Minister</w:t>
      </w:r>
      <w:r>
        <w:t xml:space="preserve"> may approve the appointment only if satisfied that the person meets the eligibility criteria for the appointment prescribed under the prudential standards.</w:t>
      </w:r>
    </w:p>
    <w:p w14:paraId="4D6F74EA" w14:textId="11290BB3" w:rsidR="00D2695A" w:rsidRDefault="00D2695A">
      <w:pPr>
        <w:pStyle w:val="Amain"/>
      </w:pPr>
      <w:r>
        <w:tab/>
        <w:t>(3)</w:t>
      </w:r>
      <w:r>
        <w:tab/>
        <w:t xml:space="preserve">The </w:t>
      </w:r>
      <w:r w:rsidR="00A02EA1" w:rsidRPr="009841C0">
        <w:t>Minister</w:t>
      </w:r>
      <w:r>
        <w:t xml:space="preserve"> must give the trustees notice of </w:t>
      </w:r>
      <w:r w:rsidR="006E6F4F" w:rsidRPr="009841C0">
        <w:t>the Minister’s</w:t>
      </w:r>
      <w:r>
        <w:t xml:space="preserve"> decision to approve or refuse to approve the appointment.</w:t>
      </w:r>
    </w:p>
    <w:p w14:paraId="47E507A7" w14:textId="1C2BE602" w:rsidR="00D2695A" w:rsidRDefault="00D2695A" w:rsidP="001B32E8">
      <w:pPr>
        <w:pStyle w:val="Amain"/>
        <w:keepNext/>
      </w:pPr>
      <w:r>
        <w:tab/>
        <w:t>(4)</w:t>
      </w:r>
      <w:r>
        <w:tab/>
        <w:t xml:space="preserve">If the </w:t>
      </w:r>
      <w:r w:rsidR="00A02EA1" w:rsidRPr="009841C0">
        <w:t>Minister</w:t>
      </w:r>
      <w:r>
        <w:t xml:space="preserve"> refuses to approve an appointment, the notice must include the reasons for the refusal.</w:t>
      </w:r>
    </w:p>
    <w:p w14:paraId="386378EC" w14:textId="006B5074" w:rsidR="00244FFA" w:rsidRPr="00130EF2" w:rsidRDefault="00244FFA" w:rsidP="00244FFA">
      <w:pPr>
        <w:pStyle w:val="aNote"/>
      </w:pPr>
      <w:r w:rsidRPr="00130EF2">
        <w:rPr>
          <w:rStyle w:val="charItals"/>
        </w:rPr>
        <w:t>Note</w:t>
      </w:r>
      <w:r w:rsidRPr="00130EF2">
        <w:rPr>
          <w:rStyle w:val="charItals"/>
        </w:rPr>
        <w:tab/>
      </w:r>
      <w:r w:rsidRPr="00130EF2">
        <w:t xml:space="preserve">For what must be included in a statement of reasons, see the </w:t>
      </w:r>
      <w:hyperlink r:id="rId136" w:tooltip="A2001-14" w:history="1">
        <w:r w:rsidRPr="00130EF2">
          <w:rPr>
            <w:rStyle w:val="charCitHyperlinkAbbrev"/>
          </w:rPr>
          <w:t>Legislation Act</w:t>
        </w:r>
      </w:hyperlink>
      <w:r w:rsidRPr="00130EF2">
        <w:t>, s 179.</w:t>
      </w:r>
    </w:p>
    <w:p w14:paraId="5B22B4BF" w14:textId="77777777" w:rsidR="00D2695A" w:rsidRDefault="00D2695A">
      <w:pPr>
        <w:pStyle w:val="AH5Sec"/>
      </w:pPr>
      <w:bookmarkStart w:id="216" w:name="_Toc234483807"/>
      <w:r w:rsidRPr="009B6EA0">
        <w:rPr>
          <w:rStyle w:val="CharSectNo"/>
        </w:rPr>
        <w:lastRenderedPageBreak/>
        <w:t>113</w:t>
      </w:r>
      <w:r>
        <w:tab/>
        <w:t>Revocation of approval of appointment of auditor or actuary</w:t>
      </w:r>
      <w:bookmarkEnd w:id="216"/>
    </w:p>
    <w:p w14:paraId="5D7CFA5F" w14:textId="7D72ED2D" w:rsidR="00D2695A" w:rsidRDefault="00D2695A">
      <w:pPr>
        <w:pStyle w:val="Amain"/>
      </w:pPr>
      <w:r>
        <w:tab/>
        <w:t>(1)</w:t>
      </w:r>
      <w:r>
        <w:tab/>
        <w:t xml:space="preserve">The </w:t>
      </w:r>
      <w:r w:rsidR="00A02EA1" w:rsidRPr="009841C0">
        <w:t>Minister</w:t>
      </w:r>
      <w:r>
        <w:t xml:space="preserve"> may, in writing, revoke the approval of a person’s appointment as auditor or actuary for an approved scheme if satisfied that the person—</w:t>
      </w:r>
    </w:p>
    <w:p w14:paraId="1E9DF970" w14:textId="77777777" w:rsidR="00D2695A" w:rsidRDefault="00D2695A">
      <w:pPr>
        <w:pStyle w:val="Apara"/>
        <w:keepNext/>
      </w:pPr>
      <w:r>
        <w:tab/>
        <w:t>(a)</w:t>
      </w:r>
      <w:r>
        <w:tab/>
        <w:t>has failed to exercise adequately and properly the functions of the appointment under this Act; or</w:t>
      </w:r>
    </w:p>
    <w:p w14:paraId="2D76F8E2" w14:textId="2B8D440C" w:rsidR="00D2695A" w:rsidRDefault="00D2695A">
      <w:pPr>
        <w:pStyle w:val="aNote"/>
        <w:rPr>
          <w:snapToGrid w:val="0"/>
        </w:rPr>
      </w:pPr>
      <w:r>
        <w:rPr>
          <w:rStyle w:val="charItals"/>
        </w:rPr>
        <w:t>Note</w:t>
      </w:r>
      <w:r>
        <w:rPr>
          <w:rStyle w:val="charItals"/>
        </w:rPr>
        <w:tab/>
      </w:r>
      <w:r>
        <w:rPr>
          <w:snapToGrid w:val="0"/>
        </w:rPr>
        <w:t xml:space="preserve">A reference to an Act includes a reference to the statutory instruments made or in force under the Act, including regulations (see </w:t>
      </w:r>
      <w:hyperlink r:id="rId137" w:tooltip="A2001-14" w:history="1">
        <w:r w:rsidR="00B577CD" w:rsidRPr="00B577CD">
          <w:rPr>
            <w:rStyle w:val="charCitHyperlinkAbbrev"/>
          </w:rPr>
          <w:t>Legislation Act</w:t>
        </w:r>
      </w:hyperlink>
      <w:r>
        <w:rPr>
          <w:snapToGrid w:val="0"/>
        </w:rPr>
        <w:t>, s 104).</w:t>
      </w:r>
    </w:p>
    <w:p w14:paraId="4836BC9C" w14:textId="77777777" w:rsidR="00D2695A" w:rsidRDefault="00D2695A">
      <w:pPr>
        <w:pStyle w:val="Apara"/>
      </w:pPr>
      <w:r>
        <w:tab/>
        <w:t>(b)</w:t>
      </w:r>
      <w:r>
        <w:tab/>
        <w:t>does not meet 1 or more of the criteria for fitness and propriety prescribed under the prudential standards; or</w:t>
      </w:r>
    </w:p>
    <w:p w14:paraId="76EE8396" w14:textId="77777777" w:rsidR="00D2695A" w:rsidRDefault="00D2695A">
      <w:pPr>
        <w:pStyle w:val="Apara"/>
      </w:pPr>
      <w:r>
        <w:tab/>
        <w:t>(c)</w:t>
      </w:r>
      <w:r>
        <w:tab/>
        <w:t>does not meet the eligibility criteria for the appointment prescribed under the prudential standards.</w:t>
      </w:r>
    </w:p>
    <w:p w14:paraId="373B064E" w14:textId="77777777" w:rsidR="00D2695A" w:rsidRDefault="00D2695A">
      <w:pPr>
        <w:pStyle w:val="Amain"/>
      </w:pPr>
      <w:r>
        <w:tab/>
        <w:t>(2)</w:t>
      </w:r>
      <w:r>
        <w:tab/>
        <w:t>The revocation of the approval takes effect on the day the revocation is made.</w:t>
      </w:r>
    </w:p>
    <w:p w14:paraId="6E6DBF11" w14:textId="28827AE8" w:rsidR="00D2695A" w:rsidRDefault="00D2695A">
      <w:pPr>
        <w:pStyle w:val="Amain"/>
      </w:pPr>
      <w:r>
        <w:tab/>
        <w:t>(3)</w:t>
      </w:r>
      <w:r>
        <w:tab/>
        <w:t xml:space="preserve">The </w:t>
      </w:r>
      <w:r w:rsidR="00A02EA1" w:rsidRPr="009841C0">
        <w:t>Minister</w:t>
      </w:r>
      <w:r>
        <w:t xml:space="preserve"> must give a copy of the revocation to the person and to the trustees of the approved scheme.</w:t>
      </w:r>
    </w:p>
    <w:p w14:paraId="0347DC20" w14:textId="77777777" w:rsidR="00D2695A" w:rsidRDefault="00D2695A" w:rsidP="007E1B11">
      <w:pPr>
        <w:pStyle w:val="AH5Sec"/>
      </w:pPr>
      <w:bookmarkStart w:id="217" w:name="_Toc234483808"/>
      <w:r w:rsidRPr="009B6EA0">
        <w:rPr>
          <w:rStyle w:val="CharSectNo"/>
        </w:rPr>
        <w:t>114</w:t>
      </w:r>
      <w:r>
        <w:tab/>
        <w:t>When person stops holding appointment as auditor or actuary</w:t>
      </w:r>
      <w:bookmarkEnd w:id="217"/>
    </w:p>
    <w:p w14:paraId="76D46F4B" w14:textId="77777777" w:rsidR="00D2695A" w:rsidRDefault="00D2695A" w:rsidP="007E1B11">
      <w:pPr>
        <w:pStyle w:val="Amainreturn"/>
        <w:keepNext/>
      </w:pPr>
      <w:r>
        <w:t>A person stops holding an appointment as auditor or actuary of an approved scheme if—</w:t>
      </w:r>
    </w:p>
    <w:p w14:paraId="4EBE8EE0" w14:textId="77777777" w:rsidR="00D2695A" w:rsidRDefault="00D2695A">
      <w:pPr>
        <w:pStyle w:val="Apara"/>
      </w:pPr>
      <w:r>
        <w:tab/>
        <w:t>(a)</w:t>
      </w:r>
      <w:r>
        <w:tab/>
        <w:t>the approval of the person’s appointment is revoked under section 113; or</w:t>
      </w:r>
    </w:p>
    <w:p w14:paraId="7F7C173D" w14:textId="77777777" w:rsidR="00D2695A" w:rsidRDefault="00D2695A">
      <w:pPr>
        <w:pStyle w:val="Apara"/>
      </w:pPr>
      <w:r>
        <w:tab/>
        <w:t>(b)</w:t>
      </w:r>
      <w:r>
        <w:tab/>
        <w:t>the person resigns the appointment by giving written notice to the trustees of the approved scheme; or</w:t>
      </w:r>
    </w:p>
    <w:p w14:paraId="569486A1" w14:textId="77777777" w:rsidR="00D2695A" w:rsidRDefault="00D2695A">
      <w:pPr>
        <w:pStyle w:val="Apara"/>
      </w:pPr>
      <w:r>
        <w:tab/>
        <w:t>(c)</w:t>
      </w:r>
      <w:r>
        <w:tab/>
        <w:t>the trustees end the appointment by giving written notice to the person.</w:t>
      </w:r>
    </w:p>
    <w:p w14:paraId="1AFDB7EA" w14:textId="77777777" w:rsidR="00D2695A" w:rsidRDefault="00D2695A">
      <w:pPr>
        <w:pStyle w:val="AH5Sec"/>
      </w:pPr>
      <w:bookmarkStart w:id="218" w:name="_Toc234483809"/>
      <w:r w:rsidRPr="009B6EA0">
        <w:rPr>
          <w:rStyle w:val="CharSectNo"/>
        </w:rPr>
        <w:lastRenderedPageBreak/>
        <w:t>115</w:t>
      </w:r>
      <w:r>
        <w:tab/>
        <w:t>Notification of appointment or ending of appointment of auditor or actuary</w:t>
      </w:r>
      <w:bookmarkEnd w:id="218"/>
    </w:p>
    <w:p w14:paraId="1285554A" w14:textId="6182D1B3" w:rsidR="00D2695A" w:rsidRDefault="00D2695A">
      <w:pPr>
        <w:pStyle w:val="Amain"/>
      </w:pPr>
      <w:r>
        <w:tab/>
        <w:t>(1)</w:t>
      </w:r>
      <w:r>
        <w:tab/>
        <w:t xml:space="preserve">Within 14 days after the day the trustees for an approved scheme appoint a person as auditor or actuary for the scheme, the trustees must give the </w:t>
      </w:r>
      <w:r w:rsidR="00C53093" w:rsidRPr="009841C0">
        <w:t>Minister</w:t>
      </w:r>
      <w:r>
        <w:t xml:space="preserve"> written notice of the appointment and anything else prescribed under the prudential standards.</w:t>
      </w:r>
    </w:p>
    <w:p w14:paraId="2025C416" w14:textId="471689AA" w:rsidR="00D2695A" w:rsidRDefault="00D2695A">
      <w:pPr>
        <w:pStyle w:val="Amain"/>
      </w:pPr>
      <w:r>
        <w:tab/>
        <w:t>(2)</w:t>
      </w:r>
      <w:r>
        <w:tab/>
        <w:t xml:space="preserve">Within 14 days after the day a person stops being auditor or actuary for an approved scheme, the trustees must give </w:t>
      </w:r>
      <w:r w:rsidRPr="007C4791">
        <w:t xml:space="preserve">the </w:t>
      </w:r>
      <w:r w:rsidR="00C53093" w:rsidRPr="009841C0">
        <w:t>Minister</w:t>
      </w:r>
      <w:r>
        <w:t xml:space="preserve"> written notice of that event, including the date when it happened and the reasons for and circumstances of that event.</w:t>
      </w:r>
    </w:p>
    <w:p w14:paraId="63E04F6A" w14:textId="5307EF62" w:rsidR="00D2695A" w:rsidRDefault="00D2695A">
      <w:pPr>
        <w:pStyle w:val="Amain"/>
      </w:pPr>
      <w:r>
        <w:tab/>
        <w:t>(3)</w:t>
      </w:r>
      <w:r>
        <w:tab/>
        <w:t xml:space="preserve">Subsection (2) does not apply in relation to the revocation by the </w:t>
      </w:r>
      <w:r w:rsidR="00C53093" w:rsidRPr="009841C0">
        <w:t>Minister</w:t>
      </w:r>
      <w:r>
        <w:t xml:space="preserve"> of the approval of a person’s appointment.</w:t>
      </w:r>
    </w:p>
    <w:p w14:paraId="2F538407" w14:textId="77777777" w:rsidR="00D2695A" w:rsidRDefault="00D2695A" w:rsidP="00B14650">
      <w:pPr>
        <w:pStyle w:val="AH5Sec"/>
      </w:pPr>
      <w:bookmarkStart w:id="219" w:name="_Toc234483810"/>
      <w:r w:rsidRPr="009B6EA0">
        <w:rPr>
          <w:rStyle w:val="CharSectNo"/>
        </w:rPr>
        <w:t>116</w:t>
      </w:r>
      <w:r>
        <w:tab/>
        <w:t>Compliance with prudential standards by auditors and actuaries</w:t>
      </w:r>
      <w:bookmarkEnd w:id="219"/>
    </w:p>
    <w:p w14:paraId="31FCD750" w14:textId="7BE3B191" w:rsidR="00D2695A" w:rsidRDefault="00D2695A">
      <w:pPr>
        <w:pStyle w:val="Amain"/>
        <w:keepNext/>
        <w:keepLines/>
      </w:pPr>
      <w:r>
        <w:tab/>
        <w:t>(1)</w:t>
      </w:r>
      <w:r>
        <w:tab/>
        <w:t xml:space="preserve">The auditor or actuary for an approved scheme commits an offence if the auditor or actuary contravenes the prudential standards in relation to the exercise of </w:t>
      </w:r>
      <w:r w:rsidR="00DC0464" w:rsidRPr="004F7C1A">
        <w:rPr>
          <w:color w:val="000000"/>
        </w:rPr>
        <w:t>their</w:t>
      </w:r>
      <w:r>
        <w:t xml:space="preserve"> functions as auditor or actuary for the scheme.</w:t>
      </w:r>
    </w:p>
    <w:p w14:paraId="4BDCD893" w14:textId="77777777" w:rsidR="00D2695A" w:rsidRDefault="00D2695A">
      <w:pPr>
        <w:pStyle w:val="Penalty"/>
        <w:keepNext/>
      </w:pPr>
      <w:r>
        <w:t>Maximum penalty:  60 penalty units.</w:t>
      </w:r>
    </w:p>
    <w:p w14:paraId="726D684D" w14:textId="77777777" w:rsidR="00D2695A" w:rsidRDefault="00D2695A">
      <w:pPr>
        <w:pStyle w:val="Amain"/>
      </w:pPr>
      <w:r>
        <w:tab/>
        <w:t>(2)</w:t>
      </w:r>
      <w:r>
        <w:tab/>
        <w:t>An offence against this section is an offence of strict liability.</w:t>
      </w:r>
    </w:p>
    <w:p w14:paraId="6A473733" w14:textId="75FFB953" w:rsidR="00D2695A" w:rsidRDefault="00D2695A">
      <w:pPr>
        <w:pStyle w:val="AH5Sec"/>
      </w:pPr>
      <w:bookmarkStart w:id="220" w:name="_Toc234483811"/>
      <w:r w:rsidRPr="009B6EA0">
        <w:rPr>
          <w:rStyle w:val="CharSectNo"/>
        </w:rPr>
        <w:t>117</w:t>
      </w:r>
      <w:r>
        <w:tab/>
        <w:t xml:space="preserve">Auditor and actuary to tell </w:t>
      </w:r>
      <w:r w:rsidR="00DD380D">
        <w:t>Minister</w:t>
      </w:r>
      <w:r>
        <w:t xml:space="preserve"> if scheme insolvent etc</w:t>
      </w:r>
      <w:bookmarkEnd w:id="220"/>
    </w:p>
    <w:p w14:paraId="491D88A7" w14:textId="77777777" w:rsidR="00D2695A" w:rsidRDefault="00D2695A">
      <w:pPr>
        <w:pStyle w:val="Amainreturn"/>
      </w:pPr>
      <w:r>
        <w:t>The auditor or actuary for an approved scheme commits an offence if the auditor or actuary—</w:t>
      </w:r>
    </w:p>
    <w:p w14:paraId="0D104271" w14:textId="77777777" w:rsidR="00D2695A" w:rsidRDefault="00D2695A">
      <w:pPr>
        <w:pStyle w:val="Apara"/>
      </w:pPr>
      <w:r>
        <w:tab/>
        <w:t>(a)</w:t>
      </w:r>
      <w:r>
        <w:tab/>
        <w:t>forms the belief that—</w:t>
      </w:r>
    </w:p>
    <w:p w14:paraId="43D19F60" w14:textId="77777777" w:rsidR="00D2695A" w:rsidRDefault="00D2695A">
      <w:pPr>
        <w:pStyle w:val="Asubpara"/>
      </w:pPr>
      <w:r>
        <w:tab/>
        <w:t>(i)</w:t>
      </w:r>
      <w:r>
        <w:tab/>
        <w:t>the scheme is insolvent, or there is a significant risk that it will become insolvent; or</w:t>
      </w:r>
    </w:p>
    <w:p w14:paraId="5BDBF3CD" w14:textId="16797F57" w:rsidR="00D2695A" w:rsidRDefault="00D2695A">
      <w:pPr>
        <w:pStyle w:val="Asubpara"/>
        <w:keepNext/>
      </w:pPr>
      <w:r>
        <w:lastRenderedPageBreak/>
        <w:tab/>
        <w:t>(ii)</w:t>
      </w:r>
      <w:r>
        <w:tab/>
        <w:t xml:space="preserve">the trustees have contravened this Act or another </w:t>
      </w:r>
      <w:r w:rsidR="004C22A2">
        <w:t>t</w:t>
      </w:r>
      <w:r>
        <w:t>erritory law in relation to the scheme; and</w:t>
      </w:r>
    </w:p>
    <w:p w14:paraId="2024D5B8" w14:textId="511FC6B1" w:rsidR="00D2695A" w:rsidRDefault="00D2695A">
      <w:pPr>
        <w:pStyle w:val="aNote"/>
        <w:rPr>
          <w:snapToGrid w:val="0"/>
        </w:rPr>
      </w:pPr>
      <w:r>
        <w:rPr>
          <w:rStyle w:val="charItals"/>
        </w:rPr>
        <w:t>Note</w:t>
      </w:r>
      <w:r>
        <w:rPr>
          <w:rStyle w:val="charItals"/>
        </w:rPr>
        <w:tab/>
      </w:r>
      <w:r>
        <w:rPr>
          <w:snapToGrid w:val="0"/>
        </w:rPr>
        <w:t xml:space="preserve">A reference to an Act includes a reference to the statutory instruments made or in force under the Act, including regulations and prudential standards (see </w:t>
      </w:r>
      <w:hyperlink r:id="rId138" w:tooltip="A2001-14" w:history="1">
        <w:r w:rsidR="00B577CD" w:rsidRPr="00B577CD">
          <w:rPr>
            <w:rStyle w:val="charCitHyperlinkAbbrev"/>
          </w:rPr>
          <w:t>Legislation Act</w:t>
        </w:r>
      </w:hyperlink>
      <w:r>
        <w:rPr>
          <w:snapToGrid w:val="0"/>
        </w:rPr>
        <w:t>, s 104).</w:t>
      </w:r>
    </w:p>
    <w:p w14:paraId="4027A9F1" w14:textId="0ECAAC80" w:rsidR="00D2695A" w:rsidRDefault="00D2695A">
      <w:pPr>
        <w:pStyle w:val="Apara"/>
        <w:keepNext/>
      </w:pPr>
      <w:r>
        <w:tab/>
        <w:t>(b)</w:t>
      </w:r>
      <w:r>
        <w:tab/>
        <w:t xml:space="preserve">fails to give the </w:t>
      </w:r>
      <w:r w:rsidR="00C53093" w:rsidRPr="009841C0">
        <w:t>Minister</w:t>
      </w:r>
      <w:r>
        <w:t xml:space="preserve"> written notice about the matter within 7 days after the day the auditor or actuary forms the belief.</w:t>
      </w:r>
    </w:p>
    <w:p w14:paraId="4CAF61EF" w14:textId="77777777" w:rsidR="00D2695A" w:rsidRDefault="00D2695A">
      <w:pPr>
        <w:pStyle w:val="Penalty"/>
      </w:pPr>
      <w:r>
        <w:t>Maximum penalty:  100 penalty units, imprisonment for 1 year or both.</w:t>
      </w:r>
    </w:p>
    <w:p w14:paraId="7F4CF06D" w14:textId="3160F431" w:rsidR="00D2695A" w:rsidRDefault="00D2695A">
      <w:pPr>
        <w:pStyle w:val="AH5Sec"/>
      </w:pPr>
      <w:bookmarkStart w:id="221" w:name="_Toc234483812"/>
      <w:r w:rsidRPr="009B6EA0">
        <w:rPr>
          <w:rStyle w:val="CharSectNo"/>
        </w:rPr>
        <w:t>118</w:t>
      </w:r>
      <w:r>
        <w:tab/>
        <w:t xml:space="preserve">Giving of information to </w:t>
      </w:r>
      <w:r w:rsidR="00DD380D">
        <w:t>Minister</w:t>
      </w:r>
      <w:r>
        <w:t xml:space="preserve"> by auditor or actuary etc</w:t>
      </w:r>
      <w:bookmarkEnd w:id="221"/>
    </w:p>
    <w:p w14:paraId="45B0874C" w14:textId="77777777" w:rsidR="00D2695A" w:rsidRDefault="00D2695A" w:rsidP="000E2045">
      <w:pPr>
        <w:pStyle w:val="Amain"/>
        <w:keepNext/>
      </w:pPr>
      <w:r>
        <w:tab/>
        <w:t>(1)</w:t>
      </w:r>
      <w:r>
        <w:tab/>
        <w:t>This section applies to a person who is, or has been, an auditor or actuary for an approved scheme.</w:t>
      </w:r>
    </w:p>
    <w:p w14:paraId="204358A3" w14:textId="71181751" w:rsidR="00D2695A" w:rsidRDefault="00D2695A">
      <w:pPr>
        <w:pStyle w:val="Amain"/>
      </w:pPr>
      <w:r>
        <w:tab/>
        <w:t>(2)</w:t>
      </w:r>
      <w:r>
        <w:tab/>
        <w:t xml:space="preserve">The person may give information to the </w:t>
      </w:r>
      <w:r w:rsidR="005449F6" w:rsidRPr="009841C0">
        <w:t>Minister</w:t>
      </w:r>
      <w:r>
        <w:t xml:space="preserve"> about the approved scheme if the person considers that giving information will assist </w:t>
      </w:r>
      <w:r w:rsidR="005449F6" w:rsidRPr="009841C0">
        <w:t>the Minister</w:t>
      </w:r>
      <w:r>
        <w:t xml:space="preserve"> to exercise </w:t>
      </w:r>
      <w:r w:rsidR="006E6F4F" w:rsidRPr="009841C0">
        <w:t>the Minister’s</w:t>
      </w:r>
      <w:r>
        <w:t xml:space="preserve"> functions under this part.</w:t>
      </w:r>
    </w:p>
    <w:p w14:paraId="52AC1984" w14:textId="5AD49B04" w:rsidR="00D2695A" w:rsidRDefault="00D2695A">
      <w:pPr>
        <w:pStyle w:val="Amain"/>
      </w:pPr>
      <w:r>
        <w:tab/>
        <w:t>(3)</w:t>
      </w:r>
      <w:r>
        <w:tab/>
        <w:t xml:space="preserve">If this section applies to a person, the </w:t>
      </w:r>
      <w:r w:rsidR="00C53093" w:rsidRPr="009841C0">
        <w:t>Minister</w:t>
      </w:r>
      <w:r>
        <w:t xml:space="preserve"> may, by written notice given to the person, require the person to give stated information about the approved scheme to </w:t>
      </w:r>
      <w:r w:rsidR="005449F6" w:rsidRPr="009841C0">
        <w:t>the Minister</w:t>
      </w:r>
      <w:r>
        <w:t xml:space="preserve"> within a stated reasonable time.</w:t>
      </w:r>
    </w:p>
    <w:p w14:paraId="2F5BAE8D" w14:textId="77777777" w:rsidR="00D2695A" w:rsidRDefault="00D2695A">
      <w:pPr>
        <w:pStyle w:val="Amain"/>
        <w:keepNext/>
      </w:pPr>
      <w:r>
        <w:tab/>
        <w:t>(4)</w:t>
      </w:r>
      <w:r>
        <w:tab/>
        <w:t>A person commits an offence if the person contravenes a notice under subsection (3).</w:t>
      </w:r>
    </w:p>
    <w:p w14:paraId="6B4429A4" w14:textId="77777777" w:rsidR="00D2695A" w:rsidRDefault="00D2695A">
      <w:pPr>
        <w:pStyle w:val="Penalty"/>
        <w:keepNext/>
      </w:pPr>
      <w:r>
        <w:t>Maximum penalty:  100 penalty units, imprisonment for 1 year or both.</w:t>
      </w:r>
    </w:p>
    <w:p w14:paraId="30FE714A" w14:textId="77777777" w:rsidR="00D2695A" w:rsidRDefault="00D2695A" w:rsidP="00B14650">
      <w:pPr>
        <w:pStyle w:val="AH5Sec"/>
      </w:pPr>
      <w:bookmarkStart w:id="222" w:name="_Toc234483813"/>
      <w:r w:rsidRPr="009B6EA0">
        <w:rPr>
          <w:rStyle w:val="CharSectNo"/>
        </w:rPr>
        <w:t>119</w:t>
      </w:r>
      <w:r>
        <w:tab/>
        <w:t>Auditor’s role</w:t>
      </w:r>
      <w:bookmarkEnd w:id="222"/>
    </w:p>
    <w:p w14:paraId="2C4CEF56" w14:textId="77777777" w:rsidR="00D2695A" w:rsidRDefault="00D2695A">
      <w:pPr>
        <w:pStyle w:val="Amain"/>
      </w:pPr>
      <w:r>
        <w:tab/>
        <w:t>(1)</w:t>
      </w:r>
      <w:r>
        <w:tab/>
        <w:t>The auditor for an approved scheme must, in accordance with the prudential standards—</w:t>
      </w:r>
    </w:p>
    <w:p w14:paraId="1E868CB6" w14:textId="77777777" w:rsidR="00D2695A" w:rsidRDefault="00D2695A">
      <w:pPr>
        <w:pStyle w:val="Apara"/>
      </w:pPr>
      <w:r>
        <w:tab/>
        <w:t>(a)</w:t>
      </w:r>
      <w:r>
        <w:tab/>
        <w:t>exercise the functions of auditor for the scheme prescribed under the prudential standards; and</w:t>
      </w:r>
    </w:p>
    <w:p w14:paraId="2AD0ED1F" w14:textId="77777777" w:rsidR="00D2695A" w:rsidRDefault="00D2695A">
      <w:pPr>
        <w:pStyle w:val="Apara"/>
      </w:pPr>
      <w:r>
        <w:lastRenderedPageBreak/>
        <w:tab/>
        <w:t>(b)</w:t>
      </w:r>
      <w:r>
        <w:tab/>
        <w:t>find out and report on whether the trustees of the scheme are complying with the prudential standards; and</w:t>
      </w:r>
    </w:p>
    <w:p w14:paraId="2C259149" w14:textId="77777777" w:rsidR="00D2695A" w:rsidRDefault="00D2695A">
      <w:pPr>
        <w:pStyle w:val="Apara"/>
      </w:pPr>
      <w:r>
        <w:tab/>
        <w:t>(c)</w:t>
      </w:r>
      <w:r>
        <w:tab/>
        <w:t>prepare, and give to the trustees of the scheme, any reports required under the prudential standards to be prepared by the auditor; and</w:t>
      </w:r>
    </w:p>
    <w:p w14:paraId="38435AE3" w14:textId="77777777" w:rsidR="00D2695A" w:rsidRDefault="00D2695A">
      <w:pPr>
        <w:pStyle w:val="Apara"/>
      </w:pPr>
      <w:r>
        <w:tab/>
        <w:t>(d)</w:t>
      </w:r>
      <w:r>
        <w:tab/>
        <w:t>give the trustees any certificates relating to the scheme’s accounts that are required under the prudential standards to be prepared by the auditor.</w:t>
      </w:r>
    </w:p>
    <w:p w14:paraId="0B02873E" w14:textId="77777777" w:rsidR="00D2695A" w:rsidRDefault="00D2695A">
      <w:pPr>
        <w:pStyle w:val="Amain"/>
      </w:pPr>
      <w:r>
        <w:tab/>
        <w:t>(2)</w:t>
      </w:r>
      <w:r>
        <w:tab/>
        <w:t>A report under subsection (1) (c) must deal with everything required under the prudential standards to be dealt with in the report.</w:t>
      </w:r>
    </w:p>
    <w:p w14:paraId="7B0B01A7" w14:textId="77777777" w:rsidR="00D2695A" w:rsidRDefault="00D2695A">
      <w:pPr>
        <w:pStyle w:val="Amain"/>
      </w:pPr>
      <w:r>
        <w:tab/>
        <w:t>(3)</w:t>
      </w:r>
      <w:r>
        <w:tab/>
        <w:t>A certificate under subsection (1) (d) must contain statements of the auditor’s opinion on the matters required under the prudential standards to be dealt with in the certificate.</w:t>
      </w:r>
    </w:p>
    <w:p w14:paraId="704B6358" w14:textId="77777777" w:rsidR="00D2695A" w:rsidRDefault="00D2695A" w:rsidP="00B14650">
      <w:pPr>
        <w:pStyle w:val="AH5Sec"/>
      </w:pPr>
      <w:bookmarkStart w:id="223" w:name="_Toc234483814"/>
      <w:r w:rsidRPr="009B6EA0">
        <w:rPr>
          <w:rStyle w:val="CharSectNo"/>
        </w:rPr>
        <w:t>120</w:t>
      </w:r>
      <w:r>
        <w:tab/>
        <w:t>Actuary’s role</w:t>
      </w:r>
      <w:bookmarkEnd w:id="223"/>
    </w:p>
    <w:p w14:paraId="172F1497" w14:textId="77777777" w:rsidR="00D2695A" w:rsidRDefault="00D2695A">
      <w:pPr>
        <w:pStyle w:val="Amain"/>
      </w:pPr>
      <w:r>
        <w:tab/>
        <w:t>(1)</w:t>
      </w:r>
      <w:r>
        <w:tab/>
        <w:t>The actuary for an approved scheme must, in accordance with the prudential standards—</w:t>
      </w:r>
    </w:p>
    <w:p w14:paraId="0435B4CF" w14:textId="77777777" w:rsidR="00D2695A" w:rsidRDefault="00D2695A">
      <w:pPr>
        <w:pStyle w:val="Apara"/>
      </w:pPr>
      <w:r>
        <w:tab/>
        <w:t>(a)</w:t>
      </w:r>
      <w:r>
        <w:tab/>
        <w:t>exercise the functions of actuary for the scheme prescribed under the prudential standards; and</w:t>
      </w:r>
    </w:p>
    <w:p w14:paraId="1B661569" w14:textId="77777777" w:rsidR="00D2695A" w:rsidRDefault="00D2695A">
      <w:pPr>
        <w:pStyle w:val="Apara"/>
      </w:pPr>
      <w:r>
        <w:tab/>
        <w:t>(b)</w:t>
      </w:r>
      <w:r>
        <w:tab/>
        <w:t>prepare, and give to the trustees of the scheme, the reports (if any) required under the prudential standards to be prepared by the actuary.</w:t>
      </w:r>
    </w:p>
    <w:p w14:paraId="36501711" w14:textId="77777777" w:rsidR="00D2695A" w:rsidRDefault="00D2695A">
      <w:pPr>
        <w:pStyle w:val="Amain"/>
      </w:pPr>
      <w:r>
        <w:tab/>
        <w:t>(2)</w:t>
      </w:r>
      <w:r>
        <w:tab/>
        <w:t>A report under subsection (1) (b) must deal with everything required under the prudential standards to be dealt with in the report.</w:t>
      </w:r>
    </w:p>
    <w:p w14:paraId="3991AA50" w14:textId="2EAE6B55" w:rsidR="00D2695A" w:rsidRDefault="00D2695A">
      <w:pPr>
        <w:pStyle w:val="AH5Sec"/>
      </w:pPr>
      <w:bookmarkStart w:id="224" w:name="_Toc234483815"/>
      <w:r w:rsidRPr="009B6EA0">
        <w:rPr>
          <w:rStyle w:val="CharSectNo"/>
        </w:rPr>
        <w:t>121</w:t>
      </w:r>
      <w:r>
        <w:tab/>
        <w:t xml:space="preserve">Certificates and reports required to be given to </w:t>
      </w:r>
      <w:r w:rsidR="00DD380D">
        <w:t>Minister</w:t>
      </w:r>
      <w:bookmarkEnd w:id="224"/>
    </w:p>
    <w:p w14:paraId="243F8F50" w14:textId="2DDDD474" w:rsidR="00D2695A" w:rsidRDefault="00D2695A">
      <w:pPr>
        <w:pStyle w:val="Amain"/>
      </w:pPr>
      <w:r>
        <w:tab/>
        <w:t>(1)</w:t>
      </w:r>
      <w:r>
        <w:tab/>
        <w:t xml:space="preserve">The trustees of an approved scheme must, in accordance with the prudential standards, give to the </w:t>
      </w:r>
      <w:r w:rsidR="00C53093" w:rsidRPr="009841C0">
        <w:t>Minister</w:t>
      </w:r>
      <w:r>
        <w:t>—</w:t>
      </w:r>
    </w:p>
    <w:p w14:paraId="3569B825" w14:textId="77777777" w:rsidR="00D2695A" w:rsidRDefault="00D2695A">
      <w:pPr>
        <w:pStyle w:val="Apara"/>
      </w:pPr>
      <w:r>
        <w:tab/>
        <w:t>(a)</w:t>
      </w:r>
      <w:r>
        <w:tab/>
        <w:t>a copy of each certificate given to the trustees under section 119 (Auditor’s role); and</w:t>
      </w:r>
    </w:p>
    <w:p w14:paraId="33CA333E" w14:textId="77777777" w:rsidR="00D2695A" w:rsidRDefault="00D2695A">
      <w:pPr>
        <w:pStyle w:val="Apara"/>
        <w:keepNext/>
      </w:pPr>
      <w:r>
        <w:lastRenderedPageBreak/>
        <w:tab/>
        <w:t>(b)</w:t>
      </w:r>
      <w:r>
        <w:tab/>
        <w:t>the reports mentioned in that section and section 120.</w:t>
      </w:r>
    </w:p>
    <w:p w14:paraId="6F1C9628" w14:textId="27D567E3" w:rsidR="00D2695A" w:rsidRDefault="00D2695A">
      <w:pPr>
        <w:pStyle w:val="Penalty"/>
        <w:keepNext/>
      </w:pPr>
      <w:r>
        <w:t>Maximum penalty:</w:t>
      </w:r>
      <w:r w:rsidR="00B42D7C">
        <w:t xml:space="preserve"> </w:t>
      </w:r>
      <w:r>
        <w:t xml:space="preserve"> 60 penalty units.</w:t>
      </w:r>
    </w:p>
    <w:p w14:paraId="36B9650F" w14:textId="77777777" w:rsidR="00D2695A" w:rsidRDefault="00D2695A">
      <w:pPr>
        <w:pStyle w:val="Amain"/>
      </w:pPr>
      <w:r>
        <w:tab/>
        <w:t>(2)</w:t>
      </w:r>
      <w:r>
        <w:tab/>
        <w:t>An offence against this section is a strict liability offence.</w:t>
      </w:r>
    </w:p>
    <w:p w14:paraId="0166B2EA" w14:textId="77777777" w:rsidR="00D2695A" w:rsidRDefault="00D2695A" w:rsidP="00FF22E0">
      <w:pPr>
        <w:pStyle w:val="AH5Sec"/>
      </w:pPr>
      <w:bookmarkStart w:id="225" w:name="_Toc234483816"/>
      <w:r w:rsidRPr="009B6EA0">
        <w:rPr>
          <w:rStyle w:val="CharSectNo"/>
        </w:rPr>
        <w:t>122</w:t>
      </w:r>
      <w:r>
        <w:tab/>
        <w:t>Special actuary to investigate liabilities</w:t>
      </w:r>
      <w:bookmarkEnd w:id="225"/>
    </w:p>
    <w:p w14:paraId="5BEA72E7" w14:textId="1747A052" w:rsidR="00D2695A" w:rsidRDefault="00D2695A" w:rsidP="00FF22E0">
      <w:pPr>
        <w:pStyle w:val="Amain"/>
        <w:keepNext/>
        <w:keepLines/>
      </w:pPr>
      <w:r>
        <w:tab/>
        <w:t>(1)</w:t>
      </w:r>
      <w:r>
        <w:tab/>
        <w:t xml:space="preserve">The </w:t>
      </w:r>
      <w:r w:rsidR="00C53093" w:rsidRPr="009841C0">
        <w:t>Minister</w:t>
      </w:r>
      <w:r>
        <w:t xml:space="preserve"> may, by written notice given to the trustees of an approved scheme, require the trustees to appoint, at the scheme’s expense, an additional actuary (the </w:t>
      </w:r>
      <w:r>
        <w:rPr>
          <w:rStyle w:val="charBoldItals"/>
        </w:rPr>
        <w:t>special actuary</w:t>
      </w:r>
      <w:r>
        <w:t>) to—</w:t>
      </w:r>
    </w:p>
    <w:p w14:paraId="4C46F517" w14:textId="77777777" w:rsidR="00D2695A" w:rsidRDefault="00D2695A">
      <w:pPr>
        <w:pStyle w:val="Apara"/>
      </w:pPr>
      <w:r>
        <w:tab/>
        <w:t>(a)</w:t>
      </w:r>
      <w:r>
        <w:tab/>
        <w:t>investigate completely or partially the scheme’s liabilities as at a particular time; and</w:t>
      </w:r>
    </w:p>
    <w:p w14:paraId="59354B3F" w14:textId="7D8BD533" w:rsidR="00D2695A" w:rsidRDefault="00D2695A" w:rsidP="00023899">
      <w:pPr>
        <w:pStyle w:val="Apara"/>
        <w:keepNext/>
      </w:pPr>
      <w:r>
        <w:tab/>
        <w:t>(b)</w:t>
      </w:r>
      <w:r>
        <w:tab/>
        <w:t xml:space="preserve">give </w:t>
      </w:r>
      <w:r w:rsidR="00067BBA" w:rsidRPr="009841C0">
        <w:t>the Minister</w:t>
      </w:r>
      <w:r>
        <w:t xml:space="preserve"> a written report within a stated period.</w:t>
      </w:r>
    </w:p>
    <w:p w14:paraId="6C948C32" w14:textId="325EA5A3" w:rsidR="00023899" w:rsidRPr="007B6AE8" w:rsidRDefault="00023899" w:rsidP="00023899">
      <w:pPr>
        <w:pStyle w:val="aNote"/>
      </w:pPr>
      <w:r w:rsidRPr="00E31226">
        <w:rPr>
          <w:rStyle w:val="charItals"/>
        </w:rPr>
        <w:t>Note</w:t>
      </w:r>
      <w:r w:rsidRPr="007B6AE8">
        <w:tab/>
        <w:t xml:space="preserve">For the making of appointments (including acting appointments), see the </w:t>
      </w:r>
      <w:hyperlink r:id="rId139" w:tooltip="A2001-14" w:history="1">
        <w:r w:rsidRPr="00E31226">
          <w:rPr>
            <w:rStyle w:val="charCitHyperlinkAbbrev"/>
          </w:rPr>
          <w:t>Legislation Act</w:t>
        </w:r>
      </w:hyperlink>
      <w:r w:rsidRPr="007B6AE8">
        <w:t xml:space="preserve">, pt 19.3.  </w:t>
      </w:r>
    </w:p>
    <w:p w14:paraId="19D351FA" w14:textId="77777777" w:rsidR="00D2695A" w:rsidRDefault="00D2695A">
      <w:pPr>
        <w:pStyle w:val="Amain"/>
      </w:pPr>
      <w:r>
        <w:tab/>
        <w:t>(2)</w:t>
      </w:r>
      <w:r>
        <w:tab/>
        <w:t>The special actuary must not be—</w:t>
      </w:r>
    </w:p>
    <w:p w14:paraId="5AFCA861" w14:textId="77777777" w:rsidR="00D2695A" w:rsidRDefault="00D2695A">
      <w:pPr>
        <w:pStyle w:val="Apara"/>
      </w:pPr>
      <w:r>
        <w:tab/>
        <w:t>(a)</w:t>
      </w:r>
      <w:r>
        <w:tab/>
        <w:t>the actuary appointed under section 111 (Appointment of auditor and actuary for approved scheme); or</w:t>
      </w:r>
    </w:p>
    <w:p w14:paraId="29D472CC" w14:textId="77777777" w:rsidR="00D2695A" w:rsidRDefault="00D2695A">
      <w:pPr>
        <w:pStyle w:val="Apara"/>
        <w:keepNext/>
      </w:pPr>
      <w:r>
        <w:tab/>
        <w:t>(b)</w:t>
      </w:r>
      <w:r>
        <w:tab/>
        <w:t>a trustee or officer of the scheme.</w:t>
      </w:r>
    </w:p>
    <w:p w14:paraId="5644C29E" w14:textId="77777777" w:rsidR="00D2695A" w:rsidRDefault="00D2695A">
      <w:pPr>
        <w:pStyle w:val="aNote"/>
      </w:pPr>
      <w:r>
        <w:rPr>
          <w:rStyle w:val="charItals"/>
        </w:rPr>
        <w:t>Note</w:t>
      </w:r>
      <w:r>
        <w:rPr>
          <w:rStyle w:val="charItals"/>
        </w:rPr>
        <w:tab/>
      </w:r>
      <w:r>
        <w:t>For who can be appointed a special actuary, see s 125.</w:t>
      </w:r>
    </w:p>
    <w:p w14:paraId="26EAFE51" w14:textId="55788E7D" w:rsidR="00D2695A" w:rsidRDefault="00D2695A">
      <w:pPr>
        <w:pStyle w:val="Amain"/>
      </w:pPr>
      <w:r>
        <w:tab/>
        <w:t>(3)</w:t>
      </w:r>
      <w:r>
        <w:tab/>
        <w:t>Within 7 days after the day the trustees are given the notice, the trustees must appoint the special actuary and give the</w:t>
      </w:r>
      <w:r w:rsidRPr="007C4791">
        <w:t xml:space="preserve"> </w:t>
      </w:r>
      <w:r w:rsidR="00C53093" w:rsidRPr="009841C0">
        <w:t>Minister</w:t>
      </w:r>
      <w:r>
        <w:t xml:space="preserve"> written notice of the actuary’s name.</w:t>
      </w:r>
    </w:p>
    <w:p w14:paraId="202B37E1" w14:textId="77777777" w:rsidR="00D2695A" w:rsidRDefault="00D2695A">
      <w:pPr>
        <w:pStyle w:val="Amain"/>
        <w:keepNext/>
      </w:pPr>
      <w:r>
        <w:tab/>
        <w:t>(4)</w:t>
      </w:r>
      <w:r>
        <w:tab/>
        <w:t>The trustees of an approved scheme commit an offence if the trustees fail to comply with subsection (3).</w:t>
      </w:r>
    </w:p>
    <w:p w14:paraId="350B6D09" w14:textId="77777777" w:rsidR="00D2695A" w:rsidRDefault="00D2695A">
      <w:pPr>
        <w:pStyle w:val="Penalty"/>
        <w:keepNext/>
      </w:pPr>
      <w:r>
        <w:t>Maximum penalty:  100 penalty units.</w:t>
      </w:r>
    </w:p>
    <w:p w14:paraId="1262B1E3" w14:textId="77777777" w:rsidR="00D2695A" w:rsidRDefault="00D2695A">
      <w:pPr>
        <w:pStyle w:val="Amain"/>
      </w:pPr>
      <w:r>
        <w:tab/>
        <w:t>(5)</w:t>
      </w:r>
      <w:r>
        <w:tab/>
        <w:t>An offence against this section is a strict liability offence.</w:t>
      </w:r>
    </w:p>
    <w:p w14:paraId="6F4F0D1B" w14:textId="57D72ECB" w:rsidR="00D2695A" w:rsidRDefault="00D2695A">
      <w:pPr>
        <w:pStyle w:val="AH5Sec"/>
      </w:pPr>
      <w:bookmarkStart w:id="226" w:name="_Toc234483817"/>
      <w:r w:rsidRPr="009B6EA0">
        <w:rPr>
          <w:rStyle w:val="CharSectNo"/>
        </w:rPr>
        <w:lastRenderedPageBreak/>
        <w:t>123</w:t>
      </w:r>
      <w:r>
        <w:tab/>
        <w:t xml:space="preserve">Objection to special actuary by </w:t>
      </w:r>
      <w:r w:rsidR="00DD380D">
        <w:t>Minister</w:t>
      </w:r>
      <w:bookmarkEnd w:id="226"/>
    </w:p>
    <w:p w14:paraId="46B6B520" w14:textId="3A89411C" w:rsidR="00D2695A" w:rsidRDefault="00D2695A">
      <w:pPr>
        <w:pStyle w:val="Amain"/>
      </w:pPr>
      <w:r>
        <w:tab/>
        <w:t>(1)</w:t>
      </w:r>
      <w:r>
        <w:tab/>
        <w:t xml:space="preserve">This section applies if the trustees of an approved scheme notify the </w:t>
      </w:r>
      <w:r w:rsidR="00C53093" w:rsidRPr="009841C0">
        <w:t>Minister</w:t>
      </w:r>
      <w:r>
        <w:t xml:space="preserve"> of the special actuary’s name under section 122 (3).</w:t>
      </w:r>
    </w:p>
    <w:p w14:paraId="6A4F7140" w14:textId="38078097" w:rsidR="00D2695A" w:rsidRDefault="00D2695A">
      <w:pPr>
        <w:pStyle w:val="Amain"/>
      </w:pPr>
      <w:r>
        <w:tab/>
        <w:t>(2)</w:t>
      </w:r>
      <w:r>
        <w:tab/>
        <w:t xml:space="preserve">Within 7 days after the day the </w:t>
      </w:r>
      <w:r w:rsidR="00C53093" w:rsidRPr="009841C0">
        <w:t>Minister</w:t>
      </w:r>
      <w:r>
        <w:t xml:space="preserve"> is notified, </w:t>
      </w:r>
      <w:r w:rsidR="00067BBA" w:rsidRPr="009841C0">
        <w:t>the Minister</w:t>
      </w:r>
      <w:r>
        <w:t xml:space="preserve"> may give written notice to the trustees that the actuary is not acceptable to </w:t>
      </w:r>
      <w:r w:rsidR="00067BBA" w:rsidRPr="009841C0">
        <w:t>the Minister</w:t>
      </w:r>
      <w:r>
        <w:t>.</w:t>
      </w:r>
    </w:p>
    <w:p w14:paraId="04B8A249" w14:textId="77777777" w:rsidR="00D2695A" w:rsidRDefault="00D2695A">
      <w:pPr>
        <w:pStyle w:val="Amain"/>
      </w:pPr>
      <w:r>
        <w:tab/>
        <w:t>(3)</w:t>
      </w:r>
      <w:r>
        <w:tab/>
        <w:t>If the trustees are given a notice under subsection (2), the trustees must within 7 days after the day they are given notice—</w:t>
      </w:r>
    </w:p>
    <w:p w14:paraId="3A366B90" w14:textId="77777777" w:rsidR="00D2695A" w:rsidRDefault="00D2695A">
      <w:pPr>
        <w:pStyle w:val="Apara"/>
      </w:pPr>
      <w:r>
        <w:tab/>
        <w:t>(a)</w:t>
      </w:r>
      <w:r>
        <w:tab/>
        <w:t>appoint a different special actuary; and</w:t>
      </w:r>
    </w:p>
    <w:p w14:paraId="54C9511F" w14:textId="5F301B5F" w:rsidR="00D2695A" w:rsidRDefault="00D2695A">
      <w:pPr>
        <w:pStyle w:val="Apara"/>
      </w:pPr>
      <w:r>
        <w:tab/>
        <w:t>(b)</w:t>
      </w:r>
      <w:r>
        <w:tab/>
        <w:t xml:space="preserve">give the </w:t>
      </w:r>
      <w:r w:rsidR="00C53093" w:rsidRPr="009841C0">
        <w:t>Minister</w:t>
      </w:r>
      <w:r>
        <w:t xml:space="preserve"> written notice of the name of that actuary.</w:t>
      </w:r>
    </w:p>
    <w:p w14:paraId="4A39FBFC" w14:textId="77777777" w:rsidR="00D2695A" w:rsidRDefault="00D2695A">
      <w:pPr>
        <w:pStyle w:val="Amain"/>
      </w:pPr>
      <w:r>
        <w:tab/>
        <w:t>(4)</w:t>
      </w:r>
      <w:r>
        <w:tab/>
        <w:t>Subsection (2) applies whether the notification of the special actuary’s name is under section 122 (3) or subsection (3) (b).</w:t>
      </w:r>
    </w:p>
    <w:p w14:paraId="2D84D7B4" w14:textId="77777777" w:rsidR="00D2695A" w:rsidRDefault="00D2695A">
      <w:pPr>
        <w:pStyle w:val="Amain"/>
        <w:keepNext/>
      </w:pPr>
      <w:r>
        <w:tab/>
        <w:t>(5)</w:t>
      </w:r>
      <w:r>
        <w:tab/>
        <w:t>The trustees of an approved scheme commit an offence if the trustees fail to comply with subsection (3).</w:t>
      </w:r>
    </w:p>
    <w:p w14:paraId="5C53D01B" w14:textId="77777777" w:rsidR="00D2695A" w:rsidRDefault="00D2695A">
      <w:pPr>
        <w:pStyle w:val="Penalty"/>
        <w:keepNext/>
      </w:pPr>
      <w:r>
        <w:t>Maximum penalty:  100 penalty units.</w:t>
      </w:r>
    </w:p>
    <w:p w14:paraId="16639319" w14:textId="77777777" w:rsidR="00D2695A" w:rsidRDefault="00D2695A">
      <w:pPr>
        <w:pStyle w:val="Amain"/>
      </w:pPr>
      <w:r>
        <w:tab/>
        <w:t>(6)</w:t>
      </w:r>
      <w:r>
        <w:tab/>
        <w:t>An offence against this section is a strict liability offence.</w:t>
      </w:r>
    </w:p>
    <w:p w14:paraId="050EE028" w14:textId="77777777" w:rsidR="00D2695A" w:rsidRDefault="00D2695A">
      <w:pPr>
        <w:pStyle w:val="AH5Sec"/>
      </w:pPr>
      <w:bookmarkStart w:id="227" w:name="_Toc234483818"/>
      <w:r w:rsidRPr="009B6EA0">
        <w:rPr>
          <w:rStyle w:val="CharSectNo"/>
        </w:rPr>
        <w:t>124</w:t>
      </w:r>
      <w:r>
        <w:tab/>
        <w:t>Special actuary’s report</w:t>
      </w:r>
      <w:bookmarkEnd w:id="227"/>
    </w:p>
    <w:p w14:paraId="26BA093E" w14:textId="31E19107" w:rsidR="00D2695A" w:rsidRDefault="00D2695A">
      <w:pPr>
        <w:pStyle w:val="Amain"/>
      </w:pPr>
      <w:r>
        <w:tab/>
        <w:t>(1)</w:t>
      </w:r>
      <w:r>
        <w:tab/>
        <w:t xml:space="preserve">The trustees must ensure that a special actuary’s report is given to the </w:t>
      </w:r>
      <w:r w:rsidR="005B2E45" w:rsidRPr="009841C0">
        <w:t>Minister</w:t>
      </w:r>
      <w:r>
        <w:t>—</w:t>
      </w:r>
    </w:p>
    <w:p w14:paraId="4A015787" w14:textId="05224DB8" w:rsidR="00D2695A" w:rsidRDefault="00D2695A">
      <w:pPr>
        <w:pStyle w:val="Apara"/>
      </w:pPr>
      <w:r>
        <w:tab/>
        <w:t>(a)</w:t>
      </w:r>
      <w:r>
        <w:tab/>
        <w:t xml:space="preserve">within 30 days after the day </w:t>
      </w:r>
      <w:r w:rsidR="00067BBA" w:rsidRPr="009841C0">
        <w:t>the Minister</w:t>
      </w:r>
      <w:r>
        <w:t xml:space="preserve"> gave the notice under section 122 (1); or</w:t>
      </w:r>
    </w:p>
    <w:p w14:paraId="3087C53D" w14:textId="1E3A6500" w:rsidR="00D2695A" w:rsidRDefault="00D2695A">
      <w:pPr>
        <w:pStyle w:val="Apara"/>
      </w:pPr>
      <w:r>
        <w:tab/>
        <w:t>(b)</w:t>
      </w:r>
      <w:r>
        <w:tab/>
        <w:t xml:space="preserve">within any additional further time </w:t>
      </w:r>
      <w:r w:rsidR="00067BBA" w:rsidRPr="009841C0">
        <w:t>the Minister</w:t>
      </w:r>
      <w:r>
        <w:t xml:space="preserve"> allows in writing.</w:t>
      </w:r>
    </w:p>
    <w:p w14:paraId="63A67DEA" w14:textId="77777777" w:rsidR="00D2695A" w:rsidRDefault="00D2695A">
      <w:pPr>
        <w:pStyle w:val="Amain"/>
      </w:pPr>
      <w:r>
        <w:tab/>
        <w:t>(2)</w:t>
      </w:r>
      <w:r>
        <w:tab/>
        <w:t>The report must be signed by the special actuary.</w:t>
      </w:r>
    </w:p>
    <w:p w14:paraId="05396229" w14:textId="77777777" w:rsidR="00D2695A" w:rsidRDefault="00D2695A" w:rsidP="00B83256">
      <w:pPr>
        <w:pStyle w:val="Amain"/>
        <w:keepNext/>
        <w:keepLines/>
      </w:pPr>
      <w:r>
        <w:lastRenderedPageBreak/>
        <w:tab/>
        <w:t>(3)</w:t>
      </w:r>
      <w:r>
        <w:tab/>
        <w:t>Also, the report must contain a statement of the special actuary’s opinion about each of the following:</w:t>
      </w:r>
    </w:p>
    <w:p w14:paraId="057784CE" w14:textId="77777777" w:rsidR="00D2695A" w:rsidRDefault="00D2695A" w:rsidP="00B83256">
      <w:pPr>
        <w:pStyle w:val="Apara"/>
        <w:keepLines/>
      </w:pPr>
      <w:r>
        <w:tab/>
        <w:t>(a)</w:t>
      </w:r>
      <w:r>
        <w:tab/>
        <w:t>the adequacy of the whole or part of the amount stated in the scheme’s accounts in relation to its liabilities, and the amount that the actuary considers would be adequate in the circumstances;</w:t>
      </w:r>
    </w:p>
    <w:p w14:paraId="552E985E" w14:textId="77777777" w:rsidR="00D2695A" w:rsidRDefault="00D2695A">
      <w:pPr>
        <w:pStyle w:val="Apara"/>
      </w:pPr>
      <w:r>
        <w:tab/>
        <w:t>(b)</w:t>
      </w:r>
      <w:r>
        <w:tab/>
        <w:t>the accuracy of any relevant valuations made by the actuary;</w:t>
      </w:r>
    </w:p>
    <w:p w14:paraId="77983D90" w14:textId="77777777" w:rsidR="00D2695A" w:rsidRDefault="00D2695A">
      <w:pPr>
        <w:pStyle w:val="Apara"/>
      </w:pPr>
      <w:r>
        <w:tab/>
        <w:t>(c)</w:t>
      </w:r>
      <w:r>
        <w:tab/>
        <w:t>the assumptions used by the actuary in making the valuations;</w:t>
      </w:r>
    </w:p>
    <w:p w14:paraId="267EC157" w14:textId="77777777" w:rsidR="00D2695A" w:rsidRDefault="00D2695A">
      <w:pPr>
        <w:pStyle w:val="Apara"/>
      </w:pPr>
      <w:r>
        <w:tab/>
        <w:t>(d)</w:t>
      </w:r>
      <w:r>
        <w:tab/>
        <w:t>the relevance, appropriateness and accuracy of the information on which those valuations were based;</w:t>
      </w:r>
    </w:p>
    <w:p w14:paraId="67CBDC2D" w14:textId="77777777" w:rsidR="00D2695A" w:rsidRDefault="00D2695A">
      <w:pPr>
        <w:pStyle w:val="Apara"/>
      </w:pPr>
      <w:r>
        <w:tab/>
        <w:t>(e)</w:t>
      </w:r>
      <w:r>
        <w:tab/>
        <w:t>anything else in relation to which the prudential standards require a statement of the actuary’s opinion to be included in the report.</w:t>
      </w:r>
    </w:p>
    <w:p w14:paraId="12CAA5AF" w14:textId="77777777" w:rsidR="00D2695A" w:rsidRDefault="00D2695A">
      <w:pPr>
        <w:pStyle w:val="Amain"/>
        <w:keepNext/>
      </w:pPr>
      <w:r>
        <w:tab/>
        <w:t>(4)</w:t>
      </w:r>
      <w:r>
        <w:tab/>
        <w:t>The trustees of an approved scheme commit an offence if the trustees fail to comply with subsection (1).</w:t>
      </w:r>
    </w:p>
    <w:p w14:paraId="0342DD4E" w14:textId="77777777" w:rsidR="00D2695A" w:rsidRDefault="00D2695A">
      <w:pPr>
        <w:pStyle w:val="Penalty"/>
        <w:keepNext/>
      </w:pPr>
      <w:r>
        <w:t>Maximum penalty:  100 penalty units.</w:t>
      </w:r>
    </w:p>
    <w:p w14:paraId="3730ABB0" w14:textId="77777777" w:rsidR="00D2695A" w:rsidRDefault="00D2695A">
      <w:pPr>
        <w:pStyle w:val="Amain"/>
      </w:pPr>
      <w:r>
        <w:tab/>
        <w:t>(5)</w:t>
      </w:r>
      <w:r>
        <w:tab/>
        <w:t>An offence against this section is a strict liability offence.</w:t>
      </w:r>
    </w:p>
    <w:p w14:paraId="61375B2D" w14:textId="77777777" w:rsidR="00D2695A" w:rsidRDefault="00D2695A">
      <w:pPr>
        <w:pStyle w:val="AH5Sec"/>
      </w:pPr>
      <w:bookmarkStart w:id="228" w:name="_Toc234483819"/>
      <w:r w:rsidRPr="009B6EA0">
        <w:rPr>
          <w:rStyle w:val="CharSectNo"/>
        </w:rPr>
        <w:t>125</w:t>
      </w:r>
      <w:r>
        <w:tab/>
        <w:t>Who can be appointed as special actuary</w:t>
      </w:r>
      <w:bookmarkEnd w:id="228"/>
    </w:p>
    <w:p w14:paraId="23B1AED5" w14:textId="77777777" w:rsidR="00D2695A" w:rsidRDefault="00D2695A">
      <w:pPr>
        <w:pStyle w:val="Amain"/>
      </w:pPr>
      <w:r>
        <w:tab/>
        <w:t>(1)</w:t>
      </w:r>
      <w:r>
        <w:tab/>
        <w:t>A person can only be appointed as a special actuary for section 122 (Special actuary to investigate liabilities) if the person—</w:t>
      </w:r>
    </w:p>
    <w:p w14:paraId="728CE0EA" w14:textId="77777777" w:rsidR="00D2695A" w:rsidRDefault="00D2695A">
      <w:pPr>
        <w:pStyle w:val="Apara"/>
      </w:pPr>
      <w:r>
        <w:tab/>
        <w:t>(a)</w:t>
      </w:r>
      <w:r>
        <w:tab/>
        <w:t xml:space="preserve">is a Fellow of The Institute of Actuaries of </w:t>
      </w:r>
      <w:smartTag w:uri="urn:schemas-microsoft-com:office:smarttags" w:element="place">
        <w:smartTag w:uri="urn:schemas-microsoft-com:office:smarttags" w:element="country-region">
          <w:r>
            <w:t>Australia</w:t>
          </w:r>
        </w:smartTag>
      </w:smartTag>
      <w:r>
        <w:t>; or</w:t>
      </w:r>
    </w:p>
    <w:p w14:paraId="219D7269" w14:textId="7AC2ACD7" w:rsidR="00D2695A" w:rsidRDefault="00D2695A">
      <w:pPr>
        <w:pStyle w:val="Apara"/>
      </w:pPr>
      <w:r>
        <w:tab/>
        <w:t>(b)</w:t>
      </w:r>
      <w:r>
        <w:tab/>
        <w:t xml:space="preserve">the </w:t>
      </w:r>
      <w:r w:rsidR="005B2E45" w:rsidRPr="009841C0">
        <w:t>Minister</w:t>
      </w:r>
      <w:r>
        <w:t xml:space="preserve"> has, in writing, approved the person as an actuary for that section.</w:t>
      </w:r>
    </w:p>
    <w:p w14:paraId="303AF44C" w14:textId="7772B164" w:rsidR="00D2695A" w:rsidRDefault="00D2695A">
      <w:pPr>
        <w:pStyle w:val="Amain"/>
      </w:pPr>
      <w:r>
        <w:tab/>
        <w:t>(2)</w:t>
      </w:r>
      <w:r>
        <w:tab/>
        <w:t xml:space="preserve">The </w:t>
      </w:r>
      <w:r w:rsidR="005B2E45" w:rsidRPr="009841C0">
        <w:t>Minister</w:t>
      </w:r>
      <w:r>
        <w:t xml:space="preserve"> may approve a person only if satisfied that the person has actuarial qualifications and experience that make the person an appropriate person to exercise the functions of a special actuary for section 122.</w:t>
      </w:r>
    </w:p>
    <w:p w14:paraId="60BACC64" w14:textId="77777777" w:rsidR="00D2695A" w:rsidRDefault="00D2695A" w:rsidP="00B14650">
      <w:pPr>
        <w:pStyle w:val="AH5Sec"/>
      </w:pPr>
      <w:bookmarkStart w:id="229" w:name="_Toc234483820"/>
      <w:r w:rsidRPr="009B6EA0">
        <w:rPr>
          <w:rStyle w:val="CharSectNo"/>
        </w:rPr>
        <w:lastRenderedPageBreak/>
        <w:t>126</w:t>
      </w:r>
      <w:r>
        <w:tab/>
        <w:t>Obligations of trustees to auditors and actuaries</w:t>
      </w:r>
      <w:bookmarkEnd w:id="229"/>
    </w:p>
    <w:p w14:paraId="79400EC9" w14:textId="5E1DB2B1" w:rsidR="00D2695A" w:rsidRDefault="00D2695A">
      <w:pPr>
        <w:pStyle w:val="Amain"/>
        <w:keepNext/>
      </w:pPr>
      <w:r>
        <w:tab/>
        <w:t>(1)</w:t>
      </w:r>
      <w:r>
        <w:tab/>
        <w:t xml:space="preserve">The trustees of an approved scheme commit an offence if the trustees fail to make arrangements necessary to enable the auditor or actuary for the scheme, or any special actuary for the scheme, to exercise </w:t>
      </w:r>
      <w:r w:rsidR="00DC0464" w:rsidRPr="004F7C1A">
        <w:rPr>
          <w:color w:val="000000"/>
        </w:rPr>
        <w:t>their</w:t>
      </w:r>
      <w:r>
        <w:t xml:space="preserve"> functions in relation to the scheme.</w:t>
      </w:r>
    </w:p>
    <w:p w14:paraId="29843BE4" w14:textId="77777777" w:rsidR="00D2695A" w:rsidRDefault="00D2695A">
      <w:pPr>
        <w:pStyle w:val="Penalty"/>
        <w:keepNext/>
      </w:pPr>
      <w:r>
        <w:t>Maximum penalty:  60 penalty units.</w:t>
      </w:r>
    </w:p>
    <w:p w14:paraId="50FA71DE" w14:textId="77777777" w:rsidR="00D2695A" w:rsidRDefault="00D2695A">
      <w:pPr>
        <w:pStyle w:val="Amain"/>
      </w:pPr>
      <w:r>
        <w:tab/>
        <w:t>(2)</w:t>
      </w:r>
      <w:r>
        <w:tab/>
        <w:t>An offence against this section is a strict liability offence.</w:t>
      </w:r>
    </w:p>
    <w:p w14:paraId="054B37D7" w14:textId="77777777" w:rsidR="007C2956" w:rsidRPr="009841C0" w:rsidRDefault="007C2956" w:rsidP="007C2956">
      <w:pPr>
        <w:pStyle w:val="AH5Sec"/>
      </w:pPr>
      <w:bookmarkStart w:id="230" w:name="_Toc234483821"/>
      <w:r w:rsidRPr="009B6EA0">
        <w:rPr>
          <w:rStyle w:val="CharSectNo"/>
        </w:rPr>
        <w:t>127</w:t>
      </w:r>
      <w:r w:rsidRPr="009841C0">
        <w:tab/>
        <w:t>Protection of auditor and actuary from liability</w:t>
      </w:r>
      <w:bookmarkEnd w:id="230"/>
    </w:p>
    <w:p w14:paraId="31A9F1AC" w14:textId="77777777" w:rsidR="007C2956" w:rsidRPr="009841C0" w:rsidRDefault="007C2956" w:rsidP="007C2956">
      <w:pPr>
        <w:pStyle w:val="Amain"/>
      </w:pPr>
      <w:r w:rsidRPr="009841C0">
        <w:tab/>
        <w:t>(1)</w:t>
      </w:r>
      <w:r w:rsidRPr="009841C0">
        <w:tab/>
        <w:t>The auditor or actuary for an approved scheme, and any special actuary for the scheme, does not incur civil or criminal liability for an act or omission done honestly as the auditor or actuary.</w:t>
      </w:r>
    </w:p>
    <w:p w14:paraId="5FA920A9" w14:textId="77777777" w:rsidR="007C2956" w:rsidRPr="009841C0" w:rsidRDefault="007C2956" w:rsidP="007C2956">
      <w:pPr>
        <w:pStyle w:val="Amain"/>
      </w:pPr>
      <w:r w:rsidRPr="009841C0">
        <w:tab/>
        <w:t>(2)</w:t>
      </w:r>
      <w:r w:rsidRPr="009841C0">
        <w:tab/>
        <w:t>A civil liability that would, apart from this section, attach to the auditor or actuary attaches instead to the Territory.</w:t>
      </w:r>
    </w:p>
    <w:p w14:paraId="5F3EAA96" w14:textId="77777777" w:rsidR="003C1B1A" w:rsidRPr="009B6EA0" w:rsidRDefault="003C1B1A" w:rsidP="003C1B1A">
      <w:pPr>
        <w:pStyle w:val="AH3Div"/>
      </w:pPr>
      <w:bookmarkStart w:id="231" w:name="_Toc234483822"/>
      <w:r w:rsidRPr="009B6EA0">
        <w:rPr>
          <w:rStyle w:val="CharDivNo"/>
        </w:rPr>
        <w:t>Division 6.6</w:t>
      </w:r>
      <w:r w:rsidRPr="009841C0">
        <w:tab/>
      </w:r>
      <w:r w:rsidRPr="009B6EA0">
        <w:rPr>
          <w:rStyle w:val="CharDivText"/>
        </w:rPr>
        <w:t>Consumer representative</w:t>
      </w:r>
      <w:bookmarkEnd w:id="231"/>
    </w:p>
    <w:p w14:paraId="022326BF" w14:textId="77777777" w:rsidR="003C1B1A" w:rsidRPr="006D4D8E" w:rsidRDefault="003C1B1A" w:rsidP="003C1B1A">
      <w:pPr>
        <w:pStyle w:val="AH5Sec"/>
      </w:pPr>
      <w:bookmarkStart w:id="232" w:name="_Toc234483823"/>
      <w:r w:rsidRPr="009B6EA0">
        <w:rPr>
          <w:rStyle w:val="CharSectNo"/>
        </w:rPr>
        <w:t>127AA</w:t>
      </w:r>
      <w:r w:rsidRPr="006D4D8E">
        <w:tab/>
        <w:t>Consumer representative—appointment</w:t>
      </w:r>
      <w:bookmarkEnd w:id="232"/>
    </w:p>
    <w:p w14:paraId="1992103B" w14:textId="77777777" w:rsidR="003C1B1A" w:rsidRPr="009841C0" w:rsidRDefault="003C1B1A" w:rsidP="003C1B1A">
      <w:pPr>
        <w:pStyle w:val="Amain"/>
      </w:pPr>
      <w:r w:rsidRPr="009841C0">
        <w:tab/>
        <w:t>(1)</w:t>
      </w:r>
      <w:r w:rsidRPr="009841C0">
        <w:tab/>
        <w:t xml:space="preserve">The Minister may appoint a person to advise the Minister about the interests of owners in relation to approved schemes (a </w:t>
      </w:r>
      <w:r w:rsidRPr="009E3844">
        <w:rPr>
          <w:rStyle w:val="charBoldItals"/>
        </w:rPr>
        <w:t>consumer representative</w:t>
      </w:r>
      <w:r w:rsidRPr="009841C0">
        <w:t>).</w:t>
      </w:r>
    </w:p>
    <w:p w14:paraId="13856CAC" w14:textId="07BA1D76" w:rsidR="003C1B1A" w:rsidRPr="009841C0" w:rsidRDefault="003C1B1A" w:rsidP="003C1B1A">
      <w:pPr>
        <w:pStyle w:val="aNote"/>
      </w:pPr>
      <w:r w:rsidRPr="009E3844">
        <w:rPr>
          <w:rStyle w:val="charItals"/>
        </w:rPr>
        <w:t>Note</w:t>
      </w:r>
      <w:r w:rsidRPr="009841C0">
        <w:tab/>
        <w:t xml:space="preserve">For laws about appointments, see the </w:t>
      </w:r>
      <w:hyperlink r:id="rId140" w:tooltip="A2001-14" w:history="1">
        <w:r w:rsidRPr="009E3844">
          <w:rPr>
            <w:rStyle w:val="charCitHyperlinkAbbrev"/>
          </w:rPr>
          <w:t>Legislation Act</w:t>
        </w:r>
      </w:hyperlink>
      <w:r w:rsidRPr="009841C0">
        <w:t>, pt</w:t>
      </w:r>
      <w:r>
        <w:t xml:space="preserve"> </w:t>
      </w:r>
      <w:r w:rsidRPr="009841C0">
        <w:t>19.3.</w:t>
      </w:r>
    </w:p>
    <w:p w14:paraId="00A6C6AC" w14:textId="77777777" w:rsidR="003C1B1A" w:rsidRPr="009841C0" w:rsidRDefault="003C1B1A" w:rsidP="003C1B1A">
      <w:pPr>
        <w:pStyle w:val="Amain"/>
      </w:pPr>
      <w:r w:rsidRPr="009841C0">
        <w:tab/>
        <w:t>(2)</w:t>
      </w:r>
      <w:r w:rsidRPr="009841C0">
        <w:tab/>
        <w:t>The Minister must not appoint a public servant or a person who represents the building and construction industry as the consumer representative.</w:t>
      </w:r>
    </w:p>
    <w:p w14:paraId="19207334" w14:textId="77777777" w:rsidR="003C1B1A" w:rsidRPr="009841C0" w:rsidRDefault="003C1B1A" w:rsidP="003C1B1A">
      <w:pPr>
        <w:pStyle w:val="Amain"/>
      </w:pPr>
      <w:r w:rsidRPr="009841C0">
        <w:tab/>
        <w:t>(3)</w:t>
      </w:r>
      <w:r w:rsidRPr="009841C0">
        <w:tab/>
        <w:t>A regulation may prescribe criteria for the appointment of a person as the consumer representative.</w:t>
      </w:r>
    </w:p>
    <w:p w14:paraId="0CF046A5" w14:textId="77777777" w:rsidR="003C1B1A" w:rsidRPr="009841C0" w:rsidRDefault="003C1B1A" w:rsidP="003C1B1A">
      <w:pPr>
        <w:pStyle w:val="Amain"/>
      </w:pPr>
      <w:r w:rsidRPr="009841C0">
        <w:tab/>
        <w:t>(4)</w:t>
      </w:r>
      <w:r w:rsidRPr="009841C0">
        <w:tab/>
        <w:t>An appointment as the consumer representative must be for not longer than 3</w:t>
      </w:r>
      <w:r>
        <w:t xml:space="preserve"> </w:t>
      </w:r>
      <w:r w:rsidRPr="009841C0">
        <w:t>years.</w:t>
      </w:r>
    </w:p>
    <w:p w14:paraId="78D2E21F" w14:textId="77777777" w:rsidR="003C1B1A" w:rsidRPr="009841C0" w:rsidRDefault="003C1B1A" w:rsidP="003C1B1A">
      <w:pPr>
        <w:pStyle w:val="Amain"/>
      </w:pPr>
      <w:r w:rsidRPr="009841C0">
        <w:tab/>
        <w:t>(5)</w:t>
      </w:r>
      <w:r w:rsidRPr="009841C0">
        <w:tab/>
        <w:t>An appointment is a notifiable instrument.</w:t>
      </w:r>
    </w:p>
    <w:p w14:paraId="4D39ADF8" w14:textId="77777777" w:rsidR="003C1B1A" w:rsidRPr="009841C0" w:rsidRDefault="003C1B1A" w:rsidP="003C1B1A">
      <w:pPr>
        <w:pStyle w:val="Amain"/>
      </w:pPr>
      <w:r w:rsidRPr="009841C0">
        <w:lastRenderedPageBreak/>
        <w:tab/>
        <w:t>(6)</w:t>
      </w:r>
      <w:r w:rsidRPr="009841C0">
        <w:tab/>
        <w:t>The conditions of the consumer representative’s appointment are the conditions agreed between the Minister and the person.</w:t>
      </w:r>
    </w:p>
    <w:p w14:paraId="38D3D823" w14:textId="77777777" w:rsidR="003C1B1A" w:rsidRPr="006D4D8E" w:rsidRDefault="003C1B1A" w:rsidP="003C1B1A">
      <w:pPr>
        <w:pStyle w:val="AH5Sec"/>
      </w:pPr>
      <w:bookmarkStart w:id="233" w:name="_Toc234483824"/>
      <w:r w:rsidRPr="009B6EA0">
        <w:rPr>
          <w:rStyle w:val="CharSectNo"/>
        </w:rPr>
        <w:t>127AB</w:t>
      </w:r>
      <w:r w:rsidRPr="006D4D8E">
        <w:tab/>
        <w:t>Consumer representative—terms of reference</w:t>
      </w:r>
      <w:bookmarkEnd w:id="233"/>
    </w:p>
    <w:p w14:paraId="321796C6" w14:textId="77777777" w:rsidR="003C1B1A" w:rsidRPr="009841C0" w:rsidRDefault="003C1B1A" w:rsidP="003C1B1A">
      <w:pPr>
        <w:pStyle w:val="Amain"/>
      </w:pPr>
      <w:r w:rsidRPr="009841C0">
        <w:tab/>
        <w:t>(1)</w:t>
      </w:r>
      <w:r w:rsidRPr="009841C0">
        <w:tab/>
        <w:t>If the Minister appoints a consumer representative, the Minister must determine terms of reference for the exercise of functions by the consumer representative.</w:t>
      </w:r>
    </w:p>
    <w:p w14:paraId="4DFFFE86" w14:textId="77777777" w:rsidR="003C1B1A" w:rsidRPr="009841C0" w:rsidRDefault="003C1B1A" w:rsidP="003C1B1A">
      <w:pPr>
        <w:pStyle w:val="Amain"/>
      </w:pPr>
      <w:r w:rsidRPr="009841C0">
        <w:tab/>
        <w:t>(2)</w:t>
      </w:r>
      <w:r w:rsidRPr="009841C0">
        <w:tab/>
        <w:t>The terms of reference may include terms in relation to when the consumer representative may—</w:t>
      </w:r>
    </w:p>
    <w:p w14:paraId="70D4374A" w14:textId="77777777" w:rsidR="003C1B1A" w:rsidRPr="009841C0" w:rsidRDefault="003C1B1A" w:rsidP="003C1B1A">
      <w:pPr>
        <w:pStyle w:val="Apara"/>
      </w:pPr>
      <w:r w:rsidRPr="009841C0">
        <w:tab/>
        <w:t>(a)</w:t>
      </w:r>
      <w:r w:rsidRPr="009841C0">
        <w:tab/>
        <w:t>attend a meeting of the trustees of an approved scheme; or</w:t>
      </w:r>
    </w:p>
    <w:p w14:paraId="1859FF35" w14:textId="77777777" w:rsidR="003C1B1A" w:rsidRPr="009841C0" w:rsidRDefault="003C1B1A" w:rsidP="003C1B1A">
      <w:pPr>
        <w:pStyle w:val="Apara"/>
      </w:pPr>
      <w:r w:rsidRPr="009841C0">
        <w:tab/>
        <w:t>(b)</w:t>
      </w:r>
      <w:r w:rsidRPr="009841C0">
        <w:tab/>
        <w:t>request information from the trustees of an approved scheme.</w:t>
      </w:r>
    </w:p>
    <w:p w14:paraId="4FA04854" w14:textId="77777777" w:rsidR="003C1B1A" w:rsidRPr="009841C0" w:rsidRDefault="003C1B1A" w:rsidP="003C1B1A">
      <w:pPr>
        <w:pStyle w:val="Amain"/>
      </w:pPr>
      <w:r w:rsidRPr="009841C0">
        <w:tab/>
        <w:t>(3)</w:t>
      </w:r>
      <w:r w:rsidRPr="009841C0">
        <w:tab/>
        <w:t>The terms of reference are a notifiable instrument.</w:t>
      </w:r>
    </w:p>
    <w:p w14:paraId="5303A192" w14:textId="77777777" w:rsidR="003C1B1A" w:rsidRPr="009841C0" w:rsidRDefault="003C1B1A" w:rsidP="003C1B1A">
      <w:pPr>
        <w:pStyle w:val="Amain"/>
      </w:pPr>
      <w:r w:rsidRPr="009841C0">
        <w:tab/>
        <w:t>(4)</w:t>
      </w:r>
      <w:r w:rsidRPr="009841C0">
        <w:tab/>
        <w:t>The consumer representative must comply with the terms of reference approved by the Minister.</w:t>
      </w:r>
    </w:p>
    <w:p w14:paraId="4D5A3CD3" w14:textId="77777777" w:rsidR="003C1B1A" w:rsidRPr="006D4D8E" w:rsidRDefault="003C1B1A" w:rsidP="003C1B1A">
      <w:pPr>
        <w:pStyle w:val="AH5Sec"/>
      </w:pPr>
      <w:bookmarkStart w:id="234" w:name="_Toc234483825"/>
      <w:r w:rsidRPr="009B6EA0">
        <w:rPr>
          <w:rStyle w:val="CharSectNo"/>
        </w:rPr>
        <w:t>127AC</w:t>
      </w:r>
      <w:r w:rsidRPr="006D4D8E">
        <w:tab/>
        <w:t>Consumer representative—ending appointment</w:t>
      </w:r>
      <w:bookmarkEnd w:id="234"/>
    </w:p>
    <w:p w14:paraId="19DC3BE1" w14:textId="77777777" w:rsidR="003C1B1A" w:rsidRPr="009841C0" w:rsidRDefault="003C1B1A" w:rsidP="003C1B1A">
      <w:pPr>
        <w:pStyle w:val="Amainreturn"/>
      </w:pPr>
      <w:r w:rsidRPr="009841C0">
        <w:t>The Minister may end a person’s appointment as the consumer representative—</w:t>
      </w:r>
    </w:p>
    <w:p w14:paraId="30F1D652" w14:textId="77777777" w:rsidR="003C1B1A" w:rsidRPr="009841C0" w:rsidRDefault="003C1B1A" w:rsidP="003C1B1A">
      <w:pPr>
        <w:pStyle w:val="Apara"/>
      </w:pPr>
      <w:r w:rsidRPr="009841C0">
        <w:tab/>
        <w:t>(a)</w:t>
      </w:r>
      <w:r w:rsidRPr="009841C0">
        <w:tab/>
        <w:t>if the person does not provide advice within a reasonable time when asked by the Minister; or</w:t>
      </w:r>
    </w:p>
    <w:p w14:paraId="48B7C861" w14:textId="77777777" w:rsidR="003C1B1A" w:rsidRPr="009841C0" w:rsidRDefault="003C1B1A" w:rsidP="003C1B1A">
      <w:pPr>
        <w:pStyle w:val="Apara"/>
      </w:pPr>
      <w:r w:rsidRPr="009841C0">
        <w:tab/>
        <w:t>(b)</w:t>
      </w:r>
      <w:r w:rsidRPr="009841C0">
        <w:tab/>
        <w:t>for misbehaviour; or</w:t>
      </w:r>
    </w:p>
    <w:p w14:paraId="4D8EFABE" w14:textId="77777777" w:rsidR="003C1B1A" w:rsidRPr="009841C0" w:rsidRDefault="003C1B1A" w:rsidP="003C1B1A">
      <w:pPr>
        <w:pStyle w:val="Apara"/>
      </w:pPr>
      <w:r w:rsidRPr="009841C0">
        <w:tab/>
        <w:t>(c)</w:t>
      </w:r>
      <w:r w:rsidRPr="009841C0">
        <w:tab/>
        <w:t>for physical or mental incapacity, if the incapacity substantially affects the exercise of the person’s ability to give advice to the Minister; or</w:t>
      </w:r>
    </w:p>
    <w:p w14:paraId="01362C22" w14:textId="77777777" w:rsidR="003C1B1A" w:rsidRPr="009841C0" w:rsidRDefault="003C1B1A" w:rsidP="003C1B1A">
      <w:pPr>
        <w:pStyle w:val="Apara"/>
      </w:pPr>
      <w:r w:rsidRPr="009841C0">
        <w:tab/>
        <w:t>(d)</w:t>
      </w:r>
      <w:r w:rsidRPr="009841C0">
        <w:tab/>
        <w:t>if the Minister becomes aware that the person has at any time been convicted in Australia of an offence punishable by imprisonment for 1 year or longer; or</w:t>
      </w:r>
    </w:p>
    <w:p w14:paraId="1647D76A" w14:textId="77777777" w:rsidR="003C1B1A" w:rsidRPr="009841C0" w:rsidRDefault="003C1B1A" w:rsidP="00B83256">
      <w:pPr>
        <w:pStyle w:val="Apara"/>
        <w:keepLines/>
      </w:pPr>
      <w:r w:rsidRPr="009841C0">
        <w:lastRenderedPageBreak/>
        <w:tab/>
        <w:t>(e)</w:t>
      </w:r>
      <w:r w:rsidRPr="009841C0">
        <w:tab/>
        <w:t>if the Minister becomes aware that the person has at any time been convicted outside Australia of an offence that, if it had been committed in the ACT, would be punishable by imprisonment for 1 year or longer.</w:t>
      </w:r>
    </w:p>
    <w:p w14:paraId="20389113" w14:textId="77777777" w:rsidR="00D2695A" w:rsidRDefault="00D2695A">
      <w:pPr>
        <w:pStyle w:val="PageBreak"/>
      </w:pPr>
      <w:r>
        <w:br w:type="page"/>
      </w:r>
    </w:p>
    <w:p w14:paraId="20D518F2" w14:textId="77777777" w:rsidR="00214214" w:rsidRPr="009B6EA0" w:rsidRDefault="00214214" w:rsidP="00313D4E">
      <w:pPr>
        <w:pStyle w:val="AH2Part"/>
      </w:pPr>
      <w:bookmarkStart w:id="235" w:name="_Toc234483826"/>
      <w:r w:rsidRPr="009B6EA0">
        <w:rPr>
          <w:rStyle w:val="CharPartNo"/>
        </w:rPr>
        <w:lastRenderedPageBreak/>
        <w:t>Part 6A</w:t>
      </w:r>
      <w:r w:rsidRPr="00175B04">
        <w:tab/>
      </w:r>
      <w:r w:rsidRPr="009B6EA0">
        <w:rPr>
          <w:rStyle w:val="CharPartText"/>
        </w:rPr>
        <w:t>Residential building disputes</w:t>
      </w:r>
      <w:bookmarkEnd w:id="235"/>
    </w:p>
    <w:p w14:paraId="2A2AB2EA" w14:textId="77777777" w:rsidR="00214214" w:rsidRPr="009B6EA0" w:rsidRDefault="00214214" w:rsidP="00313D4E">
      <w:pPr>
        <w:pStyle w:val="AH3Div"/>
      </w:pPr>
      <w:bookmarkStart w:id="236" w:name="_Toc234483827"/>
      <w:r w:rsidRPr="009B6EA0">
        <w:rPr>
          <w:rStyle w:val="CharDivNo"/>
        </w:rPr>
        <w:t>Division 6A.1</w:t>
      </w:r>
      <w:r w:rsidRPr="00175B04">
        <w:tab/>
      </w:r>
      <w:r w:rsidRPr="009B6EA0">
        <w:rPr>
          <w:rStyle w:val="CharDivText"/>
        </w:rPr>
        <w:t>Objects and important concepts</w:t>
      </w:r>
      <w:bookmarkEnd w:id="236"/>
    </w:p>
    <w:p w14:paraId="431E7AEC" w14:textId="77777777" w:rsidR="00214214" w:rsidRPr="00175B04" w:rsidRDefault="00214214" w:rsidP="00313D4E">
      <w:pPr>
        <w:pStyle w:val="AH5Sec"/>
      </w:pPr>
      <w:bookmarkStart w:id="237" w:name="_Toc234483828"/>
      <w:r w:rsidRPr="009B6EA0">
        <w:rPr>
          <w:rStyle w:val="CharSectNo"/>
        </w:rPr>
        <w:t>127A</w:t>
      </w:r>
      <w:r w:rsidRPr="00175B04">
        <w:tab/>
        <w:t>Definitions—pt 6A</w:t>
      </w:r>
      <w:bookmarkEnd w:id="237"/>
    </w:p>
    <w:p w14:paraId="035E8741" w14:textId="77777777" w:rsidR="00214214" w:rsidRPr="00175B04" w:rsidRDefault="00214214" w:rsidP="00214214">
      <w:pPr>
        <w:pStyle w:val="Amainreturn"/>
      </w:pPr>
      <w:r w:rsidRPr="00175B04">
        <w:t>In this part:</w:t>
      </w:r>
    </w:p>
    <w:p w14:paraId="5C778215" w14:textId="77777777" w:rsidR="00214214" w:rsidRPr="00175B04" w:rsidRDefault="00214214" w:rsidP="00214214">
      <w:pPr>
        <w:pStyle w:val="aDef"/>
      </w:pPr>
      <w:r w:rsidRPr="00175B04">
        <w:rPr>
          <w:rStyle w:val="charBoldItals"/>
        </w:rPr>
        <w:t>building practitioner</w:t>
      </w:r>
      <w:r w:rsidRPr="00175B04">
        <w:t xml:space="preserve"> means an entity—</w:t>
      </w:r>
    </w:p>
    <w:p w14:paraId="6FC645AE" w14:textId="77777777" w:rsidR="00214214" w:rsidRPr="00175B04" w:rsidRDefault="00214214" w:rsidP="00313D4E">
      <w:pPr>
        <w:pStyle w:val="aDefpara"/>
      </w:pPr>
      <w:r w:rsidRPr="00175B04">
        <w:tab/>
        <w:t>(a)</w:t>
      </w:r>
      <w:r w:rsidRPr="00175B04">
        <w:tab/>
        <w:t>that holds, or has held, a builders licence; or</w:t>
      </w:r>
    </w:p>
    <w:p w14:paraId="246C0D30" w14:textId="77777777" w:rsidR="00214214" w:rsidRPr="00175B04" w:rsidRDefault="00214214" w:rsidP="00313D4E">
      <w:pPr>
        <w:pStyle w:val="aDefpara"/>
      </w:pPr>
      <w:r w:rsidRPr="00175B04">
        <w:tab/>
        <w:t>(b)</w:t>
      </w:r>
      <w:r w:rsidRPr="00175B04">
        <w:tab/>
        <w:t>that is a party to a residential building work contract with obligations under the contract to—</w:t>
      </w:r>
    </w:p>
    <w:p w14:paraId="6042B058" w14:textId="77777777" w:rsidR="00214214" w:rsidRPr="00175B04" w:rsidRDefault="00214214" w:rsidP="00313D4E">
      <w:pPr>
        <w:pStyle w:val="aDefsubpara"/>
      </w:pPr>
      <w:r w:rsidRPr="00175B04">
        <w:tab/>
        <w:t>(i)</w:t>
      </w:r>
      <w:r w:rsidRPr="00175B04">
        <w:tab/>
        <w:t>carry out, or arrange for someone else to carry out, residential building work; or</w:t>
      </w:r>
    </w:p>
    <w:p w14:paraId="79740BDD" w14:textId="77777777" w:rsidR="00214214" w:rsidRPr="00175B04" w:rsidRDefault="00214214" w:rsidP="00313D4E">
      <w:pPr>
        <w:pStyle w:val="aDefsubpara"/>
      </w:pPr>
      <w:r w:rsidRPr="00175B04">
        <w:tab/>
        <w:t>(ii)</w:t>
      </w:r>
      <w:r w:rsidRPr="00175B04">
        <w:tab/>
        <w:t>sell a residential building, or part of a residential building; or</w:t>
      </w:r>
    </w:p>
    <w:p w14:paraId="73F80CB3" w14:textId="77777777" w:rsidR="00214214" w:rsidRPr="00175B04" w:rsidRDefault="00214214" w:rsidP="00313D4E">
      <w:pPr>
        <w:pStyle w:val="aDefpara"/>
      </w:pPr>
      <w:r w:rsidRPr="00175B04">
        <w:tab/>
        <w:t>(c)</w:t>
      </w:r>
      <w:r w:rsidRPr="00175B04">
        <w:tab/>
        <w:t>prescribed by regulation.</w:t>
      </w:r>
    </w:p>
    <w:p w14:paraId="0E0C3321" w14:textId="10D7FC10" w:rsidR="00214214" w:rsidRPr="00175B04" w:rsidRDefault="00214214" w:rsidP="00214214">
      <w:pPr>
        <w:pStyle w:val="aDef"/>
      </w:pPr>
      <w:r w:rsidRPr="00175B04">
        <w:rPr>
          <w:rStyle w:val="charBoldItals"/>
        </w:rPr>
        <w:t>developer</w:t>
      </w:r>
      <w:r w:rsidRPr="00175B04">
        <w:t xml:space="preserve">—see the </w:t>
      </w:r>
      <w:hyperlink r:id="rId141" w:tooltip="A2001-16" w:history="1">
        <w:r w:rsidRPr="00175B04">
          <w:rPr>
            <w:rStyle w:val="charCitHyperlinkItal"/>
          </w:rPr>
          <w:t>Unit Titles Act 2001</w:t>
        </w:r>
      </w:hyperlink>
      <w:r w:rsidRPr="00175B04">
        <w:t>, dictionary.</w:t>
      </w:r>
    </w:p>
    <w:p w14:paraId="05123576" w14:textId="77777777" w:rsidR="00214214" w:rsidRPr="00175B04" w:rsidRDefault="00214214" w:rsidP="00214214">
      <w:pPr>
        <w:pStyle w:val="aDef"/>
      </w:pPr>
      <w:r w:rsidRPr="00175B04">
        <w:rPr>
          <w:rStyle w:val="charBoldItals"/>
        </w:rPr>
        <w:t>related building activity</w:t>
      </w:r>
      <w:r w:rsidRPr="00175B04">
        <w:t xml:space="preserve"> means work in relation to building 1 or more of the following structures in connection with a residential building:</w:t>
      </w:r>
    </w:p>
    <w:p w14:paraId="26999363" w14:textId="77777777" w:rsidR="00214214" w:rsidRPr="00175B04" w:rsidRDefault="00214214" w:rsidP="00313D4E">
      <w:pPr>
        <w:pStyle w:val="aDefpara"/>
      </w:pPr>
      <w:r w:rsidRPr="00175B04">
        <w:tab/>
        <w:t>(a)</w:t>
      </w:r>
      <w:r w:rsidRPr="00175B04">
        <w:tab/>
        <w:t>a driveway;</w:t>
      </w:r>
    </w:p>
    <w:p w14:paraId="6CB7F42F" w14:textId="77777777" w:rsidR="00214214" w:rsidRPr="00175B04" w:rsidRDefault="00214214" w:rsidP="00313D4E">
      <w:pPr>
        <w:pStyle w:val="aDefpara"/>
      </w:pPr>
      <w:r w:rsidRPr="00175B04">
        <w:tab/>
        <w:t>(b)</w:t>
      </w:r>
      <w:r w:rsidRPr="00175B04">
        <w:tab/>
        <w:t>external paving;</w:t>
      </w:r>
    </w:p>
    <w:p w14:paraId="681FAA41" w14:textId="77777777" w:rsidR="00214214" w:rsidRPr="00175B04" w:rsidRDefault="00214214" w:rsidP="00313D4E">
      <w:pPr>
        <w:pStyle w:val="aDefpara"/>
      </w:pPr>
      <w:r w:rsidRPr="00175B04">
        <w:tab/>
        <w:t>(c)</w:t>
      </w:r>
      <w:r w:rsidRPr="00175B04">
        <w:tab/>
        <w:t>a swimming pool;</w:t>
      </w:r>
    </w:p>
    <w:p w14:paraId="21D37122" w14:textId="77777777" w:rsidR="00214214" w:rsidRPr="00175B04" w:rsidRDefault="00214214" w:rsidP="00313D4E">
      <w:pPr>
        <w:pStyle w:val="aDefpara"/>
      </w:pPr>
      <w:r w:rsidRPr="00175B04">
        <w:tab/>
        <w:t>(d)</w:t>
      </w:r>
      <w:r w:rsidRPr="00175B04">
        <w:tab/>
        <w:t>a structure prescribed by regulation.</w:t>
      </w:r>
    </w:p>
    <w:p w14:paraId="47A7DFF2" w14:textId="77777777" w:rsidR="00214214" w:rsidRPr="00175B04" w:rsidRDefault="00214214" w:rsidP="00214214">
      <w:pPr>
        <w:pStyle w:val="aDef"/>
      </w:pPr>
      <w:r w:rsidRPr="00175B04">
        <w:rPr>
          <w:rStyle w:val="charBoldItals"/>
        </w:rPr>
        <w:t>residential building</w:t>
      </w:r>
      <w:r w:rsidRPr="00175B04">
        <w:t>—see section 84.</w:t>
      </w:r>
    </w:p>
    <w:p w14:paraId="0E472268" w14:textId="77777777" w:rsidR="00214214" w:rsidRPr="00175B04" w:rsidRDefault="00214214" w:rsidP="00214214">
      <w:pPr>
        <w:pStyle w:val="aDef"/>
      </w:pPr>
      <w:r w:rsidRPr="00175B04">
        <w:rPr>
          <w:rStyle w:val="charBoldItals"/>
        </w:rPr>
        <w:t>residential building work</w:t>
      </w:r>
      <w:r w:rsidRPr="00175B04">
        <w:t>—see section 84.</w:t>
      </w:r>
    </w:p>
    <w:p w14:paraId="59FF9AF0" w14:textId="77777777" w:rsidR="00214214" w:rsidRPr="00175B04" w:rsidRDefault="00214214" w:rsidP="00214214">
      <w:pPr>
        <w:pStyle w:val="aDef"/>
      </w:pPr>
      <w:r w:rsidRPr="00175B04">
        <w:rPr>
          <w:rStyle w:val="charBoldItals"/>
        </w:rPr>
        <w:t>residential building work contract</w:t>
      </w:r>
      <w:r w:rsidRPr="00175B04">
        <w:t>—see section 89B (1).</w:t>
      </w:r>
    </w:p>
    <w:p w14:paraId="3DE7DB01" w14:textId="77777777" w:rsidR="00214214" w:rsidRPr="00175B04" w:rsidRDefault="00214214" w:rsidP="00313D4E">
      <w:pPr>
        <w:pStyle w:val="AH5Sec"/>
      </w:pPr>
      <w:bookmarkStart w:id="238" w:name="_Toc234483829"/>
      <w:r w:rsidRPr="009B6EA0">
        <w:rPr>
          <w:rStyle w:val="CharSectNo"/>
        </w:rPr>
        <w:lastRenderedPageBreak/>
        <w:t>127B</w:t>
      </w:r>
      <w:r w:rsidRPr="00175B04">
        <w:tab/>
        <w:t xml:space="preserve">Meaning of </w:t>
      </w:r>
      <w:r w:rsidRPr="00175B04">
        <w:rPr>
          <w:rStyle w:val="charItals"/>
        </w:rPr>
        <w:t>residential building dispute</w:t>
      </w:r>
      <w:r w:rsidRPr="00175B04">
        <w:t>—pt 6A</w:t>
      </w:r>
      <w:bookmarkEnd w:id="238"/>
    </w:p>
    <w:p w14:paraId="02C98BD6" w14:textId="77777777" w:rsidR="00214214" w:rsidRPr="00175B04" w:rsidRDefault="00214214" w:rsidP="00214214">
      <w:pPr>
        <w:pStyle w:val="Amainreturn"/>
      </w:pPr>
      <w:r w:rsidRPr="00175B04">
        <w:t>In this part:</w:t>
      </w:r>
    </w:p>
    <w:p w14:paraId="09063563" w14:textId="77777777" w:rsidR="00214214" w:rsidRPr="00175B04" w:rsidRDefault="00214214" w:rsidP="00214214">
      <w:pPr>
        <w:pStyle w:val="aDef"/>
      </w:pPr>
      <w:r w:rsidRPr="00175B04">
        <w:rPr>
          <w:rStyle w:val="charBoldItals"/>
        </w:rPr>
        <w:t>residential building dispute</w:t>
      </w:r>
      <w:r w:rsidRPr="00175B04">
        <w:t xml:space="preserve"> means a dispute, about a residential building matter, between—</w:t>
      </w:r>
    </w:p>
    <w:p w14:paraId="4E3AC3A0" w14:textId="77777777" w:rsidR="00214214" w:rsidRPr="00175B04" w:rsidRDefault="00214214" w:rsidP="00313D4E">
      <w:pPr>
        <w:pStyle w:val="aDefpara"/>
      </w:pPr>
      <w:r w:rsidRPr="00175B04">
        <w:tab/>
        <w:t>(a)</w:t>
      </w:r>
      <w:r w:rsidRPr="00175B04">
        <w:tab/>
        <w:t>a building owner; and</w:t>
      </w:r>
    </w:p>
    <w:p w14:paraId="3F6FA57C" w14:textId="77777777" w:rsidR="00214214" w:rsidRPr="00175B04" w:rsidRDefault="00214214" w:rsidP="00313D4E">
      <w:pPr>
        <w:pStyle w:val="aDefpara"/>
      </w:pPr>
      <w:r w:rsidRPr="00175B04">
        <w:tab/>
        <w:t>(b)</w:t>
      </w:r>
      <w:r w:rsidRPr="00175B04">
        <w:tab/>
        <w:t>either—</w:t>
      </w:r>
    </w:p>
    <w:p w14:paraId="392C64D5" w14:textId="77777777" w:rsidR="00214214" w:rsidRPr="00175B04" w:rsidRDefault="00214214" w:rsidP="00313D4E">
      <w:pPr>
        <w:pStyle w:val="aDefsubpara"/>
      </w:pPr>
      <w:r w:rsidRPr="00175B04">
        <w:tab/>
        <w:t>(i)</w:t>
      </w:r>
      <w:r w:rsidRPr="00175B04">
        <w:tab/>
        <w:t>a building practitioner; or</w:t>
      </w:r>
    </w:p>
    <w:p w14:paraId="77251099" w14:textId="77777777" w:rsidR="00214214" w:rsidRPr="00175B04" w:rsidRDefault="00214214" w:rsidP="00313D4E">
      <w:pPr>
        <w:pStyle w:val="aDefsubpara"/>
      </w:pPr>
      <w:r w:rsidRPr="00175B04">
        <w:tab/>
        <w:t>(ii)</w:t>
      </w:r>
      <w:r w:rsidRPr="00175B04">
        <w:tab/>
        <w:t>a developer.</w:t>
      </w:r>
    </w:p>
    <w:p w14:paraId="63FAB9E3" w14:textId="77777777" w:rsidR="00214214" w:rsidRPr="00175B04" w:rsidRDefault="00214214" w:rsidP="00313D4E">
      <w:pPr>
        <w:pStyle w:val="AH5Sec"/>
      </w:pPr>
      <w:bookmarkStart w:id="239" w:name="_Toc234483830"/>
      <w:r w:rsidRPr="009B6EA0">
        <w:rPr>
          <w:rStyle w:val="CharSectNo"/>
        </w:rPr>
        <w:t>127C</w:t>
      </w:r>
      <w:r w:rsidRPr="00175B04">
        <w:tab/>
        <w:t xml:space="preserve">Meaning of </w:t>
      </w:r>
      <w:r w:rsidRPr="00175B04">
        <w:rPr>
          <w:rStyle w:val="charItals"/>
        </w:rPr>
        <w:t>residential building matter</w:t>
      </w:r>
      <w:r w:rsidRPr="00175B04">
        <w:t>—pt 6A</w:t>
      </w:r>
      <w:bookmarkEnd w:id="239"/>
    </w:p>
    <w:p w14:paraId="24BA207E" w14:textId="77777777" w:rsidR="00214214" w:rsidRPr="00175B04" w:rsidRDefault="00214214" w:rsidP="00214214">
      <w:pPr>
        <w:pStyle w:val="Amainreturn"/>
      </w:pPr>
      <w:r w:rsidRPr="00175B04">
        <w:t>In this part:</w:t>
      </w:r>
    </w:p>
    <w:p w14:paraId="137D5240" w14:textId="77777777" w:rsidR="00214214" w:rsidRPr="00175B04" w:rsidRDefault="00214214" w:rsidP="00214214">
      <w:pPr>
        <w:pStyle w:val="aDef"/>
      </w:pPr>
      <w:r w:rsidRPr="00175B04">
        <w:rPr>
          <w:rStyle w:val="charBoldItals"/>
        </w:rPr>
        <w:t>residential building matter</w:t>
      </w:r>
      <w:r w:rsidRPr="00175B04">
        <w:t>—</w:t>
      </w:r>
    </w:p>
    <w:p w14:paraId="49C917DF" w14:textId="77777777" w:rsidR="00214214" w:rsidRPr="00175B04" w:rsidRDefault="00214214" w:rsidP="00313D4E">
      <w:pPr>
        <w:pStyle w:val="aDefpara"/>
      </w:pPr>
      <w:r w:rsidRPr="00175B04">
        <w:tab/>
        <w:t>(a)</w:t>
      </w:r>
      <w:r w:rsidRPr="00175B04">
        <w:tab/>
        <w:t>means any matter in relation to—</w:t>
      </w:r>
    </w:p>
    <w:p w14:paraId="42A5AFD0" w14:textId="77777777" w:rsidR="00214214" w:rsidRPr="00175B04" w:rsidRDefault="00214214" w:rsidP="00313D4E">
      <w:pPr>
        <w:pStyle w:val="aDefsubpara"/>
      </w:pPr>
      <w:r w:rsidRPr="00175B04">
        <w:tab/>
        <w:t>(i)</w:t>
      </w:r>
      <w:r w:rsidRPr="00175B04">
        <w:tab/>
        <w:t>a residential building work contract; or</w:t>
      </w:r>
    </w:p>
    <w:p w14:paraId="69568452" w14:textId="77777777" w:rsidR="00214214" w:rsidRPr="00175B04" w:rsidRDefault="00214214" w:rsidP="00313D4E">
      <w:pPr>
        <w:pStyle w:val="aDefsubpara"/>
      </w:pPr>
      <w:r w:rsidRPr="00175B04">
        <w:tab/>
        <w:t>(ii)</w:t>
      </w:r>
      <w:r w:rsidRPr="00175B04">
        <w:tab/>
        <w:t>the carrying out of residential building work; or</w:t>
      </w:r>
    </w:p>
    <w:p w14:paraId="371F1BC0" w14:textId="77777777" w:rsidR="00214214" w:rsidRPr="00175B04" w:rsidRDefault="00214214" w:rsidP="00313D4E">
      <w:pPr>
        <w:pStyle w:val="aDefsubpara"/>
      </w:pPr>
      <w:r w:rsidRPr="00175B04">
        <w:tab/>
        <w:t>(iii)</w:t>
      </w:r>
      <w:r w:rsidRPr="00175B04">
        <w:tab/>
        <w:t>the carrying out of a related building activity; and</w:t>
      </w:r>
    </w:p>
    <w:p w14:paraId="3F78660C" w14:textId="77777777" w:rsidR="00214214" w:rsidRPr="00175B04" w:rsidRDefault="00214214" w:rsidP="00313D4E">
      <w:pPr>
        <w:pStyle w:val="aDefpara"/>
      </w:pPr>
      <w:r w:rsidRPr="00175B04">
        <w:tab/>
        <w:t>(b)</w:t>
      </w:r>
      <w:r w:rsidRPr="00175B04">
        <w:tab/>
        <w:t>includes any of the following:</w:t>
      </w:r>
    </w:p>
    <w:p w14:paraId="08EFB746" w14:textId="77777777" w:rsidR="00214214" w:rsidRPr="00175B04" w:rsidRDefault="00214214" w:rsidP="00313D4E">
      <w:pPr>
        <w:pStyle w:val="aDefsubpara"/>
      </w:pPr>
      <w:r w:rsidRPr="00175B04">
        <w:tab/>
        <w:t>(i)</w:t>
      </w:r>
      <w:r w:rsidRPr="00175B04">
        <w:tab/>
        <w:t>breach of a warranty set out in division 6.2 (Statutory warranties);</w:t>
      </w:r>
    </w:p>
    <w:p w14:paraId="6F56B4E5" w14:textId="77777777" w:rsidR="00214214" w:rsidRPr="00175B04" w:rsidRDefault="00214214" w:rsidP="00313D4E">
      <w:pPr>
        <w:pStyle w:val="aDefsubpara"/>
      </w:pPr>
      <w:r w:rsidRPr="00175B04">
        <w:tab/>
        <w:t>(ii)</w:t>
      </w:r>
      <w:r w:rsidRPr="00175B04">
        <w:tab/>
        <w:t>contravention of section 42 (1) (a) to (d) (which are about requirements for carrying out building work);</w:t>
      </w:r>
    </w:p>
    <w:p w14:paraId="6C66A56E" w14:textId="77777777" w:rsidR="00214214" w:rsidRPr="00175B04" w:rsidRDefault="00214214" w:rsidP="00313D4E">
      <w:pPr>
        <w:pStyle w:val="aDefsubpara"/>
      </w:pPr>
      <w:r w:rsidRPr="00175B04">
        <w:tab/>
        <w:t>(iii)</w:t>
      </w:r>
      <w:r w:rsidRPr="00175B04">
        <w:tab/>
        <w:t>failure to maintain the standard or quality of building work stated in a residential building work contract;</w:t>
      </w:r>
    </w:p>
    <w:p w14:paraId="38E5710F" w14:textId="77777777" w:rsidR="00214214" w:rsidRPr="00175B04" w:rsidRDefault="00214214" w:rsidP="00313D4E">
      <w:pPr>
        <w:pStyle w:val="aDefsubpara"/>
      </w:pPr>
      <w:r w:rsidRPr="00175B04">
        <w:tab/>
        <w:t>(iv)</w:t>
      </w:r>
      <w:r w:rsidRPr="00175B04">
        <w:tab/>
        <w:t>failure to complete the residential building work required under a residential building work contract in accordance with the terms of the contract;</w:t>
      </w:r>
    </w:p>
    <w:p w14:paraId="552F2F47" w14:textId="77777777" w:rsidR="00214214" w:rsidRPr="00175B04" w:rsidRDefault="00214214" w:rsidP="00313D4E">
      <w:pPr>
        <w:pStyle w:val="aDefsubpara"/>
      </w:pPr>
      <w:r w:rsidRPr="00175B04">
        <w:lastRenderedPageBreak/>
        <w:tab/>
        <w:t>(v)</w:t>
      </w:r>
      <w:r w:rsidRPr="00175B04">
        <w:tab/>
        <w:t>failure to pay for residential building work carried out under a residential building work contract;</w:t>
      </w:r>
    </w:p>
    <w:p w14:paraId="0E35A70A" w14:textId="77777777" w:rsidR="00214214" w:rsidRPr="00175B04" w:rsidRDefault="00214214" w:rsidP="00313D4E">
      <w:pPr>
        <w:pStyle w:val="aDefsubpara"/>
      </w:pPr>
      <w:r w:rsidRPr="00175B04">
        <w:tab/>
        <w:t>(vi)</w:t>
      </w:r>
      <w:r w:rsidRPr="00175B04">
        <w:tab/>
        <w:t>a matter prescribed by regulation; but</w:t>
      </w:r>
    </w:p>
    <w:p w14:paraId="3B55E1DB" w14:textId="77777777" w:rsidR="00214214" w:rsidRPr="00175B04" w:rsidRDefault="00214214" w:rsidP="00313D4E">
      <w:pPr>
        <w:pStyle w:val="aDefpara"/>
      </w:pPr>
      <w:r w:rsidRPr="00175B04">
        <w:tab/>
        <w:t>(c)</w:t>
      </w:r>
      <w:r w:rsidRPr="00175B04">
        <w:tab/>
        <w:t>does not include a matter prescribed by regulation to not be a residential building matter.</w:t>
      </w:r>
    </w:p>
    <w:p w14:paraId="68C66360" w14:textId="77777777" w:rsidR="00214214" w:rsidRPr="00175B04" w:rsidRDefault="00214214" w:rsidP="00313D4E">
      <w:pPr>
        <w:pStyle w:val="AH5Sec"/>
      </w:pPr>
      <w:bookmarkStart w:id="240" w:name="_Toc234483831"/>
      <w:r w:rsidRPr="009B6EA0">
        <w:rPr>
          <w:rStyle w:val="CharSectNo"/>
        </w:rPr>
        <w:t>127D</w:t>
      </w:r>
      <w:r w:rsidRPr="00175B04">
        <w:tab/>
        <w:t>Residential building dispute resolution process—purpose</w:t>
      </w:r>
      <w:bookmarkEnd w:id="240"/>
    </w:p>
    <w:p w14:paraId="1DDF4B65" w14:textId="77777777" w:rsidR="00214214" w:rsidRPr="00175B04" w:rsidRDefault="00214214" w:rsidP="00313D4E">
      <w:pPr>
        <w:pStyle w:val="Amain"/>
      </w:pPr>
      <w:r w:rsidRPr="00175B04">
        <w:tab/>
        <w:t>(1)</w:t>
      </w:r>
      <w:r w:rsidRPr="00175B04">
        <w:tab/>
        <w:t>The purpose of a dispute resolution process under this part is to enable parties to a residential building dispute to do 1 or more of the following:</w:t>
      </w:r>
    </w:p>
    <w:p w14:paraId="1A5C1C4A" w14:textId="77777777" w:rsidR="00214214" w:rsidRPr="00175B04" w:rsidRDefault="00214214" w:rsidP="00313D4E">
      <w:pPr>
        <w:pStyle w:val="Apara"/>
      </w:pPr>
      <w:r w:rsidRPr="00175B04">
        <w:tab/>
        <w:t>(a)</w:t>
      </w:r>
      <w:r w:rsidRPr="00175B04">
        <w:tab/>
        <w:t>resolve a residential building dispute;</w:t>
      </w:r>
    </w:p>
    <w:p w14:paraId="5AB5F801" w14:textId="77777777" w:rsidR="00214214" w:rsidRPr="00175B04" w:rsidRDefault="00214214" w:rsidP="00313D4E">
      <w:pPr>
        <w:pStyle w:val="Apara"/>
      </w:pPr>
      <w:r w:rsidRPr="00175B04">
        <w:tab/>
        <w:t>(b)</w:t>
      </w:r>
      <w:r w:rsidRPr="00175B04">
        <w:tab/>
        <w:t xml:space="preserve">agree an amount to be paid to a party or the basis upon which an amount is payable to a party; </w:t>
      </w:r>
    </w:p>
    <w:p w14:paraId="11F83640" w14:textId="77777777" w:rsidR="00214214" w:rsidRPr="00175B04" w:rsidRDefault="00214214" w:rsidP="00313D4E">
      <w:pPr>
        <w:pStyle w:val="Apara"/>
      </w:pPr>
      <w:r w:rsidRPr="00175B04">
        <w:tab/>
        <w:t>(c)</w:t>
      </w:r>
      <w:r w:rsidRPr="00175B04">
        <w:tab/>
        <w:t>if a residential building dispute is not resolved—narrow the matters in dispute and, as far as practicable, agree on the future progress of the dispute.</w:t>
      </w:r>
    </w:p>
    <w:p w14:paraId="7A4600B3" w14:textId="77777777" w:rsidR="00214214" w:rsidRPr="00175B04" w:rsidRDefault="00214214" w:rsidP="00313D4E">
      <w:pPr>
        <w:pStyle w:val="Amain"/>
      </w:pPr>
      <w:r w:rsidRPr="00175B04">
        <w:tab/>
        <w:t>(2)</w:t>
      </w:r>
      <w:r w:rsidRPr="00175B04">
        <w:tab/>
        <w:t>Parties engaged in a dispute resolution process must make a genuine effort to resolve the dispute.</w:t>
      </w:r>
    </w:p>
    <w:p w14:paraId="6A95CFDB" w14:textId="77777777" w:rsidR="00214214" w:rsidRPr="00175B04" w:rsidRDefault="00214214" w:rsidP="00313D4E">
      <w:pPr>
        <w:pStyle w:val="AH5Sec"/>
      </w:pPr>
      <w:bookmarkStart w:id="241" w:name="_Toc234483832"/>
      <w:r w:rsidRPr="009B6EA0">
        <w:rPr>
          <w:rStyle w:val="CharSectNo"/>
        </w:rPr>
        <w:t>127E</w:t>
      </w:r>
      <w:r w:rsidRPr="00175B04">
        <w:tab/>
        <w:t>Prescription of dispute resolution processes</w:t>
      </w:r>
      <w:bookmarkEnd w:id="241"/>
    </w:p>
    <w:p w14:paraId="1053F614" w14:textId="77777777" w:rsidR="00214214" w:rsidRPr="00175B04" w:rsidRDefault="00214214" w:rsidP="00214214">
      <w:pPr>
        <w:pStyle w:val="Amainreturn"/>
      </w:pPr>
      <w:r w:rsidRPr="00175B04">
        <w:t>A regulation may prescribe the following:</w:t>
      </w:r>
    </w:p>
    <w:p w14:paraId="001417DD" w14:textId="77777777" w:rsidR="00214214" w:rsidRPr="00175B04" w:rsidRDefault="00214214" w:rsidP="00313D4E">
      <w:pPr>
        <w:pStyle w:val="Apara"/>
      </w:pPr>
      <w:r w:rsidRPr="00175B04">
        <w:tab/>
        <w:t>(a)</w:t>
      </w:r>
      <w:r w:rsidRPr="00175B04">
        <w:tab/>
        <w:t>kinds of dispute resolution for residential building disputes, including requirements for a form of dispute resolution;</w:t>
      </w:r>
    </w:p>
    <w:p w14:paraId="1DE42E69" w14:textId="77777777" w:rsidR="00214214" w:rsidRPr="00175B04" w:rsidRDefault="00214214" w:rsidP="00313D4E">
      <w:pPr>
        <w:pStyle w:val="Apara"/>
      </w:pPr>
      <w:r w:rsidRPr="00175B04">
        <w:tab/>
        <w:t>(b)</w:t>
      </w:r>
      <w:r w:rsidRPr="00175B04">
        <w:tab/>
        <w:t>a kind of dispute resolution that may or must be used for a residential building dispute about a particular residential building matter;</w:t>
      </w:r>
    </w:p>
    <w:p w14:paraId="55D543AB" w14:textId="77777777" w:rsidR="00214214" w:rsidRPr="00175B04" w:rsidRDefault="00214214" w:rsidP="00313D4E">
      <w:pPr>
        <w:pStyle w:val="Apara"/>
      </w:pPr>
      <w:r w:rsidRPr="00175B04">
        <w:tab/>
        <w:t>(c)</w:t>
      </w:r>
      <w:r w:rsidRPr="00175B04">
        <w:tab/>
        <w:t>particular residential building disputes that must not be resolved by a dispute resolution process under this part.</w:t>
      </w:r>
    </w:p>
    <w:p w14:paraId="7191D035" w14:textId="77777777" w:rsidR="00214214" w:rsidRPr="009B6EA0" w:rsidRDefault="00214214" w:rsidP="00313D4E">
      <w:pPr>
        <w:pStyle w:val="AH3Div"/>
      </w:pPr>
      <w:bookmarkStart w:id="242" w:name="_Toc234483833"/>
      <w:r w:rsidRPr="009B6EA0">
        <w:rPr>
          <w:rStyle w:val="CharDivNo"/>
        </w:rPr>
        <w:lastRenderedPageBreak/>
        <w:t>Division 6A.2</w:t>
      </w:r>
      <w:r w:rsidRPr="00175B04">
        <w:tab/>
      </w:r>
      <w:r w:rsidRPr="009B6EA0">
        <w:rPr>
          <w:rStyle w:val="CharDivText"/>
        </w:rPr>
        <w:t>Residential building dispute administrator</w:t>
      </w:r>
      <w:bookmarkEnd w:id="242"/>
    </w:p>
    <w:p w14:paraId="01ED8056" w14:textId="77777777" w:rsidR="00214214" w:rsidRPr="00175B04" w:rsidRDefault="00214214" w:rsidP="00313D4E">
      <w:pPr>
        <w:pStyle w:val="AH5Sec"/>
      </w:pPr>
      <w:bookmarkStart w:id="243" w:name="_Toc234483834"/>
      <w:r w:rsidRPr="009B6EA0">
        <w:rPr>
          <w:rStyle w:val="CharSectNo"/>
        </w:rPr>
        <w:t>127F</w:t>
      </w:r>
      <w:r w:rsidRPr="00175B04">
        <w:tab/>
        <w:t>Residential building dispute administrator—appointment</w:t>
      </w:r>
      <w:bookmarkEnd w:id="243"/>
    </w:p>
    <w:p w14:paraId="0F61191E" w14:textId="77777777" w:rsidR="00214214" w:rsidRPr="00175B04" w:rsidRDefault="00214214" w:rsidP="00313D4E">
      <w:pPr>
        <w:pStyle w:val="Amain"/>
      </w:pPr>
      <w:r w:rsidRPr="00175B04">
        <w:tab/>
        <w:t>(1)</w:t>
      </w:r>
      <w:r w:rsidRPr="00175B04">
        <w:tab/>
        <w:t>The director-general may appoint a public servant as the Residential Building Dispute Administrator to oversee dispute resolution in relation to residential building disputes (the </w:t>
      </w:r>
      <w:r w:rsidRPr="00175B04">
        <w:rPr>
          <w:rStyle w:val="charBoldItals"/>
        </w:rPr>
        <w:t>administrator</w:t>
      </w:r>
      <w:r w:rsidRPr="00175B04">
        <w:t>).</w:t>
      </w:r>
    </w:p>
    <w:p w14:paraId="1B0D5E62" w14:textId="5E8C2955" w:rsidR="00214214" w:rsidRPr="00175B04" w:rsidRDefault="00214214" w:rsidP="00214214">
      <w:pPr>
        <w:pStyle w:val="aNote"/>
        <w:keepNext/>
      </w:pPr>
      <w:r w:rsidRPr="00175B04">
        <w:rPr>
          <w:rStyle w:val="charItals"/>
        </w:rPr>
        <w:t>Note 1</w:t>
      </w:r>
      <w:r w:rsidRPr="00175B04">
        <w:tab/>
        <w:t xml:space="preserve">For the making of appointments (including acting appointments), see the </w:t>
      </w:r>
      <w:hyperlink r:id="rId142" w:tooltip="A2001-14" w:history="1">
        <w:r w:rsidRPr="00175B04">
          <w:rPr>
            <w:rStyle w:val="charCitHyperlinkAbbrev"/>
          </w:rPr>
          <w:t>Legislation Act</w:t>
        </w:r>
      </w:hyperlink>
      <w:r w:rsidRPr="00175B04">
        <w:t>, pt 19.3.</w:t>
      </w:r>
    </w:p>
    <w:p w14:paraId="6AEA8ED8" w14:textId="08506FEE" w:rsidR="00214214" w:rsidRPr="00175B04" w:rsidRDefault="00214214" w:rsidP="00214214">
      <w:pPr>
        <w:pStyle w:val="aNote"/>
      </w:pPr>
      <w:r w:rsidRPr="00175B04">
        <w:rPr>
          <w:rStyle w:val="charItals"/>
        </w:rPr>
        <w:t>Note 2</w:t>
      </w:r>
      <w:r w:rsidRPr="00175B04">
        <w:tab/>
        <w:t xml:space="preserve">In particular, a person may be appointed for a particular provision of a law (see </w:t>
      </w:r>
      <w:hyperlink r:id="rId143" w:tooltip="A2001-14" w:history="1">
        <w:r w:rsidRPr="00175B04">
          <w:rPr>
            <w:rStyle w:val="charCitHyperlinkAbbrev"/>
          </w:rPr>
          <w:t>Legislation Act</w:t>
        </w:r>
      </w:hyperlink>
      <w:r w:rsidRPr="00175B04">
        <w:t xml:space="preserve">, s 7 (3)) and an appointment may be made by naming a person or nominating the occupant of a position (see </w:t>
      </w:r>
      <w:hyperlink r:id="rId144" w:tooltip="A2001-14" w:history="1">
        <w:r w:rsidRPr="00175B04">
          <w:rPr>
            <w:rStyle w:val="charCitHyperlinkAbbrev"/>
          </w:rPr>
          <w:t>Legislation Act</w:t>
        </w:r>
      </w:hyperlink>
      <w:r w:rsidRPr="00175B04">
        <w:t>, s 207).</w:t>
      </w:r>
    </w:p>
    <w:p w14:paraId="4376EBFB" w14:textId="77777777" w:rsidR="00214214" w:rsidRPr="00175B04" w:rsidRDefault="00214214" w:rsidP="00313D4E">
      <w:pPr>
        <w:pStyle w:val="Amain"/>
      </w:pPr>
      <w:r w:rsidRPr="00175B04">
        <w:tab/>
        <w:t>(2)</w:t>
      </w:r>
      <w:r w:rsidRPr="00175B04">
        <w:tab/>
        <w:t>However, the director-general—</w:t>
      </w:r>
    </w:p>
    <w:p w14:paraId="4447CB3C" w14:textId="77777777" w:rsidR="00214214" w:rsidRPr="00175B04" w:rsidRDefault="00214214" w:rsidP="00313D4E">
      <w:pPr>
        <w:pStyle w:val="Apara"/>
      </w:pPr>
      <w:r w:rsidRPr="00175B04">
        <w:tab/>
        <w:t>(a)</w:t>
      </w:r>
      <w:r w:rsidRPr="00175B04">
        <w:tab/>
        <w:t>may only appoint a person as administrator if satisfied that the person—</w:t>
      </w:r>
    </w:p>
    <w:p w14:paraId="114C887A" w14:textId="77777777" w:rsidR="00214214" w:rsidRPr="00175B04" w:rsidRDefault="00214214" w:rsidP="00313D4E">
      <w:pPr>
        <w:pStyle w:val="Asubpara"/>
      </w:pPr>
      <w:r w:rsidRPr="00175B04">
        <w:tab/>
        <w:t>(i)</w:t>
      </w:r>
      <w:r w:rsidRPr="00175B04">
        <w:tab/>
        <w:t>is qualified in alternative dispute resolution and mediation; and</w:t>
      </w:r>
    </w:p>
    <w:p w14:paraId="401C7554" w14:textId="77777777" w:rsidR="00214214" w:rsidRPr="00175B04" w:rsidRDefault="00214214" w:rsidP="00313D4E">
      <w:pPr>
        <w:pStyle w:val="Asubpara"/>
      </w:pPr>
      <w:r w:rsidRPr="00175B04">
        <w:tab/>
        <w:t>(ii)</w:t>
      </w:r>
      <w:r w:rsidRPr="00175B04">
        <w:tab/>
        <w:t>has an understanding of disputes in the building and construction industry; and</w:t>
      </w:r>
    </w:p>
    <w:p w14:paraId="1ECDFC85" w14:textId="77777777" w:rsidR="00214214" w:rsidRPr="00175B04" w:rsidRDefault="00214214" w:rsidP="00313D4E">
      <w:pPr>
        <w:pStyle w:val="Asubpara"/>
      </w:pPr>
      <w:r w:rsidRPr="00175B04">
        <w:tab/>
        <w:t>(iii)</w:t>
      </w:r>
      <w:r w:rsidRPr="00175B04">
        <w:tab/>
        <w:t>satisfies any requirement prescribed by regulation; but</w:t>
      </w:r>
    </w:p>
    <w:p w14:paraId="5F5D4E76" w14:textId="77777777" w:rsidR="00214214" w:rsidRPr="00175B04" w:rsidRDefault="00214214" w:rsidP="00313D4E">
      <w:pPr>
        <w:pStyle w:val="Apara"/>
      </w:pPr>
      <w:r w:rsidRPr="00175B04">
        <w:tab/>
        <w:t>(b)</w:t>
      </w:r>
      <w:r w:rsidRPr="00175B04">
        <w:tab/>
        <w:t>must not appoint a person as administrator if the person is appointed to a statutory office prescribed by regulation.</w:t>
      </w:r>
    </w:p>
    <w:p w14:paraId="1997DE09" w14:textId="77777777" w:rsidR="00214214" w:rsidRPr="00175B04" w:rsidRDefault="00214214" w:rsidP="00313D4E">
      <w:pPr>
        <w:pStyle w:val="Amain"/>
      </w:pPr>
      <w:r w:rsidRPr="00175B04">
        <w:tab/>
        <w:t>(3)</w:t>
      </w:r>
      <w:r w:rsidRPr="00175B04">
        <w:tab/>
        <w:t>The appointment must not be for longer than 5 years.</w:t>
      </w:r>
    </w:p>
    <w:p w14:paraId="722DB896" w14:textId="64F829DB" w:rsidR="00214214" w:rsidRPr="00175B04" w:rsidRDefault="00214214" w:rsidP="00214214">
      <w:pPr>
        <w:pStyle w:val="aNote"/>
      </w:pPr>
      <w:r w:rsidRPr="00175B04">
        <w:rPr>
          <w:rStyle w:val="charItals"/>
        </w:rPr>
        <w:t>Note</w:t>
      </w:r>
      <w:r w:rsidRPr="00175B04">
        <w:tab/>
        <w:t xml:space="preserve">A person may be reappointed to a position if the person is eligible to be appointed to the position (see </w:t>
      </w:r>
      <w:hyperlink r:id="rId145" w:tooltip="A2001-14" w:history="1">
        <w:r w:rsidRPr="00175B04">
          <w:rPr>
            <w:rStyle w:val="charCitHyperlinkAbbrev"/>
          </w:rPr>
          <w:t>Legislation Act</w:t>
        </w:r>
      </w:hyperlink>
      <w:r w:rsidRPr="00175B04">
        <w:t>, s 208 and dict, pt 1, def </w:t>
      </w:r>
      <w:r w:rsidRPr="00175B04">
        <w:rPr>
          <w:rStyle w:val="charBoldItals"/>
        </w:rPr>
        <w:t>appoint</w:t>
      </w:r>
      <w:r w:rsidRPr="00175B04">
        <w:t>).</w:t>
      </w:r>
    </w:p>
    <w:p w14:paraId="5F0F50F8" w14:textId="77777777" w:rsidR="00214214" w:rsidRPr="00175B04" w:rsidRDefault="00214214" w:rsidP="00305D05">
      <w:pPr>
        <w:pStyle w:val="AH5Sec"/>
        <w:keepLines/>
      </w:pPr>
      <w:bookmarkStart w:id="244" w:name="_Toc234483835"/>
      <w:r w:rsidRPr="009B6EA0">
        <w:rPr>
          <w:rStyle w:val="CharSectNo"/>
        </w:rPr>
        <w:lastRenderedPageBreak/>
        <w:t>127G</w:t>
      </w:r>
      <w:r w:rsidRPr="00175B04">
        <w:tab/>
        <w:t>Dispute resolution officers</w:t>
      </w:r>
      <w:bookmarkEnd w:id="244"/>
    </w:p>
    <w:p w14:paraId="69A22B4F" w14:textId="77777777" w:rsidR="00214214" w:rsidRPr="00175B04" w:rsidRDefault="00214214" w:rsidP="00305D05">
      <w:pPr>
        <w:pStyle w:val="Amain"/>
        <w:keepNext/>
        <w:keepLines/>
      </w:pPr>
      <w:r w:rsidRPr="00175B04">
        <w:tab/>
        <w:t>(1)</w:t>
      </w:r>
      <w:r w:rsidRPr="00175B04">
        <w:tab/>
        <w:t>The administrator may appoint a public servant to be a dispute resolution officer for this Act.</w:t>
      </w:r>
    </w:p>
    <w:p w14:paraId="0D646126" w14:textId="593A87CF" w:rsidR="00214214" w:rsidRPr="00175B04" w:rsidRDefault="00214214" w:rsidP="00305D05">
      <w:pPr>
        <w:pStyle w:val="aNote"/>
        <w:keepNext/>
        <w:keepLines/>
      </w:pPr>
      <w:r w:rsidRPr="00175B04">
        <w:rPr>
          <w:rStyle w:val="charItals"/>
        </w:rPr>
        <w:t>Note 1</w:t>
      </w:r>
      <w:r w:rsidRPr="00175B04">
        <w:tab/>
        <w:t xml:space="preserve">For the making of appointments (including acting appointments), see the </w:t>
      </w:r>
      <w:hyperlink r:id="rId146" w:tooltip="A2001-14" w:history="1">
        <w:r w:rsidRPr="00175B04">
          <w:rPr>
            <w:rStyle w:val="charCitHyperlinkAbbrev"/>
          </w:rPr>
          <w:t>Legislation Act</w:t>
        </w:r>
      </w:hyperlink>
      <w:r w:rsidRPr="00175B04">
        <w:t>, pt 19.3.</w:t>
      </w:r>
    </w:p>
    <w:p w14:paraId="5EEFB469" w14:textId="7AA05456" w:rsidR="00214214" w:rsidRPr="00175B04" w:rsidRDefault="00214214" w:rsidP="00305D05">
      <w:pPr>
        <w:pStyle w:val="aNote"/>
        <w:keepNext/>
        <w:keepLines/>
      </w:pPr>
      <w:r w:rsidRPr="00175B04">
        <w:rPr>
          <w:rStyle w:val="charItals"/>
        </w:rPr>
        <w:t>Note 2</w:t>
      </w:r>
      <w:r w:rsidRPr="00175B04">
        <w:tab/>
        <w:t xml:space="preserve">In particular, an appointment may be made by naming a person or nominating the occupant of a position (see </w:t>
      </w:r>
      <w:hyperlink r:id="rId147" w:tooltip="A2001-14" w:history="1">
        <w:r w:rsidRPr="00175B04">
          <w:rPr>
            <w:rStyle w:val="charCitHyperlinkAbbrev"/>
          </w:rPr>
          <w:t>Legislation Act</w:t>
        </w:r>
      </w:hyperlink>
      <w:r w:rsidRPr="00175B04">
        <w:t>, s 207).</w:t>
      </w:r>
    </w:p>
    <w:p w14:paraId="2CE91688" w14:textId="77777777" w:rsidR="00214214" w:rsidRPr="00175B04" w:rsidRDefault="00214214" w:rsidP="00313D4E">
      <w:pPr>
        <w:pStyle w:val="Amain"/>
      </w:pPr>
      <w:r w:rsidRPr="00175B04">
        <w:tab/>
        <w:t>(2)</w:t>
      </w:r>
      <w:r w:rsidRPr="00175B04">
        <w:tab/>
        <w:t>A person must not be appointed under this section unless the administrator is satisfied that the person is competent to exercise the functions of a dispute resolution officer under this Act.</w:t>
      </w:r>
    </w:p>
    <w:p w14:paraId="051238F3" w14:textId="77777777" w:rsidR="00214214" w:rsidRPr="00175B04" w:rsidRDefault="00214214" w:rsidP="00313D4E">
      <w:pPr>
        <w:pStyle w:val="Amain"/>
      </w:pPr>
      <w:r w:rsidRPr="00175B04">
        <w:tab/>
        <w:t>(3)</w:t>
      </w:r>
      <w:r w:rsidRPr="00175B04">
        <w:tab/>
        <w:t>A regulation may prescribe matters that the administrator must consider in relation to a person’s competency for subsection (2).</w:t>
      </w:r>
    </w:p>
    <w:p w14:paraId="271F7814" w14:textId="77777777" w:rsidR="00214214" w:rsidRPr="00175B04" w:rsidRDefault="00214214" w:rsidP="00313D4E">
      <w:pPr>
        <w:pStyle w:val="Amain"/>
      </w:pPr>
      <w:r w:rsidRPr="00175B04">
        <w:tab/>
        <w:t>(4)</w:t>
      </w:r>
      <w:r w:rsidRPr="00175B04">
        <w:tab/>
        <w:t>A dispute resolution officer has the functions of a dispute resolution officer under this Act and any other function given to the officer by the administrator.</w:t>
      </w:r>
    </w:p>
    <w:p w14:paraId="7D4E5AC6" w14:textId="77777777" w:rsidR="00214214" w:rsidRPr="00175B04" w:rsidRDefault="00214214" w:rsidP="00313D4E">
      <w:pPr>
        <w:pStyle w:val="Amain"/>
      </w:pPr>
      <w:r w:rsidRPr="00175B04">
        <w:tab/>
        <w:t>(5)</w:t>
      </w:r>
      <w:r w:rsidRPr="00175B04">
        <w:tab/>
        <w:t>A dispute resolution officer must exercise the officer’s functions in accordance with—</w:t>
      </w:r>
    </w:p>
    <w:p w14:paraId="41FD5105" w14:textId="77777777" w:rsidR="00214214" w:rsidRPr="00175B04" w:rsidRDefault="00214214" w:rsidP="00313D4E">
      <w:pPr>
        <w:pStyle w:val="Apara"/>
      </w:pPr>
      <w:r w:rsidRPr="00175B04">
        <w:tab/>
        <w:t>(a)</w:t>
      </w:r>
      <w:r w:rsidRPr="00175B04">
        <w:tab/>
        <w:t>the instrument of appointment; and</w:t>
      </w:r>
    </w:p>
    <w:p w14:paraId="2E1A06A8" w14:textId="77777777" w:rsidR="00214214" w:rsidRPr="00175B04" w:rsidRDefault="00214214" w:rsidP="00313D4E">
      <w:pPr>
        <w:pStyle w:val="Apara"/>
      </w:pPr>
      <w:r w:rsidRPr="00175B04">
        <w:tab/>
        <w:t>(b)</w:t>
      </w:r>
      <w:r w:rsidRPr="00175B04">
        <w:tab/>
        <w:t>any directions the administrator gives the officer.</w:t>
      </w:r>
    </w:p>
    <w:p w14:paraId="377E2CB4" w14:textId="77777777" w:rsidR="00214214" w:rsidRPr="00175B04" w:rsidRDefault="00214214" w:rsidP="00313D4E">
      <w:pPr>
        <w:pStyle w:val="AH5Sec"/>
      </w:pPr>
      <w:bookmarkStart w:id="245" w:name="_Toc234483836"/>
      <w:r w:rsidRPr="009B6EA0">
        <w:rPr>
          <w:rStyle w:val="CharSectNo"/>
        </w:rPr>
        <w:t>127H</w:t>
      </w:r>
      <w:r w:rsidRPr="00175B04">
        <w:tab/>
        <w:t>Technical building assessors</w:t>
      </w:r>
      <w:bookmarkEnd w:id="245"/>
    </w:p>
    <w:p w14:paraId="7E85CEC7" w14:textId="77777777" w:rsidR="00214214" w:rsidRPr="00175B04" w:rsidRDefault="00214214" w:rsidP="00313D4E">
      <w:pPr>
        <w:pStyle w:val="Amain"/>
      </w:pPr>
      <w:r w:rsidRPr="00175B04">
        <w:tab/>
        <w:t>(1)</w:t>
      </w:r>
      <w:r w:rsidRPr="00175B04">
        <w:tab/>
        <w:t>The administrator may appoint a person to be a technical building assessor.</w:t>
      </w:r>
    </w:p>
    <w:p w14:paraId="6E5A9CE1" w14:textId="1C3D1C40" w:rsidR="00214214" w:rsidRPr="00175B04" w:rsidRDefault="00214214" w:rsidP="00214214">
      <w:pPr>
        <w:pStyle w:val="aNote"/>
        <w:keepNext/>
      </w:pPr>
      <w:r w:rsidRPr="00175B04">
        <w:rPr>
          <w:rStyle w:val="charItals"/>
        </w:rPr>
        <w:t>Note 1</w:t>
      </w:r>
      <w:r w:rsidRPr="00175B04">
        <w:tab/>
        <w:t xml:space="preserve">For the making of appointments (including acting appointments), see the </w:t>
      </w:r>
      <w:hyperlink r:id="rId148" w:tooltip="A2001-14" w:history="1">
        <w:r w:rsidRPr="00175B04">
          <w:rPr>
            <w:rStyle w:val="charCitHyperlinkAbbrev"/>
          </w:rPr>
          <w:t>Legislation Act</w:t>
        </w:r>
      </w:hyperlink>
      <w:r w:rsidRPr="00175B04">
        <w:t>, pt 19.3.</w:t>
      </w:r>
    </w:p>
    <w:p w14:paraId="254155DB" w14:textId="720F2AC5" w:rsidR="00214214" w:rsidRPr="00175B04" w:rsidRDefault="00214214" w:rsidP="00214214">
      <w:pPr>
        <w:pStyle w:val="aNote"/>
      </w:pPr>
      <w:r w:rsidRPr="00175B04">
        <w:rPr>
          <w:rStyle w:val="charItals"/>
        </w:rPr>
        <w:t>Note 2</w:t>
      </w:r>
      <w:r w:rsidRPr="00175B04">
        <w:tab/>
        <w:t xml:space="preserve">In particular, an appointment may be made by naming a person or nominating the occupant of a position (see </w:t>
      </w:r>
      <w:hyperlink r:id="rId149" w:tooltip="A2001-14" w:history="1">
        <w:r w:rsidRPr="00175B04">
          <w:rPr>
            <w:rStyle w:val="charCitHyperlinkAbbrev"/>
          </w:rPr>
          <w:t>Legislation Act</w:t>
        </w:r>
      </w:hyperlink>
      <w:r w:rsidRPr="00175B04">
        <w:t>, s 207).</w:t>
      </w:r>
    </w:p>
    <w:p w14:paraId="56877E9C" w14:textId="77777777" w:rsidR="00214214" w:rsidRPr="00175B04" w:rsidRDefault="00214214" w:rsidP="003557B0">
      <w:pPr>
        <w:pStyle w:val="Amain"/>
        <w:keepNext/>
        <w:keepLines/>
      </w:pPr>
      <w:r w:rsidRPr="00175B04">
        <w:lastRenderedPageBreak/>
        <w:tab/>
        <w:t>(2)</w:t>
      </w:r>
      <w:r w:rsidRPr="00175B04">
        <w:tab/>
        <w:t>A person must not be appointed under this section unless the administrator is satisfied that the person is competent to exercise the functions of a technical building assessor under this Act.</w:t>
      </w:r>
    </w:p>
    <w:p w14:paraId="27110E86" w14:textId="77777777" w:rsidR="00214214" w:rsidRPr="00175B04" w:rsidRDefault="00214214" w:rsidP="003557B0">
      <w:pPr>
        <w:pStyle w:val="Amain"/>
        <w:keepNext/>
        <w:keepLines/>
      </w:pPr>
      <w:r w:rsidRPr="00175B04">
        <w:tab/>
        <w:t>(3)</w:t>
      </w:r>
      <w:r w:rsidRPr="00175B04">
        <w:tab/>
        <w:t>A regulation may prescribe matters that the administrator must consider in relation to a person’s competency for subsection (2).</w:t>
      </w:r>
    </w:p>
    <w:p w14:paraId="5466FB14" w14:textId="77777777" w:rsidR="00214214" w:rsidRPr="00175B04" w:rsidRDefault="00214214" w:rsidP="00313D4E">
      <w:pPr>
        <w:pStyle w:val="AH5Sec"/>
      </w:pPr>
      <w:bookmarkStart w:id="246" w:name="_Toc234483837"/>
      <w:r w:rsidRPr="009B6EA0">
        <w:rPr>
          <w:rStyle w:val="CharSectNo"/>
        </w:rPr>
        <w:t>127I</w:t>
      </w:r>
      <w:r w:rsidRPr="00175B04">
        <w:tab/>
        <w:t>Consultants and contractors</w:t>
      </w:r>
      <w:bookmarkEnd w:id="246"/>
    </w:p>
    <w:p w14:paraId="0DBB0449" w14:textId="77777777" w:rsidR="00214214" w:rsidRPr="00175B04" w:rsidRDefault="00214214" w:rsidP="00313D4E">
      <w:pPr>
        <w:pStyle w:val="Amain"/>
      </w:pPr>
      <w:r w:rsidRPr="00175B04">
        <w:tab/>
        <w:t>(1)</w:t>
      </w:r>
      <w:r w:rsidRPr="00175B04">
        <w:tab/>
        <w:t>The administrator may engage consultants and contractors.</w:t>
      </w:r>
    </w:p>
    <w:p w14:paraId="5AA02C13" w14:textId="77777777" w:rsidR="00214214" w:rsidRPr="00175B04" w:rsidRDefault="00214214" w:rsidP="00313D4E">
      <w:pPr>
        <w:pStyle w:val="Amain"/>
      </w:pPr>
      <w:r w:rsidRPr="00175B04">
        <w:tab/>
        <w:t>(2)</w:t>
      </w:r>
      <w:r w:rsidRPr="00175B04">
        <w:tab/>
        <w:t>However, the administrator must not enter into a contract of employment under this section.</w:t>
      </w:r>
    </w:p>
    <w:p w14:paraId="4DC7C0A6" w14:textId="77777777" w:rsidR="00214214" w:rsidRPr="00175B04" w:rsidRDefault="00214214" w:rsidP="00313D4E">
      <w:pPr>
        <w:pStyle w:val="AH5Sec"/>
      </w:pPr>
      <w:bookmarkStart w:id="247" w:name="_Toc234483838"/>
      <w:r w:rsidRPr="009B6EA0">
        <w:rPr>
          <w:rStyle w:val="CharSectNo"/>
        </w:rPr>
        <w:t>127J</w:t>
      </w:r>
      <w:r w:rsidRPr="00175B04">
        <w:tab/>
        <w:t>Other arrangements for staff and facilities</w:t>
      </w:r>
      <w:bookmarkEnd w:id="247"/>
    </w:p>
    <w:p w14:paraId="033681CA" w14:textId="5E488B81" w:rsidR="00214214" w:rsidRPr="00175B04" w:rsidRDefault="00214214" w:rsidP="00214214">
      <w:pPr>
        <w:pStyle w:val="Amainreturn"/>
        <w:keepNext/>
      </w:pPr>
      <w:r w:rsidRPr="00175B04">
        <w:t xml:space="preserve">The administrator may arrange with the head of service to use the services of a public servant or </w:t>
      </w:r>
      <w:r w:rsidR="003B6749">
        <w:t>T</w:t>
      </w:r>
      <w:r w:rsidRPr="00175B04">
        <w:t>erritory facilities.</w:t>
      </w:r>
    </w:p>
    <w:p w14:paraId="5D1DE1EC" w14:textId="5D84367D" w:rsidR="00214214" w:rsidRPr="00175B04" w:rsidRDefault="00214214" w:rsidP="00214214">
      <w:pPr>
        <w:pStyle w:val="aNote"/>
      </w:pPr>
      <w:r w:rsidRPr="00175B04">
        <w:rPr>
          <w:rStyle w:val="charItals"/>
        </w:rPr>
        <w:t>Note</w:t>
      </w:r>
      <w:r w:rsidRPr="00175B04">
        <w:rPr>
          <w:rStyle w:val="charItals"/>
        </w:rPr>
        <w:tab/>
      </w:r>
      <w:r w:rsidRPr="00175B04">
        <w:t xml:space="preserve">The head of service may delegate powers in relation to the management of public servants to a public servant or another person (see </w:t>
      </w:r>
      <w:hyperlink r:id="rId150" w:tooltip="A1994-37" w:history="1">
        <w:r w:rsidRPr="00175B04">
          <w:rPr>
            <w:rStyle w:val="charCitHyperlinkItal"/>
          </w:rPr>
          <w:t>Public Sector Management Act 1994</w:t>
        </w:r>
      </w:hyperlink>
      <w:r w:rsidRPr="00175B04">
        <w:t>, s 18).</w:t>
      </w:r>
    </w:p>
    <w:p w14:paraId="5E70F5C6" w14:textId="77777777" w:rsidR="00214214" w:rsidRPr="00175B04" w:rsidRDefault="00214214" w:rsidP="00313D4E">
      <w:pPr>
        <w:pStyle w:val="AH5Sec"/>
      </w:pPr>
      <w:bookmarkStart w:id="248" w:name="_Toc234483839"/>
      <w:r w:rsidRPr="009B6EA0">
        <w:rPr>
          <w:rStyle w:val="CharSectNo"/>
        </w:rPr>
        <w:t>127K</w:t>
      </w:r>
      <w:r w:rsidRPr="00175B04">
        <w:tab/>
        <w:t>Delegation by administrator</w:t>
      </w:r>
      <w:bookmarkEnd w:id="248"/>
    </w:p>
    <w:p w14:paraId="2E919202" w14:textId="77777777" w:rsidR="00214214" w:rsidRPr="00175B04" w:rsidRDefault="00214214" w:rsidP="00214214">
      <w:pPr>
        <w:pStyle w:val="Amainreturn"/>
        <w:keepNext/>
      </w:pPr>
      <w:r w:rsidRPr="00175B04">
        <w:t>The administrator may delegate the administrator’s functions under this Act or another territory law to a public servant.</w:t>
      </w:r>
    </w:p>
    <w:p w14:paraId="219B31D7" w14:textId="77EF94B4" w:rsidR="00214214" w:rsidRPr="00175B04" w:rsidRDefault="00214214" w:rsidP="00214214">
      <w:pPr>
        <w:pStyle w:val="aNote"/>
      </w:pPr>
      <w:r w:rsidRPr="00175B04">
        <w:rPr>
          <w:rStyle w:val="charItals"/>
        </w:rPr>
        <w:t>Note</w:t>
      </w:r>
      <w:r w:rsidRPr="00175B04">
        <w:rPr>
          <w:rStyle w:val="charItals"/>
        </w:rPr>
        <w:tab/>
      </w:r>
      <w:r w:rsidRPr="00175B04">
        <w:t xml:space="preserve">For the making of delegations and the exercise of delegated functions, see the </w:t>
      </w:r>
      <w:hyperlink r:id="rId151" w:tooltip="A2001-14" w:history="1">
        <w:r w:rsidRPr="00175B04">
          <w:rPr>
            <w:rStyle w:val="charCitHyperlinkAbbrev"/>
          </w:rPr>
          <w:t>Legislation Act</w:t>
        </w:r>
      </w:hyperlink>
      <w:r w:rsidRPr="00175B04">
        <w:t>, pt 19.4.</w:t>
      </w:r>
    </w:p>
    <w:p w14:paraId="59D3DA26" w14:textId="77777777" w:rsidR="00214214" w:rsidRPr="00175B04" w:rsidRDefault="00214214" w:rsidP="00313D4E">
      <w:pPr>
        <w:pStyle w:val="AH5Sec"/>
      </w:pPr>
      <w:bookmarkStart w:id="249" w:name="_Toc234483840"/>
      <w:r w:rsidRPr="009B6EA0">
        <w:rPr>
          <w:rStyle w:val="CharSectNo"/>
        </w:rPr>
        <w:t>127L</w:t>
      </w:r>
      <w:r w:rsidRPr="00175B04">
        <w:tab/>
        <w:t>Protection from liability</w:t>
      </w:r>
      <w:bookmarkEnd w:id="249"/>
    </w:p>
    <w:p w14:paraId="2F64C3DD" w14:textId="77777777" w:rsidR="00214214" w:rsidRPr="00175B04" w:rsidRDefault="00214214" w:rsidP="00214214">
      <w:pPr>
        <w:pStyle w:val="Amainreturn"/>
      </w:pPr>
      <w:r w:rsidRPr="00175B04">
        <w:t>The administrator, dispute resolution officers and technical building assessors are not personally liable for anything done or omitted to be done honestly and without recklessness—</w:t>
      </w:r>
    </w:p>
    <w:p w14:paraId="47BAC9E1" w14:textId="77777777" w:rsidR="00214214" w:rsidRPr="00175B04" w:rsidRDefault="00214214" w:rsidP="00313D4E">
      <w:pPr>
        <w:pStyle w:val="Apara"/>
      </w:pPr>
      <w:r w:rsidRPr="00175B04">
        <w:tab/>
        <w:t>(a)</w:t>
      </w:r>
      <w:r w:rsidRPr="00175B04">
        <w:tab/>
        <w:t>in exercising a function under this Act; or</w:t>
      </w:r>
    </w:p>
    <w:p w14:paraId="63DF9959" w14:textId="77777777" w:rsidR="00214214" w:rsidRPr="00175B04" w:rsidRDefault="00214214" w:rsidP="00313D4E">
      <w:pPr>
        <w:pStyle w:val="Apara"/>
      </w:pPr>
      <w:r w:rsidRPr="00175B04">
        <w:tab/>
        <w:t>(b)</w:t>
      </w:r>
      <w:r w:rsidRPr="00175B04">
        <w:tab/>
        <w:t>in the reasonable belief that the act or omission was in the exercise of a function under this Act.</w:t>
      </w:r>
    </w:p>
    <w:p w14:paraId="140AD8A8" w14:textId="77777777" w:rsidR="00214214" w:rsidRPr="009B6EA0" w:rsidRDefault="00214214" w:rsidP="00D63D82">
      <w:pPr>
        <w:pStyle w:val="AH3Div"/>
      </w:pPr>
      <w:bookmarkStart w:id="250" w:name="_Toc234483841"/>
      <w:r w:rsidRPr="009B6EA0">
        <w:rPr>
          <w:rStyle w:val="CharDivNo"/>
        </w:rPr>
        <w:lastRenderedPageBreak/>
        <w:t>Division 6A.3</w:t>
      </w:r>
      <w:r w:rsidRPr="00175B04">
        <w:tab/>
      </w:r>
      <w:r w:rsidRPr="009B6EA0">
        <w:rPr>
          <w:rStyle w:val="CharDivText"/>
        </w:rPr>
        <w:t>Dispute resolution process</w:t>
      </w:r>
      <w:bookmarkEnd w:id="250"/>
    </w:p>
    <w:p w14:paraId="7F265907" w14:textId="77777777" w:rsidR="00214214" w:rsidRPr="00175B04" w:rsidRDefault="00214214" w:rsidP="00D63D82">
      <w:pPr>
        <w:pStyle w:val="AH5Sec"/>
      </w:pPr>
      <w:bookmarkStart w:id="251" w:name="_Toc234483842"/>
      <w:r w:rsidRPr="009B6EA0">
        <w:rPr>
          <w:rStyle w:val="CharSectNo"/>
        </w:rPr>
        <w:t>127M</w:t>
      </w:r>
      <w:r w:rsidRPr="00175B04">
        <w:tab/>
        <w:t>Referral of dispute</w:t>
      </w:r>
      <w:bookmarkEnd w:id="251"/>
    </w:p>
    <w:p w14:paraId="7D3263FD" w14:textId="77777777" w:rsidR="00214214" w:rsidRPr="00175B04" w:rsidRDefault="00214214" w:rsidP="00D63D82">
      <w:pPr>
        <w:pStyle w:val="Amain"/>
      </w:pPr>
      <w:r w:rsidRPr="00175B04">
        <w:tab/>
        <w:t>(1)</w:t>
      </w:r>
      <w:r w:rsidRPr="00175B04">
        <w:tab/>
        <w:t>A residential building dispute may be referred to the administrator by—</w:t>
      </w:r>
    </w:p>
    <w:p w14:paraId="1132EA42" w14:textId="5EC7A459" w:rsidR="00214214" w:rsidRPr="00175B04" w:rsidRDefault="00214214" w:rsidP="00D63D82">
      <w:pPr>
        <w:pStyle w:val="Apara"/>
      </w:pPr>
      <w:r w:rsidRPr="00175B04">
        <w:tab/>
        <w:t>(a)</w:t>
      </w:r>
      <w:r w:rsidRPr="00175B04">
        <w:tab/>
        <w:t xml:space="preserve">the Australian Capital Territory Construction Occupations Registrar under the </w:t>
      </w:r>
      <w:hyperlink r:id="rId152" w:tooltip="A2004-12" w:history="1">
        <w:r w:rsidRPr="00175B04">
          <w:rPr>
            <w:rStyle w:val="charCitHyperlinkItal"/>
          </w:rPr>
          <w:t>Construction Occupations (Licensing) Act 2004</w:t>
        </w:r>
      </w:hyperlink>
      <w:r w:rsidRPr="00175B04">
        <w:t>, section 123 (1) (</w:t>
      </w:r>
      <w:r w:rsidR="00954540">
        <w:t>c</w:t>
      </w:r>
      <w:r w:rsidRPr="00175B04">
        <w:t>); or</w:t>
      </w:r>
    </w:p>
    <w:p w14:paraId="69519781" w14:textId="01B5BBB8" w:rsidR="00214214" w:rsidRPr="00175B04" w:rsidRDefault="00214214" w:rsidP="00D63D82">
      <w:pPr>
        <w:pStyle w:val="Apara"/>
      </w:pPr>
      <w:r w:rsidRPr="00175B04">
        <w:tab/>
        <w:t>(b)</w:t>
      </w:r>
      <w:r w:rsidRPr="00175B04">
        <w:tab/>
        <w:t xml:space="preserve">the Commissioner for Fair Trading under the </w:t>
      </w:r>
      <w:hyperlink r:id="rId153" w:tooltip="A1992-72" w:history="1">
        <w:r w:rsidRPr="00175B04">
          <w:rPr>
            <w:rStyle w:val="charCitHyperlinkItal"/>
          </w:rPr>
          <w:t>Fair Trading (Australian Consumer Law) Act 1992</w:t>
        </w:r>
      </w:hyperlink>
      <w:r w:rsidRPr="00175B04">
        <w:t>.</w:t>
      </w:r>
    </w:p>
    <w:p w14:paraId="7A2E0C2C" w14:textId="77777777" w:rsidR="00214214" w:rsidRPr="00175B04" w:rsidRDefault="00214214" w:rsidP="00D63D82">
      <w:pPr>
        <w:pStyle w:val="Amain"/>
      </w:pPr>
      <w:r w:rsidRPr="00175B04">
        <w:tab/>
        <w:t>(2)</w:t>
      </w:r>
      <w:r w:rsidRPr="00175B04">
        <w:tab/>
        <w:t>The administrator may refuse a referral if satisfied, on reasonable grounds, that the dispute is more appropriately addressed by another entity.</w:t>
      </w:r>
    </w:p>
    <w:p w14:paraId="5395EBCB" w14:textId="77777777" w:rsidR="00214214" w:rsidRPr="00175B04" w:rsidRDefault="00214214" w:rsidP="00D63D82">
      <w:pPr>
        <w:pStyle w:val="AH5Sec"/>
      </w:pPr>
      <w:bookmarkStart w:id="252" w:name="_Toc234483843"/>
      <w:r w:rsidRPr="009B6EA0">
        <w:rPr>
          <w:rStyle w:val="CharSectNo"/>
        </w:rPr>
        <w:t>127N</w:t>
      </w:r>
      <w:r w:rsidRPr="00175B04">
        <w:tab/>
        <w:t>Lodgment of dispute</w:t>
      </w:r>
      <w:bookmarkEnd w:id="252"/>
    </w:p>
    <w:p w14:paraId="3983B5AB" w14:textId="77777777" w:rsidR="00214214" w:rsidRPr="00175B04" w:rsidRDefault="00214214" w:rsidP="00D63D82">
      <w:pPr>
        <w:pStyle w:val="Amain"/>
      </w:pPr>
      <w:r w:rsidRPr="00175B04">
        <w:tab/>
        <w:t>(1)</w:t>
      </w:r>
      <w:r w:rsidRPr="00175B04">
        <w:tab/>
        <w:t>A party to a residential building dispute may, in writing, lodge a dispute with the administrator for resolution.</w:t>
      </w:r>
    </w:p>
    <w:p w14:paraId="0CDD42AE" w14:textId="77777777" w:rsidR="00214214" w:rsidRPr="00175B04" w:rsidRDefault="00214214" w:rsidP="00D63D82">
      <w:pPr>
        <w:pStyle w:val="Amain"/>
      </w:pPr>
      <w:r w:rsidRPr="00175B04">
        <w:tab/>
        <w:t>(2)</w:t>
      </w:r>
      <w:r w:rsidRPr="00175B04">
        <w:tab/>
        <w:t>The lodging party must—</w:t>
      </w:r>
    </w:p>
    <w:p w14:paraId="1F53D3B9" w14:textId="77777777" w:rsidR="00214214" w:rsidRPr="00175B04" w:rsidRDefault="00214214" w:rsidP="00D63D82">
      <w:pPr>
        <w:pStyle w:val="Apara"/>
      </w:pPr>
      <w:r w:rsidRPr="00175B04">
        <w:tab/>
        <w:t>(a)</w:t>
      </w:r>
      <w:r w:rsidRPr="00175B04">
        <w:tab/>
        <w:t>state their name and address; and</w:t>
      </w:r>
    </w:p>
    <w:p w14:paraId="6DEE10C2" w14:textId="77777777" w:rsidR="00214214" w:rsidRPr="00175B04" w:rsidRDefault="00214214" w:rsidP="00D63D82">
      <w:pPr>
        <w:pStyle w:val="Apara"/>
      </w:pPr>
      <w:r w:rsidRPr="00175B04">
        <w:tab/>
        <w:t>(b)</w:t>
      </w:r>
      <w:r w:rsidRPr="00175B04">
        <w:tab/>
        <w:t>identify each party to the dispute; and</w:t>
      </w:r>
    </w:p>
    <w:p w14:paraId="6105D74A" w14:textId="77777777" w:rsidR="00214214" w:rsidRPr="00175B04" w:rsidRDefault="00214214" w:rsidP="00D63D82">
      <w:pPr>
        <w:pStyle w:val="Apara"/>
      </w:pPr>
      <w:r w:rsidRPr="00175B04">
        <w:tab/>
        <w:t>(c)</w:t>
      </w:r>
      <w:r w:rsidRPr="00175B04">
        <w:tab/>
        <w:t>state each residential building matter in dispute; and</w:t>
      </w:r>
    </w:p>
    <w:p w14:paraId="3821129E" w14:textId="77777777" w:rsidR="00214214" w:rsidRPr="00175B04" w:rsidRDefault="00214214" w:rsidP="00D63D82">
      <w:pPr>
        <w:pStyle w:val="Apara"/>
      </w:pPr>
      <w:r w:rsidRPr="00175B04">
        <w:tab/>
        <w:t>(d)</w:t>
      </w:r>
      <w:r w:rsidRPr="00175B04">
        <w:tab/>
        <w:t>include any information prescribed by regulation.</w:t>
      </w:r>
    </w:p>
    <w:p w14:paraId="67D3FDFB" w14:textId="77777777" w:rsidR="00214214" w:rsidRPr="00175B04" w:rsidRDefault="00214214" w:rsidP="00214214">
      <w:pPr>
        <w:pStyle w:val="aExamHdgss"/>
      </w:pPr>
      <w:r w:rsidRPr="00175B04">
        <w:t>Example—par (b)</w:t>
      </w:r>
    </w:p>
    <w:p w14:paraId="4AC36412" w14:textId="77777777" w:rsidR="00214214" w:rsidRPr="00175B04" w:rsidRDefault="00214214" w:rsidP="00214214">
      <w:pPr>
        <w:pStyle w:val="aExamss"/>
        <w:keepNext/>
      </w:pPr>
      <w:r w:rsidRPr="00175B04">
        <w:t>providing a business name and ABN or ACN number</w:t>
      </w:r>
    </w:p>
    <w:p w14:paraId="44E2D0DE" w14:textId="7D082380" w:rsidR="00214214" w:rsidRPr="00175B04" w:rsidRDefault="00214214" w:rsidP="00214214">
      <w:pPr>
        <w:pStyle w:val="aNote"/>
        <w:keepNext/>
      </w:pPr>
      <w:r w:rsidRPr="00175B04">
        <w:rPr>
          <w:rStyle w:val="charItals"/>
        </w:rPr>
        <w:t>Note 1</w:t>
      </w:r>
      <w:r w:rsidRPr="00175B04">
        <w:rPr>
          <w:rStyle w:val="charItals"/>
        </w:rPr>
        <w:tab/>
      </w:r>
      <w:r w:rsidRPr="00175B04">
        <w:t xml:space="preserve">The </w:t>
      </w:r>
      <w:hyperlink r:id="rId154" w:tooltip="A2001-14" w:history="1">
        <w:r w:rsidRPr="00175B04">
          <w:rPr>
            <w:rStyle w:val="charCitHyperlinkAbbrev"/>
          </w:rPr>
          <w:t>Legislation Act</w:t>
        </w:r>
      </w:hyperlink>
      <w:r w:rsidRPr="00175B04">
        <w:t>, s 170 deals with the application of the privilege against self-incrimination.</w:t>
      </w:r>
    </w:p>
    <w:p w14:paraId="4C73B5AE" w14:textId="061245B6" w:rsidR="00214214" w:rsidRPr="00175B04" w:rsidRDefault="00214214" w:rsidP="00214214">
      <w:pPr>
        <w:pStyle w:val="aNote"/>
      </w:pPr>
      <w:r w:rsidRPr="00175B04">
        <w:rPr>
          <w:rStyle w:val="charItals"/>
        </w:rPr>
        <w:t>Note 2</w:t>
      </w:r>
      <w:r w:rsidRPr="00175B04">
        <w:tab/>
        <w:t xml:space="preserve">It is an offence to make a false or misleading statement, give false or misleading information or produce a false or misleading document (see </w:t>
      </w:r>
      <w:hyperlink r:id="rId155" w:tooltip="A2002-51" w:history="1">
        <w:r w:rsidRPr="00175B04">
          <w:rPr>
            <w:rStyle w:val="charCitHyperlinkAbbrev"/>
          </w:rPr>
          <w:t>Criminal Code</w:t>
        </w:r>
      </w:hyperlink>
      <w:r w:rsidRPr="00175B04">
        <w:t>, pt 3.4).</w:t>
      </w:r>
    </w:p>
    <w:p w14:paraId="0E0DB6AC" w14:textId="77777777" w:rsidR="00214214" w:rsidRPr="00175B04" w:rsidRDefault="00214214" w:rsidP="00D63D82">
      <w:pPr>
        <w:pStyle w:val="Amain"/>
      </w:pPr>
      <w:r w:rsidRPr="00175B04">
        <w:lastRenderedPageBreak/>
        <w:tab/>
        <w:t>(3)</w:t>
      </w:r>
      <w:r w:rsidRPr="00175B04">
        <w:tab/>
        <w:t>The administrator may ask the lodging party to give the administrator, within a stated reasonable time, information about any party to the dispute or a residential building matter in dispute that the administrator reasonably needs to understand the dispute.</w:t>
      </w:r>
    </w:p>
    <w:p w14:paraId="3F258B86" w14:textId="77777777" w:rsidR="00214214" w:rsidRPr="00175B04" w:rsidRDefault="00214214" w:rsidP="00D63D82">
      <w:pPr>
        <w:pStyle w:val="Amain"/>
      </w:pPr>
      <w:r w:rsidRPr="00175B04">
        <w:tab/>
        <w:t>(4)</w:t>
      </w:r>
      <w:r w:rsidRPr="00175B04">
        <w:tab/>
        <w:t>The administrator may accept a dispute as lodged even if the lodging party does not comply with subsection (2), if the administrator is satisfied it is reasonable in all the circumstances to do so.</w:t>
      </w:r>
    </w:p>
    <w:p w14:paraId="1E665F82" w14:textId="7F08E386" w:rsidR="00214214" w:rsidRPr="00175B04" w:rsidRDefault="00214214" w:rsidP="00D63D82">
      <w:pPr>
        <w:pStyle w:val="AH5Sec"/>
      </w:pPr>
      <w:bookmarkStart w:id="253" w:name="_Toc234483844"/>
      <w:r w:rsidRPr="009B6EA0">
        <w:rPr>
          <w:rStyle w:val="CharSectNo"/>
        </w:rPr>
        <w:t>127O</w:t>
      </w:r>
      <w:r w:rsidRPr="00175B04">
        <w:tab/>
        <w:t>Administrator may dismiss lodgment in certain circumstances</w:t>
      </w:r>
      <w:bookmarkEnd w:id="253"/>
    </w:p>
    <w:p w14:paraId="586AD12C" w14:textId="77777777" w:rsidR="00214214" w:rsidRPr="00175B04" w:rsidRDefault="00214214" w:rsidP="00D63D82">
      <w:pPr>
        <w:pStyle w:val="Amain"/>
      </w:pPr>
      <w:r w:rsidRPr="00175B04">
        <w:tab/>
        <w:t>(1)</w:t>
      </w:r>
      <w:r w:rsidRPr="00175B04">
        <w:tab/>
        <w:t>The administrator may decide not to undertake dispute resolution in relation to a dispute referred to or lodged with the administrator if 1 or more of the following applies:</w:t>
      </w:r>
    </w:p>
    <w:p w14:paraId="14E761C0" w14:textId="77777777" w:rsidR="00214214" w:rsidRPr="00175B04" w:rsidRDefault="00214214" w:rsidP="00D63D82">
      <w:pPr>
        <w:pStyle w:val="Apara"/>
      </w:pPr>
      <w:r w:rsidRPr="00175B04">
        <w:tab/>
        <w:t>(a)</w:t>
      </w:r>
      <w:r w:rsidRPr="00175B04">
        <w:tab/>
        <w:t>the lodging party does not comply with a requirement in the request made under section 127N (3);</w:t>
      </w:r>
    </w:p>
    <w:p w14:paraId="0B9DB149" w14:textId="195C5937" w:rsidR="00214214" w:rsidRPr="00175B04" w:rsidRDefault="00214214" w:rsidP="00D63D82">
      <w:pPr>
        <w:pStyle w:val="Apara"/>
      </w:pPr>
      <w:r w:rsidRPr="00175B04">
        <w:tab/>
        <w:t>(b)</w:t>
      </w:r>
      <w:r w:rsidRPr="00175B04">
        <w:tab/>
        <w:t>the administrator is satisfied the lodging party failed, without reasonable excuse, to take reasonable steps to resolve the dispute before lodgment;</w:t>
      </w:r>
    </w:p>
    <w:p w14:paraId="3BA6E947" w14:textId="24979301" w:rsidR="00214214" w:rsidRPr="00175B04" w:rsidRDefault="00214214" w:rsidP="00D63D82">
      <w:pPr>
        <w:pStyle w:val="Apara"/>
      </w:pPr>
      <w:r w:rsidRPr="00175B04">
        <w:tab/>
        <w:t>(c)</w:t>
      </w:r>
      <w:r w:rsidRPr="00175B04">
        <w:tab/>
        <w:t xml:space="preserve">the dispute relates to a security of payment dispute under the </w:t>
      </w:r>
      <w:hyperlink r:id="rId156" w:tooltip="A2009-50" w:history="1">
        <w:r w:rsidRPr="00175B04">
          <w:rPr>
            <w:rStyle w:val="charCitHyperlinkItal"/>
          </w:rPr>
          <w:t>Building and Construction Industry (Security of Payment) Act 2009</w:t>
        </w:r>
      </w:hyperlink>
      <w:r w:rsidRPr="00175B04">
        <w:t>;</w:t>
      </w:r>
    </w:p>
    <w:p w14:paraId="0D5025A2" w14:textId="77777777" w:rsidR="00214214" w:rsidRPr="00175B04" w:rsidRDefault="00214214" w:rsidP="00D63D82">
      <w:pPr>
        <w:pStyle w:val="Apara"/>
      </w:pPr>
      <w:r w:rsidRPr="00175B04">
        <w:tab/>
        <w:t>(d)</w:t>
      </w:r>
      <w:r w:rsidRPr="00175B04">
        <w:tab/>
        <w:t>the dispute relates to a decision of an authorised insurer or fidelity fund manager under this Act;</w:t>
      </w:r>
    </w:p>
    <w:p w14:paraId="56C06D59" w14:textId="77777777" w:rsidR="00214214" w:rsidRPr="00175B04" w:rsidRDefault="00214214" w:rsidP="00D63D82">
      <w:pPr>
        <w:pStyle w:val="Apara"/>
      </w:pPr>
      <w:r w:rsidRPr="00175B04">
        <w:tab/>
        <w:t>(e)</w:t>
      </w:r>
      <w:r w:rsidRPr="00175B04">
        <w:tab/>
        <w:t xml:space="preserve">the administrator believes on reasonable grounds there is no reasonable likelihood of the dispute being settled by dispute resolution; </w:t>
      </w:r>
    </w:p>
    <w:p w14:paraId="2F2FE3B2" w14:textId="77777777" w:rsidR="00214214" w:rsidRPr="00175B04" w:rsidRDefault="00214214" w:rsidP="00D63D82">
      <w:pPr>
        <w:pStyle w:val="Apara"/>
      </w:pPr>
      <w:r w:rsidRPr="00175B04">
        <w:tab/>
        <w:t>(f)</w:t>
      </w:r>
      <w:r w:rsidRPr="00175B04">
        <w:tab/>
        <w:t xml:space="preserve">the dispute is frivolous, vexatious, or was not made in good faith; </w:t>
      </w:r>
    </w:p>
    <w:p w14:paraId="5B3F00E0" w14:textId="77777777" w:rsidR="00214214" w:rsidRPr="00175B04" w:rsidRDefault="00214214" w:rsidP="00D63D82">
      <w:pPr>
        <w:pStyle w:val="Apara"/>
      </w:pPr>
      <w:r w:rsidRPr="00175B04">
        <w:tab/>
        <w:t>(g)</w:t>
      </w:r>
      <w:r w:rsidRPr="00175B04">
        <w:tab/>
        <w:t>the lodging party has, in writing, withdrawn the dispute;</w:t>
      </w:r>
    </w:p>
    <w:p w14:paraId="1B1169B8" w14:textId="77777777" w:rsidR="00214214" w:rsidRPr="00175B04" w:rsidRDefault="00214214" w:rsidP="00D63D82">
      <w:pPr>
        <w:pStyle w:val="Apara"/>
      </w:pPr>
      <w:r w:rsidRPr="00175B04">
        <w:tab/>
        <w:t>(h)</w:t>
      </w:r>
      <w:r w:rsidRPr="00175B04">
        <w:tab/>
        <w:t>the dispute has been resolved.</w:t>
      </w:r>
    </w:p>
    <w:p w14:paraId="0611713E" w14:textId="77777777" w:rsidR="00214214" w:rsidRPr="00175B04" w:rsidRDefault="00214214" w:rsidP="00D63D82">
      <w:pPr>
        <w:pStyle w:val="Amain"/>
        <w:rPr>
          <w:lang w:eastAsia="en-AU"/>
        </w:rPr>
      </w:pPr>
      <w:r w:rsidRPr="00175B04">
        <w:rPr>
          <w:lang w:eastAsia="en-AU"/>
        </w:rPr>
        <w:lastRenderedPageBreak/>
        <w:tab/>
        <w:t>(2)</w:t>
      </w:r>
      <w:r w:rsidRPr="00175B04">
        <w:rPr>
          <w:lang w:eastAsia="en-AU"/>
        </w:rPr>
        <w:tab/>
        <w:t>However, the administrator must dismiss a dispute if the dispute is a kind prescribed by regulation as a residential building dispute that must not be resolved by dispute resolution.</w:t>
      </w:r>
    </w:p>
    <w:p w14:paraId="6632103E" w14:textId="77777777" w:rsidR="00214214" w:rsidRPr="00175B04" w:rsidRDefault="00214214" w:rsidP="00D63D82">
      <w:pPr>
        <w:pStyle w:val="Amain"/>
        <w:rPr>
          <w:lang w:eastAsia="en-AU"/>
        </w:rPr>
      </w:pPr>
      <w:r w:rsidRPr="00175B04">
        <w:rPr>
          <w:lang w:eastAsia="en-AU"/>
        </w:rPr>
        <w:tab/>
        <w:t>(3)</w:t>
      </w:r>
      <w:r w:rsidRPr="00175B04">
        <w:rPr>
          <w:lang w:eastAsia="en-AU"/>
        </w:rPr>
        <w:tab/>
        <w:t>If the administrator dismisses a dispute, the administrator must give the lodging party a statement of reasons for the decision.</w:t>
      </w:r>
    </w:p>
    <w:p w14:paraId="29A6079F" w14:textId="29184CF0" w:rsidR="00214214" w:rsidRPr="00175B04" w:rsidRDefault="00214214" w:rsidP="00214214">
      <w:pPr>
        <w:pStyle w:val="aNote"/>
        <w:rPr>
          <w:lang w:eastAsia="en-AU"/>
        </w:rPr>
      </w:pPr>
      <w:r w:rsidRPr="00175B04">
        <w:rPr>
          <w:rStyle w:val="charItals"/>
        </w:rPr>
        <w:t>Note</w:t>
      </w:r>
      <w:r w:rsidRPr="00175B04">
        <w:rPr>
          <w:rStyle w:val="charItals"/>
        </w:rPr>
        <w:tab/>
      </w:r>
      <w:r w:rsidRPr="00175B04">
        <w:t xml:space="preserve">For what must be included in a statement of reasons, see the </w:t>
      </w:r>
      <w:hyperlink r:id="rId157" w:tooltip="A2001-14" w:history="1">
        <w:r w:rsidRPr="00175B04">
          <w:rPr>
            <w:rStyle w:val="charCitHyperlinkAbbrev"/>
          </w:rPr>
          <w:t>Legislation Act</w:t>
        </w:r>
      </w:hyperlink>
      <w:r w:rsidRPr="00175B04">
        <w:t>, s 179.</w:t>
      </w:r>
    </w:p>
    <w:p w14:paraId="617F2438" w14:textId="77777777" w:rsidR="00214214" w:rsidRPr="00175B04" w:rsidRDefault="00214214" w:rsidP="00D63D82">
      <w:pPr>
        <w:pStyle w:val="AH5Sec"/>
      </w:pPr>
      <w:bookmarkStart w:id="254" w:name="_Toc234483845"/>
      <w:r w:rsidRPr="009B6EA0">
        <w:rPr>
          <w:rStyle w:val="CharSectNo"/>
        </w:rPr>
        <w:t>127P</w:t>
      </w:r>
      <w:r w:rsidRPr="00175B04">
        <w:tab/>
        <w:t>Administrator may refer dispute in certain circumstances</w:t>
      </w:r>
      <w:bookmarkEnd w:id="254"/>
    </w:p>
    <w:p w14:paraId="659D60CB" w14:textId="77777777" w:rsidR="00214214" w:rsidRPr="00175B04" w:rsidRDefault="00214214" w:rsidP="00D63D82">
      <w:pPr>
        <w:pStyle w:val="Amain"/>
      </w:pPr>
      <w:r w:rsidRPr="00175B04">
        <w:tab/>
        <w:t>(1)</w:t>
      </w:r>
      <w:r w:rsidRPr="00175B04">
        <w:tab/>
        <w:t>The administrator may refer a residential building dispute to another entity if the administrator believes on reasonable grounds the dispute is more appropriately addressed by the other entity.</w:t>
      </w:r>
    </w:p>
    <w:p w14:paraId="61972D87" w14:textId="77777777" w:rsidR="00214214" w:rsidRPr="00175B04" w:rsidRDefault="00214214" w:rsidP="00D63D82">
      <w:pPr>
        <w:pStyle w:val="Amain"/>
      </w:pPr>
      <w:r w:rsidRPr="00175B04">
        <w:tab/>
        <w:t>(2)</w:t>
      </w:r>
      <w:r w:rsidRPr="00175B04">
        <w:tab/>
        <w:t>However, the administrator may only refer a residential building dispute lodged with the administrator under section 127N with the written agreement of the party who lodged the dispute.</w:t>
      </w:r>
    </w:p>
    <w:p w14:paraId="7FBA6F74" w14:textId="77777777" w:rsidR="00214214" w:rsidRPr="00175B04" w:rsidRDefault="00214214" w:rsidP="00D63D82">
      <w:pPr>
        <w:pStyle w:val="AH5Sec"/>
      </w:pPr>
      <w:bookmarkStart w:id="255" w:name="_Toc234483846"/>
      <w:r w:rsidRPr="009B6EA0">
        <w:rPr>
          <w:rStyle w:val="CharSectNo"/>
        </w:rPr>
        <w:t>127Q</w:t>
      </w:r>
      <w:r w:rsidRPr="00175B04">
        <w:tab/>
        <w:t>Commencing dispute resolution</w:t>
      </w:r>
      <w:bookmarkEnd w:id="255"/>
    </w:p>
    <w:p w14:paraId="2E52A60F" w14:textId="77777777" w:rsidR="00214214" w:rsidRPr="00175B04" w:rsidRDefault="00214214" w:rsidP="00D63D82">
      <w:pPr>
        <w:pStyle w:val="Amain"/>
      </w:pPr>
      <w:r w:rsidRPr="00175B04">
        <w:tab/>
        <w:t>(1)</w:t>
      </w:r>
      <w:r w:rsidRPr="00175B04">
        <w:tab/>
        <w:t>This section applies to a residential building dispute if the administrator does not dismiss the dispute under section 127O or refer the dispute under section 127P.</w:t>
      </w:r>
    </w:p>
    <w:p w14:paraId="33B95D19" w14:textId="77777777" w:rsidR="00214214" w:rsidRPr="00175B04" w:rsidRDefault="00214214" w:rsidP="00D63D82">
      <w:pPr>
        <w:pStyle w:val="Amain"/>
      </w:pPr>
      <w:r w:rsidRPr="00175B04">
        <w:tab/>
        <w:t>(2)</w:t>
      </w:r>
      <w:r w:rsidRPr="00175B04">
        <w:tab/>
        <w:t>The administrator must decide—</w:t>
      </w:r>
    </w:p>
    <w:p w14:paraId="69356524" w14:textId="77777777" w:rsidR="00214214" w:rsidRPr="00175B04" w:rsidRDefault="00214214" w:rsidP="00D63D82">
      <w:pPr>
        <w:pStyle w:val="Apara"/>
      </w:pPr>
      <w:r w:rsidRPr="00175B04">
        <w:tab/>
        <w:t>(a)</w:t>
      </w:r>
      <w:r w:rsidRPr="00175B04">
        <w:tab/>
        <w:t>the kind of dispute resolution process to be undertaken; and</w:t>
      </w:r>
    </w:p>
    <w:p w14:paraId="407606D8" w14:textId="77777777" w:rsidR="00214214" w:rsidRPr="00175B04" w:rsidRDefault="00214214" w:rsidP="00D63D82">
      <w:pPr>
        <w:pStyle w:val="Apara"/>
      </w:pPr>
      <w:r w:rsidRPr="00175B04">
        <w:tab/>
        <w:t>(b)</w:t>
      </w:r>
      <w:r w:rsidRPr="00175B04">
        <w:tab/>
        <w:t>the dispute resolution officer to conduct the dispute resolution process.</w:t>
      </w:r>
    </w:p>
    <w:p w14:paraId="0AF17479" w14:textId="77777777" w:rsidR="00214214" w:rsidRPr="00175B04" w:rsidRDefault="00214214" w:rsidP="00D63D82">
      <w:pPr>
        <w:pStyle w:val="Amain"/>
        <w:rPr>
          <w:lang w:eastAsia="en-AU"/>
        </w:rPr>
      </w:pPr>
      <w:r w:rsidRPr="00175B04">
        <w:tab/>
        <w:t>(3)</w:t>
      </w:r>
      <w:r w:rsidRPr="00175B04">
        <w:tab/>
        <w:t xml:space="preserve">The administrator </w:t>
      </w:r>
      <w:r w:rsidRPr="00175B04">
        <w:rPr>
          <w:lang w:eastAsia="en-AU"/>
        </w:rPr>
        <w:t>must tell each party to the residential building dispute, in writing—</w:t>
      </w:r>
    </w:p>
    <w:p w14:paraId="6C0DFDED" w14:textId="77777777" w:rsidR="00214214" w:rsidRPr="00175B04" w:rsidRDefault="00214214" w:rsidP="00D63D82">
      <w:pPr>
        <w:pStyle w:val="Apara"/>
        <w:rPr>
          <w:lang w:eastAsia="en-AU"/>
        </w:rPr>
      </w:pPr>
      <w:r w:rsidRPr="00175B04">
        <w:rPr>
          <w:lang w:eastAsia="en-AU"/>
        </w:rPr>
        <w:tab/>
        <w:t>(a)</w:t>
      </w:r>
      <w:r w:rsidRPr="00175B04">
        <w:rPr>
          <w:lang w:eastAsia="en-AU"/>
        </w:rPr>
        <w:tab/>
        <w:t>the parties to the dispute; and</w:t>
      </w:r>
    </w:p>
    <w:p w14:paraId="6FD3613C" w14:textId="77777777" w:rsidR="00214214" w:rsidRPr="00175B04" w:rsidRDefault="00214214" w:rsidP="00D63D82">
      <w:pPr>
        <w:pStyle w:val="Apara"/>
        <w:rPr>
          <w:lang w:eastAsia="en-AU"/>
        </w:rPr>
      </w:pPr>
      <w:r w:rsidRPr="00175B04">
        <w:rPr>
          <w:lang w:eastAsia="en-AU"/>
        </w:rPr>
        <w:tab/>
        <w:t>(b)</w:t>
      </w:r>
      <w:r w:rsidRPr="00175B04">
        <w:rPr>
          <w:lang w:eastAsia="en-AU"/>
        </w:rPr>
        <w:tab/>
        <w:t>the dispute resolution officer who will conduct the dispute resolution process; and</w:t>
      </w:r>
    </w:p>
    <w:p w14:paraId="1B46299E" w14:textId="77777777" w:rsidR="00214214" w:rsidRPr="00175B04" w:rsidRDefault="00214214" w:rsidP="00D63D82">
      <w:pPr>
        <w:pStyle w:val="Apara"/>
        <w:rPr>
          <w:lang w:eastAsia="en-AU"/>
        </w:rPr>
      </w:pPr>
      <w:r w:rsidRPr="00175B04">
        <w:rPr>
          <w:lang w:eastAsia="en-AU"/>
        </w:rPr>
        <w:lastRenderedPageBreak/>
        <w:tab/>
        <w:t>(c)</w:t>
      </w:r>
      <w:r w:rsidRPr="00175B04">
        <w:rPr>
          <w:lang w:eastAsia="en-AU"/>
        </w:rPr>
        <w:tab/>
        <w:t>the kind of dispute resolution process that will be undertaken; and</w:t>
      </w:r>
    </w:p>
    <w:p w14:paraId="6DB75EBF" w14:textId="77777777" w:rsidR="00214214" w:rsidRPr="00175B04" w:rsidRDefault="00214214" w:rsidP="00D63D82">
      <w:pPr>
        <w:pStyle w:val="Apara"/>
        <w:rPr>
          <w:lang w:eastAsia="en-AU"/>
        </w:rPr>
      </w:pPr>
      <w:r w:rsidRPr="00175B04">
        <w:rPr>
          <w:lang w:eastAsia="en-AU"/>
        </w:rPr>
        <w:tab/>
        <w:t>(d)</w:t>
      </w:r>
      <w:r w:rsidRPr="00175B04">
        <w:rPr>
          <w:lang w:eastAsia="en-AU"/>
        </w:rPr>
        <w:tab/>
        <w:t>the expectation on parties participating in that kind of dispute resolution process.</w:t>
      </w:r>
    </w:p>
    <w:p w14:paraId="2EBAC91D" w14:textId="77777777" w:rsidR="00214214" w:rsidRPr="00175B04" w:rsidRDefault="00214214" w:rsidP="00D63D82">
      <w:pPr>
        <w:pStyle w:val="AH5Sec"/>
      </w:pPr>
      <w:bookmarkStart w:id="256" w:name="_Toc234483847"/>
      <w:r w:rsidRPr="009B6EA0">
        <w:rPr>
          <w:rStyle w:val="CharSectNo"/>
        </w:rPr>
        <w:t>127R</w:t>
      </w:r>
      <w:r w:rsidRPr="00175B04">
        <w:tab/>
        <w:t>Information required for dispute resolution</w:t>
      </w:r>
      <w:bookmarkEnd w:id="256"/>
    </w:p>
    <w:p w14:paraId="4EC21D99" w14:textId="77777777" w:rsidR="00214214" w:rsidRPr="00175B04" w:rsidRDefault="00214214" w:rsidP="00D63D82">
      <w:pPr>
        <w:pStyle w:val="Amain"/>
      </w:pPr>
      <w:r w:rsidRPr="00175B04">
        <w:tab/>
        <w:t>(1)</w:t>
      </w:r>
      <w:r w:rsidRPr="00175B04">
        <w:tab/>
        <w:t>A dispute resolution officer may ask a party to a residential building dispute to give the officer, within a stated reasonable time, information about a residential building matter in dispute that the officer reasonably needs to conduct the dispute resolution process.</w:t>
      </w:r>
    </w:p>
    <w:p w14:paraId="07F65C0A" w14:textId="77777777" w:rsidR="00214214" w:rsidRPr="00175B04" w:rsidRDefault="00214214" w:rsidP="00D63D82">
      <w:pPr>
        <w:pStyle w:val="Amain"/>
      </w:pPr>
      <w:r w:rsidRPr="00175B04">
        <w:tab/>
        <w:t>(2)</w:t>
      </w:r>
      <w:r w:rsidRPr="00175B04">
        <w:tab/>
        <w:t>The administrator may, in writing, direct a technical building assessor to determine 1 or more of the following in relation to the residential building dispute:</w:t>
      </w:r>
    </w:p>
    <w:p w14:paraId="11359CDD" w14:textId="77777777" w:rsidR="00214214" w:rsidRPr="00175B04" w:rsidRDefault="00214214" w:rsidP="00D63D82">
      <w:pPr>
        <w:pStyle w:val="Apara"/>
      </w:pPr>
      <w:r w:rsidRPr="00175B04">
        <w:tab/>
        <w:t>(a)</w:t>
      </w:r>
      <w:r w:rsidRPr="00175B04">
        <w:tab/>
        <w:t>if residential building work or a related building activity has been carried out;</w:t>
      </w:r>
    </w:p>
    <w:p w14:paraId="50CF8AB9" w14:textId="77777777" w:rsidR="00214214" w:rsidRPr="00175B04" w:rsidRDefault="00214214" w:rsidP="00D63D82">
      <w:pPr>
        <w:pStyle w:val="Apara"/>
      </w:pPr>
      <w:r w:rsidRPr="00175B04">
        <w:tab/>
        <w:t>(b)</w:t>
      </w:r>
      <w:r w:rsidRPr="00175B04">
        <w:tab/>
        <w:t>if residential building work or a related building activity is defective or incomplete;</w:t>
      </w:r>
    </w:p>
    <w:p w14:paraId="4509BD23" w14:textId="77777777" w:rsidR="00214214" w:rsidRPr="00175B04" w:rsidRDefault="00214214" w:rsidP="00D63D82">
      <w:pPr>
        <w:pStyle w:val="Apara"/>
      </w:pPr>
      <w:r w:rsidRPr="00175B04">
        <w:tab/>
        <w:t>(c)</w:t>
      </w:r>
      <w:r w:rsidRPr="00175B04">
        <w:tab/>
        <w:t xml:space="preserve">if residential building work or a related building activity satisfies the conditions set for payment of an amount under this Act or a residential building work contract; </w:t>
      </w:r>
    </w:p>
    <w:p w14:paraId="21A9D111" w14:textId="77777777" w:rsidR="00214214" w:rsidRPr="00175B04" w:rsidRDefault="00214214" w:rsidP="00D63D82">
      <w:pPr>
        <w:pStyle w:val="Apara"/>
      </w:pPr>
      <w:r w:rsidRPr="00175B04">
        <w:tab/>
        <w:t>(d)</w:t>
      </w:r>
      <w:r w:rsidRPr="00175B04">
        <w:tab/>
        <w:t>a matter prescribed by regulation.</w:t>
      </w:r>
    </w:p>
    <w:p w14:paraId="0AC63B7E" w14:textId="77777777" w:rsidR="00214214" w:rsidRPr="00175B04" w:rsidRDefault="00214214" w:rsidP="00D63D82">
      <w:pPr>
        <w:pStyle w:val="Amain"/>
      </w:pPr>
      <w:r w:rsidRPr="00175B04">
        <w:tab/>
        <w:t>(3)</w:t>
      </w:r>
      <w:r w:rsidRPr="00175B04">
        <w:tab/>
        <w:t>A technical building assessor must give a dispute resolution officer a report that details anything determined for subsection (2).</w:t>
      </w:r>
    </w:p>
    <w:p w14:paraId="71E4FABB" w14:textId="77777777" w:rsidR="00214214" w:rsidRPr="00175B04" w:rsidRDefault="00214214" w:rsidP="00D1209D">
      <w:pPr>
        <w:pStyle w:val="AH5Sec"/>
        <w:keepLines/>
      </w:pPr>
      <w:bookmarkStart w:id="257" w:name="_Toc234483848"/>
      <w:r w:rsidRPr="009B6EA0">
        <w:rPr>
          <w:rStyle w:val="CharSectNo"/>
        </w:rPr>
        <w:lastRenderedPageBreak/>
        <w:t>127S</w:t>
      </w:r>
      <w:r w:rsidRPr="00175B04">
        <w:tab/>
        <w:t>Record of resolution</w:t>
      </w:r>
      <w:bookmarkEnd w:id="257"/>
    </w:p>
    <w:p w14:paraId="7873CD58" w14:textId="77777777" w:rsidR="00214214" w:rsidRPr="00175B04" w:rsidRDefault="00214214" w:rsidP="00D1209D">
      <w:pPr>
        <w:pStyle w:val="Amain"/>
        <w:keepNext/>
        <w:keepLines/>
      </w:pPr>
      <w:r w:rsidRPr="00175B04">
        <w:tab/>
        <w:t>(1)</w:t>
      </w:r>
      <w:r w:rsidRPr="00175B04">
        <w:tab/>
        <w:t>This section applies if a residential building dispute is resolved.</w:t>
      </w:r>
    </w:p>
    <w:p w14:paraId="0D999B17" w14:textId="77777777" w:rsidR="00214214" w:rsidRPr="00175B04" w:rsidRDefault="00214214" w:rsidP="00D1209D">
      <w:pPr>
        <w:pStyle w:val="Amain"/>
        <w:keepNext/>
        <w:keepLines/>
      </w:pPr>
      <w:r w:rsidRPr="00175B04">
        <w:tab/>
        <w:t>(2)</w:t>
      </w:r>
      <w:r w:rsidRPr="00175B04">
        <w:tab/>
        <w:t>The dispute resolution officer must prepare a written record of the resolution agreed by the parties setting out—</w:t>
      </w:r>
    </w:p>
    <w:p w14:paraId="58DF670B" w14:textId="77777777" w:rsidR="00214214" w:rsidRPr="00175B04" w:rsidRDefault="00214214" w:rsidP="00D1209D">
      <w:pPr>
        <w:pStyle w:val="Apara"/>
        <w:keepNext/>
        <w:keepLines/>
      </w:pPr>
      <w:r w:rsidRPr="00175B04">
        <w:tab/>
        <w:t>(a)</w:t>
      </w:r>
      <w:r w:rsidRPr="00175B04">
        <w:tab/>
        <w:t>the terms of agreement; and</w:t>
      </w:r>
    </w:p>
    <w:p w14:paraId="0D80F8DA" w14:textId="77777777" w:rsidR="00214214" w:rsidRPr="00175B04" w:rsidRDefault="00214214" w:rsidP="00D1209D">
      <w:pPr>
        <w:pStyle w:val="Apara"/>
        <w:keepNext/>
        <w:keepLines/>
      </w:pPr>
      <w:r w:rsidRPr="00175B04">
        <w:tab/>
        <w:t>(b)</w:t>
      </w:r>
      <w:r w:rsidRPr="00175B04">
        <w:tab/>
        <w:t>any action a party to the dispute has agreed to undertake and the time within which the action must be undertaken.</w:t>
      </w:r>
    </w:p>
    <w:p w14:paraId="27D76D3B" w14:textId="77777777" w:rsidR="00214214" w:rsidRPr="00175B04" w:rsidRDefault="00214214" w:rsidP="00D63D82">
      <w:pPr>
        <w:pStyle w:val="Amain"/>
      </w:pPr>
      <w:r w:rsidRPr="00175B04">
        <w:tab/>
        <w:t>(3)</w:t>
      </w:r>
      <w:r w:rsidRPr="00175B04">
        <w:tab/>
        <w:t>The record of resolution is confirmed when each party to the residential building dispute and the administrator signs the record.</w:t>
      </w:r>
    </w:p>
    <w:p w14:paraId="0E864674" w14:textId="77777777" w:rsidR="00214214" w:rsidRPr="00175B04" w:rsidRDefault="00214214" w:rsidP="00D63D82">
      <w:pPr>
        <w:pStyle w:val="AH5Sec"/>
      </w:pPr>
      <w:bookmarkStart w:id="258" w:name="_Toc234483849"/>
      <w:r w:rsidRPr="009B6EA0">
        <w:rPr>
          <w:rStyle w:val="CharSectNo"/>
        </w:rPr>
        <w:t>127T</w:t>
      </w:r>
      <w:r w:rsidRPr="00175B04">
        <w:tab/>
        <w:t>Dispute resolution—confidentiality</w:t>
      </w:r>
      <w:bookmarkEnd w:id="258"/>
    </w:p>
    <w:p w14:paraId="504997B2" w14:textId="77777777" w:rsidR="00214214" w:rsidRPr="00175B04" w:rsidRDefault="00214214" w:rsidP="00D63D82">
      <w:pPr>
        <w:pStyle w:val="Amain"/>
      </w:pPr>
      <w:r w:rsidRPr="00175B04">
        <w:tab/>
        <w:t>(1)</w:t>
      </w:r>
      <w:r w:rsidRPr="00175B04">
        <w:tab/>
        <w:t>A person exercising a function under this part and the parties to a residential building dispute must not disclose to anyone not involved in the dispute resolution process any information or document produced during the dispute resolution process unless—</w:t>
      </w:r>
    </w:p>
    <w:p w14:paraId="324D7369" w14:textId="77777777" w:rsidR="00214214" w:rsidRPr="00175B04" w:rsidRDefault="00214214" w:rsidP="00D63D82">
      <w:pPr>
        <w:pStyle w:val="Apara"/>
      </w:pPr>
      <w:r w:rsidRPr="00175B04">
        <w:tab/>
        <w:t>(a)</w:t>
      </w:r>
      <w:r w:rsidRPr="00175B04">
        <w:tab/>
        <w:t>required by law to make the disclosure; or</w:t>
      </w:r>
    </w:p>
    <w:p w14:paraId="605164A0" w14:textId="77777777" w:rsidR="00214214" w:rsidRPr="00175B04" w:rsidRDefault="00214214" w:rsidP="00D63D82">
      <w:pPr>
        <w:pStyle w:val="Apara"/>
      </w:pPr>
      <w:r w:rsidRPr="00175B04">
        <w:tab/>
        <w:t>(b)</w:t>
      </w:r>
      <w:r w:rsidRPr="00175B04">
        <w:tab/>
        <w:t>each party and the dispute resolution officer agree, in writing, to the disclosure.</w:t>
      </w:r>
    </w:p>
    <w:p w14:paraId="2D8E3407" w14:textId="77777777" w:rsidR="00214214" w:rsidRPr="00175B04" w:rsidRDefault="00214214" w:rsidP="00D63D82">
      <w:pPr>
        <w:pStyle w:val="Amain"/>
      </w:pPr>
      <w:r w:rsidRPr="00175B04">
        <w:tab/>
        <w:t>(2)</w:t>
      </w:r>
      <w:r w:rsidRPr="00175B04">
        <w:tab/>
        <w:t>Any information disclosed to the administrator, a dispute resolution officer or a building dispute assessor by a party in private must be treated by the officer as confidential, unless the party making the disclosure expressly states otherwise.</w:t>
      </w:r>
    </w:p>
    <w:p w14:paraId="436ECB95" w14:textId="77777777" w:rsidR="00214214" w:rsidRPr="009B6EA0" w:rsidRDefault="00214214" w:rsidP="00D1209D">
      <w:pPr>
        <w:pStyle w:val="AH3Div"/>
        <w:keepLines/>
      </w:pPr>
      <w:bookmarkStart w:id="259" w:name="_Toc234483850"/>
      <w:r w:rsidRPr="009B6EA0">
        <w:rPr>
          <w:rStyle w:val="CharDivNo"/>
        </w:rPr>
        <w:lastRenderedPageBreak/>
        <w:t>Division 6A.4</w:t>
      </w:r>
      <w:r w:rsidRPr="00175B04">
        <w:tab/>
      </w:r>
      <w:r w:rsidRPr="009B6EA0">
        <w:rPr>
          <w:rStyle w:val="CharDivText"/>
        </w:rPr>
        <w:t>Dispute resolution trust account</w:t>
      </w:r>
      <w:bookmarkEnd w:id="259"/>
    </w:p>
    <w:p w14:paraId="0C84E135" w14:textId="77777777" w:rsidR="00214214" w:rsidRPr="00175B04" w:rsidRDefault="00214214" w:rsidP="00D1209D">
      <w:pPr>
        <w:pStyle w:val="AH5Sec"/>
        <w:keepLines/>
      </w:pPr>
      <w:bookmarkStart w:id="260" w:name="_Toc234483851"/>
      <w:r w:rsidRPr="009B6EA0">
        <w:rPr>
          <w:rStyle w:val="CharSectNo"/>
        </w:rPr>
        <w:t>127U</w:t>
      </w:r>
      <w:r w:rsidRPr="00175B04">
        <w:tab/>
        <w:t>Dispute resolution trust establishment</w:t>
      </w:r>
      <w:bookmarkEnd w:id="260"/>
    </w:p>
    <w:p w14:paraId="60C06C11" w14:textId="77777777" w:rsidR="00214214" w:rsidRPr="00175B04" w:rsidRDefault="00214214" w:rsidP="00D1209D">
      <w:pPr>
        <w:pStyle w:val="Amainreturn"/>
        <w:keepNext/>
        <w:keepLines/>
      </w:pPr>
      <w:r w:rsidRPr="00175B04">
        <w:t xml:space="preserve">The director-general may keep an account (a </w:t>
      </w:r>
      <w:r w:rsidRPr="00175B04">
        <w:rPr>
          <w:rStyle w:val="charBoldItals"/>
        </w:rPr>
        <w:t>dispute resolution trust account</w:t>
      </w:r>
      <w:r w:rsidRPr="00175B04">
        <w:t>) for this part.</w:t>
      </w:r>
    </w:p>
    <w:p w14:paraId="50FEC2C2" w14:textId="77777777" w:rsidR="00214214" w:rsidRPr="00175B04" w:rsidRDefault="00214214" w:rsidP="00D1209D">
      <w:pPr>
        <w:pStyle w:val="AH5Sec"/>
        <w:keepLines/>
      </w:pPr>
      <w:bookmarkStart w:id="261" w:name="_Toc234483852"/>
      <w:r w:rsidRPr="009B6EA0">
        <w:rPr>
          <w:rStyle w:val="CharSectNo"/>
        </w:rPr>
        <w:t>127V</w:t>
      </w:r>
      <w:r w:rsidRPr="00175B04">
        <w:tab/>
        <w:t>Interest on amounts in trust account</w:t>
      </w:r>
      <w:bookmarkEnd w:id="261"/>
    </w:p>
    <w:p w14:paraId="58826C9C" w14:textId="77777777" w:rsidR="00214214" w:rsidRPr="00175B04" w:rsidRDefault="00214214" w:rsidP="00D63D82">
      <w:pPr>
        <w:pStyle w:val="Amain"/>
      </w:pPr>
      <w:r w:rsidRPr="00175B04">
        <w:tab/>
        <w:t>(1)</w:t>
      </w:r>
      <w:r w:rsidRPr="00175B04">
        <w:tab/>
        <w:t>This section applies to interest from the investment of any amount paid to the credit of the dispute resolution trust account under this part.</w:t>
      </w:r>
    </w:p>
    <w:p w14:paraId="1E8D783D" w14:textId="77777777" w:rsidR="00214214" w:rsidRPr="00175B04" w:rsidRDefault="00214214" w:rsidP="00D63D82">
      <w:pPr>
        <w:pStyle w:val="Amain"/>
      </w:pPr>
      <w:r w:rsidRPr="00175B04">
        <w:tab/>
        <w:t>(2)</w:t>
      </w:r>
      <w:r w:rsidRPr="00175B04">
        <w:tab/>
        <w:t>The director-general must pay the interest into the dispute resolution trust account.</w:t>
      </w:r>
    </w:p>
    <w:p w14:paraId="344A6E4A" w14:textId="77777777" w:rsidR="00214214" w:rsidRPr="00175B04" w:rsidRDefault="00214214" w:rsidP="00D63D82">
      <w:pPr>
        <w:pStyle w:val="Amain"/>
      </w:pPr>
      <w:r w:rsidRPr="00175B04">
        <w:tab/>
        <w:t>(3)</w:t>
      </w:r>
      <w:r w:rsidRPr="00175B04">
        <w:tab/>
        <w:t>Interest paid into the dispute resolution trust account may be applied for the following purposes:</w:t>
      </w:r>
    </w:p>
    <w:p w14:paraId="2675D437" w14:textId="77777777" w:rsidR="00214214" w:rsidRPr="00175B04" w:rsidRDefault="00214214" w:rsidP="00D63D82">
      <w:pPr>
        <w:pStyle w:val="Apara"/>
      </w:pPr>
      <w:r w:rsidRPr="00175B04">
        <w:tab/>
        <w:t>(a)</w:t>
      </w:r>
      <w:r w:rsidRPr="00175B04">
        <w:tab/>
        <w:t>providing dispute resolution services for residential building matter disputes;</w:t>
      </w:r>
    </w:p>
    <w:p w14:paraId="115B18D3" w14:textId="77777777" w:rsidR="00214214" w:rsidRPr="00175B04" w:rsidRDefault="00214214" w:rsidP="00D63D82">
      <w:pPr>
        <w:pStyle w:val="Apara"/>
      </w:pPr>
      <w:r w:rsidRPr="00175B04">
        <w:tab/>
        <w:t>(b)</w:t>
      </w:r>
      <w:r w:rsidRPr="00175B04">
        <w:tab/>
        <w:t>reimbursing the costs incurred by the administrator in instituting, defending or taking over proceedings in relation to residential building matter disputes;</w:t>
      </w:r>
    </w:p>
    <w:p w14:paraId="6ED41E22" w14:textId="77777777" w:rsidR="00214214" w:rsidRPr="00175B04" w:rsidRDefault="00214214" w:rsidP="00D63D82">
      <w:pPr>
        <w:pStyle w:val="Apara"/>
      </w:pPr>
      <w:r w:rsidRPr="00175B04">
        <w:tab/>
        <w:t>(c)</w:t>
      </w:r>
      <w:r w:rsidRPr="00175B04">
        <w:tab/>
        <w:t>reimbursing the Territory the cost of administering this part;</w:t>
      </w:r>
    </w:p>
    <w:p w14:paraId="5A94E321" w14:textId="77777777" w:rsidR="00214214" w:rsidRPr="00175B04" w:rsidRDefault="00214214" w:rsidP="00D63D82">
      <w:pPr>
        <w:pStyle w:val="Apara"/>
      </w:pPr>
      <w:r w:rsidRPr="00175B04">
        <w:tab/>
        <w:t>(d)</w:t>
      </w:r>
      <w:r w:rsidRPr="00175B04">
        <w:tab/>
        <w:t>any other purpose prescribed by regulation.</w:t>
      </w:r>
    </w:p>
    <w:p w14:paraId="464144A7" w14:textId="339BF2EA" w:rsidR="00A01C1E" w:rsidRPr="00B75061" w:rsidRDefault="00A01C1E" w:rsidP="00A01C1E">
      <w:pPr>
        <w:pStyle w:val="PageBreak"/>
      </w:pPr>
      <w:r>
        <w:br w:type="page"/>
      </w:r>
    </w:p>
    <w:p w14:paraId="35225973" w14:textId="79A8FF26" w:rsidR="00D2695A" w:rsidRPr="009B6EA0" w:rsidRDefault="00D2695A">
      <w:pPr>
        <w:pStyle w:val="AH2Part"/>
      </w:pPr>
      <w:bookmarkStart w:id="262" w:name="_Toc234483853"/>
      <w:r w:rsidRPr="009B6EA0">
        <w:rPr>
          <w:rStyle w:val="CharPartNo"/>
        </w:rPr>
        <w:lastRenderedPageBreak/>
        <w:t>Part 7</w:t>
      </w:r>
      <w:r>
        <w:tab/>
      </w:r>
      <w:r w:rsidRPr="009B6EA0">
        <w:rPr>
          <w:rStyle w:val="CharPartText"/>
        </w:rPr>
        <w:t>Administration</w:t>
      </w:r>
      <w:bookmarkEnd w:id="262"/>
    </w:p>
    <w:p w14:paraId="01CE5890" w14:textId="77777777" w:rsidR="00D2695A" w:rsidRPr="009B6EA0" w:rsidRDefault="00D2695A">
      <w:pPr>
        <w:pStyle w:val="AH3Div"/>
      </w:pPr>
      <w:bookmarkStart w:id="263" w:name="_Toc234483854"/>
      <w:r w:rsidRPr="009B6EA0">
        <w:rPr>
          <w:rStyle w:val="CharDivNo"/>
        </w:rPr>
        <w:t>Division 7.1</w:t>
      </w:r>
      <w:r>
        <w:tab/>
      </w:r>
      <w:r w:rsidRPr="009B6EA0">
        <w:rPr>
          <w:rStyle w:val="CharDivText"/>
        </w:rPr>
        <w:t>Building inspectors</w:t>
      </w:r>
      <w:bookmarkEnd w:id="263"/>
    </w:p>
    <w:p w14:paraId="6428403C" w14:textId="77777777" w:rsidR="00D2695A" w:rsidRDefault="00D2695A">
      <w:pPr>
        <w:pStyle w:val="AH5Sec"/>
      </w:pPr>
      <w:bookmarkStart w:id="264" w:name="_Toc234483855"/>
      <w:r w:rsidRPr="009B6EA0">
        <w:rPr>
          <w:rStyle w:val="CharSectNo"/>
        </w:rPr>
        <w:t>128</w:t>
      </w:r>
      <w:r>
        <w:tab/>
        <w:t>Appointment of building inspectors</w:t>
      </w:r>
      <w:bookmarkEnd w:id="264"/>
    </w:p>
    <w:p w14:paraId="77353947" w14:textId="77777777" w:rsidR="00D2695A" w:rsidRDefault="006F14B2" w:rsidP="006F14B2">
      <w:pPr>
        <w:pStyle w:val="Amain"/>
      </w:pPr>
      <w:r>
        <w:tab/>
        <w:t>(1)</w:t>
      </w:r>
      <w:r>
        <w:tab/>
      </w:r>
      <w:r w:rsidR="00D2695A">
        <w:t>The construction occupations registrar may appoint a person to be a building inspector for this Act.</w:t>
      </w:r>
    </w:p>
    <w:p w14:paraId="4FE356D2" w14:textId="23305505" w:rsidR="00D2695A" w:rsidRPr="001B00CD" w:rsidRDefault="00D2695A" w:rsidP="001B00CD">
      <w:pPr>
        <w:pStyle w:val="aNote"/>
      </w:pPr>
      <w:r w:rsidRPr="001B00CD">
        <w:rPr>
          <w:rStyle w:val="charItals"/>
        </w:rPr>
        <w:t>Note 1</w:t>
      </w:r>
      <w:r w:rsidRPr="001B00CD">
        <w:tab/>
        <w:t xml:space="preserve">For the making of appointments (including acting appointments), see </w:t>
      </w:r>
      <w:hyperlink r:id="rId158" w:tooltip="A2001-14" w:history="1">
        <w:r w:rsidR="00B577CD" w:rsidRPr="00B577CD">
          <w:rPr>
            <w:rStyle w:val="charCitHyperlinkAbbrev"/>
          </w:rPr>
          <w:t>Legislation Act</w:t>
        </w:r>
      </w:hyperlink>
      <w:r w:rsidRPr="001B00CD">
        <w:t>, pt 19.3.</w:t>
      </w:r>
    </w:p>
    <w:p w14:paraId="5F86A435" w14:textId="29AF2830" w:rsidR="00D2695A" w:rsidRPr="001B00CD" w:rsidRDefault="00D2695A" w:rsidP="001B00CD">
      <w:pPr>
        <w:pStyle w:val="aNote"/>
      </w:pPr>
      <w:r w:rsidRPr="001B00CD">
        <w:rPr>
          <w:rStyle w:val="charItals"/>
        </w:rPr>
        <w:t>Note 2</w:t>
      </w:r>
      <w:r w:rsidRPr="001B00CD">
        <w:tab/>
        <w:t xml:space="preserve">In particular, a person may be appointed for a particular provision of a law (see </w:t>
      </w:r>
      <w:hyperlink r:id="rId159" w:tooltip="A2001-14" w:history="1">
        <w:r w:rsidR="00B577CD" w:rsidRPr="00B577CD">
          <w:rPr>
            <w:rStyle w:val="charCitHyperlinkAbbrev"/>
          </w:rPr>
          <w:t>Legislation Act</w:t>
        </w:r>
      </w:hyperlink>
      <w:r w:rsidRPr="001B00CD">
        <w:t>, s 7 (3)) and an appointment may be made by naming a person or nominating the occupant of a position (see s 207).</w:t>
      </w:r>
    </w:p>
    <w:p w14:paraId="4B567100" w14:textId="77777777" w:rsidR="000C6958" w:rsidRPr="00633B73" w:rsidRDefault="000C6958" w:rsidP="000C6958">
      <w:pPr>
        <w:pStyle w:val="Amain"/>
        <w:rPr>
          <w:lang w:eastAsia="en-AU"/>
        </w:rPr>
      </w:pPr>
      <w:r w:rsidRPr="00633B73">
        <w:rPr>
          <w:lang w:eastAsia="en-AU"/>
        </w:rPr>
        <w:tab/>
        <w:t>(2)</w:t>
      </w:r>
      <w:r w:rsidRPr="00633B73">
        <w:rPr>
          <w:lang w:eastAsia="en-AU"/>
        </w:rPr>
        <w:tab/>
        <w:t>A person must not be appointed under this section unless the construction occupations registrar is satisfied that the person is competent to exercise the functions of a building inspector under this Act.</w:t>
      </w:r>
    </w:p>
    <w:p w14:paraId="4E39EE7B" w14:textId="77777777" w:rsidR="000C6958" w:rsidRPr="00633B73" w:rsidRDefault="000C6958" w:rsidP="000C6958">
      <w:pPr>
        <w:pStyle w:val="Amain"/>
        <w:rPr>
          <w:lang w:eastAsia="en-AU"/>
        </w:rPr>
      </w:pPr>
      <w:r w:rsidRPr="00633B73">
        <w:rPr>
          <w:lang w:eastAsia="en-AU"/>
        </w:rPr>
        <w:tab/>
        <w:t>(3)</w:t>
      </w:r>
      <w:r w:rsidRPr="00633B73">
        <w:rPr>
          <w:lang w:eastAsia="en-AU"/>
        </w:rPr>
        <w:tab/>
        <w:t>A regulation may prescribe matters that the construction occupations registrar must consider in relation to a person’s competency for subsection (2).</w:t>
      </w:r>
    </w:p>
    <w:p w14:paraId="1F7ECA97" w14:textId="77777777" w:rsidR="000C6958" w:rsidRPr="00633B73" w:rsidRDefault="000C6958" w:rsidP="000C6958">
      <w:pPr>
        <w:pStyle w:val="Amain"/>
        <w:rPr>
          <w:lang w:eastAsia="en-AU"/>
        </w:rPr>
      </w:pPr>
      <w:r w:rsidRPr="00633B73">
        <w:rPr>
          <w:lang w:eastAsia="en-AU"/>
        </w:rPr>
        <w:tab/>
        <w:t>(4)</w:t>
      </w:r>
      <w:r w:rsidRPr="00633B73">
        <w:rPr>
          <w:lang w:eastAsia="en-AU"/>
        </w:rPr>
        <w:tab/>
        <w:t>An appointment must be for a term of not longer than 5 years.</w:t>
      </w:r>
    </w:p>
    <w:p w14:paraId="5E2EB787" w14:textId="48BA79E5" w:rsidR="000C6958" w:rsidRPr="00633B73" w:rsidRDefault="000C6958" w:rsidP="000C6958">
      <w:pPr>
        <w:pStyle w:val="aNote"/>
        <w:rPr>
          <w:lang w:eastAsia="en-AU"/>
        </w:rPr>
      </w:pPr>
      <w:r w:rsidRPr="00633B73">
        <w:rPr>
          <w:rStyle w:val="charItals"/>
        </w:rPr>
        <w:t>Note</w:t>
      </w:r>
      <w:r w:rsidRPr="00633B73">
        <w:rPr>
          <w:rStyle w:val="charItals"/>
        </w:rPr>
        <w:tab/>
      </w:r>
      <w:r w:rsidRPr="00633B73">
        <w:rPr>
          <w:lang w:eastAsia="en-AU"/>
        </w:rPr>
        <w:t xml:space="preserve">A person may be reappointed to a position if the person is eligible to be appointed to the position (see </w:t>
      </w:r>
      <w:hyperlink r:id="rId160" w:tooltip="A2001-14" w:history="1">
        <w:r w:rsidRPr="00633B73">
          <w:rPr>
            <w:rStyle w:val="charCitHyperlinkAbbrev"/>
          </w:rPr>
          <w:t>Legislation Act</w:t>
        </w:r>
      </w:hyperlink>
      <w:r w:rsidRPr="00633B73">
        <w:rPr>
          <w:lang w:eastAsia="en-AU"/>
        </w:rPr>
        <w:t xml:space="preserve">, s 208 and dict, pt 1, def </w:t>
      </w:r>
      <w:r w:rsidRPr="00633B73">
        <w:rPr>
          <w:rStyle w:val="charBoldItals"/>
        </w:rPr>
        <w:t>appoint</w:t>
      </w:r>
      <w:r w:rsidRPr="00633B73">
        <w:rPr>
          <w:lang w:eastAsia="en-AU"/>
        </w:rPr>
        <w:t>).</w:t>
      </w:r>
    </w:p>
    <w:p w14:paraId="4143AA7B" w14:textId="77777777" w:rsidR="000C6958" w:rsidRPr="00633B73" w:rsidRDefault="000C6958" w:rsidP="000C6958">
      <w:pPr>
        <w:pStyle w:val="Amain"/>
        <w:rPr>
          <w:lang w:eastAsia="en-AU"/>
        </w:rPr>
      </w:pPr>
      <w:r w:rsidRPr="00633B73">
        <w:rPr>
          <w:lang w:eastAsia="en-AU"/>
        </w:rPr>
        <w:tab/>
        <w:t>(5)</w:t>
      </w:r>
      <w:r w:rsidRPr="00633B73">
        <w:rPr>
          <w:lang w:eastAsia="en-AU"/>
        </w:rPr>
        <w:tab/>
        <w:t xml:space="preserve">A building inspector has the functions of a building inspector under this Act and any other function given to the inspector by the construction occupations </w:t>
      </w:r>
      <w:r w:rsidRPr="00633B73">
        <w:rPr>
          <w:szCs w:val="24"/>
          <w:lang w:eastAsia="en-AU"/>
        </w:rPr>
        <w:t>registrar.</w:t>
      </w:r>
    </w:p>
    <w:p w14:paraId="5BF014DD" w14:textId="77777777" w:rsidR="000C6958" w:rsidRPr="00633B73" w:rsidRDefault="000C6958" w:rsidP="000C6958">
      <w:pPr>
        <w:pStyle w:val="Amain"/>
        <w:rPr>
          <w:szCs w:val="24"/>
          <w:lang w:eastAsia="en-AU"/>
        </w:rPr>
      </w:pPr>
      <w:r w:rsidRPr="00633B73">
        <w:rPr>
          <w:lang w:eastAsia="en-AU"/>
        </w:rPr>
        <w:tab/>
        <w:t>(6)</w:t>
      </w:r>
      <w:r w:rsidRPr="00633B73">
        <w:rPr>
          <w:lang w:eastAsia="en-AU"/>
        </w:rPr>
        <w:tab/>
        <w:t xml:space="preserve">A building inspector must exercise the inspector’s functions in accordance </w:t>
      </w:r>
      <w:r w:rsidRPr="00633B73">
        <w:rPr>
          <w:szCs w:val="24"/>
          <w:lang w:eastAsia="en-AU"/>
        </w:rPr>
        <w:t>with—</w:t>
      </w:r>
    </w:p>
    <w:p w14:paraId="245D3682" w14:textId="77777777" w:rsidR="000C6958" w:rsidRPr="00633B73" w:rsidRDefault="000C6958" w:rsidP="000C6958">
      <w:pPr>
        <w:pStyle w:val="Apara"/>
        <w:rPr>
          <w:lang w:eastAsia="en-AU"/>
        </w:rPr>
      </w:pPr>
      <w:r w:rsidRPr="00633B73">
        <w:rPr>
          <w:lang w:eastAsia="en-AU"/>
        </w:rPr>
        <w:tab/>
        <w:t>(a)</w:t>
      </w:r>
      <w:r w:rsidRPr="00633B73">
        <w:rPr>
          <w:lang w:eastAsia="en-AU"/>
        </w:rPr>
        <w:tab/>
        <w:t>the instrument of appointment; and</w:t>
      </w:r>
    </w:p>
    <w:p w14:paraId="2700D300" w14:textId="77777777" w:rsidR="000C6958" w:rsidRPr="00633B73" w:rsidRDefault="000C6958" w:rsidP="000C6958">
      <w:pPr>
        <w:pStyle w:val="Apara"/>
        <w:rPr>
          <w:lang w:eastAsia="en-AU"/>
        </w:rPr>
      </w:pPr>
      <w:r w:rsidRPr="00633B73">
        <w:rPr>
          <w:lang w:eastAsia="en-AU"/>
        </w:rPr>
        <w:tab/>
        <w:t>(b)</w:t>
      </w:r>
      <w:r w:rsidRPr="00633B73">
        <w:rPr>
          <w:lang w:eastAsia="en-AU"/>
        </w:rPr>
        <w:tab/>
        <w:t>any directions the construction occupations registrar gives the inspector.</w:t>
      </w:r>
    </w:p>
    <w:p w14:paraId="65AB5C32" w14:textId="77777777" w:rsidR="00D2695A" w:rsidRDefault="00D2695A">
      <w:pPr>
        <w:pStyle w:val="AH5Sec"/>
      </w:pPr>
      <w:bookmarkStart w:id="265" w:name="_Toc234483856"/>
      <w:r w:rsidRPr="009B6EA0">
        <w:rPr>
          <w:rStyle w:val="CharSectNo"/>
        </w:rPr>
        <w:lastRenderedPageBreak/>
        <w:t>129</w:t>
      </w:r>
      <w:r>
        <w:tab/>
        <w:t>Identity cards</w:t>
      </w:r>
      <w:bookmarkEnd w:id="265"/>
    </w:p>
    <w:p w14:paraId="79FCE904" w14:textId="77777777" w:rsidR="00D2695A" w:rsidRDefault="00D2695A">
      <w:pPr>
        <w:pStyle w:val="Amain"/>
      </w:pPr>
      <w:r>
        <w:tab/>
        <w:t>(1)</w:t>
      </w:r>
      <w:r>
        <w:tab/>
        <w:t>The construction occupations registrar must issue a building inspector with an identity card that states the person is an inspector for this Act, or stated provisions of this Act, and shows—</w:t>
      </w:r>
    </w:p>
    <w:p w14:paraId="76842C25" w14:textId="77777777" w:rsidR="00D2695A" w:rsidRDefault="00D2695A">
      <w:pPr>
        <w:pStyle w:val="Apara"/>
      </w:pPr>
      <w:r>
        <w:tab/>
        <w:t>(a)</w:t>
      </w:r>
      <w:r>
        <w:tab/>
        <w:t>a recent photograph of the person; and</w:t>
      </w:r>
    </w:p>
    <w:p w14:paraId="479E84A5" w14:textId="77777777" w:rsidR="00D2695A" w:rsidRDefault="00D2695A">
      <w:pPr>
        <w:pStyle w:val="Apara"/>
      </w:pPr>
      <w:r>
        <w:tab/>
        <w:t>(b)</w:t>
      </w:r>
      <w:r>
        <w:tab/>
        <w:t>the name of the person; and</w:t>
      </w:r>
    </w:p>
    <w:p w14:paraId="27539BDD" w14:textId="77777777" w:rsidR="00D2695A" w:rsidRDefault="00D2695A">
      <w:pPr>
        <w:pStyle w:val="Apara"/>
      </w:pPr>
      <w:r>
        <w:tab/>
        <w:t>(c)</w:t>
      </w:r>
      <w:r>
        <w:tab/>
        <w:t>the date of issue of the card; and</w:t>
      </w:r>
    </w:p>
    <w:p w14:paraId="4D8F32AB" w14:textId="77777777" w:rsidR="00D2695A" w:rsidRDefault="00D2695A">
      <w:pPr>
        <w:pStyle w:val="Apara"/>
      </w:pPr>
      <w:r>
        <w:tab/>
        <w:t>(d)</w:t>
      </w:r>
      <w:r>
        <w:tab/>
        <w:t>a date of expiry for the card; and</w:t>
      </w:r>
    </w:p>
    <w:p w14:paraId="0997AB9B" w14:textId="77777777" w:rsidR="00D2695A" w:rsidRDefault="00D2695A">
      <w:pPr>
        <w:pStyle w:val="Apara"/>
      </w:pPr>
      <w:r>
        <w:tab/>
        <w:t>(e)</w:t>
      </w:r>
      <w:r>
        <w:tab/>
        <w:t>anything else prescribed under the regulations.</w:t>
      </w:r>
    </w:p>
    <w:p w14:paraId="1A9F18DA" w14:textId="2BE25CA7" w:rsidR="00D2695A" w:rsidRDefault="00D2695A">
      <w:pPr>
        <w:pStyle w:val="Amain"/>
        <w:keepNext/>
      </w:pPr>
      <w:r>
        <w:tab/>
        <w:t>(2)</w:t>
      </w:r>
      <w:r>
        <w:tab/>
        <w:t xml:space="preserve">A person who ceases to be an inspector must return </w:t>
      </w:r>
      <w:r w:rsidR="004B202E" w:rsidRPr="004F7C1A">
        <w:rPr>
          <w:color w:val="000000"/>
        </w:rPr>
        <w:t>the person’s</w:t>
      </w:r>
      <w:r>
        <w:t xml:space="preserve"> identity card to the construction occupations registrar as soon as practicable, but no later than 7 days after ceasing to be an inspector.</w:t>
      </w:r>
    </w:p>
    <w:p w14:paraId="648917DE" w14:textId="77777777" w:rsidR="00D2695A" w:rsidRDefault="00D2695A">
      <w:pPr>
        <w:pStyle w:val="Penalty"/>
        <w:keepNext/>
      </w:pPr>
      <w:r>
        <w:t>Maximum penalty:  1 penalty unit.</w:t>
      </w:r>
    </w:p>
    <w:p w14:paraId="7A659415" w14:textId="77777777" w:rsidR="00D2695A" w:rsidRDefault="00D2695A">
      <w:pPr>
        <w:pStyle w:val="Amain"/>
      </w:pPr>
      <w:r>
        <w:tab/>
        <w:t>(3)</w:t>
      </w:r>
      <w:r>
        <w:tab/>
        <w:t>An offence against subsection (2) is a strict liability offence.</w:t>
      </w:r>
    </w:p>
    <w:p w14:paraId="25EEF42C" w14:textId="77777777" w:rsidR="00D53F7F" w:rsidRPr="009B6EA0" w:rsidRDefault="00D53F7F" w:rsidP="00D53F7F">
      <w:pPr>
        <w:pStyle w:val="AH3Div"/>
      </w:pPr>
      <w:bookmarkStart w:id="266" w:name="_Toc234483857"/>
      <w:r w:rsidRPr="009B6EA0">
        <w:rPr>
          <w:rStyle w:val="CharDivNo"/>
        </w:rPr>
        <w:t>Division 7.2</w:t>
      </w:r>
      <w:r w:rsidRPr="00633B73">
        <w:rPr>
          <w:lang w:eastAsia="en-AU"/>
        </w:rPr>
        <w:tab/>
      </w:r>
      <w:r w:rsidRPr="009B6EA0">
        <w:rPr>
          <w:rStyle w:val="CharDivText"/>
          <w:lang w:eastAsia="en-AU"/>
        </w:rPr>
        <w:t>Inspection of building work and authority for required work</w:t>
      </w:r>
      <w:bookmarkEnd w:id="266"/>
    </w:p>
    <w:p w14:paraId="5B1A1047" w14:textId="77777777" w:rsidR="00D2695A" w:rsidRDefault="00D2695A">
      <w:pPr>
        <w:pStyle w:val="AH5Sec"/>
      </w:pPr>
      <w:bookmarkStart w:id="267" w:name="_Toc234483858"/>
      <w:r w:rsidRPr="009B6EA0">
        <w:rPr>
          <w:rStyle w:val="CharSectNo"/>
        </w:rPr>
        <w:t>130</w:t>
      </w:r>
      <w:r>
        <w:tab/>
        <w:t>Inspection of approved building work</w:t>
      </w:r>
      <w:bookmarkEnd w:id="267"/>
    </w:p>
    <w:p w14:paraId="11EF5AE6" w14:textId="77777777" w:rsidR="00D2695A" w:rsidRDefault="00D2695A">
      <w:pPr>
        <w:pStyle w:val="Amainreturn"/>
        <w:keepNext/>
      </w:pPr>
      <w:r>
        <w:t>A building inspector may inspect building work for which a building approval has been issued to decide whether the building work is being, or has been, carried out in accordance with this Act.</w:t>
      </w:r>
    </w:p>
    <w:p w14:paraId="267EDAA2" w14:textId="0864C3AD" w:rsidR="00D2695A" w:rsidRDefault="00D2695A">
      <w:pPr>
        <w:pStyle w:val="aNote"/>
      </w:pPr>
      <w:r>
        <w:rPr>
          <w:rStyle w:val="charItals"/>
        </w:rPr>
        <w:t>Note</w:t>
      </w:r>
      <w:r>
        <w:rPr>
          <w:rStyle w:val="charItals"/>
        </w:rPr>
        <w:tab/>
      </w:r>
      <w:r>
        <w:t xml:space="preserve">A reference to an Act includes a reference to the statutory instruments made or in force under the Act, including regulations and the building code (see </w:t>
      </w:r>
      <w:hyperlink r:id="rId161" w:tooltip="A2001-14" w:history="1">
        <w:r w:rsidR="00B577CD" w:rsidRPr="00B577CD">
          <w:rPr>
            <w:rStyle w:val="charCitHyperlinkAbbrev"/>
          </w:rPr>
          <w:t>Legislation Act</w:t>
        </w:r>
      </w:hyperlink>
      <w:r>
        <w:t>, s 104).</w:t>
      </w:r>
    </w:p>
    <w:p w14:paraId="6B9651B7" w14:textId="77777777" w:rsidR="00D2695A" w:rsidRDefault="00D2695A">
      <w:pPr>
        <w:pStyle w:val="AH5Sec"/>
      </w:pPr>
      <w:bookmarkStart w:id="268" w:name="_Toc234483859"/>
      <w:r w:rsidRPr="009B6EA0">
        <w:rPr>
          <w:rStyle w:val="CharSectNo"/>
        </w:rPr>
        <w:lastRenderedPageBreak/>
        <w:t>131</w:t>
      </w:r>
      <w:r>
        <w:tab/>
        <w:t>Inspection of building work where no approval</w:t>
      </w:r>
      <w:bookmarkEnd w:id="268"/>
    </w:p>
    <w:p w14:paraId="00C9C3A8" w14:textId="77777777" w:rsidR="00D2695A" w:rsidRDefault="00D2695A" w:rsidP="00C04CE2">
      <w:pPr>
        <w:pStyle w:val="Amain"/>
        <w:keepNext/>
      </w:pPr>
      <w:r>
        <w:tab/>
        <w:t>(1)</w:t>
      </w:r>
      <w:r>
        <w:tab/>
        <w:t>This section applies if the construction occupations registrar has reasonable grounds for suspecting that—</w:t>
      </w:r>
    </w:p>
    <w:p w14:paraId="7C48F3BD" w14:textId="77777777" w:rsidR="005E74CA" w:rsidRPr="0005447B" w:rsidRDefault="005E74CA" w:rsidP="00D315DF">
      <w:pPr>
        <w:pStyle w:val="Apara"/>
      </w:pPr>
      <w:r w:rsidRPr="0005447B">
        <w:rPr>
          <w:color w:val="000000"/>
        </w:rPr>
        <w:tab/>
        <w:t>(a)</w:t>
      </w:r>
      <w:r w:rsidRPr="0005447B">
        <w:rPr>
          <w:color w:val="000000"/>
        </w:rPr>
        <w:tab/>
        <w:t>a building approval has not been issued for building work not exempt from part 3 that is being, or has been, carried out; or</w:t>
      </w:r>
    </w:p>
    <w:p w14:paraId="15BB8C4E" w14:textId="2A923A8E" w:rsidR="005E74CA" w:rsidRPr="0005447B" w:rsidRDefault="005E74CA" w:rsidP="00D315DF">
      <w:pPr>
        <w:pStyle w:val="Apara"/>
      </w:pPr>
      <w:r w:rsidRPr="0005447B">
        <w:tab/>
        <w:t>(</w:t>
      </w:r>
      <w:r>
        <w:t>b</w:t>
      </w:r>
      <w:r w:rsidRPr="0005447B">
        <w:t>)</w:t>
      </w:r>
      <w:r w:rsidRPr="0005447B">
        <w:tab/>
        <w:t>building work exempt from all or part of this Act does not comply with the exemption; or</w:t>
      </w:r>
    </w:p>
    <w:p w14:paraId="29BCEE4B" w14:textId="77BD6D6A" w:rsidR="00D2695A" w:rsidRDefault="00D2695A">
      <w:pPr>
        <w:pStyle w:val="Apara"/>
      </w:pPr>
      <w:r>
        <w:tab/>
        <w:t>(</w:t>
      </w:r>
      <w:r w:rsidR="005E74CA">
        <w:t>c</w:t>
      </w:r>
      <w:r>
        <w:t>)</w:t>
      </w:r>
      <w:r>
        <w:tab/>
        <w:t xml:space="preserve">building work is not being, or has not been, carried out in accordance with the approved plans for the work or a notice under </w:t>
      </w:r>
      <w:r w:rsidR="00A94BD1" w:rsidRPr="00A94BD1">
        <w:t>part 4 (Stop and other notices and demolition orders)</w:t>
      </w:r>
      <w:r>
        <w:t>; or</w:t>
      </w:r>
    </w:p>
    <w:p w14:paraId="500E8DC2" w14:textId="54F89EF9" w:rsidR="00D2695A" w:rsidRDefault="00D2695A">
      <w:pPr>
        <w:pStyle w:val="Apara"/>
      </w:pPr>
      <w:r>
        <w:tab/>
        <w:t>(</w:t>
      </w:r>
      <w:r w:rsidR="005E74CA">
        <w:t>d</w:t>
      </w:r>
      <w:r>
        <w:t>)</w:t>
      </w:r>
      <w:r>
        <w:tab/>
        <w:t>if plans or plans and specification have been approved under this Act for the erection or alteration of a building—</w:t>
      </w:r>
    </w:p>
    <w:p w14:paraId="59613580" w14:textId="77777777" w:rsidR="00D2695A" w:rsidRDefault="00D2695A">
      <w:pPr>
        <w:pStyle w:val="Asubpara"/>
      </w:pPr>
      <w:r>
        <w:tab/>
        <w:t>(i)</w:t>
      </w:r>
      <w:r>
        <w:tab/>
        <w:t>the completed building has deteriorated, or is likely to deteriorate, so that the building is, or is likely to become, unfit for use as a building of the class stated, or for the purpose stated, in the plans or plans and specifications approved in relation to the most recent building work carried out in relation to the building; or</w:t>
      </w:r>
    </w:p>
    <w:p w14:paraId="014E4A2B" w14:textId="77777777" w:rsidR="00D2695A" w:rsidRDefault="00D2695A">
      <w:pPr>
        <w:pStyle w:val="Asubpara"/>
      </w:pPr>
      <w:r>
        <w:tab/>
        <w:t>(ii)</w:t>
      </w:r>
      <w:r>
        <w:tab/>
        <w:t>the building is being used other than as a building of the class stated, or for the purpose stated, in the plans or plans and specifications approved in relation to the most recent building work carried out in relation to the building; or</w:t>
      </w:r>
    </w:p>
    <w:p w14:paraId="337FFEDB" w14:textId="33448D86" w:rsidR="00D2695A" w:rsidRDefault="00D2695A">
      <w:pPr>
        <w:pStyle w:val="Apara"/>
      </w:pPr>
      <w:r>
        <w:tab/>
        <w:t>(</w:t>
      </w:r>
      <w:r w:rsidR="005E74CA">
        <w:t>e</w:t>
      </w:r>
      <w:r>
        <w:t>)</w:t>
      </w:r>
      <w:r>
        <w:tab/>
        <w:t>for a building other than a building to which paragraph (</w:t>
      </w:r>
      <w:r w:rsidR="005E74CA">
        <w:t>d</w:t>
      </w:r>
      <w:r>
        <w:t>) applies—the building has deteriorated to the extent that it is unfit for any use; or</w:t>
      </w:r>
    </w:p>
    <w:p w14:paraId="5060E9FB" w14:textId="27A3CD49" w:rsidR="00D2695A" w:rsidRDefault="00D2695A">
      <w:pPr>
        <w:pStyle w:val="Apara"/>
      </w:pPr>
      <w:r>
        <w:tab/>
        <w:t>(</w:t>
      </w:r>
      <w:r w:rsidR="005E74CA">
        <w:t>f</w:t>
      </w:r>
      <w:r>
        <w:t>)</w:t>
      </w:r>
      <w:r>
        <w:tab/>
        <w:t>a building or part of a building is no longer structurally sound; or</w:t>
      </w:r>
    </w:p>
    <w:p w14:paraId="30FD2008" w14:textId="7A09AD7D" w:rsidR="00D2695A" w:rsidRDefault="00D2695A" w:rsidP="005E74CA">
      <w:pPr>
        <w:pStyle w:val="Apara"/>
        <w:keepLines/>
      </w:pPr>
      <w:r>
        <w:lastRenderedPageBreak/>
        <w:tab/>
        <w:t>(</w:t>
      </w:r>
      <w:r w:rsidR="005E74CA">
        <w:t>g</w:t>
      </w:r>
      <w:r>
        <w:t>)</w:t>
      </w:r>
      <w:r>
        <w:tab/>
        <w:t>because of the use to which the building has been or is being put, the maximum safe live load has been or is being exceeded or the load on the building has been or is in excess of the load that the building was designed to carry; or</w:t>
      </w:r>
    </w:p>
    <w:p w14:paraId="79C2ACF8" w14:textId="4E6699B7" w:rsidR="00D2695A" w:rsidRDefault="00D2695A">
      <w:pPr>
        <w:pStyle w:val="Apara"/>
      </w:pPr>
      <w:r>
        <w:tab/>
        <w:t>(</w:t>
      </w:r>
      <w:r w:rsidR="005E74CA">
        <w:t>h</w:t>
      </w:r>
      <w:r>
        <w:t>)</w:t>
      </w:r>
      <w:r>
        <w:tab/>
        <w:t>a building or part of a building is unsafe because of fire hazard or unfit for use because of a danger to health.</w:t>
      </w:r>
    </w:p>
    <w:p w14:paraId="23A9D447" w14:textId="406E5697" w:rsidR="005E74CA" w:rsidRPr="0005447B" w:rsidRDefault="005E74CA" w:rsidP="005E74CA">
      <w:pPr>
        <w:pStyle w:val="Apara"/>
      </w:pPr>
      <w:r w:rsidRPr="0005447B">
        <w:rPr>
          <w:color w:val="000000"/>
        </w:rPr>
        <w:tab/>
        <w:t>(</w:t>
      </w:r>
      <w:r>
        <w:rPr>
          <w:color w:val="000000"/>
        </w:rPr>
        <w:t>i</w:t>
      </w:r>
      <w:r w:rsidRPr="0005447B">
        <w:rPr>
          <w:color w:val="000000"/>
        </w:rPr>
        <w:t>)</w:t>
      </w:r>
      <w:r w:rsidRPr="0005447B">
        <w:rPr>
          <w:color w:val="000000"/>
        </w:rPr>
        <w:tab/>
        <w:t>the building is a regulated swimming pool that may not comply with part 5A (Regulated swimming pools); or</w:t>
      </w:r>
    </w:p>
    <w:p w14:paraId="388C4BBB" w14:textId="412640CD" w:rsidR="005E74CA" w:rsidRPr="005E74CA" w:rsidRDefault="005E74CA" w:rsidP="005E74CA">
      <w:pPr>
        <w:pStyle w:val="Apara"/>
      </w:pPr>
      <w:r w:rsidRPr="0005447B">
        <w:tab/>
        <w:t>(</w:t>
      </w:r>
      <w:r>
        <w:t>j</w:t>
      </w:r>
      <w:r w:rsidRPr="0005447B">
        <w:t>)</w:t>
      </w:r>
      <w:r w:rsidRPr="0005447B">
        <w:tab/>
        <w:t>a circumstance prescribed by regulation exists.</w:t>
      </w:r>
    </w:p>
    <w:p w14:paraId="3C728CAC" w14:textId="77777777" w:rsidR="00D2695A" w:rsidRDefault="00D2695A">
      <w:pPr>
        <w:pStyle w:val="Amain"/>
      </w:pPr>
      <w:r>
        <w:tab/>
        <w:t>(2)</w:t>
      </w:r>
      <w:r>
        <w:tab/>
        <w:t>The construction occupations registrar may, in writing, authorise a building inspector to carry out an inspection of the building work or the building at any reasonable time.</w:t>
      </w:r>
    </w:p>
    <w:p w14:paraId="118B6F97" w14:textId="77777777" w:rsidR="00D53F7F" w:rsidRPr="00633B73" w:rsidRDefault="00D53F7F" w:rsidP="00D53F7F">
      <w:pPr>
        <w:pStyle w:val="Amain"/>
        <w:rPr>
          <w:lang w:eastAsia="en-AU"/>
        </w:rPr>
      </w:pPr>
      <w:r w:rsidRPr="00633B73">
        <w:rPr>
          <w:lang w:eastAsia="en-AU"/>
        </w:rPr>
        <w:tab/>
        <w:t>(3)</w:t>
      </w:r>
      <w:r w:rsidRPr="00633B73">
        <w:rPr>
          <w:lang w:eastAsia="en-AU"/>
        </w:rPr>
        <w:tab/>
        <w:t>The construction occupations registrar may, in writing, authorise a building inspector to order the opening or cutting into or pulling down of the building work.</w:t>
      </w:r>
    </w:p>
    <w:p w14:paraId="2D44A3D0" w14:textId="77777777" w:rsidR="00D53F7F" w:rsidRPr="00633B73" w:rsidRDefault="00D53F7F" w:rsidP="00D53F7F">
      <w:pPr>
        <w:pStyle w:val="Amain"/>
        <w:rPr>
          <w:lang w:eastAsia="en-AU"/>
        </w:rPr>
      </w:pPr>
      <w:r w:rsidRPr="00633B73">
        <w:rPr>
          <w:lang w:eastAsia="en-AU"/>
        </w:rPr>
        <w:tab/>
        <w:t>(4)</w:t>
      </w:r>
      <w:r w:rsidRPr="00633B73">
        <w:rPr>
          <w:lang w:eastAsia="en-AU"/>
        </w:rPr>
        <w:tab/>
        <w:t>The construction occupations registrar may, in writing, authorise a person to assist a building inspector who is authorised to act under subsection (3).</w:t>
      </w:r>
    </w:p>
    <w:p w14:paraId="3D4D1FA1" w14:textId="77777777" w:rsidR="00D53F7F" w:rsidRPr="00633B73" w:rsidRDefault="00D53F7F" w:rsidP="00D53F7F">
      <w:pPr>
        <w:pStyle w:val="Amain"/>
        <w:rPr>
          <w:lang w:eastAsia="en-AU"/>
        </w:rPr>
      </w:pPr>
      <w:r w:rsidRPr="00633B73">
        <w:rPr>
          <w:lang w:eastAsia="en-AU"/>
        </w:rPr>
        <w:tab/>
        <w:t>(5)</w:t>
      </w:r>
      <w:r w:rsidRPr="00633B73">
        <w:rPr>
          <w:lang w:eastAsia="en-AU"/>
        </w:rPr>
        <w:tab/>
        <w:t>A written authority may only be given if the construction occupations registrar believes on reasonable grounds that the person authorised has the necessary skills and qualifications to act under this section.</w:t>
      </w:r>
    </w:p>
    <w:p w14:paraId="52C33EC0" w14:textId="77777777" w:rsidR="00D2695A" w:rsidRDefault="00D2695A">
      <w:pPr>
        <w:pStyle w:val="AH5Sec"/>
      </w:pPr>
      <w:bookmarkStart w:id="269" w:name="_Toc234483860"/>
      <w:r w:rsidRPr="009B6EA0">
        <w:rPr>
          <w:rStyle w:val="CharSectNo"/>
        </w:rPr>
        <w:t>132</w:t>
      </w:r>
      <w:r>
        <w:tab/>
        <w:t>Costs of inspection</w:t>
      </w:r>
      <w:bookmarkEnd w:id="269"/>
    </w:p>
    <w:p w14:paraId="274B2EBB" w14:textId="77777777" w:rsidR="00D2695A" w:rsidRDefault="00D2695A">
      <w:pPr>
        <w:pStyle w:val="Amain"/>
      </w:pPr>
      <w:r>
        <w:tab/>
        <w:t>(1)</w:t>
      </w:r>
      <w:r>
        <w:tab/>
        <w:t xml:space="preserve">If, on inspection, it is found that there are grounds for the giving of a stop notice, the builder must bear the costs (the </w:t>
      </w:r>
      <w:r>
        <w:rPr>
          <w:rStyle w:val="charBoldItals"/>
        </w:rPr>
        <w:t>inspection costs</w:t>
      </w:r>
      <w:r>
        <w:t>) of any pulling down, opening or cutting into the building work carried out during the inspection.</w:t>
      </w:r>
    </w:p>
    <w:p w14:paraId="0A4C93C1" w14:textId="77777777" w:rsidR="00D2695A" w:rsidRDefault="00D2695A">
      <w:pPr>
        <w:pStyle w:val="Amain"/>
      </w:pPr>
      <w:r>
        <w:tab/>
        <w:t>(2)</w:t>
      </w:r>
      <w:r>
        <w:tab/>
        <w:t>However, if, on inspection, it is found that there are no grounds for the giving of a stop notice, the Territory must bear the inspection costs and the costs of making good any damage to the building work caused by the inspection.</w:t>
      </w:r>
    </w:p>
    <w:p w14:paraId="36CD0218" w14:textId="77777777" w:rsidR="00D53F7F" w:rsidRPr="00633B73" w:rsidRDefault="00D53F7F" w:rsidP="00D53F7F">
      <w:pPr>
        <w:pStyle w:val="AH5Sec"/>
        <w:rPr>
          <w:lang w:eastAsia="en-AU"/>
        </w:rPr>
      </w:pPr>
      <w:bookmarkStart w:id="270" w:name="_Toc234483861"/>
      <w:r w:rsidRPr="009B6EA0">
        <w:rPr>
          <w:rStyle w:val="CharSectNo"/>
        </w:rPr>
        <w:lastRenderedPageBreak/>
        <w:t>133</w:t>
      </w:r>
      <w:r w:rsidRPr="00633B73">
        <w:rPr>
          <w:lang w:eastAsia="en-AU"/>
        </w:rPr>
        <w:tab/>
        <w:t>Power to authorise required work</w:t>
      </w:r>
      <w:bookmarkEnd w:id="270"/>
    </w:p>
    <w:p w14:paraId="71D62849" w14:textId="77777777" w:rsidR="00D53F7F" w:rsidRPr="00633B73" w:rsidRDefault="00D53F7F" w:rsidP="005E74CA">
      <w:pPr>
        <w:pStyle w:val="Amain"/>
        <w:keepNext/>
        <w:keepLines/>
        <w:rPr>
          <w:lang w:eastAsia="en-AU"/>
        </w:rPr>
      </w:pPr>
      <w:r w:rsidRPr="00633B73">
        <w:rPr>
          <w:lang w:eastAsia="en-AU"/>
        </w:rPr>
        <w:tab/>
        <w:t>(1)</w:t>
      </w:r>
      <w:r w:rsidRPr="00633B73">
        <w:rPr>
          <w:lang w:eastAsia="en-AU"/>
        </w:rPr>
        <w:tab/>
        <w:t>This section applies if—</w:t>
      </w:r>
    </w:p>
    <w:p w14:paraId="3FD462FE" w14:textId="77777777" w:rsidR="00D53F7F" w:rsidRPr="00633B73" w:rsidRDefault="00D53F7F" w:rsidP="00D53F7F">
      <w:pPr>
        <w:pStyle w:val="Apara"/>
        <w:rPr>
          <w:lang w:eastAsia="en-AU"/>
        </w:rPr>
      </w:pPr>
      <w:r w:rsidRPr="00633B73">
        <w:rPr>
          <w:lang w:eastAsia="en-AU"/>
        </w:rPr>
        <w:tab/>
        <w:t>(a)</w:t>
      </w:r>
      <w:r w:rsidRPr="00633B73">
        <w:rPr>
          <w:lang w:eastAsia="en-AU"/>
        </w:rPr>
        <w:tab/>
        <w:t>a notice has been issued under part 4 (Stop and other notices and demolition orders); and</w:t>
      </w:r>
    </w:p>
    <w:p w14:paraId="51E68875" w14:textId="77777777" w:rsidR="00D53F7F" w:rsidRPr="00633B73" w:rsidRDefault="00D53F7F" w:rsidP="00D53F7F">
      <w:pPr>
        <w:pStyle w:val="Apara"/>
        <w:rPr>
          <w:lang w:eastAsia="en-AU"/>
        </w:rPr>
      </w:pPr>
      <w:r w:rsidRPr="00633B73">
        <w:rPr>
          <w:lang w:eastAsia="en-AU"/>
        </w:rPr>
        <w:tab/>
        <w:t>(b)</w:t>
      </w:r>
      <w:r w:rsidRPr="00633B73">
        <w:rPr>
          <w:lang w:eastAsia="en-AU"/>
        </w:rPr>
        <w:tab/>
        <w:t>the notice has not been complied with.</w:t>
      </w:r>
    </w:p>
    <w:p w14:paraId="140DD6B6" w14:textId="77777777" w:rsidR="00D53F7F" w:rsidRPr="00633B73" w:rsidRDefault="00D53F7F" w:rsidP="00D53F7F">
      <w:pPr>
        <w:pStyle w:val="Amain"/>
        <w:rPr>
          <w:lang w:eastAsia="en-AU"/>
        </w:rPr>
      </w:pPr>
      <w:r w:rsidRPr="00633B73">
        <w:rPr>
          <w:lang w:eastAsia="en-AU"/>
        </w:rPr>
        <w:tab/>
        <w:t>(2)</w:t>
      </w:r>
      <w:r w:rsidRPr="00633B73">
        <w:rPr>
          <w:lang w:eastAsia="en-AU"/>
        </w:rPr>
        <w:tab/>
        <w:t>The construction occupations registrar may, in writing, authorise a building inspector to—</w:t>
      </w:r>
    </w:p>
    <w:p w14:paraId="71F2AE4D" w14:textId="77777777" w:rsidR="00D53F7F" w:rsidRPr="00633B73" w:rsidRDefault="00D53F7F" w:rsidP="00D53F7F">
      <w:pPr>
        <w:pStyle w:val="Apara"/>
        <w:rPr>
          <w:lang w:eastAsia="en-AU"/>
        </w:rPr>
      </w:pPr>
      <w:r w:rsidRPr="00633B73">
        <w:rPr>
          <w:lang w:eastAsia="en-AU"/>
        </w:rPr>
        <w:tab/>
        <w:t>(a)</w:t>
      </w:r>
      <w:r w:rsidRPr="00633B73">
        <w:rPr>
          <w:lang w:eastAsia="en-AU"/>
        </w:rPr>
        <w:tab/>
        <w:t>enter premises where the building work mentioned in the notice has been, is being or should have been carried out; and</w:t>
      </w:r>
    </w:p>
    <w:p w14:paraId="0615A3EE" w14:textId="77777777" w:rsidR="00D53F7F" w:rsidRPr="00633B73" w:rsidRDefault="00D53F7F" w:rsidP="00D53F7F">
      <w:pPr>
        <w:pStyle w:val="Apara"/>
        <w:rPr>
          <w:lang w:eastAsia="en-AU"/>
        </w:rPr>
      </w:pPr>
      <w:r w:rsidRPr="00633B73">
        <w:rPr>
          <w:lang w:eastAsia="en-AU"/>
        </w:rPr>
        <w:tab/>
        <w:t>(b)</w:t>
      </w:r>
      <w:r w:rsidRPr="00633B73">
        <w:rPr>
          <w:lang w:eastAsia="en-AU"/>
        </w:rPr>
        <w:tab/>
        <w:t>carry out the building work mentioned in the notice.</w:t>
      </w:r>
    </w:p>
    <w:p w14:paraId="073EA0EE" w14:textId="77777777" w:rsidR="00D53F7F" w:rsidRPr="00633B73" w:rsidRDefault="00D53F7F" w:rsidP="00D53F7F">
      <w:pPr>
        <w:pStyle w:val="Amain"/>
        <w:rPr>
          <w:lang w:eastAsia="en-AU"/>
        </w:rPr>
      </w:pPr>
      <w:r w:rsidRPr="00633B73">
        <w:rPr>
          <w:lang w:eastAsia="en-AU"/>
        </w:rPr>
        <w:tab/>
        <w:t>(3)</w:t>
      </w:r>
      <w:r w:rsidRPr="00633B73">
        <w:rPr>
          <w:lang w:eastAsia="en-AU"/>
        </w:rPr>
        <w:tab/>
        <w:t>The construction occupations registrar may, in writing, authorise a person to assist a building inspector who is authorised to act under subsection (2).</w:t>
      </w:r>
    </w:p>
    <w:p w14:paraId="08B0782C" w14:textId="77777777" w:rsidR="00D53F7F" w:rsidRDefault="00D53F7F" w:rsidP="00D53F7F">
      <w:pPr>
        <w:pStyle w:val="Amain"/>
        <w:rPr>
          <w:lang w:eastAsia="en-AU"/>
        </w:rPr>
      </w:pPr>
      <w:r w:rsidRPr="00633B73">
        <w:rPr>
          <w:lang w:eastAsia="en-AU"/>
        </w:rPr>
        <w:tab/>
        <w:t>(4)</w:t>
      </w:r>
      <w:r w:rsidRPr="00633B73">
        <w:rPr>
          <w:lang w:eastAsia="en-AU"/>
        </w:rPr>
        <w:tab/>
        <w:t>A written authority may only be given if the construction occupations registrar believes on reasonable grounds that the person authorised has the necessary skills and qualifications to act under this section.</w:t>
      </w:r>
    </w:p>
    <w:p w14:paraId="74FEDBD1" w14:textId="77777777" w:rsidR="00906497" w:rsidRPr="009B6EA0" w:rsidRDefault="00906497" w:rsidP="00906497">
      <w:pPr>
        <w:pStyle w:val="AH3Div"/>
      </w:pPr>
      <w:bookmarkStart w:id="271" w:name="_Toc234483862"/>
      <w:r w:rsidRPr="009B6EA0">
        <w:rPr>
          <w:rStyle w:val="CharDivNo"/>
        </w:rPr>
        <w:t>Division 7.2A</w:t>
      </w:r>
      <w:r w:rsidRPr="00BD6EB1">
        <w:tab/>
      </w:r>
      <w:r w:rsidRPr="009B6EA0">
        <w:rPr>
          <w:rStyle w:val="CharDivText"/>
        </w:rPr>
        <w:t>Non-compliant buildings and building work</w:t>
      </w:r>
      <w:bookmarkEnd w:id="271"/>
    </w:p>
    <w:p w14:paraId="7043C4BA" w14:textId="77777777" w:rsidR="00906497" w:rsidRPr="00BD6EB1" w:rsidRDefault="00906497" w:rsidP="00906497">
      <w:pPr>
        <w:pStyle w:val="AH5Sec"/>
      </w:pPr>
      <w:bookmarkStart w:id="272" w:name="_Toc234483863"/>
      <w:r w:rsidRPr="009B6EA0">
        <w:rPr>
          <w:rStyle w:val="CharSectNo"/>
        </w:rPr>
        <w:t>133A</w:t>
      </w:r>
      <w:r w:rsidRPr="00BD6EB1">
        <w:tab/>
        <w:t>Powers in relation to non-compliant buildings</w:t>
      </w:r>
      <w:bookmarkEnd w:id="272"/>
    </w:p>
    <w:p w14:paraId="72DF11AC" w14:textId="77777777" w:rsidR="00906497" w:rsidRPr="00BD6EB1" w:rsidRDefault="00906497" w:rsidP="00906497">
      <w:pPr>
        <w:pStyle w:val="Amain"/>
      </w:pPr>
      <w:r w:rsidRPr="00BD6EB1">
        <w:tab/>
        <w:t>(1)</w:t>
      </w:r>
      <w:r w:rsidRPr="00BD6EB1">
        <w:tab/>
        <w:t>This section applies if a building inspector believes on reasonable grounds that—</w:t>
      </w:r>
    </w:p>
    <w:p w14:paraId="72B5E84B" w14:textId="77777777" w:rsidR="00906497" w:rsidRPr="00BD6EB1" w:rsidRDefault="00906497" w:rsidP="00906497">
      <w:pPr>
        <w:pStyle w:val="Apara"/>
      </w:pPr>
      <w:r w:rsidRPr="00BD6EB1">
        <w:tab/>
        <w:t>(a)</w:t>
      </w:r>
      <w:r w:rsidRPr="00BD6EB1">
        <w:tab/>
        <w:t>a building does not comply with this Act or is unsafe; or</w:t>
      </w:r>
    </w:p>
    <w:p w14:paraId="479D8C57" w14:textId="77777777" w:rsidR="00906497" w:rsidRPr="00BD6EB1" w:rsidRDefault="00906497" w:rsidP="00906497">
      <w:pPr>
        <w:pStyle w:val="Apara"/>
      </w:pPr>
      <w:r w:rsidRPr="00BD6EB1">
        <w:tab/>
        <w:t>(b)</w:t>
      </w:r>
      <w:r w:rsidRPr="00BD6EB1">
        <w:tab/>
        <w:t>building work has been done otherwise than in accordance with this Act.</w:t>
      </w:r>
    </w:p>
    <w:p w14:paraId="021DD2A1" w14:textId="77777777" w:rsidR="00906497" w:rsidRPr="00BD6EB1" w:rsidRDefault="00906497" w:rsidP="00431DF6">
      <w:pPr>
        <w:pStyle w:val="Amain"/>
        <w:keepLines/>
      </w:pPr>
      <w:r w:rsidRPr="00BD6EB1">
        <w:lastRenderedPageBreak/>
        <w:tab/>
        <w:t>(2)</w:t>
      </w:r>
      <w:r w:rsidRPr="00BD6EB1">
        <w:tab/>
        <w:t>The building inspector may give the occupier of the building or the premises where the building work is located a written direction not to use the building or premises, or part of the building or premises, until the building or premises are made safe and comply with this Act.</w:t>
      </w:r>
    </w:p>
    <w:p w14:paraId="4D2628FA" w14:textId="77777777" w:rsidR="00906497" w:rsidRPr="00BD6EB1" w:rsidRDefault="00906497" w:rsidP="00906497">
      <w:pPr>
        <w:pStyle w:val="Amain"/>
      </w:pPr>
      <w:r w:rsidRPr="00BD6EB1">
        <w:tab/>
        <w:t>(3)</w:t>
      </w:r>
      <w:r w:rsidRPr="00BD6EB1">
        <w:tab/>
        <w:t>If the building inspector believes on reasonable grounds that a building or building work is unsafe because work done or supervised by a builder was not done in accordance with this Act, the inspector may give the builder a written direction to take stated action to make the building or building work safe and comply with this Act.</w:t>
      </w:r>
    </w:p>
    <w:p w14:paraId="4BFEEB65" w14:textId="77777777" w:rsidR="00906497" w:rsidRPr="00BD6EB1" w:rsidRDefault="00906497" w:rsidP="00906497">
      <w:pPr>
        <w:pStyle w:val="Amain"/>
      </w:pPr>
      <w:r w:rsidRPr="00BD6EB1">
        <w:tab/>
        <w:t>(4)</w:t>
      </w:r>
      <w:r w:rsidRPr="00BD6EB1">
        <w:tab/>
        <w:t>A direction under this section may also require the person to give the building inspector information, in writing, about the building or building work.</w:t>
      </w:r>
    </w:p>
    <w:p w14:paraId="0D9953BE" w14:textId="77777777" w:rsidR="00906497" w:rsidRPr="00BD6EB1" w:rsidRDefault="00906497" w:rsidP="00906497">
      <w:pPr>
        <w:pStyle w:val="aExamHdgss"/>
      </w:pPr>
      <w:r w:rsidRPr="00BD6EB1">
        <w:t>Examples—information</w:t>
      </w:r>
    </w:p>
    <w:p w14:paraId="4E2E4F87" w14:textId="77777777" w:rsidR="00906497" w:rsidRPr="00BD6EB1" w:rsidRDefault="00906497" w:rsidP="00906497">
      <w:pPr>
        <w:pStyle w:val="aExamINumss"/>
      </w:pPr>
      <w:r w:rsidRPr="00BD6EB1">
        <w:t>1</w:t>
      </w:r>
      <w:r w:rsidRPr="00BD6EB1">
        <w:tab/>
        <w:t>a written report about a test required in the direction by the person who did the test</w:t>
      </w:r>
    </w:p>
    <w:p w14:paraId="61ADCE06" w14:textId="77777777" w:rsidR="00906497" w:rsidRPr="00BD6EB1" w:rsidRDefault="00906497" w:rsidP="00906497">
      <w:pPr>
        <w:pStyle w:val="aExamINumss"/>
      </w:pPr>
      <w:r w:rsidRPr="00BD6EB1">
        <w:t>2</w:t>
      </w:r>
      <w:r w:rsidRPr="00BD6EB1">
        <w:tab/>
        <w:t>a written engineer’s report about whether building work complies with a relevant standard</w:t>
      </w:r>
    </w:p>
    <w:p w14:paraId="63C5B02B" w14:textId="77777777" w:rsidR="00906497" w:rsidRPr="00BD6EB1" w:rsidRDefault="00906497" w:rsidP="00906497">
      <w:pPr>
        <w:pStyle w:val="aExamINumss"/>
      </w:pPr>
      <w:r w:rsidRPr="00BD6EB1">
        <w:t>3</w:t>
      </w:r>
      <w:r w:rsidRPr="00BD6EB1">
        <w:tab/>
        <w:t>a certificate from a building surveyor that building work complies with this Act</w:t>
      </w:r>
    </w:p>
    <w:p w14:paraId="3204425B" w14:textId="77777777" w:rsidR="00906497" w:rsidRPr="00BD6EB1" w:rsidRDefault="00906497" w:rsidP="00906497">
      <w:pPr>
        <w:pStyle w:val="Amain"/>
      </w:pPr>
      <w:r w:rsidRPr="00BD6EB1">
        <w:tab/>
        <w:t>(5)</w:t>
      </w:r>
      <w:r w:rsidRPr="00BD6EB1">
        <w:tab/>
        <w:t>However, a direction under this section must not require the evacuation of people from the building or premises.</w:t>
      </w:r>
    </w:p>
    <w:p w14:paraId="687263A4" w14:textId="2D514D2D" w:rsidR="00906497" w:rsidRPr="00BD6EB1" w:rsidRDefault="00906497" w:rsidP="00906497">
      <w:pPr>
        <w:pStyle w:val="aNote"/>
      </w:pPr>
      <w:r w:rsidRPr="00BD6EB1">
        <w:rPr>
          <w:rStyle w:val="charItals"/>
        </w:rPr>
        <w:t>Note</w:t>
      </w:r>
      <w:r w:rsidRPr="00BD6EB1">
        <w:rPr>
          <w:rStyle w:val="charItals"/>
        </w:rPr>
        <w:tab/>
      </w:r>
      <w:r w:rsidRPr="00BD6EB1">
        <w:t>The chief officer of an emergency service has the power to evacuate people or animals from a building or close any premises (see </w:t>
      </w:r>
      <w:hyperlink r:id="rId162" w:tooltip="A2004-28" w:history="1">
        <w:r w:rsidRPr="00BD6EB1">
          <w:rPr>
            <w:rStyle w:val="charCitHyperlinkItal"/>
          </w:rPr>
          <w:t>Emergencies Act 2004</w:t>
        </w:r>
      </w:hyperlink>
      <w:r w:rsidRPr="00BD6EB1">
        <w:t>, s 34 (1) (l) and (m)).</w:t>
      </w:r>
    </w:p>
    <w:p w14:paraId="07656878" w14:textId="77777777" w:rsidR="00906497" w:rsidRPr="00BD6EB1" w:rsidRDefault="00906497" w:rsidP="00906497">
      <w:pPr>
        <w:pStyle w:val="Amain"/>
      </w:pPr>
      <w:r w:rsidRPr="00BD6EB1">
        <w:tab/>
        <w:t>(6)</w:t>
      </w:r>
      <w:r w:rsidRPr="00BD6EB1">
        <w:tab/>
        <w:t>Subsection (7) applies if—</w:t>
      </w:r>
    </w:p>
    <w:p w14:paraId="5865678F" w14:textId="77777777" w:rsidR="00906497" w:rsidRPr="00BD6EB1" w:rsidRDefault="00906497" w:rsidP="00906497">
      <w:pPr>
        <w:pStyle w:val="Apara"/>
      </w:pPr>
      <w:r w:rsidRPr="00BD6EB1">
        <w:tab/>
        <w:t>(a)</w:t>
      </w:r>
      <w:r w:rsidRPr="00BD6EB1">
        <w:tab/>
        <w:t>a written direction under subsection (3) requires a person to do a thing; and</w:t>
      </w:r>
    </w:p>
    <w:p w14:paraId="4542B9FB" w14:textId="77777777" w:rsidR="00906497" w:rsidRPr="00BD6EB1" w:rsidRDefault="00906497" w:rsidP="00906497">
      <w:pPr>
        <w:pStyle w:val="Apara"/>
      </w:pPr>
      <w:r w:rsidRPr="00BD6EB1">
        <w:tab/>
        <w:t>(b)</w:t>
      </w:r>
      <w:r w:rsidRPr="00BD6EB1">
        <w:tab/>
        <w:t>the person—</w:t>
      </w:r>
    </w:p>
    <w:p w14:paraId="2BE5B4A4" w14:textId="77777777" w:rsidR="00906497" w:rsidRPr="00BD6EB1" w:rsidRDefault="00906497" w:rsidP="00906497">
      <w:pPr>
        <w:pStyle w:val="Asubpara"/>
      </w:pPr>
      <w:r w:rsidRPr="00BD6EB1">
        <w:tab/>
        <w:t>(i)</w:t>
      </w:r>
      <w:r w:rsidRPr="00BD6EB1">
        <w:tab/>
        <w:t>is not licensed, authorised or qualified to do the thing; or</w:t>
      </w:r>
    </w:p>
    <w:p w14:paraId="264FC4FB" w14:textId="77777777" w:rsidR="00906497" w:rsidRPr="00BD6EB1" w:rsidRDefault="00906497" w:rsidP="00906497">
      <w:pPr>
        <w:pStyle w:val="Asubpara"/>
      </w:pPr>
      <w:r w:rsidRPr="00BD6EB1">
        <w:lastRenderedPageBreak/>
        <w:tab/>
        <w:t>(ii)</w:t>
      </w:r>
      <w:r w:rsidRPr="00BD6EB1">
        <w:tab/>
        <w:t>if a licence, authorisation or qualification is not required to do the thing—does not have appropriate experience and skill to do the thing.</w:t>
      </w:r>
    </w:p>
    <w:p w14:paraId="5D449D02" w14:textId="77777777" w:rsidR="00906497" w:rsidRPr="00BD6EB1" w:rsidRDefault="00906497" w:rsidP="00906497">
      <w:pPr>
        <w:pStyle w:val="Amain"/>
      </w:pPr>
      <w:r w:rsidRPr="00BD6EB1">
        <w:tab/>
        <w:t>(7)</w:t>
      </w:r>
      <w:r w:rsidRPr="00BD6EB1">
        <w:tab/>
        <w:t>The person must arrange, and pay for, the thing to be done by someone who—</w:t>
      </w:r>
    </w:p>
    <w:p w14:paraId="2C484F09" w14:textId="77777777" w:rsidR="00906497" w:rsidRPr="00BD6EB1" w:rsidRDefault="00906497" w:rsidP="00906497">
      <w:pPr>
        <w:pStyle w:val="Apara"/>
      </w:pPr>
      <w:r w:rsidRPr="00BD6EB1">
        <w:tab/>
        <w:t>(a)</w:t>
      </w:r>
      <w:r w:rsidRPr="00BD6EB1">
        <w:tab/>
        <w:t>is licensed, authorised or qualified to do the thing; or</w:t>
      </w:r>
    </w:p>
    <w:p w14:paraId="6D0CE907" w14:textId="77777777" w:rsidR="00906497" w:rsidRPr="00BD6EB1" w:rsidRDefault="00906497" w:rsidP="00D445B0">
      <w:pPr>
        <w:pStyle w:val="Apara"/>
        <w:keepNext/>
      </w:pPr>
      <w:r w:rsidRPr="00BD6EB1">
        <w:tab/>
        <w:t>(b)</w:t>
      </w:r>
      <w:r w:rsidRPr="00BD6EB1">
        <w:tab/>
        <w:t>if a licence, authorisation or qualification is not required to do the thing—has appropriate experience and skill to do the thing.</w:t>
      </w:r>
    </w:p>
    <w:p w14:paraId="2354ACCD" w14:textId="77777777" w:rsidR="00906497" w:rsidRPr="00BD6EB1" w:rsidRDefault="00906497" w:rsidP="00906497">
      <w:pPr>
        <w:pStyle w:val="aExamHdgss"/>
      </w:pPr>
      <w:r w:rsidRPr="00BD6EB1">
        <w:t>Example</w:t>
      </w:r>
    </w:p>
    <w:p w14:paraId="027606AC" w14:textId="77777777" w:rsidR="00906497" w:rsidRPr="00BD6EB1" w:rsidRDefault="00906497" w:rsidP="00906497">
      <w:pPr>
        <w:pStyle w:val="aExamss"/>
        <w:keepLines/>
      </w:pPr>
      <w:r w:rsidRPr="00BD6EB1">
        <w:t>A written direction under s (3) requires Sophie to undertake further building work.  Sophie is no longer a licensed builder, and she is not able to get a new licence.  Sophie must arrange, and pay for, a licensed builder to do the building work.</w:t>
      </w:r>
    </w:p>
    <w:p w14:paraId="04EAB1EE" w14:textId="77777777" w:rsidR="00906497" w:rsidRPr="00BD6EB1" w:rsidRDefault="00906497" w:rsidP="00906497">
      <w:pPr>
        <w:pStyle w:val="Amain"/>
      </w:pPr>
      <w:r w:rsidRPr="00BD6EB1">
        <w:tab/>
        <w:t>(8)</w:t>
      </w:r>
      <w:r w:rsidRPr="00BD6EB1">
        <w:tab/>
        <w:t>A person commits an offence if the person—</w:t>
      </w:r>
    </w:p>
    <w:p w14:paraId="3AB8A8D7" w14:textId="77777777" w:rsidR="00906497" w:rsidRPr="00BD6EB1" w:rsidRDefault="00906497" w:rsidP="00906497">
      <w:pPr>
        <w:pStyle w:val="Apara"/>
      </w:pPr>
      <w:r w:rsidRPr="00BD6EB1">
        <w:tab/>
        <w:t>(a)</w:t>
      </w:r>
      <w:r w:rsidRPr="00BD6EB1">
        <w:tab/>
        <w:t>is given a direction under this section; and</w:t>
      </w:r>
    </w:p>
    <w:p w14:paraId="59322579" w14:textId="77777777" w:rsidR="00906497" w:rsidRPr="00BD6EB1" w:rsidRDefault="00906497" w:rsidP="00906497">
      <w:pPr>
        <w:pStyle w:val="Apara"/>
      </w:pPr>
      <w:r w:rsidRPr="00BD6EB1">
        <w:tab/>
        <w:t>(b)</w:t>
      </w:r>
      <w:r w:rsidRPr="00BD6EB1">
        <w:tab/>
        <w:t>fails, without reasonable excuse, to comply with the direction.</w:t>
      </w:r>
    </w:p>
    <w:p w14:paraId="73D47AA8" w14:textId="77777777" w:rsidR="00906497" w:rsidRDefault="00906497" w:rsidP="00906497">
      <w:pPr>
        <w:pStyle w:val="Penalty"/>
      </w:pPr>
      <w:r w:rsidRPr="00BD6EB1">
        <w:t>Maximum penalty:  50 penalty units.</w:t>
      </w:r>
    </w:p>
    <w:p w14:paraId="397267DB" w14:textId="77777777" w:rsidR="00D53F7F" w:rsidRPr="009B6EA0" w:rsidRDefault="00D53F7F" w:rsidP="00D53F7F">
      <w:pPr>
        <w:pStyle w:val="AH3Div"/>
      </w:pPr>
      <w:bookmarkStart w:id="273" w:name="_Toc234483864"/>
      <w:r w:rsidRPr="009B6EA0">
        <w:rPr>
          <w:rStyle w:val="CharDivNo"/>
        </w:rPr>
        <w:t>Division 7.3</w:t>
      </w:r>
      <w:r w:rsidRPr="00633B73">
        <w:rPr>
          <w:lang w:eastAsia="en-AU"/>
        </w:rPr>
        <w:tab/>
      </w:r>
      <w:r w:rsidRPr="009B6EA0">
        <w:rPr>
          <w:rStyle w:val="CharDivText"/>
          <w:lang w:eastAsia="en-AU"/>
        </w:rPr>
        <w:t>Entry and seizure</w:t>
      </w:r>
      <w:bookmarkEnd w:id="273"/>
      <w:r w:rsidRPr="009B6EA0">
        <w:rPr>
          <w:rStyle w:val="CharDivText"/>
          <w:lang w:eastAsia="en-AU"/>
        </w:rPr>
        <w:tab/>
      </w:r>
    </w:p>
    <w:p w14:paraId="75071AE4" w14:textId="77777777" w:rsidR="00D53F7F" w:rsidRPr="00633B73" w:rsidRDefault="00D53F7F" w:rsidP="00D53F7F">
      <w:pPr>
        <w:pStyle w:val="AH5Sec"/>
        <w:rPr>
          <w:lang w:eastAsia="en-AU"/>
        </w:rPr>
      </w:pPr>
      <w:bookmarkStart w:id="274" w:name="_Toc234483865"/>
      <w:r w:rsidRPr="009B6EA0">
        <w:rPr>
          <w:rStyle w:val="CharSectNo"/>
        </w:rPr>
        <w:t>134</w:t>
      </w:r>
      <w:r w:rsidRPr="00633B73">
        <w:rPr>
          <w:lang w:eastAsia="en-AU"/>
        </w:rPr>
        <w:tab/>
        <w:t>Building inspectors—entry to premises</w:t>
      </w:r>
      <w:bookmarkEnd w:id="274"/>
    </w:p>
    <w:p w14:paraId="2C9F90F8" w14:textId="77777777" w:rsidR="00D2695A" w:rsidRDefault="00D2695A">
      <w:pPr>
        <w:pStyle w:val="Amain"/>
      </w:pPr>
      <w:r>
        <w:tab/>
        <w:t>(1)</w:t>
      </w:r>
      <w:r>
        <w:tab/>
        <w:t>A building inspector authorised under section 130 or section 131 to inspect a building or building work may enter on premises where the building has been erected or building work is being or has been carried out.</w:t>
      </w:r>
    </w:p>
    <w:p w14:paraId="0089428E" w14:textId="77777777" w:rsidR="00D2695A" w:rsidRDefault="00D2695A">
      <w:pPr>
        <w:pStyle w:val="Amain"/>
      </w:pPr>
      <w:r>
        <w:tab/>
        <w:t>(2)</w:t>
      </w:r>
      <w:r>
        <w:tab/>
        <w:t>However, the building inspector is not authorised to remain on the premises if, when asked by the occupier of the premises, the building inspector does not produce—</w:t>
      </w:r>
    </w:p>
    <w:p w14:paraId="2CCAE780" w14:textId="77777777" w:rsidR="00D2695A" w:rsidRDefault="00D2695A">
      <w:pPr>
        <w:pStyle w:val="Apara"/>
      </w:pPr>
      <w:r>
        <w:tab/>
        <w:t>(a)</w:t>
      </w:r>
      <w:r>
        <w:tab/>
        <w:t>if authorised under section 130—the inspector’s identity card; or</w:t>
      </w:r>
    </w:p>
    <w:p w14:paraId="7F1FEFE4" w14:textId="77777777" w:rsidR="00D2695A" w:rsidRDefault="00D2695A">
      <w:pPr>
        <w:pStyle w:val="Apara"/>
      </w:pPr>
      <w:r>
        <w:lastRenderedPageBreak/>
        <w:tab/>
        <w:t>(b)</w:t>
      </w:r>
      <w:r>
        <w:tab/>
        <w:t>if authorised under section 131—a written certificate signed by the construction occupations registrar that the inspector is authorised to enter the premises.</w:t>
      </w:r>
    </w:p>
    <w:p w14:paraId="0742F3BB" w14:textId="77777777" w:rsidR="00D53F7F" w:rsidRPr="00633B73" w:rsidRDefault="00D53F7F" w:rsidP="00D445B0">
      <w:pPr>
        <w:pStyle w:val="AH5Sec"/>
      </w:pPr>
      <w:bookmarkStart w:id="275" w:name="_Toc234483866"/>
      <w:r w:rsidRPr="009B6EA0">
        <w:rPr>
          <w:rStyle w:val="CharSectNo"/>
        </w:rPr>
        <w:t>134A</w:t>
      </w:r>
      <w:r w:rsidRPr="00633B73">
        <w:tab/>
        <w:t>Building inspectors—powers on entry</w:t>
      </w:r>
      <w:bookmarkEnd w:id="275"/>
    </w:p>
    <w:p w14:paraId="2E8D0C66" w14:textId="77777777" w:rsidR="00D53F7F" w:rsidRPr="00633B73" w:rsidRDefault="00D53F7F" w:rsidP="00D445B0">
      <w:pPr>
        <w:pStyle w:val="Amain"/>
        <w:keepNext/>
        <w:rPr>
          <w:lang w:eastAsia="en-AU"/>
        </w:rPr>
      </w:pPr>
      <w:r w:rsidRPr="00633B73">
        <w:rPr>
          <w:lang w:eastAsia="en-AU"/>
        </w:rPr>
        <w:tab/>
        <w:t>(1)</w:t>
      </w:r>
      <w:r w:rsidRPr="00633B73">
        <w:rPr>
          <w:lang w:eastAsia="en-AU"/>
        </w:rPr>
        <w:tab/>
        <w:t>A building inspector who enters premises under this part may, for this Act, do 1 or more of the following in relation to the premises, anything on the premises, and the land around the premises:</w:t>
      </w:r>
    </w:p>
    <w:p w14:paraId="7421791F" w14:textId="77777777" w:rsidR="00D53F7F" w:rsidRPr="00633B73" w:rsidRDefault="00D53F7F" w:rsidP="00D53F7F">
      <w:pPr>
        <w:pStyle w:val="Apara"/>
        <w:rPr>
          <w:lang w:eastAsia="en-AU"/>
        </w:rPr>
      </w:pPr>
      <w:r w:rsidRPr="00633B73">
        <w:rPr>
          <w:lang w:eastAsia="en-AU"/>
        </w:rPr>
        <w:tab/>
        <w:t>(a)</w:t>
      </w:r>
      <w:r w:rsidRPr="00633B73">
        <w:rPr>
          <w:lang w:eastAsia="en-AU"/>
        </w:rPr>
        <w:tab/>
        <w:t xml:space="preserve">inspect or examine; </w:t>
      </w:r>
    </w:p>
    <w:p w14:paraId="433092D2" w14:textId="77777777" w:rsidR="00D53F7F" w:rsidRPr="00633B73" w:rsidRDefault="00D53F7F" w:rsidP="00D53F7F">
      <w:pPr>
        <w:pStyle w:val="Apara"/>
        <w:rPr>
          <w:lang w:eastAsia="en-AU"/>
        </w:rPr>
      </w:pPr>
      <w:r w:rsidRPr="00633B73">
        <w:rPr>
          <w:lang w:eastAsia="en-AU"/>
        </w:rPr>
        <w:tab/>
        <w:t>(b)</w:t>
      </w:r>
      <w:r w:rsidRPr="00633B73">
        <w:rPr>
          <w:lang w:eastAsia="en-AU"/>
        </w:rPr>
        <w:tab/>
        <w:t>inspect and copy, or take an extract from, any document at the premises;</w:t>
      </w:r>
    </w:p>
    <w:p w14:paraId="397D662B" w14:textId="77777777" w:rsidR="00D53F7F" w:rsidRPr="00633B73" w:rsidRDefault="00D53F7F" w:rsidP="00D53F7F">
      <w:pPr>
        <w:pStyle w:val="Apara"/>
        <w:rPr>
          <w:lang w:eastAsia="en-AU"/>
        </w:rPr>
      </w:pPr>
      <w:r w:rsidRPr="00633B73">
        <w:rPr>
          <w:lang w:eastAsia="en-AU"/>
        </w:rPr>
        <w:tab/>
        <w:t>(c)</w:t>
      </w:r>
      <w:r w:rsidRPr="00633B73">
        <w:rPr>
          <w:lang w:eastAsia="en-AU"/>
        </w:rPr>
        <w:tab/>
        <w:t>take measurements or conduct tests;</w:t>
      </w:r>
    </w:p>
    <w:p w14:paraId="1AC55E55" w14:textId="77777777" w:rsidR="00D53F7F" w:rsidRPr="00633B73" w:rsidRDefault="00D53F7F" w:rsidP="00D53F7F">
      <w:pPr>
        <w:pStyle w:val="Apara"/>
        <w:rPr>
          <w:lang w:eastAsia="en-AU"/>
        </w:rPr>
      </w:pPr>
      <w:r w:rsidRPr="00633B73">
        <w:rPr>
          <w:lang w:eastAsia="en-AU"/>
        </w:rPr>
        <w:tab/>
        <w:t>(d)</w:t>
      </w:r>
      <w:r w:rsidRPr="00633B73">
        <w:rPr>
          <w:lang w:eastAsia="en-AU"/>
        </w:rPr>
        <w:tab/>
        <w:t>take samples;</w:t>
      </w:r>
    </w:p>
    <w:p w14:paraId="20C0AD23" w14:textId="77777777" w:rsidR="00D53F7F" w:rsidRPr="00633B73" w:rsidRDefault="00D53F7F" w:rsidP="00D53F7F">
      <w:pPr>
        <w:pStyle w:val="Apara"/>
        <w:rPr>
          <w:lang w:eastAsia="en-AU"/>
        </w:rPr>
      </w:pPr>
      <w:r w:rsidRPr="00633B73">
        <w:rPr>
          <w:lang w:eastAsia="en-AU"/>
        </w:rPr>
        <w:tab/>
        <w:t>(e)</w:t>
      </w:r>
      <w:r w:rsidRPr="00633B73">
        <w:rPr>
          <w:lang w:eastAsia="en-AU"/>
        </w:rPr>
        <w:tab/>
        <w:t xml:space="preserve">take photographs, films, audio, video or other recordings; </w:t>
      </w:r>
    </w:p>
    <w:p w14:paraId="1ABECB6B" w14:textId="77777777" w:rsidR="00D53F7F" w:rsidRPr="00633B73" w:rsidRDefault="00D53F7F" w:rsidP="00D53F7F">
      <w:pPr>
        <w:pStyle w:val="Apara"/>
        <w:rPr>
          <w:lang w:eastAsia="en-AU"/>
        </w:rPr>
      </w:pPr>
      <w:r w:rsidRPr="00633B73">
        <w:rPr>
          <w:lang w:eastAsia="en-AU"/>
        </w:rPr>
        <w:tab/>
        <w:t>(f)</w:t>
      </w:r>
      <w:r w:rsidRPr="00633B73">
        <w:rPr>
          <w:lang w:eastAsia="en-AU"/>
        </w:rPr>
        <w:tab/>
        <w:t>take onto the premises any people, equipment or material the inspector reasonably needs to exercise the inspector’s functions under this Act;</w:t>
      </w:r>
    </w:p>
    <w:p w14:paraId="248E8816" w14:textId="77777777" w:rsidR="00D53F7F" w:rsidRPr="00633B73" w:rsidRDefault="00D53F7F" w:rsidP="001B32E8">
      <w:pPr>
        <w:pStyle w:val="Apara"/>
        <w:keepNext/>
        <w:rPr>
          <w:lang w:eastAsia="en-AU"/>
        </w:rPr>
      </w:pPr>
      <w:r w:rsidRPr="00633B73">
        <w:rPr>
          <w:lang w:eastAsia="en-AU"/>
        </w:rPr>
        <w:tab/>
        <w:t>(g)</w:t>
      </w:r>
      <w:r w:rsidRPr="00633B73">
        <w:rPr>
          <w:lang w:eastAsia="en-AU"/>
        </w:rPr>
        <w:tab/>
        <w:t>require the occupier, or anyone at the premises, to give information, answer questions, or produce documents or anything else, reasonably needed to exercise the inspector’s functions under this Act.</w:t>
      </w:r>
    </w:p>
    <w:p w14:paraId="0B078106" w14:textId="676250C1" w:rsidR="00D53F7F" w:rsidRPr="00633B73" w:rsidRDefault="00D53F7F" w:rsidP="00D53F7F">
      <w:pPr>
        <w:pStyle w:val="aNote"/>
        <w:rPr>
          <w:lang w:eastAsia="en-AU"/>
        </w:rPr>
      </w:pPr>
      <w:r w:rsidRPr="00633B73">
        <w:rPr>
          <w:rStyle w:val="charItals"/>
        </w:rPr>
        <w:t>Note</w:t>
      </w:r>
      <w:r w:rsidRPr="00633B73">
        <w:rPr>
          <w:rStyle w:val="charItals"/>
        </w:rPr>
        <w:tab/>
      </w:r>
      <w:r w:rsidRPr="00633B73">
        <w:rPr>
          <w:lang w:eastAsia="en-AU"/>
        </w:rPr>
        <w:t xml:space="preserve">The </w:t>
      </w:r>
      <w:hyperlink r:id="rId163" w:tooltip="A2001-14" w:history="1">
        <w:r w:rsidRPr="00633B73">
          <w:rPr>
            <w:rStyle w:val="charCitHyperlinkAbbrev"/>
          </w:rPr>
          <w:t>Legislation Act</w:t>
        </w:r>
      </w:hyperlink>
      <w:r w:rsidRPr="00633B73">
        <w:rPr>
          <w:lang w:eastAsia="en-AU"/>
        </w:rPr>
        <w:t>, s 170 and s 171 deal with the application of the privilege against self-incrimination and client legal privilege.</w:t>
      </w:r>
    </w:p>
    <w:p w14:paraId="39ED6C2B" w14:textId="77777777" w:rsidR="00D53F7F" w:rsidRPr="00633B73" w:rsidRDefault="00D53F7F" w:rsidP="001B32E8">
      <w:pPr>
        <w:pStyle w:val="Amain"/>
        <w:keepNext/>
        <w:rPr>
          <w:lang w:eastAsia="en-AU"/>
        </w:rPr>
      </w:pPr>
      <w:r w:rsidRPr="00633B73">
        <w:rPr>
          <w:lang w:eastAsia="en-AU"/>
        </w:rPr>
        <w:tab/>
        <w:t>(2)</w:t>
      </w:r>
      <w:r w:rsidRPr="00633B73">
        <w:rPr>
          <w:lang w:eastAsia="en-AU"/>
        </w:rPr>
        <w:tab/>
        <w:t>A person must take all reasonable steps to comply with a requirement made of the person under subsection (1) (g).</w:t>
      </w:r>
    </w:p>
    <w:p w14:paraId="645B6ECF" w14:textId="4C88F2D9" w:rsidR="00D53F7F" w:rsidRPr="00633B73" w:rsidRDefault="00D53F7F" w:rsidP="00D53F7F">
      <w:pPr>
        <w:pStyle w:val="Amainreturn"/>
        <w:rPr>
          <w:szCs w:val="24"/>
          <w:lang w:eastAsia="en-AU"/>
        </w:rPr>
      </w:pPr>
      <w:r w:rsidRPr="00633B73">
        <w:rPr>
          <w:szCs w:val="24"/>
          <w:lang w:eastAsia="en-AU"/>
        </w:rPr>
        <w:t xml:space="preserve">Maximum penalty: </w:t>
      </w:r>
      <w:r w:rsidR="00D40058">
        <w:rPr>
          <w:szCs w:val="24"/>
          <w:lang w:eastAsia="en-AU"/>
        </w:rPr>
        <w:t xml:space="preserve"> </w:t>
      </w:r>
      <w:r w:rsidRPr="00633B73">
        <w:rPr>
          <w:szCs w:val="24"/>
          <w:lang w:eastAsia="en-AU"/>
        </w:rPr>
        <w:t>50 penalty units.</w:t>
      </w:r>
    </w:p>
    <w:p w14:paraId="22B6D617" w14:textId="77777777" w:rsidR="00D53F7F" w:rsidRPr="00633B73" w:rsidRDefault="00D53F7F" w:rsidP="005E74CA">
      <w:pPr>
        <w:pStyle w:val="AH5Sec"/>
        <w:keepLines/>
      </w:pPr>
      <w:bookmarkStart w:id="276" w:name="_Toc234483867"/>
      <w:r w:rsidRPr="009B6EA0">
        <w:rPr>
          <w:rStyle w:val="CharSectNo"/>
        </w:rPr>
        <w:lastRenderedPageBreak/>
        <w:t>134B</w:t>
      </w:r>
      <w:r w:rsidRPr="00633B73">
        <w:tab/>
        <w:t>Building inspectors—power to seize things</w:t>
      </w:r>
      <w:bookmarkEnd w:id="276"/>
    </w:p>
    <w:p w14:paraId="5B3FF07E" w14:textId="77777777" w:rsidR="00D53F7F" w:rsidRPr="00633B73" w:rsidRDefault="00D53F7F" w:rsidP="005E74CA">
      <w:pPr>
        <w:pStyle w:val="Amain"/>
        <w:keepNext/>
        <w:keepLines/>
      </w:pPr>
      <w:r w:rsidRPr="00633B73">
        <w:tab/>
        <w:t>(1)</w:t>
      </w:r>
      <w:r w:rsidRPr="00633B73">
        <w:tab/>
        <w:t>A building inspector who enters premises under this part with the occupier’s consent may seize anything at the premises if—</w:t>
      </w:r>
    </w:p>
    <w:p w14:paraId="3EF9FE32" w14:textId="77777777" w:rsidR="00D53F7F" w:rsidRPr="00633B73" w:rsidRDefault="00D53F7F" w:rsidP="00D53F7F">
      <w:pPr>
        <w:pStyle w:val="Apara"/>
      </w:pPr>
      <w:r w:rsidRPr="00633B73">
        <w:tab/>
        <w:t>(a)</w:t>
      </w:r>
      <w:r w:rsidRPr="00633B73">
        <w:tab/>
        <w:t>the inspector is satisfied on reasonable grounds that the thing is connected with an offence against this Act; and</w:t>
      </w:r>
    </w:p>
    <w:p w14:paraId="179997A3" w14:textId="77777777" w:rsidR="00D53F7F" w:rsidRPr="00633B73" w:rsidRDefault="00D53F7F" w:rsidP="00D53F7F">
      <w:pPr>
        <w:pStyle w:val="Apara"/>
      </w:pPr>
      <w:r w:rsidRPr="00633B73">
        <w:tab/>
        <w:t>(b)</w:t>
      </w:r>
      <w:r w:rsidRPr="00633B73">
        <w:tab/>
        <w:t>seizure of the thing is consistent with the purpose of the entry told to the occupier when seeking the occupier’s consent.</w:t>
      </w:r>
    </w:p>
    <w:p w14:paraId="7A5B0906" w14:textId="77777777" w:rsidR="00D53F7F" w:rsidRPr="00633B73" w:rsidRDefault="00D53F7F" w:rsidP="00D53F7F">
      <w:pPr>
        <w:pStyle w:val="Amain"/>
      </w:pPr>
      <w:r w:rsidRPr="00633B73">
        <w:tab/>
        <w:t>(2)</w:t>
      </w:r>
      <w:r w:rsidRPr="00633B73">
        <w:tab/>
        <w:t>A building inspector who enters premises under a warrant under this part may seize anything at the premises that the inspector is authorised to seize under the warrant.</w:t>
      </w:r>
    </w:p>
    <w:p w14:paraId="11762FF5" w14:textId="77777777" w:rsidR="00D53F7F" w:rsidRPr="00633B73" w:rsidRDefault="00D53F7F" w:rsidP="00D53F7F">
      <w:pPr>
        <w:pStyle w:val="Amain"/>
      </w:pPr>
      <w:r w:rsidRPr="00633B73">
        <w:tab/>
        <w:t>(3)</w:t>
      </w:r>
      <w:r w:rsidRPr="00633B73">
        <w:tab/>
        <w:t>A building inspector who enters premises under this part (whether with the occupier’s consent, under a warrant or otherwise) may seize anything at the premises if satisfied on reasonable grounds that—</w:t>
      </w:r>
    </w:p>
    <w:p w14:paraId="7E1A7862" w14:textId="77777777" w:rsidR="00D53F7F" w:rsidRPr="00633B73" w:rsidRDefault="00D53F7F" w:rsidP="00D53F7F">
      <w:pPr>
        <w:pStyle w:val="Apara"/>
      </w:pPr>
      <w:r w:rsidRPr="00633B73">
        <w:tab/>
        <w:t>(a)</w:t>
      </w:r>
      <w:r w:rsidRPr="00633B73">
        <w:tab/>
        <w:t>the thing is connected with an offence against this Act; and</w:t>
      </w:r>
    </w:p>
    <w:p w14:paraId="58893226" w14:textId="77777777" w:rsidR="00D53F7F" w:rsidRPr="00633B73" w:rsidRDefault="00D53F7F" w:rsidP="00D53F7F">
      <w:pPr>
        <w:pStyle w:val="Apara"/>
      </w:pPr>
      <w:r w:rsidRPr="00633B73">
        <w:tab/>
        <w:t>(b)</w:t>
      </w:r>
      <w:r w:rsidRPr="00633B73">
        <w:tab/>
        <w:t>the seizure is necessary to prevent the thing from being—</w:t>
      </w:r>
    </w:p>
    <w:p w14:paraId="2255C109" w14:textId="77777777" w:rsidR="00D53F7F" w:rsidRPr="00633B73" w:rsidRDefault="00D53F7F" w:rsidP="00D53F7F">
      <w:pPr>
        <w:pStyle w:val="Asubpara"/>
      </w:pPr>
      <w:r w:rsidRPr="00633B73">
        <w:tab/>
        <w:t>(i)</w:t>
      </w:r>
      <w:r w:rsidRPr="00633B73">
        <w:tab/>
        <w:t>concealed, lost or destroyed; or</w:t>
      </w:r>
    </w:p>
    <w:p w14:paraId="4EDB38F5" w14:textId="77777777" w:rsidR="00D53F7F" w:rsidRPr="00633B73" w:rsidRDefault="00D53F7F" w:rsidP="00D53F7F">
      <w:pPr>
        <w:pStyle w:val="Asubpara"/>
      </w:pPr>
      <w:r w:rsidRPr="00633B73">
        <w:tab/>
        <w:t>(ii)</w:t>
      </w:r>
      <w:r w:rsidRPr="00633B73">
        <w:tab/>
        <w:t>used to commit, continue or repeat the offence.</w:t>
      </w:r>
    </w:p>
    <w:p w14:paraId="4B24DBCE" w14:textId="77777777" w:rsidR="00D53F7F" w:rsidRPr="00633B73" w:rsidRDefault="00D53F7F" w:rsidP="00D53F7F">
      <w:pPr>
        <w:pStyle w:val="Amain"/>
      </w:pPr>
      <w:r w:rsidRPr="00633B73">
        <w:tab/>
        <w:t>(4)</w:t>
      </w:r>
      <w:r w:rsidRPr="00633B73">
        <w:tab/>
        <w:t>Also, a building inspector who enters premises under this part (whether with the occupier’s consent or otherwise) may seize anything at the premises if satisfied on reasonable grounds that the thing—</w:t>
      </w:r>
    </w:p>
    <w:p w14:paraId="60114EA4" w14:textId="77777777" w:rsidR="00D53F7F" w:rsidRPr="00633B73" w:rsidRDefault="00D53F7F" w:rsidP="00D53F7F">
      <w:pPr>
        <w:pStyle w:val="Apara"/>
      </w:pPr>
      <w:r w:rsidRPr="00633B73">
        <w:rPr>
          <w:snapToGrid w:val="0"/>
        </w:rPr>
        <w:tab/>
        <w:t>(a)</w:t>
      </w:r>
      <w:r w:rsidRPr="00633B73">
        <w:rPr>
          <w:snapToGrid w:val="0"/>
        </w:rPr>
        <w:tab/>
        <w:t xml:space="preserve">puts the health or safety of people at risk; or </w:t>
      </w:r>
    </w:p>
    <w:p w14:paraId="1302DD7F" w14:textId="77777777" w:rsidR="00D53F7F" w:rsidRPr="00633B73" w:rsidRDefault="00D53F7F" w:rsidP="00D53F7F">
      <w:pPr>
        <w:pStyle w:val="Apara"/>
      </w:pPr>
      <w:r w:rsidRPr="00633B73">
        <w:rPr>
          <w:snapToGrid w:val="0"/>
        </w:rPr>
        <w:tab/>
        <w:t>(b)</w:t>
      </w:r>
      <w:r w:rsidRPr="00633B73">
        <w:rPr>
          <w:snapToGrid w:val="0"/>
        </w:rPr>
        <w:tab/>
        <w:t>may cause damage to property or the environment</w:t>
      </w:r>
      <w:r w:rsidRPr="00633B73">
        <w:t>.</w:t>
      </w:r>
    </w:p>
    <w:p w14:paraId="6FF80489" w14:textId="77777777" w:rsidR="00D53F7F" w:rsidRPr="00633B73" w:rsidRDefault="00D53F7F" w:rsidP="00D53F7F">
      <w:pPr>
        <w:pStyle w:val="Amain"/>
      </w:pPr>
      <w:r w:rsidRPr="00633B73">
        <w:tab/>
        <w:t>(5)</w:t>
      </w:r>
      <w:r w:rsidRPr="00633B73">
        <w:tab/>
        <w:t>The powers of a building inspector under subsections (3) and (4) are additional to any powers of the inspector under subsection (1) or any other territory law.</w:t>
      </w:r>
    </w:p>
    <w:p w14:paraId="18D2ECD7" w14:textId="77777777" w:rsidR="00D53F7F" w:rsidRPr="00633B73" w:rsidRDefault="00D53F7F" w:rsidP="005E74CA">
      <w:pPr>
        <w:pStyle w:val="Amain"/>
        <w:keepNext/>
      </w:pPr>
      <w:r w:rsidRPr="00633B73">
        <w:lastRenderedPageBreak/>
        <w:tab/>
        <w:t>(6)</w:t>
      </w:r>
      <w:r w:rsidRPr="00633B73">
        <w:tab/>
        <w:t>Having seized a thing, a building inspector may—</w:t>
      </w:r>
    </w:p>
    <w:p w14:paraId="6ED4AB53" w14:textId="77777777" w:rsidR="00D53F7F" w:rsidRPr="00633B73" w:rsidRDefault="00D53F7F" w:rsidP="00D53F7F">
      <w:pPr>
        <w:pStyle w:val="Apara"/>
      </w:pPr>
      <w:r w:rsidRPr="00633B73">
        <w:tab/>
        <w:t>(a)</w:t>
      </w:r>
      <w:r w:rsidRPr="00633B73">
        <w:tab/>
        <w:t xml:space="preserve">remove the thing from the premises where it was seized (the </w:t>
      </w:r>
      <w:r w:rsidRPr="00633B73">
        <w:rPr>
          <w:rStyle w:val="charBoldItals"/>
        </w:rPr>
        <w:t>place of seizure</w:t>
      </w:r>
      <w:r w:rsidRPr="00633B73">
        <w:t>) to another place; or</w:t>
      </w:r>
    </w:p>
    <w:p w14:paraId="6FBD8A55" w14:textId="77777777" w:rsidR="00D53F7F" w:rsidRPr="00633B73" w:rsidRDefault="00D53F7F" w:rsidP="00D53F7F">
      <w:pPr>
        <w:pStyle w:val="Apara"/>
      </w:pPr>
      <w:r w:rsidRPr="00633B73">
        <w:tab/>
        <w:t>(b)</w:t>
      </w:r>
      <w:r w:rsidRPr="00633B73">
        <w:tab/>
        <w:t>leave the thing at the place of seizure but restrict access to it.</w:t>
      </w:r>
    </w:p>
    <w:p w14:paraId="5570D065" w14:textId="77777777" w:rsidR="00D53F7F" w:rsidRPr="00633B73" w:rsidRDefault="00D53F7F" w:rsidP="00C04CE2">
      <w:pPr>
        <w:pStyle w:val="Amain"/>
        <w:keepNext/>
      </w:pPr>
      <w:r w:rsidRPr="00633B73">
        <w:tab/>
        <w:t>(7)</w:t>
      </w:r>
      <w:r w:rsidRPr="00633B73">
        <w:tab/>
        <w:t>A person commits an offence if—</w:t>
      </w:r>
    </w:p>
    <w:p w14:paraId="63F793B9" w14:textId="77777777" w:rsidR="00D53F7F" w:rsidRPr="00633B73" w:rsidRDefault="00D53F7F" w:rsidP="00D53F7F">
      <w:pPr>
        <w:pStyle w:val="Apara"/>
      </w:pPr>
      <w:r w:rsidRPr="00633B73">
        <w:tab/>
        <w:t>(a)</w:t>
      </w:r>
      <w:r w:rsidRPr="00633B73">
        <w:tab/>
        <w:t>the person interferes with a seized thing, or anything containing a seized thing, to which access has been restricted under subsection (6); and</w:t>
      </w:r>
    </w:p>
    <w:p w14:paraId="2BEB02AA" w14:textId="77777777" w:rsidR="00D53F7F" w:rsidRPr="00633B73" w:rsidRDefault="00D53F7F" w:rsidP="00D53F7F">
      <w:pPr>
        <w:pStyle w:val="Apara"/>
      </w:pPr>
      <w:r w:rsidRPr="00633B73">
        <w:tab/>
        <w:t>(b)</w:t>
      </w:r>
      <w:r w:rsidRPr="00633B73">
        <w:tab/>
        <w:t>the person does not have a building inspector’s approval to interfere with the thing.</w:t>
      </w:r>
    </w:p>
    <w:p w14:paraId="71D20128" w14:textId="77777777" w:rsidR="00D53F7F" w:rsidRPr="00633B73" w:rsidRDefault="00D53F7F" w:rsidP="00D53F7F">
      <w:pPr>
        <w:pStyle w:val="Penalty"/>
        <w:keepNext/>
      </w:pPr>
      <w:r w:rsidRPr="00633B73">
        <w:t>Maximum penalty:  50 penalty units.</w:t>
      </w:r>
    </w:p>
    <w:p w14:paraId="20834DB9" w14:textId="77777777" w:rsidR="00D53F7F" w:rsidRPr="00633B73" w:rsidRDefault="00D53F7F" w:rsidP="00D53F7F">
      <w:pPr>
        <w:pStyle w:val="Amain"/>
      </w:pPr>
      <w:r w:rsidRPr="00633B73">
        <w:tab/>
        <w:t>(8)</w:t>
      </w:r>
      <w:r w:rsidRPr="00633B73">
        <w:tab/>
        <w:t>An offence against this section is a strict liability offence.</w:t>
      </w:r>
    </w:p>
    <w:p w14:paraId="68498527" w14:textId="77777777" w:rsidR="00D53F7F" w:rsidRPr="00633B73" w:rsidRDefault="00D53F7F" w:rsidP="00D53F7F">
      <w:pPr>
        <w:pStyle w:val="AH5Sec"/>
      </w:pPr>
      <w:bookmarkStart w:id="277" w:name="_Toc234483868"/>
      <w:r w:rsidRPr="009B6EA0">
        <w:rPr>
          <w:rStyle w:val="CharSectNo"/>
        </w:rPr>
        <w:t>134C</w:t>
      </w:r>
      <w:r w:rsidRPr="00633B73">
        <w:tab/>
        <w:t>Building inspectors—receipt for things seized</w:t>
      </w:r>
      <w:bookmarkEnd w:id="277"/>
    </w:p>
    <w:p w14:paraId="678605ED" w14:textId="77777777" w:rsidR="00D53F7F" w:rsidRPr="00633B73" w:rsidRDefault="00D53F7F" w:rsidP="00D53F7F">
      <w:pPr>
        <w:pStyle w:val="Amain"/>
      </w:pPr>
      <w:r w:rsidRPr="00633B73">
        <w:tab/>
        <w:t>(1)</w:t>
      </w:r>
      <w:r w:rsidRPr="00633B73">
        <w:tab/>
        <w:t>As soon as practicable after a thing is seized by a building inspector under this part, the inspector must give a receipt for it to the person from whom it was seized.</w:t>
      </w:r>
    </w:p>
    <w:p w14:paraId="1B9E505B" w14:textId="77777777" w:rsidR="00D53F7F" w:rsidRPr="00633B73" w:rsidRDefault="00D53F7F" w:rsidP="00D53F7F">
      <w:pPr>
        <w:pStyle w:val="Amain"/>
      </w:pPr>
      <w:r w:rsidRPr="00633B73">
        <w:tab/>
        <w:t>(2)</w:t>
      </w:r>
      <w:r w:rsidRPr="00633B73">
        <w:tab/>
        <w:t>If, for any reason, it is not practicable to comply with subsection (1), the building inspector must leave the receipt, secured conspicuously at the place of seizure.</w:t>
      </w:r>
    </w:p>
    <w:p w14:paraId="237D852F" w14:textId="77777777" w:rsidR="00D53F7F" w:rsidRPr="00633B73" w:rsidRDefault="00D53F7F" w:rsidP="00D53F7F">
      <w:pPr>
        <w:pStyle w:val="AH5Sec"/>
      </w:pPr>
      <w:bookmarkStart w:id="278" w:name="_Toc234483869"/>
      <w:r w:rsidRPr="009B6EA0">
        <w:rPr>
          <w:rStyle w:val="CharSectNo"/>
        </w:rPr>
        <w:t>134D</w:t>
      </w:r>
      <w:r w:rsidRPr="00633B73">
        <w:tab/>
        <w:t>Access to things seized</w:t>
      </w:r>
      <w:bookmarkEnd w:id="278"/>
    </w:p>
    <w:p w14:paraId="216B128D" w14:textId="77777777" w:rsidR="00D53F7F" w:rsidRPr="00633B73" w:rsidRDefault="00D53F7F" w:rsidP="00D53F7F">
      <w:pPr>
        <w:pStyle w:val="Amainreturn"/>
      </w:pPr>
      <w:r w:rsidRPr="00633B73">
        <w:t>A person who would, apart from the seizure, be entitled to a thing seized under this part may—</w:t>
      </w:r>
    </w:p>
    <w:p w14:paraId="23B360B9" w14:textId="77777777" w:rsidR="00D53F7F" w:rsidRPr="00633B73" w:rsidRDefault="00D53F7F" w:rsidP="00D53F7F">
      <w:pPr>
        <w:pStyle w:val="Apara"/>
      </w:pPr>
      <w:r w:rsidRPr="00633B73">
        <w:tab/>
        <w:t>(a)</w:t>
      </w:r>
      <w:r w:rsidRPr="00633B73">
        <w:tab/>
        <w:t>inspect it; and</w:t>
      </w:r>
    </w:p>
    <w:p w14:paraId="33926735" w14:textId="77777777" w:rsidR="00D53F7F" w:rsidRPr="00633B73" w:rsidRDefault="00D53F7F" w:rsidP="00D53F7F">
      <w:pPr>
        <w:pStyle w:val="Apara"/>
      </w:pPr>
      <w:r w:rsidRPr="00633B73">
        <w:tab/>
        <w:t>(b)</w:t>
      </w:r>
      <w:r w:rsidRPr="00633B73">
        <w:tab/>
        <w:t>if it is a document—take extracts from it or make copies of it.</w:t>
      </w:r>
    </w:p>
    <w:p w14:paraId="128E3978" w14:textId="77777777" w:rsidR="00D53F7F" w:rsidRPr="00633B73" w:rsidRDefault="00D53F7F" w:rsidP="00D53F7F">
      <w:pPr>
        <w:pStyle w:val="AH5Sec"/>
      </w:pPr>
      <w:bookmarkStart w:id="279" w:name="_Toc234483870"/>
      <w:r w:rsidRPr="009B6EA0">
        <w:rPr>
          <w:rStyle w:val="CharSectNo"/>
        </w:rPr>
        <w:lastRenderedPageBreak/>
        <w:t>134E</w:t>
      </w:r>
      <w:r w:rsidRPr="00633B73">
        <w:tab/>
        <w:t>Return of things seized</w:t>
      </w:r>
      <w:bookmarkEnd w:id="279"/>
    </w:p>
    <w:p w14:paraId="753F6291" w14:textId="77777777" w:rsidR="00D53F7F" w:rsidRPr="00633B73" w:rsidRDefault="00D53F7F" w:rsidP="00D53F7F">
      <w:pPr>
        <w:pStyle w:val="Amain"/>
      </w:pPr>
      <w:r w:rsidRPr="00633B73">
        <w:tab/>
        <w:t>(1)</w:t>
      </w:r>
      <w:r w:rsidRPr="00633B73">
        <w:tab/>
        <w:t>A thing seized under this part must be returned to its owner, or reasonable compensation must be paid to the owner by the Territory for the loss of the thing, if—</w:t>
      </w:r>
    </w:p>
    <w:p w14:paraId="1BB55ACD" w14:textId="77777777" w:rsidR="00D53F7F" w:rsidRPr="00633B73" w:rsidRDefault="00D53F7F" w:rsidP="00D53F7F">
      <w:pPr>
        <w:pStyle w:val="Apara"/>
      </w:pPr>
      <w:r w:rsidRPr="00633B73">
        <w:tab/>
        <w:t>(a)</w:t>
      </w:r>
      <w:r w:rsidRPr="00633B73">
        <w:tab/>
        <w:t>a prosecution for an offence relating to the thing is not instituted within 90 days of the seizure; or</w:t>
      </w:r>
    </w:p>
    <w:p w14:paraId="17692359" w14:textId="77777777" w:rsidR="00D53F7F" w:rsidRPr="00633B73" w:rsidRDefault="00D53F7F" w:rsidP="00D53F7F">
      <w:pPr>
        <w:pStyle w:val="Apara"/>
      </w:pPr>
      <w:r w:rsidRPr="00633B73">
        <w:tab/>
        <w:t>(b)</w:t>
      </w:r>
      <w:r w:rsidRPr="00633B73">
        <w:tab/>
        <w:t>the court does not find the offence proved in a prosecution for an offence relating to the thing.</w:t>
      </w:r>
    </w:p>
    <w:p w14:paraId="377DBBA3" w14:textId="77777777" w:rsidR="00D53F7F" w:rsidRPr="00633B73" w:rsidRDefault="00D53F7F" w:rsidP="00D53F7F">
      <w:pPr>
        <w:pStyle w:val="Amain"/>
      </w:pPr>
      <w:r w:rsidRPr="00633B73">
        <w:tab/>
        <w:t>(2)</w:t>
      </w:r>
      <w:r w:rsidRPr="00633B73">
        <w:tab/>
        <w:t>A thing seized under this part is forfeited to the Territory if a court—</w:t>
      </w:r>
    </w:p>
    <w:p w14:paraId="6D943FCB" w14:textId="77777777" w:rsidR="00D53F7F" w:rsidRPr="00633B73" w:rsidRDefault="00D53F7F" w:rsidP="00D53F7F">
      <w:pPr>
        <w:pStyle w:val="Apara"/>
      </w:pPr>
      <w:r w:rsidRPr="00633B73">
        <w:tab/>
        <w:t>(a)</w:t>
      </w:r>
      <w:r w:rsidRPr="00633B73">
        <w:tab/>
        <w:t>finds an offence relating to the thing to be proved; and</w:t>
      </w:r>
    </w:p>
    <w:p w14:paraId="6B6037F1" w14:textId="77777777" w:rsidR="00D53F7F" w:rsidRPr="00633B73" w:rsidRDefault="00D53F7F" w:rsidP="00D53F7F">
      <w:pPr>
        <w:pStyle w:val="Apara"/>
      </w:pPr>
      <w:r w:rsidRPr="00633B73">
        <w:tab/>
        <w:t>(b)</w:t>
      </w:r>
      <w:r w:rsidRPr="00633B73">
        <w:tab/>
        <w:t>orders the forfeiture.</w:t>
      </w:r>
    </w:p>
    <w:p w14:paraId="654F19A6" w14:textId="77777777" w:rsidR="00D53F7F" w:rsidRPr="00633B73" w:rsidRDefault="00D53F7F" w:rsidP="00D53F7F">
      <w:pPr>
        <w:pStyle w:val="Amain"/>
      </w:pPr>
      <w:r w:rsidRPr="00633B73">
        <w:tab/>
        <w:t>(3)</w:t>
      </w:r>
      <w:r w:rsidRPr="00633B73">
        <w:tab/>
        <w:t>If subsection (2) (a) applies, but a court does not order forfeiture of the thing seized, the construction occupations registrar must return the thing to its owner or the Territory must pay reasonable compensation to the owner for the loss of the thing.</w:t>
      </w:r>
    </w:p>
    <w:p w14:paraId="2697F44F" w14:textId="0AB1CC8B" w:rsidR="00D53F7F" w:rsidRPr="009B6EA0" w:rsidRDefault="00D53F7F" w:rsidP="00D53F7F">
      <w:pPr>
        <w:pStyle w:val="AH3Div"/>
      </w:pPr>
      <w:bookmarkStart w:id="280" w:name="_Toc234483871"/>
      <w:r w:rsidRPr="009B6EA0">
        <w:rPr>
          <w:rStyle w:val="CharDivNo"/>
        </w:rPr>
        <w:t>Division 7.4</w:t>
      </w:r>
      <w:r w:rsidRPr="00633B73">
        <w:rPr>
          <w:lang w:eastAsia="en-AU"/>
        </w:rPr>
        <w:tab/>
      </w:r>
      <w:r w:rsidRPr="009B6EA0">
        <w:rPr>
          <w:rStyle w:val="CharDivText"/>
          <w:lang w:eastAsia="en-AU"/>
        </w:rPr>
        <w:t>Search warrants</w:t>
      </w:r>
      <w:bookmarkEnd w:id="280"/>
    </w:p>
    <w:p w14:paraId="2E844FF8" w14:textId="77777777" w:rsidR="00D53F7F" w:rsidRPr="00633B73" w:rsidRDefault="00D53F7F" w:rsidP="00D53F7F">
      <w:pPr>
        <w:pStyle w:val="AH5Sec"/>
      </w:pPr>
      <w:bookmarkStart w:id="281" w:name="_Toc234483872"/>
      <w:r w:rsidRPr="009B6EA0">
        <w:rPr>
          <w:rStyle w:val="CharSectNo"/>
        </w:rPr>
        <w:t>134F</w:t>
      </w:r>
      <w:r w:rsidRPr="00633B73">
        <w:tab/>
        <w:t>Warrants generally</w:t>
      </w:r>
      <w:bookmarkEnd w:id="281"/>
    </w:p>
    <w:p w14:paraId="24FCABB2" w14:textId="77777777" w:rsidR="00D53F7F" w:rsidRPr="00633B73" w:rsidRDefault="00D53F7F" w:rsidP="00D53F7F">
      <w:pPr>
        <w:pStyle w:val="Amain"/>
      </w:pPr>
      <w:r w:rsidRPr="00633B73">
        <w:tab/>
        <w:t>(1)</w:t>
      </w:r>
      <w:r w:rsidRPr="00633B73">
        <w:tab/>
        <w:t>A building inspector may apply to a magistrate for a warrant to enter premises.</w:t>
      </w:r>
    </w:p>
    <w:p w14:paraId="0C5393E6" w14:textId="77777777" w:rsidR="00D53F7F" w:rsidRPr="00633B73" w:rsidRDefault="00D53F7F" w:rsidP="00D53F7F">
      <w:pPr>
        <w:pStyle w:val="Amain"/>
      </w:pPr>
      <w:r w:rsidRPr="00633B73">
        <w:tab/>
        <w:t>(2)</w:t>
      </w:r>
      <w:r w:rsidRPr="00633B73">
        <w:tab/>
        <w:t>The application must be sworn and state the grounds on which the warrant is sought.</w:t>
      </w:r>
    </w:p>
    <w:p w14:paraId="7D5D95EC" w14:textId="77777777" w:rsidR="00D53F7F" w:rsidRPr="00633B73" w:rsidRDefault="00D53F7F" w:rsidP="00D53F7F">
      <w:pPr>
        <w:pStyle w:val="Amain"/>
      </w:pPr>
      <w:r w:rsidRPr="00633B73">
        <w:tab/>
        <w:t>(3)</w:t>
      </w:r>
      <w:r w:rsidRPr="00633B73">
        <w:tab/>
        <w:t>The magistrate may refuse to consider the application until the inspector gives the magistrate all the information the magistrate requires about the application in the way the magistrate requires.</w:t>
      </w:r>
    </w:p>
    <w:p w14:paraId="0A4D87DB" w14:textId="77777777" w:rsidR="00D53F7F" w:rsidRPr="00633B73" w:rsidRDefault="00D53F7F" w:rsidP="001B32E8">
      <w:pPr>
        <w:pStyle w:val="Amain"/>
        <w:keepNext/>
      </w:pPr>
      <w:r w:rsidRPr="00633B73">
        <w:lastRenderedPageBreak/>
        <w:tab/>
        <w:t>(4)</w:t>
      </w:r>
      <w:r w:rsidRPr="00633B73">
        <w:tab/>
        <w:t>The magistrate may issue a warrant only if satisfied there are reasonable grounds for suspecting—</w:t>
      </w:r>
    </w:p>
    <w:p w14:paraId="5B619F9E" w14:textId="77777777" w:rsidR="00D53F7F" w:rsidRPr="00633B73" w:rsidRDefault="00D53F7F" w:rsidP="00D53F7F">
      <w:pPr>
        <w:pStyle w:val="Apara"/>
      </w:pPr>
      <w:r w:rsidRPr="00633B73">
        <w:tab/>
        <w:t>(a)</w:t>
      </w:r>
      <w:r w:rsidRPr="00633B73">
        <w:tab/>
        <w:t>there is a particular thing or activity connected with an offence against this Act; and</w:t>
      </w:r>
    </w:p>
    <w:p w14:paraId="4B35600B" w14:textId="77777777" w:rsidR="00D53F7F" w:rsidRPr="00633B73" w:rsidRDefault="00D53F7F" w:rsidP="00D53F7F">
      <w:pPr>
        <w:pStyle w:val="Apara"/>
      </w:pPr>
      <w:r w:rsidRPr="00633B73">
        <w:tab/>
        <w:t>(b)</w:t>
      </w:r>
      <w:r w:rsidRPr="00633B73">
        <w:tab/>
        <w:t>the thing or activity is, or is being engaged in, at the premises, or may be, or may be engaged in, at the premises within the next 14 days.</w:t>
      </w:r>
    </w:p>
    <w:p w14:paraId="59B25232" w14:textId="77777777" w:rsidR="00D53F7F" w:rsidRPr="00633B73" w:rsidRDefault="00D53F7F" w:rsidP="00C04CE2">
      <w:pPr>
        <w:pStyle w:val="Amain"/>
        <w:keepNext/>
      </w:pPr>
      <w:r w:rsidRPr="00633B73">
        <w:tab/>
        <w:t>(5)</w:t>
      </w:r>
      <w:r w:rsidRPr="00633B73">
        <w:tab/>
        <w:t>The warrant must state—</w:t>
      </w:r>
    </w:p>
    <w:p w14:paraId="29083DF4" w14:textId="77777777" w:rsidR="00D53F7F" w:rsidRPr="00633B73" w:rsidRDefault="00D53F7F" w:rsidP="00D53F7F">
      <w:pPr>
        <w:pStyle w:val="Apara"/>
      </w:pPr>
      <w:r w:rsidRPr="00633B73">
        <w:tab/>
        <w:t>(a)</w:t>
      </w:r>
      <w:r w:rsidRPr="00633B73">
        <w:tab/>
        <w:t>that a building inspector may, with any necessary assistance and force, enter the premises and exercise the inspector’s powers under this part; and</w:t>
      </w:r>
    </w:p>
    <w:p w14:paraId="3C3D81CC" w14:textId="77777777" w:rsidR="00D53F7F" w:rsidRPr="00633B73" w:rsidRDefault="00D53F7F" w:rsidP="00D53F7F">
      <w:pPr>
        <w:pStyle w:val="Apara"/>
      </w:pPr>
      <w:r w:rsidRPr="00633B73">
        <w:tab/>
        <w:t>(b)</w:t>
      </w:r>
      <w:r w:rsidRPr="00633B73">
        <w:tab/>
        <w:t>the offence for which the warrant is issued; and</w:t>
      </w:r>
    </w:p>
    <w:p w14:paraId="1EA945E1" w14:textId="77777777" w:rsidR="00D53F7F" w:rsidRPr="00633B73" w:rsidRDefault="00D53F7F" w:rsidP="00D53F7F">
      <w:pPr>
        <w:pStyle w:val="Apara"/>
      </w:pPr>
      <w:r w:rsidRPr="00633B73">
        <w:tab/>
        <w:t>(c)</w:t>
      </w:r>
      <w:r w:rsidRPr="00633B73">
        <w:tab/>
        <w:t>the things that may be seized under the warrant; and</w:t>
      </w:r>
    </w:p>
    <w:p w14:paraId="5EEA8940" w14:textId="77777777" w:rsidR="00D53F7F" w:rsidRPr="00633B73" w:rsidRDefault="00D53F7F" w:rsidP="00D53F7F">
      <w:pPr>
        <w:pStyle w:val="Apara"/>
      </w:pPr>
      <w:r w:rsidRPr="00633B73">
        <w:tab/>
        <w:t>(d)</w:t>
      </w:r>
      <w:r w:rsidRPr="00633B73">
        <w:tab/>
        <w:t>the hours when the premises may be entered; and</w:t>
      </w:r>
    </w:p>
    <w:p w14:paraId="66A04526" w14:textId="77777777" w:rsidR="00D53F7F" w:rsidRPr="00633B73" w:rsidRDefault="00D53F7F" w:rsidP="00D53F7F">
      <w:pPr>
        <w:pStyle w:val="Apara"/>
      </w:pPr>
      <w:r w:rsidRPr="00633B73">
        <w:tab/>
        <w:t>(e)</w:t>
      </w:r>
      <w:r w:rsidRPr="00633B73">
        <w:tab/>
        <w:t>the date, within 14 days after the day of the warrant’s issue, that the warrant ends.</w:t>
      </w:r>
    </w:p>
    <w:p w14:paraId="2D89A809" w14:textId="77777777" w:rsidR="00D53F7F" w:rsidRPr="00633B73" w:rsidRDefault="00D53F7F" w:rsidP="00D53F7F">
      <w:pPr>
        <w:pStyle w:val="Amain"/>
      </w:pPr>
      <w:r w:rsidRPr="00633B73">
        <w:tab/>
        <w:t>(6)</w:t>
      </w:r>
      <w:r w:rsidRPr="00633B73">
        <w:tab/>
        <w:t>In this section:</w:t>
      </w:r>
    </w:p>
    <w:p w14:paraId="150023F5" w14:textId="77777777" w:rsidR="00D53F7F" w:rsidRPr="00633B73" w:rsidRDefault="00D53F7F" w:rsidP="00D53F7F">
      <w:pPr>
        <w:pStyle w:val="aDef"/>
        <w:keepNext/>
      </w:pPr>
      <w:r w:rsidRPr="00633B73">
        <w:rPr>
          <w:rStyle w:val="charBoldItals"/>
        </w:rPr>
        <w:t>connected</w:t>
      </w:r>
      <w:r w:rsidRPr="00633B73">
        <w:t xml:space="preserve">—an activity is </w:t>
      </w:r>
      <w:r w:rsidRPr="00633B73">
        <w:rPr>
          <w:rStyle w:val="charBoldItals"/>
        </w:rPr>
        <w:t>connected</w:t>
      </w:r>
      <w:r w:rsidRPr="00633B73">
        <w:t xml:space="preserve"> with an offence if—</w:t>
      </w:r>
    </w:p>
    <w:p w14:paraId="41703ACE" w14:textId="77777777" w:rsidR="00D53F7F" w:rsidRPr="00633B73" w:rsidRDefault="00D53F7F" w:rsidP="00D53F7F">
      <w:pPr>
        <w:pStyle w:val="Apara"/>
      </w:pPr>
      <w:r w:rsidRPr="00633B73">
        <w:tab/>
        <w:t>(a)</w:t>
      </w:r>
      <w:r w:rsidRPr="00633B73">
        <w:tab/>
        <w:t>the offence has been committed by engaging or not engaging in it; or</w:t>
      </w:r>
    </w:p>
    <w:p w14:paraId="098CD1A6" w14:textId="77777777" w:rsidR="00D53F7F" w:rsidRPr="00633B73" w:rsidRDefault="00D53F7F" w:rsidP="00D53F7F">
      <w:pPr>
        <w:pStyle w:val="Apara"/>
      </w:pPr>
      <w:r w:rsidRPr="00633B73">
        <w:tab/>
        <w:t>(b)</w:t>
      </w:r>
      <w:r w:rsidRPr="00633B73">
        <w:tab/>
        <w:t>it will provide evidence of the commission of the offence.</w:t>
      </w:r>
    </w:p>
    <w:p w14:paraId="7A53747D" w14:textId="77777777" w:rsidR="00D53F7F" w:rsidRPr="00633B73" w:rsidRDefault="00D53F7F" w:rsidP="00D53F7F">
      <w:pPr>
        <w:pStyle w:val="AH5Sec"/>
      </w:pPr>
      <w:bookmarkStart w:id="282" w:name="_Toc234483873"/>
      <w:r w:rsidRPr="009B6EA0">
        <w:rPr>
          <w:rStyle w:val="CharSectNo"/>
        </w:rPr>
        <w:t>134G</w:t>
      </w:r>
      <w:r w:rsidRPr="00633B73">
        <w:tab/>
        <w:t>Warrants—application made other than in person</w:t>
      </w:r>
      <w:bookmarkEnd w:id="282"/>
    </w:p>
    <w:p w14:paraId="6EA8DF89" w14:textId="77777777" w:rsidR="00D53F7F" w:rsidRPr="00633B73" w:rsidRDefault="00D53F7F" w:rsidP="00D53F7F">
      <w:pPr>
        <w:pStyle w:val="Amain"/>
      </w:pPr>
      <w:r w:rsidRPr="00633B73">
        <w:tab/>
        <w:t>(1)</w:t>
      </w:r>
      <w:r w:rsidRPr="00633B73">
        <w:tab/>
        <w:t>A building inspector may apply for a warrant by phone, fax, radio or other form of communication if the inspector considers it necessary because of—</w:t>
      </w:r>
    </w:p>
    <w:p w14:paraId="5F947BFC" w14:textId="77777777" w:rsidR="00D53F7F" w:rsidRPr="00633B73" w:rsidRDefault="00D53F7F" w:rsidP="00D53F7F">
      <w:pPr>
        <w:pStyle w:val="Apara"/>
      </w:pPr>
      <w:r w:rsidRPr="00633B73">
        <w:tab/>
        <w:t>(a)</w:t>
      </w:r>
      <w:r w:rsidRPr="00633B73">
        <w:tab/>
        <w:t>urgent circumstances; or</w:t>
      </w:r>
    </w:p>
    <w:p w14:paraId="5E655E11" w14:textId="77777777" w:rsidR="00D53F7F" w:rsidRPr="00633B73" w:rsidRDefault="00D53F7F" w:rsidP="00D53F7F">
      <w:pPr>
        <w:pStyle w:val="Apara"/>
      </w:pPr>
      <w:r w:rsidRPr="00633B73">
        <w:tab/>
        <w:t>(b)</w:t>
      </w:r>
      <w:r w:rsidRPr="00633B73">
        <w:tab/>
        <w:t>other special circumstances.</w:t>
      </w:r>
    </w:p>
    <w:p w14:paraId="71D6A51D" w14:textId="77777777" w:rsidR="00D53F7F" w:rsidRPr="00633B73" w:rsidRDefault="00D53F7F" w:rsidP="00D53F7F">
      <w:pPr>
        <w:pStyle w:val="Amain"/>
      </w:pPr>
      <w:r w:rsidRPr="00633B73">
        <w:lastRenderedPageBreak/>
        <w:tab/>
        <w:t>(2)</w:t>
      </w:r>
      <w:r w:rsidRPr="00633B73">
        <w:tab/>
        <w:t>Before applying for the warrant, the building inspector must prepare an application stating the grounds on which the warrant is sought.</w:t>
      </w:r>
    </w:p>
    <w:p w14:paraId="52893BCD" w14:textId="77777777" w:rsidR="00D53F7F" w:rsidRPr="00633B73" w:rsidRDefault="00D53F7F" w:rsidP="00D53F7F">
      <w:pPr>
        <w:pStyle w:val="Amain"/>
      </w:pPr>
      <w:r w:rsidRPr="00633B73">
        <w:tab/>
        <w:t>(3)</w:t>
      </w:r>
      <w:r w:rsidRPr="00633B73">
        <w:tab/>
        <w:t>The building inspector may apply for the warrant before the application is sworn.</w:t>
      </w:r>
    </w:p>
    <w:p w14:paraId="75C80175" w14:textId="77777777" w:rsidR="00D53F7F" w:rsidRPr="00633B73" w:rsidRDefault="00D53F7F" w:rsidP="00D53F7F">
      <w:pPr>
        <w:pStyle w:val="Amain"/>
      </w:pPr>
      <w:r w:rsidRPr="00633B73">
        <w:tab/>
        <w:t>(4)</w:t>
      </w:r>
      <w:r w:rsidRPr="00633B73">
        <w:tab/>
        <w:t xml:space="preserve">After issuing the warrant, the magistrate must immediately </w:t>
      </w:r>
      <w:r w:rsidR="00C33A1F">
        <w:t>provide a written copy</w:t>
      </w:r>
      <w:r w:rsidRPr="00633B73">
        <w:t xml:space="preserve"> to the building inspector if it is practicable to do so.</w:t>
      </w:r>
    </w:p>
    <w:p w14:paraId="14ECEB7B" w14:textId="77777777" w:rsidR="00D53F7F" w:rsidRPr="00633B73" w:rsidRDefault="00D53F7F" w:rsidP="00D53F7F">
      <w:pPr>
        <w:pStyle w:val="Amain"/>
      </w:pPr>
      <w:r w:rsidRPr="00633B73">
        <w:tab/>
        <w:t>(5)</w:t>
      </w:r>
      <w:r w:rsidRPr="00633B73">
        <w:tab/>
        <w:t xml:space="preserve">If it is not practicable to </w:t>
      </w:r>
      <w:r w:rsidR="00C33A1F">
        <w:t>provide a written copy</w:t>
      </w:r>
      <w:r w:rsidRPr="00633B73">
        <w:t xml:space="preserve"> to the building inspector—</w:t>
      </w:r>
    </w:p>
    <w:p w14:paraId="60127877" w14:textId="77777777" w:rsidR="00D53F7F" w:rsidRPr="00633B73" w:rsidRDefault="00D53F7F" w:rsidP="00D53F7F">
      <w:pPr>
        <w:pStyle w:val="Apara"/>
      </w:pPr>
      <w:r w:rsidRPr="00633B73">
        <w:tab/>
        <w:t>(a)</w:t>
      </w:r>
      <w:r w:rsidRPr="00633B73">
        <w:tab/>
        <w:t>the magistrate must—</w:t>
      </w:r>
    </w:p>
    <w:p w14:paraId="3FA46292" w14:textId="77777777" w:rsidR="00D53F7F" w:rsidRPr="00633B73" w:rsidRDefault="00D53F7F" w:rsidP="00D53F7F">
      <w:pPr>
        <w:pStyle w:val="Asubpara"/>
      </w:pPr>
      <w:r w:rsidRPr="00633B73">
        <w:tab/>
        <w:t>(i)</w:t>
      </w:r>
      <w:r w:rsidRPr="00633B73">
        <w:tab/>
        <w:t>tell the building inspector what the terms of the warrant are; and</w:t>
      </w:r>
    </w:p>
    <w:p w14:paraId="20663FC0" w14:textId="77777777" w:rsidR="00D53F7F" w:rsidRPr="00633B73" w:rsidRDefault="00D53F7F" w:rsidP="00D53F7F">
      <w:pPr>
        <w:pStyle w:val="Asubpara"/>
      </w:pPr>
      <w:r w:rsidRPr="00633B73">
        <w:tab/>
        <w:t>(ii)</w:t>
      </w:r>
      <w:r w:rsidRPr="00633B73">
        <w:tab/>
        <w:t>tell the building inspector the date and time the warrant was issued; and</w:t>
      </w:r>
    </w:p>
    <w:p w14:paraId="0DA871E2" w14:textId="77777777" w:rsidR="00D53F7F" w:rsidRPr="00633B73" w:rsidRDefault="00D53F7F" w:rsidP="00D53F7F">
      <w:pPr>
        <w:pStyle w:val="Apara"/>
      </w:pPr>
      <w:r w:rsidRPr="00633B73">
        <w:tab/>
        <w:t>(b)</w:t>
      </w:r>
      <w:r w:rsidRPr="00633B73">
        <w:tab/>
        <w:t>the building inspector must complete a form of warrant (the</w:t>
      </w:r>
      <w:r w:rsidRPr="00633B73">
        <w:rPr>
          <w:rStyle w:val="charBoldItals"/>
        </w:rPr>
        <w:t xml:space="preserve"> warrant form</w:t>
      </w:r>
      <w:r w:rsidRPr="00633B73">
        <w:t>) and write on it—</w:t>
      </w:r>
    </w:p>
    <w:p w14:paraId="1225A95F" w14:textId="77777777" w:rsidR="00D53F7F" w:rsidRPr="00633B73" w:rsidRDefault="00D53F7F" w:rsidP="00D53F7F">
      <w:pPr>
        <w:pStyle w:val="Asubpara"/>
      </w:pPr>
      <w:r w:rsidRPr="00633B73">
        <w:tab/>
        <w:t>(i)</w:t>
      </w:r>
      <w:r w:rsidRPr="00633B73">
        <w:tab/>
        <w:t>the magistrate’s name; and</w:t>
      </w:r>
    </w:p>
    <w:p w14:paraId="49DF52D0" w14:textId="77777777" w:rsidR="00D53F7F" w:rsidRPr="00633B73" w:rsidRDefault="00D53F7F" w:rsidP="00D53F7F">
      <w:pPr>
        <w:pStyle w:val="Asubpara"/>
      </w:pPr>
      <w:r w:rsidRPr="00633B73">
        <w:tab/>
        <w:t>(ii)</w:t>
      </w:r>
      <w:r w:rsidRPr="00633B73">
        <w:tab/>
        <w:t>the date and time the magistrate issued the warrant; and</w:t>
      </w:r>
    </w:p>
    <w:p w14:paraId="1778E356" w14:textId="77777777" w:rsidR="00D53F7F" w:rsidRPr="00633B73" w:rsidRDefault="00D53F7F" w:rsidP="00D53F7F">
      <w:pPr>
        <w:pStyle w:val="Asubpara"/>
      </w:pPr>
      <w:r w:rsidRPr="00633B73">
        <w:tab/>
        <w:t>(iii)</w:t>
      </w:r>
      <w:r w:rsidRPr="00633B73">
        <w:tab/>
        <w:t>the warrant’s terms.</w:t>
      </w:r>
    </w:p>
    <w:p w14:paraId="13B611B1" w14:textId="77777777" w:rsidR="00D53F7F" w:rsidRPr="00633B73" w:rsidRDefault="00D53F7F" w:rsidP="00D53F7F">
      <w:pPr>
        <w:pStyle w:val="Amain"/>
      </w:pPr>
      <w:r w:rsidRPr="00633B73">
        <w:tab/>
        <w:t>(6)</w:t>
      </w:r>
      <w:r w:rsidRPr="00633B73">
        <w:tab/>
        <w:t xml:space="preserve">The </w:t>
      </w:r>
      <w:r w:rsidR="00C33A1F">
        <w:t>written</w:t>
      </w:r>
      <w:r w:rsidRPr="00633B73">
        <w:t xml:space="preserve"> copy of the warrant, or the warrant form properly completed by the building inspector, authorises the entry and exercise of the inspector’s powers under this part.</w:t>
      </w:r>
    </w:p>
    <w:p w14:paraId="4AD176A9" w14:textId="77777777" w:rsidR="00D53F7F" w:rsidRPr="00633B73" w:rsidRDefault="00D53F7F" w:rsidP="00D53F7F">
      <w:pPr>
        <w:pStyle w:val="Amain"/>
      </w:pPr>
      <w:r w:rsidRPr="00633B73">
        <w:tab/>
        <w:t>(7)</w:t>
      </w:r>
      <w:r w:rsidRPr="00633B73">
        <w:tab/>
        <w:t>The building inspector must, at the first reasonable opportunity, send to the magistrate—</w:t>
      </w:r>
    </w:p>
    <w:p w14:paraId="60C2168C" w14:textId="77777777" w:rsidR="00D53F7F" w:rsidRPr="00633B73" w:rsidRDefault="00D53F7F" w:rsidP="00D53F7F">
      <w:pPr>
        <w:pStyle w:val="Apara"/>
      </w:pPr>
      <w:r w:rsidRPr="00633B73">
        <w:tab/>
        <w:t>(a)</w:t>
      </w:r>
      <w:r w:rsidRPr="00633B73">
        <w:tab/>
        <w:t>the sworn application; and</w:t>
      </w:r>
    </w:p>
    <w:p w14:paraId="10E7DAF2" w14:textId="77777777" w:rsidR="00D53F7F" w:rsidRPr="00633B73" w:rsidRDefault="00D53F7F" w:rsidP="00D53F7F">
      <w:pPr>
        <w:pStyle w:val="Apara"/>
      </w:pPr>
      <w:r w:rsidRPr="00633B73">
        <w:tab/>
        <w:t>(b)</w:t>
      </w:r>
      <w:r w:rsidRPr="00633B73">
        <w:tab/>
        <w:t>if the inspector completed a warrant form—the completed warrant form.</w:t>
      </w:r>
    </w:p>
    <w:p w14:paraId="29C7207A" w14:textId="77777777" w:rsidR="00D53F7F" w:rsidRPr="00633B73" w:rsidRDefault="00D53F7F" w:rsidP="00D53F7F">
      <w:pPr>
        <w:pStyle w:val="Amain"/>
      </w:pPr>
      <w:r w:rsidRPr="00633B73">
        <w:tab/>
        <w:t>(8)</w:t>
      </w:r>
      <w:r w:rsidRPr="00633B73">
        <w:tab/>
        <w:t>On receiving the documents, the magistrate must attach them to the warrant.</w:t>
      </w:r>
    </w:p>
    <w:p w14:paraId="5735A263" w14:textId="77777777" w:rsidR="00D53F7F" w:rsidRPr="00633B73" w:rsidRDefault="00D53F7F" w:rsidP="00D53F7F">
      <w:pPr>
        <w:pStyle w:val="Amain"/>
      </w:pPr>
      <w:r w:rsidRPr="00633B73">
        <w:lastRenderedPageBreak/>
        <w:tab/>
        <w:t>(9)</w:t>
      </w:r>
      <w:r w:rsidRPr="00633B73">
        <w:tab/>
        <w:t>A court must find that a power exercised by a building inspector was not authorised by a warrant under this section if—</w:t>
      </w:r>
    </w:p>
    <w:p w14:paraId="3FA3A767" w14:textId="77777777" w:rsidR="00D53F7F" w:rsidRPr="00633B73" w:rsidRDefault="00D53F7F" w:rsidP="00D53F7F">
      <w:pPr>
        <w:pStyle w:val="Apara"/>
      </w:pPr>
      <w:r w:rsidRPr="00633B73">
        <w:tab/>
        <w:t>(a)</w:t>
      </w:r>
      <w:r w:rsidRPr="00633B73">
        <w:tab/>
        <w:t>the question arises in a proceeding before the court whether the exercise of power was authorised by a warrant; and</w:t>
      </w:r>
    </w:p>
    <w:p w14:paraId="0459E26E" w14:textId="77777777" w:rsidR="00D53F7F" w:rsidRPr="00633B73" w:rsidRDefault="00D53F7F" w:rsidP="00D53F7F">
      <w:pPr>
        <w:pStyle w:val="Apara"/>
      </w:pPr>
      <w:r w:rsidRPr="00633B73">
        <w:tab/>
        <w:t>(b)</w:t>
      </w:r>
      <w:r w:rsidRPr="00633B73">
        <w:tab/>
        <w:t>the warrant is not produced in evidence; and</w:t>
      </w:r>
    </w:p>
    <w:p w14:paraId="0750386F" w14:textId="77777777" w:rsidR="00D53F7F" w:rsidRPr="00633B73" w:rsidRDefault="00D53F7F" w:rsidP="00D53F7F">
      <w:pPr>
        <w:pStyle w:val="Apara"/>
      </w:pPr>
      <w:r w:rsidRPr="00633B73">
        <w:tab/>
        <w:t>(c)</w:t>
      </w:r>
      <w:r w:rsidRPr="00633B73">
        <w:tab/>
        <w:t>it is not proved that the exercise of power was authorised by a warrant under this section.</w:t>
      </w:r>
    </w:p>
    <w:p w14:paraId="2B919CB8" w14:textId="77777777" w:rsidR="00D53F7F" w:rsidRPr="00633B73" w:rsidRDefault="00D53F7F" w:rsidP="00D53F7F">
      <w:pPr>
        <w:pStyle w:val="AH5Sec"/>
      </w:pPr>
      <w:bookmarkStart w:id="283" w:name="_Toc234483874"/>
      <w:r w:rsidRPr="009B6EA0">
        <w:rPr>
          <w:rStyle w:val="CharSectNo"/>
        </w:rPr>
        <w:t>134H</w:t>
      </w:r>
      <w:r w:rsidRPr="00633B73">
        <w:tab/>
        <w:t>Search warrants—announcement before entry</w:t>
      </w:r>
      <w:bookmarkEnd w:id="283"/>
    </w:p>
    <w:p w14:paraId="0C3600A2" w14:textId="77777777" w:rsidR="00D53F7F" w:rsidRPr="00633B73" w:rsidRDefault="00D53F7F" w:rsidP="00D53F7F">
      <w:pPr>
        <w:pStyle w:val="Amain"/>
      </w:pPr>
      <w:r w:rsidRPr="00633B73">
        <w:tab/>
        <w:t>(1)</w:t>
      </w:r>
      <w:r w:rsidRPr="00633B73">
        <w:tab/>
        <w:t>A building inspector must, before anyone enters premises under a search warrant—</w:t>
      </w:r>
    </w:p>
    <w:p w14:paraId="0EC30CC3" w14:textId="77777777" w:rsidR="00D53F7F" w:rsidRPr="00633B73" w:rsidRDefault="00D53F7F" w:rsidP="00D53F7F">
      <w:pPr>
        <w:pStyle w:val="Apara"/>
      </w:pPr>
      <w:r w:rsidRPr="00633B73">
        <w:tab/>
        <w:t>(a)</w:t>
      </w:r>
      <w:r w:rsidRPr="00633B73">
        <w:tab/>
        <w:t>announce that the inspector is authorised to enter the premises; and</w:t>
      </w:r>
    </w:p>
    <w:p w14:paraId="6BCD5A5F" w14:textId="77777777" w:rsidR="00D53F7F" w:rsidRPr="00633B73" w:rsidRDefault="00D53F7F" w:rsidP="00D53F7F">
      <w:pPr>
        <w:pStyle w:val="Apara"/>
      </w:pPr>
      <w:r w:rsidRPr="00633B73">
        <w:tab/>
        <w:t>(b)</w:t>
      </w:r>
      <w:r w:rsidRPr="00633B73">
        <w:tab/>
        <w:t>give anyone at the premises an opportunity to allow entry to the premises; and</w:t>
      </w:r>
    </w:p>
    <w:p w14:paraId="4010DDEE" w14:textId="71E39B4D" w:rsidR="00D53F7F" w:rsidRPr="00633B73" w:rsidRDefault="00D53F7F" w:rsidP="00D53F7F">
      <w:pPr>
        <w:pStyle w:val="Apara"/>
      </w:pPr>
      <w:r w:rsidRPr="00633B73">
        <w:tab/>
        <w:t>(c)</w:t>
      </w:r>
      <w:r w:rsidRPr="00633B73">
        <w:tab/>
        <w:t xml:space="preserve">if an occupier of the premises, or someone else who apparently represents the occupier, is present at the premises—identify </w:t>
      </w:r>
      <w:r w:rsidR="004B202E" w:rsidRPr="004F7C1A">
        <w:rPr>
          <w:color w:val="000000"/>
        </w:rPr>
        <w:t>themself</w:t>
      </w:r>
      <w:r w:rsidRPr="00633B73">
        <w:t xml:space="preserve"> to the person.</w:t>
      </w:r>
    </w:p>
    <w:p w14:paraId="621ED132" w14:textId="77777777" w:rsidR="00D53F7F" w:rsidRPr="00633B73" w:rsidRDefault="00D53F7F" w:rsidP="00D53F7F">
      <w:pPr>
        <w:pStyle w:val="Amain"/>
      </w:pPr>
      <w:r w:rsidRPr="00633B73">
        <w:tab/>
        <w:t>(2)</w:t>
      </w:r>
      <w:r w:rsidRPr="00633B73">
        <w:tab/>
        <w:t>The building inspector is not required to comply with subsection (1) if the inspector believes on reasonable grounds that immediate entry to the premises is required to ensure—</w:t>
      </w:r>
    </w:p>
    <w:p w14:paraId="534C4DEB" w14:textId="77777777" w:rsidR="00D53F7F" w:rsidRPr="00633B73" w:rsidRDefault="00D53F7F" w:rsidP="00D53F7F">
      <w:pPr>
        <w:pStyle w:val="Apara"/>
      </w:pPr>
      <w:r w:rsidRPr="00633B73">
        <w:tab/>
        <w:t>(a)</w:t>
      </w:r>
      <w:r w:rsidRPr="00633B73">
        <w:tab/>
        <w:t>the safety of anyone (including the inspector or any person assisting); or</w:t>
      </w:r>
    </w:p>
    <w:p w14:paraId="315619A6" w14:textId="77777777" w:rsidR="00D53F7F" w:rsidRPr="00633B73" w:rsidRDefault="00D53F7F" w:rsidP="00D53F7F">
      <w:pPr>
        <w:pStyle w:val="Apara"/>
      </w:pPr>
      <w:r w:rsidRPr="00633B73">
        <w:tab/>
        <w:t>(b)</w:t>
      </w:r>
      <w:r w:rsidRPr="00633B73">
        <w:tab/>
        <w:t>that the effective execution of the warrant is not frustrated.</w:t>
      </w:r>
    </w:p>
    <w:p w14:paraId="4F22B0A6" w14:textId="77777777" w:rsidR="00D53F7F" w:rsidRPr="00633B73" w:rsidRDefault="00D53F7F" w:rsidP="005E74CA">
      <w:pPr>
        <w:pStyle w:val="AH5Sec"/>
        <w:keepLines/>
      </w:pPr>
      <w:bookmarkStart w:id="284" w:name="_Toc234483875"/>
      <w:r w:rsidRPr="009B6EA0">
        <w:rPr>
          <w:rStyle w:val="CharSectNo"/>
        </w:rPr>
        <w:lastRenderedPageBreak/>
        <w:t>134I</w:t>
      </w:r>
      <w:r w:rsidRPr="00633B73">
        <w:tab/>
        <w:t>Details of search warrant to be given to occupier etc</w:t>
      </w:r>
      <w:bookmarkEnd w:id="284"/>
    </w:p>
    <w:p w14:paraId="00DFA4C1" w14:textId="77777777" w:rsidR="00D53F7F" w:rsidRPr="00633B73" w:rsidRDefault="00D53F7F" w:rsidP="005E74CA">
      <w:pPr>
        <w:pStyle w:val="Amainreturn"/>
        <w:keepNext/>
        <w:keepLines/>
      </w:pPr>
      <w:r w:rsidRPr="00633B73">
        <w:t>If an occupier of premises, or someone else who apparently represents the occupier, is present at the premises while a search warrant is being executed, the building inspector or a person assisting must make available to the person—</w:t>
      </w:r>
    </w:p>
    <w:p w14:paraId="1EC0286D" w14:textId="77777777" w:rsidR="00D53F7F" w:rsidRPr="00633B73" w:rsidRDefault="00D53F7F" w:rsidP="00D53F7F">
      <w:pPr>
        <w:pStyle w:val="Apara"/>
      </w:pPr>
      <w:r w:rsidRPr="00633B73">
        <w:tab/>
        <w:t>(a)</w:t>
      </w:r>
      <w:r w:rsidRPr="00633B73">
        <w:tab/>
        <w:t>a copy of the warrant; and</w:t>
      </w:r>
    </w:p>
    <w:p w14:paraId="4CDBACCC" w14:textId="77777777" w:rsidR="00D53F7F" w:rsidRPr="00633B73" w:rsidRDefault="00D53F7F" w:rsidP="00D53F7F">
      <w:pPr>
        <w:pStyle w:val="Apara"/>
      </w:pPr>
      <w:r w:rsidRPr="00633B73">
        <w:tab/>
        <w:t>(b)</w:t>
      </w:r>
      <w:r w:rsidRPr="00633B73">
        <w:tab/>
        <w:t>a document setting out the rights and obligations of the person.</w:t>
      </w:r>
    </w:p>
    <w:p w14:paraId="2280F33A" w14:textId="77777777" w:rsidR="00D53F7F" w:rsidRPr="00633B73" w:rsidRDefault="00D53F7F" w:rsidP="00D53F7F">
      <w:pPr>
        <w:pStyle w:val="AH5Sec"/>
      </w:pPr>
      <w:bookmarkStart w:id="285" w:name="_Toc234483876"/>
      <w:r w:rsidRPr="009B6EA0">
        <w:rPr>
          <w:rStyle w:val="CharSectNo"/>
        </w:rPr>
        <w:t>134J</w:t>
      </w:r>
      <w:r w:rsidRPr="00633B73">
        <w:tab/>
        <w:t>Occupier entitled to be present during search etc</w:t>
      </w:r>
      <w:bookmarkEnd w:id="285"/>
    </w:p>
    <w:p w14:paraId="47FFC373" w14:textId="77777777" w:rsidR="00D53F7F" w:rsidRPr="00633B73" w:rsidRDefault="00D53F7F" w:rsidP="00D53F7F">
      <w:pPr>
        <w:pStyle w:val="Amain"/>
      </w:pPr>
      <w:r w:rsidRPr="00633B73">
        <w:tab/>
        <w:t>(1)</w:t>
      </w:r>
      <w:r w:rsidRPr="00633B73">
        <w:tab/>
        <w:t>If an occupier of premises, or someone else who apparently represents the occupier, is present at the premises while a search warrant is being executed, the occupier or the other person is entitled to observe the search being conducted.</w:t>
      </w:r>
    </w:p>
    <w:p w14:paraId="39F9E247" w14:textId="77777777" w:rsidR="00D53F7F" w:rsidRPr="00633B73" w:rsidRDefault="00D53F7F" w:rsidP="00D53F7F">
      <w:pPr>
        <w:pStyle w:val="Amain"/>
      </w:pPr>
      <w:r w:rsidRPr="00633B73">
        <w:tab/>
        <w:t>(2)</w:t>
      </w:r>
      <w:r w:rsidRPr="00633B73">
        <w:tab/>
        <w:t>However, the person is not entitled to observe the search if—</w:t>
      </w:r>
    </w:p>
    <w:p w14:paraId="426A8CEB" w14:textId="77777777" w:rsidR="00D53F7F" w:rsidRPr="00633B73" w:rsidRDefault="00D53F7F" w:rsidP="00D53F7F">
      <w:pPr>
        <w:pStyle w:val="Apara"/>
      </w:pPr>
      <w:r w:rsidRPr="00633B73">
        <w:tab/>
        <w:t>(a)</w:t>
      </w:r>
      <w:r w:rsidRPr="00633B73">
        <w:tab/>
        <w:t>to do so would impede the search; or</w:t>
      </w:r>
    </w:p>
    <w:p w14:paraId="0CACE605" w14:textId="77777777" w:rsidR="00D53F7F" w:rsidRPr="00633B73" w:rsidRDefault="00D53F7F" w:rsidP="00D53F7F">
      <w:pPr>
        <w:pStyle w:val="Apara"/>
      </w:pPr>
      <w:r w:rsidRPr="00633B73">
        <w:tab/>
        <w:t>(b)</w:t>
      </w:r>
      <w:r w:rsidRPr="00633B73">
        <w:tab/>
        <w:t>the person is under arrest, and allowing the person to observe the search being conducted would interfere with the objectives of the search.</w:t>
      </w:r>
    </w:p>
    <w:p w14:paraId="60010EB4" w14:textId="77777777" w:rsidR="00D53F7F" w:rsidRPr="00633B73" w:rsidRDefault="00D53F7F" w:rsidP="00D53F7F">
      <w:pPr>
        <w:pStyle w:val="Amain"/>
      </w:pPr>
      <w:r w:rsidRPr="00633B73">
        <w:tab/>
        <w:t>(3)</w:t>
      </w:r>
      <w:r w:rsidRPr="00633B73">
        <w:tab/>
        <w:t>This section does not prevent 2 or more areas of the premises being searched at the same time.</w:t>
      </w:r>
    </w:p>
    <w:p w14:paraId="239DF4C5" w14:textId="77777777" w:rsidR="00D53F7F" w:rsidRPr="00633B73" w:rsidRDefault="00D53F7F" w:rsidP="00D53F7F">
      <w:pPr>
        <w:pStyle w:val="AH5Sec"/>
      </w:pPr>
      <w:bookmarkStart w:id="286" w:name="_Toc234483877"/>
      <w:r w:rsidRPr="009B6EA0">
        <w:rPr>
          <w:rStyle w:val="CharSectNo"/>
        </w:rPr>
        <w:t>134K</w:t>
      </w:r>
      <w:r w:rsidRPr="00633B73">
        <w:tab/>
        <w:t>Moving things to another place for examination or processing</w:t>
      </w:r>
      <w:bookmarkEnd w:id="286"/>
    </w:p>
    <w:p w14:paraId="7DC3FA30" w14:textId="77777777" w:rsidR="00D53F7F" w:rsidRPr="00633B73" w:rsidRDefault="00D53F7F" w:rsidP="00D53F7F">
      <w:pPr>
        <w:pStyle w:val="Amain"/>
      </w:pPr>
      <w:r w:rsidRPr="00633B73">
        <w:tab/>
        <w:t>(1)</w:t>
      </w:r>
      <w:r w:rsidRPr="00633B73">
        <w:tab/>
        <w:t>A thing found at premises entered under a search warrant may be moved to another place for examination or processing to decide whether it may be seized under the warrant if—</w:t>
      </w:r>
    </w:p>
    <w:p w14:paraId="6261EE5C" w14:textId="77777777" w:rsidR="00D53F7F" w:rsidRPr="00633B73" w:rsidRDefault="00D53F7F" w:rsidP="00D53F7F">
      <w:pPr>
        <w:pStyle w:val="Apara"/>
      </w:pPr>
      <w:r w:rsidRPr="00633B73">
        <w:tab/>
        <w:t>(a)</w:t>
      </w:r>
      <w:r w:rsidRPr="00633B73">
        <w:tab/>
        <w:t>both of the following apply:</w:t>
      </w:r>
    </w:p>
    <w:p w14:paraId="6202210D" w14:textId="77777777" w:rsidR="00D53F7F" w:rsidRPr="00633B73" w:rsidRDefault="00D53F7F" w:rsidP="00D53F7F">
      <w:pPr>
        <w:pStyle w:val="Asubpara"/>
      </w:pPr>
      <w:r w:rsidRPr="00633B73">
        <w:tab/>
        <w:t>(i)</w:t>
      </w:r>
      <w:r w:rsidRPr="00633B73">
        <w:tab/>
        <w:t>there are reasonable grounds for believing that the thing is or contains something to which the warrant relates;</w:t>
      </w:r>
    </w:p>
    <w:p w14:paraId="06BAE391" w14:textId="77777777" w:rsidR="00D53F7F" w:rsidRPr="00633B73" w:rsidRDefault="00D53F7F" w:rsidP="00D53F7F">
      <w:pPr>
        <w:pStyle w:val="Asubpara"/>
      </w:pPr>
      <w:r w:rsidRPr="00633B73">
        <w:lastRenderedPageBreak/>
        <w:tab/>
        <w:t>(ii)</w:t>
      </w:r>
      <w:r w:rsidRPr="00633B73">
        <w:tab/>
        <w:t>it is significantly more practicable to do so having regard to the timeliness and cost of examining or processing the thing at another place and the availability of expert assistance; or</w:t>
      </w:r>
    </w:p>
    <w:p w14:paraId="4AB8DE1C" w14:textId="77777777" w:rsidR="00D53F7F" w:rsidRPr="00633B73" w:rsidRDefault="00D53F7F" w:rsidP="00D53F7F">
      <w:pPr>
        <w:pStyle w:val="Apara"/>
      </w:pPr>
      <w:r w:rsidRPr="00633B73">
        <w:tab/>
        <w:t>(b)</w:t>
      </w:r>
      <w:r w:rsidRPr="00633B73">
        <w:tab/>
        <w:t>the occupier of the premises agrees in writing.</w:t>
      </w:r>
    </w:p>
    <w:p w14:paraId="312DA6FF" w14:textId="77777777" w:rsidR="00D53F7F" w:rsidRPr="00633B73" w:rsidRDefault="00D53F7F" w:rsidP="00D53F7F">
      <w:pPr>
        <w:pStyle w:val="Amain"/>
      </w:pPr>
      <w:r w:rsidRPr="00633B73">
        <w:tab/>
        <w:t>(2)</w:t>
      </w:r>
      <w:r w:rsidRPr="00633B73">
        <w:tab/>
        <w:t>The thing may be moved to another place for examination or processing for not longer than 72 hours.</w:t>
      </w:r>
    </w:p>
    <w:p w14:paraId="3F6C61C6" w14:textId="77777777" w:rsidR="00D53F7F" w:rsidRPr="00633B73" w:rsidRDefault="00D53F7F" w:rsidP="00D53F7F">
      <w:pPr>
        <w:pStyle w:val="Amain"/>
      </w:pPr>
      <w:r w:rsidRPr="00633B73">
        <w:tab/>
        <w:t>(3)</w:t>
      </w:r>
      <w:r w:rsidRPr="00633B73">
        <w:tab/>
        <w:t>A building inspector may apply to a magistrate for an extension of time if the inspector believes on reasonable grounds that the thing cannot be examined or processed within 72 hours.</w:t>
      </w:r>
    </w:p>
    <w:p w14:paraId="3BEFBA4D" w14:textId="77777777" w:rsidR="00D53F7F" w:rsidRPr="00633B73" w:rsidRDefault="00D53F7F" w:rsidP="00D53F7F">
      <w:pPr>
        <w:pStyle w:val="Amain"/>
      </w:pPr>
      <w:r w:rsidRPr="00633B73">
        <w:tab/>
        <w:t>(4)</w:t>
      </w:r>
      <w:r w:rsidRPr="00633B73">
        <w:tab/>
        <w:t>The building inspector must give notice of the application to the occupier of the premises, and the occupier is entitled to be heard on the application.</w:t>
      </w:r>
    </w:p>
    <w:p w14:paraId="76CAFFD9" w14:textId="77777777" w:rsidR="00D53F7F" w:rsidRPr="00633B73" w:rsidRDefault="00D53F7F" w:rsidP="00D53F7F">
      <w:pPr>
        <w:pStyle w:val="Amain"/>
      </w:pPr>
      <w:r w:rsidRPr="00633B73">
        <w:tab/>
        <w:t>(5)</w:t>
      </w:r>
      <w:r w:rsidRPr="00633B73">
        <w:tab/>
        <w:t>If a thing is moved to another place under this section, the building inspector must, if practicable—</w:t>
      </w:r>
    </w:p>
    <w:p w14:paraId="64C62CE7" w14:textId="77777777" w:rsidR="00D53F7F" w:rsidRPr="00633B73" w:rsidRDefault="00D53F7F" w:rsidP="00D53F7F">
      <w:pPr>
        <w:pStyle w:val="Apara"/>
      </w:pPr>
      <w:r w:rsidRPr="00633B73">
        <w:tab/>
        <w:t>(a)</w:t>
      </w:r>
      <w:r w:rsidRPr="00633B73">
        <w:tab/>
        <w:t>tell the occupier of the premises the address of the place where, and time when, the examination or processing will be carried out; and</w:t>
      </w:r>
    </w:p>
    <w:p w14:paraId="21B58A8A" w14:textId="77777777" w:rsidR="00D53F7F" w:rsidRPr="00633B73" w:rsidRDefault="00D53F7F" w:rsidP="00D53F7F">
      <w:pPr>
        <w:pStyle w:val="Apara"/>
      </w:pPr>
      <w:r w:rsidRPr="00633B73">
        <w:tab/>
        <w:t>(b)</w:t>
      </w:r>
      <w:r w:rsidRPr="00633B73">
        <w:tab/>
        <w:t>allow the occupier or the occupier’s representative to be present during the examination or processing.</w:t>
      </w:r>
    </w:p>
    <w:p w14:paraId="4C9083D5" w14:textId="77777777" w:rsidR="00D53F7F" w:rsidRPr="00633B73" w:rsidRDefault="00D53F7F" w:rsidP="00D53F7F">
      <w:pPr>
        <w:pStyle w:val="Amain"/>
      </w:pPr>
      <w:r w:rsidRPr="00633B73">
        <w:tab/>
        <w:t>(6)</w:t>
      </w:r>
      <w:r w:rsidRPr="00633B73">
        <w:tab/>
        <w:t>The provisions of this part relating to the issue of search warrants apply, with any necessary changes, to the giving of an extension under this section.</w:t>
      </w:r>
    </w:p>
    <w:p w14:paraId="5F1E68F4" w14:textId="77777777" w:rsidR="00D2695A" w:rsidRDefault="00D2695A">
      <w:pPr>
        <w:pStyle w:val="PageBreak"/>
      </w:pPr>
      <w:r>
        <w:br w:type="page"/>
      </w:r>
    </w:p>
    <w:p w14:paraId="2CAD4C08" w14:textId="77777777" w:rsidR="00D2695A" w:rsidRPr="009B6EA0" w:rsidRDefault="00D2695A">
      <w:pPr>
        <w:pStyle w:val="AH2Part"/>
      </w:pPr>
      <w:bookmarkStart w:id="287" w:name="_Toc234483878"/>
      <w:r w:rsidRPr="009B6EA0">
        <w:rPr>
          <w:rStyle w:val="CharPartNo"/>
        </w:rPr>
        <w:lastRenderedPageBreak/>
        <w:t>Part 8</w:t>
      </w:r>
      <w:r>
        <w:tab/>
      </w:r>
      <w:r w:rsidR="00FA5DBF" w:rsidRPr="009B6EA0">
        <w:rPr>
          <w:rStyle w:val="CharPartText"/>
        </w:rPr>
        <w:t>Building code, recognised standards etc</w:t>
      </w:r>
      <w:bookmarkEnd w:id="287"/>
    </w:p>
    <w:p w14:paraId="0F4A9E42" w14:textId="77777777" w:rsidR="00D2695A" w:rsidRPr="009B6EA0" w:rsidRDefault="00D2695A">
      <w:pPr>
        <w:pStyle w:val="AH3Div"/>
      </w:pPr>
      <w:bookmarkStart w:id="288" w:name="_Toc234483879"/>
      <w:r w:rsidRPr="009B6EA0">
        <w:rPr>
          <w:rStyle w:val="CharDivNo"/>
        </w:rPr>
        <w:t>Division 8.1</w:t>
      </w:r>
      <w:r>
        <w:tab/>
      </w:r>
      <w:r w:rsidRPr="009B6EA0">
        <w:rPr>
          <w:rStyle w:val="CharDivText"/>
        </w:rPr>
        <w:t>Building code and recognised standards</w:t>
      </w:r>
      <w:bookmarkEnd w:id="288"/>
    </w:p>
    <w:p w14:paraId="3CA60B2A" w14:textId="77777777" w:rsidR="00D2695A" w:rsidRDefault="00D2695A" w:rsidP="00B14650">
      <w:pPr>
        <w:pStyle w:val="AH5Sec"/>
      </w:pPr>
      <w:bookmarkStart w:id="289" w:name="_Toc234483880"/>
      <w:r w:rsidRPr="009B6EA0">
        <w:rPr>
          <w:rStyle w:val="CharSectNo"/>
        </w:rPr>
        <w:t>136</w:t>
      </w:r>
      <w:r>
        <w:tab/>
        <w:t>Building code</w:t>
      </w:r>
      <w:bookmarkEnd w:id="289"/>
    </w:p>
    <w:p w14:paraId="49072525" w14:textId="77777777" w:rsidR="00D2695A" w:rsidRDefault="00D2695A">
      <w:pPr>
        <w:pStyle w:val="Amain"/>
        <w:keepNext/>
      </w:pPr>
      <w:r>
        <w:tab/>
        <w:t>(1)</w:t>
      </w:r>
      <w:r>
        <w:tab/>
        <w:t>In this Act:</w:t>
      </w:r>
    </w:p>
    <w:p w14:paraId="3228E2F2" w14:textId="77777777" w:rsidR="00E85B7C" w:rsidRPr="008A0DA4" w:rsidRDefault="00E85B7C" w:rsidP="00E85B7C">
      <w:pPr>
        <w:pStyle w:val="aDef"/>
      </w:pPr>
      <w:r w:rsidRPr="004B4ECB">
        <w:rPr>
          <w:rStyle w:val="charBoldItals"/>
        </w:rPr>
        <w:t>building code</w:t>
      </w:r>
      <w:r w:rsidRPr="008A0DA4">
        <w:t xml:space="preserve"> means—</w:t>
      </w:r>
    </w:p>
    <w:p w14:paraId="659723F8" w14:textId="77777777" w:rsidR="00E85B7C" w:rsidRPr="008A0DA4" w:rsidRDefault="00E85B7C" w:rsidP="00E85B7C">
      <w:pPr>
        <w:pStyle w:val="aDefpara"/>
      </w:pPr>
      <w:r w:rsidRPr="008A0DA4">
        <w:tab/>
        <w:t>(a)</w:t>
      </w:r>
      <w:r w:rsidRPr="008A0DA4">
        <w:tab/>
        <w:t>the Building Code of Australia prepared and published by the Australian Building Codes Board as amended from time to time by—</w:t>
      </w:r>
    </w:p>
    <w:p w14:paraId="724BDAED" w14:textId="77777777" w:rsidR="00E85B7C" w:rsidRPr="008A0DA4" w:rsidRDefault="00E85B7C" w:rsidP="00E85B7C">
      <w:pPr>
        <w:pStyle w:val="aDefsubpara"/>
      </w:pPr>
      <w:r w:rsidRPr="008A0DA4">
        <w:tab/>
        <w:t>(i)</w:t>
      </w:r>
      <w:r w:rsidRPr="008A0DA4">
        <w:tab/>
        <w:t>the Australian Building Codes Board; and</w:t>
      </w:r>
    </w:p>
    <w:p w14:paraId="631A9D46" w14:textId="77777777" w:rsidR="00E85B7C" w:rsidRPr="008A0DA4" w:rsidRDefault="00E85B7C" w:rsidP="00E85B7C">
      <w:pPr>
        <w:pStyle w:val="aDefsubpara"/>
      </w:pPr>
      <w:r w:rsidRPr="008A0DA4">
        <w:tab/>
        <w:t>(ii)</w:t>
      </w:r>
      <w:r w:rsidRPr="008A0DA4">
        <w:tab/>
        <w:t>the Australian Capital Territory Appendix to the Building Code of Australia; and</w:t>
      </w:r>
    </w:p>
    <w:p w14:paraId="0F1064EB" w14:textId="77777777" w:rsidR="00E85B7C" w:rsidRPr="008A0DA4" w:rsidRDefault="00E85B7C" w:rsidP="00E85B7C">
      <w:pPr>
        <w:pStyle w:val="aDefpara"/>
      </w:pPr>
      <w:r w:rsidRPr="008A0DA4">
        <w:tab/>
        <w:t>(b)</w:t>
      </w:r>
      <w:r w:rsidRPr="008A0DA4">
        <w:tab/>
        <w:t>a document prescribed by regulation.</w:t>
      </w:r>
    </w:p>
    <w:p w14:paraId="02FC40B9" w14:textId="77777777" w:rsidR="000351AB" w:rsidRPr="00142CC0" w:rsidRDefault="000351AB" w:rsidP="000351AB">
      <w:pPr>
        <w:pStyle w:val="aNote"/>
        <w:keepNext/>
      </w:pPr>
      <w:r w:rsidRPr="00142CC0">
        <w:rPr>
          <w:rStyle w:val="charItals"/>
        </w:rPr>
        <w:t>Note 1</w:t>
      </w:r>
      <w:r w:rsidRPr="00142CC0">
        <w:rPr>
          <w:rStyle w:val="charItals"/>
        </w:rPr>
        <w:tab/>
      </w:r>
      <w:r w:rsidRPr="00142CC0">
        <w:t>The date that each version of the BCA comes into effect in the ACT can be found in the ‘History of Amendments’ or ‘History of BCA Adoption’ parts in the BCA itself.  However, a different date of effect may be prescribed by regulation or in an amendment of the BCA made by an Australian Capital Territory Appendix to the Building Code of Australia.</w:t>
      </w:r>
    </w:p>
    <w:p w14:paraId="224BB946" w14:textId="20E20087" w:rsidR="000351AB" w:rsidRPr="00142CC0" w:rsidRDefault="000351AB" w:rsidP="000351AB">
      <w:pPr>
        <w:pStyle w:val="aNote"/>
      </w:pPr>
      <w:r w:rsidRPr="00142CC0">
        <w:rPr>
          <w:rStyle w:val="charItals"/>
        </w:rPr>
        <w:t>Note 2</w:t>
      </w:r>
      <w:r w:rsidRPr="00142CC0">
        <w:rPr>
          <w:rStyle w:val="charItals"/>
        </w:rPr>
        <w:tab/>
      </w:r>
      <w:r w:rsidRPr="00142CC0">
        <w:t xml:space="preserve">See also s 136A (Regulation under s 136 (1), def </w:t>
      </w:r>
      <w:r w:rsidRPr="00142CC0">
        <w:rPr>
          <w:rStyle w:val="charItals"/>
        </w:rPr>
        <w:t xml:space="preserve">building code </w:t>
      </w:r>
      <w:r w:rsidRPr="00142CC0">
        <w:t xml:space="preserve">and </w:t>
      </w:r>
      <w:hyperlink r:id="rId164" w:tooltip="A2001-14" w:history="1">
        <w:r w:rsidRPr="00142CC0">
          <w:rPr>
            <w:rStyle w:val="charCitHyperlinkAbbrev"/>
          </w:rPr>
          <w:t>Legislation Act</w:t>
        </w:r>
      </w:hyperlink>
      <w:r w:rsidRPr="00142CC0">
        <w:t>, s 47).</w:t>
      </w:r>
    </w:p>
    <w:p w14:paraId="4E0F7185" w14:textId="77777777" w:rsidR="000351AB" w:rsidRPr="00142CC0" w:rsidRDefault="005522E6" w:rsidP="000351AB">
      <w:pPr>
        <w:pStyle w:val="Amain"/>
      </w:pPr>
      <w:r>
        <w:tab/>
        <w:t>(2</w:t>
      </w:r>
      <w:r w:rsidR="000351AB" w:rsidRPr="00142CC0">
        <w:t>)</w:t>
      </w:r>
      <w:r w:rsidR="000351AB" w:rsidRPr="00142CC0">
        <w:tab/>
        <w:t>To remove any doubt, the Building Code of Australia includes the variations, additions and exclusions for the ACT contained in the code, including in an appendix to the code.</w:t>
      </w:r>
    </w:p>
    <w:p w14:paraId="4182E9E9" w14:textId="77777777" w:rsidR="000351AB" w:rsidRPr="00142CC0" w:rsidRDefault="000351AB" w:rsidP="000351AB">
      <w:pPr>
        <w:pStyle w:val="aNote"/>
      </w:pPr>
      <w:r w:rsidRPr="00142CC0">
        <w:rPr>
          <w:rStyle w:val="charItals"/>
        </w:rPr>
        <w:t>Note</w:t>
      </w:r>
      <w:r w:rsidRPr="00142CC0">
        <w:rPr>
          <w:rStyle w:val="charItals"/>
        </w:rPr>
        <w:tab/>
      </w:r>
      <w:r w:rsidRPr="00142CC0">
        <w:t xml:space="preserve">The BCA does </w:t>
      </w:r>
      <w:r w:rsidRPr="00142CC0">
        <w:rPr>
          <w:b/>
        </w:rPr>
        <w:t>not</w:t>
      </w:r>
      <w:r w:rsidRPr="00142CC0">
        <w:t xml:space="preserve"> include the </w:t>
      </w:r>
      <w:r w:rsidRPr="00142CC0">
        <w:rPr>
          <w:rStyle w:val="charItals"/>
        </w:rPr>
        <w:t>Guide to Volume One</w:t>
      </w:r>
      <w:r w:rsidRPr="00142CC0">
        <w:t xml:space="preserve"> published by the Australian Building Codes Board.</w:t>
      </w:r>
    </w:p>
    <w:p w14:paraId="56546D61" w14:textId="77777777" w:rsidR="00D2695A" w:rsidRDefault="00D2695A" w:rsidP="00431DF6">
      <w:pPr>
        <w:pStyle w:val="Amain"/>
      </w:pPr>
      <w:r>
        <w:tab/>
      </w:r>
      <w:r w:rsidR="005522E6">
        <w:t>(3</w:t>
      </w:r>
      <w:r w:rsidR="00BA3B19">
        <w:t>)</w:t>
      </w:r>
      <w:r w:rsidR="00BA3B19">
        <w:tab/>
        <w:t>The Minister may</w:t>
      </w:r>
      <w:r>
        <w:t xml:space="preserve"> make an Australian Capital Territory Appendix to the Building Code of Australia.</w:t>
      </w:r>
    </w:p>
    <w:p w14:paraId="75CD6D8B" w14:textId="77777777" w:rsidR="00D2695A" w:rsidRDefault="005522E6" w:rsidP="00431DF6">
      <w:pPr>
        <w:pStyle w:val="Amain"/>
      </w:pPr>
      <w:r>
        <w:lastRenderedPageBreak/>
        <w:tab/>
        <w:t>(4</w:t>
      </w:r>
      <w:r w:rsidR="00D2695A">
        <w:t>)</w:t>
      </w:r>
      <w:r w:rsidR="00D2695A">
        <w:tab/>
        <w:t>The Australian Capital Territory Appendix to the Building Code of Australia is a disallowable instrument.</w:t>
      </w:r>
    </w:p>
    <w:p w14:paraId="184F8DB3" w14:textId="77777777" w:rsidR="00D2695A" w:rsidRDefault="005522E6">
      <w:pPr>
        <w:pStyle w:val="Amain"/>
        <w:keepNext/>
      </w:pPr>
      <w:r>
        <w:tab/>
        <w:t>(5</w:t>
      </w:r>
      <w:r w:rsidR="00D2695A">
        <w:t>)</w:t>
      </w:r>
      <w:r w:rsidR="00D2695A">
        <w:tab/>
        <w:t>The regulations may make provision in relation to the application of the building code.</w:t>
      </w:r>
    </w:p>
    <w:p w14:paraId="3EFBD77B" w14:textId="77777777" w:rsidR="00F540E5" w:rsidRPr="00142CC0" w:rsidRDefault="00F540E5" w:rsidP="00F540E5">
      <w:pPr>
        <w:pStyle w:val="aExamHdgss"/>
      </w:pPr>
      <w:r w:rsidRPr="00142CC0">
        <w:t>Examples</w:t>
      </w:r>
    </w:p>
    <w:p w14:paraId="5E866026" w14:textId="77777777" w:rsidR="00F540E5" w:rsidRPr="00142CC0" w:rsidRDefault="00F540E5" w:rsidP="00F540E5">
      <w:pPr>
        <w:pStyle w:val="aExamINumss"/>
      </w:pPr>
      <w:r w:rsidRPr="00142CC0">
        <w:t>1</w:t>
      </w:r>
      <w:r w:rsidRPr="00142CC0">
        <w:tab/>
        <w:t>prescribe an area to be a bushfire-prone area</w:t>
      </w:r>
    </w:p>
    <w:p w14:paraId="6423832B" w14:textId="77777777" w:rsidR="00F540E5" w:rsidRPr="00142CC0" w:rsidRDefault="00F540E5" w:rsidP="00F540E5">
      <w:pPr>
        <w:pStyle w:val="aExamINumss"/>
        <w:keepNext/>
      </w:pPr>
      <w:r w:rsidRPr="00142CC0">
        <w:t>2</w:t>
      </w:r>
      <w:r w:rsidRPr="00142CC0">
        <w:tab/>
        <w:t>A new edition of the Building Code of Australia comes into effect on 1 May 2013.  A regulation provides that stated provisions of the BCA come into effect in the ACT on 1 January 2014.</w:t>
      </w:r>
    </w:p>
    <w:p w14:paraId="416C0201" w14:textId="77777777" w:rsidR="00F540E5" w:rsidRPr="00142CC0" w:rsidRDefault="00F540E5" w:rsidP="00431DF6">
      <w:pPr>
        <w:pStyle w:val="aNote"/>
      </w:pPr>
      <w:r w:rsidRPr="00142CC0">
        <w:rPr>
          <w:rStyle w:val="charItals"/>
        </w:rPr>
        <w:t>Note</w:t>
      </w:r>
      <w:r w:rsidRPr="00142CC0">
        <w:rPr>
          <w:rStyle w:val="charItals"/>
        </w:rPr>
        <w:tab/>
      </w:r>
      <w:r w:rsidRPr="00142CC0">
        <w:t>The Australian Capital Territory Appendix to the Building Code of Australia may also amend the date the BCA comes into effect in the ACT.</w:t>
      </w:r>
    </w:p>
    <w:p w14:paraId="6795C417" w14:textId="77777777" w:rsidR="00F540E5" w:rsidRPr="00142CC0" w:rsidRDefault="00F540E5" w:rsidP="00F540E5">
      <w:pPr>
        <w:pStyle w:val="AH5Sec"/>
      </w:pPr>
      <w:bookmarkStart w:id="290" w:name="_Toc234483881"/>
      <w:r w:rsidRPr="009B6EA0">
        <w:rPr>
          <w:rStyle w:val="CharSectNo"/>
        </w:rPr>
        <w:t>136A</w:t>
      </w:r>
      <w:r w:rsidRPr="00142CC0">
        <w:tab/>
        <w:t xml:space="preserve">Regulation under s 136 (1), def </w:t>
      </w:r>
      <w:r w:rsidRPr="00142CC0">
        <w:rPr>
          <w:rStyle w:val="charItals"/>
        </w:rPr>
        <w:t xml:space="preserve">building code </w:t>
      </w:r>
      <w:r w:rsidRPr="00142CC0">
        <w:t>and Legislation Act, s 47</w:t>
      </w:r>
      <w:bookmarkEnd w:id="290"/>
    </w:p>
    <w:p w14:paraId="77909D7D" w14:textId="77777777" w:rsidR="00F540E5" w:rsidRPr="00142CC0" w:rsidRDefault="00F540E5" w:rsidP="00F540E5">
      <w:pPr>
        <w:pStyle w:val="Amain"/>
      </w:pPr>
      <w:r w:rsidRPr="00142CC0">
        <w:tab/>
        <w:t>(1)</w:t>
      </w:r>
      <w:r w:rsidRPr="00142CC0">
        <w:tab/>
        <w:t xml:space="preserve">This section applies in relation to a regulation made under section 136 (1), definition of </w:t>
      </w:r>
      <w:r w:rsidRPr="00142CC0">
        <w:rPr>
          <w:rStyle w:val="charBoldItals"/>
        </w:rPr>
        <w:t>building code</w:t>
      </w:r>
      <w:r w:rsidRPr="00142CC0">
        <w:t>, paragraph (b).</w:t>
      </w:r>
    </w:p>
    <w:p w14:paraId="01F6BD46" w14:textId="77777777" w:rsidR="00F540E5" w:rsidRPr="00142CC0" w:rsidRDefault="00F540E5" w:rsidP="00F540E5">
      <w:pPr>
        <w:pStyle w:val="Amain"/>
        <w:rPr>
          <w:snapToGrid w:val="0"/>
        </w:rPr>
      </w:pPr>
      <w:r w:rsidRPr="00142CC0">
        <w:tab/>
        <w:t>(2)</w:t>
      </w:r>
      <w:r w:rsidRPr="00142CC0">
        <w:tab/>
      </w:r>
      <w:r w:rsidRPr="00142CC0">
        <w:rPr>
          <w:lang w:eastAsia="en-AU"/>
        </w:rPr>
        <w:t>A regulation</w:t>
      </w:r>
      <w:r w:rsidRPr="00142CC0">
        <w:t xml:space="preserve"> may </w:t>
      </w:r>
      <w:r w:rsidRPr="00142CC0">
        <w:rPr>
          <w:snapToGrid w:val="0"/>
        </w:rPr>
        <w:t xml:space="preserve">apply, adopt or incorporate </w:t>
      </w:r>
      <w:r w:rsidRPr="00142CC0">
        <w:t xml:space="preserve">a law of another jurisdiction or </w:t>
      </w:r>
      <w:r w:rsidRPr="00142CC0">
        <w:rPr>
          <w:snapToGrid w:val="0"/>
        </w:rPr>
        <w:t>instrument as in force from time to time.</w:t>
      </w:r>
    </w:p>
    <w:p w14:paraId="71C7D974" w14:textId="05644FEA" w:rsidR="00F540E5" w:rsidRPr="00142CC0" w:rsidRDefault="00F540E5" w:rsidP="00D445B0">
      <w:pPr>
        <w:pStyle w:val="Amain"/>
        <w:keepNext/>
        <w:keepLines/>
      </w:pPr>
      <w:r w:rsidRPr="00142CC0">
        <w:tab/>
        <w:t>(3)</w:t>
      </w:r>
      <w:r w:rsidRPr="00142CC0">
        <w:tab/>
        <w:t xml:space="preserve">The </w:t>
      </w:r>
      <w:hyperlink r:id="rId165" w:tooltip="A2001-14" w:history="1">
        <w:r w:rsidRPr="00142CC0">
          <w:rPr>
            <w:rStyle w:val="charCitHyperlinkAbbrev"/>
          </w:rPr>
          <w:t>Legislation Act</w:t>
        </w:r>
      </w:hyperlink>
      <w:r w:rsidRPr="00142CC0">
        <w:t>, section 47 (5) or (6) does not apply in relation to the law of another jurisdiction or instrument applied, adopted or incorporated under a regulation.</w:t>
      </w:r>
    </w:p>
    <w:p w14:paraId="1AEE2BBC" w14:textId="2E439A9C" w:rsidR="00F540E5" w:rsidRPr="00142CC0" w:rsidRDefault="00F540E5" w:rsidP="00F540E5">
      <w:pPr>
        <w:pStyle w:val="aNote"/>
      </w:pPr>
      <w:r w:rsidRPr="00142CC0">
        <w:rPr>
          <w:rStyle w:val="charItals"/>
        </w:rPr>
        <w:t>Note</w:t>
      </w:r>
      <w:r w:rsidRPr="00142CC0">
        <w:tab/>
        <w:t xml:space="preserve">Laws of another jurisdiction and instruments mentioned in s (3) </w:t>
      </w:r>
      <w:r w:rsidRPr="00142CC0">
        <w:rPr>
          <w:snapToGrid w:val="0"/>
        </w:rPr>
        <w:t xml:space="preserve">do not need to be notified under the </w:t>
      </w:r>
      <w:hyperlink r:id="rId166" w:tooltip="A2001-14" w:history="1">
        <w:r w:rsidRPr="00142CC0">
          <w:rPr>
            <w:rStyle w:val="charCitHyperlinkAbbrev"/>
          </w:rPr>
          <w:t>Legislation Act</w:t>
        </w:r>
      </w:hyperlink>
      <w:r w:rsidRPr="00142CC0">
        <w:rPr>
          <w:snapToGrid w:val="0"/>
        </w:rPr>
        <w:t xml:space="preserve"> because s 47 (5) and (6)</w:t>
      </w:r>
      <w:r w:rsidRPr="00142CC0">
        <w:t xml:space="preserve"> do not apply (see </w:t>
      </w:r>
      <w:hyperlink r:id="rId167" w:tooltip="A2001-14" w:history="1">
        <w:r w:rsidRPr="00142CC0">
          <w:rPr>
            <w:rStyle w:val="charCitHyperlinkAbbrev"/>
          </w:rPr>
          <w:t>Legislation Act</w:t>
        </w:r>
      </w:hyperlink>
      <w:r w:rsidRPr="00142CC0">
        <w:t>, s 47 (7)).</w:t>
      </w:r>
    </w:p>
    <w:p w14:paraId="3E1087C4" w14:textId="77777777" w:rsidR="00F540E5" w:rsidRPr="00142CC0" w:rsidRDefault="00F540E5" w:rsidP="00F540E5">
      <w:pPr>
        <w:pStyle w:val="Amain"/>
      </w:pPr>
      <w:r w:rsidRPr="00142CC0">
        <w:tab/>
        <w:t>(4)</w:t>
      </w:r>
      <w:r w:rsidRPr="00142CC0">
        <w:tab/>
        <w:t>In this section:</w:t>
      </w:r>
    </w:p>
    <w:p w14:paraId="1B353416" w14:textId="760DD8E7" w:rsidR="00F540E5" w:rsidRPr="00142CC0" w:rsidRDefault="00F540E5" w:rsidP="00F540E5">
      <w:pPr>
        <w:pStyle w:val="aDef"/>
      </w:pPr>
      <w:r w:rsidRPr="00142CC0">
        <w:rPr>
          <w:rStyle w:val="charBoldItals"/>
        </w:rPr>
        <w:t>law of another jurisdiction</w:t>
      </w:r>
      <w:r w:rsidRPr="00142CC0">
        <w:t xml:space="preserve">—see the </w:t>
      </w:r>
      <w:hyperlink r:id="rId168" w:tooltip="A2001-14" w:history="1">
        <w:r w:rsidRPr="00142CC0">
          <w:rPr>
            <w:rStyle w:val="charCitHyperlinkAbbrev"/>
          </w:rPr>
          <w:t>Legislation Act</w:t>
        </w:r>
      </w:hyperlink>
      <w:r w:rsidRPr="00142CC0">
        <w:t>, section 47 (10).</w:t>
      </w:r>
    </w:p>
    <w:p w14:paraId="337BA468" w14:textId="77777777" w:rsidR="00D2695A" w:rsidRDefault="00D2695A" w:rsidP="00B14650">
      <w:pPr>
        <w:pStyle w:val="AH5Sec"/>
      </w:pPr>
      <w:bookmarkStart w:id="291" w:name="_Toc234483882"/>
      <w:r w:rsidRPr="009B6EA0">
        <w:rPr>
          <w:rStyle w:val="CharSectNo"/>
        </w:rPr>
        <w:lastRenderedPageBreak/>
        <w:t>139</w:t>
      </w:r>
      <w:r>
        <w:tab/>
        <w:t>Certified copies of building code</w:t>
      </w:r>
      <w:bookmarkEnd w:id="291"/>
    </w:p>
    <w:p w14:paraId="295EF4C9" w14:textId="2E65E72D" w:rsidR="00D2695A" w:rsidRDefault="00D2695A">
      <w:pPr>
        <w:pStyle w:val="Amainreturn"/>
        <w:keepLines/>
      </w:pPr>
      <w:r>
        <w:t xml:space="preserve">In a proceeding before a court or the </w:t>
      </w:r>
      <w:r w:rsidR="00F74825">
        <w:t>ACAT</w:t>
      </w:r>
      <w:r>
        <w:t xml:space="preserve">, evidence of the building code as in force on a stated date or during a stated period may be given by the production of </w:t>
      </w:r>
      <w:r w:rsidR="00F77D45" w:rsidRPr="0088027D">
        <w:t>a copy</w:t>
      </w:r>
      <w:r>
        <w:t xml:space="preserve"> of the building code certified by the construction occupations registrar as a true copy as at the date or during the period.</w:t>
      </w:r>
    </w:p>
    <w:p w14:paraId="38F905E9" w14:textId="77777777" w:rsidR="00F77D45" w:rsidRPr="0088027D" w:rsidRDefault="00F77D45" w:rsidP="00F77D45">
      <w:pPr>
        <w:pStyle w:val="AH5Sec"/>
      </w:pPr>
      <w:bookmarkStart w:id="292" w:name="_Toc234483883"/>
      <w:r w:rsidRPr="009B6EA0">
        <w:rPr>
          <w:rStyle w:val="CharSectNo"/>
        </w:rPr>
        <w:t>139A</w:t>
      </w:r>
      <w:r w:rsidRPr="0088027D">
        <w:tab/>
        <w:t>Recognised standards</w:t>
      </w:r>
      <w:bookmarkEnd w:id="292"/>
    </w:p>
    <w:p w14:paraId="44648D51" w14:textId="77777777" w:rsidR="00F77D45" w:rsidRPr="0088027D" w:rsidRDefault="00F77D45" w:rsidP="00F77D45">
      <w:pPr>
        <w:pStyle w:val="Amain"/>
      </w:pPr>
      <w:r w:rsidRPr="0088027D">
        <w:tab/>
        <w:t>(1)</w:t>
      </w:r>
      <w:r w:rsidRPr="0088027D">
        <w:tab/>
        <w:t>This section applies to a document (including an Australian Standard or Australian/New Zealand Standard) as in force from time to time that has been approved (however described)—</w:t>
      </w:r>
    </w:p>
    <w:p w14:paraId="608E35D0" w14:textId="77777777" w:rsidR="00F77D45" w:rsidRPr="0088027D" w:rsidRDefault="00F77D45" w:rsidP="00F77D45">
      <w:pPr>
        <w:pStyle w:val="Apara"/>
      </w:pPr>
      <w:r w:rsidRPr="0088027D">
        <w:tab/>
        <w:t>(a)</w:t>
      </w:r>
      <w:r w:rsidRPr="0088027D">
        <w:tab/>
        <w:t>by, or on behalf of, the Australian Building Codes Board; or</w:t>
      </w:r>
    </w:p>
    <w:p w14:paraId="4AB36127" w14:textId="77777777" w:rsidR="00F77D45" w:rsidRPr="0088027D" w:rsidRDefault="00F77D45" w:rsidP="00F77D45">
      <w:pPr>
        <w:pStyle w:val="Apara"/>
      </w:pPr>
      <w:r w:rsidRPr="0088027D">
        <w:tab/>
        <w:t>(b)</w:t>
      </w:r>
      <w:r w:rsidRPr="0088027D">
        <w:tab/>
        <w:t>under a system or scheme (however described) administered or approved (however described) by the Australian Building Codes Board; or</w:t>
      </w:r>
    </w:p>
    <w:p w14:paraId="5EA2E0EB" w14:textId="77777777" w:rsidR="00F77D45" w:rsidRPr="0088027D" w:rsidRDefault="00F77D45" w:rsidP="00F77D45">
      <w:pPr>
        <w:pStyle w:val="Apara"/>
      </w:pPr>
      <w:r w:rsidRPr="0088027D">
        <w:tab/>
        <w:t>(c)</w:t>
      </w:r>
      <w:r w:rsidRPr="0088027D">
        <w:tab/>
        <w:t>as prescribed by regulation.</w:t>
      </w:r>
    </w:p>
    <w:p w14:paraId="299B89B7" w14:textId="77777777" w:rsidR="00F77D45" w:rsidRPr="0088027D" w:rsidRDefault="00F77D45" w:rsidP="00F77D45">
      <w:pPr>
        <w:pStyle w:val="Amain"/>
      </w:pPr>
      <w:r w:rsidRPr="0088027D">
        <w:tab/>
        <w:t>(2)</w:t>
      </w:r>
      <w:r w:rsidRPr="0088027D">
        <w:tab/>
        <w:t>The Minister may declare the document to be a recognised standard for this Act.</w:t>
      </w:r>
    </w:p>
    <w:p w14:paraId="4EFEEC00" w14:textId="77777777" w:rsidR="00F77D45" w:rsidRPr="0088027D" w:rsidRDefault="00F77D45" w:rsidP="00F77D45">
      <w:pPr>
        <w:pStyle w:val="Amain"/>
      </w:pPr>
      <w:r w:rsidRPr="0088027D">
        <w:tab/>
        <w:t>(3)</w:t>
      </w:r>
      <w:r w:rsidRPr="0088027D">
        <w:tab/>
        <w:t>A declaration is a disallowable instrument.</w:t>
      </w:r>
    </w:p>
    <w:p w14:paraId="24B09085" w14:textId="1BBB90F2" w:rsidR="00F77D45" w:rsidRPr="0088027D" w:rsidRDefault="00F77D45" w:rsidP="005B5529">
      <w:pPr>
        <w:pStyle w:val="Amain"/>
        <w:keepNext/>
      </w:pPr>
      <w:r w:rsidRPr="0088027D">
        <w:tab/>
        <w:t>(4)</w:t>
      </w:r>
      <w:r w:rsidRPr="0088027D">
        <w:tab/>
        <w:t xml:space="preserve">The </w:t>
      </w:r>
      <w:hyperlink r:id="rId169" w:tooltip="A2001-14" w:history="1">
        <w:r w:rsidRPr="0088027D">
          <w:rPr>
            <w:rStyle w:val="charCitHyperlinkAbbrev"/>
          </w:rPr>
          <w:t>Legislation Act</w:t>
        </w:r>
      </w:hyperlink>
      <w:r w:rsidRPr="0088027D">
        <w:t>, section 47 (5) and (6) do not apply to a recognised standard.</w:t>
      </w:r>
    </w:p>
    <w:p w14:paraId="24A513F6" w14:textId="47D49748" w:rsidR="00F77D45" w:rsidRPr="0088027D" w:rsidRDefault="00F77D45" w:rsidP="00F77D45">
      <w:pPr>
        <w:pStyle w:val="aNote"/>
      </w:pPr>
      <w:r w:rsidRPr="0088027D">
        <w:rPr>
          <w:rStyle w:val="charItals"/>
        </w:rPr>
        <w:t>Note</w:t>
      </w:r>
      <w:r w:rsidRPr="0088027D">
        <w:tab/>
        <w:t>A recognised standard</w:t>
      </w:r>
      <w:r w:rsidRPr="0088027D">
        <w:rPr>
          <w:snapToGrid w:val="0"/>
        </w:rPr>
        <w:t xml:space="preserve"> does not need to be notified under the </w:t>
      </w:r>
      <w:hyperlink r:id="rId170" w:tooltip="A2001-14" w:history="1">
        <w:r w:rsidRPr="0088027D">
          <w:rPr>
            <w:rStyle w:val="charCitHyperlinkAbbrev"/>
          </w:rPr>
          <w:t>Legislation Act</w:t>
        </w:r>
      </w:hyperlink>
      <w:r w:rsidRPr="0088027D">
        <w:rPr>
          <w:snapToGrid w:val="0"/>
        </w:rPr>
        <w:t xml:space="preserve"> because s 47 (5) and (6)</w:t>
      </w:r>
      <w:r w:rsidRPr="0088027D">
        <w:t xml:space="preserve"> do not apply (see </w:t>
      </w:r>
      <w:hyperlink r:id="rId171" w:tooltip="A2001-14" w:history="1">
        <w:r w:rsidRPr="0088027D">
          <w:rPr>
            <w:rStyle w:val="charCitHyperlinkAbbrev"/>
          </w:rPr>
          <w:t>Legislation Act</w:t>
        </w:r>
      </w:hyperlink>
      <w:r w:rsidRPr="0088027D">
        <w:t>, s 47 (7)).</w:t>
      </w:r>
    </w:p>
    <w:p w14:paraId="6BFB8F71" w14:textId="1F0E897B" w:rsidR="00F77D45" w:rsidRPr="0088027D" w:rsidRDefault="00F77D45" w:rsidP="00F77D45">
      <w:pPr>
        <w:pStyle w:val="Amain"/>
      </w:pPr>
      <w:r w:rsidRPr="0088027D">
        <w:tab/>
        <w:t>(5)</w:t>
      </w:r>
      <w:r w:rsidRPr="0088027D">
        <w:tab/>
        <w:t xml:space="preserve">The director-general must ensure that a document declared under subsection (2), other than an Australian Standard or Australian/New Zealand </w:t>
      </w:r>
      <w:r>
        <w:t>S</w:t>
      </w:r>
      <w:r w:rsidRPr="0088027D">
        <w:t>tandard, is—</w:t>
      </w:r>
    </w:p>
    <w:p w14:paraId="188C691B" w14:textId="3C1B1DEA" w:rsidR="00F77D45" w:rsidRPr="0088027D" w:rsidRDefault="00F77D45" w:rsidP="00F77D45">
      <w:pPr>
        <w:pStyle w:val="Apara"/>
      </w:pPr>
      <w:r w:rsidRPr="0088027D">
        <w:tab/>
        <w:t>(</w:t>
      </w:r>
      <w:r w:rsidR="008878E4">
        <w:t>a</w:t>
      </w:r>
      <w:r w:rsidRPr="0088027D">
        <w:t>)</w:t>
      </w:r>
      <w:r w:rsidRPr="0088027D">
        <w:tab/>
        <w:t>available for inspection by anyone without charge during ordinary business hours at an ACT government office; or</w:t>
      </w:r>
    </w:p>
    <w:p w14:paraId="5DA8E28F" w14:textId="7237AFAA" w:rsidR="00F77D45" w:rsidRPr="0088027D" w:rsidRDefault="00F77D45" w:rsidP="00F77D45">
      <w:pPr>
        <w:pStyle w:val="Apara"/>
      </w:pPr>
      <w:r w:rsidRPr="0088027D">
        <w:tab/>
        <w:t>(</w:t>
      </w:r>
      <w:r w:rsidR="008878E4">
        <w:t>b</w:t>
      </w:r>
      <w:r w:rsidRPr="0088027D">
        <w:t>)</w:t>
      </w:r>
      <w:r w:rsidRPr="0088027D">
        <w:tab/>
        <w:t>accessible on an ACT government website, or by a link on an ACT government website.</w:t>
      </w:r>
    </w:p>
    <w:p w14:paraId="3308792B" w14:textId="77777777" w:rsidR="00F77D45" w:rsidRPr="0088027D" w:rsidRDefault="00F77D45" w:rsidP="00F77D45">
      <w:pPr>
        <w:pStyle w:val="Amain"/>
      </w:pPr>
      <w:r w:rsidRPr="0088027D">
        <w:lastRenderedPageBreak/>
        <w:tab/>
        <w:t>(6)</w:t>
      </w:r>
      <w:r w:rsidRPr="0088027D">
        <w:tab/>
        <w:t>A recognised standard is not enforceable by or against the Territory or anyone else unless it is made accessible in accordance with subsection (5).</w:t>
      </w:r>
    </w:p>
    <w:p w14:paraId="38902B5C" w14:textId="77777777" w:rsidR="005174B0" w:rsidRPr="009B6EA0" w:rsidRDefault="005174B0" w:rsidP="005174B0">
      <w:pPr>
        <w:pStyle w:val="AH3Div"/>
      </w:pPr>
      <w:bookmarkStart w:id="293" w:name="_Toc234483884"/>
      <w:r w:rsidRPr="009B6EA0">
        <w:rPr>
          <w:rStyle w:val="CharDivNo"/>
        </w:rPr>
        <w:t>Division 8.2</w:t>
      </w:r>
      <w:r w:rsidRPr="00633B73">
        <w:rPr>
          <w:lang w:eastAsia="en-AU"/>
        </w:rPr>
        <w:tab/>
      </w:r>
      <w:r w:rsidRPr="009B6EA0">
        <w:rPr>
          <w:rStyle w:val="CharDivText"/>
          <w:lang w:eastAsia="en-AU"/>
        </w:rPr>
        <w:t>Codes of practice and guidelines</w:t>
      </w:r>
      <w:bookmarkEnd w:id="293"/>
    </w:p>
    <w:p w14:paraId="0DDC36E0" w14:textId="77777777" w:rsidR="00114868" w:rsidRPr="00B91E29" w:rsidRDefault="00114868" w:rsidP="00114868">
      <w:pPr>
        <w:pStyle w:val="AH5Sec"/>
      </w:pPr>
      <w:bookmarkStart w:id="294" w:name="_Toc234483885"/>
      <w:r w:rsidRPr="009B6EA0">
        <w:rPr>
          <w:rStyle w:val="CharSectNo"/>
        </w:rPr>
        <w:t>139B</w:t>
      </w:r>
      <w:r w:rsidRPr="00B91E29">
        <w:tab/>
        <w:t>Approval of codes of practice</w:t>
      </w:r>
      <w:bookmarkEnd w:id="294"/>
    </w:p>
    <w:p w14:paraId="5431E9AB" w14:textId="77777777" w:rsidR="00D2695A" w:rsidRDefault="00D2695A" w:rsidP="00431DF6">
      <w:pPr>
        <w:pStyle w:val="Amain"/>
      </w:pPr>
      <w:r>
        <w:tab/>
        <w:t>(1)</w:t>
      </w:r>
      <w:r>
        <w:tab/>
        <w:t>The Minister may approve codes of practice for this Act.</w:t>
      </w:r>
    </w:p>
    <w:p w14:paraId="7B284016" w14:textId="77777777" w:rsidR="005174B0" w:rsidRPr="00633B73" w:rsidRDefault="005174B0" w:rsidP="005174B0">
      <w:pPr>
        <w:pStyle w:val="Amain"/>
        <w:rPr>
          <w:lang w:eastAsia="en-AU"/>
        </w:rPr>
      </w:pPr>
      <w:r w:rsidRPr="00633B73">
        <w:tab/>
        <w:t>(2)</w:t>
      </w:r>
      <w:r w:rsidRPr="00633B73">
        <w:tab/>
        <w:t xml:space="preserve">A code of practice may set out practices, standards and other matters about </w:t>
      </w:r>
      <w:r w:rsidRPr="00633B73">
        <w:rPr>
          <w:lang w:eastAsia="en-AU"/>
        </w:rPr>
        <w:t>building certification and building work.</w:t>
      </w:r>
    </w:p>
    <w:p w14:paraId="522F7C4F" w14:textId="77777777" w:rsidR="00D2695A" w:rsidRDefault="00D2695A" w:rsidP="00431DF6">
      <w:pPr>
        <w:pStyle w:val="Amain"/>
      </w:pPr>
      <w:r>
        <w:rPr>
          <w:color w:val="000000"/>
        </w:rPr>
        <w:tab/>
        <w:t>(3)</w:t>
      </w:r>
      <w:r>
        <w:rPr>
          <w:color w:val="000000"/>
        </w:rPr>
        <w:tab/>
        <w:t xml:space="preserve">An </w:t>
      </w:r>
      <w:r>
        <w:t xml:space="preserve">approved </w:t>
      </w:r>
      <w:r>
        <w:rPr>
          <w:color w:val="000000"/>
        </w:rPr>
        <w:t>code of practice</w:t>
      </w:r>
      <w:r>
        <w:t xml:space="preserve"> is a disallowable instrument.</w:t>
      </w:r>
    </w:p>
    <w:p w14:paraId="2EEC077C" w14:textId="77777777" w:rsidR="00D2695A" w:rsidRDefault="00D2695A" w:rsidP="00431DF6">
      <w:pPr>
        <w:pStyle w:val="Amain"/>
        <w:keepNext/>
      </w:pPr>
      <w:r>
        <w:tab/>
        <w:t>(4)</w:t>
      </w:r>
      <w:r>
        <w:tab/>
        <w:t xml:space="preserve">The construction occupations registrar must make a copy of </w:t>
      </w:r>
      <w:r w:rsidR="00581F7C" w:rsidRPr="00B91E29">
        <w:rPr>
          <w:lang w:eastAsia="en-AU"/>
        </w:rPr>
        <w:t xml:space="preserve">a code, and any instrument applied (with or without change) by the </w:t>
      </w:r>
      <w:r>
        <w:t>code, available for public inspection during ordinary office hours at—</w:t>
      </w:r>
    </w:p>
    <w:p w14:paraId="2FE7EE80" w14:textId="77777777" w:rsidR="00D2695A" w:rsidRDefault="00D2695A" w:rsidP="00431DF6">
      <w:pPr>
        <w:pStyle w:val="Apara"/>
      </w:pPr>
      <w:r>
        <w:tab/>
        <w:t>(a)</w:t>
      </w:r>
      <w:r>
        <w:tab/>
        <w:t>the office of the construction occupations registrar; or</w:t>
      </w:r>
    </w:p>
    <w:p w14:paraId="6FB55ECB" w14:textId="77777777" w:rsidR="00D2695A" w:rsidRDefault="00D2695A" w:rsidP="00023899">
      <w:pPr>
        <w:pStyle w:val="Apara"/>
        <w:keepNext/>
      </w:pPr>
      <w:r>
        <w:tab/>
        <w:t>(b)</w:t>
      </w:r>
      <w:r>
        <w:tab/>
        <w:t>another place prescribed by regulation.</w:t>
      </w:r>
    </w:p>
    <w:p w14:paraId="1C0277BA" w14:textId="77F367B6" w:rsidR="00023899" w:rsidRPr="007B6AE8" w:rsidRDefault="00023899" w:rsidP="00431DF6">
      <w:pPr>
        <w:pStyle w:val="aNote"/>
      </w:pPr>
      <w:r w:rsidRPr="00E31226">
        <w:rPr>
          <w:rStyle w:val="charItals"/>
        </w:rPr>
        <w:t>Note</w:t>
      </w:r>
      <w:r w:rsidRPr="00E31226">
        <w:rPr>
          <w:rStyle w:val="charItals"/>
        </w:rPr>
        <w:tab/>
      </w:r>
      <w:r w:rsidRPr="007B6AE8">
        <w:t>A reference to an instrument</w:t>
      </w:r>
      <w:r w:rsidRPr="007B6AE8">
        <w:rPr>
          <w:lang w:eastAsia="en-AU"/>
        </w:rPr>
        <w:t xml:space="preserve"> includes a reference to a provision of an instrument (see </w:t>
      </w:r>
      <w:hyperlink r:id="rId172" w:tooltip="A2001-14" w:history="1">
        <w:r w:rsidRPr="00E31226">
          <w:rPr>
            <w:rStyle w:val="charCitHyperlinkAbbrev"/>
          </w:rPr>
          <w:t>Legislation Act</w:t>
        </w:r>
      </w:hyperlink>
      <w:r w:rsidRPr="007B6AE8">
        <w:rPr>
          <w:lang w:eastAsia="en-AU"/>
        </w:rPr>
        <w:t>, s 14 (2)).</w:t>
      </w:r>
    </w:p>
    <w:p w14:paraId="25B7D64A" w14:textId="77777777" w:rsidR="00D2695A" w:rsidRDefault="00D2695A">
      <w:pPr>
        <w:pStyle w:val="Amain"/>
      </w:pPr>
      <w:r>
        <w:tab/>
        <w:t>(5)</w:t>
      </w:r>
      <w:r>
        <w:tab/>
        <w:t>In this section:</w:t>
      </w:r>
    </w:p>
    <w:p w14:paraId="18A4A5CF" w14:textId="77777777" w:rsidR="00D2695A" w:rsidRDefault="00D2695A">
      <w:pPr>
        <w:pStyle w:val="aDef"/>
      </w:pPr>
      <w:r w:rsidRPr="00B577CD">
        <w:rPr>
          <w:rStyle w:val="charBoldItals"/>
        </w:rPr>
        <w:t>applied</w:t>
      </w:r>
      <w:r>
        <w:t xml:space="preserve"> includes adopted and incorporated.</w:t>
      </w:r>
    </w:p>
    <w:p w14:paraId="7F79B044" w14:textId="77777777" w:rsidR="005174B0" w:rsidRPr="00633B73" w:rsidRDefault="005174B0" w:rsidP="00D445B0">
      <w:pPr>
        <w:pStyle w:val="AH5Sec"/>
        <w:rPr>
          <w:lang w:eastAsia="en-AU"/>
        </w:rPr>
      </w:pPr>
      <w:bookmarkStart w:id="295" w:name="_Toc234483886"/>
      <w:r w:rsidRPr="009B6EA0">
        <w:rPr>
          <w:rStyle w:val="CharSectNo"/>
        </w:rPr>
        <w:t>139BA</w:t>
      </w:r>
      <w:r w:rsidRPr="00633B73">
        <w:rPr>
          <w:lang w:eastAsia="en-AU"/>
        </w:rPr>
        <w:tab/>
        <w:t>Approval of guidelines</w:t>
      </w:r>
      <w:bookmarkEnd w:id="295"/>
    </w:p>
    <w:p w14:paraId="7A6C1823" w14:textId="77777777" w:rsidR="005174B0" w:rsidRPr="00633B73" w:rsidRDefault="005174B0" w:rsidP="00431DF6">
      <w:pPr>
        <w:pStyle w:val="Amain"/>
      </w:pPr>
      <w:r w:rsidRPr="00633B73">
        <w:tab/>
        <w:t>(1)</w:t>
      </w:r>
      <w:r w:rsidRPr="00633B73">
        <w:tab/>
        <w:t>The Minister may approve guidelines for this Act.</w:t>
      </w:r>
    </w:p>
    <w:p w14:paraId="77F505A3" w14:textId="77777777" w:rsidR="005174B0" w:rsidRPr="00633B73" w:rsidRDefault="005174B0" w:rsidP="005174B0">
      <w:pPr>
        <w:pStyle w:val="Amain"/>
      </w:pPr>
      <w:r w:rsidRPr="00633B73">
        <w:tab/>
        <w:t>(2)</w:t>
      </w:r>
      <w:r w:rsidRPr="00633B73">
        <w:tab/>
        <w:t>A guideline may set out standards and other matters about building approval applications, documentation, plans and specifications for building work.</w:t>
      </w:r>
    </w:p>
    <w:p w14:paraId="0DE62C10" w14:textId="77777777" w:rsidR="005174B0" w:rsidRPr="00633B73" w:rsidRDefault="005174B0" w:rsidP="005174B0">
      <w:pPr>
        <w:pStyle w:val="Amain"/>
      </w:pPr>
      <w:r w:rsidRPr="00633B73">
        <w:tab/>
        <w:t>(3)</w:t>
      </w:r>
      <w:r w:rsidRPr="00633B73">
        <w:tab/>
        <w:t>An approved guideline is a disallowable instrument.</w:t>
      </w:r>
    </w:p>
    <w:p w14:paraId="27251DCC" w14:textId="77777777" w:rsidR="005174B0" w:rsidRPr="00633B73" w:rsidRDefault="005174B0" w:rsidP="005B5529">
      <w:pPr>
        <w:pStyle w:val="Amain"/>
        <w:keepLines/>
      </w:pPr>
      <w:r w:rsidRPr="00633B73">
        <w:lastRenderedPageBreak/>
        <w:tab/>
        <w:t>(4)</w:t>
      </w:r>
      <w:r w:rsidRPr="00633B73">
        <w:tab/>
        <w:t xml:space="preserve">The construction occupations registrar must make a copy of </w:t>
      </w:r>
      <w:r w:rsidRPr="00633B73">
        <w:rPr>
          <w:lang w:eastAsia="en-AU"/>
        </w:rPr>
        <w:t xml:space="preserve">a </w:t>
      </w:r>
      <w:r w:rsidRPr="00633B73">
        <w:t>guideline</w:t>
      </w:r>
      <w:r w:rsidRPr="00633B73">
        <w:rPr>
          <w:lang w:eastAsia="en-AU"/>
        </w:rPr>
        <w:t xml:space="preserve">, and any instrument applied (with or without change) by the </w:t>
      </w:r>
      <w:r w:rsidRPr="00633B73">
        <w:t>guideline, available for public inspection during ordinary office hours at—</w:t>
      </w:r>
    </w:p>
    <w:p w14:paraId="55F4D40E" w14:textId="77777777" w:rsidR="005174B0" w:rsidRPr="00633B73" w:rsidRDefault="005174B0" w:rsidP="005174B0">
      <w:pPr>
        <w:pStyle w:val="Apara"/>
      </w:pPr>
      <w:r w:rsidRPr="00633B73">
        <w:tab/>
        <w:t>(a)</w:t>
      </w:r>
      <w:r w:rsidRPr="00633B73">
        <w:tab/>
        <w:t>the office of the construction occupations registrar; or</w:t>
      </w:r>
    </w:p>
    <w:p w14:paraId="2C77F8BA" w14:textId="77777777" w:rsidR="005174B0" w:rsidRPr="00633B73" w:rsidRDefault="005174B0" w:rsidP="00431DF6">
      <w:pPr>
        <w:pStyle w:val="Apara"/>
        <w:keepNext/>
      </w:pPr>
      <w:r w:rsidRPr="00633B73">
        <w:tab/>
        <w:t>(b)</w:t>
      </w:r>
      <w:r w:rsidRPr="00633B73">
        <w:tab/>
        <w:t>another place prescribed by regulation.</w:t>
      </w:r>
    </w:p>
    <w:p w14:paraId="118DB0AB" w14:textId="2A73E8EC" w:rsidR="005174B0" w:rsidRPr="00633B73" w:rsidRDefault="005174B0" w:rsidP="00431DF6">
      <w:pPr>
        <w:pStyle w:val="aNote"/>
      </w:pPr>
      <w:r w:rsidRPr="00633B73">
        <w:rPr>
          <w:rStyle w:val="charItals"/>
        </w:rPr>
        <w:t>Note</w:t>
      </w:r>
      <w:r w:rsidRPr="00633B73">
        <w:rPr>
          <w:rStyle w:val="charItals"/>
        </w:rPr>
        <w:tab/>
      </w:r>
      <w:r w:rsidRPr="00633B73">
        <w:t>A reference to an instrument</w:t>
      </w:r>
      <w:r w:rsidRPr="00633B73">
        <w:rPr>
          <w:lang w:eastAsia="en-AU"/>
        </w:rPr>
        <w:t xml:space="preserve"> includes a reference to a provision of an instrument (see </w:t>
      </w:r>
      <w:hyperlink r:id="rId173" w:tooltip="A2001-14" w:history="1">
        <w:r w:rsidRPr="00633B73">
          <w:rPr>
            <w:rStyle w:val="charCitHyperlinkAbbrev"/>
          </w:rPr>
          <w:t>Legislation Act</w:t>
        </w:r>
      </w:hyperlink>
      <w:r w:rsidRPr="00633B73">
        <w:rPr>
          <w:lang w:eastAsia="en-AU"/>
        </w:rPr>
        <w:t>, s 14 (2)).</w:t>
      </w:r>
    </w:p>
    <w:p w14:paraId="03BF5356" w14:textId="77777777" w:rsidR="005174B0" w:rsidRPr="00633B73" w:rsidRDefault="005174B0" w:rsidP="005174B0">
      <w:pPr>
        <w:pStyle w:val="Amain"/>
      </w:pPr>
      <w:r w:rsidRPr="00633B73">
        <w:tab/>
        <w:t>(5)</w:t>
      </w:r>
      <w:r w:rsidRPr="00633B73">
        <w:tab/>
        <w:t>In this section:</w:t>
      </w:r>
    </w:p>
    <w:p w14:paraId="5DECBB18" w14:textId="77777777" w:rsidR="005174B0" w:rsidRPr="00633B73" w:rsidRDefault="005174B0" w:rsidP="005174B0">
      <w:pPr>
        <w:pStyle w:val="aDef"/>
      </w:pPr>
      <w:r w:rsidRPr="00633B73">
        <w:rPr>
          <w:rStyle w:val="charBoldItals"/>
        </w:rPr>
        <w:t>applied</w:t>
      </w:r>
      <w:r w:rsidRPr="00633B73">
        <w:t xml:space="preserve"> includes adopted and incorporated.</w:t>
      </w:r>
    </w:p>
    <w:p w14:paraId="5DD2720A" w14:textId="77777777" w:rsidR="002E490B" w:rsidRPr="009B6EA0" w:rsidRDefault="002E490B" w:rsidP="00D445B0">
      <w:pPr>
        <w:pStyle w:val="AH3Div"/>
      </w:pPr>
      <w:bookmarkStart w:id="296" w:name="_Toc234483887"/>
      <w:r w:rsidRPr="009B6EA0">
        <w:rPr>
          <w:rStyle w:val="CharDivNo"/>
        </w:rPr>
        <w:t>Division 8.3</w:t>
      </w:r>
      <w:r w:rsidRPr="00AF0B59">
        <w:tab/>
      </w:r>
      <w:r w:rsidRPr="009B6EA0">
        <w:rPr>
          <w:rStyle w:val="CharDivText"/>
        </w:rPr>
        <w:t>Energy efficiency certificates</w:t>
      </w:r>
      <w:bookmarkEnd w:id="296"/>
    </w:p>
    <w:p w14:paraId="6D6DE02B" w14:textId="77777777" w:rsidR="002E490B" w:rsidRPr="00AF0B59" w:rsidRDefault="002E490B" w:rsidP="00D445B0">
      <w:pPr>
        <w:pStyle w:val="AH5Sec"/>
      </w:pPr>
      <w:bookmarkStart w:id="297" w:name="_Toc234483888"/>
      <w:r w:rsidRPr="009B6EA0">
        <w:rPr>
          <w:rStyle w:val="CharSectNo"/>
        </w:rPr>
        <w:t>139C</w:t>
      </w:r>
      <w:r w:rsidRPr="00AF0B59">
        <w:tab/>
        <w:t>Energy efficiency certificates</w:t>
      </w:r>
      <w:bookmarkEnd w:id="297"/>
    </w:p>
    <w:p w14:paraId="2B3DB919" w14:textId="77777777" w:rsidR="002E490B" w:rsidRPr="00AF0B59" w:rsidRDefault="002E490B" w:rsidP="00D445B0">
      <w:pPr>
        <w:pStyle w:val="Amain"/>
        <w:keepNext/>
        <w:rPr>
          <w:lang w:eastAsia="en-AU"/>
        </w:rPr>
      </w:pPr>
      <w:r w:rsidRPr="00AF0B59">
        <w:rPr>
          <w:lang w:eastAsia="en-AU"/>
        </w:rPr>
        <w:tab/>
        <w:t>(1)</w:t>
      </w:r>
      <w:r w:rsidRPr="00AF0B59">
        <w:rPr>
          <w:lang w:eastAsia="en-AU"/>
        </w:rPr>
        <w:tab/>
        <w:t xml:space="preserve">This section applies if a person is required to provide a certificate or other document (an </w:t>
      </w:r>
      <w:r w:rsidRPr="00BB312D">
        <w:rPr>
          <w:rStyle w:val="charBoldItals"/>
        </w:rPr>
        <w:t>energy efficiency certificate</w:t>
      </w:r>
      <w:r w:rsidRPr="00AF0B59">
        <w:rPr>
          <w:lang w:eastAsia="en-AU"/>
        </w:rPr>
        <w:t>) in relation to an energy efficiency provision.</w:t>
      </w:r>
    </w:p>
    <w:p w14:paraId="2A5652B6" w14:textId="77777777" w:rsidR="00C17430" w:rsidRPr="009841C0" w:rsidRDefault="00C17430" w:rsidP="00C17430">
      <w:pPr>
        <w:pStyle w:val="Amain"/>
      </w:pPr>
      <w:r w:rsidRPr="009841C0">
        <w:tab/>
        <w:t>(2)</w:t>
      </w:r>
      <w:r w:rsidRPr="009841C0">
        <w:tab/>
        <w:t>An energy efficiency certificate must be prepared in accordance with the requirements prescribed by regulation.</w:t>
      </w:r>
    </w:p>
    <w:p w14:paraId="4CAFD50D" w14:textId="77777777" w:rsidR="00C17430" w:rsidRPr="009841C0" w:rsidRDefault="00C17430" w:rsidP="00C17430">
      <w:pPr>
        <w:pStyle w:val="Amain"/>
      </w:pPr>
      <w:r w:rsidRPr="009841C0">
        <w:tab/>
        <w:t>(3)</w:t>
      </w:r>
      <w:r w:rsidRPr="009841C0">
        <w:tab/>
        <w:t>In this section:</w:t>
      </w:r>
    </w:p>
    <w:p w14:paraId="108D31C3" w14:textId="77777777" w:rsidR="00C17430" w:rsidRPr="009841C0" w:rsidRDefault="00C17430" w:rsidP="00C17430">
      <w:pPr>
        <w:pStyle w:val="aDef"/>
        <w:keepLines/>
      </w:pPr>
      <w:r w:rsidRPr="009E3844">
        <w:rPr>
          <w:rStyle w:val="charBoldItals"/>
        </w:rPr>
        <w:t>energy efficiency provision</w:t>
      </w:r>
      <w:r>
        <w:rPr>
          <w:color w:val="000000"/>
          <w:shd w:val="clear" w:color="auto" w:fill="FFFFFF"/>
        </w:rPr>
        <w:t xml:space="preserve"> </w:t>
      </w:r>
      <w:r w:rsidRPr="009841C0">
        <w:rPr>
          <w:color w:val="000000"/>
          <w:shd w:val="clear" w:color="auto" w:fill="FFFFFF"/>
        </w:rPr>
        <w:t>means a provision of this Act or the building code, prescribed by regulation, that requires building work or proposed building work, or parts of building work or proposed building work, to comply with stated energy efficiency requirements.</w:t>
      </w:r>
    </w:p>
    <w:p w14:paraId="1097B6E4" w14:textId="77777777" w:rsidR="002E490B" w:rsidRPr="00AF0B59" w:rsidRDefault="002E490B" w:rsidP="002E490B">
      <w:pPr>
        <w:pStyle w:val="AH5Sec"/>
      </w:pPr>
      <w:bookmarkStart w:id="298" w:name="_Toc234483889"/>
      <w:r w:rsidRPr="009B6EA0">
        <w:rPr>
          <w:rStyle w:val="CharSectNo"/>
        </w:rPr>
        <w:t>139D</w:t>
      </w:r>
      <w:r w:rsidRPr="00AF0B59">
        <w:tab/>
        <w:t>Conflict of interest—building assessors</w:t>
      </w:r>
      <w:bookmarkEnd w:id="298"/>
    </w:p>
    <w:p w14:paraId="2750133C" w14:textId="77777777" w:rsidR="002E490B" w:rsidRPr="00AF0B59" w:rsidRDefault="002E490B" w:rsidP="002E490B">
      <w:pPr>
        <w:pStyle w:val="Amain"/>
      </w:pPr>
      <w:r w:rsidRPr="00AF0B59">
        <w:tab/>
        <w:t>(1)</w:t>
      </w:r>
      <w:r w:rsidRPr="00AF0B59">
        <w:tab/>
        <w:t>A building assessor must not prepare an energy efficiency certificate for building work, in relation to a building, if the building assessor—</w:t>
      </w:r>
    </w:p>
    <w:p w14:paraId="45FEA66F" w14:textId="77777777" w:rsidR="002E490B" w:rsidRPr="00AF0B59" w:rsidRDefault="002E490B" w:rsidP="002E490B">
      <w:pPr>
        <w:pStyle w:val="Apara"/>
        <w:rPr>
          <w:lang w:eastAsia="en-AU"/>
        </w:rPr>
      </w:pPr>
      <w:r w:rsidRPr="00AF0B59">
        <w:rPr>
          <w:lang w:eastAsia="en-AU"/>
        </w:rPr>
        <w:tab/>
        <w:t>(a)</w:t>
      </w:r>
      <w:r w:rsidRPr="00AF0B59">
        <w:rPr>
          <w:lang w:eastAsia="en-AU"/>
        </w:rPr>
        <w:tab/>
        <w:t>has a legal or equitable interest in the building</w:t>
      </w:r>
      <w:r w:rsidRPr="00AF0B59">
        <w:rPr>
          <w:szCs w:val="24"/>
          <w:lang w:eastAsia="en-AU"/>
        </w:rPr>
        <w:t>; or</w:t>
      </w:r>
    </w:p>
    <w:p w14:paraId="5543CEA8" w14:textId="77777777" w:rsidR="002E490B" w:rsidRPr="00AF0B59" w:rsidRDefault="002E490B" w:rsidP="00FC07AC">
      <w:pPr>
        <w:pStyle w:val="Apara"/>
        <w:keepNext/>
        <w:rPr>
          <w:lang w:eastAsia="en-AU"/>
        </w:rPr>
      </w:pPr>
      <w:r w:rsidRPr="00AF0B59">
        <w:rPr>
          <w:lang w:eastAsia="en-AU"/>
        </w:rPr>
        <w:lastRenderedPageBreak/>
        <w:tab/>
        <w:t>(b)</w:t>
      </w:r>
      <w:r w:rsidRPr="00AF0B59">
        <w:rPr>
          <w:lang w:eastAsia="en-AU"/>
        </w:rPr>
        <w:tab/>
        <w:t>has a financial interest in the building; or</w:t>
      </w:r>
    </w:p>
    <w:p w14:paraId="255BF72C" w14:textId="77777777" w:rsidR="002E490B" w:rsidRPr="00AF0B59" w:rsidRDefault="002E490B" w:rsidP="002E490B">
      <w:pPr>
        <w:pStyle w:val="Apara"/>
        <w:rPr>
          <w:lang w:eastAsia="en-AU"/>
        </w:rPr>
      </w:pPr>
      <w:r w:rsidRPr="00AF0B59">
        <w:rPr>
          <w:lang w:eastAsia="en-AU"/>
        </w:rPr>
        <w:tab/>
        <w:t>(c)</w:t>
      </w:r>
      <w:r w:rsidRPr="00AF0B59">
        <w:rPr>
          <w:lang w:eastAsia="en-AU"/>
        </w:rPr>
        <w:tab/>
        <w:t>is the certifier for the building work.</w:t>
      </w:r>
    </w:p>
    <w:p w14:paraId="54261B4A" w14:textId="77777777" w:rsidR="002E490B" w:rsidRPr="00AF0B59" w:rsidRDefault="002E490B" w:rsidP="002E490B">
      <w:pPr>
        <w:pStyle w:val="Amain"/>
      </w:pPr>
      <w:r w:rsidRPr="00AF0B59">
        <w:tab/>
        <w:t>(2)</w:t>
      </w:r>
      <w:r w:rsidRPr="00AF0B59">
        <w:tab/>
        <w:t>However, a building assessor who has a conflict of interest mentioned in subsection (1) (a) or (b) may prepare an energy efficiency certificate if—</w:t>
      </w:r>
    </w:p>
    <w:p w14:paraId="54F1CA96" w14:textId="77777777" w:rsidR="002E490B" w:rsidRPr="00AF0B59" w:rsidRDefault="002E490B" w:rsidP="002E490B">
      <w:pPr>
        <w:pStyle w:val="Apara"/>
      </w:pPr>
      <w:r w:rsidRPr="00AF0B59">
        <w:tab/>
        <w:t>(a)</w:t>
      </w:r>
      <w:r w:rsidRPr="00AF0B59">
        <w:tab/>
        <w:t>the certificate is for—</w:t>
      </w:r>
    </w:p>
    <w:p w14:paraId="5AF5BB20" w14:textId="77777777" w:rsidR="002E490B" w:rsidRPr="00AF0B59" w:rsidRDefault="002E490B" w:rsidP="002E490B">
      <w:pPr>
        <w:pStyle w:val="Asubpara"/>
      </w:pPr>
      <w:r w:rsidRPr="00AF0B59">
        <w:tab/>
        <w:t>(i)</w:t>
      </w:r>
      <w:r w:rsidRPr="00AF0B59">
        <w:tab/>
        <w:t>proposed building work; or</w:t>
      </w:r>
    </w:p>
    <w:p w14:paraId="2018A447" w14:textId="77777777" w:rsidR="002E490B" w:rsidRPr="00AF0B59" w:rsidRDefault="002E490B" w:rsidP="001D1A98">
      <w:pPr>
        <w:pStyle w:val="Asubpara"/>
        <w:keepNext/>
      </w:pPr>
      <w:r w:rsidRPr="00AF0B59">
        <w:tab/>
        <w:t>(ii)</w:t>
      </w:r>
      <w:r w:rsidRPr="00AF0B59">
        <w:tab/>
        <w:t>building work in relation to a building or part of a building that must not be occupied under section 76 (Occupation and use of buildings); and</w:t>
      </w:r>
    </w:p>
    <w:p w14:paraId="6C62EF9D" w14:textId="77777777" w:rsidR="002E490B" w:rsidRPr="00AF0B59" w:rsidRDefault="002E490B" w:rsidP="001D1A98">
      <w:pPr>
        <w:pStyle w:val="aExamHdgsubpar"/>
      </w:pPr>
      <w:r w:rsidRPr="00AF0B59">
        <w:t>Example—part of building</w:t>
      </w:r>
    </w:p>
    <w:p w14:paraId="2A8F403D" w14:textId="77777777" w:rsidR="002E490B" w:rsidRPr="00AF0B59" w:rsidRDefault="002E490B" w:rsidP="001D1A98">
      <w:pPr>
        <w:pStyle w:val="aExamsubpar"/>
        <w:keepNext/>
        <w:tabs>
          <w:tab w:val="left" w:pos="2560"/>
        </w:tabs>
        <w:ind w:left="2560" w:hanging="400"/>
      </w:pPr>
      <w:r w:rsidRPr="00AF0B59">
        <w:rPr>
          <w:rFonts w:ascii="Symbol" w:hAnsi="Symbol"/>
        </w:rPr>
        <w:t></w:t>
      </w:r>
      <w:r w:rsidRPr="00AF0B59">
        <w:rPr>
          <w:rFonts w:ascii="Symbol" w:hAnsi="Symbol"/>
        </w:rPr>
        <w:tab/>
      </w:r>
      <w:r w:rsidRPr="00AF0B59">
        <w:t xml:space="preserve">a unit in a multi-unit development </w:t>
      </w:r>
    </w:p>
    <w:p w14:paraId="54A034B5" w14:textId="77777777" w:rsidR="002E490B" w:rsidRPr="00AF0B59" w:rsidRDefault="002E490B" w:rsidP="001D1A98">
      <w:pPr>
        <w:pStyle w:val="aExamsubpar"/>
        <w:keepNext/>
        <w:tabs>
          <w:tab w:val="left" w:pos="2560"/>
        </w:tabs>
        <w:ind w:left="2560" w:hanging="400"/>
      </w:pPr>
      <w:r w:rsidRPr="00AF0B59">
        <w:rPr>
          <w:rFonts w:ascii="Symbol" w:hAnsi="Symbol"/>
        </w:rPr>
        <w:t></w:t>
      </w:r>
      <w:r w:rsidRPr="00AF0B59">
        <w:rPr>
          <w:rFonts w:ascii="Symbol" w:hAnsi="Symbol"/>
        </w:rPr>
        <w:tab/>
      </w:r>
      <w:r w:rsidRPr="00AF0B59">
        <w:t>an extension of an existing building</w:t>
      </w:r>
    </w:p>
    <w:p w14:paraId="2112E7B6" w14:textId="77777777" w:rsidR="002E490B" w:rsidRPr="00AF0B59" w:rsidRDefault="002E490B" w:rsidP="002E490B">
      <w:pPr>
        <w:pStyle w:val="Apara"/>
      </w:pPr>
      <w:r w:rsidRPr="00AF0B59">
        <w:tab/>
        <w:t>(b)</w:t>
      </w:r>
      <w:r w:rsidRPr="00AF0B59">
        <w:tab/>
        <w:t xml:space="preserve">the building assessor gives the registrar a declaration of the assessor’s conflict of interest. </w:t>
      </w:r>
    </w:p>
    <w:p w14:paraId="2EC79875" w14:textId="77777777" w:rsidR="00D2695A" w:rsidRDefault="00D2695A">
      <w:pPr>
        <w:pStyle w:val="PageBreak"/>
      </w:pPr>
      <w:r>
        <w:br w:type="page"/>
      </w:r>
    </w:p>
    <w:p w14:paraId="3A309AF1" w14:textId="77777777" w:rsidR="00D2695A" w:rsidRPr="009B6EA0" w:rsidRDefault="00D2695A">
      <w:pPr>
        <w:pStyle w:val="AH2Part"/>
      </w:pPr>
      <w:bookmarkStart w:id="299" w:name="_Toc234483890"/>
      <w:r w:rsidRPr="009B6EA0">
        <w:rPr>
          <w:rStyle w:val="CharPartNo"/>
        </w:rPr>
        <w:lastRenderedPageBreak/>
        <w:t>Part 9</w:t>
      </w:r>
      <w:r>
        <w:tab/>
      </w:r>
      <w:r w:rsidRPr="009B6EA0">
        <w:rPr>
          <w:rStyle w:val="CharPartText"/>
        </w:rPr>
        <w:t>Limitation of liability</w:t>
      </w:r>
      <w:bookmarkEnd w:id="299"/>
    </w:p>
    <w:p w14:paraId="75B4F29A" w14:textId="77777777" w:rsidR="00B13F5E" w:rsidRDefault="00B13F5E">
      <w:pPr>
        <w:pStyle w:val="Placeholder"/>
      </w:pPr>
      <w:r>
        <w:rPr>
          <w:rStyle w:val="CharDivNo"/>
        </w:rPr>
        <w:t xml:space="preserve">  </w:t>
      </w:r>
      <w:r>
        <w:rPr>
          <w:rStyle w:val="CharDivText"/>
        </w:rPr>
        <w:t xml:space="preserve">  </w:t>
      </w:r>
    </w:p>
    <w:p w14:paraId="39CC0318" w14:textId="77777777" w:rsidR="00D2695A" w:rsidRDefault="00D2695A">
      <w:pPr>
        <w:pStyle w:val="AH5Sec"/>
      </w:pPr>
      <w:bookmarkStart w:id="300" w:name="_Toc234483891"/>
      <w:r w:rsidRPr="009B6EA0">
        <w:rPr>
          <w:rStyle w:val="CharSectNo"/>
        </w:rPr>
        <w:t>140</w:t>
      </w:r>
      <w:r>
        <w:tab/>
        <w:t xml:space="preserve">Meaning of </w:t>
      </w:r>
      <w:r>
        <w:rPr>
          <w:rStyle w:val="charItals"/>
        </w:rPr>
        <w:t>building action</w:t>
      </w:r>
      <w:r>
        <w:t xml:space="preserve"> for pt 9</w:t>
      </w:r>
      <w:bookmarkEnd w:id="300"/>
    </w:p>
    <w:p w14:paraId="629F8104" w14:textId="77777777" w:rsidR="00D2695A" w:rsidRDefault="00D2695A">
      <w:pPr>
        <w:pStyle w:val="Amainreturn"/>
        <w:keepNext/>
      </w:pPr>
      <w:r>
        <w:t>In this part:</w:t>
      </w:r>
    </w:p>
    <w:p w14:paraId="1C25535E" w14:textId="77777777" w:rsidR="00D2695A" w:rsidRDefault="00D2695A">
      <w:pPr>
        <w:pStyle w:val="aDef"/>
      </w:pPr>
      <w:r>
        <w:rPr>
          <w:rStyle w:val="charBoldItals"/>
        </w:rPr>
        <w:t>building action</w:t>
      </w:r>
      <w:r>
        <w:t>—</w:t>
      </w:r>
    </w:p>
    <w:p w14:paraId="5EFBF99D" w14:textId="77777777" w:rsidR="00D2695A" w:rsidRDefault="00D2695A">
      <w:pPr>
        <w:pStyle w:val="Apara"/>
      </w:pPr>
      <w:r>
        <w:tab/>
        <w:t>(a)</w:t>
      </w:r>
      <w:r>
        <w:tab/>
        <w:t>means an action (including a counterclaim) for damages for loss or damage in relation to—</w:t>
      </w:r>
    </w:p>
    <w:p w14:paraId="03A3EC48" w14:textId="77777777" w:rsidR="00D2695A" w:rsidRDefault="00D2695A">
      <w:pPr>
        <w:pStyle w:val="Asubpara"/>
      </w:pPr>
      <w:r>
        <w:tab/>
        <w:t>(i)</w:t>
      </w:r>
      <w:r>
        <w:tab/>
        <w:t>defective building work; or</w:t>
      </w:r>
    </w:p>
    <w:p w14:paraId="42AC3D61" w14:textId="77777777" w:rsidR="00D2695A" w:rsidRDefault="00D2695A">
      <w:pPr>
        <w:pStyle w:val="Asubpara"/>
      </w:pPr>
      <w:r>
        <w:tab/>
        <w:t>(ii)</w:t>
      </w:r>
      <w:r>
        <w:tab/>
        <w:t>defective construction work other than building work; or</w:t>
      </w:r>
    </w:p>
    <w:p w14:paraId="64BB870E" w14:textId="77777777" w:rsidR="00D2695A" w:rsidRDefault="00D2695A">
      <w:pPr>
        <w:pStyle w:val="Asubpara"/>
      </w:pPr>
      <w:r>
        <w:tab/>
        <w:t>(iii)</w:t>
      </w:r>
      <w:r>
        <w:tab/>
        <w:t>the negligent exercise by a licensed construction practitioner of a function as a certifier, or the negligent failure to exercise such a function; but</w:t>
      </w:r>
    </w:p>
    <w:p w14:paraId="0939159B" w14:textId="77777777" w:rsidR="00D2695A" w:rsidRDefault="00D2695A">
      <w:pPr>
        <w:pStyle w:val="Apara"/>
      </w:pPr>
      <w:r>
        <w:tab/>
        <w:t>(b)</w:t>
      </w:r>
      <w:r>
        <w:tab/>
        <w:t>does not include an action for damages for death or personal injury.</w:t>
      </w:r>
    </w:p>
    <w:p w14:paraId="6DFE95E6" w14:textId="77777777" w:rsidR="00D2695A" w:rsidRDefault="00D2695A">
      <w:pPr>
        <w:pStyle w:val="AH5Sec"/>
      </w:pPr>
      <w:bookmarkStart w:id="301" w:name="_Toc234483892"/>
      <w:r w:rsidRPr="009B6EA0">
        <w:rPr>
          <w:rStyle w:val="CharSectNo"/>
        </w:rPr>
        <w:t>141</w:t>
      </w:r>
      <w:r>
        <w:tab/>
        <w:t>Limit of liability of people jointly or severally liable</w:t>
      </w:r>
      <w:bookmarkEnd w:id="301"/>
    </w:p>
    <w:p w14:paraId="5AC99A67" w14:textId="77777777" w:rsidR="00D2695A" w:rsidRDefault="00D2695A">
      <w:pPr>
        <w:pStyle w:val="Amain"/>
      </w:pPr>
      <w:r>
        <w:tab/>
        <w:t>(1)</w:t>
      </w:r>
      <w:r>
        <w:tab/>
        <w:t>A court that decides an award of damages in a building action must give judgment against each defendant to the action who is found to be jointly or severally liable for the damage for the proportion of the total amount of the damages that the court considers to be just, having regard to the extent of that defendant’s responsibility for the loss or damage.</w:t>
      </w:r>
    </w:p>
    <w:p w14:paraId="03355962" w14:textId="77777777" w:rsidR="00D2695A" w:rsidRDefault="00D2695A">
      <w:pPr>
        <w:pStyle w:val="Amain"/>
      </w:pPr>
      <w:r>
        <w:tab/>
        <w:t>(2)</w:t>
      </w:r>
      <w:r>
        <w:tab/>
        <w:t>The liability for damages of a person found to be jointly or severally liable for damages in a building action is limited to the amount for which judgment is given against the person, even if another Act or a rule of law provides otherwise.</w:t>
      </w:r>
    </w:p>
    <w:p w14:paraId="30B2B0A9" w14:textId="77777777" w:rsidR="00D2695A" w:rsidRDefault="00D2695A">
      <w:pPr>
        <w:pStyle w:val="Amain"/>
        <w:keepLines/>
      </w:pPr>
      <w:r>
        <w:tab/>
        <w:t>(3)</w:t>
      </w:r>
      <w:r>
        <w:tab/>
        <w:t>A person found to be liable for a proportionate part of damages under subsection (1) in a building action is not liable to contribute to the damages apportioned to anyone else in the action or to indemnify any other person in relation to the damages.</w:t>
      </w:r>
    </w:p>
    <w:p w14:paraId="523015BE" w14:textId="77777777" w:rsidR="00D2695A" w:rsidRDefault="00D2695A">
      <w:pPr>
        <w:pStyle w:val="AH5Sec"/>
      </w:pPr>
      <w:bookmarkStart w:id="302" w:name="_Toc234483893"/>
      <w:r w:rsidRPr="009B6EA0">
        <w:rPr>
          <w:rStyle w:val="CharSectNo"/>
        </w:rPr>
        <w:lastRenderedPageBreak/>
        <w:t>142</w:t>
      </w:r>
      <w:r>
        <w:tab/>
        <w:t>Limitation of liability for building actions</w:t>
      </w:r>
      <w:bookmarkEnd w:id="302"/>
    </w:p>
    <w:p w14:paraId="19BEFC68" w14:textId="77777777" w:rsidR="00D2695A" w:rsidRDefault="00D2695A">
      <w:pPr>
        <w:pStyle w:val="Amain"/>
      </w:pPr>
      <w:r>
        <w:tab/>
        <w:t>(1)</w:t>
      </w:r>
      <w:r>
        <w:tab/>
        <w:t>A building action may not be brought more than 10 years after—</w:t>
      </w:r>
    </w:p>
    <w:p w14:paraId="4EE5E837" w14:textId="77777777" w:rsidR="00D2695A" w:rsidRDefault="00D2695A">
      <w:pPr>
        <w:pStyle w:val="Apara"/>
      </w:pPr>
      <w:r>
        <w:tab/>
        <w:t>(a)</w:t>
      </w:r>
      <w:r>
        <w:tab/>
        <w:t>if a certificate of completion of the relevant building work has been given under this Act—the day the certifier gives the certificate; or</w:t>
      </w:r>
    </w:p>
    <w:p w14:paraId="650A55ED" w14:textId="77777777" w:rsidR="00D2695A" w:rsidRDefault="00D2695A">
      <w:pPr>
        <w:pStyle w:val="Apara"/>
      </w:pPr>
      <w:r>
        <w:tab/>
        <w:t>(b)</w:t>
      </w:r>
      <w:r>
        <w:tab/>
        <w:t>if paragraph (a) does not apply, but the certifier has, in the course or on completion of the building work, inspected it—the day when the last inspection took place; or</w:t>
      </w:r>
    </w:p>
    <w:p w14:paraId="588F5E08" w14:textId="77777777" w:rsidR="00D2695A" w:rsidRDefault="00D2695A">
      <w:pPr>
        <w:pStyle w:val="Apara"/>
      </w:pPr>
      <w:r>
        <w:tab/>
        <w:t>(c)</w:t>
      </w:r>
      <w:r>
        <w:tab/>
        <w:t>if neither paragraph (a) nor paragraph (b) applies—the day the relevant building was 1st occupied or used.</w:t>
      </w:r>
    </w:p>
    <w:p w14:paraId="0F173931" w14:textId="77777777" w:rsidR="00D2695A" w:rsidRDefault="00D2695A">
      <w:pPr>
        <w:pStyle w:val="Amain"/>
      </w:pPr>
      <w:r>
        <w:tab/>
        <w:t>(2)</w:t>
      </w:r>
      <w:r>
        <w:tab/>
        <w:t>Also, a building action in relation to building work may not be brought more than 10 years after—</w:t>
      </w:r>
    </w:p>
    <w:p w14:paraId="08F9CFF1" w14:textId="77777777" w:rsidR="00D2695A" w:rsidRDefault="00D2695A">
      <w:pPr>
        <w:pStyle w:val="Apara"/>
      </w:pPr>
      <w:r>
        <w:tab/>
        <w:t>(a)</w:t>
      </w:r>
      <w:r>
        <w:tab/>
        <w:t>if an entity has given a notice under section 24 (2) that the entity’s appointment as certifier for the building work has ended—the day the entity gave the notice; or</w:t>
      </w:r>
    </w:p>
    <w:p w14:paraId="72AAFA6F" w14:textId="77777777" w:rsidR="00D2695A" w:rsidRDefault="00D2695A">
      <w:pPr>
        <w:pStyle w:val="Apara"/>
      </w:pPr>
      <w:r>
        <w:tab/>
        <w:t>(b)</w:t>
      </w:r>
      <w:r>
        <w:tab/>
        <w:t>if an entity’s appointment as certifier for the building work has ended under section 19D and the entity need not give notice under section 24 (2)—the day the entity’s appointment ended.</w:t>
      </w:r>
    </w:p>
    <w:p w14:paraId="245662C5" w14:textId="584C60FD" w:rsidR="00D2695A" w:rsidRDefault="00D2695A">
      <w:pPr>
        <w:pStyle w:val="Amain"/>
      </w:pPr>
      <w:r>
        <w:tab/>
        <w:t>(3)</w:t>
      </w:r>
      <w:r>
        <w:tab/>
        <w:t xml:space="preserve">Subsections (1) and (2) do not apply to a building action if a shorter limitation period applies to the building action under another </w:t>
      </w:r>
      <w:r w:rsidR="004C22A2">
        <w:t>t</w:t>
      </w:r>
      <w:r>
        <w:t>erritory law.</w:t>
      </w:r>
    </w:p>
    <w:p w14:paraId="2117EF84" w14:textId="77777777" w:rsidR="00D2695A" w:rsidRDefault="00D2695A">
      <w:pPr>
        <w:pStyle w:val="Amain"/>
        <w:keepNext/>
      </w:pPr>
      <w:r>
        <w:tab/>
        <w:t>(4)</w:t>
      </w:r>
      <w:r>
        <w:tab/>
        <w:t>In this section:</w:t>
      </w:r>
    </w:p>
    <w:p w14:paraId="2E4C6D87" w14:textId="77777777" w:rsidR="00D2695A" w:rsidRDefault="00D2695A">
      <w:pPr>
        <w:pStyle w:val="aDef"/>
      </w:pPr>
      <w:r>
        <w:rPr>
          <w:rStyle w:val="charBoldItals"/>
        </w:rPr>
        <w:t>building</w:t>
      </w:r>
      <w:r>
        <w:t>, in relation to building work that consists of, or includes, the alteration of a building, means the building as altered.</w:t>
      </w:r>
    </w:p>
    <w:p w14:paraId="45128DF6" w14:textId="77777777" w:rsidR="00F74825" w:rsidRDefault="00F74825" w:rsidP="00F74825">
      <w:pPr>
        <w:pStyle w:val="PageBreak"/>
      </w:pPr>
      <w:r>
        <w:br w:type="page"/>
      </w:r>
    </w:p>
    <w:p w14:paraId="73DCFFDD" w14:textId="77777777" w:rsidR="00F74825" w:rsidRPr="009B6EA0" w:rsidRDefault="00F74825" w:rsidP="00F74825">
      <w:pPr>
        <w:pStyle w:val="AH2Part"/>
      </w:pPr>
      <w:bookmarkStart w:id="303" w:name="_Toc234483894"/>
      <w:r w:rsidRPr="009B6EA0">
        <w:rPr>
          <w:rStyle w:val="CharPartNo"/>
        </w:rPr>
        <w:lastRenderedPageBreak/>
        <w:t>Part 9A</w:t>
      </w:r>
      <w:r>
        <w:tab/>
      </w:r>
      <w:r w:rsidRPr="009B6EA0">
        <w:rPr>
          <w:rStyle w:val="CharPartText"/>
        </w:rPr>
        <w:t>Notification and review of decisions</w:t>
      </w:r>
      <w:bookmarkEnd w:id="303"/>
    </w:p>
    <w:p w14:paraId="0050B7E7" w14:textId="77777777" w:rsidR="00D6638C" w:rsidRDefault="00D6638C">
      <w:pPr>
        <w:pStyle w:val="Placeholder"/>
      </w:pPr>
      <w:r>
        <w:rPr>
          <w:rStyle w:val="CharDivNo"/>
        </w:rPr>
        <w:t xml:space="preserve">  </w:t>
      </w:r>
      <w:r>
        <w:rPr>
          <w:rStyle w:val="CharDivText"/>
        </w:rPr>
        <w:t xml:space="preserve">  </w:t>
      </w:r>
    </w:p>
    <w:p w14:paraId="33ABBAB6" w14:textId="77777777" w:rsidR="00F74825" w:rsidRDefault="00F74825" w:rsidP="00F74825">
      <w:pPr>
        <w:pStyle w:val="AH5Sec"/>
      </w:pPr>
      <w:bookmarkStart w:id="304" w:name="_Toc234483895"/>
      <w:r w:rsidRPr="009B6EA0">
        <w:rPr>
          <w:rStyle w:val="CharSectNo"/>
        </w:rPr>
        <w:t>142A</w:t>
      </w:r>
      <w:r>
        <w:tab/>
        <w:t>Definitions</w:t>
      </w:r>
      <w:r>
        <w:rPr>
          <w:rStyle w:val="charItals"/>
        </w:rPr>
        <w:t>—</w:t>
      </w:r>
      <w:r>
        <w:t>pt 9A</w:t>
      </w:r>
      <w:bookmarkEnd w:id="304"/>
    </w:p>
    <w:p w14:paraId="5E26AEE2" w14:textId="77777777" w:rsidR="00F74825" w:rsidRDefault="00F74825" w:rsidP="00F74825">
      <w:pPr>
        <w:pStyle w:val="Amainreturn"/>
        <w:keepNext/>
      </w:pPr>
      <w:r>
        <w:t>In this part:</w:t>
      </w:r>
    </w:p>
    <w:p w14:paraId="0D10095E" w14:textId="77777777" w:rsidR="00F74825" w:rsidRDefault="00F74825" w:rsidP="00F74825">
      <w:pPr>
        <w:pStyle w:val="aDef"/>
      </w:pPr>
      <w:r w:rsidRPr="00B577CD">
        <w:rPr>
          <w:rStyle w:val="charBoldItals"/>
        </w:rPr>
        <w:t>decision-maker</w:t>
      </w:r>
      <w:r>
        <w:t>, for a reviewable decision, means an entity prescribed by regulation.</w:t>
      </w:r>
    </w:p>
    <w:p w14:paraId="3B4418E4" w14:textId="77777777" w:rsidR="00F74825" w:rsidRDefault="00F74825" w:rsidP="00F74825">
      <w:pPr>
        <w:pStyle w:val="aDef"/>
      </w:pPr>
      <w:r>
        <w:rPr>
          <w:rStyle w:val="charBoldItals"/>
        </w:rPr>
        <w:t>reviewable decision</w:t>
      </w:r>
      <w:r>
        <w:t xml:space="preserve"> means a decision prescribed by regulation.</w:t>
      </w:r>
    </w:p>
    <w:p w14:paraId="3E7BB014" w14:textId="77777777" w:rsidR="00F74825" w:rsidRDefault="00F74825" w:rsidP="00F74825">
      <w:pPr>
        <w:pStyle w:val="AH5Sec"/>
      </w:pPr>
      <w:bookmarkStart w:id="305" w:name="_Toc234483896"/>
      <w:r w:rsidRPr="009B6EA0">
        <w:rPr>
          <w:rStyle w:val="CharSectNo"/>
        </w:rPr>
        <w:t>142B</w:t>
      </w:r>
      <w:r>
        <w:tab/>
        <w:t>Reviewable decision notices</w:t>
      </w:r>
      <w:bookmarkEnd w:id="305"/>
    </w:p>
    <w:p w14:paraId="2A1ED385" w14:textId="77777777" w:rsidR="00F74825" w:rsidRDefault="00F74825" w:rsidP="00F74825">
      <w:pPr>
        <w:pStyle w:val="Amainreturn"/>
        <w:keepNext/>
      </w:pPr>
      <w:r>
        <w:t>A decision-maker for a reviewable decision must give a reviewable decision notice to each entity prescribed by regulation in relation to the decision.</w:t>
      </w:r>
    </w:p>
    <w:p w14:paraId="14D9E0E1" w14:textId="22D21F4F" w:rsidR="00F74825" w:rsidRDefault="00F74825" w:rsidP="00F74825">
      <w:pPr>
        <w:pStyle w:val="aNote"/>
      </w:pPr>
      <w:r w:rsidRPr="00B577CD">
        <w:rPr>
          <w:rStyle w:val="charItals"/>
        </w:rPr>
        <w:t>Note</w:t>
      </w:r>
      <w:r w:rsidRPr="00B577CD">
        <w:rPr>
          <w:rStyle w:val="charItals"/>
        </w:rPr>
        <w:tab/>
      </w:r>
      <w:r w:rsidR="00431DF6" w:rsidRPr="00431DF6">
        <w:t>The decision-maker must also take reasonable steps to give a reviewable decision notice to any other person whose interests are affected by the decision</w:t>
      </w:r>
      <w:r>
        <w:t xml:space="preserve"> </w:t>
      </w:r>
      <w:r w:rsidR="00431DF6">
        <w:t>(see</w:t>
      </w:r>
      <w:r>
        <w:t xml:space="preserve"> </w:t>
      </w:r>
      <w:hyperlink r:id="rId174" w:tooltip="A2008-35" w:history="1">
        <w:r w:rsidR="00B577CD" w:rsidRPr="00B577CD">
          <w:rPr>
            <w:rStyle w:val="charCitHyperlinkItal"/>
          </w:rPr>
          <w:t>ACT Civil and Administrative Tribunal Act 2008</w:t>
        </w:r>
      </w:hyperlink>
      <w:r w:rsidR="00431DF6" w:rsidRPr="00431DF6">
        <w:t>, s 67A).</w:t>
      </w:r>
    </w:p>
    <w:p w14:paraId="0594CD51" w14:textId="77777777" w:rsidR="00F74825" w:rsidRDefault="00F74825" w:rsidP="00F74825">
      <w:pPr>
        <w:pStyle w:val="AH5Sec"/>
      </w:pPr>
      <w:bookmarkStart w:id="306" w:name="_Toc234483897"/>
      <w:r w:rsidRPr="009B6EA0">
        <w:rPr>
          <w:rStyle w:val="CharSectNo"/>
        </w:rPr>
        <w:t>142C</w:t>
      </w:r>
      <w:r>
        <w:tab/>
        <w:t>Applications for review</w:t>
      </w:r>
      <w:bookmarkEnd w:id="306"/>
    </w:p>
    <w:p w14:paraId="38954B08" w14:textId="77777777" w:rsidR="00F74825" w:rsidRDefault="00F74825" w:rsidP="00F74825">
      <w:pPr>
        <w:pStyle w:val="Amainreturn"/>
        <w:keepNext/>
      </w:pPr>
      <w:r>
        <w:t>The following may apply to the ACAT for a review of a reviewable decision:</w:t>
      </w:r>
    </w:p>
    <w:p w14:paraId="526C4AFF" w14:textId="77777777" w:rsidR="00F74825" w:rsidRDefault="00F74825" w:rsidP="00F74825">
      <w:pPr>
        <w:pStyle w:val="Apara"/>
      </w:pPr>
      <w:r>
        <w:tab/>
        <w:t>(a)</w:t>
      </w:r>
      <w:r>
        <w:tab/>
        <w:t>an entity prescribed by regulation for the decision;</w:t>
      </w:r>
    </w:p>
    <w:p w14:paraId="1F85F15B" w14:textId="77777777" w:rsidR="00F74825" w:rsidRDefault="00F74825" w:rsidP="00431DF6">
      <w:pPr>
        <w:pStyle w:val="Apara"/>
      </w:pPr>
      <w:r>
        <w:tab/>
        <w:t>(b)</w:t>
      </w:r>
      <w:r>
        <w:tab/>
        <w:t>any other person whose interests are affected by the decision.</w:t>
      </w:r>
    </w:p>
    <w:p w14:paraId="4EE9CC4D" w14:textId="77777777" w:rsidR="00CD1CE5" w:rsidRDefault="00CD1CE5" w:rsidP="00CD1CE5">
      <w:pPr>
        <w:pStyle w:val="PageBreak"/>
      </w:pPr>
      <w:r>
        <w:br w:type="page"/>
      </w:r>
    </w:p>
    <w:p w14:paraId="7A4F9517" w14:textId="77777777" w:rsidR="00F74825" w:rsidRPr="009B6EA0" w:rsidRDefault="00F74825" w:rsidP="00CD1CE5">
      <w:pPr>
        <w:pStyle w:val="AH2Part"/>
      </w:pPr>
      <w:bookmarkStart w:id="307" w:name="_Toc234483898"/>
      <w:r w:rsidRPr="009B6EA0">
        <w:rPr>
          <w:rStyle w:val="CharPartNo"/>
        </w:rPr>
        <w:lastRenderedPageBreak/>
        <w:t>Part 9B</w:t>
      </w:r>
      <w:r>
        <w:tab/>
      </w:r>
      <w:r w:rsidRPr="009B6EA0">
        <w:rPr>
          <w:rStyle w:val="CharPartText"/>
        </w:rPr>
        <w:t>Powers of ACAT</w:t>
      </w:r>
      <w:bookmarkEnd w:id="307"/>
    </w:p>
    <w:p w14:paraId="5A177B81" w14:textId="77777777" w:rsidR="00F74825" w:rsidRDefault="00F74825" w:rsidP="00F74825">
      <w:pPr>
        <w:pStyle w:val="AH5Sec"/>
      </w:pPr>
      <w:bookmarkStart w:id="308" w:name="_Toc234483899"/>
      <w:r w:rsidRPr="009B6EA0">
        <w:rPr>
          <w:rStyle w:val="CharSectNo"/>
        </w:rPr>
        <w:t>142D</w:t>
      </w:r>
      <w:r>
        <w:tab/>
        <w:t>Powers of ACAT—proposed buildings etc forming part of development</w:t>
      </w:r>
      <w:bookmarkEnd w:id="308"/>
    </w:p>
    <w:p w14:paraId="51E9F049" w14:textId="77777777" w:rsidR="00F74825" w:rsidRDefault="00F74825" w:rsidP="00F74825">
      <w:pPr>
        <w:pStyle w:val="Amainreturn"/>
      </w:pPr>
      <w:r>
        <w:t>The ACAT must not, in relation to a proposed building, or a building as proposed to be altered, forming part of a development—</w:t>
      </w:r>
    </w:p>
    <w:p w14:paraId="16B3F3FE" w14:textId="77777777" w:rsidR="00F74825" w:rsidRDefault="00F74825" w:rsidP="00F74825">
      <w:pPr>
        <w:pStyle w:val="Apara"/>
      </w:pPr>
      <w:r>
        <w:tab/>
        <w:t>(a)</w:t>
      </w:r>
      <w:r>
        <w:tab/>
        <w:t>vary a decision to issue a stop notice under section 53 (Stop notices) or a notice under section 58 (2) or (4) (Further notices relating to stop notices) or section 62 (1) (Notice to carry out building work), or substitute a decision for a decision it has set aside, in a way that would be contrary to a development approval for the development; or</w:t>
      </w:r>
    </w:p>
    <w:p w14:paraId="10A41817" w14:textId="77777777" w:rsidR="00F74825" w:rsidRDefault="00F74825" w:rsidP="00F74825">
      <w:pPr>
        <w:pStyle w:val="Apara"/>
      </w:pPr>
      <w:r>
        <w:tab/>
        <w:t>(b)</w:t>
      </w:r>
      <w:r>
        <w:tab/>
        <w:t>vary a decision to issue a notice under section 58 (4), or substitute a decision for a decision the ACAT has set aside, unless there is a development approval for the development.</w:t>
      </w:r>
    </w:p>
    <w:p w14:paraId="023CE268" w14:textId="77777777" w:rsidR="00D2695A" w:rsidRDefault="00D2695A">
      <w:pPr>
        <w:pStyle w:val="PageBreak"/>
      </w:pPr>
      <w:r>
        <w:br w:type="page"/>
      </w:r>
    </w:p>
    <w:p w14:paraId="74C65E29" w14:textId="77777777" w:rsidR="00D2695A" w:rsidRPr="009B6EA0" w:rsidRDefault="00D2695A">
      <w:pPr>
        <w:pStyle w:val="AH2Part"/>
      </w:pPr>
      <w:bookmarkStart w:id="309" w:name="_Toc234483900"/>
      <w:r w:rsidRPr="009B6EA0">
        <w:rPr>
          <w:rStyle w:val="CharPartNo"/>
        </w:rPr>
        <w:lastRenderedPageBreak/>
        <w:t>Part 10</w:t>
      </w:r>
      <w:r>
        <w:rPr>
          <w:rStyle w:val="CharPartText"/>
        </w:rPr>
        <w:tab/>
      </w:r>
      <w:r w:rsidRPr="009B6EA0">
        <w:rPr>
          <w:rStyle w:val="CharPartText"/>
        </w:rPr>
        <w:t>Miscellaneous</w:t>
      </w:r>
      <w:bookmarkEnd w:id="309"/>
    </w:p>
    <w:p w14:paraId="79173571" w14:textId="77777777" w:rsidR="00D2695A" w:rsidRDefault="00D2695A">
      <w:pPr>
        <w:pStyle w:val="Placeholder"/>
      </w:pPr>
      <w:r>
        <w:rPr>
          <w:rStyle w:val="CharDivNo"/>
        </w:rPr>
        <w:t xml:space="preserve">  </w:t>
      </w:r>
      <w:r>
        <w:rPr>
          <w:rStyle w:val="CharDivText"/>
        </w:rPr>
        <w:t xml:space="preserve">  </w:t>
      </w:r>
    </w:p>
    <w:p w14:paraId="0A6A2C36" w14:textId="77777777" w:rsidR="00D2695A" w:rsidRDefault="00D2695A">
      <w:pPr>
        <w:pStyle w:val="AH5Sec"/>
      </w:pPr>
      <w:bookmarkStart w:id="310" w:name="_Toc234483901"/>
      <w:r w:rsidRPr="009B6EA0">
        <w:rPr>
          <w:rStyle w:val="CharSectNo"/>
        </w:rPr>
        <w:t>143</w:t>
      </w:r>
      <w:r>
        <w:tab/>
        <w:t>Sustainability guidelines</w:t>
      </w:r>
      <w:bookmarkEnd w:id="310"/>
    </w:p>
    <w:p w14:paraId="262EC658" w14:textId="77777777" w:rsidR="00D2695A" w:rsidRDefault="00D2695A">
      <w:pPr>
        <w:pStyle w:val="Amain"/>
      </w:pPr>
      <w:r>
        <w:tab/>
        <w:t>(1</w:t>
      </w:r>
      <w:r w:rsidR="00BA3B19">
        <w:t>)</w:t>
      </w:r>
      <w:r w:rsidR="00BA3B19">
        <w:tab/>
        <w:t>The Minister must</w:t>
      </w:r>
      <w:r>
        <w:t xml:space="preserve"> make guidelines (the </w:t>
      </w:r>
      <w:r>
        <w:rPr>
          <w:rStyle w:val="charBoldItals"/>
        </w:rPr>
        <w:t>sustainability guidelines</w:t>
      </w:r>
      <w:r>
        <w:t>) for the sustainable use of materials for building.</w:t>
      </w:r>
    </w:p>
    <w:p w14:paraId="6B7BF6AE" w14:textId="77777777" w:rsidR="00D2695A" w:rsidRDefault="00D2695A">
      <w:pPr>
        <w:pStyle w:val="Amain"/>
      </w:pPr>
      <w:r>
        <w:tab/>
        <w:t>(2)</w:t>
      </w:r>
      <w:r>
        <w:tab/>
        <w:t>A builder must not use a building material in contravention of the sustainability guidelines.</w:t>
      </w:r>
    </w:p>
    <w:p w14:paraId="0DB373D0" w14:textId="77777777" w:rsidR="00D2695A" w:rsidRDefault="00D2695A">
      <w:pPr>
        <w:pStyle w:val="aExamHdgss"/>
      </w:pPr>
      <w:r>
        <w:t>Examples</w:t>
      </w:r>
    </w:p>
    <w:p w14:paraId="386EBD1E" w14:textId="77777777" w:rsidR="00D2695A" w:rsidRDefault="00D2695A">
      <w:pPr>
        <w:pStyle w:val="aExamINumss"/>
      </w:pPr>
      <w:r>
        <w:t>1</w:t>
      </w:r>
      <w:r>
        <w:tab/>
        <w:t>The sustainability guidelines may prohibit the use of rainforest timber for new buildings or repairs other than repairs to things that already consist mainly of rainforest timber.  If the guidelines did this, a builder could use rainforest timber to repair window frames made of rainforest timber, but could not put in an extension containing rainforest timber.</w:t>
      </w:r>
    </w:p>
    <w:p w14:paraId="0B59F77A" w14:textId="77777777" w:rsidR="00D2695A" w:rsidRDefault="00D2695A">
      <w:pPr>
        <w:pStyle w:val="aExamINumss"/>
      </w:pPr>
      <w:r>
        <w:t>2</w:t>
      </w:r>
      <w:r>
        <w:tab/>
        <w:t>The sustainability guidelines may allow the demolition of a building containing material from an unsustainable industry, eg rainforest timber. If the guidelines did this, a builder could demolish such a building without contravening the sustainability guidelines.</w:t>
      </w:r>
    </w:p>
    <w:p w14:paraId="1577B30D" w14:textId="77777777" w:rsidR="00D2695A" w:rsidRDefault="00D2695A">
      <w:pPr>
        <w:pStyle w:val="Amain"/>
      </w:pPr>
      <w:r>
        <w:tab/>
        <w:t>(3)</w:t>
      </w:r>
      <w:r>
        <w:tab/>
        <w:t>The sustainability guidelines are a disallowable instrument.</w:t>
      </w:r>
    </w:p>
    <w:p w14:paraId="673B0083" w14:textId="77777777" w:rsidR="00D2695A" w:rsidRDefault="00D2695A" w:rsidP="00B14650">
      <w:pPr>
        <w:pStyle w:val="AH5Sec"/>
      </w:pPr>
      <w:bookmarkStart w:id="311" w:name="_Toc234483902"/>
      <w:r w:rsidRPr="009B6EA0">
        <w:rPr>
          <w:rStyle w:val="CharSectNo"/>
        </w:rPr>
        <w:t>144</w:t>
      </w:r>
      <w:r>
        <w:tab/>
        <w:t>Service of notices etc</w:t>
      </w:r>
      <w:bookmarkEnd w:id="311"/>
    </w:p>
    <w:p w14:paraId="5D8F8372" w14:textId="77777777" w:rsidR="00D2695A" w:rsidRDefault="00D2695A">
      <w:pPr>
        <w:pStyle w:val="Amain"/>
      </w:pPr>
      <w:r>
        <w:tab/>
        <w:t>(1)</w:t>
      </w:r>
      <w:r>
        <w:tab/>
        <w:t>A notice or other document under this Act addressed to 1 person may be served by attaching the notice in a prominent position on the building or, for an alteration to a building, on the part of the building being altered, to which the notice relates.</w:t>
      </w:r>
    </w:p>
    <w:p w14:paraId="65B28ECB" w14:textId="77777777" w:rsidR="00D2695A" w:rsidRDefault="00D2695A">
      <w:pPr>
        <w:pStyle w:val="Amain"/>
        <w:keepNext/>
      </w:pPr>
      <w:r>
        <w:tab/>
        <w:t>(2)</w:t>
      </w:r>
      <w:r>
        <w:tab/>
        <w:t>If a notice under this Act is addressed jointly to 2 or more people, a number of copies of the notice equal to the number of people to whom the notice is addressed must be signed by the person giving the notice, and 1 of those copies must be served on each of the people.</w:t>
      </w:r>
    </w:p>
    <w:p w14:paraId="0E1CEE8C" w14:textId="3436BC67" w:rsidR="00D2695A" w:rsidRDefault="00D2695A">
      <w:pPr>
        <w:pStyle w:val="aNote"/>
      </w:pPr>
      <w:r>
        <w:rPr>
          <w:rStyle w:val="charItals"/>
        </w:rPr>
        <w:t>Note</w:t>
      </w:r>
      <w:r>
        <w:rPr>
          <w:rStyle w:val="charItals"/>
        </w:rPr>
        <w:tab/>
      </w:r>
      <w:r>
        <w:t xml:space="preserve">For how documents may also be served, see </w:t>
      </w:r>
      <w:hyperlink r:id="rId175" w:tooltip="A2001-14" w:history="1">
        <w:r w:rsidR="00B577CD" w:rsidRPr="00B577CD">
          <w:rPr>
            <w:rStyle w:val="charCitHyperlinkAbbrev"/>
          </w:rPr>
          <w:t>Legislation Act</w:t>
        </w:r>
      </w:hyperlink>
      <w:r>
        <w:t>, pt 19.5.</w:t>
      </w:r>
    </w:p>
    <w:p w14:paraId="06F81A73" w14:textId="77777777" w:rsidR="00D2695A" w:rsidRDefault="00D2695A">
      <w:pPr>
        <w:pStyle w:val="AH5Sec"/>
      </w:pPr>
      <w:bookmarkStart w:id="312" w:name="_Toc234483903"/>
      <w:r w:rsidRPr="009B6EA0">
        <w:rPr>
          <w:rStyle w:val="CharSectNo"/>
        </w:rPr>
        <w:lastRenderedPageBreak/>
        <w:t>145</w:t>
      </w:r>
      <w:r>
        <w:tab/>
        <w:t>Giving</w:t>
      </w:r>
      <w:r>
        <w:rPr>
          <w:sz w:val="23"/>
          <w:szCs w:val="23"/>
        </w:rPr>
        <w:t xml:space="preserve"> </w:t>
      </w:r>
      <w:r>
        <w:t>copies</w:t>
      </w:r>
      <w:r>
        <w:rPr>
          <w:sz w:val="23"/>
          <w:szCs w:val="23"/>
        </w:rPr>
        <w:t xml:space="preserve"> </w:t>
      </w:r>
      <w:r>
        <w:t>of</w:t>
      </w:r>
      <w:r>
        <w:rPr>
          <w:sz w:val="23"/>
          <w:szCs w:val="23"/>
        </w:rPr>
        <w:t xml:space="preserve"> </w:t>
      </w:r>
      <w:r>
        <w:t>documents</w:t>
      </w:r>
      <w:bookmarkEnd w:id="312"/>
    </w:p>
    <w:p w14:paraId="771B59FB" w14:textId="77777777" w:rsidR="00D2695A" w:rsidRDefault="00527309" w:rsidP="00527309">
      <w:pPr>
        <w:pStyle w:val="Amain"/>
      </w:pPr>
      <w:r>
        <w:tab/>
      </w:r>
      <w:r w:rsidR="008F77A2">
        <w:t>(1)</w:t>
      </w:r>
      <w:r w:rsidR="008F77A2">
        <w:tab/>
      </w:r>
      <w:r w:rsidR="00D2695A">
        <w:t>Copies of plans submitted under the Act must not be given to anyone except in accordance with the instructions of—</w:t>
      </w:r>
    </w:p>
    <w:p w14:paraId="6F57F8D4" w14:textId="77777777" w:rsidR="00D2695A" w:rsidRDefault="00D2695A">
      <w:pPr>
        <w:pStyle w:val="Apara"/>
      </w:pPr>
      <w:r>
        <w:tab/>
        <w:t>(a)</w:t>
      </w:r>
      <w:r>
        <w:tab/>
        <w:t>the lessee or the owner of the parcel of land where the building to which the plans relate is erected; or</w:t>
      </w:r>
    </w:p>
    <w:p w14:paraId="1CF1C698" w14:textId="52915B4E" w:rsidR="00D2695A" w:rsidRDefault="00D2695A">
      <w:pPr>
        <w:pStyle w:val="Apara"/>
      </w:pPr>
      <w:r>
        <w:tab/>
        <w:t>(b)</w:t>
      </w:r>
      <w:r>
        <w:tab/>
        <w:t xml:space="preserve">if the plans relate to a unit within the meaning of the </w:t>
      </w:r>
      <w:hyperlink r:id="rId176" w:tooltip="A2001-16" w:history="1">
        <w:r w:rsidR="00B577CD" w:rsidRPr="00B577CD">
          <w:rPr>
            <w:rStyle w:val="charCitHyperlinkItal"/>
          </w:rPr>
          <w:t>Unit Titles Act 2001</w:t>
        </w:r>
      </w:hyperlink>
      <w:r>
        <w:t>—the proprietor of the unit.</w:t>
      </w:r>
    </w:p>
    <w:p w14:paraId="025C6627" w14:textId="77777777" w:rsidR="00906497" w:rsidRPr="00BD6EB1" w:rsidRDefault="00906497" w:rsidP="00BB16BD">
      <w:pPr>
        <w:pStyle w:val="Amain"/>
      </w:pPr>
      <w:r w:rsidRPr="00BD6EB1">
        <w:tab/>
        <w:t>(2)</w:t>
      </w:r>
      <w:r w:rsidRPr="00BD6EB1">
        <w:tab/>
        <w:t>Despite subsection (1) (b), if the plans relate to the common property of a units plan (whether or not the plans also relate to individual units), the following people are entitled to copies of the plans, including any documents attached to the plans:</w:t>
      </w:r>
    </w:p>
    <w:p w14:paraId="2DC78ABC" w14:textId="77777777" w:rsidR="00906497" w:rsidRPr="00BD6EB1" w:rsidRDefault="00906497" w:rsidP="00BB16BD">
      <w:pPr>
        <w:pStyle w:val="Apara"/>
      </w:pPr>
      <w:r w:rsidRPr="00BD6EB1">
        <w:tab/>
        <w:t>(a)</w:t>
      </w:r>
      <w:r w:rsidRPr="00BD6EB1">
        <w:tab/>
        <w:t>the owners corporation for the units plan;</w:t>
      </w:r>
    </w:p>
    <w:p w14:paraId="5B221A5A" w14:textId="77777777" w:rsidR="00906497" w:rsidRPr="00BD6EB1" w:rsidRDefault="00906497" w:rsidP="00BB16BD">
      <w:pPr>
        <w:pStyle w:val="Apara"/>
      </w:pPr>
      <w:r w:rsidRPr="00BD6EB1">
        <w:tab/>
        <w:t>(b)</w:t>
      </w:r>
      <w:r w:rsidRPr="00BD6EB1">
        <w:tab/>
        <w:t>the owners corporation manager, if the owners corporation has given the manager written authority to have the plans.</w:t>
      </w:r>
    </w:p>
    <w:p w14:paraId="4659C730" w14:textId="77777777" w:rsidR="00906497" w:rsidRDefault="00906497" w:rsidP="00BB16BD">
      <w:pPr>
        <w:pStyle w:val="Amain"/>
      </w:pPr>
      <w:r w:rsidRPr="00BD6EB1">
        <w:tab/>
        <w:t>(3)</w:t>
      </w:r>
      <w:r w:rsidRPr="00BD6EB1">
        <w:tab/>
        <w:t>However, plans given to a person under subsection (2) must not include identifying information for the proprietor of a unit, other than the proprietor’s name.</w:t>
      </w:r>
    </w:p>
    <w:p w14:paraId="7D3B43C4" w14:textId="77777777" w:rsidR="00D2695A" w:rsidRDefault="00D2695A" w:rsidP="00B14650">
      <w:pPr>
        <w:pStyle w:val="AH5Sec"/>
      </w:pPr>
      <w:bookmarkStart w:id="313" w:name="_Toc234483904"/>
      <w:r w:rsidRPr="009B6EA0">
        <w:rPr>
          <w:rStyle w:val="CharSectNo"/>
        </w:rPr>
        <w:t>147</w:t>
      </w:r>
      <w:r>
        <w:tab/>
        <w:t>Recovery of costs of work carried out by inspector</w:t>
      </w:r>
      <w:bookmarkEnd w:id="313"/>
    </w:p>
    <w:p w14:paraId="65A3B368" w14:textId="507C1D59" w:rsidR="00D2695A" w:rsidRDefault="00D2695A">
      <w:pPr>
        <w:pStyle w:val="Amainreturn"/>
      </w:pPr>
      <w:r>
        <w:t xml:space="preserve">The costs incurred in the carrying out of the requirements of a notice under </w:t>
      </w:r>
      <w:r w:rsidR="00A94BD1" w:rsidRPr="00A94BD1">
        <w:t>part 4 (Stop and other notices and demolition orders)</w:t>
      </w:r>
      <w:r>
        <w:t xml:space="preserve"> or a decision of the construction occupations registrar by a building inspector or </w:t>
      </w:r>
      <w:r w:rsidR="004B202E" w:rsidRPr="004F7C1A">
        <w:rPr>
          <w:color w:val="000000"/>
        </w:rPr>
        <w:t>the inspector’s</w:t>
      </w:r>
      <w:r>
        <w:t xml:space="preserve"> assistants under section 131 (Inspection of building work where no approval) or section 133 (Power to authorise required work) is recoverable as a debt owing to the Territory from the person who was required to carry them out by the notice or order.</w:t>
      </w:r>
    </w:p>
    <w:p w14:paraId="54268AB3" w14:textId="77777777" w:rsidR="00D2695A" w:rsidRDefault="00D2695A" w:rsidP="00B14650">
      <w:pPr>
        <w:pStyle w:val="AH5Sec"/>
      </w:pPr>
      <w:bookmarkStart w:id="314" w:name="_Toc234483905"/>
      <w:r w:rsidRPr="009B6EA0">
        <w:rPr>
          <w:rStyle w:val="CharSectNo"/>
        </w:rPr>
        <w:lastRenderedPageBreak/>
        <w:t>148</w:t>
      </w:r>
      <w:r>
        <w:tab/>
        <w:t>Evidentiary certificates</w:t>
      </w:r>
      <w:bookmarkEnd w:id="314"/>
    </w:p>
    <w:p w14:paraId="65A3E0C6" w14:textId="77777777" w:rsidR="00D2695A" w:rsidRDefault="00D2695A" w:rsidP="00D445B0">
      <w:pPr>
        <w:pStyle w:val="Amainreturn"/>
        <w:keepNext/>
      </w:pPr>
      <w:r>
        <w:t xml:space="preserve">In a proceeding before a court or the </w:t>
      </w:r>
      <w:r w:rsidR="00CD1CE5">
        <w:t>ACAT</w:t>
      </w:r>
      <w:r>
        <w:t>—</w:t>
      </w:r>
    </w:p>
    <w:p w14:paraId="5AF2ED69" w14:textId="77777777" w:rsidR="00D2695A" w:rsidRDefault="00D2695A">
      <w:pPr>
        <w:pStyle w:val="Apara"/>
      </w:pPr>
      <w:r>
        <w:tab/>
        <w:t>(a)</w:t>
      </w:r>
      <w:r>
        <w:tab/>
        <w:t>a document purporting to be a copy of a notice under this Act and certified as a true copy by the construction occupations registrar or of a person authorised in writing by the registrar must be received in evidence and must be taken without further proof to be a true copy of the notice; and</w:t>
      </w:r>
    </w:p>
    <w:p w14:paraId="348ABB0C" w14:textId="77777777" w:rsidR="00D2695A" w:rsidRDefault="00D2695A">
      <w:pPr>
        <w:pStyle w:val="Apara"/>
      </w:pPr>
      <w:r>
        <w:tab/>
        <w:t>(b)</w:t>
      </w:r>
      <w:r>
        <w:tab/>
        <w:t>a notice certified as a true copy under this section must be taken, unless the contrary is proved, to have been given by the person purporting to give it and to have been given on the date stated in the certified copy of the notice; and</w:t>
      </w:r>
    </w:p>
    <w:p w14:paraId="49369666" w14:textId="77777777" w:rsidR="00D2695A" w:rsidRDefault="00D2695A" w:rsidP="000A2906">
      <w:pPr>
        <w:pStyle w:val="Apara"/>
        <w:keepNext/>
        <w:keepLines/>
      </w:pPr>
      <w:r>
        <w:tab/>
        <w:t>(c)</w:t>
      </w:r>
      <w:r>
        <w:tab/>
        <w:t>a document purporting to be a certificate given by the construction occupations registrar and certifying that there was a building approval in force for stated building work on a stated date or during a stated period is evidence that on the stated date or during the stated period the building approval was in force; and</w:t>
      </w:r>
    </w:p>
    <w:p w14:paraId="4E349521" w14:textId="77777777" w:rsidR="00D2695A" w:rsidRDefault="00D2695A">
      <w:pPr>
        <w:pStyle w:val="Apara"/>
      </w:pPr>
      <w:r>
        <w:tab/>
        <w:t>(d)</w:t>
      </w:r>
      <w:r>
        <w:tab/>
        <w:t>a document purporting to be a certificate given by the construction occupations registrar and certifying that there was no building approval in force for stated building work on a stated date or during a stated period is evidence that on the stated date or during the stated period no building approval was in force for the building work; and</w:t>
      </w:r>
    </w:p>
    <w:p w14:paraId="5249F72B" w14:textId="77777777" w:rsidR="00D2695A" w:rsidRDefault="00D2695A">
      <w:pPr>
        <w:pStyle w:val="Apara"/>
      </w:pPr>
      <w:r>
        <w:tab/>
        <w:t>(e)</w:t>
      </w:r>
      <w:r>
        <w:tab/>
        <w:t>a certificate signed by the construction occupations registrar certifying that a document attached to the certificate is a true copy of plans approved by the registrar under this Act or of a part of such plans is evidence of the plans or of the part as so approved; and</w:t>
      </w:r>
    </w:p>
    <w:p w14:paraId="7A9C00D6" w14:textId="77777777" w:rsidR="00D2695A" w:rsidRDefault="00D2695A" w:rsidP="00D445B0">
      <w:pPr>
        <w:pStyle w:val="Apara"/>
        <w:keepLines/>
      </w:pPr>
      <w:r>
        <w:lastRenderedPageBreak/>
        <w:tab/>
        <w:t>(f)</w:t>
      </w:r>
      <w:r>
        <w:tab/>
        <w:t>a certificate signed by the construction occupations registrar and certifying that, at a stated date a certificate of occupancy had not been issued for a stated building or a stated part of the building is evidence that, at that date, a certificate of occupancy had not been issued for the building or part of a building.</w:t>
      </w:r>
    </w:p>
    <w:p w14:paraId="4DD9183D" w14:textId="77777777" w:rsidR="00D2695A" w:rsidRDefault="00D2695A" w:rsidP="00B14650">
      <w:pPr>
        <w:pStyle w:val="AH5Sec"/>
      </w:pPr>
      <w:bookmarkStart w:id="315" w:name="_Toc234483906"/>
      <w:r w:rsidRPr="009B6EA0">
        <w:rPr>
          <w:rStyle w:val="CharSectNo"/>
        </w:rPr>
        <w:t>149</w:t>
      </w:r>
      <w:r>
        <w:tab/>
        <w:t>Legal liability for acts of registrar etc</w:t>
      </w:r>
      <w:bookmarkEnd w:id="315"/>
    </w:p>
    <w:p w14:paraId="1C83B7CD" w14:textId="294A7834" w:rsidR="00D2695A" w:rsidRDefault="00D2695A">
      <w:pPr>
        <w:pStyle w:val="Amain"/>
      </w:pPr>
      <w:r>
        <w:tab/>
        <w:t>(1)</w:t>
      </w:r>
      <w:r>
        <w:tab/>
        <w:t>The construction occupations registrar, a building inspector, or a person who was the registrar or an inspector, is not civilly or criminally liable in relation to anything done or omitted to be done honestly in the exercise of a function under this Act.</w:t>
      </w:r>
    </w:p>
    <w:p w14:paraId="042EEC92" w14:textId="77777777" w:rsidR="00D2695A" w:rsidRDefault="00D2695A">
      <w:pPr>
        <w:pStyle w:val="Amain"/>
      </w:pPr>
      <w:r>
        <w:tab/>
        <w:t>(2)</w:t>
      </w:r>
      <w:r>
        <w:tab/>
        <w:t>A civil or criminal liability that would, apart from this section, attach to the construction occupations registrar or a building inspector attaches instead to the Territory.</w:t>
      </w:r>
    </w:p>
    <w:p w14:paraId="17366041" w14:textId="77777777" w:rsidR="00D2695A" w:rsidRDefault="00D2695A" w:rsidP="00B14650">
      <w:pPr>
        <w:pStyle w:val="AH5Sec"/>
      </w:pPr>
      <w:bookmarkStart w:id="316" w:name="_Toc234483907"/>
      <w:r w:rsidRPr="009B6EA0">
        <w:rPr>
          <w:rStyle w:val="CharSectNo"/>
        </w:rPr>
        <w:t>150</w:t>
      </w:r>
      <w:r>
        <w:tab/>
        <w:t>Determination of fees</w:t>
      </w:r>
      <w:bookmarkEnd w:id="316"/>
    </w:p>
    <w:p w14:paraId="1C174E78" w14:textId="77777777" w:rsidR="00D2695A" w:rsidRDefault="00D2695A" w:rsidP="00431DF6">
      <w:pPr>
        <w:pStyle w:val="Amain"/>
      </w:pPr>
      <w:r>
        <w:tab/>
        <w:t>(</w:t>
      </w:r>
      <w:r w:rsidR="004D7A2B">
        <w:t>1)</w:t>
      </w:r>
      <w:r w:rsidR="004D7A2B">
        <w:tab/>
        <w:t>The Minister may</w:t>
      </w:r>
      <w:r>
        <w:t xml:space="preserve"> determine fees for this Act.</w:t>
      </w:r>
    </w:p>
    <w:p w14:paraId="7A89B8C2" w14:textId="77777777" w:rsidR="00D2695A" w:rsidRDefault="00D2695A">
      <w:pPr>
        <w:pStyle w:val="Amain"/>
      </w:pPr>
      <w:r>
        <w:tab/>
        <w:t>(2)</w:t>
      </w:r>
      <w:r>
        <w:tab/>
        <w:t>A fee for the issue of a build</w:t>
      </w:r>
      <w:r w:rsidR="00E95300">
        <w:t>ing approval under section 28 (2</w:t>
      </w:r>
      <w:r>
        <w:t>) must only be determined by reference to the value of building work for which the building approval has been issued.</w:t>
      </w:r>
    </w:p>
    <w:p w14:paraId="1081D1F5" w14:textId="77777777" w:rsidR="00D2695A" w:rsidRDefault="00D2695A" w:rsidP="00E957CE">
      <w:pPr>
        <w:pStyle w:val="Amain"/>
      </w:pPr>
      <w:r>
        <w:tab/>
        <w:t>(3)</w:t>
      </w:r>
      <w:r>
        <w:tab/>
        <w:t>A determination is a disallowable instrument.</w:t>
      </w:r>
    </w:p>
    <w:p w14:paraId="0D28A572" w14:textId="77777777" w:rsidR="00D2695A" w:rsidRDefault="00D2695A" w:rsidP="0094108F">
      <w:pPr>
        <w:pStyle w:val="AH5Sec"/>
        <w:keepNext w:val="0"/>
      </w:pPr>
      <w:bookmarkStart w:id="317" w:name="_Toc234483908"/>
      <w:r w:rsidRPr="009B6EA0">
        <w:rPr>
          <w:rStyle w:val="CharSectNo"/>
        </w:rPr>
        <w:t>151</w:t>
      </w:r>
      <w:r>
        <w:tab/>
        <w:t>Approved forms</w:t>
      </w:r>
      <w:bookmarkEnd w:id="317"/>
    </w:p>
    <w:p w14:paraId="6B5FC7F9" w14:textId="77777777" w:rsidR="00D2695A" w:rsidRDefault="00D2695A" w:rsidP="0094108F">
      <w:pPr>
        <w:pStyle w:val="Amain"/>
      </w:pPr>
      <w:r>
        <w:tab/>
        <w:t>(1)</w:t>
      </w:r>
      <w:r>
        <w:tab/>
        <w:t>The construction occupa</w:t>
      </w:r>
      <w:r w:rsidR="004D7A2B">
        <w:t>tions registrar may</w:t>
      </w:r>
      <w:r>
        <w:t xml:space="preserve"> approve forms for this Act.</w:t>
      </w:r>
    </w:p>
    <w:p w14:paraId="54879930" w14:textId="77777777" w:rsidR="00D2695A" w:rsidRDefault="00D2695A" w:rsidP="0094108F">
      <w:pPr>
        <w:pStyle w:val="Amain"/>
      </w:pPr>
      <w:r>
        <w:tab/>
        <w:t>(2)</w:t>
      </w:r>
      <w:r>
        <w:tab/>
        <w:t>If the construction occupations registrar approves a form for a particular purpose, the approved form must be used for that purpose.</w:t>
      </w:r>
    </w:p>
    <w:p w14:paraId="0B42A2EB" w14:textId="77777777" w:rsidR="00D2695A" w:rsidRDefault="00D2695A" w:rsidP="0094108F">
      <w:pPr>
        <w:pStyle w:val="Amain"/>
      </w:pPr>
      <w:r>
        <w:tab/>
        <w:t>(3)</w:t>
      </w:r>
      <w:r>
        <w:tab/>
        <w:t>An approved form is a notifiable instrument.</w:t>
      </w:r>
    </w:p>
    <w:p w14:paraId="037A4494" w14:textId="77777777" w:rsidR="00CA0A70" w:rsidRPr="0088027D" w:rsidRDefault="00CA0A70" w:rsidP="00CA0A70">
      <w:pPr>
        <w:pStyle w:val="AH5Sec"/>
      </w:pPr>
      <w:bookmarkStart w:id="318" w:name="_Toc234483909"/>
      <w:r w:rsidRPr="009B6EA0">
        <w:rPr>
          <w:rStyle w:val="CharSectNo"/>
        </w:rPr>
        <w:lastRenderedPageBreak/>
        <w:t>151A</w:t>
      </w:r>
      <w:r w:rsidRPr="0088027D">
        <w:tab/>
        <w:t>Applying, adopting or incorporating documents in regulations</w:t>
      </w:r>
      <w:bookmarkEnd w:id="318"/>
    </w:p>
    <w:p w14:paraId="04A5867C" w14:textId="77777777" w:rsidR="00CA0A70" w:rsidRPr="0088027D" w:rsidRDefault="00CA0A70" w:rsidP="00CA0A70">
      <w:pPr>
        <w:pStyle w:val="Amain"/>
      </w:pPr>
      <w:r w:rsidRPr="0088027D">
        <w:tab/>
        <w:t>(1)</w:t>
      </w:r>
      <w:r w:rsidRPr="0088027D">
        <w:tab/>
        <w:t>A regulation may apply, adopt or incorporate (with or without change or modification)—</w:t>
      </w:r>
    </w:p>
    <w:p w14:paraId="5D24F6AC" w14:textId="77777777" w:rsidR="00CA0A70" w:rsidRPr="0088027D" w:rsidRDefault="00CA0A70" w:rsidP="00CA0A70">
      <w:pPr>
        <w:pStyle w:val="Apara"/>
      </w:pPr>
      <w:r w:rsidRPr="0088027D">
        <w:tab/>
        <w:t>(a)</w:t>
      </w:r>
      <w:r w:rsidRPr="0088027D">
        <w:tab/>
        <w:t>a law, Australian Standard or Australian/New Zealand Standard as in force from time to time; or</w:t>
      </w:r>
    </w:p>
    <w:p w14:paraId="6E180417" w14:textId="77777777" w:rsidR="00CA0A70" w:rsidRPr="0088027D" w:rsidRDefault="00CA0A70" w:rsidP="00CA0A70">
      <w:pPr>
        <w:pStyle w:val="Apara"/>
      </w:pPr>
      <w:r w:rsidRPr="0088027D">
        <w:tab/>
        <w:t>(b)</w:t>
      </w:r>
      <w:r w:rsidRPr="0088027D">
        <w:tab/>
        <w:t>another instrument as in force from time to time.</w:t>
      </w:r>
    </w:p>
    <w:p w14:paraId="2A61DDDE" w14:textId="1FF46E98" w:rsidR="00CA0A70" w:rsidRPr="0088027D" w:rsidRDefault="00CA0A70" w:rsidP="00CA0A70">
      <w:pPr>
        <w:pStyle w:val="Amain"/>
      </w:pPr>
      <w:r w:rsidRPr="0088027D">
        <w:tab/>
        <w:t>(2)</w:t>
      </w:r>
      <w:r w:rsidRPr="0088027D">
        <w:tab/>
        <w:t xml:space="preserve">The </w:t>
      </w:r>
      <w:hyperlink r:id="rId177" w:tooltip="A2001-14" w:history="1">
        <w:r w:rsidRPr="0088027D">
          <w:rPr>
            <w:rStyle w:val="charCitHyperlinkAbbrev"/>
          </w:rPr>
          <w:t>Legislation Act</w:t>
        </w:r>
      </w:hyperlink>
      <w:r w:rsidRPr="0088027D">
        <w:t>, section 47 (5) and (6) do not apply to a law, standard or instrument applied, adopted or incorporated under subsection (1).</w:t>
      </w:r>
    </w:p>
    <w:p w14:paraId="07895CB4" w14:textId="53BB3854" w:rsidR="00CA0A70" w:rsidRPr="0088027D" w:rsidRDefault="00CA0A70" w:rsidP="00CA0A70">
      <w:pPr>
        <w:pStyle w:val="aNote"/>
      </w:pPr>
      <w:r w:rsidRPr="0088027D">
        <w:rPr>
          <w:rStyle w:val="charItals"/>
        </w:rPr>
        <w:t>Note</w:t>
      </w:r>
      <w:r w:rsidRPr="0088027D">
        <w:tab/>
        <w:t xml:space="preserve">The </w:t>
      </w:r>
      <w:r w:rsidRPr="0088027D">
        <w:rPr>
          <w:snapToGrid w:val="0"/>
        </w:rPr>
        <w:t xml:space="preserve">law, standard or instrument does not need to be notified under the </w:t>
      </w:r>
      <w:hyperlink r:id="rId178" w:tooltip="A2001-14" w:history="1">
        <w:r w:rsidRPr="0088027D">
          <w:rPr>
            <w:rStyle w:val="charCitHyperlinkAbbrev"/>
          </w:rPr>
          <w:t>Legislation Act</w:t>
        </w:r>
      </w:hyperlink>
      <w:r w:rsidRPr="0088027D">
        <w:rPr>
          <w:snapToGrid w:val="0"/>
        </w:rPr>
        <w:t xml:space="preserve"> because s 47 (5) and (6)</w:t>
      </w:r>
      <w:r w:rsidRPr="0088027D">
        <w:t xml:space="preserve"> do not apply (see </w:t>
      </w:r>
      <w:hyperlink r:id="rId179" w:tooltip="A2001-14" w:history="1">
        <w:r w:rsidRPr="0088027D">
          <w:rPr>
            <w:rStyle w:val="charCitHyperlinkAbbrev"/>
          </w:rPr>
          <w:t>Legislation Act</w:t>
        </w:r>
      </w:hyperlink>
      <w:r w:rsidRPr="0088027D">
        <w:t>, s 47 (7)).</w:t>
      </w:r>
    </w:p>
    <w:p w14:paraId="3BB60AB5" w14:textId="77777777" w:rsidR="00CA0A70" w:rsidRPr="0088027D" w:rsidRDefault="00CA0A70" w:rsidP="00CA0A70">
      <w:pPr>
        <w:pStyle w:val="Amain"/>
      </w:pPr>
      <w:r w:rsidRPr="0088027D">
        <w:tab/>
        <w:t>(3)</w:t>
      </w:r>
      <w:r w:rsidRPr="0088027D">
        <w:tab/>
        <w:t>The director-general must ensure that an instrument applied, adopted or incorporated under subsection (1) (b) is—</w:t>
      </w:r>
    </w:p>
    <w:p w14:paraId="21CFCBD8" w14:textId="6D7C0B21" w:rsidR="00CA0A70" w:rsidRPr="0088027D" w:rsidRDefault="00CA0A70" w:rsidP="00CA0A70">
      <w:pPr>
        <w:pStyle w:val="Apara"/>
      </w:pPr>
      <w:r w:rsidRPr="0088027D">
        <w:tab/>
        <w:t>(</w:t>
      </w:r>
      <w:r w:rsidR="00D437C2">
        <w:t>a</w:t>
      </w:r>
      <w:r w:rsidRPr="0088027D">
        <w:t>)</w:t>
      </w:r>
      <w:r w:rsidRPr="0088027D">
        <w:tab/>
        <w:t>available for inspection by anyone without charge during ordinary business hours at an ACT government office; or</w:t>
      </w:r>
    </w:p>
    <w:p w14:paraId="3BCBF19D" w14:textId="59004272" w:rsidR="00CA0A70" w:rsidRPr="0088027D" w:rsidRDefault="00CA0A70" w:rsidP="00CA0A70">
      <w:pPr>
        <w:pStyle w:val="Apara"/>
      </w:pPr>
      <w:r w:rsidRPr="0088027D">
        <w:tab/>
        <w:t>(</w:t>
      </w:r>
      <w:r w:rsidR="00D437C2">
        <w:t>b</w:t>
      </w:r>
      <w:r w:rsidRPr="0088027D">
        <w:t>)</w:t>
      </w:r>
      <w:r w:rsidRPr="0088027D">
        <w:tab/>
        <w:t>accessible on an ACT government website, or by a link on an ACT government website.</w:t>
      </w:r>
    </w:p>
    <w:p w14:paraId="1A00ED34" w14:textId="77777777" w:rsidR="00CA0A70" w:rsidRPr="0088027D" w:rsidRDefault="00CA0A70" w:rsidP="00CA0A70">
      <w:pPr>
        <w:pStyle w:val="Amain"/>
      </w:pPr>
      <w:r w:rsidRPr="0088027D">
        <w:tab/>
        <w:t>(4)</w:t>
      </w:r>
      <w:r w:rsidRPr="0088027D">
        <w:tab/>
        <w:t>Any instrument that is applied, adopted or incorporated under subsection (1) (b) is not enforceable by or against the Territory or anyone else unless it is made accessible in accordance with subsection (3).</w:t>
      </w:r>
    </w:p>
    <w:p w14:paraId="002DFFA5" w14:textId="77777777" w:rsidR="00D2695A" w:rsidRDefault="00D2695A" w:rsidP="00D743C7">
      <w:pPr>
        <w:pStyle w:val="AH5Sec"/>
      </w:pPr>
      <w:bookmarkStart w:id="319" w:name="_Toc234483910"/>
      <w:r w:rsidRPr="009B6EA0">
        <w:rPr>
          <w:rStyle w:val="CharSectNo"/>
        </w:rPr>
        <w:t>152</w:t>
      </w:r>
      <w:r>
        <w:tab/>
        <w:t>Regulation-making power</w:t>
      </w:r>
      <w:bookmarkEnd w:id="319"/>
    </w:p>
    <w:p w14:paraId="7FB50F11" w14:textId="77777777" w:rsidR="00D2695A" w:rsidRDefault="00D2695A" w:rsidP="00431DF6">
      <w:pPr>
        <w:pStyle w:val="Amain"/>
      </w:pPr>
      <w:r>
        <w:tab/>
        <w:t>(1)</w:t>
      </w:r>
      <w:r>
        <w:tab/>
        <w:t>The Executive may make regulations for this Act.</w:t>
      </w:r>
    </w:p>
    <w:p w14:paraId="5DFF0C3D" w14:textId="77777777" w:rsidR="00D2695A" w:rsidRDefault="00D2695A">
      <w:pPr>
        <w:pStyle w:val="Amain"/>
      </w:pPr>
      <w:r>
        <w:tab/>
        <w:t>(2)</w:t>
      </w:r>
      <w:r>
        <w:tab/>
        <w:t>A regulation may exempt a building</w:t>
      </w:r>
      <w:r w:rsidR="00581F7C">
        <w:t xml:space="preserve"> </w:t>
      </w:r>
      <w:r w:rsidR="00581F7C" w:rsidRPr="00B91E29">
        <w:t xml:space="preserve">or building work (an </w:t>
      </w:r>
      <w:r w:rsidR="00581F7C" w:rsidRPr="00B91E29">
        <w:rPr>
          <w:rStyle w:val="charBoldItals"/>
        </w:rPr>
        <w:t>exemption</w:t>
      </w:r>
      <w:r w:rsidR="00581F7C" w:rsidRPr="00B91E29">
        <w:t>)</w:t>
      </w:r>
      <w:r>
        <w:t xml:space="preserve"> from the application of this Act, or part of the Act, whether—</w:t>
      </w:r>
    </w:p>
    <w:p w14:paraId="1C856936" w14:textId="77777777" w:rsidR="00D2695A" w:rsidRDefault="00D2695A">
      <w:pPr>
        <w:pStyle w:val="Apara"/>
      </w:pPr>
      <w:r>
        <w:tab/>
        <w:t>(a)</w:t>
      </w:r>
      <w:r>
        <w:tab/>
        <w:t>directly or by a further instrument; or</w:t>
      </w:r>
    </w:p>
    <w:p w14:paraId="4522096B" w14:textId="77777777" w:rsidR="00D2695A" w:rsidRDefault="00D2695A">
      <w:pPr>
        <w:pStyle w:val="Apara"/>
      </w:pPr>
      <w:r>
        <w:lastRenderedPageBreak/>
        <w:tab/>
        <w:t>(b)</w:t>
      </w:r>
      <w:r>
        <w:tab/>
        <w:t>conditionally or otherwise.</w:t>
      </w:r>
    </w:p>
    <w:p w14:paraId="45D02EAE" w14:textId="77777777" w:rsidR="00D2695A" w:rsidRDefault="00D2695A">
      <w:pPr>
        <w:pStyle w:val="Amain"/>
        <w:keepNext/>
      </w:pPr>
      <w:r>
        <w:tab/>
        <w:t>(3)</w:t>
      </w:r>
      <w:r>
        <w:tab/>
        <w:t>The regulations may make provision in relation to—</w:t>
      </w:r>
    </w:p>
    <w:p w14:paraId="5E9B96C3" w14:textId="77777777" w:rsidR="00D2695A" w:rsidRDefault="00D2695A">
      <w:pPr>
        <w:pStyle w:val="Apara"/>
      </w:pPr>
      <w:r>
        <w:tab/>
        <w:t>(a)</w:t>
      </w:r>
      <w:r>
        <w:tab/>
        <w:t>the approval of building work in relation to particular buildings; and</w:t>
      </w:r>
    </w:p>
    <w:p w14:paraId="11F3909B" w14:textId="77777777" w:rsidR="00D2695A" w:rsidRDefault="00D2695A">
      <w:pPr>
        <w:pStyle w:val="Apara"/>
      </w:pPr>
      <w:r>
        <w:tab/>
        <w:t>(b)</w:t>
      </w:r>
      <w:r>
        <w:tab/>
        <w:t>anything else in relation to the approval of building work on particular buildings; and</w:t>
      </w:r>
    </w:p>
    <w:p w14:paraId="47FF5503" w14:textId="77777777" w:rsidR="00D2695A" w:rsidRDefault="00D2695A" w:rsidP="00D06A81">
      <w:pPr>
        <w:pStyle w:val="Apara"/>
        <w:keepNext/>
      </w:pPr>
      <w:r>
        <w:tab/>
        <w:t>(c)</w:t>
      </w:r>
      <w:r>
        <w:tab/>
        <w:t>the following:</w:t>
      </w:r>
    </w:p>
    <w:p w14:paraId="296D319A" w14:textId="77777777" w:rsidR="00D2695A" w:rsidRDefault="00D2695A" w:rsidP="00D06A81">
      <w:pPr>
        <w:pStyle w:val="Asubpara"/>
        <w:keepNext/>
      </w:pPr>
      <w:r>
        <w:tab/>
        <w:t>(i)</w:t>
      </w:r>
      <w:r>
        <w:tab/>
        <w:t>when an entity must be consulted about, consent to, or approve, an application for building approval;</w:t>
      </w:r>
    </w:p>
    <w:p w14:paraId="5D14AECB" w14:textId="77777777" w:rsidR="00D2695A" w:rsidRDefault="00D2695A" w:rsidP="00D06A81">
      <w:pPr>
        <w:pStyle w:val="Asubpara"/>
        <w:keepNext/>
      </w:pPr>
      <w:r>
        <w:tab/>
        <w:t>(ii)</w:t>
      </w:r>
      <w:r>
        <w:tab/>
        <w:t>anything else in relation to the co</w:t>
      </w:r>
      <w:r w:rsidR="009E30C7">
        <w:t>nsultation, consent or approval; and</w:t>
      </w:r>
    </w:p>
    <w:p w14:paraId="7D829761" w14:textId="77777777" w:rsidR="00CA3A38" w:rsidRPr="00B91E29" w:rsidRDefault="00CA3A38" w:rsidP="00CA3A38">
      <w:pPr>
        <w:pStyle w:val="Apara"/>
      </w:pPr>
      <w:r w:rsidRPr="00B91E29">
        <w:tab/>
        <w:t>(d)</w:t>
      </w:r>
      <w:r w:rsidRPr="00B91E29">
        <w:tab/>
        <w:t>an exemption.</w:t>
      </w:r>
    </w:p>
    <w:p w14:paraId="15F66B30" w14:textId="77777777" w:rsidR="00D2695A" w:rsidRDefault="00D2695A">
      <w:pPr>
        <w:pStyle w:val="aNote"/>
      </w:pPr>
      <w:r w:rsidRPr="00B577CD">
        <w:rPr>
          <w:rStyle w:val="charItals"/>
        </w:rPr>
        <w:t>Note</w:t>
      </w:r>
      <w:r w:rsidRPr="00B577CD">
        <w:rPr>
          <w:rStyle w:val="charItals"/>
        </w:rPr>
        <w:tab/>
      </w:r>
      <w:r>
        <w:t>See s 27 (1) (b).</w:t>
      </w:r>
    </w:p>
    <w:p w14:paraId="6EB315F2" w14:textId="21A89599" w:rsidR="00D743C7" w:rsidRPr="005E1187" w:rsidRDefault="00D743C7" w:rsidP="00D743C7">
      <w:pPr>
        <w:pStyle w:val="Amain"/>
      </w:pPr>
      <w:r w:rsidRPr="005E1187">
        <w:tab/>
        <w:t>(</w:t>
      </w:r>
      <w:r w:rsidR="00CD50E6">
        <w:t>4</w:t>
      </w:r>
      <w:r w:rsidRPr="005E1187">
        <w:t>)</w:t>
      </w:r>
      <w:r w:rsidRPr="005E1187">
        <w:tab/>
        <w:t>The regulations may also prescribe offences for contraventions of the regulations and prescribe maximum penalties of not more than 60</w:t>
      </w:r>
      <w:r w:rsidR="00C611A8">
        <w:t> </w:t>
      </w:r>
      <w:r w:rsidRPr="005E1187">
        <w:t>penalty units for offences against the regulations.</w:t>
      </w:r>
    </w:p>
    <w:p w14:paraId="675DCD5D" w14:textId="77777777" w:rsidR="00D2695A" w:rsidRDefault="00D2695A">
      <w:pPr>
        <w:pStyle w:val="02Text"/>
        <w:sectPr w:rsidR="00D2695A">
          <w:headerReference w:type="even" r:id="rId180"/>
          <w:headerReference w:type="default" r:id="rId181"/>
          <w:footerReference w:type="even" r:id="rId182"/>
          <w:footerReference w:type="default" r:id="rId183"/>
          <w:footerReference w:type="first" r:id="rId184"/>
          <w:pgSz w:w="11907" w:h="16839" w:code="9"/>
          <w:pgMar w:top="3880" w:right="1900" w:bottom="3100" w:left="2300" w:header="2280" w:footer="1760" w:gutter="0"/>
          <w:pgNumType w:start="1"/>
          <w:cols w:space="720"/>
          <w:titlePg/>
          <w:docGrid w:linePitch="254"/>
        </w:sectPr>
      </w:pPr>
    </w:p>
    <w:p w14:paraId="149C4AB8" w14:textId="77777777" w:rsidR="00D2695A" w:rsidRDefault="00D2695A">
      <w:pPr>
        <w:pStyle w:val="PageBreak"/>
      </w:pPr>
      <w:r>
        <w:br w:type="page"/>
      </w:r>
    </w:p>
    <w:p w14:paraId="4AEB37D4" w14:textId="77777777" w:rsidR="00D2695A" w:rsidRDefault="00D2695A" w:rsidP="00D743C7">
      <w:pPr>
        <w:pStyle w:val="Dict-Heading"/>
      </w:pPr>
      <w:bookmarkStart w:id="320" w:name="_Toc234483911"/>
      <w:r>
        <w:lastRenderedPageBreak/>
        <w:t>Dictionary</w:t>
      </w:r>
      <w:bookmarkEnd w:id="320"/>
    </w:p>
    <w:p w14:paraId="3CC9A8B1" w14:textId="77777777" w:rsidR="00D2695A" w:rsidRDefault="00D2695A">
      <w:pPr>
        <w:pStyle w:val="ref"/>
        <w:keepNext/>
      </w:pPr>
      <w:r>
        <w:t>(see s 3)</w:t>
      </w:r>
    </w:p>
    <w:p w14:paraId="1F595EA0" w14:textId="7A5A4531" w:rsidR="00D2695A" w:rsidRDefault="00D2695A">
      <w:pPr>
        <w:pStyle w:val="aNote"/>
        <w:keepNext/>
      </w:pPr>
      <w:r>
        <w:rPr>
          <w:rStyle w:val="charItals"/>
        </w:rPr>
        <w:t>Note 1</w:t>
      </w:r>
      <w:r>
        <w:rPr>
          <w:rStyle w:val="charItals"/>
        </w:rPr>
        <w:tab/>
      </w:r>
      <w:r>
        <w:t xml:space="preserve">The </w:t>
      </w:r>
      <w:hyperlink r:id="rId185" w:tooltip="A2001-14" w:history="1">
        <w:r w:rsidR="00B577CD" w:rsidRPr="00B577CD">
          <w:rPr>
            <w:rStyle w:val="charCitHyperlinkAbbrev"/>
          </w:rPr>
          <w:t>Legislation Act</w:t>
        </w:r>
      </w:hyperlink>
      <w:r>
        <w:t xml:space="preserve"> contains definitions and other provisions relevant to this Act.</w:t>
      </w:r>
    </w:p>
    <w:p w14:paraId="428FEF2D" w14:textId="2416425C" w:rsidR="00D2695A" w:rsidRDefault="00D2695A">
      <w:pPr>
        <w:pStyle w:val="aNote"/>
        <w:keepNext/>
      </w:pPr>
      <w:r>
        <w:rPr>
          <w:rStyle w:val="charItals"/>
        </w:rPr>
        <w:t>Note 2</w:t>
      </w:r>
      <w:r>
        <w:rPr>
          <w:rStyle w:val="charItals"/>
        </w:rPr>
        <w:tab/>
      </w:r>
      <w:r>
        <w:t xml:space="preserve">In particular, the </w:t>
      </w:r>
      <w:hyperlink r:id="rId186" w:tooltip="A2001-14" w:history="1">
        <w:r w:rsidR="00B577CD" w:rsidRPr="00B577CD">
          <w:rPr>
            <w:rStyle w:val="charCitHyperlinkAbbrev"/>
          </w:rPr>
          <w:t>Legislation Act</w:t>
        </w:r>
      </w:hyperlink>
      <w:r>
        <w:t>, dict, pt 1, defines the following terms:</w:t>
      </w:r>
    </w:p>
    <w:p w14:paraId="26D75D07" w14:textId="77777777" w:rsidR="00E862E4" w:rsidRDefault="00E862E4" w:rsidP="00E862E4">
      <w:pPr>
        <w:pStyle w:val="aNoteBullet"/>
      </w:pPr>
      <w:r>
        <w:rPr>
          <w:rFonts w:ascii="Symbol" w:hAnsi="Symbol"/>
        </w:rPr>
        <w:t></w:t>
      </w:r>
      <w:r>
        <w:rPr>
          <w:rFonts w:ascii="Symbol" w:hAnsi="Symbol"/>
        </w:rPr>
        <w:tab/>
      </w:r>
      <w:r>
        <w:t>ACAT</w:t>
      </w:r>
    </w:p>
    <w:p w14:paraId="2F189A8E" w14:textId="77777777" w:rsidR="003B0AA0" w:rsidRDefault="003B0AA0" w:rsidP="003B0AA0">
      <w:pPr>
        <w:pStyle w:val="aNoteBullet"/>
      </w:pPr>
      <w:r>
        <w:rPr>
          <w:rFonts w:ascii="Symbol" w:hAnsi="Symbol"/>
        </w:rPr>
        <w:t></w:t>
      </w:r>
      <w:r>
        <w:rPr>
          <w:rFonts w:ascii="Symbol" w:hAnsi="Symbol"/>
        </w:rPr>
        <w:tab/>
      </w:r>
      <w:r w:rsidRPr="00375BB2">
        <w:t>bankrupt or personally insolvent</w:t>
      </w:r>
    </w:p>
    <w:p w14:paraId="5DEDF839" w14:textId="77777777" w:rsidR="00D743C7" w:rsidRPr="005E1187" w:rsidRDefault="00D743C7" w:rsidP="00D743C7">
      <w:pPr>
        <w:pStyle w:val="aNoteBullet"/>
      </w:pPr>
      <w:r w:rsidRPr="005E1187">
        <w:rPr>
          <w:rFonts w:ascii="Symbol" w:hAnsi="Symbol"/>
        </w:rPr>
        <w:t></w:t>
      </w:r>
      <w:r w:rsidRPr="005E1187">
        <w:rPr>
          <w:rFonts w:ascii="Symbol" w:hAnsi="Symbol"/>
        </w:rPr>
        <w:tab/>
      </w:r>
      <w:r w:rsidRPr="005E1187">
        <w:t>construction occupations registrar</w:t>
      </w:r>
    </w:p>
    <w:p w14:paraId="0D589D38" w14:textId="77777777" w:rsidR="00D2695A" w:rsidRDefault="00D2695A">
      <w:pPr>
        <w:pStyle w:val="aNoteBullet"/>
      </w:pPr>
      <w:r>
        <w:rPr>
          <w:rFonts w:ascii="Symbol" w:hAnsi="Symbol"/>
        </w:rPr>
        <w:t></w:t>
      </w:r>
      <w:r>
        <w:rPr>
          <w:rFonts w:ascii="Symbol" w:hAnsi="Symbol"/>
        </w:rPr>
        <w:tab/>
      </w:r>
      <w:r>
        <w:t>contravene</w:t>
      </w:r>
    </w:p>
    <w:p w14:paraId="1B942026" w14:textId="77777777" w:rsidR="00D2695A" w:rsidRDefault="00D2695A">
      <w:pPr>
        <w:pStyle w:val="aNoteBullet"/>
      </w:pPr>
      <w:r>
        <w:rPr>
          <w:rFonts w:ascii="Symbol" w:hAnsi="Symbol"/>
        </w:rPr>
        <w:t></w:t>
      </w:r>
      <w:r>
        <w:rPr>
          <w:rFonts w:ascii="Symbol" w:hAnsi="Symbol"/>
        </w:rPr>
        <w:tab/>
      </w:r>
      <w:r>
        <w:t>exercise</w:t>
      </w:r>
    </w:p>
    <w:p w14:paraId="1CA20B21" w14:textId="77777777" w:rsidR="00D2695A" w:rsidRDefault="00D2695A">
      <w:pPr>
        <w:pStyle w:val="aNoteBullet"/>
      </w:pPr>
      <w:r>
        <w:rPr>
          <w:rFonts w:ascii="Symbol" w:hAnsi="Symbol"/>
        </w:rPr>
        <w:t></w:t>
      </w:r>
      <w:r>
        <w:rPr>
          <w:rFonts w:ascii="Symbol" w:hAnsi="Symbol"/>
        </w:rPr>
        <w:tab/>
      </w:r>
      <w:r>
        <w:t>function</w:t>
      </w:r>
    </w:p>
    <w:p w14:paraId="0F91A2BE" w14:textId="77777777" w:rsidR="00D8113F" w:rsidRDefault="00D8113F" w:rsidP="00D8113F">
      <w:pPr>
        <w:pStyle w:val="aNoteBullet"/>
      </w:pPr>
      <w:r w:rsidRPr="005C7CE4">
        <w:rPr>
          <w:rFonts w:ascii="Symbol" w:hAnsi="Symbol"/>
        </w:rPr>
        <w:t></w:t>
      </w:r>
      <w:r w:rsidRPr="005C7CE4">
        <w:rPr>
          <w:rFonts w:ascii="Symbol" w:hAnsi="Symbol"/>
        </w:rPr>
        <w:tab/>
      </w:r>
      <w:r w:rsidRPr="005C7CE4">
        <w:t>land titles register</w:t>
      </w:r>
    </w:p>
    <w:p w14:paraId="611D1DE0" w14:textId="77777777" w:rsidR="00D2695A" w:rsidRDefault="00D2695A">
      <w:pPr>
        <w:pStyle w:val="aNoteBullet"/>
      </w:pPr>
      <w:r>
        <w:rPr>
          <w:rFonts w:ascii="Symbol" w:hAnsi="Symbol"/>
        </w:rPr>
        <w:t></w:t>
      </w:r>
      <w:r>
        <w:rPr>
          <w:rFonts w:ascii="Symbol" w:hAnsi="Symbol"/>
        </w:rPr>
        <w:tab/>
      </w:r>
      <w:r>
        <w:t>law</w:t>
      </w:r>
    </w:p>
    <w:p w14:paraId="351005D3" w14:textId="77777777" w:rsidR="00D2695A" w:rsidRDefault="00D2695A">
      <w:pPr>
        <w:pStyle w:val="aNoteBullet"/>
      </w:pPr>
      <w:r>
        <w:rPr>
          <w:rFonts w:ascii="Symbol" w:hAnsi="Symbol"/>
        </w:rPr>
        <w:t></w:t>
      </w:r>
      <w:r>
        <w:rPr>
          <w:rFonts w:ascii="Symbol" w:hAnsi="Symbol"/>
        </w:rPr>
        <w:tab/>
      </w:r>
      <w:r>
        <w:t>may (see s 146)</w:t>
      </w:r>
    </w:p>
    <w:p w14:paraId="42BC3543" w14:textId="77777777" w:rsidR="00D2695A" w:rsidRDefault="00D2695A">
      <w:pPr>
        <w:pStyle w:val="aNoteBullet"/>
      </w:pPr>
      <w:r>
        <w:rPr>
          <w:rFonts w:ascii="Symbol" w:hAnsi="Symbol"/>
        </w:rPr>
        <w:t></w:t>
      </w:r>
      <w:r>
        <w:rPr>
          <w:rFonts w:ascii="Symbol" w:hAnsi="Symbol"/>
        </w:rPr>
        <w:tab/>
      </w:r>
      <w:r>
        <w:t>must (see s 146)</w:t>
      </w:r>
    </w:p>
    <w:p w14:paraId="49541B5D" w14:textId="77777777" w:rsidR="00D2695A" w:rsidRDefault="00D2695A">
      <w:pPr>
        <w:pStyle w:val="aNoteBullet"/>
      </w:pPr>
      <w:r>
        <w:rPr>
          <w:rFonts w:ascii="Symbol" w:hAnsi="Symbol"/>
        </w:rPr>
        <w:t></w:t>
      </w:r>
      <w:r>
        <w:rPr>
          <w:rFonts w:ascii="Symbol" w:hAnsi="Symbol"/>
        </w:rPr>
        <w:tab/>
      </w:r>
      <w:r>
        <w:t>national land</w:t>
      </w:r>
    </w:p>
    <w:p w14:paraId="3DA28451" w14:textId="60C6BC95" w:rsidR="00E862E4" w:rsidRPr="004A5F21" w:rsidRDefault="00E862E4" w:rsidP="00E862E4">
      <w:pPr>
        <w:pStyle w:val="aNoteBullet"/>
      </w:pPr>
      <w:r>
        <w:rPr>
          <w:rFonts w:ascii="Symbol" w:hAnsi="Symbol"/>
        </w:rPr>
        <w:t></w:t>
      </w:r>
      <w:r>
        <w:rPr>
          <w:rFonts w:ascii="Symbol" w:hAnsi="Symbol"/>
        </w:rPr>
        <w:tab/>
      </w:r>
      <w:r w:rsidRPr="004A5F21">
        <w:t>reviewable decision notice</w:t>
      </w:r>
    </w:p>
    <w:p w14:paraId="433D940B" w14:textId="525BC702" w:rsidR="006F5C80" w:rsidRDefault="006F5C80" w:rsidP="006F5C80">
      <w:pPr>
        <w:pStyle w:val="aNoteBullet"/>
      </w:pPr>
      <w:r w:rsidRPr="004A5F21">
        <w:rPr>
          <w:rFonts w:ascii="Symbol" w:hAnsi="Symbol"/>
        </w:rPr>
        <w:t></w:t>
      </w:r>
      <w:r w:rsidRPr="004A5F21">
        <w:rPr>
          <w:rFonts w:ascii="Symbol" w:hAnsi="Symbol"/>
        </w:rPr>
        <w:tab/>
      </w:r>
      <w:r w:rsidRPr="004A5F21">
        <w:t>statutory office-holder</w:t>
      </w:r>
    </w:p>
    <w:p w14:paraId="0411501B" w14:textId="77777777" w:rsidR="0011633E" w:rsidRPr="00E067A1" w:rsidRDefault="0011633E" w:rsidP="0011633E">
      <w:pPr>
        <w:pStyle w:val="aNoteBullet"/>
      </w:pPr>
      <w:r w:rsidRPr="00E067A1">
        <w:rPr>
          <w:rFonts w:ascii="Symbol" w:hAnsi="Symbol"/>
          <w:lang w:eastAsia="en-AU"/>
        </w:rPr>
        <w:t></w:t>
      </w:r>
      <w:r w:rsidRPr="00E067A1">
        <w:rPr>
          <w:rFonts w:ascii="Symbol" w:hAnsi="Symbol"/>
          <w:lang w:eastAsia="en-AU"/>
        </w:rPr>
        <w:tab/>
      </w:r>
      <w:r w:rsidRPr="00E067A1">
        <w:t>territory authority</w:t>
      </w:r>
    </w:p>
    <w:p w14:paraId="273AD0DC" w14:textId="77777777" w:rsidR="0011633E" w:rsidRPr="00E067A1" w:rsidRDefault="0011633E" w:rsidP="0011633E">
      <w:pPr>
        <w:pStyle w:val="aNoteBullet"/>
      </w:pPr>
      <w:r w:rsidRPr="00E067A1">
        <w:rPr>
          <w:rFonts w:ascii="Symbol" w:hAnsi="Symbol"/>
        </w:rPr>
        <w:t></w:t>
      </w:r>
      <w:r w:rsidRPr="00E067A1">
        <w:rPr>
          <w:rFonts w:ascii="Symbol" w:hAnsi="Symbol"/>
        </w:rPr>
        <w:tab/>
      </w:r>
      <w:r w:rsidRPr="00E067A1">
        <w:t>territory instrumentality</w:t>
      </w:r>
    </w:p>
    <w:p w14:paraId="1EBADAF0" w14:textId="23843094" w:rsidR="00D2695A" w:rsidRDefault="00D2695A">
      <w:pPr>
        <w:pStyle w:val="aNoteBullet"/>
      </w:pPr>
      <w:r>
        <w:rPr>
          <w:rFonts w:ascii="Symbol" w:hAnsi="Symbol"/>
        </w:rPr>
        <w:t></w:t>
      </w:r>
      <w:r>
        <w:rPr>
          <w:rFonts w:ascii="Symbol" w:hAnsi="Symbol"/>
        </w:rPr>
        <w:tab/>
      </w:r>
      <w:r w:rsidR="00D437C2">
        <w:t>t</w:t>
      </w:r>
      <w:r>
        <w:t>erritory land</w:t>
      </w:r>
    </w:p>
    <w:p w14:paraId="3457B0D7" w14:textId="5C7144E3" w:rsidR="00D437C2" w:rsidRDefault="00D437C2" w:rsidP="00D437C2">
      <w:pPr>
        <w:pStyle w:val="aNoteBullet"/>
      </w:pPr>
      <w:r w:rsidRPr="00D27FA0">
        <w:rPr>
          <w:rFonts w:ascii="Symbol" w:hAnsi="Symbol"/>
        </w:rPr>
        <w:t></w:t>
      </w:r>
      <w:r>
        <w:rPr>
          <w:rFonts w:ascii="Symbol" w:hAnsi="Symbol"/>
        </w:rPr>
        <w:tab/>
      </w:r>
      <w:r w:rsidRPr="00D27FA0">
        <w:t>territory law</w:t>
      </w:r>
    </w:p>
    <w:p w14:paraId="67D0836C" w14:textId="77777777" w:rsidR="0011633E" w:rsidRPr="00E067A1" w:rsidRDefault="0011633E" w:rsidP="0011633E">
      <w:pPr>
        <w:pStyle w:val="aNoteBullet"/>
      </w:pPr>
      <w:r w:rsidRPr="00E067A1">
        <w:rPr>
          <w:rFonts w:ascii="Symbol" w:hAnsi="Symbol"/>
        </w:rPr>
        <w:t></w:t>
      </w:r>
      <w:r w:rsidRPr="00E067A1">
        <w:rPr>
          <w:rFonts w:ascii="Symbol" w:hAnsi="Symbol"/>
        </w:rPr>
        <w:tab/>
      </w:r>
      <w:r w:rsidRPr="00E067A1">
        <w:t>territory-owned corporation</w:t>
      </w:r>
    </w:p>
    <w:p w14:paraId="51C273AB" w14:textId="77777777" w:rsidR="007C4791" w:rsidRPr="007C4791" w:rsidRDefault="007C4791" w:rsidP="007C4791">
      <w:pPr>
        <w:pStyle w:val="aNoteBullet"/>
        <w:rPr>
          <w:rFonts w:ascii="Symbol" w:hAnsi="Symbol"/>
        </w:rPr>
      </w:pPr>
      <w:r w:rsidRPr="006F27A9">
        <w:rPr>
          <w:rFonts w:ascii="Symbol" w:hAnsi="Symbol"/>
        </w:rPr>
        <w:t></w:t>
      </w:r>
      <w:r w:rsidRPr="006F27A9">
        <w:rPr>
          <w:rFonts w:ascii="Symbol" w:hAnsi="Symbol"/>
        </w:rPr>
        <w:tab/>
      </w:r>
      <w:r w:rsidRPr="007C4791">
        <w:t>territory planning authority</w:t>
      </w:r>
    </w:p>
    <w:p w14:paraId="016DF5EB" w14:textId="77777777" w:rsidR="00D2695A" w:rsidRDefault="00D2695A">
      <w:pPr>
        <w:pStyle w:val="aNoteBullet"/>
      </w:pPr>
      <w:r>
        <w:rPr>
          <w:rFonts w:ascii="Symbol" w:hAnsi="Symbol"/>
        </w:rPr>
        <w:t></w:t>
      </w:r>
      <w:r>
        <w:rPr>
          <w:rFonts w:ascii="Symbol" w:hAnsi="Symbol"/>
        </w:rPr>
        <w:tab/>
      </w:r>
      <w:r>
        <w:t>under.</w:t>
      </w:r>
    </w:p>
    <w:p w14:paraId="7A80D209" w14:textId="0BF3BF00" w:rsidR="005A79C2" w:rsidRPr="005A79C2" w:rsidRDefault="005A79C2" w:rsidP="005A79C2">
      <w:pPr>
        <w:pStyle w:val="aDef"/>
        <w:rPr>
          <w:rStyle w:val="charBoldItals"/>
          <w:b w:val="0"/>
          <w:i w:val="0"/>
          <w:color w:val="000000"/>
        </w:rPr>
      </w:pPr>
      <w:r w:rsidRPr="004D5E30">
        <w:rPr>
          <w:rStyle w:val="charBoldItals"/>
        </w:rPr>
        <w:t>access point</w:t>
      </w:r>
      <w:r w:rsidRPr="0005447B">
        <w:rPr>
          <w:bCs/>
          <w:iCs/>
          <w:color w:val="000000"/>
        </w:rPr>
        <w:t xml:space="preserve">, </w:t>
      </w:r>
      <w:r w:rsidRPr="0005447B">
        <w:rPr>
          <w:color w:val="000000"/>
        </w:rPr>
        <w:t>for part 5A (Regulated swimming pools)—see section 83 (1).</w:t>
      </w:r>
    </w:p>
    <w:p w14:paraId="727FEBD8" w14:textId="1DDBD4F2" w:rsidR="00D2695A" w:rsidRDefault="00D2695A">
      <w:pPr>
        <w:pStyle w:val="aDef"/>
      </w:pPr>
      <w:r>
        <w:rPr>
          <w:rStyle w:val="charBoldItals"/>
        </w:rPr>
        <w:t>actuary</w:t>
      </w:r>
      <w:r w:rsidRPr="00B577CD">
        <w:t xml:space="preserve">, for an approved scheme, for part 6 </w:t>
      </w:r>
      <w:r w:rsidR="0011633E" w:rsidRPr="003B0FF8">
        <w:t>(Residential building work—warranties, conditions, insurance etc)</w:t>
      </w:r>
      <w:r w:rsidRPr="00B577CD">
        <w:t>—see section 84.</w:t>
      </w:r>
    </w:p>
    <w:p w14:paraId="47C99BA4" w14:textId="0A0FC21B" w:rsidR="00F51159" w:rsidRPr="00B577CD" w:rsidRDefault="00F51159" w:rsidP="00D60071">
      <w:pPr>
        <w:pStyle w:val="aDef"/>
      </w:pPr>
      <w:r w:rsidRPr="004A5F21">
        <w:rPr>
          <w:rStyle w:val="charBoldItals"/>
        </w:rPr>
        <w:t>administrator</w:t>
      </w:r>
      <w:r w:rsidRPr="004A5F21">
        <w:t>—see section 127F (1).</w:t>
      </w:r>
    </w:p>
    <w:p w14:paraId="3087B582" w14:textId="77777777" w:rsidR="00D2695A" w:rsidRDefault="00D2695A">
      <w:pPr>
        <w:pStyle w:val="aDef"/>
        <w:keepNext/>
      </w:pPr>
      <w:r>
        <w:rPr>
          <w:rStyle w:val="charBoldItals"/>
        </w:rPr>
        <w:lastRenderedPageBreak/>
        <w:t>alteration</w:t>
      </w:r>
      <w:r>
        <w:t>, of a building, includes—</w:t>
      </w:r>
    </w:p>
    <w:p w14:paraId="614AFACA" w14:textId="77777777" w:rsidR="00D2695A" w:rsidRDefault="00D2695A">
      <w:pPr>
        <w:pStyle w:val="aDefpara"/>
      </w:pPr>
      <w:r>
        <w:tab/>
        <w:t>(a)</w:t>
      </w:r>
      <w:r>
        <w:tab/>
        <w:t>demolition of part of the building; and</w:t>
      </w:r>
    </w:p>
    <w:p w14:paraId="14840AED" w14:textId="77777777" w:rsidR="00D2695A" w:rsidRPr="00B577CD" w:rsidRDefault="00D2695A">
      <w:pPr>
        <w:pStyle w:val="aDefpara"/>
      </w:pPr>
      <w:r w:rsidRPr="00B577CD">
        <w:tab/>
        <w:t>(b)</w:t>
      </w:r>
      <w:r w:rsidRPr="00B577CD">
        <w:tab/>
      </w:r>
      <w:r>
        <w:t>an addition to the building</w:t>
      </w:r>
      <w:r w:rsidRPr="00B577CD">
        <w:t>.</w:t>
      </w:r>
    </w:p>
    <w:p w14:paraId="28A3DD06" w14:textId="1F9BDB20" w:rsidR="00D2695A" w:rsidRPr="00B577CD" w:rsidRDefault="00D2695A">
      <w:pPr>
        <w:pStyle w:val="aDef"/>
      </w:pPr>
      <w:r>
        <w:rPr>
          <w:rStyle w:val="charBoldItals"/>
        </w:rPr>
        <w:t>approval criteria</w:t>
      </w:r>
      <w:r w:rsidRPr="00B577CD">
        <w:t xml:space="preserve">, for part 6 </w:t>
      </w:r>
      <w:r w:rsidR="0011633E" w:rsidRPr="003B0FF8">
        <w:t>(Residential building work—warranties, conditions, insurance etc)</w:t>
      </w:r>
      <w:r w:rsidRPr="00B577CD">
        <w:t>—see section 84.</w:t>
      </w:r>
    </w:p>
    <w:p w14:paraId="3162E820" w14:textId="77777777" w:rsidR="00D2695A" w:rsidRPr="00B577CD" w:rsidRDefault="00D2695A">
      <w:pPr>
        <w:pStyle w:val="aDef"/>
      </w:pPr>
      <w:r>
        <w:rPr>
          <w:rStyle w:val="charBoldItals"/>
        </w:rPr>
        <w:t>approval requirement</w:t>
      </w:r>
      <w:r w:rsidRPr="00B577CD">
        <w:t>, for plans—see section 29.</w:t>
      </w:r>
    </w:p>
    <w:p w14:paraId="3A6FEF43" w14:textId="77777777" w:rsidR="00D2695A" w:rsidRDefault="00D2695A">
      <w:pPr>
        <w:pStyle w:val="aDef"/>
        <w:keepNext/>
      </w:pPr>
      <w:r>
        <w:rPr>
          <w:rStyle w:val="charBoldItals"/>
        </w:rPr>
        <w:t>approved plans</w:t>
      </w:r>
      <w:r>
        <w:t>—</w:t>
      </w:r>
    </w:p>
    <w:p w14:paraId="733ABCCC" w14:textId="77777777" w:rsidR="00D2695A" w:rsidRDefault="00D2695A">
      <w:pPr>
        <w:pStyle w:val="aDefpara"/>
      </w:pPr>
      <w:r>
        <w:tab/>
        <w:t>(a)</w:t>
      </w:r>
      <w:r>
        <w:tab/>
        <w:t>means plans that relate to building work for which a building approval is in effect; and</w:t>
      </w:r>
    </w:p>
    <w:p w14:paraId="2F69C7AF" w14:textId="77777777" w:rsidR="00D2695A" w:rsidRDefault="00D2695A">
      <w:pPr>
        <w:pStyle w:val="aDefpara"/>
      </w:pPr>
      <w:r>
        <w:tab/>
        <w:t>(b)</w:t>
      </w:r>
      <w:r>
        <w:tab/>
        <w:t>includes amended plans.</w:t>
      </w:r>
    </w:p>
    <w:p w14:paraId="081E5BDF" w14:textId="5F4FD2D7" w:rsidR="00D2695A" w:rsidRDefault="00D2695A">
      <w:pPr>
        <w:pStyle w:val="aDef"/>
      </w:pPr>
      <w:r>
        <w:rPr>
          <w:rStyle w:val="charBoldItals"/>
        </w:rPr>
        <w:t>approved scheme</w:t>
      </w:r>
      <w:r w:rsidRPr="00B577CD">
        <w:t xml:space="preserve">, for part 6 </w:t>
      </w:r>
      <w:r w:rsidR="0011633E" w:rsidRPr="003B0FF8">
        <w:t>(Residential building work—warranties, conditions, insurance etc)</w:t>
      </w:r>
      <w:r w:rsidRPr="00B577CD">
        <w:t>—see section 84.</w:t>
      </w:r>
    </w:p>
    <w:p w14:paraId="0FB71E94" w14:textId="650B1FFB" w:rsidR="004D4378" w:rsidRPr="00977355" w:rsidRDefault="004D4378" w:rsidP="004D4378">
      <w:pPr>
        <w:pStyle w:val="aDef"/>
      </w:pPr>
      <w:r w:rsidRPr="00977355">
        <w:rPr>
          <w:rStyle w:val="charBoldItals"/>
        </w:rPr>
        <w:t>asbestos</w:t>
      </w:r>
      <w:r w:rsidRPr="00977355">
        <w:t xml:space="preserve">—see the </w:t>
      </w:r>
      <w:hyperlink r:id="rId187" w:tooltip="SL2011-36" w:history="1">
        <w:r w:rsidRPr="00977355">
          <w:rPr>
            <w:rStyle w:val="charCitHyperlinkItal"/>
          </w:rPr>
          <w:t>Work Health and Safety Regulation 2011</w:t>
        </w:r>
      </w:hyperlink>
      <w:r w:rsidRPr="00977355">
        <w:t>, dictionary.</w:t>
      </w:r>
    </w:p>
    <w:p w14:paraId="7F1CDFD0" w14:textId="2C42C973" w:rsidR="00D2695A" w:rsidRDefault="00D2695A">
      <w:pPr>
        <w:pStyle w:val="aDef"/>
      </w:pPr>
      <w:r w:rsidRPr="00B577CD">
        <w:rPr>
          <w:rStyle w:val="charBoldItals"/>
        </w:rPr>
        <w:t>asbestos assessment report</w:t>
      </w:r>
      <w:r>
        <w:t xml:space="preserve">, for premises—see the </w:t>
      </w:r>
      <w:hyperlink r:id="rId188" w:tooltip="A2004-7" w:history="1">
        <w:r w:rsidR="00B577CD" w:rsidRPr="00B577CD">
          <w:rPr>
            <w:rStyle w:val="charCitHyperlinkItal"/>
          </w:rPr>
          <w:t>Dangerous Substances Act 2004</w:t>
        </w:r>
      </w:hyperlink>
      <w:r>
        <w:t>, section 47K.</w:t>
      </w:r>
    </w:p>
    <w:p w14:paraId="11C33CC8" w14:textId="5FC4BC0A" w:rsidR="00D2695A" w:rsidRDefault="00D2695A">
      <w:pPr>
        <w:pStyle w:val="aDef"/>
      </w:pPr>
      <w:r>
        <w:rPr>
          <w:rStyle w:val="charBoldItals"/>
        </w:rPr>
        <w:t>asbestos removal control plan</w:t>
      </w:r>
      <w:r>
        <w:t xml:space="preserve">, in relation to building work, means a plan, complying with the </w:t>
      </w:r>
      <w:hyperlink r:id="rId189" w:tooltip="A2004-7" w:history="1">
        <w:r w:rsidR="00CA3A38" w:rsidRPr="00B91E29">
          <w:rPr>
            <w:rStyle w:val="charCitHyperlinkItal"/>
          </w:rPr>
          <w:t>Dangerous Substances Act 2004</w:t>
        </w:r>
      </w:hyperlink>
      <w:r w:rsidR="00CA3A38" w:rsidRPr="00B91E29">
        <w:rPr>
          <w:rStyle w:val="charItals"/>
        </w:rPr>
        <w:t xml:space="preserve"> </w:t>
      </w:r>
      <w:r w:rsidR="00CA3A38" w:rsidRPr="00B91E29">
        <w:t xml:space="preserve">and the </w:t>
      </w:r>
      <w:hyperlink r:id="rId190" w:tooltip="A2011-35" w:history="1">
        <w:r w:rsidR="00CA3A38" w:rsidRPr="00B91E29">
          <w:rPr>
            <w:rStyle w:val="charCitHyperlinkItal"/>
          </w:rPr>
          <w:t>Work Health and Safety Act 2011</w:t>
        </w:r>
      </w:hyperlink>
      <w:r>
        <w:t>, that provides for the management of any asbestos disturbance resulting from the building work.</w:t>
      </w:r>
    </w:p>
    <w:p w14:paraId="09FF6ED8" w14:textId="48BA177E" w:rsidR="00D2695A" w:rsidRDefault="00D2695A">
      <w:pPr>
        <w:pStyle w:val="aDef"/>
      </w:pPr>
      <w:r>
        <w:rPr>
          <w:rStyle w:val="charBoldItals"/>
        </w:rPr>
        <w:t>authorised insurer</w:t>
      </w:r>
      <w:r>
        <w:t xml:space="preserve"> means a body corporate authorised to carry on insurance business under the </w:t>
      </w:r>
      <w:hyperlink r:id="rId191" w:tooltip="Act 1973 No 76 (Cwlth)" w:history="1">
        <w:r w:rsidR="00EE09A0" w:rsidRPr="00EE09A0">
          <w:rPr>
            <w:rStyle w:val="charCitHyperlinkItal"/>
          </w:rPr>
          <w:t>Insurance Act 1973</w:t>
        </w:r>
      </w:hyperlink>
      <w:r>
        <w:t xml:space="preserve"> (Cwlth), section 12.</w:t>
      </w:r>
    </w:p>
    <w:p w14:paraId="7B7F1B1D" w14:textId="49C75338" w:rsidR="005A79C2" w:rsidRPr="005A79C2" w:rsidRDefault="005A79C2" w:rsidP="005A79C2">
      <w:pPr>
        <w:pStyle w:val="aDef"/>
        <w:rPr>
          <w:color w:val="000000"/>
          <w:szCs w:val="24"/>
        </w:rPr>
      </w:pPr>
      <w:r w:rsidRPr="004D5E30">
        <w:rPr>
          <w:rStyle w:val="charBoldItals"/>
        </w:rPr>
        <w:t>authorised person</w:t>
      </w:r>
      <w:r w:rsidRPr="0005447B">
        <w:rPr>
          <w:bCs/>
          <w:iCs/>
          <w:color w:val="000000"/>
        </w:rPr>
        <w:t xml:space="preserve">, </w:t>
      </w:r>
      <w:r w:rsidRPr="0005447B">
        <w:rPr>
          <w:color w:val="000000"/>
        </w:rPr>
        <w:t>for part 5A (Regulated swimming pools)—see section 83 (1).</w:t>
      </w:r>
    </w:p>
    <w:p w14:paraId="274C1210" w14:textId="77777777" w:rsidR="00D2695A" w:rsidRDefault="00D2695A">
      <w:pPr>
        <w:pStyle w:val="aDef"/>
      </w:pPr>
      <w:r>
        <w:rPr>
          <w:rStyle w:val="charBoldItals"/>
        </w:rPr>
        <w:t>basic building work</w:t>
      </w:r>
      <w:r>
        <w:t>—see section 10.</w:t>
      </w:r>
    </w:p>
    <w:p w14:paraId="2C5DAF21" w14:textId="7FC75B92" w:rsidR="00D2695A" w:rsidRDefault="00D2695A">
      <w:pPr>
        <w:pStyle w:val="aDef"/>
      </w:pPr>
      <w:r>
        <w:rPr>
          <w:rStyle w:val="charBoldItals"/>
        </w:rPr>
        <w:t>builder</w:t>
      </w:r>
      <w:r>
        <w:t xml:space="preserve">, in relation to residential building work or a residential building, for part 6 </w:t>
      </w:r>
      <w:r w:rsidR="00F922C5" w:rsidRPr="003B0FF8">
        <w:t>(Residential building work—warranties, conditions, insurance etc)</w:t>
      </w:r>
      <w:r w:rsidRPr="00B577CD">
        <w:t>—see section</w:t>
      </w:r>
      <w:r w:rsidR="00D60071">
        <w:t> </w:t>
      </w:r>
      <w:r w:rsidRPr="00B577CD">
        <w:t>84.</w:t>
      </w:r>
    </w:p>
    <w:p w14:paraId="21144B20" w14:textId="546155BA" w:rsidR="00D2695A" w:rsidRDefault="00D2695A">
      <w:pPr>
        <w:pStyle w:val="aDef"/>
      </w:pPr>
      <w:r>
        <w:rPr>
          <w:rStyle w:val="charBoldItals"/>
        </w:rPr>
        <w:lastRenderedPageBreak/>
        <w:t>builders licence</w:t>
      </w:r>
      <w:r>
        <w:t xml:space="preserve"> means a licence issued under the </w:t>
      </w:r>
      <w:hyperlink r:id="rId192" w:tooltip="A2004-12" w:history="1">
        <w:r w:rsidR="009523D9">
          <w:rPr>
            <w:rStyle w:val="charCitHyperlinkItal"/>
          </w:rPr>
          <w:t>Construction Occupations (Licensing) Act 2004</w:t>
        </w:r>
      </w:hyperlink>
      <w:r>
        <w:t xml:space="preserve"> in the construction occupation of builder.</w:t>
      </w:r>
    </w:p>
    <w:p w14:paraId="2292BEB4" w14:textId="77777777" w:rsidR="00D2695A" w:rsidRPr="00B577CD" w:rsidRDefault="00D2695A">
      <w:pPr>
        <w:pStyle w:val="aDef"/>
        <w:keepNext/>
      </w:pPr>
      <w:r>
        <w:rPr>
          <w:rStyle w:val="charBoldItals"/>
        </w:rPr>
        <w:t>building</w:t>
      </w:r>
      <w:r w:rsidRPr="00B577CD">
        <w:t>—</w:t>
      </w:r>
    </w:p>
    <w:p w14:paraId="72AABC14" w14:textId="77777777" w:rsidR="00D2695A" w:rsidRPr="00B577CD" w:rsidRDefault="00D2695A">
      <w:pPr>
        <w:pStyle w:val="aDefpara"/>
        <w:keepNext/>
      </w:pPr>
      <w:r w:rsidRPr="00B577CD">
        <w:tab/>
        <w:t>(a)</w:t>
      </w:r>
      <w:r w:rsidRPr="00B577CD">
        <w:tab/>
        <w:t>for Act—see section 7; but</w:t>
      </w:r>
    </w:p>
    <w:p w14:paraId="1AFE506A" w14:textId="24909F5F" w:rsidR="00D2695A" w:rsidRPr="00B577CD" w:rsidRDefault="00D2695A">
      <w:pPr>
        <w:pStyle w:val="aDefpara"/>
      </w:pPr>
      <w:r w:rsidRPr="00B577CD">
        <w:tab/>
        <w:t>(b)</w:t>
      </w:r>
      <w:r w:rsidRPr="00B577CD">
        <w:tab/>
        <w:t xml:space="preserve">for part 6 </w:t>
      </w:r>
      <w:r w:rsidR="00F922C5" w:rsidRPr="003B0FF8">
        <w:t>(Residential building work—warranties, conditions, insurance etc)</w:t>
      </w:r>
      <w:r w:rsidRPr="00B577CD">
        <w:t>—see section 84.</w:t>
      </w:r>
    </w:p>
    <w:p w14:paraId="295FC3CF" w14:textId="74FF644A" w:rsidR="00D2695A" w:rsidRPr="00B577CD" w:rsidRDefault="00D2695A">
      <w:pPr>
        <w:pStyle w:val="aDef"/>
      </w:pPr>
      <w:r>
        <w:rPr>
          <w:rStyle w:val="charBoldItals"/>
        </w:rPr>
        <w:t>building action</w:t>
      </w:r>
      <w:r w:rsidRPr="00B577CD">
        <w:t>, for part 9 (Limitation of liability)—see section</w:t>
      </w:r>
      <w:r w:rsidR="00F922C5">
        <w:t> </w:t>
      </w:r>
      <w:r w:rsidRPr="00B577CD">
        <w:t>140.</w:t>
      </w:r>
    </w:p>
    <w:p w14:paraId="59E792BF" w14:textId="77777777" w:rsidR="00D2695A" w:rsidRDefault="00D2695A">
      <w:pPr>
        <w:pStyle w:val="aDef"/>
      </w:pPr>
      <w:r>
        <w:rPr>
          <w:rStyle w:val="charBoldItals"/>
        </w:rPr>
        <w:t xml:space="preserve">building approval </w:t>
      </w:r>
      <w:r w:rsidRPr="00B577CD">
        <w:t>means a building approval under part 3.</w:t>
      </w:r>
    </w:p>
    <w:p w14:paraId="23F58C38" w14:textId="77777777" w:rsidR="00D2695A" w:rsidRDefault="00D2695A">
      <w:pPr>
        <w:pStyle w:val="aDef"/>
      </w:pPr>
      <w:r>
        <w:rPr>
          <w:rStyle w:val="charBoldItals"/>
        </w:rPr>
        <w:t>building code</w:t>
      </w:r>
      <w:r>
        <w:t>—see section 136 (1).</w:t>
      </w:r>
    </w:p>
    <w:p w14:paraId="1E110A3A" w14:textId="54AF574F" w:rsidR="00D2695A" w:rsidRDefault="00D2695A">
      <w:pPr>
        <w:pStyle w:val="aDef"/>
      </w:pPr>
      <w:r>
        <w:rPr>
          <w:rStyle w:val="charBoldItals"/>
        </w:rPr>
        <w:t xml:space="preserve">building inspector </w:t>
      </w:r>
      <w:r w:rsidRPr="00B577CD">
        <w:t>means a person appointed under section 128.</w:t>
      </w:r>
    </w:p>
    <w:p w14:paraId="65B5568D" w14:textId="495249C3" w:rsidR="00F51159" w:rsidRDefault="00F51159" w:rsidP="00F51159">
      <w:pPr>
        <w:pStyle w:val="aDef"/>
      </w:pPr>
      <w:r w:rsidRPr="004A5F21">
        <w:rPr>
          <w:rStyle w:val="charBoldItals"/>
        </w:rPr>
        <w:t>building practitioner</w:t>
      </w:r>
      <w:r w:rsidRPr="004A5F21">
        <w:t>, for part 6A (Residential building disputes)—see section 127A.</w:t>
      </w:r>
    </w:p>
    <w:p w14:paraId="0EC20A4C" w14:textId="0EF73860" w:rsidR="00D743C7" w:rsidRPr="005E1187" w:rsidRDefault="00D743C7" w:rsidP="00D743C7">
      <w:pPr>
        <w:pStyle w:val="aDef"/>
      </w:pPr>
      <w:r w:rsidRPr="00B577CD">
        <w:rPr>
          <w:rStyle w:val="charBoldItals"/>
        </w:rPr>
        <w:t>building surveyor</w:t>
      </w:r>
      <w:r w:rsidRPr="005E1187">
        <w:t xml:space="preserve">—see the </w:t>
      </w:r>
      <w:hyperlink r:id="rId193" w:tooltip="A2004-12" w:history="1">
        <w:r w:rsidR="009C6F8B">
          <w:rPr>
            <w:rStyle w:val="charCitHyperlinkItal"/>
          </w:rPr>
          <w:t>Construction Occupations (Licensing) Act 2004</w:t>
        </w:r>
      </w:hyperlink>
      <w:r w:rsidRPr="005E1187">
        <w:t>, section 9.</w:t>
      </w:r>
    </w:p>
    <w:p w14:paraId="4511B411" w14:textId="77777777" w:rsidR="00D2695A" w:rsidRPr="00B577CD" w:rsidRDefault="00D2695A">
      <w:pPr>
        <w:pStyle w:val="aDef"/>
        <w:keepNext/>
      </w:pPr>
      <w:r>
        <w:rPr>
          <w:rStyle w:val="charBoldItals"/>
        </w:rPr>
        <w:t>building work</w:t>
      </w:r>
      <w:r w:rsidRPr="00B577CD">
        <w:t>—</w:t>
      </w:r>
    </w:p>
    <w:p w14:paraId="5335BB54" w14:textId="77777777" w:rsidR="00D2695A" w:rsidRPr="00B577CD" w:rsidRDefault="00D2695A">
      <w:pPr>
        <w:pStyle w:val="aDefpara"/>
        <w:keepNext/>
      </w:pPr>
      <w:r w:rsidRPr="00B577CD">
        <w:tab/>
        <w:t>(a)</w:t>
      </w:r>
      <w:r w:rsidRPr="00B577CD">
        <w:tab/>
        <w:t>for Act—see section 6; but</w:t>
      </w:r>
    </w:p>
    <w:p w14:paraId="4F606679" w14:textId="07CE2832" w:rsidR="00D2695A" w:rsidRPr="00B577CD" w:rsidRDefault="00D2695A">
      <w:pPr>
        <w:pStyle w:val="aDefpara"/>
      </w:pPr>
      <w:r w:rsidRPr="00B577CD">
        <w:tab/>
        <w:t>(b)</w:t>
      </w:r>
      <w:r w:rsidRPr="00B577CD">
        <w:tab/>
        <w:t xml:space="preserve">for part 6 </w:t>
      </w:r>
      <w:r w:rsidR="00F922C5" w:rsidRPr="003B0FF8">
        <w:t>(Residential building work—warranties, conditions, insurance etc)</w:t>
      </w:r>
      <w:r w:rsidRPr="00B577CD">
        <w:t>—see section 84.</w:t>
      </w:r>
    </w:p>
    <w:p w14:paraId="40480B72" w14:textId="77777777" w:rsidR="00D2695A" w:rsidRDefault="00D2695A">
      <w:pPr>
        <w:pStyle w:val="aDef"/>
      </w:pPr>
      <w:r>
        <w:rPr>
          <w:rStyle w:val="charBoldItals"/>
        </w:rPr>
        <w:t>certificate of occupancy</w:t>
      </w:r>
      <w:r>
        <w:t xml:space="preserve"> means a certificate under section 69.</w:t>
      </w:r>
    </w:p>
    <w:p w14:paraId="26EBE5F0" w14:textId="77777777" w:rsidR="00D2695A" w:rsidRDefault="00D2695A">
      <w:pPr>
        <w:pStyle w:val="aDef"/>
      </w:pPr>
      <w:r>
        <w:rPr>
          <w:rStyle w:val="charBoldItals"/>
        </w:rPr>
        <w:t>certificate of regularisation</w:t>
      </w:r>
      <w:r>
        <w:t>—see section 75 (1).</w:t>
      </w:r>
    </w:p>
    <w:p w14:paraId="42E0F3A4" w14:textId="77777777" w:rsidR="00D2695A" w:rsidRDefault="00D2695A">
      <w:pPr>
        <w:pStyle w:val="aDef"/>
        <w:keepNext/>
      </w:pPr>
      <w:r>
        <w:rPr>
          <w:rStyle w:val="charBoldItals"/>
        </w:rPr>
        <w:t>certifier</w:t>
      </w:r>
      <w:r>
        <w:t>—</w:t>
      </w:r>
    </w:p>
    <w:p w14:paraId="4AEFB10C" w14:textId="77777777" w:rsidR="00D2695A" w:rsidRDefault="00D2695A">
      <w:pPr>
        <w:pStyle w:val="aDefpara"/>
      </w:pPr>
      <w:r>
        <w:tab/>
        <w:t>(a)</w:t>
      </w:r>
      <w:r>
        <w:tab/>
        <w:t>for building work—means an entity appointed to act as certifier under section 19 (Appointment of certifiers—work not begun), section 19A (Appointment of certifiers—work begun) or government certifier under section 20 (Appointment of government certifiers) for the work; but</w:t>
      </w:r>
    </w:p>
    <w:p w14:paraId="6867E45C" w14:textId="77777777" w:rsidR="00D2695A" w:rsidRDefault="00D2695A">
      <w:pPr>
        <w:pStyle w:val="aDefpara"/>
      </w:pPr>
      <w:r>
        <w:lastRenderedPageBreak/>
        <w:tab/>
        <w:t>(b)</w:t>
      </w:r>
      <w:r>
        <w:tab/>
        <w:t>for division 3.2 (Certifiers and government certifiers)—see section 17.</w:t>
      </w:r>
    </w:p>
    <w:p w14:paraId="74B096CE" w14:textId="77777777" w:rsidR="00D2695A" w:rsidRDefault="00D2695A">
      <w:pPr>
        <w:pStyle w:val="aDef"/>
      </w:pPr>
      <w:r>
        <w:rPr>
          <w:rStyle w:val="charBoldItals"/>
        </w:rPr>
        <w:t>class</w:t>
      </w:r>
      <w:r w:rsidRPr="00B577CD">
        <w:t xml:space="preserve">, of building, means that class of building under the </w:t>
      </w:r>
      <w:r>
        <w:t>building code.</w:t>
      </w:r>
    </w:p>
    <w:p w14:paraId="161DF581" w14:textId="77777777" w:rsidR="00725FFF" w:rsidRPr="00E067A1" w:rsidRDefault="00725FFF" w:rsidP="00725FFF">
      <w:pPr>
        <w:pStyle w:val="aDef"/>
        <w:keepNext/>
      </w:pPr>
      <w:r w:rsidRPr="005468D7">
        <w:rPr>
          <w:rStyle w:val="charBoldItals"/>
        </w:rPr>
        <w:t>Commonwealth or State entity</w:t>
      </w:r>
      <w:r w:rsidRPr="00E067A1">
        <w:t>, for part 6 (Residential building work—warranties, conditions, insurance etc)—see section 84.</w:t>
      </w:r>
    </w:p>
    <w:p w14:paraId="325C530D" w14:textId="77777777" w:rsidR="00E238E0" w:rsidRPr="00D55056" w:rsidRDefault="00E238E0" w:rsidP="00E238E0">
      <w:pPr>
        <w:pStyle w:val="aDef"/>
      </w:pPr>
      <w:r w:rsidRPr="002C26EB">
        <w:rPr>
          <w:rStyle w:val="charBoldItals"/>
        </w:rPr>
        <w:t>complete exemption</w:t>
      </w:r>
      <w:r w:rsidRPr="00D55056">
        <w:rPr>
          <w:bCs/>
          <w:iCs/>
        </w:rPr>
        <w:t>, for part 5A (Regulated swimming pools)</w:t>
      </w:r>
      <w:r w:rsidRPr="00D55056">
        <w:t>—see section 83K (1)</w:t>
      </w:r>
      <w:r w:rsidRPr="00D55056">
        <w:rPr>
          <w:bCs/>
          <w:iCs/>
        </w:rPr>
        <w:t>.</w:t>
      </w:r>
    </w:p>
    <w:p w14:paraId="35964091" w14:textId="759E5B4C" w:rsidR="0002291C" w:rsidRDefault="0002291C" w:rsidP="0002291C">
      <w:pPr>
        <w:pStyle w:val="aDef"/>
      </w:pPr>
      <w:r>
        <w:rPr>
          <w:rStyle w:val="charBoldItals"/>
        </w:rPr>
        <w:t>completion day</w:t>
      </w:r>
      <w:r>
        <w:t xml:space="preserve">, </w:t>
      </w:r>
      <w:r w:rsidRPr="00B577CD">
        <w:t xml:space="preserve">for part 6 </w:t>
      </w:r>
      <w:r w:rsidR="00F922C5" w:rsidRPr="003B0FF8">
        <w:t>(Residential building work—warranties, conditions, insurance etc)</w:t>
      </w:r>
      <w:r>
        <w:t>—see section 85</w:t>
      </w:r>
      <w:r w:rsidRPr="00B577CD">
        <w:t>.</w:t>
      </w:r>
    </w:p>
    <w:p w14:paraId="371C7214" w14:textId="77777777" w:rsidR="00E238E0" w:rsidRPr="00D55056" w:rsidRDefault="00E238E0" w:rsidP="00E238E0">
      <w:pPr>
        <w:pStyle w:val="aDef"/>
      </w:pPr>
      <w:r w:rsidRPr="002C26EB">
        <w:rPr>
          <w:rStyle w:val="charBoldItals"/>
        </w:rPr>
        <w:t>compliance status certificate</w:t>
      </w:r>
      <w:r w:rsidRPr="00D55056">
        <w:rPr>
          <w:bCs/>
          <w:iCs/>
        </w:rPr>
        <w:t>, for a regulated swimming pool, for part 5A (Regulated swimming pools)</w:t>
      </w:r>
      <w:r w:rsidRPr="00D55056">
        <w:t>—see section 83K (1)</w:t>
      </w:r>
      <w:r w:rsidRPr="00D55056">
        <w:rPr>
          <w:bCs/>
          <w:iCs/>
        </w:rPr>
        <w:t>.</w:t>
      </w:r>
    </w:p>
    <w:p w14:paraId="6037CB86" w14:textId="7FC186C9" w:rsidR="00D2695A" w:rsidRPr="00B577CD" w:rsidRDefault="00D2695A">
      <w:pPr>
        <w:pStyle w:val="aDef"/>
      </w:pPr>
      <w:r>
        <w:rPr>
          <w:rStyle w:val="charBoldItals"/>
        </w:rPr>
        <w:t>complying residential building work insurance</w:t>
      </w:r>
      <w:r w:rsidRPr="00B577CD">
        <w:t xml:space="preserve">, for part 6 </w:t>
      </w:r>
      <w:r w:rsidR="00F922C5" w:rsidRPr="003B0FF8">
        <w:t>(Residential building work—warranties, conditions, insurance etc)</w:t>
      </w:r>
      <w:r w:rsidRPr="00B577CD">
        <w:t>—see section 84.</w:t>
      </w:r>
    </w:p>
    <w:p w14:paraId="318360AE" w14:textId="4FB0F177" w:rsidR="003C1B1A" w:rsidRPr="009841C0" w:rsidRDefault="003C1B1A" w:rsidP="003C1B1A">
      <w:pPr>
        <w:pStyle w:val="aDef"/>
      </w:pPr>
      <w:r w:rsidRPr="009E3844">
        <w:rPr>
          <w:rStyle w:val="charBoldItals"/>
        </w:rPr>
        <w:t>consumer representative</w:t>
      </w:r>
      <w:r w:rsidRPr="009841C0">
        <w:rPr>
          <w:sz w:val="23"/>
          <w:szCs w:val="23"/>
        </w:rPr>
        <w:t xml:space="preserve">, for part 6 </w:t>
      </w:r>
      <w:r w:rsidR="008B6442" w:rsidRPr="003B0FF8">
        <w:t>(Residential building work—warranties, conditions, insurance etc)</w:t>
      </w:r>
      <w:r w:rsidRPr="009841C0">
        <w:rPr>
          <w:sz w:val="23"/>
          <w:szCs w:val="23"/>
        </w:rPr>
        <w:t xml:space="preserve">—see section </w:t>
      </w:r>
      <w:r w:rsidRPr="009841C0">
        <w:rPr>
          <w:bCs/>
          <w:iCs/>
        </w:rPr>
        <w:t>127AA (1).</w:t>
      </w:r>
    </w:p>
    <w:p w14:paraId="5787AD25" w14:textId="57A655A1" w:rsidR="00D2695A" w:rsidRDefault="00D2695A">
      <w:pPr>
        <w:pStyle w:val="aDef"/>
      </w:pPr>
      <w:r>
        <w:rPr>
          <w:rStyle w:val="charBoldItals"/>
        </w:rPr>
        <w:t>cost</w:t>
      </w:r>
      <w:r w:rsidRPr="00B577CD">
        <w:t xml:space="preserve">, for part 6 </w:t>
      </w:r>
      <w:r w:rsidR="00F922C5" w:rsidRPr="003B0FF8">
        <w:t>(Residential building work—warranties, conditions, insurance etc)</w:t>
      </w:r>
      <w:r w:rsidRPr="00B577CD">
        <w:t>—see section</w:t>
      </w:r>
      <w:r w:rsidR="003C1B1A">
        <w:t> </w:t>
      </w:r>
      <w:r w:rsidRPr="00B577CD">
        <w:t>86.</w:t>
      </w:r>
    </w:p>
    <w:p w14:paraId="0B0A39A3" w14:textId="77777777" w:rsidR="00A94BD1" w:rsidRPr="00BD51BF" w:rsidRDefault="00A94BD1" w:rsidP="00A94BD1">
      <w:pPr>
        <w:pStyle w:val="aDef"/>
      </w:pPr>
      <w:r w:rsidRPr="00BD51BF">
        <w:rPr>
          <w:rStyle w:val="charBoldItals"/>
        </w:rPr>
        <w:t>custodian</w:t>
      </w:r>
      <w:r w:rsidRPr="00BD51BF">
        <w:t>, for part 4 (Stop and other notices and demolition orders)—see section 52.</w:t>
      </w:r>
    </w:p>
    <w:p w14:paraId="2251E9D9" w14:textId="77777777" w:rsidR="00E862E4" w:rsidRDefault="00E862E4" w:rsidP="00E862E4">
      <w:pPr>
        <w:pStyle w:val="aDef"/>
      </w:pPr>
      <w:r w:rsidRPr="00B577CD">
        <w:rPr>
          <w:rStyle w:val="charBoldItals"/>
        </w:rPr>
        <w:t>decision-maker</w:t>
      </w:r>
      <w:r>
        <w:t>, for a reviewable decision, for part 9A (Notification and review of decisions)—see section 142A.</w:t>
      </w:r>
    </w:p>
    <w:p w14:paraId="3B84F62F" w14:textId="6D64389E" w:rsidR="00A94BD1" w:rsidRDefault="00A94BD1" w:rsidP="00A94BD1">
      <w:pPr>
        <w:pStyle w:val="aDef"/>
      </w:pPr>
      <w:r w:rsidRPr="00BD51BF">
        <w:rPr>
          <w:rStyle w:val="charBoldItals"/>
        </w:rPr>
        <w:t>demolition order</w:t>
      </w:r>
      <w:r w:rsidRPr="00BD51BF">
        <w:t>—see section 63A (2).</w:t>
      </w:r>
    </w:p>
    <w:p w14:paraId="38DCF81D" w14:textId="747384D5" w:rsidR="00857C6B" w:rsidRPr="00BD51BF" w:rsidRDefault="00857C6B" w:rsidP="00857C6B">
      <w:pPr>
        <w:pStyle w:val="aDef"/>
      </w:pPr>
      <w:r w:rsidRPr="004A5F21">
        <w:rPr>
          <w:rStyle w:val="charBoldItals"/>
        </w:rPr>
        <w:t>developer</w:t>
      </w:r>
      <w:r w:rsidRPr="004A5F21">
        <w:t>, for part 6A (Residential building disputes)—see section 127A.</w:t>
      </w:r>
    </w:p>
    <w:p w14:paraId="4B507BDC" w14:textId="06F2D580" w:rsidR="007C4791" w:rsidRPr="006F27A9" w:rsidRDefault="007C4791" w:rsidP="007C4791">
      <w:pPr>
        <w:pStyle w:val="aDef"/>
        <w:rPr>
          <w:bCs/>
          <w:iCs/>
        </w:rPr>
      </w:pPr>
      <w:r w:rsidRPr="000B1155">
        <w:rPr>
          <w:rStyle w:val="charBoldItals"/>
        </w:rPr>
        <w:t>development</w:t>
      </w:r>
      <w:r w:rsidRPr="006F27A9">
        <w:rPr>
          <w:bCs/>
          <w:iCs/>
        </w:rPr>
        <w:t xml:space="preserve">, in relation to land—see the </w:t>
      </w:r>
      <w:hyperlink r:id="rId194" w:tooltip="A2023-18" w:history="1">
        <w:r w:rsidRPr="004E4BF5">
          <w:rPr>
            <w:rStyle w:val="charCitHyperlinkItal"/>
          </w:rPr>
          <w:t>Planning Act</w:t>
        </w:r>
        <w:r>
          <w:rPr>
            <w:rStyle w:val="charCitHyperlinkItal"/>
          </w:rPr>
          <w:t xml:space="preserve"> </w:t>
        </w:r>
        <w:r w:rsidRPr="004E4BF5">
          <w:rPr>
            <w:rStyle w:val="charCitHyperlinkItal"/>
          </w:rPr>
          <w:t>2023</w:t>
        </w:r>
      </w:hyperlink>
      <w:r w:rsidRPr="006F27A9">
        <w:rPr>
          <w:bCs/>
          <w:iCs/>
        </w:rPr>
        <w:t>, section</w:t>
      </w:r>
      <w:r>
        <w:rPr>
          <w:bCs/>
          <w:iCs/>
        </w:rPr>
        <w:t> </w:t>
      </w:r>
      <w:r w:rsidRPr="006F27A9">
        <w:rPr>
          <w:bCs/>
          <w:iCs/>
        </w:rPr>
        <w:t>14</w:t>
      </w:r>
      <w:r>
        <w:rPr>
          <w:bCs/>
          <w:iCs/>
        </w:rPr>
        <w:t xml:space="preserve"> </w:t>
      </w:r>
      <w:r w:rsidRPr="006F27A9">
        <w:rPr>
          <w:bCs/>
          <w:iCs/>
        </w:rPr>
        <w:t>(1).</w:t>
      </w:r>
    </w:p>
    <w:p w14:paraId="69AC7465" w14:textId="55FDBAAD" w:rsidR="007C4791" w:rsidRPr="006F27A9" w:rsidRDefault="007C4791" w:rsidP="007C4791">
      <w:pPr>
        <w:pStyle w:val="aDef"/>
      </w:pPr>
      <w:r w:rsidRPr="000B1155">
        <w:rPr>
          <w:rStyle w:val="charBoldItals"/>
        </w:rPr>
        <w:t>development approval</w:t>
      </w:r>
      <w:r w:rsidRPr="006F27A9">
        <w:t xml:space="preserve">—see the </w:t>
      </w:r>
      <w:hyperlink r:id="rId195" w:tooltip="A2023-18" w:history="1">
        <w:r w:rsidRPr="004E4BF5">
          <w:rPr>
            <w:rStyle w:val="charCitHyperlinkItal"/>
          </w:rPr>
          <w:t>Planning Act</w:t>
        </w:r>
        <w:r>
          <w:rPr>
            <w:rStyle w:val="charCitHyperlinkItal"/>
          </w:rPr>
          <w:t xml:space="preserve"> </w:t>
        </w:r>
        <w:r w:rsidRPr="004E4BF5">
          <w:rPr>
            <w:rStyle w:val="charCitHyperlinkItal"/>
          </w:rPr>
          <w:t>2023</w:t>
        </w:r>
      </w:hyperlink>
      <w:r w:rsidRPr="006F27A9">
        <w:t>, dictionary.</w:t>
      </w:r>
    </w:p>
    <w:p w14:paraId="19C71B2A" w14:textId="2EE6B645" w:rsidR="00F901F4" w:rsidRDefault="00F901F4" w:rsidP="00F901F4">
      <w:pPr>
        <w:pStyle w:val="aDef"/>
      </w:pPr>
      <w:r w:rsidRPr="004A5F21">
        <w:rPr>
          <w:rStyle w:val="charBoldItals"/>
        </w:rPr>
        <w:lastRenderedPageBreak/>
        <w:t>dispute resolution officer</w:t>
      </w:r>
      <w:r w:rsidRPr="004A5F21">
        <w:t xml:space="preserve"> means a person appointed under section 127G to be a dispute resolution officer.</w:t>
      </w:r>
    </w:p>
    <w:p w14:paraId="2FC0498A" w14:textId="77777777" w:rsidR="00D2695A" w:rsidRDefault="00D2695A">
      <w:pPr>
        <w:pStyle w:val="aDef"/>
      </w:pPr>
      <w:r w:rsidRPr="00B577CD">
        <w:rPr>
          <w:rStyle w:val="charBoldItals"/>
        </w:rPr>
        <w:t>disturbs</w:t>
      </w:r>
      <w:r>
        <w:t xml:space="preserve"> friable asbestos—see section 10B.</w:t>
      </w:r>
    </w:p>
    <w:p w14:paraId="7ED1F391" w14:textId="77777777" w:rsidR="00D2695A" w:rsidRDefault="00D2695A">
      <w:pPr>
        <w:pStyle w:val="aDef"/>
      </w:pPr>
      <w:r>
        <w:rPr>
          <w:rStyle w:val="charBoldItals"/>
        </w:rPr>
        <w:t>dwelling</w:t>
      </w:r>
      <w:r>
        <w:t xml:space="preserve"> means a class 1 or class 2 building.</w:t>
      </w:r>
    </w:p>
    <w:p w14:paraId="577A09F8" w14:textId="77777777" w:rsidR="00D2695A" w:rsidRDefault="00D2695A">
      <w:pPr>
        <w:pStyle w:val="aDef"/>
      </w:pPr>
      <w:r>
        <w:rPr>
          <w:rStyle w:val="charBoldItals"/>
        </w:rPr>
        <w:t>easement</w:t>
      </w:r>
      <w:r>
        <w:t xml:space="preserve">, for </w:t>
      </w:r>
      <w:r w:rsidR="00A94BD1" w:rsidRPr="00A94BD1">
        <w:t>part 4 (Stop and other notices and demolition orders)</w:t>
      </w:r>
      <w:r>
        <w:t>—see section 52.</w:t>
      </w:r>
    </w:p>
    <w:p w14:paraId="7FDD5884" w14:textId="77777777" w:rsidR="00D2695A" w:rsidRPr="00B577CD" w:rsidRDefault="00D2695A">
      <w:pPr>
        <w:pStyle w:val="aDef"/>
      </w:pPr>
      <w:r>
        <w:rPr>
          <w:rStyle w:val="charBoldItals"/>
        </w:rPr>
        <w:t>eligible entity</w:t>
      </w:r>
      <w:r w:rsidRPr="00B577CD">
        <w:t xml:space="preserve">, for division 3.2 (Certifiers and government certifiers)—see section </w:t>
      </w:r>
      <w:r w:rsidR="00F01EE1">
        <w:t>18</w:t>
      </w:r>
      <w:r>
        <w:t>.</w:t>
      </w:r>
    </w:p>
    <w:p w14:paraId="6999AF98" w14:textId="77777777" w:rsidR="002E490B" w:rsidRPr="00AF0B59" w:rsidRDefault="002E490B" w:rsidP="002E490B">
      <w:pPr>
        <w:pStyle w:val="aDef"/>
        <w:rPr>
          <w:lang w:eastAsia="en-AU"/>
        </w:rPr>
      </w:pPr>
      <w:r w:rsidRPr="00BB312D">
        <w:rPr>
          <w:rStyle w:val="charBoldItals"/>
        </w:rPr>
        <w:t>energy efficiency certificate</w:t>
      </w:r>
      <w:r w:rsidRPr="00AF0B59">
        <w:t>—see section 139C (1).</w:t>
      </w:r>
    </w:p>
    <w:p w14:paraId="47F24CEF" w14:textId="77777777" w:rsidR="00D2695A" w:rsidRPr="00B577CD" w:rsidRDefault="00D2695A">
      <w:pPr>
        <w:pStyle w:val="aDef"/>
      </w:pPr>
      <w:r>
        <w:rPr>
          <w:rStyle w:val="charBoldItals"/>
        </w:rPr>
        <w:t>exempt building</w:t>
      </w:r>
      <w:r w:rsidRPr="00B577CD">
        <w:t>—see section 12.</w:t>
      </w:r>
    </w:p>
    <w:p w14:paraId="357E4A30" w14:textId="77777777" w:rsidR="00D743C7" w:rsidRPr="00B577CD" w:rsidRDefault="00D743C7" w:rsidP="00D743C7">
      <w:pPr>
        <w:pStyle w:val="aDef"/>
      </w:pPr>
      <w:r w:rsidRPr="00B577CD">
        <w:rPr>
          <w:rStyle w:val="charBoldItals"/>
        </w:rPr>
        <w:t>exemption assessment</w:t>
      </w:r>
      <w:r w:rsidRPr="005E1187">
        <w:t>—see section 14.</w:t>
      </w:r>
    </w:p>
    <w:p w14:paraId="48F0D35A" w14:textId="77777777" w:rsidR="00D743C7" w:rsidRPr="005E1187" w:rsidRDefault="00D743C7" w:rsidP="00D743C7">
      <w:pPr>
        <w:pStyle w:val="aDef"/>
      </w:pPr>
      <w:r w:rsidRPr="00B577CD">
        <w:rPr>
          <w:rStyle w:val="charBoldItals"/>
        </w:rPr>
        <w:t>exemption assessment B notice</w:t>
      </w:r>
      <w:r w:rsidRPr="005E1187">
        <w:t>—see section 14B.</w:t>
      </w:r>
    </w:p>
    <w:p w14:paraId="35648F9A" w14:textId="569A4491" w:rsidR="007C4791" w:rsidRDefault="007C4791" w:rsidP="007C4791">
      <w:pPr>
        <w:pStyle w:val="aDef"/>
        <w:rPr>
          <w:bCs/>
          <w:iCs/>
        </w:rPr>
      </w:pPr>
      <w:r w:rsidRPr="000B1155">
        <w:rPr>
          <w:rStyle w:val="charBoldItals"/>
        </w:rPr>
        <w:t>exemption assessment D notice</w:t>
      </w:r>
      <w:r w:rsidRPr="006F27A9">
        <w:rPr>
          <w:bCs/>
          <w:iCs/>
        </w:rPr>
        <w:t xml:space="preserve">—see the </w:t>
      </w:r>
      <w:hyperlink r:id="rId196" w:tooltip="A2023-18" w:history="1">
        <w:r w:rsidRPr="004E4BF5">
          <w:rPr>
            <w:rStyle w:val="charCitHyperlinkItal"/>
          </w:rPr>
          <w:t>Planning Act</w:t>
        </w:r>
        <w:r>
          <w:rPr>
            <w:rStyle w:val="charCitHyperlinkItal"/>
          </w:rPr>
          <w:t xml:space="preserve"> </w:t>
        </w:r>
        <w:r w:rsidRPr="004E4BF5">
          <w:rPr>
            <w:rStyle w:val="charCitHyperlinkItal"/>
          </w:rPr>
          <w:t>2023</w:t>
        </w:r>
      </w:hyperlink>
      <w:r w:rsidRPr="006F27A9">
        <w:t>, section</w:t>
      </w:r>
      <w:r>
        <w:rPr>
          <w:bCs/>
          <w:iCs/>
        </w:rPr>
        <w:t> </w:t>
      </w:r>
      <w:r w:rsidRPr="006F27A9">
        <w:rPr>
          <w:bCs/>
          <w:iCs/>
        </w:rPr>
        <w:t>152</w:t>
      </w:r>
      <w:r>
        <w:rPr>
          <w:bCs/>
          <w:iCs/>
        </w:rPr>
        <w:t xml:space="preserve"> </w:t>
      </w:r>
      <w:r w:rsidRPr="006F27A9">
        <w:rPr>
          <w:bCs/>
          <w:iCs/>
        </w:rPr>
        <w:t>(2)</w:t>
      </w:r>
      <w:r>
        <w:rPr>
          <w:bCs/>
          <w:iCs/>
        </w:rPr>
        <w:t xml:space="preserve"> </w:t>
      </w:r>
      <w:r w:rsidRPr="006F27A9">
        <w:rPr>
          <w:bCs/>
          <w:iCs/>
        </w:rPr>
        <w:t>(b).</w:t>
      </w:r>
    </w:p>
    <w:p w14:paraId="41B06A0E" w14:textId="6C1A1A59" w:rsidR="005A79C2" w:rsidRPr="005A79C2" w:rsidRDefault="005A79C2" w:rsidP="005A79C2">
      <w:pPr>
        <w:pStyle w:val="aDef"/>
        <w:rPr>
          <w:color w:val="000000"/>
          <w:szCs w:val="24"/>
        </w:rPr>
      </w:pPr>
      <w:r w:rsidRPr="004D5E30">
        <w:rPr>
          <w:rStyle w:val="charBoldItals"/>
        </w:rPr>
        <w:t>exemption certificate</w:t>
      </w:r>
      <w:r w:rsidRPr="0005447B">
        <w:rPr>
          <w:bCs/>
          <w:iCs/>
          <w:color w:val="000000"/>
        </w:rPr>
        <w:t xml:space="preserve">, for a regulated swimming pool, </w:t>
      </w:r>
      <w:r w:rsidRPr="0005447B">
        <w:rPr>
          <w:color w:val="000000"/>
        </w:rPr>
        <w:t>for part</w:t>
      </w:r>
      <w:r>
        <w:rPr>
          <w:color w:val="000000"/>
        </w:rPr>
        <w:t> </w:t>
      </w:r>
      <w:r w:rsidRPr="0005447B">
        <w:rPr>
          <w:color w:val="000000"/>
        </w:rPr>
        <w:t>5A (Regulated swimming pools)—see section 83D (6).</w:t>
      </w:r>
    </w:p>
    <w:p w14:paraId="59FA2673" w14:textId="27A862C6" w:rsidR="00D2695A" w:rsidRPr="00B577CD" w:rsidRDefault="00D2695A">
      <w:pPr>
        <w:pStyle w:val="aDef"/>
      </w:pPr>
      <w:r>
        <w:rPr>
          <w:rStyle w:val="charBoldItals"/>
        </w:rPr>
        <w:t>fidelity certificate</w:t>
      </w:r>
      <w:r w:rsidRPr="00B577CD">
        <w:t xml:space="preserve">, for building work, for part 6 </w:t>
      </w:r>
      <w:r w:rsidR="00F922C5" w:rsidRPr="003B0FF8">
        <w:t>(Residential building work—warranties, conditions, insurance etc)</w:t>
      </w:r>
      <w:r w:rsidRPr="00B577CD">
        <w:t>—see section</w:t>
      </w:r>
      <w:r w:rsidR="00F922C5">
        <w:t> </w:t>
      </w:r>
      <w:r w:rsidRPr="00B577CD">
        <w:t>84.</w:t>
      </w:r>
    </w:p>
    <w:p w14:paraId="6CA1EFD4" w14:textId="5A4001DE" w:rsidR="00D2695A" w:rsidRDefault="00D2695A">
      <w:pPr>
        <w:pStyle w:val="aDef"/>
      </w:pPr>
      <w:r>
        <w:rPr>
          <w:rStyle w:val="charBoldItals"/>
        </w:rPr>
        <w:t>fidelity fund scheme</w:t>
      </w:r>
      <w:r w:rsidRPr="00B577CD">
        <w:t xml:space="preserve">, for part 6 </w:t>
      </w:r>
      <w:r w:rsidR="00F922C5" w:rsidRPr="003B0FF8">
        <w:t>(Residential building work—warranties, conditions, insurance etc)</w:t>
      </w:r>
      <w:r w:rsidRPr="00B577CD">
        <w:t>—see section 84.</w:t>
      </w:r>
    </w:p>
    <w:p w14:paraId="1B7A80FE" w14:textId="36D3C5F3" w:rsidR="004D4378" w:rsidRPr="00977355" w:rsidRDefault="004D4378" w:rsidP="004D4378">
      <w:pPr>
        <w:pStyle w:val="aDef"/>
      </w:pPr>
      <w:r w:rsidRPr="00977355">
        <w:rPr>
          <w:rStyle w:val="charBoldItals"/>
        </w:rPr>
        <w:t>friable asbestos</w:t>
      </w:r>
      <w:r w:rsidRPr="00977355">
        <w:t xml:space="preserve">—see the </w:t>
      </w:r>
      <w:hyperlink r:id="rId197" w:tooltip="SL2011-36" w:history="1">
        <w:r w:rsidRPr="00977355">
          <w:rPr>
            <w:rStyle w:val="charCitHyperlinkItal"/>
          </w:rPr>
          <w:t>Work Health and Safety Regulation 2011</w:t>
        </w:r>
      </w:hyperlink>
      <w:r w:rsidRPr="00977355">
        <w:t>, dictionary.</w:t>
      </w:r>
    </w:p>
    <w:p w14:paraId="45B3562E" w14:textId="77777777" w:rsidR="00D2695A" w:rsidRPr="00B577CD" w:rsidRDefault="00D2695A">
      <w:pPr>
        <w:pStyle w:val="aDef"/>
      </w:pPr>
      <w:r>
        <w:rPr>
          <w:rStyle w:val="charBoldItals"/>
        </w:rPr>
        <w:t>government certifier</w:t>
      </w:r>
      <w:r w:rsidRPr="00B577CD">
        <w:t xml:space="preserve">, for division 3.2 (Certifiers and government certifiers)—see section </w:t>
      </w:r>
      <w:r>
        <w:t>17.</w:t>
      </w:r>
    </w:p>
    <w:p w14:paraId="0BFE0E9C" w14:textId="77777777" w:rsidR="00D2695A" w:rsidRDefault="00D2695A">
      <w:pPr>
        <w:pStyle w:val="aDef"/>
      </w:pPr>
      <w:r w:rsidRPr="00B577CD">
        <w:rPr>
          <w:rStyle w:val="charBoldItals"/>
        </w:rPr>
        <w:t>handling</w:t>
      </w:r>
      <w:r>
        <w:t xml:space="preserve"> asbestos—to remove any doubt, </w:t>
      </w:r>
      <w:r w:rsidRPr="00B577CD">
        <w:rPr>
          <w:rStyle w:val="charBoldItals"/>
        </w:rPr>
        <w:t>handling</w:t>
      </w:r>
      <w:r>
        <w:t xml:space="preserve"> asbestos (including friable asbestos) includes disturbing the asbestos.</w:t>
      </w:r>
    </w:p>
    <w:p w14:paraId="2C833FBA" w14:textId="77777777" w:rsidR="00D2695A" w:rsidRDefault="00D2695A">
      <w:pPr>
        <w:pStyle w:val="aDef"/>
      </w:pPr>
      <w:r w:rsidRPr="00B577CD">
        <w:rPr>
          <w:rStyle w:val="charBoldItals"/>
        </w:rPr>
        <w:t>information</w:t>
      </w:r>
      <w:r>
        <w:t xml:space="preserve"> includes documents.</w:t>
      </w:r>
    </w:p>
    <w:p w14:paraId="4230A03B" w14:textId="6C6E7289" w:rsidR="00081A12" w:rsidRPr="00633B73" w:rsidRDefault="00081A12" w:rsidP="00081A12">
      <w:pPr>
        <w:pStyle w:val="Amainreturn"/>
      </w:pPr>
      <w:r w:rsidRPr="00633B73">
        <w:rPr>
          <w:rStyle w:val="charBoldItals"/>
        </w:rPr>
        <w:lastRenderedPageBreak/>
        <w:t>insurable residential building</w:t>
      </w:r>
      <w:r w:rsidRPr="00633B73">
        <w:t xml:space="preserve">, for part 6 </w:t>
      </w:r>
      <w:r w:rsidR="00F922C5" w:rsidRPr="003B0FF8">
        <w:t>(Residential building work—warranties, conditions, insurance etc)</w:t>
      </w:r>
      <w:r w:rsidRPr="00633B73">
        <w:t>—see section 84.</w:t>
      </w:r>
    </w:p>
    <w:p w14:paraId="5E7FD338" w14:textId="452107B8" w:rsidR="00081A12" w:rsidRPr="00633B73" w:rsidRDefault="00081A12" w:rsidP="00081A12">
      <w:pPr>
        <w:pStyle w:val="Amainreturn"/>
      </w:pPr>
      <w:r w:rsidRPr="00633B73">
        <w:rPr>
          <w:rStyle w:val="charBoldItals"/>
        </w:rPr>
        <w:t>insurable residential building work</w:t>
      </w:r>
      <w:r w:rsidRPr="00633B73">
        <w:t xml:space="preserve">, for part 6 </w:t>
      </w:r>
      <w:r w:rsidR="00F922C5" w:rsidRPr="003B0FF8">
        <w:t>(Residential building work—warranties, conditions, insurance etc)</w:t>
      </w:r>
      <w:r w:rsidRPr="00633B73">
        <w:t>—see section 84.</w:t>
      </w:r>
    </w:p>
    <w:p w14:paraId="68D6F8BD" w14:textId="77777777" w:rsidR="00D2695A" w:rsidRDefault="00D2695A">
      <w:pPr>
        <w:pStyle w:val="aDef"/>
      </w:pPr>
      <w:r w:rsidRPr="00B577CD">
        <w:rPr>
          <w:rStyle w:val="charBoldItals"/>
        </w:rPr>
        <w:t>land</w:t>
      </w:r>
      <w:r>
        <w:t xml:space="preserve"> includes—</w:t>
      </w:r>
    </w:p>
    <w:p w14:paraId="1A114BFF" w14:textId="77777777" w:rsidR="00D2695A" w:rsidRDefault="00D2695A">
      <w:pPr>
        <w:pStyle w:val="Apara"/>
      </w:pPr>
      <w:r>
        <w:tab/>
        <w:t>(a)</w:t>
      </w:r>
      <w:r>
        <w:tab/>
        <w:t>a place under, on or above the ground; and</w:t>
      </w:r>
    </w:p>
    <w:p w14:paraId="249D273E" w14:textId="2ABD3D78" w:rsidR="00B97D82" w:rsidRPr="00457575" w:rsidRDefault="00B97D82" w:rsidP="00B97D82">
      <w:pPr>
        <w:pStyle w:val="Apara"/>
      </w:pPr>
      <w:r w:rsidRPr="00457575">
        <w:tab/>
        <w:t>(b)</w:t>
      </w:r>
      <w:r w:rsidRPr="00457575">
        <w:tab/>
        <w:t xml:space="preserve">land that is the subject of a public unleased land permit under the </w:t>
      </w:r>
      <w:hyperlink r:id="rId198" w:tooltip="A2013-3" w:history="1">
        <w:r w:rsidRPr="000267C1">
          <w:rPr>
            <w:rStyle w:val="charCitHyperlinkItal"/>
          </w:rPr>
          <w:t>Public Unleased Land Act 2013</w:t>
        </w:r>
      </w:hyperlink>
      <w:r w:rsidRPr="00457575">
        <w:t>; and</w:t>
      </w:r>
    </w:p>
    <w:p w14:paraId="7EB21E5D" w14:textId="4FD4C246" w:rsidR="007C4791" w:rsidRPr="006F27A9" w:rsidRDefault="007C4791" w:rsidP="007C4791">
      <w:pPr>
        <w:pStyle w:val="aDefpara"/>
      </w:pPr>
      <w:r w:rsidRPr="006F27A9">
        <w:tab/>
        <w:t>(c)</w:t>
      </w:r>
      <w:r w:rsidRPr="006F27A9">
        <w:tab/>
        <w:t xml:space="preserve">land, a building or other structure on land, the use of which is authorised by a licence under the </w:t>
      </w:r>
      <w:hyperlink r:id="rId199" w:tooltip="A2023-18" w:history="1">
        <w:r w:rsidRPr="004E4BF5">
          <w:rPr>
            <w:rStyle w:val="charCitHyperlinkItal"/>
          </w:rPr>
          <w:t>Planning Act</w:t>
        </w:r>
        <w:r>
          <w:rPr>
            <w:rStyle w:val="charCitHyperlinkItal"/>
          </w:rPr>
          <w:t xml:space="preserve"> </w:t>
        </w:r>
        <w:r w:rsidRPr="004E4BF5">
          <w:rPr>
            <w:rStyle w:val="charCitHyperlinkItal"/>
          </w:rPr>
          <w:t>2023</w:t>
        </w:r>
      </w:hyperlink>
      <w:r w:rsidRPr="006F27A9">
        <w:t>, part</w:t>
      </w:r>
      <w:r>
        <w:t xml:space="preserve"> </w:t>
      </w:r>
      <w:r w:rsidRPr="006F27A9">
        <w:t>10.13 (Licences for unleased land).</w:t>
      </w:r>
    </w:p>
    <w:p w14:paraId="6791F3EA" w14:textId="67F8DECA" w:rsidR="007C4791" w:rsidRPr="006F27A9" w:rsidRDefault="007C4791" w:rsidP="007C4791">
      <w:pPr>
        <w:pStyle w:val="aDef"/>
      </w:pPr>
      <w:r w:rsidRPr="006F27A9">
        <w:rPr>
          <w:rStyle w:val="charBoldItals"/>
        </w:rPr>
        <w:t>land sublease</w:t>
      </w:r>
      <w:r w:rsidRPr="006F27A9">
        <w:t xml:space="preserve">—see the </w:t>
      </w:r>
      <w:hyperlink r:id="rId200" w:tooltip="A2023-18" w:history="1">
        <w:r w:rsidRPr="004E4BF5">
          <w:rPr>
            <w:rStyle w:val="charCitHyperlinkItal"/>
          </w:rPr>
          <w:t>Planning Act</w:t>
        </w:r>
        <w:r>
          <w:rPr>
            <w:rStyle w:val="charCitHyperlinkItal"/>
          </w:rPr>
          <w:t xml:space="preserve"> </w:t>
        </w:r>
        <w:r w:rsidRPr="004E4BF5">
          <w:rPr>
            <w:rStyle w:val="charCitHyperlinkItal"/>
          </w:rPr>
          <w:t>2023</w:t>
        </w:r>
      </w:hyperlink>
      <w:r w:rsidRPr="006F27A9">
        <w:t>, dictionary.</w:t>
      </w:r>
    </w:p>
    <w:p w14:paraId="654757AF" w14:textId="63914BC1" w:rsidR="007C4791" w:rsidRPr="006F27A9" w:rsidRDefault="007C4791" w:rsidP="007C4791">
      <w:pPr>
        <w:pStyle w:val="aDef"/>
      </w:pPr>
      <w:r w:rsidRPr="006F27A9">
        <w:rPr>
          <w:rStyle w:val="charBoldItals"/>
        </w:rPr>
        <w:t>lease</w:t>
      </w:r>
      <w:r w:rsidRPr="006F27A9">
        <w:t xml:space="preserve">—see the </w:t>
      </w:r>
      <w:hyperlink r:id="rId201" w:tooltip="A2023-18" w:history="1">
        <w:r w:rsidRPr="004E4BF5">
          <w:rPr>
            <w:rStyle w:val="charCitHyperlinkItal"/>
          </w:rPr>
          <w:t>Planning Act</w:t>
        </w:r>
        <w:r>
          <w:rPr>
            <w:rStyle w:val="charCitHyperlinkItal"/>
          </w:rPr>
          <w:t xml:space="preserve"> </w:t>
        </w:r>
        <w:r w:rsidRPr="004E4BF5">
          <w:rPr>
            <w:rStyle w:val="charCitHyperlinkItal"/>
          </w:rPr>
          <w:t>2023</w:t>
        </w:r>
      </w:hyperlink>
      <w:r w:rsidRPr="006F27A9">
        <w:t>, section</w:t>
      </w:r>
      <w:r>
        <w:t xml:space="preserve"> </w:t>
      </w:r>
      <w:r w:rsidRPr="006F27A9">
        <w:t>257.</w:t>
      </w:r>
    </w:p>
    <w:p w14:paraId="04988227" w14:textId="13651270" w:rsidR="00D2695A" w:rsidRDefault="00D2695A">
      <w:pPr>
        <w:pStyle w:val="aDef"/>
      </w:pPr>
      <w:r>
        <w:rPr>
          <w:rStyle w:val="charBoldItals"/>
        </w:rPr>
        <w:t>licensed construction practitioner</w:t>
      </w:r>
      <w:r>
        <w:t xml:space="preserve"> means an entity licensed under the </w:t>
      </w:r>
      <w:hyperlink r:id="rId202" w:tooltip="A2004-12" w:history="1">
        <w:r w:rsidR="00B577CD" w:rsidRPr="00B577CD">
          <w:rPr>
            <w:rStyle w:val="charCitHyperlinkItal"/>
          </w:rPr>
          <w:t>Construction Occupations (Licensing) Act 2004</w:t>
        </w:r>
      </w:hyperlink>
      <w:r>
        <w:t>.</w:t>
      </w:r>
    </w:p>
    <w:p w14:paraId="69C5C830" w14:textId="1A7D5A74" w:rsidR="00D2695A" w:rsidRDefault="00D2695A">
      <w:pPr>
        <w:pStyle w:val="aDef"/>
      </w:pPr>
      <w:r>
        <w:rPr>
          <w:rStyle w:val="charBoldItals"/>
        </w:rPr>
        <w:t>licence number</w:t>
      </w:r>
      <w:r>
        <w:t xml:space="preserve">—see the </w:t>
      </w:r>
      <w:hyperlink r:id="rId203" w:tooltip="A2004-12" w:history="1">
        <w:r w:rsidR="00107007">
          <w:rPr>
            <w:rStyle w:val="charCitHyperlinkItal"/>
          </w:rPr>
          <w:t>Construction Occupations (Licensing) Act 2004</w:t>
        </w:r>
      </w:hyperlink>
      <w:r>
        <w:t>, section 23 (1) (c).</w:t>
      </w:r>
    </w:p>
    <w:p w14:paraId="639DD837" w14:textId="77777777" w:rsidR="00D2695A" w:rsidRDefault="00D2695A">
      <w:pPr>
        <w:pStyle w:val="aDef"/>
      </w:pPr>
      <w:r>
        <w:rPr>
          <w:rStyle w:val="charBoldItals"/>
        </w:rPr>
        <w:t xml:space="preserve">load </w:t>
      </w:r>
      <w:r>
        <w:t>includes superimposed load.</w:t>
      </w:r>
    </w:p>
    <w:p w14:paraId="1EF94228" w14:textId="62F49117" w:rsidR="005A79C2" w:rsidRPr="005A79C2" w:rsidRDefault="005A79C2" w:rsidP="005A79C2">
      <w:pPr>
        <w:pStyle w:val="aDef"/>
        <w:rPr>
          <w:color w:val="000000"/>
          <w:szCs w:val="24"/>
        </w:rPr>
      </w:pPr>
      <w:r w:rsidRPr="004D5E30">
        <w:rPr>
          <w:rStyle w:val="charBoldItals"/>
        </w:rPr>
        <w:t>Ministerial exemption</w:t>
      </w:r>
      <w:r w:rsidRPr="0005447B">
        <w:rPr>
          <w:bCs/>
          <w:iCs/>
          <w:color w:val="000000"/>
        </w:rPr>
        <w:t xml:space="preserve">, </w:t>
      </w:r>
      <w:r w:rsidRPr="0005447B">
        <w:rPr>
          <w:color w:val="000000"/>
        </w:rPr>
        <w:t>for part 5A (Regulated swimming pools)—see section 83 (1).</w:t>
      </w:r>
    </w:p>
    <w:p w14:paraId="397C9CB5" w14:textId="695B9216" w:rsidR="00D2695A" w:rsidRDefault="00D2695A">
      <w:pPr>
        <w:pStyle w:val="aDef"/>
      </w:pPr>
      <w:r>
        <w:rPr>
          <w:rStyle w:val="charBoldItals"/>
        </w:rPr>
        <w:t>occupation class</w:t>
      </w:r>
      <w:r w:rsidRPr="00B577CD">
        <w:t xml:space="preserve">—see the </w:t>
      </w:r>
      <w:hyperlink r:id="rId204" w:tooltip="A2004-12" w:history="1">
        <w:r w:rsidR="00B577CD" w:rsidRPr="00B577CD">
          <w:rPr>
            <w:rStyle w:val="charCitHyperlinkItal"/>
          </w:rPr>
          <w:t>Construction Occupations (Licensing) Act</w:t>
        </w:r>
        <w:r w:rsidR="007E1B11">
          <w:rPr>
            <w:rStyle w:val="charCitHyperlinkItal"/>
          </w:rPr>
          <w:t> </w:t>
        </w:r>
        <w:r w:rsidR="00B577CD" w:rsidRPr="00B577CD">
          <w:rPr>
            <w:rStyle w:val="charCitHyperlinkItal"/>
          </w:rPr>
          <w:t>2004</w:t>
        </w:r>
      </w:hyperlink>
      <w:r w:rsidRPr="00B577CD">
        <w:t>, dictionary.</w:t>
      </w:r>
    </w:p>
    <w:p w14:paraId="16F2A2DF" w14:textId="35ECD4F2" w:rsidR="005A79C2" w:rsidRPr="005A79C2" w:rsidRDefault="005A79C2" w:rsidP="005A79C2">
      <w:pPr>
        <w:pStyle w:val="aDef"/>
        <w:rPr>
          <w:color w:val="000000"/>
          <w:szCs w:val="24"/>
        </w:rPr>
      </w:pPr>
      <w:r w:rsidRPr="004D5E30">
        <w:rPr>
          <w:rStyle w:val="charBoldItals"/>
        </w:rPr>
        <w:t>occupier</w:t>
      </w:r>
      <w:r w:rsidRPr="0005447B">
        <w:rPr>
          <w:bCs/>
          <w:iCs/>
          <w:color w:val="000000"/>
        </w:rPr>
        <w:t xml:space="preserve">, of premises, </w:t>
      </w:r>
      <w:r w:rsidRPr="0005447B">
        <w:rPr>
          <w:color w:val="000000"/>
        </w:rPr>
        <w:t>for part 5A (Regulated swimming pools)—see section 83 (1).</w:t>
      </w:r>
    </w:p>
    <w:p w14:paraId="6735292D" w14:textId="77777777" w:rsidR="00583A79" w:rsidRPr="004D5E30" w:rsidRDefault="00583A79" w:rsidP="00583A79">
      <w:pPr>
        <w:pStyle w:val="aDef"/>
        <w:keepNext/>
      </w:pPr>
      <w:r w:rsidRPr="0005447B">
        <w:rPr>
          <w:rStyle w:val="charBoldItals"/>
          <w:color w:val="000000"/>
        </w:rPr>
        <w:t>owner</w:t>
      </w:r>
      <w:r w:rsidRPr="004D5E30">
        <w:t>—</w:t>
      </w:r>
    </w:p>
    <w:p w14:paraId="7D798B58" w14:textId="77777777" w:rsidR="00583A79" w:rsidRPr="00583A79" w:rsidRDefault="00583A79" w:rsidP="006D4D8E">
      <w:pPr>
        <w:pStyle w:val="aDefpara"/>
        <w:keepNext/>
        <w:rPr>
          <w:color w:val="000000"/>
        </w:rPr>
      </w:pPr>
      <w:r w:rsidRPr="0005447B">
        <w:rPr>
          <w:color w:val="000000"/>
        </w:rPr>
        <w:tab/>
        <w:t>(a)</w:t>
      </w:r>
      <w:r w:rsidRPr="0005447B">
        <w:rPr>
          <w:color w:val="000000"/>
        </w:rPr>
        <w:tab/>
        <w:t>of land, means—</w:t>
      </w:r>
    </w:p>
    <w:p w14:paraId="3AE3B3AB" w14:textId="77777777" w:rsidR="00583A79" w:rsidRPr="0005447B" w:rsidRDefault="00583A79" w:rsidP="00583A79">
      <w:pPr>
        <w:pStyle w:val="aDefsubpara"/>
      </w:pPr>
      <w:r w:rsidRPr="0005447B">
        <w:tab/>
        <w:t>(i)</w:t>
      </w:r>
      <w:r w:rsidRPr="0005447B">
        <w:tab/>
        <w:t>if the land is held under a lease from the Commonwealth for a term of years—the lessee; or</w:t>
      </w:r>
    </w:p>
    <w:p w14:paraId="4C7074F9" w14:textId="1AF2251E" w:rsidR="00583A79" w:rsidRPr="0005447B" w:rsidRDefault="00583A79" w:rsidP="00E0214A">
      <w:pPr>
        <w:pStyle w:val="aDefsubpara"/>
        <w:keepNext/>
      </w:pPr>
      <w:r w:rsidRPr="0005447B">
        <w:lastRenderedPageBreak/>
        <w:tab/>
        <w:t>(ii)</w:t>
      </w:r>
      <w:r w:rsidRPr="0005447B">
        <w:tab/>
        <w:t xml:space="preserve">if the land is subdivided under the </w:t>
      </w:r>
      <w:hyperlink r:id="rId205" w:tooltip="A2001-16" w:history="1">
        <w:r w:rsidRPr="004D5E30">
          <w:rPr>
            <w:rStyle w:val="charCitHyperlinkItal"/>
          </w:rPr>
          <w:t>Unit Titles Act</w:t>
        </w:r>
        <w:r>
          <w:rPr>
            <w:rStyle w:val="charCitHyperlinkItal"/>
          </w:rPr>
          <w:t> </w:t>
        </w:r>
        <w:r w:rsidRPr="004D5E30">
          <w:rPr>
            <w:rStyle w:val="charCitHyperlinkItal"/>
          </w:rPr>
          <w:t>2001</w:t>
        </w:r>
      </w:hyperlink>
      <w:r w:rsidRPr="0005447B">
        <w:t>—</w:t>
      </w:r>
    </w:p>
    <w:p w14:paraId="114443BC" w14:textId="77777777" w:rsidR="00583A79" w:rsidRPr="00583A79" w:rsidRDefault="00583A79" w:rsidP="00396B5D">
      <w:pPr>
        <w:pStyle w:val="Asubsubpara"/>
      </w:pPr>
      <w:r w:rsidRPr="00583A79">
        <w:tab/>
        <w:t>(A)</w:t>
      </w:r>
      <w:r w:rsidRPr="00583A79">
        <w:tab/>
        <w:t>if building work has been, is being or is to be carried out on the land for the owners corporation—the owners corporation; or</w:t>
      </w:r>
    </w:p>
    <w:p w14:paraId="02E73D85" w14:textId="77777777" w:rsidR="00583A79" w:rsidRPr="00583A79" w:rsidRDefault="00583A79" w:rsidP="00E0214A">
      <w:pPr>
        <w:pStyle w:val="Asubsubpara"/>
      </w:pPr>
      <w:r w:rsidRPr="00583A79">
        <w:tab/>
        <w:t>(B)</w:t>
      </w:r>
      <w:r w:rsidRPr="00583A79">
        <w:tab/>
        <w:t>if building work has been, is being or is to be carried out on the land for the proprietor of a unit in a units plan for the land—the proprietor; or</w:t>
      </w:r>
    </w:p>
    <w:p w14:paraId="7C2FCFF5" w14:textId="77777777" w:rsidR="00583A79" w:rsidRPr="00583A79" w:rsidRDefault="00583A79" w:rsidP="00E0214A">
      <w:pPr>
        <w:pStyle w:val="Asubsubpara"/>
      </w:pPr>
      <w:r w:rsidRPr="00583A79">
        <w:tab/>
        <w:t>(C)</w:t>
      </w:r>
      <w:r w:rsidRPr="00583A79">
        <w:tab/>
        <w:t>in any other case—the owners corporation; or</w:t>
      </w:r>
    </w:p>
    <w:p w14:paraId="5149F67F" w14:textId="77777777" w:rsidR="00583A79" w:rsidRPr="0005447B" w:rsidRDefault="00583A79" w:rsidP="00583A79">
      <w:pPr>
        <w:pStyle w:val="aDefsubpara"/>
      </w:pPr>
      <w:r w:rsidRPr="0005447B">
        <w:rPr>
          <w:color w:val="000000"/>
        </w:rPr>
        <w:tab/>
        <w:t>(iii)</w:t>
      </w:r>
      <w:r w:rsidRPr="0005447B">
        <w:rPr>
          <w:color w:val="000000"/>
        </w:rPr>
        <w:tab/>
        <w:t>if the land is occupied under a tenancy from the Territory or the Commonwealth—the occupier; or</w:t>
      </w:r>
    </w:p>
    <w:p w14:paraId="1D8246B9" w14:textId="081955D3" w:rsidR="00583A79" w:rsidRPr="0005447B" w:rsidRDefault="00583A79" w:rsidP="00583A79">
      <w:pPr>
        <w:pStyle w:val="aDefsubpara"/>
      </w:pPr>
      <w:r w:rsidRPr="0005447B">
        <w:tab/>
        <w:t>(iv)</w:t>
      </w:r>
      <w:r w:rsidRPr="0005447B">
        <w:tab/>
        <w:t xml:space="preserve">if the land is subject to a public unleased land permit under the </w:t>
      </w:r>
      <w:hyperlink r:id="rId206" w:tooltip="A2013-3" w:history="1">
        <w:r w:rsidRPr="004D5E30">
          <w:rPr>
            <w:rStyle w:val="charCitHyperlinkItal"/>
          </w:rPr>
          <w:t>Public Unleased Land Act 2013</w:t>
        </w:r>
      </w:hyperlink>
      <w:r w:rsidRPr="0005447B">
        <w:t>—the permit</w:t>
      </w:r>
      <w:r w:rsidRPr="0005447B">
        <w:noBreakHyphen/>
        <w:t>holder; or</w:t>
      </w:r>
    </w:p>
    <w:p w14:paraId="29DFDFDB" w14:textId="08A60E8B" w:rsidR="00583A79" w:rsidRPr="0005447B" w:rsidRDefault="00583A79" w:rsidP="00583A79">
      <w:pPr>
        <w:pStyle w:val="aDefsubpara"/>
      </w:pPr>
      <w:r w:rsidRPr="0005447B">
        <w:tab/>
        <w:t>(v)</w:t>
      </w:r>
      <w:r w:rsidRPr="0005447B">
        <w:tab/>
        <w:t xml:space="preserve">if the land is subject to a licence under the </w:t>
      </w:r>
      <w:hyperlink r:id="rId207" w:tooltip="A2023-18" w:history="1">
        <w:r w:rsidRPr="004D5E30">
          <w:rPr>
            <w:rStyle w:val="charCitHyperlinkItal"/>
          </w:rPr>
          <w:t>Planning Act 2023</w:t>
        </w:r>
      </w:hyperlink>
      <w:r w:rsidRPr="0005447B">
        <w:t>, part 10.13 (Licences for unleased land)—the licensee; or</w:t>
      </w:r>
    </w:p>
    <w:p w14:paraId="0C9B9453" w14:textId="77777777" w:rsidR="00583A79" w:rsidRPr="0005447B" w:rsidRDefault="00583A79" w:rsidP="00583A79">
      <w:pPr>
        <w:pStyle w:val="aDefsubpara"/>
      </w:pPr>
      <w:r w:rsidRPr="0005447B">
        <w:tab/>
        <w:t>(vi)</w:t>
      </w:r>
      <w:r w:rsidRPr="0005447B">
        <w:tab/>
        <w:t>if the Territory carries out or proposes to carry out building work on the land—the Territory; or</w:t>
      </w:r>
    </w:p>
    <w:p w14:paraId="4795FDBB" w14:textId="77777777" w:rsidR="00583A79" w:rsidRPr="0005447B" w:rsidRDefault="00583A79" w:rsidP="00583A79">
      <w:pPr>
        <w:pStyle w:val="aDefsubpara"/>
      </w:pPr>
      <w:r w:rsidRPr="0005447B">
        <w:tab/>
        <w:t>(vii)</w:t>
      </w:r>
      <w:r w:rsidRPr="0005447B">
        <w:tab/>
        <w:t>if the Commonwealth carries out or proposes to carry out building work on the land—the Commonwealth; or</w:t>
      </w:r>
    </w:p>
    <w:p w14:paraId="6033D702" w14:textId="77777777" w:rsidR="00583A79" w:rsidRPr="0005447B" w:rsidRDefault="00583A79" w:rsidP="00583A79">
      <w:pPr>
        <w:pStyle w:val="aDefsubpara"/>
      </w:pPr>
      <w:r w:rsidRPr="0005447B">
        <w:tab/>
        <w:t>(viii)</w:t>
      </w:r>
      <w:r w:rsidRPr="0005447B">
        <w:tab/>
        <w:t>if the land is under a land sublease—the sublessee; and</w:t>
      </w:r>
    </w:p>
    <w:p w14:paraId="3FCC4D08" w14:textId="77777777" w:rsidR="00583A79" w:rsidRPr="0005447B" w:rsidRDefault="00583A79" w:rsidP="00583A79">
      <w:pPr>
        <w:pStyle w:val="aDefpara"/>
      </w:pPr>
      <w:r w:rsidRPr="0005447B">
        <w:rPr>
          <w:color w:val="000000"/>
        </w:rPr>
        <w:tab/>
        <w:t>(b)</w:t>
      </w:r>
      <w:r w:rsidRPr="0005447B">
        <w:rPr>
          <w:color w:val="000000"/>
        </w:rPr>
        <w:tab/>
        <w:t>of premises, for part 5A (Regulated swimming pools)—see section</w:t>
      </w:r>
      <w:r>
        <w:rPr>
          <w:color w:val="000000"/>
        </w:rPr>
        <w:t> </w:t>
      </w:r>
      <w:r w:rsidRPr="0005447B">
        <w:rPr>
          <w:color w:val="000000"/>
        </w:rPr>
        <w:t>83</w:t>
      </w:r>
      <w:r>
        <w:rPr>
          <w:color w:val="000000"/>
        </w:rPr>
        <w:t> </w:t>
      </w:r>
      <w:r w:rsidRPr="0005447B">
        <w:rPr>
          <w:color w:val="000000"/>
        </w:rPr>
        <w:t>(1).</w:t>
      </w:r>
    </w:p>
    <w:p w14:paraId="669F17CE" w14:textId="46579D29" w:rsidR="00D2695A" w:rsidRDefault="00D2695A">
      <w:pPr>
        <w:pStyle w:val="aDef"/>
      </w:pPr>
      <w:r>
        <w:rPr>
          <w:rStyle w:val="charBoldItals"/>
        </w:rPr>
        <w:t>owner-builder</w:t>
      </w:r>
      <w:r w:rsidRPr="00B577CD">
        <w:t xml:space="preserve"> means an entity licensed under the </w:t>
      </w:r>
      <w:hyperlink r:id="rId208" w:tooltip="A2004-12" w:history="1">
        <w:r w:rsidR="00B577CD" w:rsidRPr="00B577CD">
          <w:rPr>
            <w:rStyle w:val="charCitHyperlinkItal"/>
          </w:rPr>
          <w:t>Construction Occupations (Licensing) Act 2004</w:t>
        </w:r>
      </w:hyperlink>
      <w:r w:rsidRPr="00B577CD">
        <w:t xml:space="preserve"> in the occupation class of owner</w:t>
      </w:r>
      <w:r w:rsidR="006D4D8E">
        <w:noBreakHyphen/>
      </w:r>
      <w:r w:rsidRPr="00B577CD">
        <w:t>builder.</w:t>
      </w:r>
    </w:p>
    <w:p w14:paraId="0061353F" w14:textId="77777777" w:rsidR="007C277D" w:rsidRPr="00B577CD" w:rsidRDefault="007C277D">
      <w:pPr>
        <w:pStyle w:val="aDef"/>
      </w:pPr>
      <w:r w:rsidRPr="00875704">
        <w:rPr>
          <w:rStyle w:val="charBoldItals"/>
        </w:rPr>
        <w:t>parcel</w:t>
      </w:r>
      <w:r w:rsidRPr="00875704">
        <w:t>, of land, includes land under a land sublease.</w:t>
      </w:r>
    </w:p>
    <w:p w14:paraId="1CE03BCE" w14:textId="23ADE2B3" w:rsidR="00E238E0" w:rsidRPr="00D55056" w:rsidRDefault="00E238E0" w:rsidP="00E238E0">
      <w:pPr>
        <w:pStyle w:val="aDef"/>
      </w:pPr>
      <w:r w:rsidRPr="002C26EB">
        <w:rPr>
          <w:rStyle w:val="charBoldItals"/>
        </w:rPr>
        <w:t>partial Ministerial exemption</w:t>
      </w:r>
      <w:r w:rsidRPr="00D55056">
        <w:rPr>
          <w:bCs/>
          <w:iCs/>
        </w:rPr>
        <w:t>, for part 5A (Regulated swimming pools)</w:t>
      </w:r>
      <w:r w:rsidRPr="00D55056">
        <w:t>—see section 83 (1)</w:t>
      </w:r>
      <w:r w:rsidRPr="00D55056">
        <w:rPr>
          <w:bCs/>
          <w:iCs/>
        </w:rPr>
        <w:t>.</w:t>
      </w:r>
    </w:p>
    <w:p w14:paraId="2C446B95" w14:textId="77777777" w:rsidR="00D2695A" w:rsidRDefault="00D2695A">
      <w:pPr>
        <w:pStyle w:val="aDef"/>
      </w:pPr>
      <w:r w:rsidRPr="00B577CD">
        <w:rPr>
          <w:rStyle w:val="charBoldItals"/>
        </w:rPr>
        <w:lastRenderedPageBreak/>
        <w:t>premises</w:t>
      </w:r>
      <w:r>
        <w:t xml:space="preserve"> includes land or a structure and any part of an area of land or a structure.</w:t>
      </w:r>
    </w:p>
    <w:p w14:paraId="57E007B9" w14:textId="77777777" w:rsidR="00D2695A" w:rsidRPr="00B577CD" w:rsidRDefault="00D2695A">
      <w:pPr>
        <w:pStyle w:val="aDef"/>
      </w:pPr>
      <w:r>
        <w:rPr>
          <w:rStyle w:val="charBoldItals"/>
        </w:rPr>
        <w:t>prescribed requirements</w:t>
      </w:r>
      <w:r w:rsidRPr="00B577CD">
        <w:t>, for division 5.1 (Certificates of occupancy and other certificates)—see section 66.</w:t>
      </w:r>
    </w:p>
    <w:p w14:paraId="151844F3" w14:textId="77777777" w:rsidR="00725FFF" w:rsidRPr="003B0FF8" w:rsidRDefault="00725FFF" w:rsidP="00725FFF">
      <w:pPr>
        <w:pStyle w:val="aDef"/>
        <w:keepNext/>
      </w:pPr>
      <w:r w:rsidRPr="00860DB2">
        <w:rPr>
          <w:rStyle w:val="charBoldItals"/>
        </w:rPr>
        <w:t>property developer</w:t>
      </w:r>
      <w:r w:rsidRPr="003B0FF8">
        <w:t>, for part 6 (Residential building work—warranties, conditions, insurance etc)—see section 84.</w:t>
      </w:r>
    </w:p>
    <w:p w14:paraId="48952F34" w14:textId="189FA734" w:rsidR="00D2695A" w:rsidRPr="00B577CD" w:rsidRDefault="00D2695A">
      <w:pPr>
        <w:pStyle w:val="aDef"/>
      </w:pPr>
      <w:r>
        <w:rPr>
          <w:rStyle w:val="charBoldItals"/>
        </w:rPr>
        <w:t>prudential standards</w:t>
      </w:r>
      <w:r w:rsidRPr="00B577CD">
        <w:t xml:space="preserve">, for part 6 </w:t>
      </w:r>
      <w:r w:rsidR="00725FFF" w:rsidRPr="003B0FF8">
        <w:t>(Residential building work—warranties, conditions, insurance etc)</w:t>
      </w:r>
      <w:r w:rsidRPr="00B577CD">
        <w:t>—see section 84.</w:t>
      </w:r>
    </w:p>
    <w:p w14:paraId="1E40C66B" w14:textId="7E8B17FA" w:rsidR="00D2695A" w:rsidRDefault="00D2695A">
      <w:pPr>
        <w:pStyle w:val="aDef"/>
      </w:pPr>
      <w:r>
        <w:rPr>
          <w:rStyle w:val="charBoldItals"/>
        </w:rPr>
        <w:t>recognised standard</w:t>
      </w:r>
      <w:r>
        <w:t xml:space="preserve"> means a document declared to be a recognised standard under section 139A (</w:t>
      </w:r>
      <w:r w:rsidR="00CD50E6">
        <w:t>2</w:t>
      </w:r>
      <w:r>
        <w:t>).</w:t>
      </w:r>
    </w:p>
    <w:p w14:paraId="38E63B13" w14:textId="3D12D644" w:rsidR="00583A79" w:rsidRPr="00583A79" w:rsidRDefault="00583A79" w:rsidP="00583A79">
      <w:pPr>
        <w:pStyle w:val="aDef"/>
        <w:rPr>
          <w:color w:val="000000"/>
          <w:szCs w:val="24"/>
        </w:rPr>
      </w:pPr>
      <w:r w:rsidRPr="004D5E30">
        <w:rPr>
          <w:rStyle w:val="charBoldItals"/>
        </w:rPr>
        <w:t>regulated swimming pool</w:t>
      </w:r>
      <w:r w:rsidRPr="0005447B">
        <w:rPr>
          <w:color w:val="000000"/>
        </w:rPr>
        <w:t>—see section 83B (1).</w:t>
      </w:r>
    </w:p>
    <w:p w14:paraId="6CBA5C8C" w14:textId="2DFFA6B0" w:rsidR="00D13AC0" w:rsidRDefault="00D13AC0" w:rsidP="00D13AC0">
      <w:pPr>
        <w:pStyle w:val="aDef"/>
      </w:pPr>
      <w:r w:rsidRPr="004A5F21">
        <w:rPr>
          <w:rStyle w:val="charBoldItals"/>
        </w:rPr>
        <w:t>related building activity</w:t>
      </w:r>
      <w:r w:rsidRPr="004A5F21">
        <w:t>, for part 6A (Residential building disputes)—see section 127A.</w:t>
      </w:r>
    </w:p>
    <w:p w14:paraId="4BD32009" w14:textId="77777777" w:rsidR="00246F61" w:rsidRPr="004A5F21" w:rsidRDefault="00246F61" w:rsidP="00D60071">
      <w:pPr>
        <w:pStyle w:val="aDef"/>
        <w:keepNext/>
      </w:pPr>
      <w:r w:rsidRPr="004A5F21">
        <w:rPr>
          <w:rStyle w:val="charBoldItals"/>
        </w:rPr>
        <w:t>residential building</w:t>
      </w:r>
      <w:r w:rsidRPr="004A5F21">
        <w:t>—</w:t>
      </w:r>
    </w:p>
    <w:p w14:paraId="7D80CA1D" w14:textId="4784A561" w:rsidR="00246F61" w:rsidRPr="004A5F21" w:rsidRDefault="00246F61" w:rsidP="00BB0E72">
      <w:pPr>
        <w:pStyle w:val="aDefpara"/>
      </w:pPr>
      <w:r w:rsidRPr="004A5F21">
        <w:tab/>
        <w:t>(a)</w:t>
      </w:r>
      <w:r w:rsidRPr="004A5F21">
        <w:tab/>
        <w:t xml:space="preserve">for part 6 </w:t>
      </w:r>
      <w:r w:rsidR="00725FFF" w:rsidRPr="003B0FF8">
        <w:t>(Residential building work—warranties, conditions, insurance etc)</w:t>
      </w:r>
      <w:r w:rsidRPr="004A5F21">
        <w:t>—see section 84; and</w:t>
      </w:r>
    </w:p>
    <w:p w14:paraId="15DF4C27" w14:textId="599385AD" w:rsidR="00B55412" w:rsidRPr="00B55412" w:rsidRDefault="00246F61" w:rsidP="00BB0E72">
      <w:pPr>
        <w:pStyle w:val="aDefpara"/>
        <w:rPr>
          <w:rStyle w:val="charBoldItals"/>
          <w:b w:val="0"/>
          <w:i w:val="0"/>
        </w:rPr>
      </w:pPr>
      <w:r w:rsidRPr="004A5F21">
        <w:tab/>
        <w:t>(b)</w:t>
      </w:r>
      <w:r w:rsidRPr="004A5F21">
        <w:tab/>
        <w:t>for part 6A (Residential building disputes)—see section 127A.</w:t>
      </w:r>
    </w:p>
    <w:p w14:paraId="5FB40735" w14:textId="77777777" w:rsidR="00B55412" w:rsidRPr="004A5F21" w:rsidRDefault="00B55412" w:rsidP="00B55412">
      <w:pPr>
        <w:pStyle w:val="aDef"/>
      </w:pPr>
      <w:r w:rsidRPr="004A5F21">
        <w:rPr>
          <w:rStyle w:val="charBoldItals"/>
        </w:rPr>
        <w:t>residential building dispute</w:t>
      </w:r>
      <w:r w:rsidRPr="004A5F21">
        <w:t>, for part 6A (Residential building disputes)—see section 127B.</w:t>
      </w:r>
    </w:p>
    <w:p w14:paraId="6BAB055B" w14:textId="3731C23D" w:rsidR="00B55412" w:rsidRPr="00B55412" w:rsidRDefault="00B55412" w:rsidP="00B55412">
      <w:pPr>
        <w:pStyle w:val="aDef"/>
        <w:rPr>
          <w:rStyle w:val="charBoldItals"/>
          <w:b w:val="0"/>
          <w:i w:val="0"/>
        </w:rPr>
      </w:pPr>
      <w:r w:rsidRPr="004A5F21">
        <w:rPr>
          <w:rStyle w:val="charBoldItals"/>
        </w:rPr>
        <w:t>residential building matter</w:t>
      </w:r>
      <w:r w:rsidRPr="004A5F21">
        <w:t>, for part 6A (Residential building disputes)—see section 127C.</w:t>
      </w:r>
    </w:p>
    <w:p w14:paraId="1CA81F06" w14:textId="77777777" w:rsidR="00304EA5" w:rsidRPr="004A5F21" w:rsidRDefault="00304EA5" w:rsidP="00325304">
      <w:pPr>
        <w:pStyle w:val="aDef"/>
        <w:keepNext/>
      </w:pPr>
      <w:r w:rsidRPr="004A5F21">
        <w:rPr>
          <w:rStyle w:val="charBoldItals"/>
        </w:rPr>
        <w:t>residential building work</w:t>
      </w:r>
      <w:r w:rsidRPr="004A5F21">
        <w:t>—</w:t>
      </w:r>
    </w:p>
    <w:p w14:paraId="78BAF4A1" w14:textId="50FA7D6A" w:rsidR="00304EA5" w:rsidRPr="004A5F21" w:rsidRDefault="00304EA5" w:rsidP="00BB0E72">
      <w:pPr>
        <w:pStyle w:val="aDefpara"/>
      </w:pPr>
      <w:r w:rsidRPr="004A5F21">
        <w:tab/>
        <w:t>(a)</w:t>
      </w:r>
      <w:r w:rsidRPr="004A5F21">
        <w:tab/>
        <w:t xml:space="preserve">for part 6 </w:t>
      </w:r>
      <w:r w:rsidR="00725FFF" w:rsidRPr="003B0FF8">
        <w:t>(Residential building work—warranties, conditions, insurance etc)</w:t>
      </w:r>
      <w:r w:rsidRPr="004A5F21">
        <w:t>—see section 84; and</w:t>
      </w:r>
    </w:p>
    <w:p w14:paraId="2C060680" w14:textId="070408E4" w:rsidR="00304EA5" w:rsidRPr="004A5F21" w:rsidRDefault="00304EA5" w:rsidP="00BB0E72">
      <w:pPr>
        <w:pStyle w:val="aDefpara"/>
      </w:pPr>
      <w:r w:rsidRPr="004A5F21">
        <w:tab/>
        <w:t>(b)</w:t>
      </w:r>
      <w:r w:rsidRPr="004A5F21">
        <w:tab/>
        <w:t>for part 6A (Residential building disputes)—see section 127A.</w:t>
      </w:r>
    </w:p>
    <w:p w14:paraId="105F3DAB" w14:textId="77777777" w:rsidR="00E714A0" w:rsidRPr="004A5F21" w:rsidRDefault="00E714A0" w:rsidP="006D4D8E">
      <w:pPr>
        <w:pStyle w:val="aDef"/>
        <w:keepNext/>
      </w:pPr>
      <w:r w:rsidRPr="004A5F21">
        <w:rPr>
          <w:rStyle w:val="charBoldItals"/>
        </w:rPr>
        <w:t>residential building work contract</w:t>
      </w:r>
      <w:r w:rsidRPr="004A5F21">
        <w:t>—</w:t>
      </w:r>
    </w:p>
    <w:p w14:paraId="30CD8404" w14:textId="77777777" w:rsidR="00E714A0" w:rsidRPr="004A5F21" w:rsidRDefault="00E714A0" w:rsidP="00452CFF">
      <w:pPr>
        <w:pStyle w:val="aDefpara"/>
      </w:pPr>
      <w:r w:rsidRPr="004A5F21">
        <w:tab/>
        <w:t>(a)</w:t>
      </w:r>
      <w:r w:rsidRPr="004A5F21">
        <w:tab/>
        <w:t>for division 6.2A (Standard conditions)—see section 89B; and</w:t>
      </w:r>
    </w:p>
    <w:p w14:paraId="6B22889C" w14:textId="725BD406" w:rsidR="00E714A0" w:rsidRPr="004A5F21" w:rsidRDefault="00E714A0" w:rsidP="00452CFF">
      <w:pPr>
        <w:pStyle w:val="aDefpara"/>
      </w:pPr>
      <w:r w:rsidRPr="004A5F21">
        <w:tab/>
        <w:t>(b)</w:t>
      </w:r>
      <w:r w:rsidRPr="004A5F21">
        <w:tab/>
        <w:t>for part 6A (Residential building disputes)—see section 127A.</w:t>
      </w:r>
    </w:p>
    <w:p w14:paraId="4D1B6FB0" w14:textId="77777777" w:rsidR="00E862E4" w:rsidRDefault="00E862E4" w:rsidP="00E862E4">
      <w:pPr>
        <w:pStyle w:val="aDef"/>
      </w:pPr>
      <w:r w:rsidRPr="004A5F21">
        <w:rPr>
          <w:rStyle w:val="charBoldItals"/>
        </w:rPr>
        <w:lastRenderedPageBreak/>
        <w:t>reviewable decision</w:t>
      </w:r>
      <w:r w:rsidRPr="004A5F21">
        <w:t>, for part 9A (Notification and review of</w:t>
      </w:r>
      <w:r>
        <w:t xml:space="preserve"> decisions)—see section 142A.</w:t>
      </w:r>
    </w:p>
    <w:p w14:paraId="6357092F" w14:textId="0DE5283A" w:rsidR="00583A79" w:rsidRDefault="00583A79" w:rsidP="00583A79">
      <w:pPr>
        <w:pStyle w:val="aDef"/>
        <w:rPr>
          <w:color w:val="000000"/>
        </w:rPr>
      </w:pPr>
      <w:r w:rsidRPr="004D5E30">
        <w:rPr>
          <w:rStyle w:val="charBoldItals"/>
        </w:rPr>
        <w:t>safety barrier</w:t>
      </w:r>
      <w:r w:rsidRPr="0005447B">
        <w:rPr>
          <w:bCs/>
          <w:iCs/>
          <w:color w:val="000000"/>
        </w:rPr>
        <w:t xml:space="preserve">, for a regulated swimming pool, </w:t>
      </w:r>
      <w:r w:rsidRPr="0005447B">
        <w:rPr>
          <w:color w:val="000000"/>
        </w:rPr>
        <w:t>for part 5A (Regulated swimming pools)—see section 83 (1).</w:t>
      </w:r>
    </w:p>
    <w:p w14:paraId="2CA9E9CA" w14:textId="217E83B6" w:rsidR="00583A79" w:rsidRPr="00583A79" w:rsidRDefault="00583A79" w:rsidP="00583A79">
      <w:pPr>
        <w:pStyle w:val="aDef"/>
        <w:rPr>
          <w:color w:val="000000"/>
          <w:szCs w:val="24"/>
        </w:rPr>
      </w:pPr>
      <w:r w:rsidRPr="004D5E30">
        <w:rPr>
          <w:rStyle w:val="charBoldItals"/>
        </w:rPr>
        <w:t>safety standards</w:t>
      </w:r>
      <w:r w:rsidRPr="0005447B">
        <w:rPr>
          <w:bCs/>
          <w:iCs/>
          <w:color w:val="000000"/>
        </w:rPr>
        <w:t xml:space="preserve">, for a regulated swimming pool, </w:t>
      </w:r>
      <w:r w:rsidRPr="0005447B">
        <w:rPr>
          <w:color w:val="000000"/>
        </w:rPr>
        <w:t>for part</w:t>
      </w:r>
      <w:r>
        <w:rPr>
          <w:color w:val="000000"/>
        </w:rPr>
        <w:t> </w:t>
      </w:r>
      <w:r w:rsidRPr="0005447B">
        <w:rPr>
          <w:color w:val="000000"/>
        </w:rPr>
        <w:t>5A (Regulated swimming pools)—see section 83A.</w:t>
      </w:r>
    </w:p>
    <w:p w14:paraId="30989ACA" w14:textId="77777777" w:rsidR="00D2695A" w:rsidRDefault="00D2695A">
      <w:pPr>
        <w:pStyle w:val="aDef"/>
      </w:pPr>
      <w:r w:rsidRPr="00B577CD">
        <w:rPr>
          <w:rStyle w:val="charBoldItals"/>
        </w:rPr>
        <w:t>site work</w:t>
      </w:r>
      <w:r>
        <w:t>—see section 7A.</w:t>
      </w:r>
    </w:p>
    <w:p w14:paraId="697707C7" w14:textId="77777777" w:rsidR="00C30950" w:rsidRPr="00FF0E0E" w:rsidRDefault="00C30950" w:rsidP="00C30950">
      <w:pPr>
        <w:pStyle w:val="aDef"/>
      </w:pPr>
      <w:r w:rsidRPr="00FF0E0E">
        <w:rPr>
          <w:rStyle w:val="charBoldItals"/>
        </w:rPr>
        <w:t>site work notice</w:t>
      </w:r>
      <w:r w:rsidRPr="00FF0E0E">
        <w:t>, for division 3.3 (Building approvals)—see section 25AA.</w:t>
      </w:r>
    </w:p>
    <w:p w14:paraId="167259AD" w14:textId="7313AD12" w:rsidR="00D2695A" w:rsidRPr="00B577CD" w:rsidRDefault="00D2695A">
      <w:pPr>
        <w:pStyle w:val="aDef"/>
      </w:pPr>
      <w:r>
        <w:rPr>
          <w:rStyle w:val="charBoldItals"/>
        </w:rPr>
        <w:t>special actuary</w:t>
      </w:r>
      <w:r w:rsidRPr="00B577CD">
        <w:t xml:space="preserve">, for part 6 </w:t>
      </w:r>
      <w:r w:rsidR="00725FFF" w:rsidRPr="003B0FF8">
        <w:t>(Residential building work—warranties, conditions, insurance etc)</w:t>
      </w:r>
      <w:r w:rsidR="00F01EE1">
        <w:t>—see section 122</w:t>
      </w:r>
      <w:r w:rsidRPr="00B577CD">
        <w:t>.</w:t>
      </w:r>
    </w:p>
    <w:p w14:paraId="3BE70968" w14:textId="77777777" w:rsidR="00D2695A" w:rsidRDefault="00D2695A">
      <w:pPr>
        <w:pStyle w:val="aDef"/>
      </w:pPr>
      <w:r>
        <w:rPr>
          <w:rStyle w:val="charBoldItals"/>
        </w:rPr>
        <w:t>specialist building work</w:t>
      </w:r>
      <w:r w:rsidRPr="00B577CD">
        <w:t>—see section 9.</w:t>
      </w:r>
    </w:p>
    <w:p w14:paraId="2960A02B" w14:textId="77777777" w:rsidR="00D2695A" w:rsidRDefault="00D2695A">
      <w:pPr>
        <w:pStyle w:val="aDef"/>
      </w:pPr>
      <w:r>
        <w:rPr>
          <w:rStyle w:val="charBoldItals"/>
        </w:rPr>
        <w:t>stage</w:t>
      </w:r>
      <w:r>
        <w:t>, of building work, means a stage prescribed under section 43 (1)</w:t>
      </w:r>
      <w:r w:rsidR="00ED6845">
        <w:t> </w:t>
      </w:r>
      <w:r>
        <w:t>(a).</w:t>
      </w:r>
    </w:p>
    <w:p w14:paraId="2D26CC6E" w14:textId="3C1E1BDA" w:rsidR="00583A79" w:rsidRPr="00583A79" w:rsidRDefault="00583A79" w:rsidP="00583A79">
      <w:pPr>
        <w:pStyle w:val="aDef"/>
        <w:rPr>
          <w:color w:val="000000"/>
        </w:rPr>
      </w:pPr>
      <w:r w:rsidRPr="004D5E30">
        <w:rPr>
          <w:rStyle w:val="charBoldItals"/>
        </w:rPr>
        <w:t>standing exemption</w:t>
      </w:r>
      <w:r w:rsidRPr="0005447B">
        <w:rPr>
          <w:bCs/>
          <w:iCs/>
          <w:color w:val="000000"/>
        </w:rPr>
        <w:t xml:space="preserve">, </w:t>
      </w:r>
      <w:r w:rsidRPr="0005447B">
        <w:rPr>
          <w:color w:val="000000"/>
        </w:rPr>
        <w:t>for part 5A (Regulated swimming pools)—see section</w:t>
      </w:r>
      <w:r>
        <w:rPr>
          <w:color w:val="000000"/>
        </w:rPr>
        <w:t> </w:t>
      </w:r>
      <w:r w:rsidRPr="0005447B">
        <w:rPr>
          <w:color w:val="000000"/>
        </w:rPr>
        <w:t>83 (1).</w:t>
      </w:r>
    </w:p>
    <w:p w14:paraId="7AED4CBC" w14:textId="77777777" w:rsidR="00D2695A" w:rsidRDefault="00D2695A">
      <w:pPr>
        <w:pStyle w:val="aDef"/>
      </w:pPr>
      <w:r>
        <w:rPr>
          <w:rStyle w:val="charBoldItals"/>
        </w:rPr>
        <w:t>stop notice</w:t>
      </w:r>
      <w:r>
        <w:t>—see section 53 (2).</w:t>
      </w:r>
    </w:p>
    <w:p w14:paraId="7CA5D48F" w14:textId="77777777" w:rsidR="00D2695A" w:rsidRDefault="00D2695A" w:rsidP="003D634B">
      <w:pPr>
        <w:pStyle w:val="aDef"/>
        <w:keepLines/>
      </w:pPr>
      <w:r>
        <w:rPr>
          <w:rStyle w:val="charBoldItals"/>
        </w:rPr>
        <w:t>storey</w:t>
      </w:r>
      <w:r>
        <w:t>—</w:t>
      </w:r>
    </w:p>
    <w:p w14:paraId="00D8735B" w14:textId="77777777" w:rsidR="00D2695A" w:rsidRDefault="00D2695A" w:rsidP="003D634B">
      <w:pPr>
        <w:pStyle w:val="aDefpara"/>
        <w:keepLines/>
      </w:pPr>
      <w:r>
        <w:tab/>
        <w:t>(a)</w:t>
      </w:r>
      <w:r>
        <w:tab/>
        <w:t>means a floor level within a building that—</w:t>
      </w:r>
    </w:p>
    <w:p w14:paraId="0ACE11D9" w14:textId="77777777" w:rsidR="00D2695A" w:rsidRDefault="00D2695A" w:rsidP="003D634B">
      <w:pPr>
        <w:pStyle w:val="aDefsubpara"/>
        <w:keepLines/>
      </w:pPr>
      <w:r>
        <w:tab/>
        <w:t>(i)</w:t>
      </w:r>
      <w:r>
        <w:tab/>
        <w:t>is between 2 other floor levels; or</w:t>
      </w:r>
    </w:p>
    <w:p w14:paraId="1E8F769F" w14:textId="77777777" w:rsidR="00D2695A" w:rsidRDefault="00D2695A" w:rsidP="003D634B">
      <w:pPr>
        <w:pStyle w:val="aDefsubpara"/>
        <w:keepLines/>
      </w:pPr>
      <w:r>
        <w:tab/>
        <w:t>(ii)</w:t>
      </w:r>
      <w:r>
        <w:tab/>
        <w:t>has a floor level above or below it; but</w:t>
      </w:r>
    </w:p>
    <w:p w14:paraId="00C66701" w14:textId="77777777" w:rsidR="00D2695A" w:rsidRDefault="00D2695A" w:rsidP="003D634B">
      <w:pPr>
        <w:pStyle w:val="aDefpara"/>
        <w:keepNext/>
      </w:pPr>
      <w:r>
        <w:tab/>
        <w:t>(b)</w:t>
      </w:r>
      <w:r>
        <w:tab/>
        <w:t>does not include a mezzanine level or a space that contains only 1 or more of the following:</w:t>
      </w:r>
    </w:p>
    <w:p w14:paraId="566A33CB" w14:textId="77777777" w:rsidR="00D2695A" w:rsidRDefault="00D2695A">
      <w:pPr>
        <w:pStyle w:val="aDefsubpara"/>
      </w:pPr>
      <w:r>
        <w:tab/>
        <w:t>(i)</w:t>
      </w:r>
      <w:r>
        <w:tab/>
        <w:t>a lift shaft, stairway, meter room;</w:t>
      </w:r>
    </w:p>
    <w:p w14:paraId="4351CB33" w14:textId="77777777" w:rsidR="00D2695A" w:rsidRDefault="00D2695A">
      <w:pPr>
        <w:pStyle w:val="aDefsubpara"/>
      </w:pPr>
      <w:r>
        <w:tab/>
        <w:t>(ii)</w:t>
      </w:r>
      <w:r>
        <w:tab/>
        <w:t>a bathroom, shower room, laundry, toilet or other sanitary compartment;</w:t>
      </w:r>
    </w:p>
    <w:p w14:paraId="33ED460F" w14:textId="77777777" w:rsidR="00D2695A" w:rsidRDefault="00D2695A" w:rsidP="003D634B">
      <w:pPr>
        <w:pStyle w:val="aDefsubpara"/>
      </w:pPr>
      <w:r>
        <w:tab/>
        <w:t>(iii)</w:t>
      </w:r>
      <w:r>
        <w:tab/>
        <w:t>accommodation intended for up to 3 vehicles; and</w:t>
      </w:r>
    </w:p>
    <w:p w14:paraId="30A581D2" w14:textId="2273DED9" w:rsidR="00D2695A" w:rsidRDefault="00D2695A">
      <w:pPr>
        <w:pStyle w:val="aDefpara"/>
      </w:pPr>
      <w:r>
        <w:lastRenderedPageBreak/>
        <w:tab/>
        <w:t>(c)</w:t>
      </w:r>
      <w:r>
        <w:tab/>
        <w:t xml:space="preserve">for part 6 </w:t>
      </w:r>
      <w:r w:rsidR="00725FFF" w:rsidRPr="003B0FF8">
        <w:t>(Residential building work—warranties, conditions, insurance etc)</w:t>
      </w:r>
      <w:r>
        <w:t>—does not include a storey below the ground storey (see section 84).</w:t>
      </w:r>
    </w:p>
    <w:p w14:paraId="58721CFF" w14:textId="18D7CEF1" w:rsidR="00D2695A" w:rsidRDefault="00D2695A">
      <w:pPr>
        <w:pStyle w:val="aDef"/>
      </w:pPr>
      <w:r>
        <w:rPr>
          <w:rStyle w:val="charBoldItals"/>
        </w:rPr>
        <w:t>structure</w:t>
      </w:r>
      <w:r>
        <w:t>—see section 8.</w:t>
      </w:r>
    </w:p>
    <w:p w14:paraId="2A2AC05B" w14:textId="461380CF" w:rsidR="001E2592" w:rsidRPr="00E541C5" w:rsidRDefault="001E2592" w:rsidP="001E2592">
      <w:pPr>
        <w:pStyle w:val="aDef"/>
      </w:pPr>
      <w:r w:rsidRPr="00E541C5">
        <w:rPr>
          <w:rStyle w:val="charBoldItals"/>
        </w:rPr>
        <w:t>technical building assessor</w:t>
      </w:r>
      <w:r w:rsidRPr="00E541C5">
        <w:t xml:space="preserve"> means a person appointed under section 127H to be a technical building assessor.</w:t>
      </w:r>
    </w:p>
    <w:p w14:paraId="7B27A9B1" w14:textId="77777777" w:rsidR="00725FFF" w:rsidRPr="00E067A1" w:rsidRDefault="00725FFF" w:rsidP="00725FFF">
      <w:pPr>
        <w:pStyle w:val="aDef"/>
        <w:rPr>
          <w:bCs/>
          <w:iCs/>
        </w:rPr>
      </w:pPr>
      <w:r w:rsidRPr="005468D7">
        <w:rPr>
          <w:rStyle w:val="charBoldItals"/>
        </w:rPr>
        <w:t>territory entity</w:t>
      </w:r>
      <w:r w:rsidRPr="00E067A1">
        <w:t>, for part 6 (Residential building work—warranties, conditions, insurance etc)—see section 84.</w:t>
      </w:r>
    </w:p>
    <w:p w14:paraId="2CCF35F5" w14:textId="77777777" w:rsidR="00D2695A" w:rsidRDefault="00D2695A">
      <w:pPr>
        <w:pStyle w:val="aDef"/>
        <w:keepNext/>
      </w:pPr>
      <w:r w:rsidRPr="00E541C5">
        <w:rPr>
          <w:rStyle w:val="charBoldItals"/>
        </w:rPr>
        <w:t>waste management plan</w:t>
      </w:r>
      <w:r w:rsidRPr="00E541C5">
        <w:t>, in relation to building work</w:t>
      </w:r>
      <w:r>
        <w:t xml:space="preserve"> that involves the demolition or alteration of a building, means information that includes—</w:t>
      </w:r>
    </w:p>
    <w:p w14:paraId="2455D13F" w14:textId="77777777" w:rsidR="00D2695A" w:rsidRDefault="00D2695A">
      <w:pPr>
        <w:pStyle w:val="aDefpara"/>
      </w:pPr>
      <w:r>
        <w:tab/>
        <w:t>(a)</w:t>
      </w:r>
      <w:r>
        <w:tab/>
        <w:t>the extent of work to be undertaken; and</w:t>
      </w:r>
    </w:p>
    <w:p w14:paraId="0B491E2E" w14:textId="77777777" w:rsidR="00D2695A" w:rsidRDefault="00D2695A">
      <w:pPr>
        <w:pStyle w:val="aDefpara"/>
      </w:pPr>
      <w:r>
        <w:tab/>
        <w:t>(b)</w:t>
      </w:r>
      <w:r>
        <w:tab/>
        <w:t>the nature and amount of waste that will be generated; and</w:t>
      </w:r>
    </w:p>
    <w:p w14:paraId="0F177858" w14:textId="77777777" w:rsidR="00D2695A" w:rsidRDefault="00D2695A">
      <w:pPr>
        <w:pStyle w:val="aDefpara"/>
      </w:pPr>
      <w:r>
        <w:tab/>
        <w:t>(c)</w:t>
      </w:r>
      <w:r>
        <w:tab/>
        <w:t>the place to which each kind of waste will be taken by the builder, or the builder’s agent, for reuse, recycling or disposal; and</w:t>
      </w:r>
    </w:p>
    <w:p w14:paraId="12709333" w14:textId="77777777" w:rsidR="00D2695A" w:rsidRDefault="00D2695A">
      <w:pPr>
        <w:pStyle w:val="aDefpara"/>
      </w:pPr>
      <w:r>
        <w:tab/>
        <w:t>(d)</w:t>
      </w:r>
      <w:r>
        <w:tab/>
        <w:t>any other information prescribed under the regulations.</w:t>
      </w:r>
    </w:p>
    <w:p w14:paraId="03CBCD18" w14:textId="77777777" w:rsidR="00D2695A" w:rsidRDefault="00D2695A">
      <w:pPr>
        <w:pStyle w:val="04Dictionary"/>
        <w:sectPr w:rsidR="00D2695A">
          <w:headerReference w:type="even" r:id="rId209"/>
          <w:headerReference w:type="default" r:id="rId210"/>
          <w:footerReference w:type="even" r:id="rId211"/>
          <w:footerReference w:type="default" r:id="rId212"/>
          <w:type w:val="continuous"/>
          <w:pgSz w:w="11907" w:h="16839" w:code="9"/>
          <w:pgMar w:top="3000" w:right="1900" w:bottom="2500" w:left="2300" w:header="2480" w:footer="2100" w:gutter="0"/>
          <w:cols w:space="720"/>
          <w:docGrid w:linePitch="254"/>
        </w:sectPr>
      </w:pPr>
    </w:p>
    <w:p w14:paraId="3C87C2B9" w14:textId="77777777" w:rsidR="004F44AF" w:rsidRDefault="004F44AF">
      <w:pPr>
        <w:pStyle w:val="Endnote1"/>
      </w:pPr>
      <w:bookmarkStart w:id="321" w:name="_Toc234483912"/>
      <w:r>
        <w:lastRenderedPageBreak/>
        <w:t>Endnotes</w:t>
      </w:r>
      <w:bookmarkEnd w:id="321"/>
    </w:p>
    <w:p w14:paraId="3F46051B" w14:textId="77777777" w:rsidR="004F44AF" w:rsidRPr="009B6EA0" w:rsidRDefault="004F44AF">
      <w:pPr>
        <w:pStyle w:val="Endnote20"/>
      </w:pPr>
      <w:bookmarkStart w:id="322" w:name="_Toc234483913"/>
      <w:r w:rsidRPr="009B6EA0">
        <w:rPr>
          <w:rStyle w:val="charTableNo"/>
        </w:rPr>
        <w:t>1</w:t>
      </w:r>
      <w:r>
        <w:tab/>
      </w:r>
      <w:r w:rsidRPr="009B6EA0">
        <w:rPr>
          <w:rStyle w:val="charTableText"/>
        </w:rPr>
        <w:t>About the endnotes</w:t>
      </w:r>
      <w:bookmarkEnd w:id="322"/>
    </w:p>
    <w:p w14:paraId="7C3EA4BD" w14:textId="77777777" w:rsidR="004F44AF" w:rsidRDefault="004F44AF">
      <w:pPr>
        <w:pStyle w:val="EndNoteTextPub"/>
      </w:pPr>
      <w:r>
        <w:t>Amending and modifying laws are annotated in the legislation history and the amendment history.  Current modifications are not included in the republished law but are set out in the endnotes.</w:t>
      </w:r>
    </w:p>
    <w:p w14:paraId="0A42CEE4" w14:textId="51AFAF5D" w:rsidR="004F44AF" w:rsidRDefault="004F44AF">
      <w:pPr>
        <w:pStyle w:val="EndNoteTextPub"/>
      </w:pPr>
      <w:r>
        <w:t xml:space="preserve">Not all editorial amendments made under the </w:t>
      </w:r>
      <w:hyperlink r:id="rId213" w:tooltip="A2001-14" w:history="1">
        <w:r w:rsidR="00B577CD" w:rsidRPr="00B577CD">
          <w:rPr>
            <w:rStyle w:val="charCitHyperlinkItal"/>
          </w:rPr>
          <w:t>Legislation Act 2001</w:t>
        </w:r>
      </w:hyperlink>
      <w:r>
        <w:t>, part 11.3 are annotated in the amendment history.  Full details of any amendments can be obtained from the Parliamentary Counsel’s Office.</w:t>
      </w:r>
    </w:p>
    <w:p w14:paraId="4007A76B" w14:textId="77777777" w:rsidR="004F44AF" w:rsidRDefault="004F44AF" w:rsidP="00B577CD">
      <w:pPr>
        <w:pStyle w:val="EndNoteTextPub"/>
      </w:pPr>
      <w:r>
        <w:t>Uncommenced amending laws are not included in the republished law.  The details of these laws are underlined in the legislation history.  Uncommenced expiries are underlined in the legislation history and amendment history.</w:t>
      </w:r>
    </w:p>
    <w:p w14:paraId="00AE7C42" w14:textId="77777777" w:rsidR="004F44AF" w:rsidRDefault="004F44AF">
      <w:pPr>
        <w:pStyle w:val="EndNoteTextPub"/>
      </w:pPr>
      <w:r>
        <w:t xml:space="preserve">If all the provisions of the law have been renumbered, a table of renumbered provisions gives details of previous and current numbering.  </w:t>
      </w:r>
    </w:p>
    <w:p w14:paraId="40E18EEC" w14:textId="77777777" w:rsidR="004F44AF" w:rsidRDefault="004F44AF">
      <w:pPr>
        <w:pStyle w:val="EndNoteTextPub"/>
      </w:pPr>
      <w:r>
        <w:t>The endnotes also include a table of earlier republications.</w:t>
      </w:r>
    </w:p>
    <w:p w14:paraId="2834CE40" w14:textId="77777777" w:rsidR="004F44AF" w:rsidRPr="009B6EA0" w:rsidRDefault="004F44AF">
      <w:pPr>
        <w:pStyle w:val="Endnote20"/>
      </w:pPr>
      <w:bookmarkStart w:id="323" w:name="_Toc234483914"/>
      <w:r w:rsidRPr="009B6EA0">
        <w:rPr>
          <w:rStyle w:val="charTableNo"/>
        </w:rPr>
        <w:t>2</w:t>
      </w:r>
      <w:r>
        <w:tab/>
      </w:r>
      <w:r w:rsidRPr="009B6EA0">
        <w:rPr>
          <w:rStyle w:val="charTableText"/>
        </w:rPr>
        <w:t>Abbreviation key</w:t>
      </w:r>
      <w:bookmarkEnd w:id="323"/>
    </w:p>
    <w:p w14:paraId="0CD93C61" w14:textId="77777777" w:rsidR="004F44AF" w:rsidRDefault="004F44AF">
      <w:pPr>
        <w:rPr>
          <w:sz w:val="4"/>
        </w:rPr>
      </w:pPr>
    </w:p>
    <w:tbl>
      <w:tblPr>
        <w:tblW w:w="7372" w:type="dxa"/>
        <w:tblInd w:w="1100" w:type="dxa"/>
        <w:tblLayout w:type="fixed"/>
        <w:tblLook w:val="0000" w:firstRow="0" w:lastRow="0" w:firstColumn="0" w:lastColumn="0" w:noHBand="0" w:noVBand="0"/>
      </w:tblPr>
      <w:tblGrid>
        <w:gridCol w:w="3720"/>
        <w:gridCol w:w="3652"/>
      </w:tblGrid>
      <w:tr w:rsidR="004F44AF" w14:paraId="2A49CA0E" w14:textId="77777777" w:rsidTr="00B577CD">
        <w:tc>
          <w:tcPr>
            <w:tcW w:w="3720" w:type="dxa"/>
          </w:tcPr>
          <w:p w14:paraId="04EE0186" w14:textId="77777777" w:rsidR="004F44AF" w:rsidRDefault="004F44AF">
            <w:pPr>
              <w:pStyle w:val="EndnotesAbbrev"/>
            </w:pPr>
            <w:r>
              <w:t>A = Act</w:t>
            </w:r>
          </w:p>
        </w:tc>
        <w:tc>
          <w:tcPr>
            <w:tcW w:w="3652" w:type="dxa"/>
          </w:tcPr>
          <w:p w14:paraId="39BD3291" w14:textId="77777777" w:rsidR="004F44AF" w:rsidRDefault="004F44AF" w:rsidP="00B577CD">
            <w:pPr>
              <w:pStyle w:val="EndnotesAbbrev"/>
            </w:pPr>
            <w:r>
              <w:t>NI = Notifiable instrument</w:t>
            </w:r>
          </w:p>
        </w:tc>
      </w:tr>
      <w:tr w:rsidR="004F44AF" w14:paraId="7929537A" w14:textId="77777777" w:rsidTr="00B577CD">
        <w:tc>
          <w:tcPr>
            <w:tcW w:w="3720" w:type="dxa"/>
          </w:tcPr>
          <w:p w14:paraId="6BD94BB5" w14:textId="77777777" w:rsidR="004F44AF" w:rsidRDefault="004F44AF" w:rsidP="00B577CD">
            <w:pPr>
              <w:pStyle w:val="EndnotesAbbrev"/>
            </w:pPr>
            <w:r>
              <w:t>AF = Approved form</w:t>
            </w:r>
          </w:p>
        </w:tc>
        <w:tc>
          <w:tcPr>
            <w:tcW w:w="3652" w:type="dxa"/>
          </w:tcPr>
          <w:p w14:paraId="0A3A49AE" w14:textId="77777777" w:rsidR="004F44AF" w:rsidRDefault="004F44AF" w:rsidP="00B577CD">
            <w:pPr>
              <w:pStyle w:val="EndnotesAbbrev"/>
            </w:pPr>
            <w:r>
              <w:t>o = order</w:t>
            </w:r>
          </w:p>
        </w:tc>
      </w:tr>
      <w:tr w:rsidR="004F44AF" w14:paraId="70338ADD" w14:textId="77777777" w:rsidTr="00B577CD">
        <w:tc>
          <w:tcPr>
            <w:tcW w:w="3720" w:type="dxa"/>
          </w:tcPr>
          <w:p w14:paraId="41746329" w14:textId="77777777" w:rsidR="004F44AF" w:rsidRDefault="004F44AF">
            <w:pPr>
              <w:pStyle w:val="EndnotesAbbrev"/>
            </w:pPr>
            <w:r>
              <w:t>am = amended</w:t>
            </w:r>
          </w:p>
        </w:tc>
        <w:tc>
          <w:tcPr>
            <w:tcW w:w="3652" w:type="dxa"/>
          </w:tcPr>
          <w:p w14:paraId="290CEED8" w14:textId="77777777" w:rsidR="004F44AF" w:rsidRDefault="004F44AF" w:rsidP="00B577CD">
            <w:pPr>
              <w:pStyle w:val="EndnotesAbbrev"/>
            </w:pPr>
            <w:r>
              <w:t>om = omitted/repealed</w:t>
            </w:r>
          </w:p>
        </w:tc>
      </w:tr>
      <w:tr w:rsidR="004F44AF" w14:paraId="2E7D0B1B" w14:textId="77777777" w:rsidTr="00B577CD">
        <w:tc>
          <w:tcPr>
            <w:tcW w:w="3720" w:type="dxa"/>
          </w:tcPr>
          <w:p w14:paraId="04633B8C" w14:textId="77777777" w:rsidR="004F44AF" w:rsidRDefault="004F44AF">
            <w:pPr>
              <w:pStyle w:val="EndnotesAbbrev"/>
            </w:pPr>
            <w:r>
              <w:t>amdt = amendment</w:t>
            </w:r>
          </w:p>
        </w:tc>
        <w:tc>
          <w:tcPr>
            <w:tcW w:w="3652" w:type="dxa"/>
          </w:tcPr>
          <w:p w14:paraId="6DF015B1" w14:textId="77777777" w:rsidR="004F44AF" w:rsidRDefault="004F44AF" w:rsidP="00B577CD">
            <w:pPr>
              <w:pStyle w:val="EndnotesAbbrev"/>
            </w:pPr>
            <w:r>
              <w:t>ord = ordinance</w:t>
            </w:r>
          </w:p>
        </w:tc>
      </w:tr>
      <w:tr w:rsidR="004F44AF" w14:paraId="3ED40C46" w14:textId="77777777" w:rsidTr="00B577CD">
        <w:tc>
          <w:tcPr>
            <w:tcW w:w="3720" w:type="dxa"/>
          </w:tcPr>
          <w:p w14:paraId="0E1FE28E" w14:textId="77777777" w:rsidR="004F44AF" w:rsidRDefault="004F44AF">
            <w:pPr>
              <w:pStyle w:val="EndnotesAbbrev"/>
            </w:pPr>
            <w:r>
              <w:t>AR = Assembly resolution</w:t>
            </w:r>
          </w:p>
        </w:tc>
        <w:tc>
          <w:tcPr>
            <w:tcW w:w="3652" w:type="dxa"/>
          </w:tcPr>
          <w:p w14:paraId="78430998" w14:textId="77777777" w:rsidR="004F44AF" w:rsidRDefault="004F44AF" w:rsidP="00B577CD">
            <w:pPr>
              <w:pStyle w:val="EndnotesAbbrev"/>
            </w:pPr>
            <w:r>
              <w:t>orig = original</w:t>
            </w:r>
          </w:p>
        </w:tc>
      </w:tr>
      <w:tr w:rsidR="004F44AF" w14:paraId="6EB7A331" w14:textId="77777777" w:rsidTr="00B577CD">
        <w:tc>
          <w:tcPr>
            <w:tcW w:w="3720" w:type="dxa"/>
          </w:tcPr>
          <w:p w14:paraId="67E79D3D" w14:textId="77777777" w:rsidR="004F44AF" w:rsidRDefault="004F44AF">
            <w:pPr>
              <w:pStyle w:val="EndnotesAbbrev"/>
            </w:pPr>
            <w:r>
              <w:t>ch = chapter</w:t>
            </w:r>
          </w:p>
        </w:tc>
        <w:tc>
          <w:tcPr>
            <w:tcW w:w="3652" w:type="dxa"/>
          </w:tcPr>
          <w:p w14:paraId="3B8815C3" w14:textId="77777777" w:rsidR="004F44AF" w:rsidRDefault="004F44AF" w:rsidP="00B577CD">
            <w:pPr>
              <w:pStyle w:val="EndnotesAbbrev"/>
            </w:pPr>
            <w:r>
              <w:t>par = paragraph/subparagraph</w:t>
            </w:r>
          </w:p>
        </w:tc>
      </w:tr>
      <w:tr w:rsidR="004F44AF" w14:paraId="6EFE8121" w14:textId="77777777" w:rsidTr="00B577CD">
        <w:tc>
          <w:tcPr>
            <w:tcW w:w="3720" w:type="dxa"/>
          </w:tcPr>
          <w:p w14:paraId="15FC8856" w14:textId="77777777" w:rsidR="004F44AF" w:rsidRDefault="004F44AF">
            <w:pPr>
              <w:pStyle w:val="EndnotesAbbrev"/>
            </w:pPr>
            <w:r>
              <w:t>CN = Commencement notice</w:t>
            </w:r>
          </w:p>
        </w:tc>
        <w:tc>
          <w:tcPr>
            <w:tcW w:w="3652" w:type="dxa"/>
          </w:tcPr>
          <w:p w14:paraId="140716B3" w14:textId="77777777" w:rsidR="004F44AF" w:rsidRDefault="004F44AF" w:rsidP="00B577CD">
            <w:pPr>
              <w:pStyle w:val="EndnotesAbbrev"/>
            </w:pPr>
            <w:r>
              <w:t>pres = present</w:t>
            </w:r>
          </w:p>
        </w:tc>
      </w:tr>
      <w:tr w:rsidR="004F44AF" w14:paraId="069660DF" w14:textId="77777777" w:rsidTr="00B577CD">
        <w:tc>
          <w:tcPr>
            <w:tcW w:w="3720" w:type="dxa"/>
          </w:tcPr>
          <w:p w14:paraId="34ACC05B" w14:textId="77777777" w:rsidR="004F44AF" w:rsidRDefault="004F44AF">
            <w:pPr>
              <w:pStyle w:val="EndnotesAbbrev"/>
            </w:pPr>
            <w:r>
              <w:t>def = definition</w:t>
            </w:r>
          </w:p>
        </w:tc>
        <w:tc>
          <w:tcPr>
            <w:tcW w:w="3652" w:type="dxa"/>
          </w:tcPr>
          <w:p w14:paraId="625C3627" w14:textId="77777777" w:rsidR="004F44AF" w:rsidRDefault="004F44AF" w:rsidP="00B577CD">
            <w:pPr>
              <w:pStyle w:val="EndnotesAbbrev"/>
            </w:pPr>
            <w:r>
              <w:t>prev = previous</w:t>
            </w:r>
          </w:p>
        </w:tc>
      </w:tr>
      <w:tr w:rsidR="004F44AF" w14:paraId="5556D943" w14:textId="77777777" w:rsidTr="00B577CD">
        <w:tc>
          <w:tcPr>
            <w:tcW w:w="3720" w:type="dxa"/>
          </w:tcPr>
          <w:p w14:paraId="520EF14D" w14:textId="77777777" w:rsidR="004F44AF" w:rsidRDefault="004F44AF">
            <w:pPr>
              <w:pStyle w:val="EndnotesAbbrev"/>
            </w:pPr>
            <w:r>
              <w:t>DI = Disallowable instrument</w:t>
            </w:r>
          </w:p>
        </w:tc>
        <w:tc>
          <w:tcPr>
            <w:tcW w:w="3652" w:type="dxa"/>
          </w:tcPr>
          <w:p w14:paraId="224BE9D8" w14:textId="77777777" w:rsidR="004F44AF" w:rsidRDefault="004F44AF" w:rsidP="00B577CD">
            <w:pPr>
              <w:pStyle w:val="EndnotesAbbrev"/>
            </w:pPr>
            <w:r>
              <w:t>(prev...) = previously</w:t>
            </w:r>
          </w:p>
        </w:tc>
      </w:tr>
      <w:tr w:rsidR="004F44AF" w14:paraId="47C95B45" w14:textId="77777777" w:rsidTr="00B577CD">
        <w:tc>
          <w:tcPr>
            <w:tcW w:w="3720" w:type="dxa"/>
          </w:tcPr>
          <w:p w14:paraId="7FD9B85A" w14:textId="77777777" w:rsidR="004F44AF" w:rsidRDefault="004F44AF">
            <w:pPr>
              <w:pStyle w:val="EndnotesAbbrev"/>
            </w:pPr>
            <w:r>
              <w:t>dict = dictionary</w:t>
            </w:r>
          </w:p>
        </w:tc>
        <w:tc>
          <w:tcPr>
            <w:tcW w:w="3652" w:type="dxa"/>
          </w:tcPr>
          <w:p w14:paraId="5E824CCE" w14:textId="77777777" w:rsidR="004F44AF" w:rsidRDefault="004F44AF" w:rsidP="00B577CD">
            <w:pPr>
              <w:pStyle w:val="EndnotesAbbrev"/>
            </w:pPr>
            <w:r>
              <w:t>pt = part</w:t>
            </w:r>
          </w:p>
        </w:tc>
      </w:tr>
      <w:tr w:rsidR="004F44AF" w14:paraId="10159CD3" w14:textId="77777777" w:rsidTr="00B577CD">
        <w:tc>
          <w:tcPr>
            <w:tcW w:w="3720" w:type="dxa"/>
          </w:tcPr>
          <w:p w14:paraId="12BF3724" w14:textId="77777777" w:rsidR="004F44AF" w:rsidRDefault="004F44AF">
            <w:pPr>
              <w:pStyle w:val="EndnotesAbbrev"/>
            </w:pPr>
            <w:r>
              <w:t xml:space="preserve">disallowed = disallowed by the Legislative </w:t>
            </w:r>
          </w:p>
        </w:tc>
        <w:tc>
          <w:tcPr>
            <w:tcW w:w="3652" w:type="dxa"/>
          </w:tcPr>
          <w:p w14:paraId="4CB32815" w14:textId="77777777" w:rsidR="004F44AF" w:rsidRDefault="004F44AF" w:rsidP="00B577CD">
            <w:pPr>
              <w:pStyle w:val="EndnotesAbbrev"/>
            </w:pPr>
            <w:r>
              <w:t>r = rule/subrule</w:t>
            </w:r>
          </w:p>
        </w:tc>
      </w:tr>
      <w:tr w:rsidR="004F44AF" w14:paraId="6C4BEABB" w14:textId="77777777" w:rsidTr="00B577CD">
        <w:tc>
          <w:tcPr>
            <w:tcW w:w="3720" w:type="dxa"/>
          </w:tcPr>
          <w:p w14:paraId="282E1369" w14:textId="77777777" w:rsidR="004F44AF" w:rsidRDefault="004F44AF">
            <w:pPr>
              <w:pStyle w:val="EndnotesAbbrev"/>
              <w:ind w:left="972"/>
            </w:pPr>
            <w:r>
              <w:t>Assembly</w:t>
            </w:r>
          </w:p>
        </w:tc>
        <w:tc>
          <w:tcPr>
            <w:tcW w:w="3652" w:type="dxa"/>
          </w:tcPr>
          <w:p w14:paraId="0AAB64EF" w14:textId="77777777" w:rsidR="004F44AF" w:rsidRDefault="004F44AF" w:rsidP="00B577CD">
            <w:pPr>
              <w:pStyle w:val="EndnotesAbbrev"/>
            </w:pPr>
            <w:r>
              <w:t>reloc = relocated</w:t>
            </w:r>
          </w:p>
        </w:tc>
      </w:tr>
      <w:tr w:rsidR="004F44AF" w14:paraId="4370AEFC" w14:textId="77777777" w:rsidTr="00B577CD">
        <w:tc>
          <w:tcPr>
            <w:tcW w:w="3720" w:type="dxa"/>
          </w:tcPr>
          <w:p w14:paraId="3778F3D5" w14:textId="77777777" w:rsidR="004F44AF" w:rsidRDefault="004F44AF">
            <w:pPr>
              <w:pStyle w:val="EndnotesAbbrev"/>
            </w:pPr>
            <w:r>
              <w:t>div = division</w:t>
            </w:r>
          </w:p>
        </w:tc>
        <w:tc>
          <w:tcPr>
            <w:tcW w:w="3652" w:type="dxa"/>
          </w:tcPr>
          <w:p w14:paraId="362EFB6F" w14:textId="77777777" w:rsidR="004F44AF" w:rsidRDefault="004F44AF" w:rsidP="00B577CD">
            <w:pPr>
              <w:pStyle w:val="EndnotesAbbrev"/>
            </w:pPr>
            <w:r>
              <w:t>renum = renumbered</w:t>
            </w:r>
          </w:p>
        </w:tc>
      </w:tr>
      <w:tr w:rsidR="004F44AF" w14:paraId="60EB5DC3" w14:textId="77777777" w:rsidTr="00B577CD">
        <w:tc>
          <w:tcPr>
            <w:tcW w:w="3720" w:type="dxa"/>
          </w:tcPr>
          <w:p w14:paraId="54F5D555" w14:textId="77777777" w:rsidR="004F44AF" w:rsidRDefault="004F44AF">
            <w:pPr>
              <w:pStyle w:val="EndnotesAbbrev"/>
            </w:pPr>
            <w:r>
              <w:t>exp = expires/expired</w:t>
            </w:r>
          </w:p>
        </w:tc>
        <w:tc>
          <w:tcPr>
            <w:tcW w:w="3652" w:type="dxa"/>
          </w:tcPr>
          <w:p w14:paraId="76060B45" w14:textId="77777777" w:rsidR="004F44AF" w:rsidRDefault="004F44AF" w:rsidP="00B577CD">
            <w:pPr>
              <w:pStyle w:val="EndnotesAbbrev"/>
            </w:pPr>
            <w:r>
              <w:t>R[X] = Republication No</w:t>
            </w:r>
          </w:p>
        </w:tc>
      </w:tr>
      <w:tr w:rsidR="004F44AF" w14:paraId="2520911E" w14:textId="77777777" w:rsidTr="00B577CD">
        <w:tc>
          <w:tcPr>
            <w:tcW w:w="3720" w:type="dxa"/>
          </w:tcPr>
          <w:p w14:paraId="4078D9E2" w14:textId="77777777" w:rsidR="004F44AF" w:rsidRDefault="004F44AF">
            <w:pPr>
              <w:pStyle w:val="EndnotesAbbrev"/>
            </w:pPr>
            <w:r>
              <w:t>Gaz = gazette</w:t>
            </w:r>
          </w:p>
        </w:tc>
        <w:tc>
          <w:tcPr>
            <w:tcW w:w="3652" w:type="dxa"/>
          </w:tcPr>
          <w:p w14:paraId="774B76FC" w14:textId="77777777" w:rsidR="004F44AF" w:rsidRDefault="004F44AF" w:rsidP="00B577CD">
            <w:pPr>
              <w:pStyle w:val="EndnotesAbbrev"/>
            </w:pPr>
            <w:r>
              <w:t>RI = reissue</w:t>
            </w:r>
          </w:p>
        </w:tc>
      </w:tr>
      <w:tr w:rsidR="004F44AF" w14:paraId="71874139" w14:textId="77777777" w:rsidTr="00B577CD">
        <w:tc>
          <w:tcPr>
            <w:tcW w:w="3720" w:type="dxa"/>
          </w:tcPr>
          <w:p w14:paraId="6D6BF134" w14:textId="77777777" w:rsidR="004F44AF" w:rsidRDefault="004F44AF">
            <w:pPr>
              <w:pStyle w:val="EndnotesAbbrev"/>
            </w:pPr>
            <w:r>
              <w:t>hdg = heading</w:t>
            </w:r>
          </w:p>
        </w:tc>
        <w:tc>
          <w:tcPr>
            <w:tcW w:w="3652" w:type="dxa"/>
          </w:tcPr>
          <w:p w14:paraId="611158C4" w14:textId="77777777" w:rsidR="004F44AF" w:rsidRDefault="004F44AF" w:rsidP="00B577CD">
            <w:pPr>
              <w:pStyle w:val="EndnotesAbbrev"/>
            </w:pPr>
            <w:r>
              <w:t>s = section/subsection</w:t>
            </w:r>
          </w:p>
        </w:tc>
      </w:tr>
      <w:tr w:rsidR="004F44AF" w14:paraId="649C346D" w14:textId="77777777" w:rsidTr="00B577CD">
        <w:tc>
          <w:tcPr>
            <w:tcW w:w="3720" w:type="dxa"/>
          </w:tcPr>
          <w:p w14:paraId="6CDE28BB" w14:textId="77777777" w:rsidR="004F44AF" w:rsidRDefault="004F44AF">
            <w:pPr>
              <w:pStyle w:val="EndnotesAbbrev"/>
            </w:pPr>
            <w:r>
              <w:t>IA = Interpretation Act 1967</w:t>
            </w:r>
          </w:p>
        </w:tc>
        <w:tc>
          <w:tcPr>
            <w:tcW w:w="3652" w:type="dxa"/>
          </w:tcPr>
          <w:p w14:paraId="21CD860C" w14:textId="77777777" w:rsidR="004F44AF" w:rsidRDefault="004F44AF" w:rsidP="00B577CD">
            <w:pPr>
              <w:pStyle w:val="EndnotesAbbrev"/>
            </w:pPr>
            <w:r>
              <w:t>sch = schedule</w:t>
            </w:r>
          </w:p>
        </w:tc>
      </w:tr>
      <w:tr w:rsidR="004F44AF" w14:paraId="42A6E2A0" w14:textId="77777777" w:rsidTr="00B577CD">
        <w:tc>
          <w:tcPr>
            <w:tcW w:w="3720" w:type="dxa"/>
          </w:tcPr>
          <w:p w14:paraId="57943108" w14:textId="77777777" w:rsidR="004F44AF" w:rsidRDefault="004F44AF">
            <w:pPr>
              <w:pStyle w:val="EndnotesAbbrev"/>
            </w:pPr>
            <w:r>
              <w:t>ins = inserted/added</w:t>
            </w:r>
          </w:p>
        </w:tc>
        <w:tc>
          <w:tcPr>
            <w:tcW w:w="3652" w:type="dxa"/>
          </w:tcPr>
          <w:p w14:paraId="6B29EE46" w14:textId="77777777" w:rsidR="004F44AF" w:rsidRDefault="004F44AF" w:rsidP="00B577CD">
            <w:pPr>
              <w:pStyle w:val="EndnotesAbbrev"/>
            </w:pPr>
            <w:r>
              <w:t>sdiv = subdivision</w:t>
            </w:r>
          </w:p>
        </w:tc>
      </w:tr>
      <w:tr w:rsidR="004F44AF" w14:paraId="0BA16FBD" w14:textId="77777777" w:rsidTr="00B577CD">
        <w:tc>
          <w:tcPr>
            <w:tcW w:w="3720" w:type="dxa"/>
          </w:tcPr>
          <w:p w14:paraId="1750DCE2" w14:textId="77777777" w:rsidR="004F44AF" w:rsidRDefault="004F44AF">
            <w:pPr>
              <w:pStyle w:val="EndnotesAbbrev"/>
            </w:pPr>
            <w:r>
              <w:t>LA = Legislation Act 2001</w:t>
            </w:r>
          </w:p>
        </w:tc>
        <w:tc>
          <w:tcPr>
            <w:tcW w:w="3652" w:type="dxa"/>
          </w:tcPr>
          <w:p w14:paraId="14368BE4" w14:textId="77777777" w:rsidR="004F44AF" w:rsidRDefault="004F44AF" w:rsidP="00B577CD">
            <w:pPr>
              <w:pStyle w:val="EndnotesAbbrev"/>
            </w:pPr>
            <w:r>
              <w:t>SL = Subordinate law</w:t>
            </w:r>
          </w:p>
        </w:tc>
      </w:tr>
      <w:tr w:rsidR="004F44AF" w14:paraId="5BD81001" w14:textId="77777777" w:rsidTr="00B577CD">
        <w:tc>
          <w:tcPr>
            <w:tcW w:w="3720" w:type="dxa"/>
          </w:tcPr>
          <w:p w14:paraId="4B486B31" w14:textId="77777777" w:rsidR="004F44AF" w:rsidRDefault="004F44AF">
            <w:pPr>
              <w:pStyle w:val="EndnotesAbbrev"/>
            </w:pPr>
            <w:r>
              <w:t>LR = legislation register</w:t>
            </w:r>
          </w:p>
        </w:tc>
        <w:tc>
          <w:tcPr>
            <w:tcW w:w="3652" w:type="dxa"/>
          </w:tcPr>
          <w:p w14:paraId="34452638" w14:textId="77777777" w:rsidR="004F44AF" w:rsidRDefault="004F44AF" w:rsidP="00B577CD">
            <w:pPr>
              <w:pStyle w:val="EndnotesAbbrev"/>
            </w:pPr>
            <w:r>
              <w:t>sub = substituted</w:t>
            </w:r>
          </w:p>
        </w:tc>
      </w:tr>
      <w:tr w:rsidR="004F44AF" w14:paraId="51DB2ADC" w14:textId="77777777" w:rsidTr="00B577CD">
        <w:tc>
          <w:tcPr>
            <w:tcW w:w="3720" w:type="dxa"/>
          </w:tcPr>
          <w:p w14:paraId="0AEAD227" w14:textId="77777777" w:rsidR="004F44AF" w:rsidRDefault="004F44AF">
            <w:pPr>
              <w:pStyle w:val="EndnotesAbbrev"/>
            </w:pPr>
            <w:r>
              <w:t>LRA = Legislation (Republication) Act 1996</w:t>
            </w:r>
          </w:p>
        </w:tc>
        <w:tc>
          <w:tcPr>
            <w:tcW w:w="3652" w:type="dxa"/>
          </w:tcPr>
          <w:p w14:paraId="6D8CE933" w14:textId="77777777" w:rsidR="004F44AF" w:rsidRDefault="004F44AF" w:rsidP="00B577CD">
            <w:pPr>
              <w:pStyle w:val="EndnotesAbbrev"/>
            </w:pPr>
            <w:r w:rsidRPr="00B577CD">
              <w:rPr>
                <w:rStyle w:val="charUnderline"/>
              </w:rPr>
              <w:t>underlining</w:t>
            </w:r>
            <w:r>
              <w:t xml:space="preserve"> = whole or part not commenced</w:t>
            </w:r>
          </w:p>
        </w:tc>
      </w:tr>
      <w:tr w:rsidR="004F44AF" w14:paraId="69A61A9A" w14:textId="77777777" w:rsidTr="00B577CD">
        <w:tc>
          <w:tcPr>
            <w:tcW w:w="3720" w:type="dxa"/>
          </w:tcPr>
          <w:p w14:paraId="600811F6" w14:textId="77777777" w:rsidR="004F44AF" w:rsidRDefault="004F44AF">
            <w:pPr>
              <w:pStyle w:val="EndnotesAbbrev"/>
            </w:pPr>
            <w:r>
              <w:t>mod = modified/modification</w:t>
            </w:r>
          </w:p>
        </w:tc>
        <w:tc>
          <w:tcPr>
            <w:tcW w:w="3652" w:type="dxa"/>
          </w:tcPr>
          <w:p w14:paraId="30A5F49E" w14:textId="77777777" w:rsidR="004F44AF" w:rsidRDefault="004F44AF" w:rsidP="00B577CD">
            <w:pPr>
              <w:pStyle w:val="EndnotesAbbrev"/>
              <w:ind w:left="1073"/>
            </w:pPr>
            <w:r>
              <w:t>or to be expired</w:t>
            </w:r>
          </w:p>
        </w:tc>
      </w:tr>
    </w:tbl>
    <w:p w14:paraId="2457718B" w14:textId="77777777" w:rsidR="004F44AF" w:rsidRPr="00BB6F39" w:rsidRDefault="004F44AF" w:rsidP="00B577CD"/>
    <w:p w14:paraId="49ABB50A" w14:textId="77777777" w:rsidR="00D2695A" w:rsidRPr="009B6EA0" w:rsidRDefault="00D2695A">
      <w:pPr>
        <w:pStyle w:val="Endnote20"/>
      </w:pPr>
      <w:bookmarkStart w:id="324" w:name="_Toc234483915"/>
      <w:r w:rsidRPr="009B6EA0">
        <w:rPr>
          <w:rStyle w:val="charTableNo"/>
        </w:rPr>
        <w:lastRenderedPageBreak/>
        <w:t>3</w:t>
      </w:r>
      <w:r>
        <w:tab/>
      </w:r>
      <w:r w:rsidRPr="009B6EA0">
        <w:rPr>
          <w:rStyle w:val="charTableText"/>
        </w:rPr>
        <w:t>Legislation history</w:t>
      </w:r>
      <w:bookmarkEnd w:id="324"/>
    </w:p>
    <w:p w14:paraId="5B4D2EC7" w14:textId="77777777" w:rsidR="00D2695A" w:rsidRDefault="00D2695A">
      <w:pPr>
        <w:pStyle w:val="NewAct"/>
      </w:pPr>
      <w:r>
        <w:t>Building Act 2004 A2004-11</w:t>
      </w:r>
    </w:p>
    <w:p w14:paraId="3B086295" w14:textId="77777777" w:rsidR="00D2695A" w:rsidRDefault="00D2695A">
      <w:pPr>
        <w:pStyle w:val="Actdetails"/>
        <w:keepNext/>
      </w:pPr>
      <w:r>
        <w:t>notified LR 26 March 2004</w:t>
      </w:r>
    </w:p>
    <w:p w14:paraId="4BBAC33F" w14:textId="77777777" w:rsidR="00D2695A" w:rsidRDefault="00D2695A">
      <w:pPr>
        <w:pStyle w:val="Actdetails"/>
        <w:keepNext/>
      </w:pPr>
      <w:r>
        <w:t>s 1, s 2 commenced 26 March 2004 (LA s 75 (1))</w:t>
      </w:r>
    </w:p>
    <w:p w14:paraId="56E12EE9" w14:textId="5F01ED86" w:rsidR="00D2695A" w:rsidRDefault="00D2695A">
      <w:pPr>
        <w:pStyle w:val="Actdetails"/>
      </w:pPr>
      <w:r>
        <w:t xml:space="preserve">remainder commenced 1 September 2004 (s 2 and see </w:t>
      </w:r>
      <w:hyperlink r:id="rId214" w:tooltip="A2004-12" w:history="1">
        <w:r w:rsidR="00B577CD" w:rsidRPr="00B577CD">
          <w:rPr>
            <w:rStyle w:val="charCitHyperlinkAbbrev"/>
          </w:rPr>
          <w:t>Construction Occupations (Licensing) Act 2004</w:t>
        </w:r>
      </w:hyperlink>
      <w:r>
        <w:t xml:space="preserve"> A2004-12, s 2 and </w:t>
      </w:r>
      <w:hyperlink r:id="rId215" w:tooltip="CN2004-8" w:history="1">
        <w:r w:rsidR="00B577CD" w:rsidRPr="00B577CD">
          <w:rPr>
            <w:rStyle w:val="charCitHyperlinkAbbrev"/>
          </w:rPr>
          <w:t>CN2004-8</w:t>
        </w:r>
      </w:hyperlink>
      <w:r>
        <w:t>)</w:t>
      </w:r>
    </w:p>
    <w:p w14:paraId="17D1977C" w14:textId="77777777" w:rsidR="00D2695A" w:rsidRDefault="00D2695A">
      <w:pPr>
        <w:pStyle w:val="Asamby"/>
      </w:pPr>
      <w:r>
        <w:t>as amended by</w:t>
      </w:r>
    </w:p>
    <w:p w14:paraId="5EAD26AB" w14:textId="35CC9E11" w:rsidR="00D2695A" w:rsidRDefault="00BE5EA0">
      <w:pPr>
        <w:pStyle w:val="NewAct"/>
      </w:pPr>
      <w:hyperlink r:id="rId216" w:tooltip="A2004-15" w:history="1">
        <w:r w:rsidRPr="00BE5EA0">
          <w:rPr>
            <w:rStyle w:val="charCitHyperlinkAbbrev"/>
          </w:rPr>
          <w:t>Criminal Code (Theft, Fraud, Bribery and Related Offences) Amendment Act 2004</w:t>
        </w:r>
      </w:hyperlink>
      <w:r w:rsidR="00D2695A">
        <w:t xml:space="preserve"> A2004-15 sch 2 pt 2.10</w:t>
      </w:r>
    </w:p>
    <w:p w14:paraId="33B157EC" w14:textId="77777777" w:rsidR="00D2695A" w:rsidRDefault="00D2695A">
      <w:pPr>
        <w:pStyle w:val="Actdetails"/>
        <w:keepNext/>
      </w:pPr>
      <w:r>
        <w:t>notified LR 26 March 2004</w:t>
      </w:r>
    </w:p>
    <w:p w14:paraId="3586BE7E" w14:textId="77777777" w:rsidR="00D2695A" w:rsidRDefault="00D2695A">
      <w:pPr>
        <w:pStyle w:val="Actdetails"/>
        <w:keepNext/>
      </w:pPr>
      <w:r>
        <w:t>s 1, s 2 commenced 26 March 2004 (LA s 75 (1))</w:t>
      </w:r>
    </w:p>
    <w:p w14:paraId="0D46C5BD" w14:textId="77777777" w:rsidR="00D2695A" w:rsidRDefault="00D2695A">
      <w:pPr>
        <w:pStyle w:val="Actdetails"/>
      </w:pPr>
      <w:r>
        <w:t>sch 2 pt 2.10 commenced 1 September 2004 (LA s 79A)</w:t>
      </w:r>
    </w:p>
    <w:p w14:paraId="6F1C8E97" w14:textId="68C42AE0" w:rsidR="00D2695A" w:rsidRDefault="00B577CD">
      <w:pPr>
        <w:pStyle w:val="NewAct"/>
      </w:pPr>
      <w:hyperlink r:id="rId217" w:anchor="history" w:tooltip="A2004-28" w:history="1">
        <w:r w:rsidRPr="00B577CD">
          <w:rPr>
            <w:rStyle w:val="charCitHyperlinkAbbrev"/>
          </w:rPr>
          <w:t>Emergencies Act 2004</w:t>
        </w:r>
      </w:hyperlink>
      <w:r w:rsidR="00D2695A">
        <w:t xml:space="preserve"> A2004-28 sch 3 pt 3.1</w:t>
      </w:r>
    </w:p>
    <w:p w14:paraId="35973A21" w14:textId="77777777" w:rsidR="00D2695A" w:rsidRDefault="00D2695A">
      <w:pPr>
        <w:pStyle w:val="Actdetails"/>
        <w:keepNext/>
      </w:pPr>
      <w:r>
        <w:t>notified LR 29 June 2004</w:t>
      </w:r>
    </w:p>
    <w:p w14:paraId="059DE6D3" w14:textId="77777777" w:rsidR="00D2695A" w:rsidRDefault="00D2695A">
      <w:pPr>
        <w:pStyle w:val="Actdetails"/>
        <w:keepNext/>
      </w:pPr>
      <w:r>
        <w:t>s 1, s 2 commenced 29 June 2004 (LA s 75 (1))</w:t>
      </w:r>
    </w:p>
    <w:p w14:paraId="15ACD02C" w14:textId="7806306B" w:rsidR="00D2695A" w:rsidRDefault="00D2695A">
      <w:pPr>
        <w:pStyle w:val="Actdetails"/>
      </w:pPr>
      <w:r>
        <w:t xml:space="preserve">sch 3 pt 3.1 commenced 1 September 2004 (s 2 (2) and see Building Act 2004 A2004-11, s 2 and </w:t>
      </w:r>
      <w:hyperlink r:id="rId218" w:tooltip="A2004-12" w:history="1">
        <w:r w:rsidR="00B577CD" w:rsidRPr="00B577CD">
          <w:rPr>
            <w:rStyle w:val="charCitHyperlinkAbbrev"/>
          </w:rPr>
          <w:t>Construction Occupations (Licensing) Act 2004</w:t>
        </w:r>
      </w:hyperlink>
      <w:r>
        <w:t xml:space="preserve"> A2004-12, s 2 and </w:t>
      </w:r>
      <w:hyperlink r:id="rId219" w:tooltip="CN2004-8" w:history="1">
        <w:r w:rsidR="00B577CD" w:rsidRPr="00B577CD">
          <w:rPr>
            <w:rStyle w:val="charCitHyperlinkAbbrev"/>
          </w:rPr>
          <w:t>CN2004-8</w:t>
        </w:r>
      </w:hyperlink>
      <w:r>
        <w:t>)</w:t>
      </w:r>
    </w:p>
    <w:p w14:paraId="21BADF35" w14:textId="60E78EF6" w:rsidR="00D2695A" w:rsidRDefault="00B577CD">
      <w:pPr>
        <w:pStyle w:val="NewAct"/>
      </w:pPr>
      <w:hyperlink r:id="rId220" w:tooltip="A2004-66" w:history="1">
        <w:r w:rsidRPr="00B577CD">
          <w:rPr>
            <w:rStyle w:val="charCitHyperlinkAbbrev"/>
          </w:rPr>
          <w:t>Dangerous Substances (Asbestos) Amendment Act 2004</w:t>
        </w:r>
      </w:hyperlink>
      <w:r w:rsidR="00D2695A">
        <w:t xml:space="preserve"> A2004-66 sch 1 pt 1.1</w:t>
      </w:r>
    </w:p>
    <w:p w14:paraId="1911C913" w14:textId="77777777" w:rsidR="00D2695A" w:rsidRDefault="00D2695A">
      <w:pPr>
        <w:pStyle w:val="Actdetails"/>
        <w:keepNext/>
      </w:pPr>
      <w:r>
        <w:t>notified LR 31 August 2004</w:t>
      </w:r>
    </w:p>
    <w:p w14:paraId="5A5BA90E" w14:textId="77777777" w:rsidR="00D2695A" w:rsidRDefault="00D2695A">
      <w:pPr>
        <w:pStyle w:val="Actdetails"/>
        <w:keepNext/>
      </w:pPr>
      <w:r>
        <w:t>s 1, s 2 commenced 31 August 2004 (LA s 75 (1))</w:t>
      </w:r>
    </w:p>
    <w:p w14:paraId="09715F0C" w14:textId="77777777" w:rsidR="00D2695A" w:rsidRDefault="00D2695A">
      <w:pPr>
        <w:pStyle w:val="Actdetails"/>
      </w:pPr>
      <w:r>
        <w:t>sch 1 pt 1.1 commenced 1 September 2004 (s 2 (2))</w:t>
      </w:r>
    </w:p>
    <w:p w14:paraId="5D58047B" w14:textId="77777777" w:rsidR="00D2695A" w:rsidRDefault="00D2695A">
      <w:pPr>
        <w:pStyle w:val="Asamby"/>
      </w:pPr>
      <w:r>
        <w:t>as modified by</w:t>
      </w:r>
    </w:p>
    <w:p w14:paraId="14B0DA92" w14:textId="1DB9971E" w:rsidR="00D2695A" w:rsidRDefault="00B577CD">
      <w:pPr>
        <w:pStyle w:val="NewReg"/>
      </w:pPr>
      <w:hyperlink r:id="rId221" w:tooltip="SL2004-34" w:history="1">
        <w:r w:rsidRPr="00B577CD">
          <w:rPr>
            <w:rStyle w:val="charCitHyperlinkAbbrev"/>
          </w:rPr>
          <w:t>Building Regulations 2004</w:t>
        </w:r>
      </w:hyperlink>
      <w:r w:rsidR="00D2695A">
        <w:t xml:space="preserve"> SL2004-34 (as am by </w:t>
      </w:r>
      <w:hyperlink r:id="rId222" w:tooltip="Building Amendment Regulations 2004 (No 1)" w:history="1">
        <w:r w:rsidRPr="00B577CD">
          <w:rPr>
            <w:rStyle w:val="charCitHyperlinkAbbrev"/>
          </w:rPr>
          <w:t>SL2004</w:t>
        </w:r>
        <w:r w:rsidRPr="00B577CD">
          <w:rPr>
            <w:rStyle w:val="charCitHyperlinkAbbrev"/>
          </w:rPr>
          <w:noBreakHyphen/>
          <w:t>46</w:t>
        </w:r>
      </w:hyperlink>
      <w:r w:rsidR="00D2695A">
        <w:t xml:space="preserve"> reg 5; </w:t>
      </w:r>
      <w:hyperlink r:id="rId223" w:tooltip="Construction Occupations Legislation Amendment Act 2005" w:history="1">
        <w:r w:rsidRPr="00B577CD">
          <w:rPr>
            <w:rStyle w:val="charCitHyperlinkAbbrev"/>
          </w:rPr>
          <w:t>A2005</w:t>
        </w:r>
        <w:r w:rsidRPr="00B577CD">
          <w:rPr>
            <w:rStyle w:val="charCitHyperlinkAbbrev"/>
          </w:rPr>
          <w:noBreakHyphen/>
          <w:t>34</w:t>
        </w:r>
      </w:hyperlink>
      <w:r w:rsidR="00D2695A">
        <w:t xml:space="preserve"> amdt 1.21)</w:t>
      </w:r>
    </w:p>
    <w:p w14:paraId="5FBDDE7E" w14:textId="77777777" w:rsidR="00D2695A" w:rsidRDefault="00D2695A">
      <w:pPr>
        <w:pStyle w:val="Actdetails"/>
        <w:keepNext/>
      </w:pPr>
      <w:r>
        <w:t>taken to have been notified LR 26 March 2004 (A2004-11, s 177 (3) (a))</w:t>
      </w:r>
    </w:p>
    <w:p w14:paraId="120D5E3E" w14:textId="77777777" w:rsidR="00D2695A" w:rsidRDefault="00D2695A">
      <w:pPr>
        <w:pStyle w:val="Actdetails"/>
        <w:keepNext/>
      </w:pPr>
      <w:r>
        <w:t>reg 1 taken to have commenced 26 March 2004 (LA s 75 (1))</w:t>
      </w:r>
    </w:p>
    <w:p w14:paraId="25E53B87" w14:textId="77777777" w:rsidR="00D2695A" w:rsidRDefault="00D2695A">
      <w:pPr>
        <w:pStyle w:val="Actdetails"/>
      </w:pPr>
      <w:r>
        <w:t>remainder commenced 1 September 2004 (A2004-11, s 177 (3) (b))</w:t>
      </w:r>
    </w:p>
    <w:p w14:paraId="66297D10" w14:textId="04ADAE62" w:rsidR="00D2695A" w:rsidRDefault="00B577CD">
      <w:pPr>
        <w:pStyle w:val="NewAct"/>
      </w:pPr>
      <w:hyperlink r:id="rId224" w:tooltip="SL2004-46" w:history="1">
        <w:r w:rsidRPr="00B577CD">
          <w:rPr>
            <w:rStyle w:val="charCitHyperlinkAbbrev"/>
          </w:rPr>
          <w:t>Building Amendment Regulations 2004 (No 1)</w:t>
        </w:r>
      </w:hyperlink>
      <w:r w:rsidR="00D2695A">
        <w:t xml:space="preserve"> SL2004-46 reg 5</w:t>
      </w:r>
    </w:p>
    <w:p w14:paraId="60AFB28A" w14:textId="77777777" w:rsidR="00D2695A" w:rsidRDefault="00D2695A">
      <w:pPr>
        <w:pStyle w:val="Actdetails"/>
        <w:keepNext/>
      </w:pPr>
      <w:r>
        <w:t>notified LR 8 September 2004</w:t>
      </w:r>
    </w:p>
    <w:p w14:paraId="4F614F45" w14:textId="77777777" w:rsidR="00D2695A" w:rsidRDefault="00D2695A">
      <w:pPr>
        <w:pStyle w:val="Actdetails"/>
        <w:keepNext/>
      </w:pPr>
      <w:r>
        <w:t>reg 1, reg 2 commenced 8 September 2004 (LA s 75 (1))</w:t>
      </w:r>
    </w:p>
    <w:p w14:paraId="632ADC90" w14:textId="77777777" w:rsidR="00D2695A" w:rsidRDefault="00D2695A">
      <w:pPr>
        <w:pStyle w:val="Actdetails"/>
        <w:keepNext/>
      </w:pPr>
      <w:r>
        <w:t>reg 5 commenced 9 September 2004 (reg 2)</w:t>
      </w:r>
    </w:p>
    <w:p w14:paraId="7E5C59A0" w14:textId="3D1DDF37" w:rsidR="00D2695A" w:rsidRDefault="00D2695A">
      <w:pPr>
        <w:pStyle w:val="LegHistNote"/>
      </w:pPr>
      <w:r>
        <w:rPr>
          <w:rStyle w:val="charItals"/>
        </w:rPr>
        <w:t>Note</w:t>
      </w:r>
      <w:r>
        <w:tab/>
        <w:t xml:space="preserve">These regulations only amend the </w:t>
      </w:r>
      <w:hyperlink r:id="rId225" w:tooltip="SL2004-34" w:history="1">
        <w:r w:rsidR="00B577CD" w:rsidRPr="00B577CD">
          <w:rPr>
            <w:rStyle w:val="charCitHyperlinkAbbrev"/>
          </w:rPr>
          <w:t>Building Regulations 2004</w:t>
        </w:r>
      </w:hyperlink>
      <w:r>
        <w:t xml:space="preserve"> SL2004-34.</w:t>
      </w:r>
    </w:p>
    <w:p w14:paraId="37E73CBF" w14:textId="77777777" w:rsidR="00A87CE6" w:rsidRDefault="00A87CE6" w:rsidP="00A87CE6">
      <w:pPr>
        <w:pStyle w:val="Asamby"/>
      </w:pPr>
      <w:r>
        <w:t>as amended by</w:t>
      </w:r>
    </w:p>
    <w:p w14:paraId="3D123B56" w14:textId="7AE72388" w:rsidR="00D2695A" w:rsidRDefault="00B577CD">
      <w:pPr>
        <w:pStyle w:val="NewAct"/>
      </w:pPr>
      <w:hyperlink r:id="rId226" w:tooltip="A2005-20" w:history="1">
        <w:r w:rsidRPr="00B577CD">
          <w:rPr>
            <w:rStyle w:val="charCitHyperlinkAbbrev"/>
          </w:rPr>
          <w:t>Statute Law Amendment Act 2005</w:t>
        </w:r>
      </w:hyperlink>
      <w:r w:rsidR="00D2695A">
        <w:t xml:space="preserve"> A2005-20 sch 3 pt 3.7</w:t>
      </w:r>
    </w:p>
    <w:p w14:paraId="7F7B24CF" w14:textId="77777777" w:rsidR="00D2695A" w:rsidRDefault="00D2695A">
      <w:pPr>
        <w:pStyle w:val="Actdetails"/>
        <w:keepNext/>
      </w:pPr>
      <w:r>
        <w:t>notified LR 12 May 2005</w:t>
      </w:r>
    </w:p>
    <w:p w14:paraId="32401FD9" w14:textId="77777777" w:rsidR="00D2695A" w:rsidRDefault="00D2695A">
      <w:pPr>
        <w:pStyle w:val="Actdetails"/>
        <w:keepNext/>
      </w:pPr>
      <w:r>
        <w:t>s 1, s 2 taken to have commenced 8 March 2005 (LA s 75 (2))</w:t>
      </w:r>
    </w:p>
    <w:p w14:paraId="61128B0B" w14:textId="77777777" w:rsidR="00D2695A" w:rsidRDefault="00D2695A">
      <w:pPr>
        <w:pStyle w:val="Actdetails"/>
      </w:pPr>
      <w:r>
        <w:t>sch 3 pt 3.7 commenced 2 June 2005 (s 2 (1))</w:t>
      </w:r>
    </w:p>
    <w:p w14:paraId="1F6CFC37" w14:textId="6C4271F0" w:rsidR="00D2695A" w:rsidRDefault="00B577CD">
      <w:pPr>
        <w:pStyle w:val="NewAct"/>
      </w:pPr>
      <w:hyperlink r:id="rId227" w:tooltip="A2005-34" w:history="1">
        <w:r w:rsidRPr="00B577CD">
          <w:rPr>
            <w:rStyle w:val="charCitHyperlinkAbbrev"/>
          </w:rPr>
          <w:t>Construction Occupations Legislation Amendment Act 2005</w:t>
        </w:r>
      </w:hyperlink>
      <w:r w:rsidR="00D2695A">
        <w:t xml:space="preserve"> </w:t>
      </w:r>
      <w:r w:rsidR="00D2695A">
        <w:br/>
      </w:r>
      <w:hyperlink r:id="rId228" w:tooltip="Construction Occupations Legislation Amendment Act 2005" w:history="1">
        <w:r w:rsidRPr="00B577CD">
          <w:rPr>
            <w:rStyle w:val="charCitHyperlinkAbbrev"/>
          </w:rPr>
          <w:t>A2005</w:t>
        </w:r>
        <w:r w:rsidRPr="00B577CD">
          <w:rPr>
            <w:rStyle w:val="charCitHyperlinkAbbrev"/>
          </w:rPr>
          <w:noBreakHyphen/>
          <w:t>34</w:t>
        </w:r>
      </w:hyperlink>
      <w:r w:rsidR="00D2695A">
        <w:t xml:space="preserve"> sch 1 pt 1.1, amdt 1.21</w:t>
      </w:r>
    </w:p>
    <w:p w14:paraId="33148DF1" w14:textId="77777777" w:rsidR="00D2695A" w:rsidRDefault="00D2695A">
      <w:pPr>
        <w:pStyle w:val="Actdetails"/>
        <w:keepNext/>
      </w:pPr>
      <w:r>
        <w:t>notified LR 6 July 2005</w:t>
      </w:r>
    </w:p>
    <w:p w14:paraId="369626BA" w14:textId="77777777" w:rsidR="00D2695A" w:rsidRDefault="00D2695A">
      <w:pPr>
        <w:pStyle w:val="Actdetails"/>
        <w:keepNext/>
      </w:pPr>
      <w:r>
        <w:t>s 1, s 2 commenced 6 July 2005 (LA s 75 (1))</w:t>
      </w:r>
    </w:p>
    <w:p w14:paraId="39586EAF" w14:textId="77777777" w:rsidR="00D2695A" w:rsidRDefault="00D2695A">
      <w:pPr>
        <w:pStyle w:val="Actdetails"/>
      </w:pPr>
      <w:r>
        <w:t>sch 1 pt 1.1, amdt 1.21 commenced 27 July 2005 (s 2)</w:t>
      </w:r>
    </w:p>
    <w:p w14:paraId="109B037F" w14:textId="76F02DFC" w:rsidR="00D2695A" w:rsidRDefault="00B577CD">
      <w:pPr>
        <w:pStyle w:val="NewAct"/>
      </w:pPr>
      <w:hyperlink r:id="rId229" w:tooltip="A2006-15" w:history="1">
        <w:r w:rsidRPr="00B577CD">
          <w:rPr>
            <w:rStyle w:val="charCitHyperlinkAbbrev"/>
          </w:rPr>
          <w:t>Construction Occupations Legislation Amendment Act 2006</w:t>
        </w:r>
      </w:hyperlink>
      <w:r w:rsidR="00D2695A">
        <w:t xml:space="preserve"> </w:t>
      </w:r>
      <w:r w:rsidR="00D2695A">
        <w:br/>
      </w:r>
      <w:hyperlink r:id="rId230" w:tooltip="Construction Occupations Legislation Amendment Act 2006" w:history="1">
        <w:r w:rsidRPr="00B577CD">
          <w:rPr>
            <w:rStyle w:val="charCitHyperlinkAbbrev"/>
          </w:rPr>
          <w:t>A2006</w:t>
        </w:r>
        <w:r w:rsidRPr="00B577CD">
          <w:rPr>
            <w:rStyle w:val="charCitHyperlinkAbbrev"/>
          </w:rPr>
          <w:noBreakHyphen/>
          <w:t>15</w:t>
        </w:r>
      </w:hyperlink>
      <w:r w:rsidR="00D2695A">
        <w:t xml:space="preserve"> sch 1 pt 1.1</w:t>
      </w:r>
    </w:p>
    <w:p w14:paraId="25E1E366" w14:textId="77777777" w:rsidR="00D2695A" w:rsidRDefault="00D2695A">
      <w:pPr>
        <w:pStyle w:val="Actdetails"/>
        <w:keepNext/>
      </w:pPr>
      <w:r>
        <w:t>notified LR 6 April 2006</w:t>
      </w:r>
    </w:p>
    <w:p w14:paraId="65DD85BC" w14:textId="77777777" w:rsidR="00D2695A" w:rsidRDefault="00D2695A">
      <w:pPr>
        <w:pStyle w:val="Actdetails"/>
        <w:keepNext/>
      </w:pPr>
      <w:r>
        <w:t>s 1, s 2 commenced 6 April 2006 (LA s 75 (1))</w:t>
      </w:r>
    </w:p>
    <w:p w14:paraId="7E607AA6" w14:textId="4AAF56A3" w:rsidR="00D2695A" w:rsidRDefault="00D2695A">
      <w:pPr>
        <w:pStyle w:val="Actdetails"/>
      </w:pPr>
      <w:r>
        <w:t xml:space="preserve">sch 1 pt 1.1 commenced 1 September 2006 (s 2 and </w:t>
      </w:r>
      <w:hyperlink r:id="rId231" w:tooltip="CN2006-19" w:history="1">
        <w:r w:rsidR="00B577CD" w:rsidRPr="00B577CD">
          <w:rPr>
            <w:rStyle w:val="charCitHyperlinkAbbrev"/>
          </w:rPr>
          <w:t>CN2006-19</w:t>
        </w:r>
      </w:hyperlink>
      <w:r>
        <w:t>)</w:t>
      </w:r>
    </w:p>
    <w:p w14:paraId="564E2E16" w14:textId="716F0C2C" w:rsidR="00D2695A" w:rsidRDefault="00B577CD">
      <w:pPr>
        <w:pStyle w:val="NewAct"/>
      </w:pPr>
      <w:hyperlink r:id="rId232" w:tooltip="A2006-16" w:history="1">
        <w:r w:rsidRPr="00B577CD">
          <w:rPr>
            <w:rStyle w:val="charCitHyperlinkAbbrev"/>
          </w:rPr>
          <w:t>Asbestos Legislation Amendment Act 2006</w:t>
        </w:r>
      </w:hyperlink>
      <w:r w:rsidR="00D2695A">
        <w:t xml:space="preserve"> A2006-16 sch 1 pt 1.1 (as am by </w:t>
      </w:r>
      <w:hyperlink r:id="rId233" w:tooltip="Asbestos Legislation Amendment Act 2006 (No 2)" w:history="1">
        <w:r w:rsidRPr="00B577CD">
          <w:rPr>
            <w:rStyle w:val="charCitHyperlinkAbbrev"/>
          </w:rPr>
          <w:t>A2006</w:t>
        </w:r>
        <w:r w:rsidRPr="00B577CD">
          <w:rPr>
            <w:rStyle w:val="charCitHyperlinkAbbrev"/>
          </w:rPr>
          <w:noBreakHyphen/>
          <w:t>24</w:t>
        </w:r>
      </w:hyperlink>
      <w:r w:rsidR="00D2695A">
        <w:t xml:space="preserve"> s 4)</w:t>
      </w:r>
    </w:p>
    <w:p w14:paraId="104ADE88" w14:textId="77777777" w:rsidR="00D2695A" w:rsidRDefault="00D2695A">
      <w:pPr>
        <w:pStyle w:val="Actdetails"/>
        <w:keepNext/>
      </w:pPr>
      <w:r>
        <w:t>notified LR 18 May 2006</w:t>
      </w:r>
    </w:p>
    <w:p w14:paraId="2347C766" w14:textId="77777777" w:rsidR="00D2695A" w:rsidRDefault="00D2695A">
      <w:pPr>
        <w:pStyle w:val="Actdetails"/>
        <w:keepNext/>
      </w:pPr>
      <w:r>
        <w:t>s 1, s 2 commenced 18 May 2006 (LA s 75 (1))</w:t>
      </w:r>
    </w:p>
    <w:p w14:paraId="13B94C2E" w14:textId="55F1D3AC" w:rsidR="00D2695A" w:rsidRDefault="00D2695A">
      <w:pPr>
        <w:pStyle w:val="Actdetails"/>
      </w:pPr>
      <w:r>
        <w:t xml:space="preserve">sch 1 pt 1.1 commenced 1 July 2006 (s 2 (1) as am by </w:t>
      </w:r>
      <w:hyperlink r:id="rId234" w:tooltip="Asbestos Legislation Amendment Act 2006 (No 2)" w:history="1">
        <w:r w:rsidR="00B577CD" w:rsidRPr="00B577CD">
          <w:rPr>
            <w:rStyle w:val="charCitHyperlinkAbbrev"/>
          </w:rPr>
          <w:t>A2006</w:t>
        </w:r>
        <w:r w:rsidR="00B577CD" w:rsidRPr="00B577CD">
          <w:rPr>
            <w:rStyle w:val="charCitHyperlinkAbbrev"/>
          </w:rPr>
          <w:noBreakHyphen/>
          <w:t>24</w:t>
        </w:r>
      </w:hyperlink>
      <w:r>
        <w:t xml:space="preserve"> s 4)</w:t>
      </w:r>
    </w:p>
    <w:p w14:paraId="46AC360F" w14:textId="253C24AE" w:rsidR="00D2695A" w:rsidRDefault="00B577CD">
      <w:pPr>
        <w:pStyle w:val="NewAct"/>
      </w:pPr>
      <w:hyperlink r:id="rId235" w:tooltip="A2006-24" w:history="1">
        <w:r w:rsidRPr="00B577CD">
          <w:rPr>
            <w:rStyle w:val="charCitHyperlinkAbbrev"/>
          </w:rPr>
          <w:t>Asbestos Legislation Amendment Act 2006 (No 2)</w:t>
        </w:r>
      </w:hyperlink>
      <w:r w:rsidR="00D2695A">
        <w:t xml:space="preserve"> A2006-24</w:t>
      </w:r>
    </w:p>
    <w:p w14:paraId="57A2C3E0" w14:textId="77777777" w:rsidR="00D2695A" w:rsidRDefault="00D2695A">
      <w:pPr>
        <w:pStyle w:val="Actdetails"/>
        <w:keepNext/>
      </w:pPr>
      <w:r>
        <w:t>notified LR 18 May 2006</w:t>
      </w:r>
    </w:p>
    <w:p w14:paraId="1A414DD5" w14:textId="77777777" w:rsidR="00D2695A" w:rsidRDefault="00D2695A">
      <w:pPr>
        <w:pStyle w:val="Actdetails"/>
        <w:keepNext/>
      </w:pPr>
      <w:r>
        <w:t>s 1, s 2 commenced 18 May 2006 (LA s 75 (1))</w:t>
      </w:r>
    </w:p>
    <w:p w14:paraId="5653959B" w14:textId="77777777" w:rsidR="00D2695A" w:rsidRDefault="00D2695A">
      <w:pPr>
        <w:pStyle w:val="Actdetails"/>
      </w:pPr>
      <w:r>
        <w:t>remainder commenced 19 May 2006 (s 2)</w:t>
      </w:r>
    </w:p>
    <w:p w14:paraId="5F9F421C" w14:textId="39B234FF" w:rsidR="00D2695A" w:rsidRDefault="00D2695A">
      <w:pPr>
        <w:pStyle w:val="LegHistNote"/>
      </w:pPr>
      <w:r>
        <w:rPr>
          <w:rStyle w:val="charItals"/>
        </w:rPr>
        <w:t>Note</w:t>
      </w:r>
      <w:r>
        <w:tab/>
        <w:t xml:space="preserve">This Act only amends the </w:t>
      </w:r>
      <w:hyperlink r:id="rId236" w:tooltip="A2006-16" w:history="1">
        <w:r w:rsidR="00B577CD" w:rsidRPr="00B577CD">
          <w:rPr>
            <w:rStyle w:val="charCitHyperlinkAbbrev"/>
          </w:rPr>
          <w:t>Asbestos Legislation Amendment Act 2006</w:t>
        </w:r>
      </w:hyperlink>
      <w:r>
        <w:t xml:space="preserve"> A2006-16.</w:t>
      </w:r>
    </w:p>
    <w:p w14:paraId="7BB80E1A" w14:textId="397D67F3" w:rsidR="00D2695A" w:rsidRDefault="00B577CD">
      <w:pPr>
        <w:pStyle w:val="NewAct"/>
      </w:pPr>
      <w:hyperlink r:id="rId237" w:tooltip="A2007-26" w:history="1">
        <w:r w:rsidRPr="00B577CD">
          <w:rPr>
            <w:rStyle w:val="charCitHyperlinkAbbrev"/>
          </w:rPr>
          <w:t>Building Legislation Amendment Act 2007</w:t>
        </w:r>
      </w:hyperlink>
      <w:r w:rsidR="00D2695A">
        <w:t xml:space="preserve"> A2007-26 sch 1 pt 1.1</w:t>
      </w:r>
    </w:p>
    <w:p w14:paraId="5F01E4CB" w14:textId="77777777" w:rsidR="00D2695A" w:rsidRDefault="00D2695A" w:rsidP="00A87CE6">
      <w:pPr>
        <w:pStyle w:val="Actdetails"/>
        <w:keepNext/>
      </w:pPr>
      <w:r>
        <w:t>notified LR 13 September 2007</w:t>
      </w:r>
      <w:r>
        <w:br/>
        <w:t>s 1, s 2 commenced 13 September 2007 (LA s 75 (1))</w:t>
      </w:r>
    </w:p>
    <w:p w14:paraId="66B32892" w14:textId="628CC227" w:rsidR="00D2695A" w:rsidRDefault="00D2695A">
      <w:pPr>
        <w:pStyle w:val="Actdetails"/>
      </w:pPr>
      <w:r>
        <w:t xml:space="preserve">sch 1 pt 1.1 commenced 31 March 2008 (s 2 (1) and see </w:t>
      </w:r>
      <w:hyperlink r:id="rId238" w:tooltip="A2007-24" w:history="1">
        <w:r w:rsidR="00B577CD" w:rsidRPr="00B577CD">
          <w:rPr>
            <w:rStyle w:val="charCitHyperlinkAbbrev"/>
          </w:rPr>
          <w:t>Planning and Development Act 2007</w:t>
        </w:r>
      </w:hyperlink>
      <w:r>
        <w:t xml:space="preserve"> A2007-24, s 2 and </w:t>
      </w:r>
      <w:hyperlink r:id="rId239" w:tooltip="CN2008-1" w:history="1">
        <w:r w:rsidR="00B577CD" w:rsidRPr="00B577CD">
          <w:rPr>
            <w:rStyle w:val="charCitHyperlinkAbbrev"/>
          </w:rPr>
          <w:t>CN2008-1</w:t>
        </w:r>
      </w:hyperlink>
      <w:r>
        <w:t>)</w:t>
      </w:r>
    </w:p>
    <w:p w14:paraId="0228474E" w14:textId="4371DE56" w:rsidR="004532B2" w:rsidRDefault="00B577CD" w:rsidP="004532B2">
      <w:pPr>
        <w:pStyle w:val="NewAct"/>
      </w:pPr>
      <w:hyperlink r:id="rId240" w:tooltip="A2008-36" w:history="1">
        <w:r w:rsidRPr="00B577CD">
          <w:rPr>
            <w:rStyle w:val="charCitHyperlinkAbbrev"/>
          </w:rPr>
          <w:t>ACT Civil and Administrative Tribunal Legislation Amendment Act 2008</w:t>
        </w:r>
      </w:hyperlink>
      <w:r w:rsidR="0097580C">
        <w:t xml:space="preserve"> A2008-36 sch 1 pt 1.7</w:t>
      </w:r>
    </w:p>
    <w:p w14:paraId="5E441BC7" w14:textId="77777777" w:rsidR="004532B2" w:rsidRDefault="004532B2" w:rsidP="004532B2">
      <w:pPr>
        <w:pStyle w:val="Actdetails"/>
        <w:keepNext/>
      </w:pPr>
      <w:r>
        <w:t>notified LR 4 September 2008</w:t>
      </w:r>
    </w:p>
    <w:p w14:paraId="75EA9415" w14:textId="77777777" w:rsidR="004532B2" w:rsidRDefault="004532B2" w:rsidP="004532B2">
      <w:pPr>
        <w:pStyle w:val="Actdetails"/>
        <w:keepNext/>
      </w:pPr>
      <w:r>
        <w:t>s 1, s 2 commenced 4 September 2008 (LA s 75 (1))</w:t>
      </w:r>
    </w:p>
    <w:p w14:paraId="433FE4F6" w14:textId="4DCDF8A2" w:rsidR="004532B2" w:rsidRPr="00912621" w:rsidRDefault="0097580C" w:rsidP="004532B2">
      <w:pPr>
        <w:pStyle w:val="Actdetails"/>
        <w:keepNext/>
      </w:pPr>
      <w:r>
        <w:t>sch 1 pt 1.7</w:t>
      </w:r>
      <w:r w:rsidR="004532B2">
        <w:t xml:space="preserve"> commenced 2 February 2009 (s 2 (1) and see </w:t>
      </w:r>
      <w:hyperlink r:id="rId241" w:tooltip="A2008-35" w:history="1">
        <w:r w:rsidR="00B577CD" w:rsidRPr="00B577CD">
          <w:rPr>
            <w:rStyle w:val="charCitHyperlinkAbbrev"/>
          </w:rPr>
          <w:t>ACT Civil and Administrative Tribunal Act 2008</w:t>
        </w:r>
      </w:hyperlink>
      <w:r w:rsidR="00B13F5E">
        <w:t xml:space="preserve"> A2008-35, s 2 (1) and </w:t>
      </w:r>
      <w:hyperlink r:id="rId242" w:tooltip="CN2009-2" w:history="1">
        <w:r w:rsidR="00B577CD" w:rsidRPr="00B577CD">
          <w:rPr>
            <w:rStyle w:val="charCitHyperlinkAbbrev"/>
          </w:rPr>
          <w:t>CN2009-2</w:t>
        </w:r>
      </w:hyperlink>
      <w:r w:rsidR="004532B2">
        <w:t>)</w:t>
      </w:r>
    </w:p>
    <w:p w14:paraId="053F8A9C" w14:textId="279E6236" w:rsidR="004532B2" w:rsidRDefault="00B577CD" w:rsidP="004532B2">
      <w:pPr>
        <w:pStyle w:val="NewAct"/>
      </w:pPr>
      <w:hyperlink r:id="rId243" w:tooltip="A2008-37" w:history="1">
        <w:r w:rsidRPr="00B577CD">
          <w:rPr>
            <w:rStyle w:val="charCitHyperlinkAbbrev"/>
          </w:rPr>
          <w:t>ACT Civil and Administrative Tribunal Legislation Amendment Act 2008 (No 2)</w:t>
        </w:r>
      </w:hyperlink>
      <w:r w:rsidR="00D6638C">
        <w:t xml:space="preserve"> A2008-37 sch 1 pt 1.14</w:t>
      </w:r>
    </w:p>
    <w:p w14:paraId="71B542F5" w14:textId="77777777" w:rsidR="004532B2" w:rsidRDefault="004532B2" w:rsidP="004532B2">
      <w:pPr>
        <w:pStyle w:val="Actdetails"/>
        <w:keepNext/>
      </w:pPr>
      <w:r>
        <w:t>notified LR 4 September 2008</w:t>
      </w:r>
    </w:p>
    <w:p w14:paraId="51D6AB5C" w14:textId="77777777" w:rsidR="004532B2" w:rsidRDefault="004532B2" w:rsidP="004532B2">
      <w:pPr>
        <w:pStyle w:val="Actdetails"/>
        <w:keepNext/>
      </w:pPr>
      <w:r>
        <w:t>s 1, s 2 commenced 4 September 2008 (LA s 75 (1))</w:t>
      </w:r>
    </w:p>
    <w:p w14:paraId="3378DA17" w14:textId="59A1FA44" w:rsidR="004532B2" w:rsidRPr="00912621" w:rsidRDefault="00D6638C" w:rsidP="004532B2">
      <w:pPr>
        <w:pStyle w:val="Actdetails"/>
        <w:keepNext/>
      </w:pPr>
      <w:r>
        <w:t>sch 1 pt 1.14</w:t>
      </w:r>
      <w:r w:rsidR="004532B2">
        <w:t xml:space="preserve"> commenced 2 February 2009 (s 2 (1) and see </w:t>
      </w:r>
      <w:hyperlink r:id="rId244" w:tooltip="A2008-35" w:history="1">
        <w:r w:rsidR="00B577CD" w:rsidRPr="00B577CD">
          <w:rPr>
            <w:rStyle w:val="charCitHyperlinkAbbrev"/>
          </w:rPr>
          <w:t>ACT Civil and Administrative Tribunal Act 2008</w:t>
        </w:r>
      </w:hyperlink>
      <w:r w:rsidR="00B13F5E">
        <w:t xml:space="preserve"> A2008-35, s 2 (1) and </w:t>
      </w:r>
      <w:hyperlink r:id="rId245" w:tooltip="CN2009-2" w:history="1">
        <w:r w:rsidR="00B577CD" w:rsidRPr="00B577CD">
          <w:rPr>
            <w:rStyle w:val="charCitHyperlinkAbbrev"/>
          </w:rPr>
          <w:t>CN2009-2</w:t>
        </w:r>
      </w:hyperlink>
      <w:r w:rsidR="004532B2">
        <w:t>)</w:t>
      </w:r>
    </w:p>
    <w:p w14:paraId="3E536CE3" w14:textId="5990741B" w:rsidR="00835C39" w:rsidRDefault="00B577CD" w:rsidP="00835C39">
      <w:pPr>
        <w:pStyle w:val="NewAct"/>
      </w:pPr>
      <w:hyperlink r:id="rId246" w:tooltip="A2009-20" w:history="1">
        <w:r w:rsidRPr="00B577CD">
          <w:rPr>
            <w:rStyle w:val="charCitHyperlinkAbbrev"/>
          </w:rPr>
          <w:t>Statute Law Amendment Act 2009</w:t>
        </w:r>
      </w:hyperlink>
      <w:r w:rsidR="00835C39">
        <w:t xml:space="preserve"> A2009-20 sch 3 pt 3.8</w:t>
      </w:r>
    </w:p>
    <w:p w14:paraId="218513B6" w14:textId="77777777" w:rsidR="00835C39" w:rsidRDefault="00835C39" w:rsidP="00835C39">
      <w:pPr>
        <w:pStyle w:val="Actdetails"/>
        <w:keepNext/>
      </w:pPr>
      <w:r>
        <w:t>notified LR 1 September 2009</w:t>
      </w:r>
    </w:p>
    <w:p w14:paraId="0951FF64" w14:textId="77777777" w:rsidR="00835C39" w:rsidRDefault="00835C39" w:rsidP="00835C39">
      <w:pPr>
        <w:pStyle w:val="Actdetails"/>
        <w:keepNext/>
      </w:pPr>
      <w:r>
        <w:t>s 1, s 2 commenced 1 September 2009 (LA s 75 (1))</w:t>
      </w:r>
    </w:p>
    <w:p w14:paraId="29BF63BD" w14:textId="77777777" w:rsidR="00835C39" w:rsidRDefault="00835C39" w:rsidP="00835C39">
      <w:pPr>
        <w:pStyle w:val="Actdetails"/>
      </w:pPr>
      <w:r>
        <w:t>sch 3 pt 3.8 commenced 22 September 2009 (s 2)</w:t>
      </w:r>
    </w:p>
    <w:p w14:paraId="2E621D48" w14:textId="79C86F45" w:rsidR="00FA00B1" w:rsidRPr="00574BD0" w:rsidRDefault="00B577CD" w:rsidP="00FA00B1">
      <w:pPr>
        <w:pStyle w:val="NewAct"/>
      </w:pPr>
      <w:hyperlink r:id="rId247" w:tooltip="A2010-18" w:history="1">
        <w:r w:rsidRPr="00B577CD">
          <w:rPr>
            <w:rStyle w:val="charCitHyperlinkAbbrev"/>
          </w:rPr>
          <w:t>Statute Law Amendment Act 2010</w:t>
        </w:r>
      </w:hyperlink>
      <w:r w:rsidR="00FA00B1">
        <w:t xml:space="preserve"> A2010-18 sch 1 pt 1.2</w:t>
      </w:r>
    </w:p>
    <w:p w14:paraId="050A21E9" w14:textId="77777777" w:rsidR="00FA00B1" w:rsidRPr="00DB3D5E" w:rsidRDefault="00FA00B1" w:rsidP="00FA00B1">
      <w:pPr>
        <w:pStyle w:val="Actdetails"/>
        <w:keepNext/>
      </w:pPr>
      <w:r>
        <w:t>notified LR 13</w:t>
      </w:r>
      <w:r w:rsidRPr="00DB3D5E">
        <w:t xml:space="preserve"> </w:t>
      </w:r>
      <w:r>
        <w:t>May 2010</w:t>
      </w:r>
    </w:p>
    <w:p w14:paraId="70C39772" w14:textId="77777777" w:rsidR="00FA00B1" w:rsidRDefault="00FA00B1" w:rsidP="00FA00B1">
      <w:pPr>
        <w:pStyle w:val="Actdetails"/>
        <w:keepNext/>
      </w:pPr>
      <w:r>
        <w:t>s 1, s 2 commenced 13 May 2010 (LA s 75 (1))</w:t>
      </w:r>
    </w:p>
    <w:p w14:paraId="1A95EC46" w14:textId="77777777" w:rsidR="00FA00B1" w:rsidRPr="00BF40E8" w:rsidRDefault="00FA00B1" w:rsidP="00FA00B1">
      <w:pPr>
        <w:pStyle w:val="Actdetails"/>
      </w:pPr>
      <w:r>
        <w:t>sch 1 pt 1.2 commenced 3</w:t>
      </w:r>
      <w:r w:rsidRPr="00BF40E8">
        <w:t xml:space="preserve"> </w:t>
      </w:r>
      <w:r>
        <w:t>June 2010 (s 2)</w:t>
      </w:r>
    </w:p>
    <w:p w14:paraId="0495F6A6" w14:textId="52DC4A17" w:rsidR="00836591" w:rsidRDefault="00B577CD" w:rsidP="00AE22C0">
      <w:pPr>
        <w:pStyle w:val="NewAct"/>
      </w:pPr>
      <w:hyperlink r:id="rId248" w:tooltip="A2010-24" w:history="1">
        <w:r w:rsidRPr="00B577CD">
          <w:rPr>
            <w:rStyle w:val="charCitHyperlinkAbbrev"/>
          </w:rPr>
          <w:t>Construction Occupations Legislation (Exemption Assessment) Amendment Act 2010</w:t>
        </w:r>
      </w:hyperlink>
      <w:r w:rsidR="00836591">
        <w:t xml:space="preserve"> A2010-24 pt 2</w:t>
      </w:r>
    </w:p>
    <w:p w14:paraId="08240125" w14:textId="77777777" w:rsidR="00836591" w:rsidRDefault="00836591" w:rsidP="00AE22C0">
      <w:pPr>
        <w:pStyle w:val="Actdetails"/>
        <w:keepNext/>
      </w:pPr>
      <w:r>
        <w:t>notified LR 8 July 2010</w:t>
      </w:r>
    </w:p>
    <w:p w14:paraId="684C9CD0" w14:textId="77777777" w:rsidR="00836591" w:rsidRDefault="00836591" w:rsidP="00AE22C0">
      <w:pPr>
        <w:pStyle w:val="Actdetails"/>
        <w:keepNext/>
      </w:pPr>
      <w:r>
        <w:t>pt 1 commenced 8 July 2010 (s 2 (1))</w:t>
      </w:r>
    </w:p>
    <w:p w14:paraId="5E28D67D" w14:textId="77777777" w:rsidR="00836591" w:rsidRPr="00A90907" w:rsidRDefault="00836591" w:rsidP="007C3CB2">
      <w:pPr>
        <w:pStyle w:val="Actdetails"/>
      </w:pPr>
      <w:r w:rsidRPr="00A90907">
        <w:t xml:space="preserve">pt 2 </w:t>
      </w:r>
      <w:r w:rsidR="00A90907">
        <w:t>commenced 8 July 2011</w:t>
      </w:r>
      <w:r w:rsidR="007C3CB2">
        <w:t xml:space="preserve"> (s 2</w:t>
      </w:r>
      <w:r w:rsidRPr="00A90907">
        <w:t>)</w:t>
      </w:r>
    </w:p>
    <w:p w14:paraId="5FB96E12" w14:textId="457807F6" w:rsidR="00836591" w:rsidRDefault="00B577CD" w:rsidP="00836591">
      <w:pPr>
        <w:pStyle w:val="NewAct"/>
      </w:pPr>
      <w:hyperlink r:id="rId249" w:tooltip="A2010-32" w:history="1">
        <w:r w:rsidRPr="00B577CD">
          <w:rPr>
            <w:rStyle w:val="charCitHyperlinkAbbrev"/>
          </w:rPr>
          <w:t>Construction Occupations Legislation Amendment Act 2010 (No 2)</w:t>
        </w:r>
      </w:hyperlink>
      <w:r w:rsidR="00836591">
        <w:t xml:space="preserve"> A2010-32 pt 2</w:t>
      </w:r>
    </w:p>
    <w:p w14:paraId="67C0A19F" w14:textId="77777777" w:rsidR="00836591" w:rsidRDefault="00836591" w:rsidP="00836591">
      <w:pPr>
        <w:pStyle w:val="Actdetails"/>
        <w:keepNext/>
      </w:pPr>
      <w:r>
        <w:t>notified LR 1 September 2010</w:t>
      </w:r>
    </w:p>
    <w:p w14:paraId="64053EFB" w14:textId="77777777" w:rsidR="00836591" w:rsidRDefault="00836591" w:rsidP="00836591">
      <w:pPr>
        <w:pStyle w:val="Actdetails"/>
        <w:keepNext/>
      </w:pPr>
      <w:r>
        <w:t>s 1, s 2 commenced 1 September 2010 (LA s 75 (1))</w:t>
      </w:r>
    </w:p>
    <w:p w14:paraId="384E0471" w14:textId="77777777" w:rsidR="006C4E21" w:rsidRDefault="006C4E21" w:rsidP="006C4E21">
      <w:pPr>
        <w:pStyle w:val="Actdetails"/>
        <w:keepNext/>
      </w:pPr>
      <w:r>
        <w:t>s 3 commenced 18 February 2011 (LA s 75AA)</w:t>
      </w:r>
    </w:p>
    <w:p w14:paraId="240D340D" w14:textId="77777777" w:rsidR="00836591" w:rsidRPr="00836591" w:rsidRDefault="00836591" w:rsidP="007C3CB2">
      <w:pPr>
        <w:pStyle w:val="Actdetails"/>
      </w:pPr>
      <w:r w:rsidRPr="00836591">
        <w:t xml:space="preserve">pt 2 </w:t>
      </w:r>
      <w:r>
        <w:t>commenced 1 March 2011</w:t>
      </w:r>
      <w:r w:rsidRPr="00836591">
        <w:t xml:space="preserve"> (s 2</w:t>
      </w:r>
      <w:r>
        <w:t xml:space="preserve"> and LA s 79</w:t>
      </w:r>
      <w:r w:rsidRPr="00836591">
        <w:t>)</w:t>
      </w:r>
    </w:p>
    <w:p w14:paraId="299297C3" w14:textId="3FB6916B" w:rsidR="00641A11" w:rsidRDefault="00B577CD" w:rsidP="00641A11">
      <w:pPr>
        <w:pStyle w:val="NewAct"/>
      </w:pPr>
      <w:hyperlink r:id="rId250" w:tooltip="A2011-3" w:history="1">
        <w:r w:rsidRPr="00B577CD">
          <w:rPr>
            <w:rStyle w:val="charCitHyperlinkAbbrev"/>
          </w:rPr>
          <w:t>Statute Law Amendment Act 2011</w:t>
        </w:r>
      </w:hyperlink>
      <w:r w:rsidR="00641A11">
        <w:t xml:space="preserve"> A2011-3 sch 3 pt 3.5</w:t>
      </w:r>
    </w:p>
    <w:p w14:paraId="77D4E0CA" w14:textId="77777777" w:rsidR="00641A11" w:rsidRDefault="00641A11" w:rsidP="00641A11">
      <w:pPr>
        <w:pStyle w:val="Actdetails"/>
        <w:keepNext/>
      </w:pPr>
      <w:r>
        <w:t>notified LR 22 February 2011</w:t>
      </w:r>
    </w:p>
    <w:p w14:paraId="3CC09421" w14:textId="77777777" w:rsidR="00641A11" w:rsidRDefault="00641A11" w:rsidP="00641A11">
      <w:pPr>
        <w:pStyle w:val="Actdetails"/>
        <w:keepNext/>
      </w:pPr>
      <w:r>
        <w:t>s 1, s 2 commenced 22 February 2011 (LA s 75 (1))</w:t>
      </w:r>
    </w:p>
    <w:p w14:paraId="42FF7B72" w14:textId="77777777" w:rsidR="00641A11" w:rsidRPr="00CB0D40" w:rsidRDefault="00641A11" w:rsidP="00641A11">
      <w:pPr>
        <w:pStyle w:val="Actdetails"/>
      </w:pPr>
      <w:r>
        <w:t>sch 3 pt 3.5</w:t>
      </w:r>
      <w:r w:rsidRPr="00CB0D40">
        <w:t xml:space="preserve"> commenced </w:t>
      </w:r>
      <w:r>
        <w:t>1 March 2011 (s 2)</w:t>
      </w:r>
    </w:p>
    <w:p w14:paraId="5E2FACDD" w14:textId="394CD0AF" w:rsidR="00141BAC" w:rsidRDefault="00B577CD" w:rsidP="00141BAC">
      <w:pPr>
        <w:pStyle w:val="NewAct"/>
      </w:pPr>
      <w:hyperlink r:id="rId251" w:tooltip="A2011-23" w:history="1">
        <w:r w:rsidRPr="00B577CD">
          <w:rPr>
            <w:rStyle w:val="charCitHyperlinkAbbrev"/>
          </w:rPr>
          <w:t>Planning and Building Legislation Amendment Act 2011</w:t>
        </w:r>
      </w:hyperlink>
      <w:r w:rsidR="00141BAC">
        <w:t xml:space="preserve"> A2011-23 pt</w:t>
      </w:r>
      <w:r w:rsidR="00F508DC">
        <w:t> </w:t>
      </w:r>
      <w:r w:rsidR="00141BAC">
        <w:t>2</w:t>
      </w:r>
    </w:p>
    <w:p w14:paraId="66077C11" w14:textId="77777777" w:rsidR="00141BAC" w:rsidRDefault="00141BAC" w:rsidP="00141BAC">
      <w:pPr>
        <w:pStyle w:val="Actdetails"/>
        <w:keepNext/>
      </w:pPr>
      <w:r>
        <w:t>notified LR 6 July 2011</w:t>
      </w:r>
    </w:p>
    <w:p w14:paraId="482F7397" w14:textId="77777777" w:rsidR="00141BAC" w:rsidRDefault="00141BAC" w:rsidP="00141BAC">
      <w:pPr>
        <w:pStyle w:val="Actdetails"/>
        <w:keepNext/>
      </w:pPr>
      <w:r>
        <w:t>pt 1 commenced 6 July 2011 (s 2 (1))</w:t>
      </w:r>
    </w:p>
    <w:p w14:paraId="5F723268" w14:textId="24E96EBF" w:rsidR="00141BAC" w:rsidRPr="00CB0D40" w:rsidRDefault="00141BAC" w:rsidP="00141BAC">
      <w:pPr>
        <w:pStyle w:val="Actdetails"/>
      </w:pPr>
      <w:r>
        <w:t>pt 2</w:t>
      </w:r>
      <w:r w:rsidRPr="00CB0D40">
        <w:t xml:space="preserve"> commenced </w:t>
      </w:r>
      <w:r>
        <w:t>8 July 2011 (s 2 (2</w:t>
      </w:r>
      <w:r w:rsidRPr="00CB0D40">
        <w:t>)</w:t>
      </w:r>
      <w:r>
        <w:t xml:space="preserve"> and see </w:t>
      </w:r>
      <w:hyperlink r:id="rId252" w:tooltip="A2010-24" w:history="1">
        <w:r w:rsidR="00B577CD" w:rsidRPr="00B577CD">
          <w:rPr>
            <w:rStyle w:val="charCitHyperlinkAbbrev"/>
          </w:rPr>
          <w:t>Construction Occupations Legislation (Exemption Assessment) Amendment Act 2010</w:t>
        </w:r>
      </w:hyperlink>
      <w:r>
        <w:t xml:space="preserve"> A2010-24 s 2)</w:t>
      </w:r>
    </w:p>
    <w:p w14:paraId="3B04B5B8" w14:textId="01E514EA" w:rsidR="00CF7386" w:rsidRDefault="00B577CD" w:rsidP="00CF7386">
      <w:pPr>
        <w:pStyle w:val="NewAct"/>
      </w:pPr>
      <w:hyperlink r:id="rId253" w:tooltip="A2011-48" w:history="1">
        <w:r w:rsidRPr="00B577CD">
          <w:rPr>
            <w:rStyle w:val="charCitHyperlinkAbbrev"/>
          </w:rPr>
          <w:t>Evidence (Consequential Amendments) Act 2011</w:t>
        </w:r>
      </w:hyperlink>
      <w:r w:rsidR="00CF7386">
        <w:t xml:space="preserve"> A2011-48 sch 1 pt 1.6</w:t>
      </w:r>
    </w:p>
    <w:p w14:paraId="3EBC29F0" w14:textId="77777777" w:rsidR="00CF7386" w:rsidRDefault="00CF7386" w:rsidP="00CF7386">
      <w:pPr>
        <w:pStyle w:val="Actdetails"/>
      </w:pPr>
      <w:r>
        <w:t>notified LR 22 November 2011</w:t>
      </w:r>
    </w:p>
    <w:p w14:paraId="53A1AAB6" w14:textId="77777777" w:rsidR="00CF7386" w:rsidRDefault="00CF7386" w:rsidP="00CF7386">
      <w:pPr>
        <w:pStyle w:val="Actdetails"/>
      </w:pPr>
      <w:r>
        <w:t>s 1, s 2 commenced 22 November 2011 (LA s 75 (1))</w:t>
      </w:r>
    </w:p>
    <w:p w14:paraId="7C1EEFBD" w14:textId="5C8D018B" w:rsidR="00CF7386" w:rsidRDefault="00CF7386" w:rsidP="00CF7386">
      <w:pPr>
        <w:pStyle w:val="Actdetails"/>
      </w:pPr>
      <w:r>
        <w:t>sch 1 pt 1.6</w:t>
      </w:r>
      <w:r w:rsidRPr="002D2CC3">
        <w:t xml:space="preserve"> </w:t>
      </w:r>
      <w:r w:rsidRPr="009A7FDA">
        <w:t>commenced 1 March 2012 (s 2</w:t>
      </w:r>
      <w:r>
        <w:t xml:space="preserve"> (1)</w:t>
      </w:r>
      <w:r w:rsidRPr="009A7FDA">
        <w:t xml:space="preserve"> and see </w:t>
      </w:r>
      <w:hyperlink r:id="rId254" w:tooltip="A2011-12" w:history="1">
        <w:r w:rsidR="002D13CA">
          <w:rPr>
            <w:rStyle w:val="charCitHyperlinkAbbrev"/>
          </w:rPr>
          <w:t>Evidence Act 2011</w:t>
        </w:r>
      </w:hyperlink>
      <w:r w:rsidRPr="009A7FDA">
        <w:t xml:space="preserve"> A2011</w:t>
      </w:r>
      <w:r w:rsidRPr="009A7FDA">
        <w:noBreakHyphen/>
        <w:t>12</w:t>
      </w:r>
      <w:r>
        <w:t>,</w:t>
      </w:r>
      <w:r w:rsidRPr="009A7FDA">
        <w:t xml:space="preserve"> s 2 and </w:t>
      </w:r>
      <w:hyperlink r:id="rId255" w:tooltip="CN2012-4" w:history="1">
        <w:r w:rsidR="00B577CD" w:rsidRPr="00B577CD">
          <w:rPr>
            <w:rStyle w:val="charCitHyperlinkAbbrev"/>
          </w:rPr>
          <w:t>CN2012-4</w:t>
        </w:r>
      </w:hyperlink>
      <w:r w:rsidRPr="009A7FDA">
        <w:t>)</w:t>
      </w:r>
    </w:p>
    <w:p w14:paraId="49E02DE1" w14:textId="7C2096F1" w:rsidR="005B1521" w:rsidRDefault="00B577CD" w:rsidP="005B1521">
      <w:pPr>
        <w:pStyle w:val="NewAct"/>
      </w:pPr>
      <w:hyperlink r:id="rId256" w:tooltip="A2011-54" w:history="1">
        <w:r w:rsidRPr="00B577CD">
          <w:rPr>
            <w:rStyle w:val="charCitHyperlinkAbbrev"/>
          </w:rPr>
          <w:t>Planning and Building Legislation Amendment Act 2011 (No 2)</w:t>
        </w:r>
      </w:hyperlink>
      <w:r w:rsidR="005B1521">
        <w:t xml:space="preserve"> A2011</w:t>
      </w:r>
      <w:r w:rsidR="003676FB">
        <w:noBreakHyphen/>
      </w:r>
      <w:r w:rsidR="005B1521">
        <w:t>54 pt 2</w:t>
      </w:r>
    </w:p>
    <w:p w14:paraId="384CF345" w14:textId="77777777" w:rsidR="005B1521" w:rsidRDefault="005B1521" w:rsidP="005B1521">
      <w:pPr>
        <w:pStyle w:val="Actdetails"/>
      </w:pPr>
      <w:r>
        <w:t>notified LR 13 December 2011</w:t>
      </w:r>
    </w:p>
    <w:p w14:paraId="7B1D726F" w14:textId="77777777" w:rsidR="005B1521" w:rsidRDefault="005B1521" w:rsidP="005B1521">
      <w:pPr>
        <w:pStyle w:val="Actdetails"/>
      </w:pPr>
      <w:r>
        <w:t>s 1, s 2 commenced 13 December 2011 (LA s 75 (1))</w:t>
      </w:r>
    </w:p>
    <w:p w14:paraId="33BBFA65" w14:textId="3435D1C7" w:rsidR="005B1521" w:rsidRPr="003676FB" w:rsidRDefault="005B1521" w:rsidP="005B1521">
      <w:pPr>
        <w:pStyle w:val="Actdetails"/>
      </w:pPr>
      <w:r w:rsidRPr="003676FB">
        <w:t xml:space="preserve">pt 2 </w:t>
      </w:r>
      <w:r w:rsidR="003676FB">
        <w:t>commenced 1 July 2012</w:t>
      </w:r>
      <w:r w:rsidRPr="003676FB">
        <w:t xml:space="preserve"> (s 2</w:t>
      </w:r>
      <w:r w:rsidR="003676FB">
        <w:t xml:space="preserve"> and </w:t>
      </w:r>
      <w:hyperlink r:id="rId257" w:tooltip="CN2012-11" w:history="1">
        <w:r w:rsidR="00B577CD" w:rsidRPr="00B577CD">
          <w:rPr>
            <w:rStyle w:val="charCitHyperlinkAbbrev"/>
          </w:rPr>
          <w:t>CN2012-11</w:t>
        </w:r>
      </w:hyperlink>
      <w:r w:rsidRPr="003676FB">
        <w:t>)</w:t>
      </w:r>
    </w:p>
    <w:p w14:paraId="4D81C816" w14:textId="735B908D" w:rsidR="0088661C" w:rsidRDefault="00583A18" w:rsidP="0088661C">
      <w:pPr>
        <w:pStyle w:val="NewAct"/>
      </w:pPr>
      <w:hyperlink r:id="rId258" w:tooltip="A2012-23" w:history="1">
        <w:r w:rsidRPr="00583A18">
          <w:rPr>
            <w:rStyle w:val="charCitHyperlinkAbbrev"/>
          </w:rPr>
          <w:t>Planning, Building and Environment Legislation Amendment Act 2012</w:t>
        </w:r>
      </w:hyperlink>
      <w:r w:rsidR="007622DA">
        <w:t xml:space="preserve"> A2012-23 pt 2</w:t>
      </w:r>
    </w:p>
    <w:p w14:paraId="06E5D434" w14:textId="77777777" w:rsidR="0088661C" w:rsidRDefault="0088661C" w:rsidP="0088661C">
      <w:pPr>
        <w:pStyle w:val="Actdetails"/>
      </w:pPr>
      <w:r>
        <w:t xml:space="preserve">notified LR </w:t>
      </w:r>
      <w:r w:rsidR="007622DA">
        <w:t>28 May 2012</w:t>
      </w:r>
    </w:p>
    <w:p w14:paraId="3A0A8B0F" w14:textId="77777777" w:rsidR="0088661C" w:rsidRDefault="0088661C" w:rsidP="0088661C">
      <w:pPr>
        <w:pStyle w:val="Actdetails"/>
      </w:pPr>
      <w:r>
        <w:t xml:space="preserve">s 1, s 2 commenced </w:t>
      </w:r>
      <w:r w:rsidR="007622DA">
        <w:t>28 May 2012</w:t>
      </w:r>
      <w:r>
        <w:t xml:space="preserve"> (LA s 75 (1))</w:t>
      </w:r>
    </w:p>
    <w:p w14:paraId="418592D2" w14:textId="77777777" w:rsidR="0088661C" w:rsidRDefault="007622DA" w:rsidP="0088661C">
      <w:pPr>
        <w:pStyle w:val="Actdetails"/>
      </w:pPr>
      <w:r>
        <w:t>pt 2</w:t>
      </w:r>
      <w:r w:rsidR="0088661C" w:rsidRPr="002D2CC3">
        <w:t xml:space="preserve"> </w:t>
      </w:r>
      <w:r w:rsidR="0088661C" w:rsidRPr="009A7FDA">
        <w:t xml:space="preserve">commenced </w:t>
      </w:r>
      <w:r>
        <w:t>29 May</w:t>
      </w:r>
      <w:r w:rsidR="0088661C" w:rsidRPr="009A7FDA">
        <w:t xml:space="preserve"> 2012 (s 2)</w:t>
      </w:r>
    </w:p>
    <w:p w14:paraId="3C5E49FF" w14:textId="245DCBC2" w:rsidR="00DC0BC6" w:rsidRPr="005E7D56" w:rsidRDefault="00DC0BC6" w:rsidP="00DC0BC6">
      <w:pPr>
        <w:pStyle w:val="NewAct"/>
      </w:pPr>
      <w:hyperlink r:id="rId259" w:anchor="history" w:tooltip="A2013-3" w:history="1">
        <w:r w:rsidRPr="00A1481A">
          <w:rPr>
            <w:rStyle w:val="charCitHyperlinkAbbrev"/>
          </w:rPr>
          <w:t>Public Unleased Land Act 2013</w:t>
        </w:r>
      </w:hyperlink>
      <w:r>
        <w:t xml:space="preserve"> A2013-3 sch 2 pt 2.1</w:t>
      </w:r>
    </w:p>
    <w:p w14:paraId="08498EF6" w14:textId="77777777" w:rsidR="00DC0BC6" w:rsidRDefault="00DC0BC6" w:rsidP="00DC0BC6">
      <w:pPr>
        <w:pStyle w:val="Actdetails"/>
        <w:keepNext/>
      </w:pPr>
      <w:r>
        <w:t>notified LR 21 February 2013</w:t>
      </w:r>
    </w:p>
    <w:p w14:paraId="08FE263F" w14:textId="77777777" w:rsidR="00DC0BC6" w:rsidRDefault="00DC0BC6" w:rsidP="00DC0BC6">
      <w:pPr>
        <w:pStyle w:val="Actdetails"/>
        <w:keepNext/>
      </w:pPr>
      <w:r>
        <w:t>s 1, s 2 commenced 21 February 2013 (LA s 75 (1))</w:t>
      </w:r>
    </w:p>
    <w:p w14:paraId="190DFF2E" w14:textId="6F026C18" w:rsidR="00DC0BC6" w:rsidRDefault="00DC0BC6" w:rsidP="00DC0BC6">
      <w:pPr>
        <w:pStyle w:val="Actdetails"/>
      </w:pPr>
      <w:r>
        <w:t xml:space="preserve">sch 2 pt 2.1 commenced 1 July 2013 (s 2 and </w:t>
      </w:r>
      <w:hyperlink r:id="rId260" w:tooltip="Public Unleased Land Commencement Notice 2013" w:history="1">
        <w:r w:rsidRPr="00C85ADD">
          <w:rPr>
            <w:rStyle w:val="charCitHyperlinkAbbrev"/>
          </w:rPr>
          <w:t>CN2013-9</w:t>
        </w:r>
      </w:hyperlink>
      <w:r>
        <w:t>)</w:t>
      </w:r>
    </w:p>
    <w:p w14:paraId="49033558" w14:textId="6A8D3462" w:rsidR="007163CE" w:rsidRDefault="007163CE" w:rsidP="007163CE">
      <w:pPr>
        <w:pStyle w:val="NewAct"/>
      </w:pPr>
      <w:hyperlink r:id="rId261" w:tooltip="A2013-15" w:history="1">
        <w:r>
          <w:rPr>
            <w:rStyle w:val="charCitHyperlinkAbbrev"/>
          </w:rPr>
          <w:t>Planning, Building and Environment Legislation Amendment Act 2013</w:t>
        </w:r>
      </w:hyperlink>
      <w:r>
        <w:t xml:space="preserve"> A2013-15 pt 2</w:t>
      </w:r>
    </w:p>
    <w:p w14:paraId="1B223C33" w14:textId="77777777" w:rsidR="007163CE" w:rsidRDefault="007163CE" w:rsidP="00BB6AF0">
      <w:pPr>
        <w:pStyle w:val="Actdetails"/>
        <w:keepNext/>
      </w:pPr>
      <w:r>
        <w:t>notified LR 21 May 2013</w:t>
      </w:r>
    </w:p>
    <w:p w14:paraId="0B6C3218" w14:textId="77777777" w:rsidR="007163CE" w:rsidRDefault="007163CE" w:rsidP="00BB6AF0">
      <w:pPr>
        <w:pStyle w:val="Actdetails"/>
        <w:keepNext/>
      </w:pPr>
      <w:r>
        <w:t>s 1, s 2 commenced 21 May 2013 (LA s 75 (1))</w:t>
      </w:r>
    </w:p>
    <w:p w14:paraId="50CA73B9" w14:textId="77777777" w:rsidR="007163CE" w:rsidRDefault="007163CE" w:rsidP="007163CE">
      <w:pPr>
        <w:pStyle w:val="Actdetails"/>
      </w:pPr>
      <w:r>
        <w:t>pt 2</w:t>
      </w:r>
      <w:r w:rsidRPr="002D2CC3">
        <w:t xml:space="preserve"> </w:t>
      </w:r>
      <w:r w:rsidRPr="009A7FDA">
        <w:t xml:space="preserve">commenced </w:t>
      </w:r>
      <w:r>
        <w:t>22 May</w:t>
      </w:r>
      <w:r w:rsidRPr="009A7FDA">
        <w:t xml:space="preserve"> 201</w:t>
      </w:r>
      <w:r>
        <w:t>3</w:t>
      </w:r>
      <w:r w:rsidRPr="009A7FDA">
        <w:t xml:space="preserve"> (s 2)</w:t>
      </w:r>
    </w:p>
    <w:p w14:paraId="01C6521C" w14:textId="40E6E081" w:rsidR="001C5396" w:rsidRDefault="001C5396" w:rsidP="001C5396">
      <w:pPr>
        <w:pStyle w:val="NewAct"/>
      </w:pPr>
      <w:hyperlink r:id="rId262" w:tooltip="A2013-19" w:history="1">
        <w:r>
          <w:rPr>
            <w:rStyle w:val="charCitHyperlinkAbbrev"/>
          </w:rPr>
          <w:t>Statute Law Amendment Act 2013</w:t>
        </w:r>
      </w:hyperlink>
      <w:r>
        <w:t xml:space="preserve"> A2013-19 sch 3 pt 3.3</w:t>
      </w:r>
    </w:p>
    <w:p w14:paraId="30489DBE" w14:textId="77777777" w:rsidR="001C5396" w:rsidRDefault="001C5396" w:rsidP="001C5396">
      <w:pPr>
        <w:pStyle w:val="Actdetails"/>
        <w:keepNext/>
      </w:pPr>
      <w:r>
        <w:t>notified LR 24 May 2013</w:t>
      </w:r>
    </w:p>
    <w:p w14:paraId="6CD843E3" w14:textId="77777777" w:rsidR="001C5396" w:rsidRDefault="001C5396" w:rsidP="001C5396">
      <w:pPr>
        <w:pStyle w:val="Actdetails"/>
        <w:keepNext/>
      </w:pPr>
      <w:r>
        <w:t>s 1, s 2 commenced 24 May 2013 (LA s 75 (1))</w:t>
      </w:r>
    </w:p>
    <w:p w14:paraId="3FB13F58" w14:textId="77777777" w:rsidR="001C5396" w:rsidRDefault="001C5396" w:rsidP="001C5396">
      <w:pPr>
        <w:pStyle w:val="Actdetails"/>
      </w:pPr>
      <w:r>
        <w:t>sch 3 pt 3.3</w:t>
      </w:r>
      <w:r w:rsidRPr="002D2CC3">
        <w:t xml:space="preserve"> </w:t>
      </w:r>
      <w:r w:rsidRPr="009A7FDA">
        <w:t xml:space="preserve">commenced </w:t>
      </w:r>
      <w:r>
        <w:t>14 June</w:t>
      </w:r>
      <w:r w:rsidRPr="009A7FDA">
        <w:t xml:space="preserve"> 201</w:t>
      </w:r>
      <w:r>
        <w:t>3</w:t>
      </w:r>
      <w:r w:rsidRPr="009A7FDA">
        <w:t xml:space="preserve"> (s 2)</w:t>
      </w:r>
    </w:p>
    <w:p w14:paraId="0DD7F1C2" w14:textId="458EBE59" w:rsidR="004D141E" w:rsidRDefault="004D141E" w:rsidP="004D141E">
      <w:pPr>
        <w:pStyle w:val="NewAct"/>
      </w:pPr>
      <w:hyperlink r:id="rId263" w:tooltip="A2013-31" w:history="1">
        <w:r>
          <w:rPr>
            <w:rStyle w:val="charCitHyperlinkAbbrev"/>
          </w:rPr>
          <w:t>Construction and Energy Efficiency Legislation Amendment Act 2013</w:t>
        </w:r>
      </w:hyperlink>
      <w:r>
        <w:t xml:space="preserve"> A2013-31 pt 4</w:t>
      </w:r>
    </w:p>
    <w:p w14:paraId="30624A56" w14:textId="77777777" w:rsidR="004D141E" w:rsidRDefault="004D141E" w:rsidP="004D141E">
      <w:pPr>
        <w:pStyle w:val="Actdetails"/>
        <w:keepNext/>
      </w:pPr>
      <w:r>
        <w:t>notified LR 26 August 2013</w:t>
      </w:r>
    </w:p>
    <w:p w14:paraId="45CA9B2F" w14:textId="77777777" w:rsidR="004D141E" w:rsidRDefault="004D141E" w:rsidP="004D141E">
      <w:pPr>
        <w:pStyle w:val="Actdetails"/>
        <w:keepNext/>
      </w:pPr>
      <w:r>
        <w:t>s 1, s 2 commenced 26 August 2013 (LA s 75 (1))</w:t>
      </w:r>
    </w:p>
    <w:p w14:paraId="08B04108" w14:textId="77777777" w:rsidR="004D141E" w:rsidRPr="00113F30" w:rsidRDefault="00C543D4" w:rsidP="004D141E">
      <w:pPr>
        <w:pStyle w:val="Actdetails"/>
        <w:keepNext/>
      </w:pPr>
      <w:r w:rsidRPr="00113F30">
        <w:t>s 9 commence</w:t>
      </w:r>
      <w:r w:rsidR="00113F30">
        <w:t>d</w:t>
      </w:r>
      <w:r w:rsidR="004D141E" w:rsidRPr="00113F30">
        <w:t xml:space="preserve"> </w:t>
      </w:r>
      <w:r w:rsidRPr="00113F30">
        <w:t>1 September 2013 (s 2 (1))</w:t>
      </w:r>
    </w:p>
    <w:p w14:paraId="6CBB730C" w14:textId="77777777" w:rsidR="004D141E" w:rsidRDefault="004D141E" w:rsidP="004D141E">
      <w:pPr>
        <w:pStyle w:val="Actdetails"/>
      </w:pPr>
      <w:r>
        <w:t>pt 4</w:t>
      </w:r>
      <w:r w:rsidRPr="00D6142D">
        <w:t xml:space="preserve"> </w:t>
      </w:r>
      <w:r>
        <w:t xml:space="preserve">remainder commenced </w:t>
      </w:r>
      <w:r w:rsidR="00C543D4">
        <w:t>27 August 2013 (s 2 (3))</w:t>
      </w:r>
    </w:p>
    <w:p w14:paraId="6E397477" w14:textId="1689193F" w:rsidR="00681CF8" w:rsidRDefault="00681CF8" w:rsidP="00681CF8">
      <w:pPr>
        <w:pStyle w:val="NewAct"/>
      </w:pPr>
      <w:hyperlink r:id="rId264" w:tooltip="A2014-2" w:history="1">
        <w:r>
          <w:rPr>
            <w:rStyle w:val="charCitHyperlinkAbbrev"/>
          </w:rPr>
          <w:t>Construction and Energy Efficiency Legislation Amendment Act 2014</w:t>
        </w:r>
      </w:hyperlink>
      <w:r>
        <w:t xml:space="preserve"> A2014-2 pt 2</w:t>
      </w:r>
    </w:p>
    <w:p w14:paraId="2D35E2A8" w14:textId="77777777" w:rsidR="00681CF8" w:rsidRDefault="00681CF8" w:rsidP="00681CF8">
      <w:pPr>
        <w:pStyle w:val="Actdetails"/>
      </w:pPr>
      <w:r>
        <w:t>notified LR 5 March 2014</w:t>
      </w:r>
    </w:p>
    <w:p w14:paraId="07451064" w14:textId="77777777" w:rsidR="00681CF8" w:rsidRDefault="00681CF8" w:rsidP="00681CF8">
      <w:pPr>
        <w:pStyle w:val="Actdetails"/>
      </w:pPr>
      <w:r>
        <w:t>s 1, s 2 commenced 5 March 2014 (LA s 75 (1))</w:t>
      </w:r>
    </w:p>
    <w:p w14:paraId="7F927922" w14:textId="77777777" w:rsidR="00681CF8" w:rsidRDefault="00681CF8" w:rsidP="00681CF8">
      <w:pPr>
        <w:pStyle w:val="Actdetails"/>
      </w:pPr>
      <w:r>
        <w:t>pt 2 commenced 6 March 2014 (s 2)</w:t>
      </w:r>
    </w:p>
    <w:p w14:paraId="313DFF05" w14:textId="4F070EE2" w:rsidR="006A5F56" w:rsidRDefault="005B50A7" w:rsidP="006A5F56">
      <w:pPr>
        <w:pStyle w:val="NewAct"/>
      </w:pPr>
      <w:hyperlink r:id="rId265" w:tooltip="A2014-23" w:history="1">
        <w:r>
          <w:rPr>
            <w:rStyle w:val="charCitHyperlinkAbbrev"/>
          </w:rPr>
          <w:t>Planning, Building and Environment Legislation Amendment Act 2014</w:t>
        </w:r>
      </w:hyperlink>
      <w:r w:rsidR="006A5F56">
        <w:t xml:space="preserve"> A2014</w:t>
      </w:r>
      <w:r w:rsidR="006A5F56">
        <w:noBreakHyphen/>
        <w:t>23 pt 2</w:t>
      </w:r>
    </w:p>
    <w:p w14:paraId="326D2B6C" w14:textId="77777777" w:rsidR="006A5F56" w:rsidRDefault="006A5F56" w:rsidP="006A5F56">
      <w:pPr>
        <w:pStyle w:val="Actdetails"/>
        <w:keepNext/>
      </w:pPr>
      <w:r>
        <w:t>notified LR 26 May 2014</w:t>
      </w:r>
    </w:p>
    <w:p w14:paraId="2127A873" w14:textId="77777777" w:rsidR="006A5F56" w:rsidRDefault="006A5F56" w:rsidP="006A5F56">
      <w:pPr>
        <w:pStyle w:val="Actdetails"/>
        <w:keepNext/>
      </w:pPr>
      <w:r>
        <w:t>s 1, s 2 commenced 26 May 2014 (LA s 75 (1))</w:t>
      </w:r>
    </w:p>
    <w:p w14:paraId="097611EE" w14:textId="77777777" w:rsidR="006A5F56" w:rsidRDefault="006A5F56" w:rsidP="006A5F56">
      <w:pPr>
        <w:pStyle w:val="Actdetails"/>
      </w:pPr>
      <w:r>
        <w:t xml:space="preserve">pt 2 </w:t>
      </w:r>
      <w:r w:rsidRPr="00AE7C72">
        <w:t xml:space="preserve">commenced </w:t>
      </w:r>
      <w:r>
        <w:t>27 May 2014</w:t>
      </w:r>
      <w:r w:rsidRPr="00AE7C72">
        <w:t xml:space="preserve"> (</w:t>
      </w:r>
      <w:r>
        <w:t>s 2)</w:t>
      </w:r>
    </w:p>
    <w:p w14:paraId="119A9C40" w14:textId="1EDFE077" w:rsidR="005B50A7" w:rsidRDefault="005B50A7" w:rsidP="005B50A7">
      <w:pPr>
        <w:pStyle w:val="NewAct"/>
      </w:pPr>
      <w:hyperlink r:id="rId266" w:tooltip="A2014-23" w:history="1">
        <w:r>
          <w:rPr>
            <w:rStyle w:val="charCitHyperlinkAbbrev"/>
          </w:rPr>
          <w:t>Planning, Building and Environment Legislation Amendment Act 2014 (No 2)</w:t>
        </w:r>
      </w:hyperlink>
      <w:r>
        <w:t xml:space="preserve"> A2014</w:t>
      </w:r>
      <w:r>
        <w:noBreakHyphen/>
        <w:t>45 pt 2</w:t>
      </w:r>
    </w:p>
    <w:p w14:paraId="7368ECFB" w14:textId="77777777" w:rsidR="005B50A7" w:rsidRDefault="005B50A7" w:rsidP="005B50A7">
      <w:pPr>
        <w:pStyle w:val="Actdetails"/>
        <w:keepNext/>
      </w:pPr>
      <w:r>
        <w:t>notified LR 5 November 2014</w:t>
      </w:r>
    </w:p>
    <w:p w14:paraId="1B58600F" w14:textId="77777777" w:rsidR="005B50A7" w:rsidRDefault="005B50A7" w:rsidP="005B50A7">
      <w:pPr>
        <w:pStyle w:val="Actdetails"/>
        <w:keepNext/>
      </w:pPr>
      <w:r>
        <w:t>s 1, s 2 commenced 5 November 2014 (LA s 75 (1))</w:t>
      </w:r>
    </w:p>
    <w:p w14:paraId="2869D121" w14:textId="77777777" w:rsidR="005B50A7" w:rsidRDefault="005B50A7" w:rsidP="005B50A7">
      <w:pPr>
        <w:pStyle w:val="Actdetails"/>
      </w:pPr>
      <w:r>
        <w:t xml:space="preserve">pt 2 </w:t>
      </w:r>
      <w:r w:rsidRPr="00AE7C72">
        <w:t xml:space="preserve">commenced </w:t>
      </w:r>
      <w:r>
        <w:t>6 November 2014</w:t>
      </w:r>
      <w:r w:rsidRPr="00AE7C72">
        <w:t xml:space="preserve"> (</w:t>
      </w:r>
      <w:r>
        <w:t>s 2)</w:t>
      </w:r>
    </w:p>
    <w:p w14:paraId="7E88A2DF" w14:textId="26B5557A" w:rsidR="00AF05F5" w:rsidRDefault="00AF05F5" w:rsidP="00AF05F5">
      <w:pPr>
        <w:pStyle w:val="NewAct"/>
      </w:pPr>
      <w:hyperlink r:id="rId267" w:tooltip="A2014-53" w:history="1">
        <w:r>
          <w:rPr>
            <w:rStyle w:val="charCitHyperlinkAbbrev"/>
          </w:rPr>
          <w:t>Dangerous Substances (Asbestos Safety Reform) Legislation Amendment Act 2014</w:t>
        </w:r>
      </w:hyperlink>
      <w:r>
        <w:t xml:space="preserve"> A2014</w:t>
      </w:r>
      <w:r>
        <w:noBreakHyphen/>
        <w:t>53 pt 2</w:t>
      </w:r>
    </w:p>
    <w:p w14:paraId="5ADD3494" w14:textId="77777777" w:rsidR="00AF05F5" w:rsidRDefault="00AF05F5" w:rsidP="00AF05F5">
      <w:pPr>
        <w:pStyle w:val="Actdetails"/>
        <w:keepNext/>
      </w:pPr>
      <w:r>
        <w:t>notified LR 3 December 2014</w:t>
      </w:r>
    </w:p>
    <w:p w14:paraId="7336FD6F" w14:textId="77777777" w:rsidR="00AF05F5" w:rsidRDefault="00AF05F5" w:rsidP="00AF05F5">
      <w:pPr>
        <w:pStyle w:val="Actdetails"/>
        <w:keepNext/>
      </w:pPr>
      <w:r>
        <w:t>s 1, s 2 commenced 3 December 2014 (LA s 75 (1))</w:t>
      </w:r>
    </w:p>
    <w:p w14:paraId="1FA58C34" w14:textId="77777777" w:rsidR="00AF05F5" w:rsidRDefault="00AF05F5" w:rsidP="00AF05F5">
      <w:pPr>
        <w:pStyle w:val="Actdetails"/>
      </w:pPr>
      <w:r>
        <w:t xml:space="preserve">pt 2 </w:t>
      </w:r>
      <w:r w:rsidRPr="00AE7C72">
        <w:t>commenced</w:t>
      </w:r>
      <w:r>
        <w:t xml:space="preserve"> 1 January 2015</w:t>
      </w:r>
      <w:r w:rsidRPr="00AE7C72">
        <w:t xml:space="preserve"> (</w:t>
      </w:r>
      <w:r>
        <w:t>s 2)</w:t>
      </w:r>
    </w:p>
    <w:p w14:paraId="2D006A8D" w14:textId="3E874781" w:rsidR="00AB385E" w:rsidRDefault="00AB385E" w:rsidP="00AB385E">
      <w:pPr>
        <w:pStyle w:val="NewAct"/>
      </w:pPr>
      <w:hyperlink r:id="rId268" w:tooltip="A2015-12" w:history="1">
        <w:r>
          <w:rPr>
            <w:rStyle w:val="charCitHyperlinkAbbrev"/>
          </w:rPr>
          <w:t>Planning, Building and Environment Legislation Amendment Act</w:t>
        </w:r>
        <w:r w:rsidR="00716EFF">
          <w:rPr>
            <w:rStyle w:val="charCitHyperlinkAbbrev"/>
          </w:rPr>
          <w:t> </w:t>
        </w:r>
        <w:r>
          <w:rPr>
            <w:rStyle w:val="charCitHyperlinkAbbrev"/>
          </w:rPr>
          <w:t>2015</w:t>
        </w:r>
      </w:hyperlink>
      <w:r>
        <w:t xml:space="preserve"> A2015</w:t>
      </w:r>
      <w:r>
        <w:noBreakHyphen/>
        <w:t>12 pt 2</w:t>
      </w:r>
    </w:p>
    <w:p w14:paraId="04047DE4" w14:textId="77777777" w:rsidR="00AB385E" w:rsidRDefault="00AB385E" w:rsidP="00AB385E">
      <w:pPr>
        <w:pStyle w:val="Actdetails"/>
        <w:keepNext/>
      </w:pPr>
      <w:r>
        <w:t>notified LR 20 May 2015</w:t>
      </w:r>
    </w:p>
    <w:p w14:paraId="3B5E3F10" w14:textId="77777777" w:rsidR="00AB385E" w:rsidRDefault="00AB385E" w:rsidP="00AB385E">
      <w:pPr>
        <w:pStyle w:val="Actdetails"/>
        <w:keepNext/>
        <w:ind w:left="1440"/>
      </w:pPr>
      <w:r>
        <w:t>s 1, s 2 commenced 20 May 2015 (LA s 75 (1))</w:t>
      </w:r>
    </w:p>
    <w:p w14:paraId="29A61B3C" w14:textId="77777777" w:rsidR="00AB385E" w:rsidRDefault="00AB385E" w:rsidP="00AB385E">
      <w:pPr>
        <w:pStyle w:val="Actdetails"/>
      </w:pPr>
      <w:r>
        <w:t xml:space="preserve">pt 2 </w:t>
      </w:r>
      <w:r w:rsidRPr="00AE7C72">
        <w:t xml:space="preserve">commenced </w:t>
      </w:r>
      <w:r>
        <w:t>21 May 2015</w:t>
      </w:r>
      <w:r w:rsidRPr="00AE7C72">
        <w:t xml:space="preserve"> (</w:t>
      </w:r>
      <w:r>
        <w:t>s 2)</w:t>
      </w:r>
    </w:p>
    <w:p w14:paraId="646F9F24" w14:textId="2DF4F890" w:rsidR="009D0DDE" w:rsidRDefault="009D0DDE" w:rsidP="009D0DDE">
      <w:pPr>
        <w:pStyle w:val="NewAct"/>
      </w:pPr>
      <w:hyperlink r:id="rId269" w:tooltip="A2015-19" w:history="1">
        <w:r>
          <w:rPr>
            <w:rStyle w:val="charCitHyperlinkAbbrev"/>
          </w:rPr>
          <w:t>Planning and Development (University of Canberra and Other Leases) Legislation Amendment Act 2015</w:t>
        </w:r>
      </w:hyperlink>
      <w:r>
        <w:t xml:space="preserve"> A2015</w:t>
      </w:r>
      <w:r>
        <w:noBreakHyphen/>
        <w:t>19 pt 2</w:t>
      </w:r>
    </w:p>
    <w:p w14:paraId="293919D2" w14:textId="77777777" w:rsidR="009D0DDE" w:rsidRDefault="009D0DDE" w:rsidP="009D0DDE">
      <w:pPr>
        <w:pStyle w:val="Actdetails"/>
        <w:keepNext/>
      </w:pPr>
      <w:r>
        <w:t>notified LR 11 June 2015</w:t>
      </w:r>
    </w:p>
    <w:p w14:paraId="0EA05CCB" w14:textId="77777777" w:rsidR="009D0DDE" w:rsidRDefault="009D0DDE" w:rsidP="009D0DDE">
      <w:pPr>
        <w:pStyle w:val="Actdetails"/>
        <w:keepNext/>
      </w:pPr>
      <w:r>
        <w:t>s 1, s 2 commenced 11 June 2015 (LA s 75 (1))</w:t>
      </w:r>
    </w:p>
    <w:p w14:paraId="39148082" w14:textId="09F2E7E1" w:rsidR="009D0DDE" w:rsidRDefault="009D0DDE" w:rsidP="00AB385E">
      <w:pPr>
        <w:pStyle w:val="Actdetails"/>
      </w:pPr>
      <w:r>
        <w:t xml:space="preserve">pt 2 </w:t>
      </w:r>
      <w:r w:rsidRPr="00AE7C72">
        <w:t xml:space="preserve">commenced </w:t>
      </w:r>
      <w:r>
        <w:t>1 July 2015</w:t>
      </w:r>
      <w:r w:rsidRPr="00AE7C72">
        <w:t xml:space="preserve"> (</w:t>
      </w:r>
      <w:r>
        <w:t xml:space="preserve">s 2 and </w:t>
      </w:r>
      <w:hyperlink r:id="rId270" w:tooltip="CN2015-9" w:history="1">
        <w:r w:rsidR="00645974">
          <w:rPr>
            <w:rStyle w:val="charCitHyperlinkAbbrev"/>
          </w:rPr>
          <w:t>CN2015-9</w:t>
        </w:r>
      </w:hyperlink>
      <w:r>
        <w:t>)</w:t>
      </w:r>
    </w:p>
    <w:p w14:paraId="6292CDDF" w14:textId="5DDC7938" w:rsidR="00F848FC" w:rsidRDefault="00F848FC" w:rsidP="00F848FC">
      <w:pPr>
        <w:pStyle w:val="NewAct"/>
      </w:pPr>
      <w:hyperlink r:id="rId271" w:tooltip="A2015-33" w:history="1">
        <w:r w:rsidRPr="000A645B">
          <w:rPr>
            <w:rStyle w:val="charCitHyperlinkAbbrev"/>
          </w:rPr>
          <w:t>Red Tape Reduction Legislation Amendment Act 2015</w:t>
        </w:r>
      </w:hyperlink>
      <w:r>
        <w:t xml:space="preserve"> </w:t>
      </w:r>
      <w:r w:rsidRPr="000A645B">
        <w:t xml:space="preserve">A2015-33 </w:t>
      </w:r>
      <w:r>
        <w:t>sch 1 pt 1.9</w:t>
      </w:r>
    </w:p>
    <w:p w14:paraId="34F0CB44" w14:textId="77777777" w:rsidR="00F848FC" w:rsidRDefault="00F848FC" w:rsidP="00F848FC">
      <w:pPr>
        <w:pStyle w:val="Actdetails"/>
      </w:pPr>
      <w:r>
        <w:t>notified LR 30 September 2015</w:t>
      </w:r>
    </w:p>
    <w:p w14:paraId="14B2AEB9" w14:textId="77777777" w:rsidR="00F848FC" w:rsidRDefault="00F848FC" w:rsidP="00F848FC">
      <w:pPr>
        <w:pStyle w:val="Actdetails"/>
      </w:pPr>
      <w:r>
        <w:t>s 1, s 2 commenced 30 September 2015 (LA s 75 (1))</w:t>
      </w:r>
    </w:p>
    <w:p w14:paraId="25E59978" w14:textId="77777777" w:rsidR="00F848FC" w:rsidRDefault="00F848FC" w:rsidP="00F848FC">
      <w:pPr>
        <w:pStyle w:val="Actdetails"/>
      </w:pPr>
      <w:r>
        <w:t>sch 1 pt 1.9 commenced 14 October 2015 (s 2)</w:t>
      </w:r>
    </w:p>
    <w:p w14:paraId="743D5526" w14:textId="578662B6" w:rsidR="00501EDF" w:rsidRDefault="00501EDF" w:rsidP="00501EDF">
      <w:pPr>
        <w:pStyle w:val="NewAct"/>
      </w:pPr>
      <w:hyperlink r:id="rId272" w:tooltip="A2015-42" w:history="1">
        <w:r w:rsidRPr="00F82451">
          <w:rPr>
            <w:rStyle w:val="charCitHyperlinkAbbrev"/>
          </w:rPr>
          <w:t>Building (Loose-fill Asbestos Eradication) Legislation Amendment Act 2015</w:t>
        </w:r>
      </w:hyperlink>
      <w:r>
        <w:t xml:space="preserve"> A2015</w:t>
      </w:r>
      <w:r>
        <w:noBreakHyphen/>
        <w:t>42 pt 2</w:t>
      </w:r>
    </w:p>
    <w:p w14:paraId="6FF89AB9" w14:textId="77777777" w:rsidR="00501EDF" w:rsidRDefault="00501EDF" w:rsidP="00501EDF">
      <w:pPr>
        <w:pStyle w:val="Actdetails"/>
        <w:keepNext/>
      </w:pPr>
      <w:r>
        <w:t>notified LR 5 November 2015</w:t>
      </w:r>
    </w:p>
    <w:p w14:paraId="2F54983B" w14:textId="77777777" w:rsidR="00501EDF" w:rsidRDefault="00501EDF" w:rsidP="00501EDF">
      <w:pPr>
        <w:pStyle w:val="Actdetails"/>
        <w:keepNext/>
      </w:pPr>
      <w:r>
        <w:t>s 1, s 2 commenced 5 November 2015 (LA s 75 (1))</w:t>
      </w:r>
    </w:p>
    <w:p w14:paraId="5B60CDFF" w14:textId="7AFF34E1" w:rsidR="00501EDF" w:rsidRPr="00AE7C72" w:rsidRDefault="00501EDF" w:rsidP="00501EDF">
      <w:pPr>
        <w:pStyle w:val="Actdetails"/>
      </w:pPr>
      <w:r>
        <w:t xml:space="preserve">pt 2 </w:t>
      </w:r>
      <w:r w:rsidRPr="00AE7C72">
        <w:t xml:space="preserve">commenced </w:t>
      </w:r>
      <w:r>
        <w:t>13 November 2015</w:t>
      </w:r>
      <w:r w:rsidRPr="00AE7C72">
        <w:t xml:space="preserve"> (</w:t>
      </w:r>
      <w:r>
        <w:t xml:space="preserve">s 2 (1) and </w:t>
      </w:r>
      <w:hyperlink r:id="rId273" w:tooltip="CN2015-21" w:history="1">
        <w:r w:rsidRPr="000F6A85">
          <w:rPr>
            <w:rStyle w:val="charCitHyperlinkAbbrev"/>
          </w:rPr>
          <w:t>CN2015-21</w:t>
        </w:r>
      </w:hyperlink>
      <w:r>
        <w:t>)</w:t>
      </w:r>
    </w:p>
    <w:p w14:paraId="2BCBA32D" w14:textId="30459340" w:rsidR="005F43C5" w:rsidRDefault="005F43C5" w:rsidP="005F43C5">
      <w:pPr>
        <w:pStyle w:val="NewAct"/>
      </w:pPr>
      <w:hyperlink r:id="rId274" w:tooltip="A2015-50" w:history="1">
        <w:r>
          <w:rPr>
            <w:rStyle w:val="charCitHyperlinkAbbrev"/>
          </w:rPr>
          <w:t>Statute Law Amendment Act 2015 (No 2)</w:t>
        </w:r>
      </w:hyperlink>
      <w:r>
        <w:t xml:space="preserve"> A2015</w:t>
      </w:r>
      <w:r>
        <w:noBreakHyphen/>
        <w:t>50 sch 3 pt 3.3</w:t>
      </w:r>
    </w:p>
    <w:p w14:paraId="3E3FD2A2" w14:textId="77777777" w:rsidR="005F43C5" w:rsidRDefault="005F43C5" w:rsidP="005F43C5">
      <w:pPr>
        <w:pStyle w:val="Actdetails"/>
        <w:keepNext/>
      </w:pPr>
      <w:r>
        <w:t>notified LR 25 November 2015</w:t>
      </w:r>
    </w:p>
    <w:p w14:paraId="31807029" w14:textId="77777777" w:rsidR="005F43C5" w:rsidRDefault="005F43C5" w:rsidP="005F43C5">
      <w:pPr>
        <w:pStyle w:val="Actdetails"/>
        <w:keepNext/>
      </w:pPr>
      <w:r>
        <w:t>s 1, s 2 commenced 25 November 2015 (LA s 75 (1))</w:t>
      </w:r>
    </w:p>
    <w:p w14:paraId="275BB089" w14:textId="77777777" w:rsidR="005F43C5" w:rsidRDefault="005F43C5" w:rsidP="005F43C5">
      <w:pPr>
        <w:pStyle w:val="Actdetails"/>
      </w:pPr>
      <w:r>
        <w:t xml:space="preserve">sch 3 pt 3.3 </w:t>
      </w:r>
      <w:r w:rsidRPr="00AE7C72">
        <w:t xml:space="preserve">commenced </w:t>
      </w:r>
      <w:r>
        <w:t>9 December 2015</w:t>
      </w:r>
      <w:r w:rsidRPr="00AE7C72">
        <w:t xml:space="preserve"> (</w:t>
      </w:r>
      <w:r>
        <w:t>s 2)</w:t>
      </w:r>
    </w:p>
    <w:p w14:paraId="039030DE" w14:textId="35AF385A" w:rsidR="00BE2D14" w:rsidRDefault="00BE2D14" w:rsidP="00BE2D14">
      <w:pPr>
        <w:pStyle w:val="NewAct"/>
      </w:pPr>
      <w:hyperlink r:id="rId275" w:tooltip="A2016-18" w:history="1">
        <w:r>
          <w:rPr>
            <w:rStyle w:val="charCitHyperlinkAbbrev"/>
          </w:rPr>
          <w:t>Red Tape Reduction Legislation Amendment Act 2016</w:t>
        </w:r>
      </w:hyperlink>
      <w:r w:rsidR="00CF22B4">
        <w:t xml:space="preserve"> A2016</w:t>
      </w:r>
      <w:r w:rsidR="00CF22B4">
        <w:noBreakHyphen/>
        <w:t>18 sch 3</w:t>
      </w:r>
      <w:r>
        <w:t xml:space="preserve"> pt </w:t>
      </w:r>
      <w:r w:rsidR="00CF22B4">
        <w:t>3.7</w:t>
      </w:r>
    </w:p>
    <w:p w14:paraId="4DAF77DC" w14:textId="77777777" w:rsidR="00BE2D14" w:rsidRDefault="00BE2D14" w:rsidP="00BE2D14">
      <w:pPr>
        <w:pStyle w:val="Actdetails"/>
        <w:keepNext/>
      </w:pPr>
      <w:r>
        <w:t>notified LR 13 April 2016</w:t>
      </w:r>
    </w:p>
    <w:p w14:paraId="5F960A23" w14:textId="77777777" w:rsidR="00BE2D14" w:rsidRDefault="00BE2D14" w:rsidP="00BE2D14">
      <w:pPr>
        <w:pStyle w:val="Actdetails"/>
        <w:keepNext/>
      </w:pPr>
      <w:r>
        <w:t>s 1, s 2 commenced 13 April 2016 (LA s 75 (1))</w:t>
      </w:r>
    </w:p>
    <w:p w14:paraId="1A0FCB0A" w14:textId="77777777" w:rsidR="00BE2D14" w:rsidRDefault="00BE2D14" w:rsidP="00BE2D14">
      <w:pPr>
        <w:pStyle w:val="Actdetails"/>
      </w:pPr>
      <w:r>
        <w:t xml:space="preserve">sch </w:t>
      </w:r>
      <w:r w:rsidR="00CF22B4">
        <w:t>3</w:t>
      </w:r>
      <w:r>
        <w:t xml:space="preserve"> pt </w:t>
      </w:r>
      <w:r w:rsidR="00CF22B4">
        <w:t>3.7</w:t>
      </w:r>
      <w:r>
        <w:t xml:space="preserve"> </w:t>
      </w:r>
      <w:r w:rsidRPr="00AE7C72">
        <w:t xml:space="preserve">commenced </w:t>
      </w:r>
      <w:r>
        <w:t>27 April 2016</w:t>
      </w:r>
      <w:r w:rsidRPr="00AE7C72">
        <w:t xml:space="preserve"> (</w:t>
      </w:r>
      <w:r>
        <w:t>s 2)</w:t>
      </w:r>
    </w:p>
    <w:p w14:paraId="6AED0ECE" w14:textId="2498AF84" w:rsidR="00F7625F" w:rsidRDefault="00F7625F" w:rsidP="00F7625F">
      <w:pPr>
        <w:pStyle w:val="NewAct"/>
      </w:pPr>
      <w:hyperlink r:id="rId276" w:tooltip="A2016-44" w:history="1">
        <w:r w:rsidRPr="006F3C92">
          <w:rPr>
            <w:rStyle w:val="charCitHyperlinkAbbrev"/>
          </w:rPr>
          <w:t>Building and Construction Legislation Amendment Act 2016</w:t>
        </w:r>
      </w:hyperlink>
      <w:r>
        <w:br/>
        <w:t>A2016-44 pt 2</w:t>
      </w:r>
    </w:p>
    <w:p w14:paraId="235DDC50" w14:textId="77777777" w:rsidR="00F7625F" w:rsidRDefault="00F7625F" w:rsidP="00F7625F">
      <w:pPr>
        <w:pStyle w:val="Actdetails"/>
      </w:pPr>
      <w:r>
        <w:t>notified LR 19 August 2016</w:t>
      </w:r>
    </w:p>
    <w:p w14:paraId="62D9BD0E" w14:textId="77777777" w:rsidR="00F7625F" w:rsidRDefault="00F7625F" w:rsidP="00F7625F">
      <w:pPr>
        <w:pStyle w:val="Actdetails"/>
      </w:pPr>
      <w:r>
        <w:t>s 1, s 2 commenced 19 August 2016 (LA s 75 (1))</w:t>
      </w:r>
    </w:p>
    <w:p w14:paraId="5636B3AD" w14:textId="77777777" w:rsidR="00F7625F" w:rsidRPr="00B0571B" w:rsidRDefault="00F7625F" w:rsidP="00F7625F">
      <w:pPr>
        <w:pStyle w:val="Actdetails"/>
      </w:pPr>
      <w:r w:rsidRPr="00B0571B">
        <w:t xml:space="preserve">ss 17-23, s 25, s 35, s 37 </w:t>
      </w:r>
      <w:r w:rsidR="00B0571B" w:rsidRPr="00B0571B">
        <w:t>commenced 1</w:t>
      </w:r>
      <w:r w:rsidR="0087244F">
        <w:t>9</w:t>
      </w:r>
      <w:r w:rsidR="00B0571B" w:rsidRPr="00B0571B">
        <w:t xml:space="preserve"> August 2017 (s 2 (3</w:t>
      </w:r>
      <w:r w:rsidRPr="00B0571B">
        <w:t>))</w:t>
      </w:r>
    </w:p>
    <w:p w14:paraId="0B97DBC7" w14:textId="77777777" w:rsidR="00F7625F" w:rsidRDefault="00F7625F" w:rsidP="00F7625F">
      <w:pPr>
        <w:pStyle w:val="Actdetails"/>
      </w:pPr>
      <w:r>
        <w:t>pt 2 remainder commenced 20 August 2016 (s 2 (1))</w:t>
      </w:r>
    </w:p>
    <w:p w14:paraId="5BD7124B" w14:textId="51DDF9FD" w:rsidR="001A21C4" w:rsidRPr="00935D4E" w:rsidRDefault="001A21C4" w:rsidP="001A21C4">
      <w:pPr>
        <w:pStyle w:val="NewAct"/>
      </w:pPr>
      <w:hyperlink r:id="rId277" w:tooltip="A2018-16" w:history="1">
        <w:r>
          <w:rPr>
            <w:rStyle w:val="charCitHyperlinkAbbrev"/>
          </w:rPr>
          <w:t>Planning and Development (Lease Variation Charge Deferred Payment Scheme) Amendment Act 2018</w:t>
        </w:r>
      </w:hyperlink>
      <w:r>
        <w:t xml:space="preserve"> A2018-16 sch 1 pt 1.1</w:t>
      </w:r>
    </w:p>
    <w:p w14:paraId="64E5BF81" w14:textId="77777777" w:rsidR="001A21C4" w:rsidRDefault="001A21C4" w:rsidP="001A21C4">
      <w:pPr>
        <w:pStyle w:val="Actdetails"/>
      </w:pPr>
      <w:r>
        <w:t>notified LR 16 May 2018</w:t>
      </w:r>
    </w:p>
    <w:p w14:paraId="5CF0A628" w14:textId="77777777" w:rsidR="001A21C4" w:rsidRDefault="001A21C4" w:rsidP="001A21C4">
      <w:pPr>
        <w:pStyle w:val="Actdetails"/>
      </w:pPr>
      <w:r>
        <w:t>s 1, s 2 commenced 16 May 2018 (LA s 75 (1))</w:t>
      </w:r>
    </w:p>
    <w:p w14:paraId="172334C2" w14:textId="77777777" w:rsidR="001A21C4" w:rsidRDefault="001A21C4" w:rsidP="001A21C4">
      <w:pPr>
        <w:pStyle w:val="Actdetails"/>
      </w:pPr>
      <w:r>
        <w:t>sch 1 pt 1.1 commenced</w:t>
      </w:r>
      <w:r w:rsidRPr="006F3A6F">
        <w:t xml:space="preserve"> </w:t>
      </w:r>
      <w:r>
        <w:t>17 May 2018 (s 2)</w:t>
      </w:r>
    </w:p>
    <w:p w14:paraId="3CABC35B" w14:textId="76F45509" w:rsidR="002F158A" w:rsidRPr="00935D4E" w:rsidRDefault="002F158A" w:rsidP="002F158A">
      <w:pPr>
        <w:pStyle w:val="NewAct"/>
      </w:pPr>
      <w:hyperlink r:id="rId278" w:tooltip="A2018-33" w:history="1">
        <w:r>
          <w:rPr>
            <w:rStyle w:val="charCitHyperlinkAbbrev"/>
          </w:rPr>
          <w:t>Red Tape Reduction Legislation Amendment Act 2018</w:t>
        </w:r>
      </w:hyperlink>
      <w:r>
        <w:t xml:space="preserve"> A2018-33 sch</w:t>
      </w:r>
      <w:r w:rsidR="000E3CA6">
        <w:t> </w:t>
      </w:r>
      <w:r>
        <w:t>1 pt 1.2</w:t>
      </w:r>
    </w:p>
    <w:p w14:paraId="24723B79" w14:textId="77777777" w:rsidR="002F158A" w:rsidRDefault="002F158A" w:rsidP="002F158A">
      <w:pPr>
        <w:pStyle w:val="Actdetails"/>
      </w:pPr>
      <w:r>
        <w:t>notified LR 25 September 2018</w:t>
      </w:r>
    </w:p>
    <w:p w14:paraId="4D605A63" w14:textId="77777777" w:rsidR="002F158A" w:rsidRDefault="002F158A" w:rsidP="002F158A">
      <w:pPr>
        <w:pStyle w:val="Actdetails"/>
      </w:pPr>
      <w:r>
        <w:t>s 1, s 2 commenced 25 September 2018 (LA s 75 (1))</w:t>
      </w:r>
    </w:p>
    <w:p w14:paraId="0478621C" w14:textId="77777777" w:rsidR="002F158A" w:rsidRDefault="002F158A" w:rsidP="002F158A">
      <w:pPr>
        <w:pStyle w:val="Actdetails"/>
      </w:pPr>
      <w:r>
        <w:t>sch 1 pt 1.2 commenced</w:t>
      </w:r>
      <w:r w:rsidRPr="006F3A6F">
        <w:t xml:space="preserve"> </w:t>
      </w:r>
      <w:r>
        <w:t>2</w:t>
      </w:r>
      <w:r w:rsidR="0055388F">
        <w:t>3</w:t>
      </w:r>
      <w:r>
        <w:t xml:space="preserve"> October 2018 (s 2 (4))</w:t>
      </w:r>
    </w:p>
    <w:p w14:paraId="19586CFE" w14:textId="449040CA" w:rsidR="00D01038" w:rsidRPr="00935D4E" w:rsidRDefault="00D01038" w:rsidP="00D01038">
      <w:pPr>
        <w:pStyle w:val="NewAct"/>
      </w:pPr>
      <w:hyperlink r:id="rId279" w:tooltip="A2019-48" w:history="1">
        <w:r>
          <w:rPr>
            <w:rStyle w:val="charCitHyperlinkAbbrev"/>
          </w:rPr>
          <w:t>Building and Construction Legislation Amendment Act 2019</w:t>
        </w:r>
      </w:hyperlink>
      <w:r>
        <w:br/>
        <w:t>A2019-48 pt 3</w:t>
      </w:r>
    </w:p>
    <w:p w14:paraId="705A152D" w14:textId="77777777" w:rsidR="00D01038" w:rsidRDefault="00D01038" w:rsidP="00D01038">
      <w:pPr>
        <w:pStyle w:val="Actdetails"/>
      </w:pPr>
      <w:r>
        <w:t>notified LR 9 December 2019</w:t>
      </w:r>
    </w:p>
    <w:p w14:paraId="4AEB556F" w14:textId="77777777" w:rsidR="00D01038" w:rsidRDefault="00D01038" w:rsidP="00D01038">
      <w:pPr>
        <w:pStyle w:val="Actdetails"/>
      </w:pPr>
      <w:r>
        <w:t>s 1, s 2 commenced 9 December 2019 (LA s 75 (1))</w:t>
      </w:r>
    </w:p>
    <w:p w14:paraId="4139675B" w14:textId="77777777" w:rsidR="00D01038" w:rsidRDefault="00D01038" w:rsidP="00D01038">
      <w:pPr>
        <w:pStyle w:val="Actdetails"/>
      </w:pPr>
      <w:r>
        <w:t>pt 3</w:t>
      </w:r>
      <w:r w:rsidRPr="008C09C0">
        <w:t xml:space="preserve"> commenced </w:t>
      </w:r>
      <w:r>
        <w:t xml:space="preserve">10 December </w:t>
      </w:r>
      <w:r w:rsidRPr="008C09C0">
        <w:t>2019 (s 2 (1))</w:t>
      </w:r>
    </w:p>
    <w:p w14:paraId="523ED457" w14:textId="755D398E" w:rsidR="00543955" w:rsidRPr="00935D4E" w:rsidRDefault="00125CA3" w:rsidP="00543955">
      <w:pPr>
        <w:pStyle w:val="NewAct"/>
      </w:pPr>
      <w:hyperlink r:id="rId280" w:tooltip="A2020-16" w:history="1">
        <w:r>
          <w:rPr>
            <w:rStyle w:val="charCitHyperlinkAbbrev"/>
          </w:rPr>
          <w:t>Land Titles (Electronic Conveyancing) Legislation Amendment Act 2020</w:t>
        </w:r>
      </w:hyperlink>
      <w:r w:rsidR="006B5DE5">
        <w:t xml:space="preserve"> </w:t>
      </w:r>
      <w:r w:rsidR="00543955">
        <w:t>A2020-16 sch 1 pt 1.3</w:t>
      </w:r>
    </w:p>
    <w:p w14:paraId="4F64F5FB" w14:textId="77777777" w:rsidR="00543955" w:rsidRDefault="00543955" w:rsidP="00543955">
      <w:pPr>
        <w:pStyle w:val="Actdetails"/>
      </w:pPr>
      <w:r>
        <w:t>notified LR 13 May 2020</w:t>
      </w:r>
    </w:p>
    <w:p w14:paraId="6F3D78FE" w14:textId="77777777" w:rsidR="00543955" w:rsidRDefault="00543955" w:rsidP="00543955">
      <w:pPr>
        <w:pStyle w:val="Actdetails"/>
      </w:pPr>
      <w:r>
        <w:t>s 1, s 2 commenced 13 May 2020 (LA s 75 (1))</w:t>
      </w:r>
    </w:p>
    <w:p w14:paraId="2457AE2C" w14:textId="0E5598C9" w:rsidR="00543955" w:rsidRPr="008C09C0" w:rsidRDefault="00543955" w:rsidP="00543955">
      <w:pPr>
        <w:pStyle w:val="Actdetails"/>
      </w:pPr>
      <w:r>
        <w:t>sch 1 pt 1.3</w:t>
      </w:r>
      <w:r w:rsidRPr="008C09C0">
        <w:t xml:space="preserve"> commenced </w:t>
      </w:r>
      <w:r w:rsidR="00125CA3">
        <w:t>1 June 2020</w:t>
      </w:r>
      <w:r w:rsidRPr="008C09C0">
        <w:t xml:space="preserve"> (s 2</w:t>
      </w:r>
      <w:r w:rsidR="00125CA3">
        <w:t xml:space="preserve"> and</w:t>
      </w:r>
      <w:r w:rsidR="00323CB4">
        <w:t xml:space="preserve"> see</w:t>
      </w:r>
      <w:r w:rsidR="00125CA3">
        <w:t xml:space="preserve"> </w:t>
      </w:r>
      <w:hyperlink r:id="rId281" w:anchor="history" w:tooltip="A2020-15" w:history="1">
        <w:r w:rsidR="00323CB4">
          <w:rPr>
            <w:rStyle w:val="charCitHyperlinkAbbrev"/>
          </w:rPr>
          <w:t>Electronic Conveyancing National Law (ACT) Act 2020</w:t>
        </w:r>
      </w:hyperlink>
      <w:r w:rsidR="00125CA3" w:rsidRPr="00125CA3">
        <w:t xml:space="preserve"> </w:t>
      </w:r>
      <w:r w:rsidR="00323CB4">
        <w:t xml:space="preserve">A2020-15 </w:t>
      </w:r>
      <w:r w:rsidR="00125CA3" w:rsidRPr="00125CA3">
        <w:t xml:space="preserve">s </w:t>
      </w:r>
      <w:r w:rsidR="00323CB4">
        <w:t>2</w:t>
      </w:r>
      <w:r w:rsidRPr="008C09C0">
        <w:t>)</w:t>
      </w:r>
    </w:p>
    <w:p w14:paraId="52C1983D" w14:textId="329675A9" w:rsidR="004A4FC7" w:rsidRPr="00935D4E" w:rsidRDefault="004A4FC7" w:rsidP="004A4FC7">
      <w:pPr>
        <w:pStyle w:val="NewAct"/>
      </w:pPr>
      <w:hyperlink r:id="rId282" w:tooltip="A2020-20" w:history="1">
        <w:r>
          <w:rPr>
            <w:rStyle w:val="charCitHyperlinkAbbrev"/>
          </w:rPr>
          <w:t>Loose-fill Asbestos Legislation Amendment Act 2020</w:t>
        </w:r>
      </w:hyperlink>
      <w:r>
        <w:t xml:space="preserve"> A2020-20 sch 1 pt</w:t>
      </w:r>
      <w:r w:rsidR="008B6188">
        <w:t> </w:t>
      </w:r>
      <w:r>
        <w:t>1.</w:t>
      </w:r>
      <w:r w:rsidR="008B6188">
        <w:t>1</w:t>
      </w:r>
    </w:p>
    <w:p w14:paraId="67FA3639" w14:textId="77777777" w:rsidR="004A4FC7" w:rsidRDefault="004A4FC7" w:rsidP="004A4FC7">
      <w:pPr>
        <w:pStyle w:val="Actdetails"/>
      </w:pPr>
      <w:r>
        <w:t xml:space="preserve">notified LR </w:t>
      </w:r>
      <w:r w:rsidR="008B6188">
        <w:t>27</w:t>
      </w:r>
      <w:r>
        <w:t xml:space="preserve"> May 2020</w:t>
      </w:r>
    </w:p>
    <w:p w14:paraId="04FF0F4A" w14:textId="77777777" w:rsidR="004A4FC7" w:rsidRDefault="004A4FC7" w:rsidP="004A4FC7">
      <w:pPr>
        <w:pStyle w:val="Actdetails"/>
      </w:pPr>
      <w:r>
        <w:t xml:space="preserve">s 1, s 2 commenced </w:t>
      </w:r>
      <w:r w:rsidR="008B6188">
        <w:t>27</w:t>
      </w:r>
      <w:r>
        <w:t xml:space="preserve"> May 2020 (LA s 75 (1))</w:t>
      </w:r>
    </w:p>
    <w:p w14:paraId="47FA308C" w14:textId="77777777" w:rsidR="004A4FC7" w:rsidRPr="00DF5E36" w:rsidRDefault="004A4FC7" w:rsidP="004A4FC7">
      <w:pPr>
        <w:pStyle w:val="Actdetails"/>
      </w:pPr>
      <w:r w:rsidRPr="00DF5E36">
        <w:t>sch 1 pt 1.</w:t>
      </w:r>
      <w:r w:rsidR="008B6188" w:rsidRPr="00DF5E36">
        <w:t>1</w:t>
      </w:r>
      <w:r w:rsidRPr="00DF5E36">
        <w:t xml:space="preserve"> </w:t>
      </w:r>
      <w:r w:rsidR="00DF5E36" w:rsidRPr="00DF5E36">
        <w:t>commenced 1 July 2020 (s 2)</w:t>
      </w:r>
    </w:p>
    <w:p w14:paraId="64253A35" w14:textId="361D13E6" w:rsidR="008B6188" w:rsidRPr="00861E1C" w:rsidRDefault="008B6188" w:rsidP="008B6188">
      <w:pPr>
        <w:pStyle w:val="NewAct"/>
      </w:pPr>
      <w:hyperlink r:id="rId283" w:tooltip="A2020-25" w:history="1">
        <w:r>
          <w:rPr>
            <w:rStyle w:val="charCitHyperlinkAbbrev"/>
          </w:rPr>
          <w:t>Building and Construction Legislation Amendment Act 2020</w:t>
        </w:r>
      </w:hyperlink>
      <w:r>
        <w:t xml:space="preserve"> A2020</w:t>
      </w:r>
      <w:r w:rsidR="00D15CDC">
        <w:noBreakHyphen/>
      </w:r>
      <w:r>
        <w:t xml:space="preserve">25 </w:t>
      </w:r>
      <w:r w:rsidRPr="00861E1C">
        <w:t>pt 2</w:t>
      </w:r>
    </w:p>
    <w:p w14:paraId="0336EACF" w14:textId="77777777" w:rsidR="008B6188" w:rsidRPr="00861E1C" w:rsidRDefault="008B6188" w:rsidP="008B6188">
      <w:pPr>
        <w:pStyle w:val="Actdetails"/>
      </w:pPr>
      <w:r w:rsidRPr="00861E1C">
        <w:t xml:space="preserve">notified LR </w:t>
      </w:r>
      <w:r w:rsidR="00744BB3" w:rsidRPr="00861E1C">
        <w:t>24 June</w:t>
      </w:r>
      <w:r w:rsidRPr="00861E1C">
        <w:t xml:space="preserve"> 2020</w:t>
      </w:r>
    </w:p>
    <w:p w14:paraId="6CDABBB9" w14:textId="77777777" w:rsidR="008B6188" w:rsidRPr="00861E1C" w:rsidRDefault="008B6188" w:rsidP="008B6188">
      <w:pPr>
        <w:pStyle w:val="Actdetails"/>
      </w:pPr>
      <w:r w:rsidRPr="00861E1C">
        <w:t xml:space="preserve">s 1, s 2 commenced </w:t>
      </w:r>
      <w:r w:rsidR="00744BB3" w:rsidRPr="00861E1C">
        <w:t>24 June</w:t>
      </w:r>
      <w:r w:rsidRPr="00861E1C">
        <w:t xml:space="preserve"> 2020 (LA s 75 (1))</w:t>
      </w:r>
    </w:p>
    <w:p w14:paraId="1E608EB7" w14:textId="1A1139A5" w:rsidR="00744BB3" w:rsidRPr="00861E1C" w:rsidRDefault="00744BB3" w:rsidP="008B6188">
      <w:pPr>
        <w:pStyle w:val="Actdetails"/>
      </w:pPr>
      <w:r w:rsidRPr="00861E1C">
        <w:t>s 4 commenced 25 June 2020 (s 2 (1))</w:t>
      </w:r>
    </w:p>
    <w:p w14:paraId="560C3C31" w14:textId="41F448DD" w:rsidR="00282020" w:rsidRDefault="00FC6DA7" w:rsidP="008B6188">
      <w:pPr>
        <w:pStyle w:val="Actdetails"/>
      </w:pPr>
      <w:r w:rsidRPr="00861E1C">
        <w:t xml:space="preserve">pt 2 </w:t>
      </w:r>
      <w:r w:rsidR="00B018EE" w:rsidRPr="00861E1C">
        <w:t>remainder</w:t>
      </w:r>
      <w:r w:rsidR="00282020" w:rsidRPr="00861E1C">
        <w:t xml:space="preserve"> commenced 24 June 2022 (s 2 (3))</w:t>
      </w:r>
    </w:p>
    <w:p w14:paraId="7F1D6901" w14:textId="1F9B09FB" w:rsidR="006506F0" w:rsidRDefault="006506F0" w:rsidP="006506F0">
      <w:pPr>
        <w:pStyle w:val="NewAct"/>
      </w:pPr>
      <w:hyperlink r:id="rId284" w:tooltip="A2022-14" w:history="1">
        <w:r>
          <w:rPr>
            <w:rStyle w:val="charCitHyperlinkAbbrev"/>
          </w:rPr>
          <w:t>Statute Law Amendment Act 2022</w:t>
        </w:r>
      </w:hyperlink>
      <w:r>
        <w:rPr>
          <w:rStyle w:val="charCitHyperlinkAbbrev"/>
        </w:rPr>
        <w:t xml:space="preserve"> </w:t>
      </w:r>
      <w:r>
        <w:t>A2022-14 sch 3 pt 3.4</w:t>
      </w:r>
    </w:p>
    <w:p w14:paraId="26525229" w14:textId="77777777" w:rsidR="006506F0" w:rsidRDefault="006506F0" w:rsidP="006506F0">
      <w:pPr>
        <w:pStyle w:val="Actdetails"/>
      </w:pPr>
      <w:r>
        <w:t>notified LR 10 August 2022</w:t>
      </w:r>
    </w:p>
    <w:p w14:paraId="3F26C00B" w14:textId="77777777" w:rsidR="006506F0" w:rsidRDefault="006506F0" w:rsidP="006506F0">
      <w:pPr>
        <w:pStyle w:val="Actdetails"/>
      </w:pPr>
      <w:r>
        <w:t>s 1, s 2 commenced 10 August 2022 (LA s 75 (1))</w:t>
      </w:r>
    </w:p>
    <w:p w14:paraId="539C1795" w14:textId="6ADF5E5E" w:rsidR="006506F0" w:rsidRDefault="006506F0" w:rsidP="008B6188">
      <w:pPr>
        <w:pStyle w:val="Actdetails"/>
      </w:pPr>
      <w:r>
        <w:t>sch 3 pt 3.4 commenced 24 August 2022 (s 2)</w:t>
      </w:r>
    </w:p>
    <w:p w14:paraId="6D1931CD" w14:textId="750D7F23" w:rsidR="007C4791" w:rsidRDefault="007C4791" w:rsidP="007C4791">
      <w:pPr>
        <w:pStyle w:val="NewAct"/>
      </w:pPr>
      <w:hyperlink r:id="rId285" w:anchor="history" w:tooltip="A2023-8" w:history="1">
        <w:r>
          <w:rPr>
            <w:rStyle w:val="charCitHyperlinkAbbrev"/>
          </w:rPr>
          <w:t>Professional Engineers Act 2023</w:t>
        </w:r>
      </w:hyperlink>
      <w:r>
        <w:rPr>
          <w:rStyle w:val="charCitHyperlinkAbbrev"/>
        </w:rPr>
        <w:t xml:space="preserve"> </w:t>
      </w:r>
      <w:r>
        <w:t>A2023-8 sch 2 pt 2.1</w:t>
      </w:r>
    </w:p>
    <w:p w14:paraId="7A987B68" w14:textId="11713DB0" w:rsidR="007C4791" w:rsidRDefault="007C4791" w:rsidP="00845B97">
      <w:pPr>
        <w:pStyle w:val="Actdetails"/>
        <w:keepNext/>
      </w:pPr>
      <w:r>
        <w:t>notified LR 11 April 2023</w:t>
      </w:r>
    </w:p>
    <w:p w14:paraId="46C34163" w14:textId="6A683590" w:rsidR="007C4791" w:rsidRDefault="007C4791" w:rsidP="00845B97">
      <w:pPr>
        <w:pStyle w:val="Actdetails"/>
        <w:keepNext/>
      </w:pPr>
      <w:r>
        <w:t>s 1, s 2 commenced 11 April 2023 (LA s 75 (1))</w:t>
      </w:r>
    </w:p>
    <w:p w14:paraId="4BB04F80" w14:textId="71481D14" w:rsidR="007C4791" w:rsidRPr="00315133" w:rsidRDefault="007C4791" w:rsidP="007C4791">
      <w:pPr>
        <w:pStyle w:val="Actdetails"/>
      </w:pPr>
      <w:r w:rsidRPr="00315133">
        <w:t xml:space="preserve">sch 2 pt 2.1 </w:t>
      </w:r>
      <w:r w:rsidR="00E47F63" w:rsidRPr="00315133">
        <w:t xml:space="preserve">commenced 6 March 2025 (s 2 (2) as am by </w:t>
      </w:r>
      <w:hyperlink r:id="rId286" w:tooltip="Planning and Environment Legislation Amendment Act 2023" w:history="1">
        <w:r w:rsidR="00E47F63" w:rsidRPr="00315133">
          <w:rPr>
            <w:rStyle w:val="charCitHyperlinkAbbrev"/>
          </w:rPr>
          <w:t>A2023-20</w:t>
        </w:r>
      </w:hyperlink>
      <w:r w:rsidR="00E47F63" w:rsidRPr="00315133">
        <w:t xml:space="preserve"> pt</w:t>
      </w:r>
      <w:r w:rsidR="00BE7DAB">
        <w:t> </w:t>
      </w:r>
      <w:r w:rsidR="00E47F63" w:rsidRPr="00315133">
        <w:t xml:space="preserve">5 and </w:t>
      </w:r>
      <w:hyperlink r:id="rId287" w:tooltip="Planning and Environment Legislation Amendment Act 2024" w:history="1">
        <w:r w:rsidR="00E47F63" w:rsidRPr="00315133">
          <w:rPr>
            <w:rStyle w:val="charCitHyperlinkAbbrev"/>
          </w:rPr>
          <w:t>A2024</w:t>
        </w:r>
        <w:r w:rsidR="00E47F63" w:rsidRPr="00315133">
          <w:rPr>
            <w:rStyle w:val="charCitHyperlinkAbbrev"/>
          </w:rPr>
          <w:noBreakHyphen/>
          <w:t>21</w:t>
        </w:r>
      </w:hyperlink>
      <w:r w:rsidR="00E47F63" w:rsidRPr="00315133">
        <w:t xml:space="preserve"> pt 6)</w:t>
      </w:r>
    </w:p>
    <w:p w14:paraId="46C2D763" w14:textId="213D9BDD" w:rsidR="007C4791" w:rsidRDefault="007C4791" w:rsidP="007C4791">
      <w:pPr>
        <w:pStyle w:val="NewAct"/>
      </w:pPr>
      <w:hyperlink r:id="rId288" w:tooltip="A2023-36" w:history="1">
        <w:r>
          <w:rPr>
            <w:rStyle w:val="charCitHyperlinkAbbrev"/>
          </w:rPr>
          <w:t>Planning (Consequential Amendments) Act 2023</w:t>
        </w:r>
      </w:hyperlink>
      <w:r>
        <w:t xml:space="preserve"> A2023-36 sch 1 pt 1.3</w:t>
      </w:r>
    </w:p>
    <w:p w14:paraId="3BCDC051" w14:textId="77777777" w:rsidR="007C4791" w:rsidRDefault="007C4791" w:rsidP="007C4791">
      <w:pPr>
        <w:pStyle w:val="Actdetails"/>
      </w:pPr>
      <w:r>
        <w:t>notified LR 29 September 2023</w:t>
      </w:r>
    </w:p>
    <w:p w14:paraId="5F57A49D" w14:textId="77777777" w:rsidR="007C4791" w:rsidRDefault="007C4791" w:rsidP="007C4791">
      <w:pPr>
        <w:pStyle w:val="Actdetails"/>
      </w:pPr>
      <w:r>
        <w:t>s 1, s 2 commenced 29 September 2023 (LA s 75 (1))</w:t>
      </w:r>
    </w:p>
    <w:p w14:paraId="4052F5EC" w14:textId="15DF6813" w:rsidR="007C4791" w:rsidRDefault="007C4791" w:rsidP="007C4791">
      <w:pPr>
        <w:pStyle w:val="Actdetails"/>
      </w:pPr>
      <w:r>
        <w:t xml:space="preserve">sch 1 pt 1.3 commenced 27 November 2023 (s 2 (1) and see </w:t>
      </w:r>
      <w:hyperlink r:id="rId289" w:tooltip="A2023-18" w:history="1">
        <w:r w:rsidRPr="00867F56">
          <w:rPr>
            <w:rStyle w:val="charCitHyperlinkAbbrev"/>
          </w:rPr>
          <w:t>Planning Act 2023</w:t>
        </w:r>
      </w:hyperlink>
      <w:r>
        <w:t xml:space="preserve"> A2023-18, s 2 (2) and </w:t>
      </w:r>
      <w:bookmarkStart w:id="325" w:name="_Hlk147825606"/>
      <w:r>
        <w:fldChar w:fldCharType="begin"/>
      </w:r>
      <w:r>
        <w:instrText>HYPERLINK "https://legislation.act.gov.au/cn/2023-10/" \o "Planning Commencement Notice 2023"</w:instrText>
      </w:r>
      <w:r>
        <w:fldChar w:fldCharType="separate"/>
      </w:r>
      <w:r w:rsidRPr="00867F56">
        <w:rPr>
          <w:rStyle w:val="charCitHyperlinkAbbrev"/>
        </w:rPr>
        <w:t>CN2023-10</w:t>
      </w:r>
      <w:r>
        <w:rPr>
          <w:rStyle w:val="charCitHyperlinkAbbrev"/>
        </w:rPr>
        <w:fldChar w:fldCharType="end"/>
      </w:r>
      <w:bookmarkEnd w:id="325"/>
      <w:r>
        <w:t>)</w:t>
      </w:r>
    </w:p>
    <w:p w14:paraId="719CF213" w14:textId="76EC88A6" w:rsidR="00D76B79" w:rsidRDefault="00D76B79" w:rsidP="00D76B79">
      <w:pPr>
        <w:pStyle w:val="NewAct"/>
      </w:pPr>
      <w:hyperlink r:id="rId290" w:tooltip="A2023-46" w:history="1">
        <w:r>
          <w:rPr>
            <w:rStyle w:val="charCitHyperlinkAbbrev"/>
          </w:rPr>
          <w:t>Building (Swimming Pool Safety) Legislation Amendment Act 2023</w:t>
        </w:r>
      </w:hyperlink>
      <w:r>
        <w:rPr>
          <w:rStyle w:val="charCitHyperlinkAbbrev"/>
        </w:rPr>
        <w:t xml:space="preserve"> </w:t>
      </w:r>
      <w:r>
        <w:t>A2023-46 pt 2</w:t>
      </w:r>
    </w:p>
    <w:p w14:paraId="2CFFB5C5" w14:textId="72D5E9FF" w:rsidR="00D76B79" w:rsidRDefault="00D76B79" w:rsidP="00D76B79">
      <w:pPr>
        <w:pStyle w:val="Actdetails"/>
      </w:pPr>
      <w:r>
        <w:t>notified LR 15 November 2023</w:t>
      </w:r>
    </w:p>
    <w:p w14:paraId="68ED0B93" w14:textId="20D384F6" w:rsidR="00D76B79" w:rsidRDefault="00D76B79" w:rsidP="00D76B79">
      <w:pPr>
        <w:pStyle w:val="Actdetails"/>
      </w:pPr>
      <w:r>
        <w:t>s 1, s 2 commenced 15 November 2023 (LA s 75 (1))</w:t>
      </w:r>
    </w:p>
    <w:p w14:paraId="47BEF94F" w14:textId="76360F4A" w:rsidR="002F5805" w:rsidRDefault="002F5805" w:rsidP="00D76B79">
      <w:pPr>
        <w:pStyle w:val="Actdetails"/>
      </w:pPr>
      <w:r>
        <w:t>s 4, ss 7-11 commenced 1 May 2024 (s 2 (1))</w:t>
      </w:r>
    </w:p>
    <w:p w14:paraId="68E1EB67" w14:textId="63464D95" w:rsidR="00D76B79" w:rsidRDefault="00D76B79" w:rsidP="00D76B79">
      <w:pPr>
        <w:pStyle w:val="Actdetails"/>
        <w:rPr>
          <w:u w:val="single"/>
        </w:rPr>
      </w:pPr>
      <w:r>
        <w:rPr>
          <w:u w:val="single"/>
        </w:rPr>
        <w:t>pt 2</w:t>
      </w:r>
      <w:r w:rsidRPr="007C4791">
        <w:rPr>
          <w:u w:val="single"/>
        </w:rPr>
        <w:t xml:space="preserve"> </w:t>
      </w:r>
      <w:r w:rsidR="002F5805">
        <w:rPr>
          <w:u w:val="single"/>
        </w:rPr>
        <w:t>remainder awaiting</w:t>
      </w:r>
      <w:r w:rsidRPr="007C4791">
        <w:rPr>
          <w:u w:val="single"/>
        </w:rPr>
        <w:t xml:space="preserve"> commencement</w:t>
      </w:r>
    </w:p>
    <w:p w14:paraId="68CEC700" w14:textId="0E9ABC7A" w:rsidR="00D76B79" w:rsidRDefault="00D76B79" w:rsidP="00D76B79">
      <w:pPr>
        <w:pStyle w:val="NewAct"/>
      </w:pPr>
      <w:hyperlink r:id="rId291" w:tooltip="A2023-55" w:history="1">
        <w:r>
          <w:rPr>
            <w:rStyle w:val="charCitHyperlinkAbbrev"/>
          </w:rPr>
          <w:t>Building and Construction Legislation Amendment Act 2023</w:t>
        </w:r>
      </w:hyperlink>
      <w:r>
        <w:t xml:space="preserve"> A2023</w:t>
      </w:r>
      <w:r>
        <w:noBreakHyphen/>
        <w:t>55 pt</w:t>
      </w:r>
      <w:r w:rsidR="00910F82">
        <w:t xml:space="preserve"> 3</w:t>
      </w:r>
    </w:p>
    <w:p w14:paraId="5FB52A15" w14:textId="77777777" w:rsidR="00D76B79" w:rsidRDefault="00D76B79" w:rsidP="00D76B79">
      <w:pPr>
        <w:pStyle w:val="Actdetails"/>
      </w:pPr>
      <w:r>
        <w:t>notified LR 11 December 2023</w:t>
      </w:r>
    </w:p>
    <w:p w14:paraId="441C54B9" w14:textId="77777777" w:rsidR="00D76B79" w:rsidRDefault="00D76B79" w:rsidP="00D76B79">
      <w:pPr>
        <w:pStyle w:val="Actdetails"/>
      </w:pPr>
      <w:r>
        <w:t>s 1, s 2 commenced 11 December 2023 (LA s 75 (1))</w:t>
      </w:r>
    </w:p>
    <w:p w14:paraId="0DEB2908" w14:textId="627A83E4" w:rsidR="00D76B79" w:rsidRDefault="00910F82" w:rsidP="00D76B79">
      <w:pPr>
        <w:pStyle w:val="Actdetails"/>
      </w:pPr>
      <w:r>
        <w:t>s 7, s 8, s 16, ss 20-22</w:t>
      </w:r>
      <w:r w:rsidR="00D76B79">
        <w:t xml:space="preserve"> commenced 12 December 2023 (s 2 (4))</w:t>
      </w:r>
    </w:p>
    <w:p w14:paraId="6757CDCA" w14:textId="5878D7FD" w:rsidR="00F365CF" w:rsidRDefault="00F365CF" w:rsidP="00F365CF">
      <w:pPr>
        <w:pStyle w:val="Actdetails"/>
      </w:pPr>
      <w:r>
        <w:t xml:space="preserve">s 18 </w:t>
      </w:r>
      <w:r w:rsidRPr="00915E78">
        <w:t>commenced 15 January 2024 (s 2 (3))</w:t>
      </w:r>
    </w:p>
    <w:p w14:paraId="41B8A29F" w14:textId="09485425" w:rsidR="007C10DC" w:rsidRPr="00915E78" w:rsidRDefault="007C10DC" w:rsidP="00F365CF">
      <w:pPr>
        <w:pStyle w:val="Actdetails"/>
      </w:pPr>
      <w:r>
        <w:t xml:space="preserve">s 10, s 17, s 19 commenced 23 August 2024 (s 2 (1) and </w:t>
      </w:r>
      <w:hyperlink r:id="rId292" w:tooltip="Building and Construction Legislation Amendment Commencement Notice 2024" w:history="1">
        <w:r>
          <w:rPr>
            <w:rStyle w:val="charCitHyperlinkAbbrev"/>
          </w:rPr>
          <w:t>CN2024-5</w:t>
        </w:r>
      </w:hyperlink>
      <w:r>
        <w:t>)</w:t>
      </w:r>
    </w:p>
    <w:p w14:paraId="7D223F9D" w14:textId="4972FF2D" w:rsidR="00F365CF" w:rsidRPr="00D742AB" w:rsidRDefault="00910F82" w:rsidP="00D76B79">
      <w:pPr>
        <w:pStyle w:val="Actdetails"/>
      </w:pPr>
      <w:r w:rsidRPr="00D742AB">
        <w:t xml:space="preserve">pt 3 remainder </w:t>
      </w:r>
      <w:r w:rsidR="00101853" w:rsidRPr="00D742AB">
        <w:t>commenced 11 December 2024 (</w:t>
      </w:r>
      <w:r w:rsidR="00D742AB" w:rsidRPr="00D742AB">
        <w:t>s 2 (5))</w:t>
      </w:r>
    </w:p>
    <w:p w14:paraId="49A46613" w14:textId="01038C5C" w:rsidR="00042DFB" w:rsidRDefault="00042DFB" w:rsidP="00042DFB">
      <w:pPr>
        <w:pStyle w:val="NewAct"/>
      </w:pPr>
      <w:hyperlink r:id="rId293" w:anchor="history" w:tooltip="A2024-36" w:history="1">
        <w:r>
          <w:rPr>
            <w:rStyle w:val="charCitHyperlinkAbbrev"/>
          </w:rPr>
          <w:t>Property Developers Act 2024</w:t>
        </w:r>
      </w:hyperlink>
      <w:r>
        <w:t xml:space="preserve"> A2024-36 sch 2 pt 2.1</w:t>
      </w:r>
    </w:p>
    <w:p w14:paraId="42ECB4FA" w14:textId="582B7159" w:rsidR="00042DFB" w:rsidRDefault="00042DFB" w:rsidP="00042DFB">
      <w:pPr>
        <w:pStyle w:val="Actdetails"/>
      </w:pPr>
      <w:r>
        <w:t>notified LR 10 July 2024</w:t>
      </w:r>
    </w:p>
    <w:p w14:paraId="0DE7BF01" w14:textId="04350519" w:rsidR="00042DFB" w:rsidRDefault="00042DFB" w:rsidP="00042DFB">
      <w:pPr>
        <w:pStyle w:val="Actdetails"/>
      </w:pPr>
      <w:r>
        <w:t>s 1, s 2 commenced 10 July 2024 (LA s 75 (1))</w:t>
      </w:r>
    </w:p>
    <w:p w14:paraId="5E6EC61A" w14:textId="434FEC85" w:rsidR="00533F41" w:rsidRPr="00533F41" w:rsidRDefault="00533F41" w:rsidP="00042DFB">
      <w:pPr>
        <w:pStyle w:val="Actdetails"/>
        <w:rPr>
          <w:rStyle w:val="charUnderline"/>
          <w:u w:val="none"/>
        </w:rPr>
      </w:pPr>
      <w:r w:rsidRPr="00533F41">
        <w:rPr>
          <w:rStyle w:val="charUnderline"/>
          <w:u w:val="none"/>
        </w:rPr>
        <w:t>sch 2 amdt 2.1,</w:t>
      </w:r>
      <w:r w:rsidR="00F83506">
        <w:rPr>
          <w:rStyle w:val="charUnderline"/>
          <w:u w:val="none"/>
        </w:rPr>
        <w:t xml:space="preserve"> amdt</w:t>
      </w:r>
      <w:r w:rsidRPr="00533F41">
        <w:rPr>
          <w:rStyle w:val="charUnderline"/>
          <w:u w:val="none"/>
        </w:rPr>
        <w:t xml:space="preserve"> 2.6,</w:t>
      </w:r>
      <w:r w:rsidR="00F83506">
        <w:rPr>
          <w:rStyle w:val="charUnderline"/>
          <w:u w:val="none"/>
        </w:rPr>
        <w:t xml:space="preserve"> amdts</w:t>
      </w:r>
      <w:r w:rsidRPr="00533F41">
        <w:rPr>
          <w:rStyle w:val="charUnderline"/>
          <w:u w:val="none"/>
        </w:rPr>
        <w:t xml:space="preserve"> 2.8-2.22 commenced 10 July 2026 (</w:t>
      </w:r>
      <w:r w:rsidR="00F83506">
        <w:rPr>
          <w:rStyle w:val="charUnderline"/>
          <w:u w:val="none"/>
        </w:rPr>
        <w:t>s 2 (2) (b)</w:t>
      </w:r>
      <w:r w:rsidR="00483E23">
        <w:rPr>
          <w:rStyle w:val="charUnderline"/>
          <w:u w:val="none"/>
        </w:rPr>
        <w:t>,</w:t>
      </w:r>
      <w:r w:rsidR="00F83506">
        <w:rPr>
          <w:rStyle w:val="charUnderline"/>
          <w:u w:val="none"/>
        </w:rPr>
        <w:t xml:space="preserve"> </w:t>
      </w:r>
      <w:r w:rsidRPr="00533F41">
        <w:rPr>
          <w:rStyle w:val="charUnderline"/>
          <w:u w:val="none"/>
        </w:rPr>
        <w:t>s 2 (3) (b))</w:t>
      </w:r>
    </w:p>
    <w:p w14:paraId="0882E498" w14:textId="1373AAFD" w:rsidR="00042DFB" w:rsidRPr="00042DFB" w:rsidRDefault="00042DFB" w:rsidP="00042DFB">
      <w:pPr>
        <w:pStyle w:val="Actdetails"/>
        <w:rPr>
          <w:rStyle w:val="charUnderline"/>
        </w:rPr>
      </w:pPr>
      <w:r w:rsidRPr="00042DFB">
        <w:rPr>
          <w:rStyle w:val="charUnderline"/>
        </w:rPr>
        <w:t>sch 2 pt 2.1</w:t>
      </w:r>
      <w:r w:rsidR="00533F41">
        <w:rPr>
          <w:rStyle w:val="charUnderline"/>
        </w:rPr>
        <w:t xml:space="preserve"> remainder</w:t>
      </w:r>
      <w:r w:rsidRPr="00042DFB">
        <w:rPr>
          <w:rStyle w:val="charUnderline"/>
        </w:rPr>
        <w:t xml:space="preserve"> awaiting commencement</w:t>
      </w:r>
    </w:p>
    <w:p w14:paraId="3F43A39B" w14:textId="3EC31398" w:rsidR="007B2BB7" w:rsidRDefault="007B2BB7" w:rsidP="007B2BB7">
      <w:pPr>
        <w:pStyle w:val="NewAct"/>
      </w:pPr>
      <w:hyperlink r:id="rId294" w:tooltip="A2025-5" w:history="1">
        <w:r>
          <w:rPr>
            <w:rStyle w:val="charCitHyperlinkAbbrev"/>
          </w:rPr>
          <w:t>Building and Construction Legislation Amendment Act 2025</w:t>
        </w:r>
      </w:hyperlink>
      <w:r>
        <w:t xml:space="preserve"> A2025-5 </w:t>
      </w:r>
      <w:r w:rsidRPr="007B2BB7">
        <w:t>pt</w:t>
      </w:r>
      <w:r>
        <w:t> </w:t>
      </w:r>
      <w:r w:rsidRPr="007B2BB7">
        <w:t>2</w:t>
      </w:r>
    </w:p>
    <w:p w14:paraId="20E84F0C" w14:textId="77777777" w:rsidR="007B2BB7" w:rsidRDefault="007B2BB7" w:rsidP="007B2BB7">
      <w:pPr>
        <w:pStyle w:val="Actdetails"/>
      </w:pPr>
      <w:r>
        <w:t>notified LR 31 March 2025</w:t>
      </w:r>
    </w:p>
    <w:p w14:paraId="0B2D3BC1" w14:textId="77777777" w:rsidR="007B2BB7" w:rsidRDefault="007B2BB7" w:rsidP="007B2BB7">
      <w:pPr>
        <w:pStyle w:val="Actdetails"/>
      </w:pPr>
      <w:r>
        <w:t>s 1, s 2 commenced 31 March 2025 (LA s 75 (1))</w:t>
      </w:r>
    </w:p>
    <w:p w14:paraId="615A1E06" w14:textId="23C1CDBD" w:rsidR="007B2BB7" w:rsidRDefault="007B2BB7" w:rsidP="007B2BB7">
      <w:pPr>
        <w:pStyle w:val="Actdetails"/>
      </w:pPr>
      <w:r w:rsidRPr="007B2BB7">
        <w:t xml:space="preserve">pt 2 </w:t>
      </w:r>
      <w:r w:rsidRPr="00E10DAF">
        <w:t>commence</w:t>
      </w:r>
      <w:r>
        <w:t>d</w:t>
      </w:r>
      <w:r w:rsidRPr="00E10DAF">
        <w:t xml:space="preserve"> </w:t>
      </w:r>
      <w:r>
        <w:t>1 April 2025 (s 2)</w:t>
      </w:r>
    </w:p>
    <w:p w14:paraId="16204BAB" w14:textId="37755355" w:rsidR="00096DE1" w:rsidRPr="00EB1D4A" w:rsidRDefault="00096DE1" w:rsidP="00096DE1">
      <w:pPr>
        <w:pStyle w:val="NewAct"/>
      </w:pPr>
      <w:hyperlink r:id="rId295" w:tooltip="A2025-29" w:history="1">
        <w:r>
          <w:rPr>
            <w:rStyle w:val="charCitHyperlinkAbbrev"/>
          </w:rPr>
          <w:t>Statute Law Amendment Act 2025</w:t>
        </w:r>
      </w:hyperlink>
      <w:r w:rsidRPr="00EB1D4A">
        <w:t xml:space="preserve"> A202</w:t>
      </w:r>
      <w:r>
        <w:t>5-29 sch 3 pt 3.10, sch 4 pt 4.17</w:t>
      </w:r>
    </w:p>
    <w:p w14:paraId="70039298" w14:textId="77777777" w:rsidR="00096DE1" w:rsidRPr="00EB1D4A" w:rsidRDefault="00096DE1" w:rsidP="00096DE1">
      <w:pPr>
        <w:pStyle w:val="Actdetails"/>
        <w:keepNext/>
      </w:pPr>
      <w:r w:rsidRPr="00EB1D4A">
        <w:t xml:space="preserve">notified LR </w:t>
      </w:r>
      <w:r>
        <w:t>6 November 2025</w:t>
      </w:r>
    </w:p>
    <w:p w14:paraId="541BC941" w14:textId="77777777" w:rsidR="00096DE1" w:rsidRPr="00EB1D4A" w:rsidRDefault="00096DE1" w:rsidP="00096DE1">
      <w:pPr>
        <w:pStyle w:val="Actdetails"/>
      </w:pPr>
      <w:r w:rsidRPr="00EB1D4A">
        <w:t xml:space="preserve">s 1, s 2 commenced </w:t>
      </w:r>
      <w:r>
        <w:t>6 November 2025</w:t>
      </w:r>
      <w:r w:rsidRPr="00EB1D4A">
        <w:t xml:space="preserve"> (LA s 75 (1))</w:t>
      </w:r>
    </w:p>
    <w:p w14:paraId="46482076" w14:textId="40217CC7" w:rsidR="00096DE1" w:rsidRDefault="00096DE1" w:rsidP="00096DE1">
      <w:pPr>
        <w:pStyle w:val="Actdetails"/>
      </w:pPr>
      <w:r>
        <w:t>sch 3 pt 3.10, sch 4 pt 4.17</w:t>
      </w:r>
      <w:r w:rsidRPr="00EB1D4A">
        <w:t xml:space="preserve"> commenced </w:t>
      </w:r>
      <w:r>
        <w:t>16 November 2025</w:t>
      </w:r>
      <w:r w:rsidRPr="00EB1D4A">
        <w:t xml:space="preserve"> (s</w:t>
      </w:r>
      <w:r w:rsidR="00A45039">
        <w:t> </w:t>
      </w:r>
      <w:r w:rsidRPr="00EB1D4A">
        <w:t>2</w:t>
      </w:r>
      <w:r w:rsidR="00A45039">
        <w:t> </w:t>
      </w:r>
      <w:r>
        <w:t>(1),</w:t>
      </w:r>
      <w:r w:rsidR="00A45039">
        <w:t> </w:t>
      </w:r>
      <w:r>
        <w:t>(9)</w:t>
      </w:r>
      <w:r w:rsidRPr="00EB1D4A">
        <w:t>)</w:t>
      </w:r>
    </w:p>
    <w:p w14:paraId="62B7622A" w14:textId="52B614B3" w:rsidR="004D53B3" w:rsidRPr="00321E98" w:rsidRDefault="004D53B3" w:rsidP="004D53B3">
      <w:pPr>
        <w:pStyle w:val="NewAct"/>
      </w:pPr>
      <w:hyperlink r:id="rId296" w:tooltip="A2026-2" w:history="1">
        <w:r>
          <w:rPr>
            <w:rStyle w:val="charCitHyperlinkAbbrev"/>
          </w:rPr>
          <w:t>Building and Construction Legislation Amendment Act 2026</w:t>
        </w:r>
      </w:hyperlink>
      <w:r>
        <w:t xml:space="preserve"> A2026-2 </w:t>
      </w:r>
      <w:r w:rsidRPr="004D53B3">
        <w:t>pt 2</w:t>
      </w:r>
    </w:p>
    <w:p w14:paraId="303DBF79" w14:textId="77777777" w:rsidR="004D53B3" w:rsidRPr="00321E98" w:rsidRDefault="004D53B3" w:rsidP="004D53B3">
      <w:pPr>
        <w:pStyle w:val="Actdetails"/>
      </w:pPr>
      <w:r>
        <w:t>notified LR 16 February 2026</w:t>
      </w:r>
    </w:p>
    <w:p w14:paraId="4BE7531B" w14:textId="77777777" w:rsidR="004D53B3" w:rsidRPr="00321E98" w:rsidRDefault="004D53B3" w:rsidP="004D53B3">
      <w:pPr>
        <w:pStyle w:val="Actdetails"/>
      </w:pPr>
      <w:r>
        <w:t>s 1, s 2 commenced 16 February 2026 (LA s 75 (1))</w:t>
      </w:r>
    </w:p>
    <w:p w14:paraId="046C1DF6" w14:textId="736BCEFE" w:rsidR="004D53B3" w:rsidRPr="00321E98" w:rsidRDefault="004D53B3" w:rsidP="004D53B3">
      <w:pPr>
        <w:pStyle w:val="Actdetails"/>
      </w:pPr>
      <w:r>
        <w:t xml:space="preserve">s </w:t>
      </w:r>
      <w:r w:rsidRPr="00203D8F">
        <w:t xml:space="preserve">4, </w:t>
      </w:r>
      <w:r w:rsidR="00F83506">
        <w:t xml:space="preserve">s </w:t>
      </w:r>
      <w:r w:rsidRPr="00203D8F">
        <w:t xml:space="preserve">5, </w:t>
      </w:r>
      <w:r w:rsidR="00F83506">
        <w:t xml:space="preserve">ss </w:t>
      </w:r>
      <w:r w:rsidRPr="00203D8F">
        <w:t>7-28,</w:t>
      </w:r>
      <w:r w:rsidR="00F83506">
        <w:t xml:space="preserve"> ss</w:t>
      </w:r>
      <w:r w:rsidRPr="00203D8F">
        <w:t xml:space="preserve"> 33-35</w:t>
      </w:r>
      <w:r>
        <w:t xml:space="preserve"> commenced 23 February 2026 (s 2 (1))</w:t>
      </w:r>
    </w:p>
    <w:p w14:paraId="42C6101A" w14:textId="23FDF09E" w:rsidR="004D53B3" w:rsidRDefault="00004232" w:rsidP="004D53B3">
      <w:pPr>
        <w:pStyle w:val="Actdetails"/>
      </w:pPr>
      <w:r>
        <w:t>s 6</w:t>
      </w:r>
      <w:r w:rsidR="004D53B3" w:rsidRPr="00820D98">
        <w:t xml:space="preserve"> </w:t>
      </w:r>
      <w:r w:rsidR="00820D98" w:rsidRPr="00820D98">
        <w:t xml:space="preserve">commenced 10 July 2026 (s 2 (2) and see </w:t>
      </w:r>
      <w:hyperlink r:id="rId297" w:anchor="history" w:tooltip="A2024-36" w:history="1">
        <w:r w:rsidR="009D6AEB" w:rsidRPr="009D6AEB">
          <w:rPr>
            <w:rStyle w:val="charCitHyperlinkAbbrev"/>
          </w:rPr>
          <w:t>Property Developers Act</w:t>
        </w:r>
        <w:r w:rsidR="00483E23">
          <w:rPr>
            <w:rStyle w:val="charCitHyperlinkAbbrev"/>
          </w:rPr>
          <w:t> </w:t>
        </w:r>
        <w:r w:rsidR="009D6AEB" w:rsidRPr="009D6AEB">
          <w:rPr>
            <w:rStyle w:val="charCitHyperlinkAbbrev"/>
          </w:rPr>
          <w:t>2024</w:t>
        </w:r>
      </w:hyperlink>
      <w:r w:rsidR="00820D98" w:rsidRPr="00820D98">
        <w:t xml:space="preserve"> A2024-36, </w:t>
      </w:r>
      <w:r w:rsidR="00F83506">
        <w:t xml:space="preserve">s 2 (2) (b) and </w:t>
      </w:r>
      <w:r w:rsidR="00820D98" w:rsidRPr="00820D98">
        <w:t>s 2 (3) (b))</w:t>
      </w:r>
    </w:p>
    <w:p w14:paraId="448EF88F" w14:textId="26B9B249" w:rsidR="00004232" w:rsidRPr="00004232" w:rsidRDefault="00004232" w:rsidP="004D53B3">
      <w:pPr>
        <w:pStyle w:val="Actdetails"/>
        <w:rPr>
          <w:u w:val="single"/>
        </w:rPr>
      </w:pPr>
      <w:r w:rsidRPr="00004232">
        <w:rPr>
          <w:u w:val="single"/>
        </w:rPr>
        <w:t>pt 2 remainder awaiting commencement</w:t>
      </w:r>
    </w:p>
    <w:p w14:paraId="0282C3FD" w14:textId="77777777" w:rsidR="00D06A81" w:rsidRPr="00D06A81" w:rsidRDefault="00D06A81" w:rsidP="00D06A81">
      <w:pPr>
        <w:pStyle w:val="PageBreak"/>
      </w:pPr>
      <w:r w:rsidRPr="00D06A81">
        <w:br w:type="page"/>
      </w:r>
    </w:p>
    <w:p w14:paraId="6DA57E93" w14:textId="77777777" w:rsidR="00D2695A" w:rsidRPr="009B6EA0" w:rsidRDefault="00D2695A">
      <w:pPr>
        <w:pStyle w:val="Endnote20"/>
      </w:pPr>
      <w:bookmarkStart w:id="326" w:name="_Toc234483916"/>
      <w:r w:rsidRPr="009B6EA0">
        <w:rPr>
          <w:rStyle w:val="charTableNo"/>
        </w:rPr>
        <w:lastRenderedPageBreak/>
        <w:t>4</w:t>
      </w:r>
      <w:r>
        <w:tab/>
      </w:r>
      <w:r w:rsidRPr="009B6EA0">
        <w:rPr>
          <w:rStyle w:val="charTableText"/>
        </w:rPr>
        <w:t>Amendment history</w:t>
      </w:r>
      <w:bookmarkEnd w:id="326"/>
    </w:p>
    <w:p w14:paraId="00F5BA0E" w14:textId="77777777" w:rsidR="00D2695A" w:rsidRDefault="00D2695A">
      <w:pPr>
        <w:pStyle w:val="AmdtsEntryHd"/>
      </w:pPr>
      <w:r>
        <w:t>Commencement</w:t>
      </w:r>
    </w:p>
    <w:p w14:paraId="6DEF5DCF" w14:textId="77777777" w:rsidR="00D2695A" w:rsidRDefault="00D2695A">
      <w:pPr>
        <w:pStyle w:val="AmdtsEntries"/>
      </w:pPr>
      <w:r>
        <w:t>s 2</w:t>
      </w:r>
      <w:r>
        <w:tab/>
        <w:t>om LA s 89 (4)</w:t>
      </w:r>
    </w:p>
    <w:p w14:paraId="12EECD48" w14:textId="77777777" w:rsidR="001075B1" w:rsidRDefault="001075B1" w:rsidP="001075B1">
      <w:pPr>
        <w:pStyle w:val="AmdtsEntryHd"/>
      </w:pPr>
      <w:r>
        <w:t xml:space="preserve">Meaning of </w:t>
      </w:r>
      <w:r>
        <w:rPr>
          <w:rStyle w:val="charItals"/>
        </w:rPr>
        <w:t>building work</w:t>
      </w:r>
    </w:p>
    <w:p w14:paraId="6E460491" w14:textId="13A787B3" w:rsidR="001075B1" w:rsidRPr="001075B1" w:rsidRDefault="001075B1" w:rsidP="001075B1">
      <w:pPr>
        <w:pStyle w:val="AmdtsEntries"/>
      </w:pPr>
      <w:r>
        <w:t>s 6</w:t>
      </w:r>
      <w:r>
        <w:tab/>
        <w:t xml:space="preserve">am </w:t>
      </w:r>
      <w:hyperlink r:id="rId298" w:tooltip="Building and Construction Legislation Amendment Act 2016" w:history="1">
        <w:r>
          <w:rPr>
            <w:rStyle w:val="charCitHyperlinkAbbrev"/>
          </w:rPr>
          <w:t>A2016</w:t>
        </w:r>
        <w:r>
          <w:rPr>
            <w:rStyle w:val="charCitHyperlinkAbbrev"/>
          </w:rPr>
          <w:noBreakHyphen/>
          <w:t>44</w:t>
        </w:r>
      </w:hyperlink>
      <w:r>
        <w:t xml:space="preserve"> s 38</w:t>
      </w:r>
      <w:r w:rsidR="00401194">
        <w:t xml:space="preserve">; </w:t>
      </w:r>
      <w:hyperlink r:id="rId299" w:tooltip="Property Developers Act 2024" w:history="1">
        <w:hyperlink r:id="rId300" w:anchor="history" w:tooltip="Property Developers Act 2024" w:history="1">
          <w:r w:rsidR="00387737" w:rsidRPr="00F530B6">
            <w:rPr>
              <w:rStyle w:val="charCitHyperlinkAbbrev"/>
            </w:rPr>
            <w:t>A2024-36</w:t>
          </w:r>
        </w:hyperlink>
      </w:hyperlink>
      <w:r w:rsidR="00401194">
        <w:t xml:space="preserve"> amdt 2.1</w:t>
      </w:r>
    </w:p>
    <w:p w14:paraId="0F2A1E79" w14:textId="77777777" w:rsidR="00D2695A" w:rsidRDefault="00D2695A">
      <w:pPr>
        <w:pStyle w:val="AmdtsEntryHd"/>
      </w:pPr>
      <w:r>
        <w:t xml:space="preserve">Meaning of </w:t>
      </w:r>
      <w:r>
        <w:rPr>
          <w:rStyle w:val="charItals"/>
        </w:rPr>
        <w:t>building</w:t>
      </w:r>
    </w:p>
    <w:p w14:paraId="5DDFBBBB" w14:textId="2ECFD9CD" w:rsidR="00D2695A" w:rsidRDefault="00D2695A">
      <w:pPr>
        <w:pStyle w:val="AmdtsEntries"/>
      </w:pPr>
      <w:r>
        <w:t>s 7</w:t>
      </w:r>
      <w:r>
        <w:tab/>
        <w:t xml:space="preserve">sub </w:t>
      </w:r>
      <w:hyperlink r:id="rId30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w:t>
      </w:r>
    </w:p>
    <w:p w14:paraId="6B31E27A" w14:textId="77777777" w:rsidR="00D2695A" w:rsidRDefault="00D2695A">
      <w:pPr>
        <w:pStyle w:val="AmdtsEntryHd"/>
      </w:pPr>
      <w:r>
        <w:t xml:space="preserve">Meaning of </w:t>
      </w:r>
      <w:r w:rsidRPr="00B577CD">
        <w:rPr>
          <w:rStyle w:val="charItals"/>
        </w:rPr>
        <w:t>site work</w:t>
      </w:r>
    </w:p>
    <w:p w14:paraId="73CA5196" w14:textId="0AC33379" w:rsidR="00D2695A" w:rsidRDefault="00D2695A">
      <w:pPr>
        <w:pStyle w:val="AmdtsEntries"/>
      </w:pPr>
      <w:r>
        <w:t>s 7A</w:t>
      </w:r>
      <w:r>
        <w:tab/>
        <w:t xml:space="preserve">ins </w:t>
      </w:r>
      <w:hyperlink r:id="rId302"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w:t>
      </w:r>
    </w:p>
    <w:p w14:paraId="33A8DDA8" w14:textId="77777777" w:rsidR="00AB385E" w:rsidRDefault="00AB385E">
      <w:pPr>
        <w:pStyle w:val="AmdtsEntryHd"/>
      </w:pPr>
      <w:r>
        <w:t xml:space="preserve">Meaning of </w:t>
      </w:r>
      <w:r>
        <w:rPr>
          <w:rStyle w:val="charItals"/>
        </w:rPr>
        <w:t>building work</w:t>
      </w:r>
    </w:p>
    <w:p w14:paraId="704C3ABD" w14:textId="27F547AF" w:rsidR="00AB385E" w:rsidRPr="00AB385E" w:rsidRDefault="00AB385E" w:rsidP="00AB385E">
      <w:pPr>
        <w:pStyle w:val="AmdtsEntries"/>
      </w:pPr>
      <w:r>
        <w:t>s 6</w:t>
      </w:r>
      <w:r>
        <w:tab/>
        <w:t xml:space="preserve">am </w:t>
      </w:r>
      <w:hyperlink r:id="rId303" w:tooltip="Planning, Building and Environment Legislation Amendment Act 2015" w:history="1">
        <w:r>
          <w:rPr>
            <w:rStyle w:val="charCitHyperlinkAbbrev"/>
          </w:rPr>
          <w:t>A2015</w:t>
        </w:r>
        <w:r>
          <w:rPr>
            <w:rStyle w:val="charCitHyperlinkAbbrev"/>
          </w:rPr>
          <w:noBreakHyphen/>
          <w:t>12</w:t>
        </w:r>
      </w:hyperlink>
      <w:r>
        <w:t xml:space="preserve"> s 5</w:t>
      </w:r>
    </w:p>
    <w:p w14:paraId="37765428" w14:textId="77777777" w:rsidR="00D2695A" w:rsidRDefault="00D2695A">
      <w:pPr>
        <w:pStyle w:val="AmdtsEntryHd"/>
      </w:pPr>
      <w:r>
        <w:t xml:space="preserve">Meaning of </w:t>
      </w:r>
      <w:r>
        <w:rPr>
          <w:rStyle w:val="charItals"/>
        </w:rPr>
        <w:t>minor maintenance work</w:t>
      </w:r>
    </w:p>
    <w:p w14:paraId="518740CC" w14:textId="31F567A1" w:rsidR="00D2695A" w:rsidRDefault="00D2695A" w:rsidP="00112A01">
      <w:pPr>
        <w:pStyle w:val="AmdtsEntries"/>
        <w:keepNext/>
      </w:pPr>
      <w:r>
        <w:t>s 10A</w:t>
      </w:r>
      <w:r>
        <w:tab/>
        <w:t xml:space="preserve">ins </w:t>
      </w:r>
      <w:hyperlink r:id="rId304"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w:t>
      </w:r>
    </w:p>
    <w:p w14:paraId="4CCDA9C6" w14:textId="3548CE95" w:rsidR="00D2695A" w:rsidRDefault="00D2695A">
      <w:pPr>
        <w:pStyle w:val="AmdtsEntries"/>
      </w:pPr>
      <w:r>
        <w:tab/>
        <w:t xml:space="preserve">om </w:t>
      </w:r>
      <w:hyperlink r:id="rId305"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1.2</w:t>
      </w:r>
    </w:p>
    <w:p w14:paraId="08F6FEB4" w14:textId="77777777" w:rsidR="00D2695A" w:rsidRDefault="00D2695A">
      <w:pPr>
        <w:pStyle w:val="AmdtsEntryHd"/>
      </w:pPr>
      <w:r>
        <w:t xml:space="preserve">Meaning of </w:t>
      </w:r>
      <w:r w:rsidRPr="00B577CD">
        <w:rPr>
          <w:rStyle w:val="charItals"/>
        </w:rPr>
        <w:t>disturbs</w:t>
      </w:r>
      <w:r>
        <w:t xml:space="preserve"> friable asbestos</w:t>
      </w:r>
    </w:p>
    <w:p w14:paraId="0695F6D7" w14:textId="78EF86DD" w:rsidR="00D2695A" w:rsidRDefault="00D2695A">
      <w:pPr>
        <w:pStyle w:val="AmdtsEntries"/>
      </w:pPr>
      <w:r>
        <w:t>s 10B</w:t>
      </w:r>
      <w:r>
        <w:tab/>
        <w:t xml:space="preserve">ins </w:t>
      </w:r>
      <w:hyperlink r:id="rId306"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w:t>
      </w:r>
    </w:p>
    <w:p w14:paraId="422B5977" w14:textId="77777777" w:rsidR="00D2695A" w:rsidRDefault="00D2695A">
      <w:pPr>
        <w:pStyle w:val="AmdtsEntryHd"/>
      </w:pPr>
      <w:r>
        <w:rPr>
          <w:szCs w:val="24"/>
        </w:rPr>
        <w:t>Exempt buildings</w:t>
      </w:r>
    </w:p>
    <w:p w14:paraId="14140F63" w14:textId="17EDE22D" w:rsidR="00D2695A" w:rsidRDefault="00D2695A">
      <w:pPr>
        <w:pStyle w:val="AmdtsEntries"/>
      </w:pPr>
      <w:r>
        <w:t>s 12</w:t>
      </w:r>
      <w:r>
        <w:tab/>
        <w:t xml:space="preserve">am </w:t>
      </w:r>
      <w:hyperlink r:id="rId307"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1.3</w:t>
      </w:r>
    </w:p>
    <w:p w14:paraId="609F04AE" w14:textId="77777777" w:rsidR="00543247" w:rsidRPr="00A90907" w:rsidRDefault="00543247" w:rsidP="00543247">
      <w:pPr>
        <w:pStyle w:val="AmdtsEntryHd"/>
      </w:pPr>
      <w:r w:rsidRPr="00A90907">
        <w:t>Exemption assessments</w:t>
      </w:r>
    </w:p>
    <w:p w14:paraId="4F837E7F" w14:textId="5DC236E1" w:rsidR="00543247" w:rsidRPr="00A90907" w:rsidRDefault="00543247" w:rsidP="00543247">
      <w:pPr>
        <w:pStyle w:val="AmdtsEntries"/>
      </w:pPr>
      <w:r w:rsidRPr="00A90907">
        <w:t>pt 2A hdg</w:t>
      </w:r>
      <w:r w:rsidRPr="00A90907">
        <w:tab/>
        <w:t xml:space="preserve">ins </w:t>
      </w:r>
      <w:hyperlink r:id="rId308"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4</w:t>
      </w:r>
    </w:p>
    <w:p w14:paraId="0298AE93" w14:textId="77777777" w:rsidR="00D2695A" w:rsidRPr="00A90907" w:rsidRDefault="00543247">
      <w:pPr>
        <w:pStyle w:val="AmdtsEntryHd"/>
      </w:pPr>
      <w:r w:rsidRPr="00A90907">
        <w:t>Purpose of exemption assessment B notices</w:t>
      </w:r>
    </w:p>
    <w:p w14:paraId="366DE81D" w14:textId="31DF050C" w:rsidR="00D2695A" w:rsidRDefault="00D2695A" w:rsidP="00543247">
      <w:pPr>
        <w:pStyle w:val="AmdtsEntries"/>
        <w:keepNext/>
      </w:pPr>
      <w:r>
        <w:t>s 13</w:t>
      </w:r>
      <w:r>
        <w:tab/>
        <w:t xml:space="preserve">sub </w:t>
      </w:r>
      <w:hyperlink r:id="rId309"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1.1</w:t>
      </w:r>
    </w:p>
    <w:p w14:paraId="316E688B" w14:textId="21BAA089" w:rsidR="00D2695A" w:rsidRDefault="00D2695A" w:rsidP="00543247">
      <w:pPr>
        <w:pStyle w:val="AmdtsEntries"/>
        <w:keepNext/>
      </w:pPr>
      <w:r>
        <w:tab/>
        <w:t xml:space="preserve">am </w:t>
      </w:r>
      <w:hyperlink r:id="rId310"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1.2, amdt 1.3</w:t>
      </w:r>
    </w:p>
    <w:p w14:paraId="73AD7C54" w14:textId="0A52BD63" w:rsidR="00D2695A" w:rsidRDefault="00D2695A" w:rsidP="00543247">
      <w:pPr>
        <w:pStyle w:val="AmdtsEntries"/>
        <w:keepNext/>
      </w:pPr>
      <w:r>
        <w:tab/>
        <w:t xml:space="preserve">om </w:t>
      </w:r>
      <w:hyperlink r:id="rId31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1.4</w:t>
      </w:r>
    </w:p>
    <w:p w14:paraId="61878891" w14:textId="3F471B76" w:rsidR="00543247" w:rsidRPr="00A90907" w:rsidRDefault="00543247" w:rsidP="00543247">
      <w:pPr>
        <w:pStyle w:val="AmdtsEntries"/>
      </w:pPr>
      <w:r w:rsidRPr="00A90907">
        <w:tab/>
        <w:t xml:space="preserve">ins </w:t>
      </w:r>
      <w:hyperlink r:id="rId312"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4</w:t>
      </w:r>
    </w:p>
    <w:p w14:paraId="278F0BCD" w14:textId="77777777" w:rsidR="00D2695A" w:rsidRPr="00A90907" w:rsidRDefault="00543247">
      <w:pPr>
        <w:pStyle w:val="AmdtsEntryHd"/>
      </w:pPr>
      <w:r w:rsidRPr="00A90907">
        <w:t>Exemption assessment applications</w:t>
      </w:r>
    </w:p>
    <w:p w14:paraId="35C48B3E" w14:textId="51FE77BC" w:rsidR="00D2695A" w:rsidRPr="00A90907" w:rsidRDefault="00D2695A" w:rsidP="00112A01">
      <w:pPr>
        <w:pStyle w:val="AmdtsEntries"/>
        <w:keepNext/>
      </w:pPr>
      <w:r w:rsidRPr="00A90907">
        <w:t>s 14</w:t>
      </w:r>
      <w:r w:rsidRPr="00A90907">
        <w:tab/>
        <w:t xml:space="preserve">om </w:t>
      </w:r>
      <w:hyperlink r:id="rId313" w:tooltip="Building Legislation Amendment Act 2007" w:history="1">
        <w:r w:rsidR="00B577CD" w:rsidRPr="00B577CD">
          <w:rPr>
            <w:rStyle w:val="charCitHyperlinkAbbrev"/>
          </w:rPr>
          <w:t>A2007</w:t>
        </w:r>
        <w:r w:rsidR="00B577CD" w:rsidRPr="00B577CD">
          <w:rPr>
            <w:rStyle w:val="charCitHyperlinkAbbrev"/>
          </w:rPr>
          <w:noBreakHyphen/>
          <w:t>26</w:t>
        </w:r>
      </w:hyperlink>
      <w:r w:rsidRPr="00A90907">
        <w:t xml:space="preserve"> amdt 1.5</w:t>
      </w:r>
    </w:p>
    <w:p w14:paraId="501EA636" w14:textId="165E7A95" w:rsidR="00096204" w:rsidRDefault="00096204" w:rsidP="00112A01">
      <w:pPr>
        <w:pStyle w:val="AmdtsEntries"/>
        <w:keepNext/>
      </w:pPr>
      <w:r w:rsidRPr="00A90907">
        <w:tab/>
        <w:t xml:space="preserve">ins </w:t>
      </w:r>
      <w:hyperlink r:id="rId314"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4</w:t>
      </w:r>
    </w:p>
    <w:p w14:paraId="42DB338B" w14:textId="142DB5F6" w:rsidR="00141BAC" w:rsidRPr="00A90907" w:rsidRDefault="00141BAC">
      <w:pPr>
        <w:pStyle w:val="AmdtsEntries"/>
      </w:pPr>
      <w:r>
        <w:tab/>
        <w:t xml:space="preserve">am </w:t>
      </w:r>
      <w:hyperlink r:id="rId315" w:tooltip="Planning and Building Legislation Amendment Act 2011" w:history="1">
        <w:r w:rsidR="00B577CD" w:rsidRPr="00B577CD">
          <w:rPr>
            <w:rStyle w:val="charCitHyperlinkAbbrev"/>
          </w:rPr>
          <w:t>A2011</w:t>
        </w:r>
        <w:r w:rsidR="00B577CD" w:rsidRPr="00B577CD">
          <w:rPr>
            <w:rStyle w:val="charCitHyperlinkAbbrev"/>
          </w:rPr>
          <w:noBreakHyphen/>
          <w:t>23</w:t>
        </w:r>
      </w:hyperlink>
      <w:r>
        <w:t xml:space="preserve"> s 4</w:t>
      </w:r>
      <w:r w:rsidR="007C4791">
        <w:t xml:space="preserve">; </w:t>
      </w:r>
      <w:hyperlink r:id="rId316" w:tooltip="Planning (Consequential Amendments) Act 2023" w:history="1">
        <w:r w:rsidR="007C4791">
          <w:rPr>
            <w:rStyle w:val="charCitHyperlinkAbbrev"/>
          </w:rPr>
          <w:t>A2023-36</w:t>
        </w:r>
      </w:hyperlink>
      <w:r w:rsidR="007C4791">
        <w:t xml:space="preserve"> amdt 1.7</w:t>
      </w:r>
      <w:r w:rsidR="00F55697">
        <w:t xml:space="preserve">; </w:t>
      </w:r>
      <w:hyperlink r:id="rId317" w:tooltip="Statute Law Amendment Act 2025" w:history="1">
        <w:r w:rsidR="00F55697">
          <w:rPr>
            <w:rStyle w:val="charCitHyperlinkAbbrev"/>
          </w:rPr>
          <w:t>A2025</w:t>
        </w:r>
        <w:r w:rsidR="00F55697">
          <w:rPr>
            <w:rStyle w:val="charCitHyperlinkAbbrev"/>
          </w:rPr>
          <w:noBreakHyphen/>
          <w:t>29</w:t>
        </w:r>
      </w:hyperlink>
      <w:r w:rsidR="00F55697">
        <w:t xml:space="preserve"> amdt 4.17</w:t>
      </w:r>
    </w:p>
    <w:p w14:paraId="6E5531BC" w14:textId="77777777" w:rsidR="00096204" w:rsidRPr="00A90907" w:rsidRDefault="00543247" w:rsidP="00096204">
      <w:pPr>
        <w:pStyle w:val="AmdtsEntryHd"/>
      </w:pPr>
      <w:r w:rsidRPr="00A90907">
        <w:t>Exemption assessment not required for building approval</w:t>
      </w:r>
    </w:p>
    <w:p w14:paraId="5561FC1F" w14:textId="7882E39B" w:rsidR="00096204" w:rsidRPr="00A90907" w:rsidRDefault="00096204" w:rsidP="00096204">
      <w:pPr>
        <w:pStyle w:val="AmdtsEntries"/>
      </w:pPr>
      <w:r w:rsidRPr="00A90907">
        <w:t>s 14</w:t>
      </w:r>
      <w:r w:rsidR="00543247" w:rsidRPr="00A90907">
        <w:t>A</w:t>
      </w:r>
      <w:r w:rsidRPr="00A90907">
        <w:tab/>
        <w:t xml:space="preserve">ins </w:t>
      </w:r>
      <w:hyperlink r:id="rId318"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4</w:t>
      </w:r>
    </w:p>
    <w:p w14:paraId="2B1210CC" w14:textId="77777777" w:rsidR="00096204" w:rsidRPr="00A90907" w:rsidRDefault="00543247" w:rsidP="00096204">
      <w:pPr>
        <w:pStyle w:val="AmdtsEntryHd"/>
      </w:pPr>
      <w:r w:rsidRPr="00A90907">
        <w:t>Exemption assessments and notices</w:t>
      </w:r>
    </w:p>
    <w:p w14:paraId="6F1B2C49" w14:textId="7191EAC1" w:rsidR="00096204" w:rsidRDefault="00096204" w:rsidP="00112A01">
      <w:pPr>
        <w:pStyle w:val="AmdtsEntries"/>
        <w:keepNext/>
      </w:pPr>
      <w:r w:rsidRPr="00A90907">
        <w:t>s 14</w:t>
      </w:r>
      <w:r w:rsidR="00543247" w:rsidRPr="00A90907">
        <w:t>B</w:t>
      </w:r>
      <w:r w:rsidRPr="00A90907">
        <w:tab/>
        <w:t xml:space="preserve">ins </w:t>
      </w:r>
      <w:hyperlink r:id="rId319"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4</w:t>
      </w:r>
    </w:p>
    <w:p w14:paraId="007EE5FC" w14:textId="2A41B2B2" w:rsidR="00141BAC" w:rsidRPr="00A90907" w:rsidRDefault="00141BAC" w:rsidP="00096204">
      <w:pPr>
        <w:pStyle w:val="AmdtsEntries"/>
      </w:pPr>
      <w:r>
        <w:tab/>
        <w:t xml:space="preserve">am </w:t>
      </w:r>
      <w:hyperlink r:id="rId320" w:tooltip="Planning and Building Legislation Amendment Act 2011" w:history="1">
        <w:r w:rsidR="00B577CD" w:rsidRPr="00B577CD">
          <w:rPr>
            <w:rStyle w:val="charCitHyperlinkAbbrev"/>
          </w:rPr>
          <w:t>A2011</w:t>
        </w:r>
        <w:r w:rsidR="00B577CD" w:rsidRPr="00B577CD">
          <w:rPr>
            <w:rStyle w:val="charCitHyperlinkAbbrev"/>
          </w:rPr>
          <w:noBreakHyphen/>
          <w:t>23</w:t>
        </w:r>
      </w:hyperlink>
      <w:r>
        <w:t xml:space="preserve"> s 5; ss renum R15 LA</w:t>
      </w:r>
    </w:p>
    <w:p w14:paraId="1F499298" w14:textId="77777777" w:rsidR="00543247" w:rsidRPr="00A90907" w:rsidRDefault="00543247" w:rsidP="00543247">
      <w:pPr>
        <w:pStyle w:val="AmdtsEntryHd"/>
      </w:pPr>
      <w:r w:rsidRPr="00A90907">
        <w:t>Exemption assessment applications—request for further information</w:t>
      </w:r>
    </w:p>
    <w:p w14:paraId="6489A4D7" w14:textId="4D48711F" w:rsidR="00543247" w:rsidRDefault="00543247" w:rsidP="00543247">
      <w:pPr>
        <w:pStyle w:val="AmdtsEntries"/>
      </w:pPr>
      <w:r w:rsidRPr="00A90907">
        <w:t>s 14C</w:t>
      </w:r>
      <w:r w:rsidRPr="00A90907">
        <w:tab/>
        <w:t xml:space="preserve">ins </w:t>
      </w:r>
      <w:hyperlink r:id="rId321"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4</w:t>
      </w:r>
    </w:p>
    <w:p w14:paraId="0F85A65C" w14:textId="7F910A43" w:rsidR="00CF22B4" w:rsidRPr="00A90907" w:rsidRDefault="00CF22B4" w:rsidP="00543247">
      <w:pPr>
        <w:pStyle w:val="AmdtsEntries"/>
      </w:pPr>
      <w:r>
        <w:tab/>
        <w:t xml:space="preserve">am </w:t>
      </w:r>
      <w:hyperlink r:id="rId322" w:tooltip="Red Tape Reduction Legislation Amendment Act 2016" w:history="1">
        <w:r>
          <w:rPr>
            <w:rStyle w:val="charCitHyperlinkAbbrev"/>
          </w:rPr>
          <w:t>A2016</w:t>
        </w:r>
        <w:r>
          <w:rPr>
            <w:rStyle w:val="charCitHyperlinkAbbrev"/>
          </w:rPr>
          <w:noBreakHyphen/>
          <w:t>18</w:t>
        </w:r>
      </w:hyperlink>
      <w:r>
        <w:t xml:space="preserve"> amdt 3.22</w:t>
      </w:r>
    </w:p>
    <w:p w14:paraId="154BD5EA" w14:textId="77777777" w:rsidR="00543247" w:rsidRPr="00A90907" w:rsidRDefault="00543247" w:rsidP="00543247">
      <w:pPr>
        <w:pStyle w:val="AmdtsEntryHd"/>
      </w:pPr>
      <w:r w:rsidRPr="00A90907">
        <w:lastRenderedPageBreak/>
        <w:t>Exemption assessment applications—contents of request for further information</w:t>
      </w:r>
    </w:p>
    <w:p w14:paraId="195A3838" w14:textId="128113C3" w:rsidR="00543247" w:rsidRDefault="00543247" w:rsidP="00112A01">
      <w:pPr>
        <w:pStyle w:val="AmdtsEntries"/>
        <w:keepNext/>
      </w:pPr>
      <w:r w:rsidRPr="00A90907">
        <w:t>s 14D</w:t>
      </w:r>
      <w:r w:rsidRPr="00A90907">
        <w:tab/>
        <w:t xml:space="preserve">ins </w:t>
      </w:r>
      <w:hyperlink r:id="rId323"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4</w:t>
      </w:r>
    </w:p>
    <w:p w14:paraId="352B7763" w14:textId="08E2F287" w:rsidR="00AA7A63" w:rsidRPr="00A90907" w:rsidRDefault="001C5396" w:rsidP="00AA7A63">
      <w:pPr>
        <w:pStyle w:val="AmdtsEntries"/>
      </w:pPr>
      <w:r>
        <w:tab/>
        <w:t xml:space="preserve">am </w:t>
      </w:r>
      <w:hyperlink r:id="rId324" w:tooltip="Statute Law Amendment Act 2013" w:history="1">
        <w:r>
          <w:rPr>
            <w:rStyle w:val="charCitHyperlinkAbbrev"/>
          </w:rPr>
          <w:t>A2013</w:t>
        </w:r>
        <w:r>
          <w:rPr>
            <w:rStyle w:val="charCitHyperlinkAbbrev"/>
          </w:rPr>
          <w:noBreakHyphen/>
          <w:t>19</w:t>
        </w:r>
      </w:hyperlink>
      <w:r>
        <w:t xml:space="preserve"> amdt 3.7</w:t>
      </w:r>
      <w:r w:rsidR="00AA7A63">
        <w:t xml:space="preserve">; </w:t>
      </w:r>
      <w:hyperlink r:id="rId325" w:tooltip="Red Tape Reduction Legislation Amendment Act 2016" w:history="1">
        <w:r w:rsidR="00AA7A63">
          <w:rPr>
            <w:rStyle w:val="charCitHyperlinkAbbrev"/>
          </w:rPr>
          <w:t>A2016</w:t>
        </w:r>
        <w:r w:rsidR="00AA7A63">
          <w:rPr>
            <w:rStyle w:val="charCitHyperlinkAbbrev"/>
          </w:rPr>
          <w:noBreakHyphen/>
          <w:t>18</w:t>
        </w:r>
      </w:hyperlink>
      <w:r w:rsidR="00AA7A63">
        <w:t xml:space="preserve"> amdt 3.23</w:t>
      </w:r>
      <w:r w:rsidR="006820F9">
        <w:t>; ss renum R34 LA</w:t>
      </w:r>
    </w:p>
    <w:p w14:paraId="5F8FEFE6" w14:textId="77777777" w:rsidR="00543247" w:rsidRPr="00A90907" w:rsidRDefault="00543247" w:rsidP="00543247">
      <w:pPr>
        <w:pStyle w:val="AmdtsEntryHd"/>
      </w:pPr>
      <w:r w:rsidRPr="00A90907">
        <w:t>Exemption assessment applications—effect of failure to provide further information</w:t>
      </w:r>
    </w:p>
    <w:p w14:paraId="2FF329B7" w14:textId="6D2B84A9" w:rsidR="00543247" w:rsidRPr="00A90907" w:rsidRDefault="00543247" w:rsidP="00543247">
      <w:pPr>
        <w:pStyle w:val="AmdtsEntries"/>
      </w:pPr>
      <w:r w:rsidRPr="00A90907">
        <w:t>s 14E</w:t>
      </w:r>
      <w:r w:rsidRPr="00A90907">
        <w:tab/>
        <w:t xml:space="preserve">ins </w:t>
      </w:r>
      <w:hyperlink r:id="rId326"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4</w:t>
      </w:r>
    </w:p>
    <w:p w14:paraId="1E941F2F" w14:textId="77777777" w:rsidR="00847720" w:rsidRPr="00861E1C" w:rsidRDefault="00847720">
      <w:pPr>
        <w:pStyle w:val="AmdtsEntryHd"/>
        <w:rPr>
          <w:rStyle w:val="CharDivText"/>
        </w:rPr>
      </w:pPr>
      <w:r w:rsidRPr="00861E1C">
        <w:rPr>
          <w:rStyle w:val="CharDivText"/>
        </w:rPr>
        <w:t>Preliminary</w:t>
      </w:r>
    </w:p>
    <w:p w14:paraId="337D0F6A" w14:textId="7937AA66" w:rsidR="00847720" w:rsidRPr="00847720" w:rsidRDefault="00847720" w:rsidP="00847720">
      <w:pPr>
        <w:pStyle w:val="AmdtsEntries"/>
      </w:pPr>
      <w:r w:rsidRPr="00861E1C">
        <w:t>div 3.1 hdg</w:t>
      </w:r>
      <w:r w:rsidRPr="00861E1C">
        <w:tab/>
        <w:t xml:space="preserve">om </w:t>
      </w:r>
      <w:hyperlink r:id="rId327" w:tooltip="Planning, Building and Environment Legislation Amendment Act 2015" w:history="1">
        <w:r w:rsidRPr="00861E1C">
          <w:rPr>
            <w:rStyle w:val="charCitHyperlinkAbbrev"/>
          </w:rPr>
          <w:t>A2015</w:t>
        </w:r>
        <w:r w:rsidRPr="00861E1C">
          <w:rPr>
            <w:rStyle w:val="charCitHyperlinkAbbrev"/>
          </w:rPr>
          <w:noBreakHyphen/>
          <w:t>12</w:t>
        </w:r>
      </w:hyperlink>
      <w:r w:rsidRPr="00861E1C">
        <w:t xml:space="preserve"> s 6</w:t>
      </w:r>
    </w:p>
    <w:p w14:paraId="5FC517F8" w14:textId="77777777" w:rsidR="00D2695A" w:rsidRDefault="00D2695A">
      <w:pPr>
        <w:pStyle w:val="AmdtsEntryHd"/>
      </w:pPr>
      <w:r>
        <w:t>Application of pt 3 to building work</w:t>
      </w:r>
    </w:p>
    <w:p w14:paraId="2735635B" w14:textId="28D67401" w:rsidR="00D2695A" w:rsidRDefault="00D2695A">
      <w:pPr>
        <w:pStyle w:val="AmdtsEntries"/>
      </w:pPr>
      <w:r>
        <w:t>s 15</w:t>
      </w:r>
      <w:r>
        <w:tab/>
        <w:t xml:space="preserve">sub </w:t>
      </w:r>
      <w:hyperlink r:id="rId328"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1.2; </w:t>
      </w:r>
      <w:hyperlink r:id="rId329"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1.4</w:t>
      </w:r>
    </w:p>
    <w:p w14:paraId="463160DE" w14:textId="53887296" w:rsidR="00D2695A" w:rsidRDefault="00D2695A">
      <w:pPr>
        <w:pStyle w:val="AmdtsEntries"/>
      </w:pPr>
      <w:r>
        <w:tab/>
        <w:t xml:space="preserve">am </w:t>
      </w:r>
      <w:hyperlink r:id="rId330"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w:t>
      </w:r>
      <w:r w:rsidR="00162557">
        <w:t xml:space="preserve">; </w:t>
      </w:r>
      <w:hyperlink r:id="rId331"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00162557" w:rsidRPr="00A90907">
        <w:t xml:space="preserve"> s 5</w:t>
      </w:r>
    </w:p>
    <w:p w14:paraId="6F5DF113" w14:textId="186760DA" w:rsidR="00847720" w:rsidRPr="00B577CD" w:rsidRDefault="00847720">
      <w:pPr>
        <w:pStyle w:val="AmdtsEntries"/>
      </w:pPr>
      <w:r>
        <w:tab/>
        <w:t xml:space="preserve">om </w:t>
      </w:r>
      <w:hyperlink r:id="rId332" w:tooltip="Planning, Building and Environment Legislation Amendment Act 2015" w:history="1">
        <w:r>
          <w:rPr>
            <w:rStyle w:val="charCitHyperlinkAbbrev"/>
          </w:rPr>
          <w:t>A2015</w:t>
        </w:r>
        <w:r>
          <w:rPr>
            <w:rStyle w:val="charCitHyperlinkAbbrev"/>
          </w:rPr>
          <w:noBreakHyphen/>
          <w:t>12</w:t>
        </w:r>
      </w:hyperlink>
      <w:r>
        <w:t xml:space="preserve"> s 6</w:t>
      </w:r>
    </w:p>
    <w:p w14:paraId="01F64A3C" w14:textId="77777777" w:rsidR="00D2695A" w:rsidRDefault="00D2695A">
      <w:pPr>
        <w:pStyle w:val="AmdtsEntryHd"/>
      </w:pPr>
      <w:r>
        <w:rPr>
          <w:szCs w:val="24"/>
        </w:rPr>
        <w:t xml:space="preserve">Meaning of </w:t>
      </w:r>
      <w:r w:rsidRPr="00B577CD">
        <w:rPr>
          <w:rStyle w:val="charItals"/>
        </w:rPr>
        <w:t>stage</w:t>
      </w:r>
      <w:r>
        <w:rPr>
          <w:szCs w:val="24"/>
        </w:rPr>
        <w:t xml:space="preserve"> in pt 3</w:t>
      </w:r>
    </w:p>
    <w:p w14:paraId="608A9BAA" w14:textId="50FF2566" w:rsidR="00D2695A" w:rsidRDefault="00D2695A">
      <w:pPr>
        <w:pStyle w:val="AmdtsEntries"/>
      </w:pPr>
      <w:r>
        <w:t>s 16</w:t>
      </w:r>
      <w:r>
        <w:tab/>
        <w:t xml:space="preserve">om </w:t>
      </w:r>
      <w:hyperlink r:id="rId333"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w:t>
      </w:r>
    </w:p>
    <w:p w14:paraId="4082A79F" w14:textId="77777777" w:rsidR="00D2695A" w:rsidRDefault="00D2695A">
      <w:pPr>
        <w:pStyle w:val="AmdtsEntryHd"/>
      </w:pPr>
      <w:r>
        <w:t>Certifiers and government certifiers</w:t>
      </w:r>
    </w:p>
    <w:p w14:paraId="6F654797" w14:textId="331E499B" w:rsidR="00D2695A" w:rsidRDefault="00D2695A">
      <w:pPr>
        <w:pStyle w:val="AmdtsEntries"/>
      </w:pPr>
      <w:r>
        <w:t>div 3.2 hdg</w:t>
      </w:r>
      <w:r>
        <w:tab/>
        <w:t xml:space="preserve">note ins </w:t>
      </w:r>
      <w:hyperlink r:id="rId334"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1.8</w:t>
      </w:r>
    </w:p>
    <w:p w14:paraId="1B785AFA" w14:textId="77777777" w:rsidR="00D2695A" w:rsidRDefault="00D2695A">
      <w:pPr>
        <w:pStyle w:val="AmdtsEntryHd"/>
        <w:rPr>
          <w:szCs w:val="24"/>
        </w:rPr>
      </w:pPr>
      <w:r>
        <w:rPr>
          <w:szCs w:val="24"/>
        </w:rPr>
        <w:t>Definitions for div 3.2</w:t>
      </w:r>
    </w:p>
    <w:p w14:paraId="7346EAAE" w14:textId="4684A77A" w:rsidR="00D2695A" w:rsidRDefault="00D2695A">
      <w:pPr>
        <w:pStyle w:val="AmdtsEntries"/>
      </w:pPr>
      <w:r>
        <w:t>s 17</w:t>
      </w:r>
      <w:r>
        <w:tab/>
        <w:t xml:space="preserve">def </w:t>
      </w:r>
      <w:r>
        <w:rPr>
          <w:rStyle w:val="charBoldItals"/>
        </w:rPr>
        <w:t xml:space="preserve">eligible entity </w:t>
      </w:r>
      <w:r>
        <w:t xml:space="preserve">ins </w:t>
      </w:r>
      <w:hyperlink r:id="rId335"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1.9</w:t>
      </w:r>
    </w:p>
    <w:p w14:paraId="02A60874" w14:textId="7D7591D1" w:rsidR="00D2695A" w:rsidRDefault="00D2695A">
      <w:pPr>
        <w:pStyle w:val="AmdtsEntries"/>
      </w:pPr>
      <w:r>
        <w:tab/>
        <w:t xml:space="preserve">def </w:t>
      </w:r>
      <w:r>
        <w:rPr>
          <w:rStyle w:val="charBoldItals"/>
        </w:rPr>
        <w:t xml:space="preserve">eligible person </w:t>
      </w:r>
      <w:r>
        <w:t xml:space="preserve">om </w:t>
      </w:r>
      <w:hyperlink r:id="rId336"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1.9</w:t>
      </w:r>
    </w:p>
    <w:p w14:paraId="369F0BB4" w14:textId="0C51541E" w:rsidR="00D2695A" w:rsidRDefault="00D2695A">
      <w:pPr>
        <w:pStyle w:val="AmdtsEntries"/>
      </w:pPr>
      <w:r>
        <w:tab/>
        <w:t xml:space="preserve">def </w:t>
      </w:r>
      <w:r>
        <w:rPr>
          <w:rStyle w:val="charBoldItals"/>
        </w:rPr>
        <w:t xml:space="preserve">government certifier </w:t>
      </w:r>
      <w:r>
        <w:t xml:space="preserve">sub </w:t>
      </w:r>
      <w:hyperlink r:id="rId337"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1.9</w:t>
      </w:r>
    </w:p>
    <w:p w14:paraId="0E90CFC3" w14:textId="77777777" w:rsidR="00F7625F" w:rsidRDefault="00894FCD">
      <w:pPr>
        <w:pStyle w:val="AmdtsEntryHd"/>
      </w:pPr>
      <w:r w:rsidRPr="00633B73">
        <w:rPr>
          <w:lang w:eastAsia="en-AU"/>
        </w:rPr>
        <w:t>Certifier—functions</w:t>
      </w:r>
    </w:p>
    <w:p w14:paraId="647F2E60" w14:textId="5EED8655" w:rsidR="00F7625F" w:rsidRDefault="00F7625F" w:rsidP="00F7625F">
      <w:pPr>
        <w:pStyle w:val="AmdtsEntries"/>
      </w:pPr>
      <w:r>
        <w:t>s 17A</w:t>
      </w:r>
      <w:r>
        <w:tab/>
        <w:t xml:space="preserve">ins </w:t>
      </w:r>
      <w:hyperlink r:id="rId338" w:tooltip="Building and Construction Legislation Amendment Act 2016" w:history="1">
        <w:r>
          <w:rPr>
            <w:rStyle w:val="charCitHyperlinkAbbrev"/>
          </w:rPr>
          <w:t>A2016</w:t>
        </w:r>
        <w:r>
          <w:rPr>
            <w:rStyle w:val="charCitHyperlinkAbbrev"/>
          </w:rPr>
          <w:noBreakHyphen/>
          <w:t>44</w:t>
        </w:r>
      </w:hyperlink>
      <w:r>
        <w:t xml:space="preserve"> s 5</w:t>
      </w:r>
    </w:p>
    <w:p w14:paraId="6111E0F3" w14:textId="2093DC74" w:rsidR="007C4791" w:rsidRPr="00F7625F" w:rsidRDefault="007C4791" w:rsidP="00F7625F">
      <w:pPr>
        <w:pStyle w:val="AmdtsEntries"/>
      </w:pPr>
      <w:r>
        <w:tab/>
        <w:t xml:space="preserve">am </w:t>
      </w:r>
      <w:hyperlink r:id="rId339" w:tooltip="Planning (Consequential Amendments) Act 2023" w:history="1">
        <w:r>
          <w:rPr>
            <w:rStyle w:val="charCitHyperlinkAbbrev"/>
          </w:rPr>
          <w:t>A2023-36</w:t>
        </w:r>
      </w:hyperlink>
      <w:r>
        <w:t xml:space="preserve"> amdt 1.30</w:t>
      </w:r>
    </w:p>
    <w:p w14:paraId="7E22FE1A" w14:textId="77777777" w:rsidR="00D2695A" w:rsidRDefault="00D2695A">
      <w:pPr>
        <w:pStyle w:val="AmdtsEntryHd"/>
      </w:pPr>
      <w:r>
        <w:t>Eligibility for appointment—certifiers and government certifiers</w:t>
      </w:r>
    </w:p>
    <w:p w14:paraId="1F7B147F" w14:textId="51994F32" w:rsidR="00D2695A" w:rsidRDefault="00D2695A">
      <w:pPr>
        <w:pStyle w:val="AmdtsEntries"/>
      </w:pPr>
      <w:r>
        <w:t>s 18</w:t>
      </w:r>
      <w:r>
        <w:tab/>
        <w:t xml:space="preserve">am </w:t>
      </w:r>
      <w:hyperlink r:id="rId340"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1.10</w:t>
      </w:r>
    </w:p>
    <w:p w14:paraId="4FCE1916" w14:textId="77777777" w:rsidR="00D2695A" w:rsidRDefault="00D2695A">
      <w:pPr>
        <w:pStyle w:val="AmdtsEntryHd"/>
      </w:pPr>
      <w:r>
        <w:t>Appointment of certifiers—work not begun</w:t>
      </w:r>
    </w:p>
    <w:p w14:paraId="30A54FBD" w14:textId="268C6A0C" w:rsidR="00D2695A" w:rsidRDefault="00D2695A">
      <w:pPr>
        <w:pStyle w:val="AmdtsEntries"/>
      </w:pPr>
      <w:r>
        <w:t>s 19</w:t>
      </w:r>
      <w:r>
        <w:tab/>
        <w:t xml:space="preserve">sub </w:t>
      </w:r>
      <w:hyperlink r:id="rId34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1.11</w:t>
      </w:r>
    </w:p>
    <w:p w14:paraId="50F0CAF8" w14:textId="1F473851" w:rsidR="00CF1A24" w:rsidRDefault="00CF1A24">
      <w:pPr>
        <w:pStyle w:val="AmdtsEntries"/>
      </w:pPr>
      <w:r>
        <w:tab/>
        <w:t xml:space="preserve">am </w:t>
      </w:r>
      <w:hyperlink r:id="rId342" w:tooltip="Building and Construction Legislation Amendment Act 2019" w:history="1">
        <w:r w:rsidRPr="00CF1A24">
          <w:rPr>
            <w:rStyle w:val="Hyperlink"/>
            <w:u w:val="none"/>
          </w:rPr>
          <w:t>A2019</w:t>
        </w:r>
        <w:r w:rsidRPr="00CF1A24">
          <w:rPr>
            <w:rStyle w:val="Hyperlink"/>
            <w:u w:val="none"/>
          </w:rPr>
          <w:noBreakHyphen/>
          <w:t>48</w:t>
        </w:r>
      </w:hyperlink>
      <w:r>
        <w:t xml:space="preserve"> s 6</w:t>
      </w:r>
      <w:r w:rsidR="007B5A4D">
        <w:t>, s 7</w:t>
      </w:r>
    </w:p>
    <w:p w14:paraId="40A7669B" w14:textId="77777777" w:rsidR="00D2695A" w:rsidRDefault="00D2695A">
      <w:pPr>
        <w:pStyle w:val="AmdtsEntryHd"/>
      </w:pPr>
      <w:r>
        <w:t>Appointment of certifiers—work begun</w:t>
      </w:r>
    </w:p>
    <w:p w14:paraId="71183254" w14:textId="112D43B6" w:rsidR="00D2695A" w:rsidRDefault="00D2695A">
      <w:pPr>
        <w:pStyle w:val="AmdtsEntries"/>
      </w:pPr>
      <w:r>
        <w:t>s 19A</w:t>
      </w:r>
      <w:r>
        <w:tab/>
        <w:t xml:space="preserve">ins </w:t>
      </w:r>
      <w:hyperlink r:id="rId343"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1.11</w:t>
      </w:r>
    </w:p>
    <w:p w14:paraId="484FC18B" w14:textId="054B7E5A" w:rsidR="0021115F" w:rsidRDefault="001C5396" w:rsidP="0021115F">
      <w:pPr>
        <w:pStyle w:val="AmdtsEntries"/>
      </w:pPr>
      <w:r>
        <w:tab/>
        <w:t xml:space="preserve">am </w:t>
      </w:r>
      <w:hyperlink r:id="rId344" w:tooltip="Statute Law Amendment Act 2013" w:history="1">
        <w:r>
          <w:rPr>
            <w:rStyle w:val="charCitHyperlinkAbbrev"/>
          </w:rPr>
          <w:t>A2013</w:t>
        </w:r>
        <w:r>
          <w:rPr>
            <w:rStyle w:val="charCitHyperlinkAbbrev"/>
          </w:rPr>
          <w:noBreakHyphen/>
          <w:t>19</w:t>
        </w:r>
      </w:hyperlink>
      <w:r>
        <w:t xml:space="preserve"> amdt 3.8</w:t>
      </w:r>
      <w:r w:rsidR="0021115F">
        <w:t xml:space="preserve">; </w:t>
      </w:r>
      <w:hyperlink r:id="rId345" w:tooltip="Building and Construction Legislation Amendment Act 2019" w:history="1">
        <w:r w:rsidR="0021115F" w:rsidRPr="00CF1A24">
          <w:rPr>
            <w:rStyle w:val="Hyperlink"/>
            <w:u w:val="none"/>
          </w:rPr>
          <w:t>A2019</w:t>
        </w:r>
        <w:r w:rsidR="0021115F" w:rsidRPr="00CF1A24">
          <w:rPr>
            <w:rStyle w:val="Hyperlink"/>
            <w:u w:val="none"/>
          </w:rPr>
          <w:noBreakHyphen/>
          <w:t>48</w:t>
        </w:r>
      </w:hyperlink>
      <w:r w:rsidR="0021115F">
        <w:t xml:space="preserve"> s 8, s 9</w:t>
      </w:r>
    </w:p>
    <w:p w14:paraId="36C0C33E" w14:textId="77777777" w:rsidR="00D2695A" w:rsidRDefault="00D2695A">
      <w:pPr>
        <w:pStyle w:val="AmdtsEntryHd"/>
      </w:pPr>
      <w:r>
        <w:t>Automatic suspension</w:t>
      </w:r>
    </w:p>
    <w:p w14:paraId="1C0F01E2" w14:textId="3CE04935" w:rsidR="00D2695A" w:rsidRDefault="00D2695A">
      <w:pPr>
        <w:pStyle w:val="AmdtsEntries"/>
      </w:pPr>
      <w:r>
        <w:t>s 19B</w:t>
      </w:r>
      <w:r>
        <w:tab/>
        <w:t xml:space="preserve">ins </w:t>
      </w:r>
      <w:hyperlink r:id="rId346"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1.11</w:t>
      </w:r>
    </w:p>
    <w:p w14:paraId="06C80536" w14:textId="77777777" w:rsidR="00D2695A" w:rsidRDefault="00D2695A">
      <w:pPr>
        <w:pStyle w:val="AmdtsEntryHd"/>
      </w:pPr>
      <w:r>
        <w:t>Ending suspensions</w:t>
      </w:r>
    </w:p>
    <w:p w14:paraId="427C8E62" w14:textId="6256A806" w:rsidR="00D2695A" w:rsidRDefault="00D2695A">
      <w:pPr>
        <w:pStyle w:val="AmdtsEntries"/>
      </w:pPr>
      <w:r>
        <w:t>s 19C</w:t>
      </w:r>
      <w:r>
        <w:tab/>
        <w:t xml:space="preserve">ins </w:t>
      </w:r>
      <w:hyperlink r:id="rId347"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1.11</w:t>
      </w:r>
    </w:p>
    <w:p w14:paraId="3F6F0E0F" w14:textId="77777777" w:rsidR="00D2695A" w:rsidRDefault="00D2695A">
      <w:pPr>
        <w:pStyle w:val="AmdtsEntryHd"/>
      </w:pPr>
      <w:r>
        <w:t>Ending appointments</w:t>
      </w:r>
    </w:p>
    <w:p w14:paraId="227B21BA" w14:textId="05D708DE" w:rsidR="00D2695A" w:rsidRDefault="00D2695A">
      <w:pPr>
        <w:pStyle w:val="AmdtsEntries"/>
      </w:pPr>
      <w:r>
        <w:t>s 19D</w:t>
      </w:r>
      <w:r>
        <w:tab/>
        <w:t xml:space="preserve">ins </w:t>
      </w:r>
      <w:hyperlink r:id="rId34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1.11</w:t>
      </w:r>
    </w:p>
    <w:p w14:paraId="68C9B2F6" w14:textId="77777777" w:rsidR="00D2695A" w:rsidRDefault="00D2695A">
      <w:pPr>
        <w:pStyle w:val="AmdtsEntryHd"/>
      </w:pPr>
      <w:r>
        <w:rPr>
          <w:color w:val="000000"/>
        </w:rPr>
        <w:lastRenderedPageBreak/>
        <w:t>Appointment of certifier after appointment ends under s 19D (1) (e)</w:t>
      </w:r>
    </w:p>
    <w:p w14:paraId="1CE371C5" w14:textId="1A01D7F1" w:rsidR="00D2695A" w:rsidRDefault="00D2695A" w:rsidP="009A78D3">
      <w:pPr>
        <w:pStyle w:val="AmdtsEntries"/>
        <w:keepNext/>
      </w:pPr>
      <w:r>
        <w:t>s 19E</w:t>
      </w:r>
      <w:r>
        <w:tab/>
        <w:t xml:space="preserve">ins </w:t>
      </w:r>
      <w:hyperlink r:id="rId349"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1.11</w:t>
      </w:r>
    </w:p>
    <w:p w14:paraId="5C904358" w14:textId="6BA91274" w:rsidR="00AD737B" w:rsidRDefault="00AD737B" w:rsidP="00AD737B">
      <w:pPr>
        <w:pStyle w:val="AmdtsEntries"/>
      </w:pPr>
      <w:r>
        <w:tab/>
        <w:t xml:space="preserve">am </w:t>
      </w:r>
      <w:hyperlink r:id="rId350" w:tooltip="Statute Law Amendment Act 2013" w:history="1">
        <w:r>
          <w:rPr>
            <w:rStyle w:val="charCitHyperlinkAbbrev"/>
          </w:rPr>
          <w:t>A2013</w:t>
        </w:r>
        <w:r>
          <w:rPr>
            <w:rStyle w:val="charCitHyperlinkAbbrev"/>
          </w:rPr>
          <w:noBreakHyphen/>
          <w:t>19</w:t>
        </w:r>
      </w:hyperlink>
      <w:r>
        <w:t xml:space="preserve"> amdt 3.8</w:t>
      </w:r>
    </w:p>
    <w:p w14:paraId="25746A53" w14:textId="77777777" w:rsidR="00D2695A" w:rsidRDefault="00D2695A">
      <w:pPr>
        <w:pStyle w:val="AmdtsEntryHd"/>
      </w:pPr>
      <w:r>
        <w:t>Appointment of government certifiers</w:t>
      </w:r>
    </w:p>
    <w:p w14:paraId="7E1FC671" w14:textId="3D181BFA" w:rsidR="00D2695A" w:rsidRDefault="00D2695A">
      <w:pPr>
        <w:pStyle w:val="AmdtsEntries"/>
      </w:pPr>
      <w:r>
        <w:t>s 20</w:t>
      </w:r>
      <w:r>
        <w:tab/>
        <w:t xml:space="preserve">am </w:t>
      </w:r>
      <w:hyperlink r:id="rId35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1.12</w:t>
      </w:r>
    </w:p>
    <w:p w14:paraId="240CEA84" w14:textId="0DD011BD" w:rsidR="00AD737B" w:rsidRDefault="00AD737B" w:rsidP="00AD737B">
      <w:pPr>
        <w:pStyle w:val="AmdtsEntries"/>
      </w:pPr>
      <w:r>
        <w:tab/>
        <w:t xml:space="preserve">am </w:t>
      </w:r>
      <w:hyperlink r:id="rId352" w:tooltip="Statute Law Amendment Act 2013" w:history="1">
        <w:r>
          <w:rPr>
            <w:rStyle w:val="charCitHyperlinkAbbrev"/>
          </w:rPr>
          <w:t>A2013</w:t>
        </w:r>
        <w:r>
          <w:rPr>
            <w:rStyle w:val="charCitHyperlinkAbbrev"/>
          </w:rPr>
          <w:noBreakHyphen/>
          <w:t>19</w:t>
        </w:r>
      </w:hyperlink>
      <w:r>
        <w:t xml:space="preserve"> amdt 3.8</w:t>
      </w:r>
      <w:r w:rsidR="00F55697">
        <w:t xml:space="preserve">; </w:t>
      </w:r>
      <w:hyperlink r:id="rId353" w:tooltip="Statute Law Amendment Act 2025" w:history="1">
        <w:r w:rsidR="00F55697">
          <w:rPr>
            <w:rStyle w:val="charCitHyperlinkAbbrev"/>
          </w:rPr>
          <w:t>A2025</w:t>
        </w:r>
        <w:r w:rsidR="00F55697">
          <w:rPr>
            <w:rStyle w:val="charCitHyperlinkAbbrev"/>
          </w:rPr>
          <w:noBreakHyphen/>
          <w:t>29</w:t>
        </w:r>
      </w:hyperlink>
      <w:r w:rsidR="00F55697">
        <w:t xml:space="preserve"> amdt 4.17</w:t>
      </w:r>
    </w:p>
    <w:p w14:paraId="1E8DA166" w14:textId="77777777" w:rsidR="00D2695A" w:rsidRDefault="00D2695A">
      <w:pPr>
        <w:pStyle w:val="AmdtsEntryHd"/>
      </w:pPr>
      <w:r>
        <w:t>Power to require building documents</w:t>
      </w:r>
    </w:p>
    <w:p w14:paraId="3A75788F" w14:textId="350C68C6" w:rsidR="00D2695A" w:rsidRDefault="00D2695A">
      <w:pPr>
        <w:pStyle w:val="AmdtsEntries"/>
      </w:pPr>
      <w:r>
        <w:t>s 21</w:t>
      </w:r>
      <w:r>
        <w:tab/>
        <w:t xml:space="preserve">sub </w:t>
      </w:r>
      <w:hyperlink r:id="rId354"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1.13</w:t>
      </w:r>
    </w:p>
    <w:p w14:paraId="479EC9C2" w14:textId="77777777" w:rsidR="00D2695A" w:rsidRDefault="00D2695A">
      <w:pPr>
        <w:pStyle w:val="AmdtsEntryHd"/>
      </w:pPr>
      <w:r>
        <w:t>Entitlement to act as certifier</w:t>
      </w:r>
    </w:p>
    <w:p w14:paraId="31AF0014" w14:textId="21588545" w:rsidR="00D2695A" w:rsidRDefault="00D2695A">
      <w:pPr>
        <w:pStyle w:val="AmdtsEntries"/>
      </w:pPr>
      <w:r>
        <w:t>s 23</w:t>
      </w:r>
      <w:r>
        <w:tab/>
        <w:t xml:space="preserve">am </w:t>
      </w:r>
      <w:hyperlink r:id="rId355"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1.14</w:t>
      </w:r>
      <w:r w:rsidR="006506F0">
        <w:t xml:space="preserve">; </w:t>
      </w:r>
      <w:hyperlink r:id="rId356" w:tooltip="Statute Law Amendment Act 2022" w:history="1">
        <w:r w:rsidR="006506F0">
          <w:rPr>
            <w:rStyle w:val="charCitHyperlinkAbbrev"/>
          </w:rPr>
          <w:t>A2022</w:t>
        </w:r>
        <w:r w:rsidR="006506F0">
          <w:rPr>
            <w:rStyle w:val="charCitHyperlinkAbbrev"/>
          </w:rPr>
          <w:noBreakHyphen/>
          <w:t>14</w:t>
        </w:r>
      </w:hyperlink>
      <w:r w:rsidR="006506F0">
        <w:t xml:space="preserve"> amdt 3.8</w:t>
      </w:r>
    </w:p>
    <w:p w14:paraId="21A2C89F" w14:textId="77777777" w:rsidR="00D2695A" w:rsidRDefault="00D2695A">
      <w:pPr>
        <w:pStyle w:val="AmdtsEntryHd"/>
      </w:pPr>
      <w:r>
        <w:t>Notice of certifier’s appointment or end of appointment</w:t>
      </w:r>
    </w:p>
    <w:p w14:paraId="7CF74EEE" w14:textId="25B2D25F" w:rsidR="00D2695A" w:rsidRDefault="00D2695A">
      <w:pPr>
        <w:pStyle w:val="AmdtsEntries"/>
      </w:pPr>
      <w:r>
        <w:t>s 24</w:t>
      </w:r>
      <w:r>
        <w:tab/>
        <w:t xml:space="preserve">sub </w:t>
      </w:r>
      <w:hyperlink r:id="rId357"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1.15</w:t>
      </w:r>
    </w:p>
    <w:p w14:paraId="332965FA" w14:textId="4524D430" w:rsidR="00F55697" w:rsidRDefault="00F55697">
      <w:pPr>
        <w:pStyle w:val="AmdtsEntries"/>
      </w:pPr>
      <w:r>
        <w:tab/>
        <w:t xml:space="preserve">am </w:t>
      </w:r>
      <w:hyperlink r:id="rId358" w:tooltip="Statute Law Amendment Act 2025" w:history="1">
        <w:r>
          <w:rPr>
            <w:rStyle w:val="charCitHyperlinkAbbrev"/>
          </w:rPr>
          <w:t>A2025</w:t>
        </w:r>
        <w:r>
          <w:rPr>
            <w:rStyle w:val="charCitHyperlinkAbbrev"/>
          </w:rPr>
          <w:noBreakHyphen/>
          <w:t>29</w:t>
        </w:r>
      </w:hyperlink>
      <w:r>
        <w:t xml:space="preserve"> amdt 4.17</w:t>
      </w:r>
    </w:p>
    <w:p w14:paraId="369BF221" w14:textId="77777777" w:rsidR="00D2695A" w:rsidRDefault="00D2695A">
      <w:pPr>
        <w:pStyle w:val="AmdtsEntryHd"/>
      </w:pPr>
      <w:r>
        <w:t>Overview—div 3.3</w:t>
      </w:r>
    </w:p>
    <w:p w14:paraId="17A4A499" w14:textId="106A543D" w:rsidR="00D2695A" w:rsidRDefault="00D2695A">
      <w:pPr>
        <w:pStyle w:val="AmdtsEntries"/>
      </w:pPr>
      <w:r>
        <w:t>s 25A</w:t>
      </w:r>
      <w:r>
        <w:tab/>
        <w:t xml:space="preserve">ins </w:t>
      </w:r>
      <w:hyperlink r:id="rId359"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1.16</w:t>
      </w:r>
    </w:p>
    <w:p w14:paraId="224B356F" w14:textId="77777777" w:rsidR="00DB0B3E" w:rsidRDefault="00DB0B3E" w:rsidP="00DB0B3E">
      <w:pPr>
        <w:pStyle w:val="AmdtsEntryHd"/>
      </w:pPr>
      <w:r w:rsidRPr="00FF0E0E">
        <w:t xml:space="preserve">Meaning of </w:t>
      </w:r>
      <w:r w:rsidRPr="00FF0E0E">
        <w:rPr>
          <w:rStyle w:val="charItals"/>
        </w:rPr>
        <w:t>site work notice</w:t>
      </w:r>
      <w:r w:rsidRPr="00FF0E0E">
        <w:t>—div 3.3</w:t>
      </w:r>
    </w:p>
    <w:p w14:paraId="3A4DB17A" w14:textId="3E227D89" w:rsidR="00DB0B3E" w:rsidRDefault="00DB0B3E" w:rsidP="00DB0B3E">
      <w:pPr>
        <w:pStyle w:val="AmdtsEntries"/>
      </w:pPr>
      <w:r>
        <w:t>s 25AA</w:t>
      </w:r>
      <w:r>
        <w:tab/>
        <w:t xml:space="preserve">ins </w:t>
      </w:r>
      <w:hyperlink r:id="rId360" w:tooltip="Planning, Building and Environment Legislation Amendment Act 2014 (No 2)" w:history="1">
        <w:r>
          <w:rPr>
            <w:rStyle w:val="charCitHyperlinkAbbrev"/>
          </w:rPr>
          <w:t>A2014</w:t>
        </w:r>
        <w:r>
          <w:rPr>
            <w:rStyle w:val="charCitHyperlinkAbbrev"/>
          </w:rPr>
          <w:noBreakHyphen/>
          <w:t>45</w:t>
        </w:r>
      </w:hyperlink>
      <w:r>
        <w:t xml:space="preserve"> s 4</w:t>
      </w:r>
    </w:p>
    <w:p w14:paraId="01D5300B" w14:textId="6CF3753F" w:rsidR="007C4791" w:rsidRPr="00DB0B3E" w:rsidRDefault="007C4791" w:rsidP="00DB0B3E">
      <w:pPr>
        <w:pStyle w:val="AmdtsEntries"/>
      </w:pPr>
      <w:r>
        <w:tab/>
        <w:t xml:space="preserve">am </w:t>
      </w:r>
      <w:hyperlink r:id="rId361" w:tooltip="Planning (Consequential Amendments) Act 2023" w:history="1">
        <w:r>
          <w:rPr>
            <w:rStyle w:val="charCitHyperlinkAbbrev"/>
          </w:rPr>
          <w:t>A2023-36</w:t>
        </w:r>
      </w:hyperlink>
      <w:r>
        <w:t xml:space="preserve"> amdt 1.8</w:t>
      </w:r>
    </w:p>
    <w:p w14:paraId="519E5A1B" w14:textId="77777777" w:rsidR="00D2695A" w:rsidRDefault="00D2695A">
      <w:pPr>
        <w:pStyle w:val="AmdtsEntryHd"/>
      </w:pPr>
      <w:r>
        <w:t>Why are building approvals necessary?</w:t>
      </w:r>
    </w:p>
    <w:p w14:paraId="42F38DE8" w14:textId="5906DF60" w:rsidR="00D2695A" w:rsidRDefault="00D2695A" w:rsidP="008A1CF9">
      <w:pPr>
        <w:pStyle w:val="AmdtsEntries"/>
        <w:keepNext/>
      </w:pPr>
      <w:r>
        <w:t>s 25B</w:t>
      </w:r>
      <w:r>
        <w:tab/>
        <w:t xml:space="preserve">ins </w:t>
      </w:r>
      <w:hyperlink r:id="rId362"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1.16</w:t>
      </w:r>
    </w:p>
    <w:p w14:paraId="1497DDCB" w14:textId="5CA916DD" w:rsidR="008A1CF9" w:rsidRDefault="008A1CF9">
      <w:pPr>
        <w:pStyle w:val="AmdtsEntries"/>
      </w:pPr>
      <w:r>
        <w:tab/>
        <w:t xml:space="preserve">am </w:t>
      </w:r>
      <w:hyperlink r:id="rId363"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3.75</w:t>
      </w:r>
    </w:p>
    <w:p w14:paraId="2124666D" w14:textId="77777777" w:rsidR="00D2695A" w:rsidRDefault="00D2695A">
      <w:pPr>
        <w:pStyle w:val="AmdtsEntryHd"/>
      </w:pPr>
      <w:r>
        <w:t>Building approvals apply to building work</w:t>
      </w:r>
    </w:p>
    <w:p w14:paraId="0C7A277C" w14:textId="4CCBC459" w:rsidR="00D2695A" w:rsidRDefault="00D2695A">
      <w:pPr>
        <w:pStyle w:val="AmdtsEntries"/>
      </w:pPr>
      <w:r>
        <w:t>s 25C</w:t>
      </w:r>
      <w:r>
        <w:tab/>
        <w:t xml:space="preserve">ins </w:t>
      </w:r>
      <w:hyperlink r:id="rId364"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1.16</w:t>
      </w:r>
    </w:p>
    <w:p w14:paraId="45498940" w14:textId="77777777" w:rsidR="00D2695A" w:rsidRDefault="00D2695A">
      <w:pPr>
        <w:pStyle w:val="AmdtsEntryHd"/>
      </w:pPr>
      <w:r>
        <w:t>Building approval applications</w:t>
      </w:r>
    </w:p>
    <w:p w14:paraId="312347D9" w14:textId="20D54B8D" w:rsidR="00D2695A" w:rsidRDefault="00D2695A">
      <w:pPr>
        <w:pStyle w:val="AmdtsEntries"/>
      </w:pPr>
      <w:r>
        <w:t>s 26</w:t>
      </w:r>
      <w:r>
        <w:tab/>
        <w:t xml:space="preserve">am </w:t>
      </w:r>
      <w:hyperlink r:id="rId365"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1.5</w:t>
      </w:r>
      <w:r w:rsidR="00641A11">
        <w:t xml:space="preserve">; </w:t>
      </w:r>
      <w:hyperlink r:id="rId366" w:tooltip="Construction Occupations Legislation Amendment Act 2010 (No 2)" w:history="1">
        <w:r w:rsidR="00B577CD" w:rsidRPr="00B577CD">
          <w:rPr>
            <w:rStyle w:val="charCitHyperlinkAbbrev"/>
          </w:rPr>
          <w:t>A2010</w:t>
        </w:r>
        <w:r w:rsidR="00B577CD" w:rsidRPr="00B577CD">
          <w:rPr>
            <w:rStyle w:val="charCitHyperlinkAbbrev"/>
          </w:rPr>
          <w:noBreakHyphen/>
          <w:t>32</w:t>
        </w:r>
      </w:hyperlink>
      <w:r w:rsidR="00641A11">
        <w:t xml:space="preserve"> s 5, s 6</w:t>
      </w:r>
      <w:r w:rsidR="00162557">
        <w:t xml:space="preserve">; </w:t>
      </w:r>
      <w:hyperlink r:id="rId367"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00162557" w:rsidRPr="00A90907">
        <w:t xml:space="preserve"> s 6</w:t>
      </w:r>
      <w:r w:rsidR="008E13E8">
        <w:t xml:space="preserve">; </w:t>
      </w:r>
      <w:hyperlink r:id="rId368" w:tooltip="Planning, Building and Environment Legislation Amendment Act 2012" w:history="1">
        <w:r w:rsidR="00B577CD" w:rsidRPr="00B577CD">
          <w:rPr>
            <w:rStyle w:val="charCitHyperlinkAbbrev"/>
          </w:rPr>
          <w:t>A2012</w:t>
        </w:r>
        <w:r w:rsidR="00B577CD" w:rsidRPr="00B577CD">
          <w:rPr>
            <w:rStyle w:val="charCitHyperlinkAbbrev"/>
          </w:rPr>
          <w:noBreakHyphen/>
          <w:t>23</w:t>
        </w:r>
      </w:hyperlink>
      <w:r w:rsidR="008E13E8">
        <w:t xml:space="preserve"> s 4</w:t>
      </w:r>
      <w:r w:rsidR="007C4791">
        <w:t xml:space="preserve">; </w:t>
      </w:r>
      <w:hyperlink r:id="rId369" w:tooltip="Planning (Consequential Amendments) Act 2023" w:history="1">
        <w:r w:rsidR="007C4791">
          <w:rPr>
            <w:rStyle w:val="charCitHyperlinkAbbrev"/>
          </w:rPr>
          <w:t>A2023-36</w:t>
        </w:r>
      </w:hyperlink>
      <w:r w:rsidR="007C4791">
        <w:t xml:space="preserve"> amdts 1.9-1.11</w:t>
      </w:r>
      <w:r w:rsidR="00A2475B">
        <w:t xml:space="preserve">; </w:t>
      </w:r>
      <w:hyperlink r:id="rId370" w:tooltip="Building and Construction Legislation Amendment Act 2023" w:history="1">
        <w:r w:rsidR="00A2475B">
          <w:rPr>
            <w:rStyle w:val="charCitHyperlinkAbbrev"/>
          </w:rPr>
          <w:t>A2023-55</w:t>
        </w:r>
      </w:hyperlink>
      <w:r w:rsidR="00A2475B">
        <w:t xml:space="preserve"> s 7; pars renum R46 LA</w:t>
      </w:r>
      <w:r w:rsidR="00F55697">
        <w:t xml:space="preserve">; </w:t>
      </w:r>
      <w:hyperlink r:id="rId371" w:tooltip="Statute Law Amendment Act 2025" w:history="1">
        <w:r w:rsidR="00F55697">
          <w:rPr>
            <w:rStyle w:val="charCitHyperlinkAbbrev"/>
          </w:rPr>
          <w:t>A2025</w:t>
        </w:r>
        <w:r w:rsidR="00F55697">
          <w:rPr>
            <w:rStyle w:val="charCitHyperlinkAbbrev"/>
          </w:rPr>
          <w:noBreakHyphen/>
          <w:t>29</w:t>
        </w:r>
      </w:hyperlink>
      <w:r w:rsidR="00F55697">
        <w:t xml:space="preserve"> amdt 4.17</w:t>
      </w:r>
    </w:p>
    <w:p w14:paraId="31882361" w14:textId="77777777" w:rsidR="00D2695A" w:rsidRDefault="00D2695A">
      <w:pPr>
        <w:pStyle w:val="AmdtsEntryHd"/>
      </w:pPr>
      <w:r>
        <w:t>Applications for building approval—certifier may require further information</w:t>
      </w:r>
    </w:p>
    <w:p w14:paraId="4EC20805" w14:textId="3410858D" w:rsidR="00D2695A" w:rsidRDefault="00D2695A">
      <w:pPr>
        <w:pStyle w:val="AmdtsEntries"/>
      </w:pPr>
      <w:r>
        <w:t>s 26A</w:t>
      </w:r>
      <w:r>
        <w:tab/>
        <w:t xml:space="preserve">ins </w:t>
      </w:r>
      <w:hyperlink r:id="rId372"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1.17</w:t>
      </w:r>
    </w:p>
    <w:p w14:paraId="04BA821C" w14:textId="3F299EFE" w:rsidR="00AA7A63" w:rsidRPr="00A90907" w:rsidRDefault="00162557" w:rsidP="00AA7A63">
      <w:pPr>
        <w:pStyle w:val="AmdtsEntries"/>
      </w:pPr>
      <w:r>
        <w:tab/>
      </w:r>
      <w:r w:rsidRPr="00A90907">
        <w:t xml:space="preserve">am </w:t>
      </w:r>
      <w:hyperlink r:id="rId373"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7</w:t>
      </w:r>
      <w:r w:rsidR="00AA7A63">
        <w:t xml:space="preserve">; </w:t>
      </w:r>
      <w:hyperlink r:id="rId374" w:tooltip="Red Tape Reduction Legislation Amendment Act 2016" w:history="1">
        <w:r w:rsidR="00AA7A63">
          <w:rPr>
            <w:rStyle w:val="charCitHyperlinkAbbrev"/>
          </w:rPr>
          <w:t>A2016</w:t>
        </w:r>
        <w:r w:rsidR="00AA7A63">
          <w:rPr>
            <w:rStyle w:val="charCitHyperlinkAbbrev"/>
          </w:rPr>
          <w:noBreakHyphen/>
          <w:t>18</w:t>
        </w:r>
      </w:hyperlink>
      <w:r w:rsidR="00AA7A63">
        <w:t xml:space="preserve"> amdt 3.24</w:t>
      </w:r>
    </w:p>
    <w:p w14:paraId="021E1AEE" w14:textId="77777777" w:rsidR="00D2695A" w:rsidRDefault="00D2695A">
      <w:pPr>
        <w:pStyle w:val="AmdtsEntryHd"/>
      </w:pPr>
      <w:r>
        <w:t>Contents of request for further information</w:t>
      </w:r>
    </w:p>
    <w:p w14:paraId="57FBDD1F" w14:textId="3BA29C9C" w:rsidR="00D2695A" w:rsidRDefault="00D2695A">
      <w:pPr>
        <w:pStyle w:val="AmdtsEntries"/>
      </w:pPr>
      <w:r>
        <w:t>s 26B</w:t>
      </w:r>
      <w:r>
        <w:tab/>
        <w:t xml:space="preserve">ins </w:t>
      </w:r>
      <w:hyperlink r:id="rId375"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1.17</w:t>
      </w:r>
    </w:p>
    <w:p w14:paraId="745EE519" w14:textId="450F053D" w:rsidR="00AA7A63" w:rsidRPr="00A90907" w:rsidRDefault="00162557" w:rsidP="00AA7A63">
      <w:pPr>
        <w:pStyle w:val="AmdtsEntries"/>
      </w:pPr>
      <w:r>
        <w:tab/>
      </w:r>
      <w:r w:rsidRPr="00A90907">
        <w:t xml:space="preserve">am </w:t>
      </w:r>
      <w:hyperlink r:id="rId376"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8</w:t>
      </w:r>
      <w:r w:rsidR="001C5396">
        <w:t xml:space="preserve">; </w:t>
      </w:r>
      <w:hyperlink r:id="rId377" w:tooltip="Statute Law Amendment Act 2013" w:history="1">
        <w:r w:rsidR="001C5396">
          <w:rPr>
            <w:rStyle w:val="charCitHyperlinkAbbrev"/>
          </w:rPr>
          <w:t>A2013</w:t>
        </w:r>
        <w:r w:rsidR="001C5396">
          <w:rPr>
            <w:rStyle w:val="charCitHyperlinkAbbrev"/>
          </w:rPr>
          <w:noBreakHyphen/>
          <w:t>19</w:t>
        </w:r>
      </w:hyperlink>
      <w:r w:rsidR="001C5396">
        <w:t xml:space="preserve"> amdt 3.9</w:t>
      </w:r>
      <w:r w:rsidR="00AA7A63">
        <w:t xml:space="preserve">; </w:t>
      </w:r>
      <w:hyperlink r:id="rId378" w:tooltip="Red Tape Reduction Legislation Amendment Act 2016" w:history="1">
        <w:r w:rsidR="00AA7A63">
          <w:rPr>
            <w:rStyle w:val="charCitHyperlinkAbbrev"/>
          </w:rPr>
          <w:t>A2016</w:t>
        </w:r>
        <w:r w:rsidR="00AA7A63">
          <w:rPr>
            <w:rStyle w:val="charCitHyperlinkAbbrev"/>
          </w:rPr>
          <w:noBreakHyphen/>
          <w:t>18</w:t>
        </w:r>
      </w:hyperlink>
      <w:r w:rsidR="00AA7A63">
        <w:t xml:space="preserve"> amdt 3.25</w:t>
      </w:r>
      <w:r w:rsidR="006820F9">
        <w:t>; ss renum R34 LA</w:t>
      </w:r>
    </w:p>
    <w:p w14:paraId="7787E411" w14:textId="77777777" w:rsidR="00D2695A" w:rsidRDefault="00D2695A">
      <w:pPr>
        <w:pStyle w:val="AmdtsEntryHd"/>
      </w:pPr>
      <w:r>
        <w:t>Applications for building approval—effect of failure to provide further information</w:t>
      </w:r>
    </w:p>
    <w:p w14:paraId="33456746" w14:textId="41A43461" w:rsidR="00D2695A" w:rsidRDefault="00D2695A">
      <w:pPr>
        <w:pStyle w:val="AmdtsEntries"/>
      </w:pPr>
      <w:r>
        <w:t>s 26C</w:t>
      </w:r>
      <w:r>
        <w:tab/>
        <w:t xml:space="preserve">ins </w:t>
      </w:r>
      <w:hyperlink r:id="rId379"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1.17</w:t>
      </w:r>
    </w:p>
    <w:p w14:paraId="0897AF17" w14:textId="77777777" w:rsidR="00D2695A" w:rsidRDefault="00D2695A">
      <w:pPr>
        <w:pStyle w:val="AmdtsEntryHd"/>
      </w:pPr>
      <w:r>
        <w:t>Certifier not to consider certain applications</w:t>
      </w:r>
    </w:p>
    <w:p w14:paraId="3E24C3D9" w14:textId="11E0C027" w:rsidR="00D2695A" w:rsidRDefault="00D2695A">
      <w:pPr>
        <w:pStyle w:val="AmdtsEntries"/>
      </w:pPr>
      <w:r>
        <w:t>s 27</w:t>
      </w:r>
      <w:r>
        <w:tab/>
        <w:t xml:space="preserve">am </w:t>
      </w:r>
      <w:hyperlink r:id="rId380"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1.18</w:t>
      </w:r>
    </w:p>
    <w:p w14:paraId="237A220B" w14:textId="77777777" w:rsidR="00162557" w:rsidRPr="00A90907" w:rsidRDefault="00162557" w:rsidP="00162557">
      <w:pPr>
        <w:pStyle w:val="AmdtsEntryHd"/>
      </w:pPr>
      <w:r w:rsidRPr="00A90907">
        <w:lastRenderedPageBreak/>
        <w:t>Notice if building approval not issued</w:t>
      </w:r>
    </w:p>
    <w:p w14:paraId="1F78BB0B" w14:textId="691C8637" w:rsidR="00162557" w:rsidRPr="00A90907" w:rsidRDefault="00162557" w:rsidP="00162557">
      <w:pPr>
        <w:pStyle w:val="AmdtsEntries"/>
      </w:pPr>
      <w:r w:rsidRPr="00A90907">
        <w:t>s 27A</w:t>
      </w:r>
      <w:r w:rsidRPr="00A90907">
        <w:tab/>
        <w:t xml:space="preserve">ins </w:t>
      </w:r>
      <w:hyperlink r:id="rId381"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90907">
        <w:t xml:space="preserve"> s 9</w:t>
      </w:r>
    </w:p>
    <w:p w14:paraId="75AC4D90" w14:textId="77777777" w:rsidR="00D2695A" w:rsidRDefault="00D2695A">
      <w:pPr>
        <w:pStyle w:val="AmdtsEntryHd"/>
      </w:pPr>
      <w:r>
        <w:rPr>
          <w:szCs w:val="24"/>
        </w:rPr>
        <w:t>Issue of building approvals</w:t>
      </w:r>
    </w:p>
    <w:p w14:paraId="6E2892D5" w14:textId="08138347" w:rsidR="00D2695A" w:rsidRDefault="00D2695A">
      <w:pPr>
        <w:pStyle w:val="AmdtsEntries"/>
      </w:pPr>
      <w:r>
        <w:t>s 28</w:t>
      </w:r>
      <w:r>
        <w:tab/>
        <w:t xml:space="preserve">am </w:t>
      </w:r>
      <w:hyperlink r:id="rId382"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1.6; </w:t>
      </w:r>
      <w:hyperlink r:id="rId383"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amdts 1.19-1.21; ss</w:t>
      </w:r>
      <w:r w:rsidR="001C5396">
        <w:t> </w:t>
      </w:r>
      <w:r>
        <w:t>renum R10 LA</w:t>
      </w:r>
      <w:r w:rsidR="00722A4E">
        <w:t xml:space="preserve">; </w:t>
      </w:r>
      <w:hyperlink r:id="rId384"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00722A4E" w:rsidRPr="00A90907">
        <w:t xml:space="preserve"> s 10</w:t>
      </w:r>
      <w:r w:rsidR="00DB0B3E">
        <w:t xml:space="preserve">; </w:t>
      </w:r>
      <w:hyperlink r:id="rId385" w:tooltip="Planning, Building and Environment Legislation Amendment Act 2014 (No 2)" w:history="1">
        <w:r w:rsidR="00DB0B3E">
          <w:rPr>
            <w:rStyle w:val="charCitHyperlinkAbbrev"/>
          </w:rPr>
          <w:t>A2014</w:t>
        </w:r>
        <w:r w:rsidR="00DB0B3E">
          <w:rPr>
            <w:rStyle w:val="charCitHyperlinkAbbrev"/>
          </w:rPr>
          <w:noBreakHyphen/>
          <w:t>45</w:t>
        </w:r>
      </w:hyperlink>
      <w:r w:rsidR="004A5092">
        <w:t xml:space="preserve"> s 5</w:t>
      </w:r>
      <w:r w:rsidR="007C4791">
        <w:t xml:space="preserve">; </w:t>
      </w:r>
      <w:hyperlink r:id="rId386" w:tooltip="Planning (Consequential Amendments) Act 2023" w:history="1">
        <w:r w:rsidR="007C4791">
          <w:rPr>
            <w:rStyle w:val="charCitHyperlinkAbbrev"/>
          </w:rPr>
          <w:t>A2023-36</w:t>
        </w:r>
      </w:hyperlink>
      <w:r w:rsidR="007C4791">
        <w:t xml:space="preserve"> amdts</w:t>
      </w:r>
      <w:r w:rsidR="002A5B2A">
        <w:t> </w:t>
      </w:r>
      <w:r w:rsidR="007C4791">
        <w:t>1.12-1.14</w:t>
      </w:r>
      <w:r w:rsidR="00F55697">
        <w:t xml:space="preserve">; </w:t>
      </w:r>
      <w:hyperlink r:id="rId387" w:tooltip="Statute Law Amendment Act 2025" w:history="1">
        <w:r w:rsidR="00F55697">
          <w:rPr>
            <w:rStyle w:val="charCitHyperlinkAbbrev"/>
          </w:rPr>
          <w:t>A2025</w:t>
        </w:r>
        <w:r w:rsidR="00F55697">
          <w:rPr>
            <w:rStyle w:val="charCitHyperlinkAbbrev"/>
          </w:rPr>
          <w:noBreakHyphen/>
          <w:t>29</w:t>
        </w:r>
      </w:hyperlink>
      <w:r w:rsidR="00F55697">
        <w:t xml:space="preserve"> amdt 4.17</w:t>
      </w:r>
    </w:p>
    <w:p w14:paraId="2595E998" w14:textId="77777777" w:rsidR="00D2695A" w:rsidRDefault="00D2695A">
      <w:pPr>
        <w:pStyle w:val="AmdtsEntryHd"/>
      </w:pPr>
      <w:r>
        <w:t>Marking building approval</w:t>
      </w:r>
    </w:p>
    <w:p w14:paraId="032F3B92" w14:textId="63FDB053" w:rsidR="00D2695A" w:rsidRDefault="00D2695A">
      <w:pPr>
        <w:pStyle w:val="AmdtsEntries"/>
      </w:pPr>
      <w:r>
        <w:t>s 28A</w:t>
      </w:r>
      <w:r>
        <w:tab/>
        <w:t xml:space="preserve">ins </w:t>
      </w:r>
      <w:hyperlink r:id="rId38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1.21</w:t>
      </w:r>
    </w:p>
    <w:p w14:paraId="460D113A" w14:textId="7BC61D4C" w:rsidR="001C5396" w:rsidRPr="00DF5E36" w:rsidRDefault="001C5396">
      <w:pPr>
        <w:pStyle w:val="AmdtsEntries"/>
      </w:pPr>
      <w:r>
        <w:tab/>
        <w:t xml:space="preserve">am </w:t>
      </w:r>
      <w:hyperlink r:id="rId389" w:tooltip="Statute Law Amendment Act 2013" w:history="1">
        <w:r>
          <w:rPr>
            <w:rStyle w:val="charCitHyperlinkAbbrev"/>
          </w:rPr>
          <w:t>A2013</w:t>
        </w:r>
        <w:r>
          <w:rPr>
            <w:rStyle w:val="charCitHyperlinkAbbrev"/>
          </w:rPr>
          <w:noBreakHyphen/>
          <w:t>19</w:t>
        </w:r>
      </w:hyperlink>
      <w:r>
        <w:t xml:space="preserve"> amdt 3.10</w:t>
      </w:r>
      <w:r w:rsidR="00C87FC5">
        <w:t xml:space="preserve">; </w:t>
      </w:r>
      <w:hyperlink r:id="rId390" w:tooltip="Planning, Building and Environment Legislation Amendment Act 2014 (No 2)" w:history="1">
        <w:r w:rsidR="00C87FC5">
          <w:rPr>
            <w:rStyle w:val="charCitHyperlinkAbbrev"/>
          </w:rPr>
          <w:t>A2014</w:t>
        </w:r>
        <w:r w:rsidR="00C87FC5">
          <w:rPr>
            <w:rStyle w:val="charCitHyperlinkAbbrev"/>
          </w:rPr>
          <w:noBreakHyphen/>
          <w:t>45</w:t>
        </w:r>
      </w:hyperlink>
      <w:r w:rsidR="00C87FC5">
        <w:t xml:space="preserve"> s 6, s 7; pars renum R27</w:t>
      </w:r>
      <w:r w:rsidR="00B155A9">
        <w:t> </w:t>
      </w:r>
      <w:r w:rsidR="00C87FC5">
        <w:t>LA</w:t>
      </w:r>
      <w:r w:rsidR="00DF5E36">
        <w:t xml:space="preserve">; </w:t>
      </w:r>
      <w:hyperlink r:id="rId391" w:tooltip="Loose-fill Asbestos Legislation Amendment Act 2020" w:history="1">
        <w:r w:rsidR="00DF5E36" w:rsidRPr="00186208">
          <w:rPr>
            <w:rStyle w:val="charCitHyperlinkAbbrev"/>
          </w:rPr>
          <w:t>A2020-20</w:t>
        </w:r>
      </w:hyperlink>
      <w:r w:rsidR="00DF5E36">
        <w:t xml:space="preserve"> amdt 1.1</w:t>
      </w:r>
      <w:r w:rsidR="00F55697">
        <w:t xml:space="preserve">; </w:t>
      </w:r>
      <w:hyperlink r:id="rId392" w:tooltip="Statute Law Amendment Act 2025" w:history="1">
        <w:r w:rsidR="00F55697">
          <w:rPr>
            <w:rStyle w:val="charCitHyperlinkAbbrev"/>
          </w:rPr>
          <w:t>A2025</w:t>
        </w:r>
        <w:r w:rsidR="00F55697">
          <w:rPr>
            <w:rStyle w:val="charCitHyperlinkAbbrev"/>
          </w:rPr>
          <w:noBreakHyphen/>
          <w:t>29</w:t>
        </w:r>
      </w:hyperlink>
      <w:r w:rsidR="00F55697">
        <w:t xml:space="preserve"> amdt 4.17</w:t>
      </w:r>
    </w:p>
    <w:p w14:paraId="7E5AB8F5" w14:textId="77777777" w:rsidR="00D2695A" w:rsidRDefault="00D2695A">
      <w:pPr>
        <w:pStyle w:val="AmdtsEntryHd"/>
      </w:pPr>
      <w:r>
        <w:rPr>
          <w:szCs w:val="24"/>
        </w:rPr>
        <w:t>Approval requirements</w:t>
      </w:r>
    </w:p>
    <w:p w14:paraId="79768C81" w14:textId="69DA4222" w:rsidR="00D2695A" w:rsidRDefault="00D2695A" w:rsidP="006339EC">
      <w:pPr>
        <w:pStyle w:val="AmdtsEntries"/>
        <w:keepLines/>
      </w:pPr>
      <w:r>
        <w:t>s 29</w:t>
      </w:r>
      <w:r>
        <w:tab/>
        <w:t xml:space="preserve">am </w:t>
      </w:r>
      <w:hyperlink r:id="rId393"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1.3, amdt 1.4; </w:t>
      </w:r>
      <w:hyperlink r:id="rId394"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1.7; </w:t>
      </w:r>
      <w:hyperlink r:id="rId395" w:tooltip="Construction Occupations Legislation Amendment Act 2006" w:history="1">
        <w:r w:rsidR="00B577CD" w:rsidRPr="00B577CD">
          <w:rPr>
            <w:rStyle w:val="charCitHyperlinkAbbrev"/>
          </w:rPr>
          <w:t>A2006</w:t>
        </w:r>
        <w:r w:rsidR="00B577CD" w:rsidRPr="00B577CD">
          <w:rPr>
            <w:rStyle w:val="charCitHyperlinkAbbrev"/>
          </w:rPr>
          <w:noBreakHyphen/>
          <w:t>15</w:t>
        </w:r>
      </w:hyperlink>
      <w:r>
        <w:t xml:space="preserve"> amdt 1.1; </w:t>
      </w:r>
      <w:hyperlink r:id="rId396"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1.22, amdt 1.23; pars renum R10 LA</w:t>
      </w:r>
      <w:r w:rsidR="008A1CF9">
        <w:t xml:space="preserve">; </w:t>
      </w:r>
      <w:hyperlink r:id="rId397" w:tooltip="Statute Law Amendment Act 2011" w:history="1">
        <w:r w:rsidR="00B577CD" w:rsidRPr="00B577CD">
          <w:rPr>
            <w:rStyle w:val="charCitHyperlinkAbbrev"/>
          </w:rPr>
          <w:t>A2011</w:t>
        </w:r>
        <w:r w:rsidR="00B577CD" w:rsidRPr="00B577CD">
          <w:rPr>
            <w:rStyle w:val="charCitHyperlinkAbbrev"/>
          </w:rPr>
          <w:noBreakHyphen/>
          <w:t>3</w:t>
        </w:r>
      </w:hyperlink>
      <w:r w:rsidR="008A1CF9">
        <w:t xml:space="preserve"> amdt 3.76</w:t>
      </w:r>
      <w:r w:rsidR="00722A4E">
        <w:t xml:space="preserve">; </w:t>
      </w:r>
      <w:hyperlink r:id="rId398"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00722A4E" w:rsidRPr="00A65B8F">
        <w:t xml:space="preserve"> ss 11-13</w:t>
      </w:r>
      <w:r w:rsidR="0006791E">
        <w:t>; ss,</w:t>
      </w:r>
      <w:r w:rsidR="00112A01">
        <w:t> </w:t>
      </w:r>
      <w:r w:rsidR="007E0B59">
        <w:t>pars renum R15 LA</w:t>
      </w:r>
      <w:r w:rsidR="00AC254A">
        <w:t xml:space="preserve">; </w:t>
      </w:r>
      <w:hyperlink r:id="rId399" w:tooltip="Planning, Building and Environment Legislation Amendment Act 2014 (No 2)" w:history="1">
        <w:r w:rsidR="00AC254A">
          <w:rPr>
            <w:rStyle w:val="charCitHyperlinkAbbrev"/>
          </w:rPr>
          <w:t>A2014</w:t>
        </w:r>
        <w:r w:rsidR="00AC254A">
          <w:rPr>
            <w:rStyle w:val="charCitHyperlinkAbbrev"/>
          </w:rPr>
          <w:noBreakHyphen/>
          <w:t>45</w:t>
        </w:r>
      </w:hyperlink>
      <w:r w:rsidR="00AC254A">
        <w:t xml:space="preserve"> s 8</w:t>
      </w:r>
      <w:r w:rsidR="00847720">
        <w:t xml:space="preserve">; </w:t>
      </w:r>
      <w:hyperlink r:id="rId400" w:tooltip="Planning, Building and Environment Legislation Amendment Act 2015" w:history="1">
        <w:r w:rsidR="00847720">
          <w:rPr>
            <w:rStyle w:val="charCitHyperlinkAbbrev"/>
          </w:rPr>
          <w:t>A2015</w:t>
        </w:r>
        <w:r w:rsidR="00847720">
          <w:rPr>
            <w:rStyle w:val="charCitHyperlinkAbbrev"/>
          </w:rPr>
          <w:noBreakHyphen/>
          <w:t>12</w:t>
        </w:r>
      </w:hyperlink>
      <w:r w:rsidR="007473F0">
        <w:t xml:space="preserve"> s 7</w:t>
      </w:r>
      <w:r w:rsidR="007C4791">
        <w:t xml:space="preserve">; </w:t>
      </w:r>
      <w:hyperlink r:id="rId401" w:tooltip="Planning (Consequential Amendments) Act 2023" w:history="1">
        <w:r w:rsidR="002A5B2A">
          <w:rPr>
            <w:rStyle w:val="charCitHyperlinkAbbrev"/>
          </w:rPr>
          <w:t>A2023</w:t>
        </w:r>
        <w:r w:rsidR="002A5B2A">
          <w:rPr>
            <w:rStyle w:val="charCitHyperlinkAbbrev"/>
          </w:rPr>
          <w:noBreakHyphen/>
          <w:t>36</w:t>
        </w:r>
      </w:hyperlink>
      <w:r w:rsidR="007C4791">
        <w:t xml:space="preserve"> amdts 1.15-1.19</w:t>
      </w:r>
      <w:r w:rsidR="00F55697">
        <w:t xml:space="preserve">; </w:t>
      </w:r>
      <w:hyperlink r:id="rId402" w:tooltip="Statute Law Amendment Act 2025" w:history="1">
        <w:r w:rsidR="00F55697">
          <w:rPr>
            <w:rStyle w:val="charCitHyperlinkAbbrev"/>
          </w:rPr>
          <w:t>A2025</w:t>
        </w:r>
        <w:r w:rsidR="00F55697">
          <w:rPr>
            <w:rStyle w:val="charCitHyperlinkAbbrev"/>
          </w:rPr>
          <w:noBreakHyphen/>
          <w:t>29</w:t>
        </w:r>
      </w:hyperlink>
      <w:r w:rsidR="00F55697">
        <w:t xml:space="preserve"> amdt 4.17</w:t>
      </w:r>
    </w:p>
    <w:p w14:paraId="53F93AA8" w14:textId="77777777" w:rsidR="00D2695A" w:rsidRDefault="00D2695A">
      <w:pPr>
        <w:pStyle w:val="AmdtsEntryHd"/>
      </w:pPr>
      <w:r>
        <w:t>When building approvals not to be issued—general</w:t>
      </w:r>
    </w:p>
    <w:p w14:paraId="1B4C1A5F" w14:textId="18D63761" w:rsidR="00D2695A" w:rsidRDefault="00D2695A">
      <w:pPr>
        <w:pStyle w:val="AmdtsEntries"/>
      </w:pPr>
      <w:r>
        <w:t>s 30</w:t>
      </w:r>
      <w:r>
        <w:tab/>
        <w:t xml:space="preserve">sub </w:t>
      </w:r>
      <w:hyperlink r:id="rId403"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1.24</w:t>
      </w:r>
    </w:p>
    <w:p w14:paraId="0DB71FCE" w14:textId="75F0271C" w:rsidR="007C4791" w:rsidRDefault="007C4791">
      <w:pPr>
        <w:pStyle w:val="AmdtsEntries"/>
      </w:pPr>
      <w:r>
        <w:tab/>
        <w:t xml:space="preserve">am </w:t>
      </w:r>
      <w:hyperlink r:id="rId404" w:tooltip="Planning (Consequential Amendments) Act 2023" w:history="1">
        <w:r>
          <w:rPr>
            <w:rStyle w:val="charCitHyperlinkAbbrev"/>
          </w:rPr>
          <w:t>A2023-36</w:t>
        </w:r>
      </w:hyperlink>
      <w:r>
        <w:t xml:space="preserve"> amdt 1.20, amdt 1.21</w:t>
      </w:r>
      <w:r w:rsidR="00211806">
        <w:t xml:space="preserve">; </w:t>
      </w:r>
      <w:hyperlink r:id="rId405" w:tooltip="Statute Law Amendment Act 2025" w:history="1">
        <w:r w:rsidR="00211806">
          <w:rPr>
            <w:rStyle w:val="charCitHyperlinkAbbrev"/>
          </w:rPr>
          <w:t>A2025</w:t>
        </w:r>
        <w:r w:rsidR="00211806">
          <w:rPr>
            <w:rStyle w:val="charCitHyperlinkAbbrev"/>
          </w:rPr>
          <w:noBreakHyphen/>
          <w:t>29</w:t>
        </w:r>
      </w:hyperlink>
      <w:r w:rsidR="00211806">
        <w:t xml:space="preserve"> amdt 4.17</w:t>
      </w:r>
    </w:p>
    <w:p w14:paraId="519C7219" w14:textId="77777777" w:rsidR="00D2695A" w:rsidRDefault="00D2695A">
      <w:pPr>
        <w:pStyle w:val="AmdtsEntryHd"/>
      </w:pPr>
      <w:r>
        <w:t>When building approvals not to be issued—advice on referral</w:t>
      </w:r>
    </w:p>
    <w:p w14:paraId="79D1FCC6" w14:textId="7E45306D" w:rsidR="00D2695A" w:rsidRDefault="00D2695A">
      <w:pPr>
        <w:pStyle w:val="AmdtsEntries"/>
      </w:pPr>
      <w:r>
        <w:t>s 30A</w:t>
      </w:r>
      <w:r>
        <w:tab/>
        <w:t xml:space="preserve">ins </w:t>
      </w:r>
      <w:hyperlink r:id="rId406"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1.24</w:t>
      </w:r>
    </w:p>
    <w:p w14:paraId="07DB3404" w14:textId="77777777" w:rsidR="00D2695A" w:rsidRDefault="00D2695A">
      <w:pPr>
        <w:pStyle w:val="AmdtsEntryHd"/>
      </w:pPr>
      <w:r>
        <w:t>Application for approval of amended plans</w:t>
      </w:r>
    </w:p>
    <w:p w14:paraId="62898E88" w14:textId="596D6D0C" w:rsidR="00F23C51" w:rsidRPr="007B2998" w:rsidRDefault="00D2695A">
      <w:pPr>
        <w:pStyle w:val="AmdtsEntries"/>
      </w:pPr>
      <w:r w:rsidRPr="007B2998">
        <w:t>s 31</w:t>
      </w:r>
      <w:r w:rsidRPr="007B2998">
        <w:tab/>
        <w:t xml:space="preserve">sub </w:t>
      </w:r>
      <w:hyperlink r:id="rId407" w:tooltip="Building Legislation Amendment Act 2007" w:history="1">
        <w:r w:rsidR="00B577CD" w:rsidRPr="007B2998">
          <w:rPr>
            <w:rStyle w:val="charCitHyperlinkAbbrev"/>
          </w:rPr>
          <w:t>A2007</w:t>
        </w:r>
        <w:r w:rsidR="00B577CD" w:rsidRPr="007B2998">
          <w:rPr>
            <w:rStyle w:val="charCitHyperlinkAbbrev"/>
          </w:rPr>
          <w:noBreakHyphen/>
          <w:t>26</w:t>
        </w:r>
      </w:hyperlink>
      <w:r w:rsidRPr="007B2998">
        <w:t xml:space="preserve"> amdt 1.24</w:t>
      </w:r>
    </w:p>
    <w:p w14:paraId="7F672922" w14:textId="710966B4" w:rsidR="00D2695A" w:rsidRDefault="00F23C51">
      <w:pPr>
        <w:pStyle w:val="AmdtsEntries"/>
      </w:pPr>
      <w:r w:rsidRPr="007B2998">
        <w:tab/>
        <w:t>am</w:t>
      </w:r>
      <w:r w:rsidR="00211806" w:rsidRPr="007B2998">
        <w:t xml:space="preserve"> </w:t>
      </w:r>
      <w:hyperlink r:id="rId408" w:tooltip="Statute Law Amendment Act 2025" w:history="1">
        <w:r w:rsidR="00211806" w:rsidRPr="007B2998">
          <w:rPr>
            <w:rStyle w:val="charCitHyperlinkAbbrev"/>
          </w:rPr>
          <w:t>A2025</w:t>
        </w:r>
        <w:r w:rsidR="00211806" w:rsidRPr="007B2998">
          <w:rPr>
            <w:rStyle w:val="charCitHyperlinkAbbrev"/>
          </w:rPr>
          <w:noBreakHyphen/>
          <w:t>29</w:t>
        </w:r>
      </w:hyperlink>
      <w:r w:rsidR="00211806" w:rsidRPr="007B2998">
        <w:t xml:space="preserve"> amdt 4.17</w:t>
      </w:r>
    </w:p>
    <w:p w14:paraId="33A1F995" w14:textId="77777777" w:rsidR="00D2695A" w:rsidRDefault="00D2695A">
      <w:pPr>
        <w:pStyle w:val="AmdtsEntryHd"/>
      </w:pPr>
      <w:r>
        <w:rPr>
          <w:szCs w:val="24"/>
        </w:rPr>
        <w:t>Amendment of approved plans</w:t>
      </w:r>
    </w:p>
    <w:p w14:paraId="67F0A943" w14:textId="30291C98" w:rsidR="00D2695A" w:rsidRDefault="00D2695A">
      <w:pPr>
        <w:pStyle w:val="AmdtsEntries"/>
      </w:pPr>
      <w:r>
        <w:t>s 32</w:t>
      </w:r>
      <w:r>
        <w:tab/>
        <w:t xml:space="preserve">am </w:t>
      </w:r>
      <w:hyperlink r:id="rId409"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amdts 1.25-1.27</w:t>
      </w:r>
    </w:p>
    <w:p w14:paraId="169A4AE8" w14:textId="77777777" w:rsidR="00D2695A" w:rsidRDefault="00D2695A">
      <w:pPr>
        <w:pStyle w:val="AmdtsEntryHd"/>
      </w:pPr>
      <w:r>
        <w:t>Application for approved plans amendment—certifier may require further information</w:t>
      </w:r>
    </w:p>
    <w:p w14:paraId="38385869" w14:textId="4C024AD7" w:rsidR="00D2695A" w:rsidRDefault="00D2695A">
      <w:pPr>
        <w:pStyle w:val="AmdtsEntries"/>
      </w:pPr>
      <w:r>
        <w:t>s 32A</w:t>
      </w:r>
      <w:r>
        <w:tab/>
        <w:t xml:space="preserve">ins </w:t>
      </w:r>
      <w:hyperlink r:id="rId410"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1.28</w:t>
      </w:r>
    </w:p>
    <w:p w14:paraId="64A47B79" w14:textId="4078B198" w:rsidR="007A1733" w:rsidRPr="00A90907" w:rsidRDefault="007A1733" w:rsidP="007A1733">
      <w:pPr>
        <w:pStyle w:val="AmdtsEntries"/>
      </w:pPr>
      <w:r>
        <w:tab/>
        <w:t xml:space="preserve">am </w:t>
      </w:r>
      <w:hyperlink r:id="rId411" w:tooltip="Red Tape Reduction Legislation Amendment Act 2016" w:history="1">
        <w:r>
          <w:rPr>
            <w:rStyle w:val="charCitHyperlinkAbbrev"/>
          </w:rPr>
          <w:t>A2016</w:t>
        </w:r>
        <w:r>
          <w:rPr>
            <w:rStyle w:val="charCitHyperlinkAbbrev"/>
          </w:rPr>
          <w:noBreakHyphen/>
          <w:t>18</w:t>
        </w:r>
      </w:hyperlink>
      <w:r>
        <w:t xml:space="preserve"> amdt 3.26</w:t>
      </w:r>
    </w:p>
    <w:p w14:paraId="1521CE2A" w14:textId="77777777" w:rsidR="00D2695A" w:rsidRDefault="00D2695A">
      <w:pPr>
        <w:pStyle w:val="AmdtsEntryHd"/>
      </w:pPr>
      <w:r>
        <w:t>Contents of request for further information</w:t>
      </w:r>
    </w:p>
    <w:p w14:paraId="4CEEE8BD" w14:textId="0884B091" w:rsidR="00D2695A" w:rsidRDefault="00D2695A" w:rsidP="00112A01">
      <w:pPr>
        <w:pStyle w:val="AmdtsEntries"/>
        <w:keepNext/>
      </w:pPr>
      <w:r>
        <w:t>s 32B</w:t>
      </w:r>
      <w:r>
        <w:tab/>
        <w:t xml:space="preserve">ins </w:t>
      </w:r>
      <w:hyperlink r:id="rId412"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1.28</w:t>
      </w:r>
    </w:p>
    <w:p w14:paraId="04637F71" w14:textId="4C3D4928" w:rsidR="007A1733" w:rsidRPr="00A90907" w:rsidRDefault="00722A4E" w:rsidP="007A1733">
      <w:pPr>
        <w:pStyle w:val="AmdtsEntries"/>
      </w:pPr>
      <w:r>
        <w:tab/>
      </w:r>
      <w:r w:rsidRPr="00A65B8F">
        <w:t xml:space="preserve">am </w:t>
      </w:r>
      <w:hyperlink r:id="rId413"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 </w:t>
      </w:r>
      <w:r w:rsidR="00667FAF" w:rsidRPr="00A65B8F">
        <w:t>14</w:t>
      </w:r>
      <w:r w:rsidR="00112A01">
        <w:t xml:space="preserve">; </w:t>
      </w:r>
      <w:hyperlink r:id="rId414" w:tooltip="Statute Law Amendment Act 2013" w:history="1">
        <w:r w:rsidR="00112A01">
          <w:rPr>
            <w:rStyle w:val="charCitHyperlinkAbbrev"/>
          </w:rPr>
          <w:t>A2013</w:t>
        </w:r>
        <w:r w:rsidR="00112A01">
          <w:rPr>
            <w:rStyle w:val="charCitHyperlinkAbbrev"/>
          </w:rPr>
          <w:noBreakHyphen/>
          <w:t>19</w:t>
        </w:r>
      </w:hyperlink>
      <w:r w:rsidR="00112A01">
        <w:t xml:space="preserve"> amdt 3.11</w:t>
      </w:r>
      <w:r w:rsidR="007A1733">
        <w:t xml:space="preserve">; </w:t>
      </w:r>
      <w:hyperlink r:id="rId415" w:tooltip="Red Tape Reduction Legislation Amendment Act 2016" w:history="1">
        <w:r w:rsidR="007A1733">
          <w:rPr>
            <w:rStyle w:val="charCitHyperlinkAbbrev"/>
          </w:rPr>
          <w:t>A2016</w:t>
        </w:r>
        <w:r w:rsidR="007A1733">
          <w:rPr>
            <w:rStyle w:val="charCitHyperlinkAbbrev"/>
          </w:rPr>
          <w:noBreakHyphen/>
          <w:t>18</w:t>
        </w:r>
      </w:hyperlink>
      <w:r w:rsidR="007A1733">
        <w:t xml:space="preserve"> amdt 3.27</w:t>
      </w:r>
      <w:r w:rsidR="00ED77B0">
        <w:t>; ss renum R34 LA</w:t>
      </w:r>
    </w:p>
    <w:p w14:paraId="781CD14A" w14:textId="77777777" w:rsidR="00D2695A" w:rsidRDefault="00D2695A">
      <w:pPr>
        <w:pStyle w:val="AmdtsEntryHd"/>
      </w:pPr>
      <w:r>
        <w:t>Approved plans amendment—effect of failure to provide further information</w:t>
      </w:r>
    </w:p>
    <w:p w14:paraId="0495E96A" w14:textId="4EEFD838" w:rsidR="00D2695A" w:rsidRDefault="00D2695A">
      <w:pPr>
        <w:pStyle w:val="AmdtsEntries"/>
      </w:pPr>
      <w:r>
        <w:t>s 32C</w:t>
      </w:r>
      <w:r>
        <w:tab/>
        <w:t xml:space="preserve">ins </w:t>
      </w:r>
      <w:hyperlink r:id="rId416"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1.28</w:t>
      </w:r>
    </w:p>
    <w:p w14:paraId="06283FC8" w14:textId="77777777" w:rsidR="00D2695A" w:rsidRDefault="00D2695A">
      <w:pPr>
        <w:pStyle w:val="AmdtsEntryHd"/>
      </w:pPr>
      <w:r>
        <w:t>Marking approval of amendment</w:t>
      </w:r>
    </w:p>
    <w:p w14:paraId="51239EF1" w14:textId="5B6012B3" w:rsidR="00D2695A" w:rsidRDefault="00D2695A">
      <w:pPr>
        <w:pStyle w:val="AmdtsEntries"/>
      </w:pPr>
      <w:r>
        <w:t>s 33</w:t>
      </w:r>
      <w:r>
        <w:tab/>
        <w:t xml:space="preserve">am </w:t>
      </w:r>
      <w:hyperlink r:id="rId417"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amdts 1.29-1.31</w:t>
      </w:r>
      <w:r w:rsidR="00211806">
        <w:t xml:space="preserve">; </w:t>
      </w:r>
      <w:hyperlink r:id="rId418" w:tooltip="Statute Law Amendment Act 2025" w:history="1">
        <w:r w:rsidR="00211806">
          <w:rPr>
            <w:rStyle w:val="charCitHyperlinkAbbrev"/>
          </w:rPr>
          <w:t>A2025</w:t>
        </w:r>
        <w:r w:rsidR="00211806">
          <w:rPr>
            <w:rStyle w:val="charCitHyperlinkAbbrev"/>
          </w:rPr>
          <w:noBreakHyphen/>
          <w:t>29</w:t>
        </w:r>
      </w:hyperlink>
      <w:r w:rsidR="00211806">
        <w:t xml:space="preserve"> amdt 4.17</w:t>
      </w:r>
    </w:p>
    <w:p w14:paraId="5E9561BC" w14:textId="77777777" w:rsidR="00D2695A" w:rsidRDefault="00D2695A">
      <w:pPr>
        <w:pStyle w:val="AmdtsEntryHd"/>
      </w:pPr>
      <w:r>
        <w:t>Land to be used in accordance with lease and development approval</w:t>
      </w:r>
    </w:p>
    <w:p w14:paraId="23D34F80" w14:textId="7A6C7F8D" w:rsidR="00D2695A" w:rsidRDefault="00D2695A">
      <w:pPr>
        <w:pStyle w:val="AmdtsEntries"/>
      </w:pPr>
      <w:r>
        <w:t>s 35</w:t>
      </w:r>
      <w:r>
        <w:tab/>
        <w:t xml:space="preserve">sub </w:t>
      </w:r>
      <w:hyperlink r:id="rId419"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1.32</w:t>
      </w:r>
    </w:p>
    <w:p w14:paraId="7C9DB20B" w14:textId="77777777" w:rsidR="00D2695A" w:rsidRDefault="00D2695A">
      <w:pPr>
        <w:pStyle w:val="AmdtsEntryHd"/>
      </w:pPr>
      <w:r>
        <w:lastRenderedPageBreak/>
        <w:t>Period for which approvals operate</w:t>
      </w:r>
    </w:p>
    <w:p w14:paraId="48C45A50" w14:textId="024790BE" w:rsidR="00D2695A" w:rsidRDefault="00D2695A">
      <w:pPr>
        <w:pStyle w:val="AmdtsEntries"/>
      </w:pPr>
      <w:r>
        <w:t>s 36</w:t>
      </w:r>
      <w:r>
        <w:tab/>
        <w:t xml:space="preserve">am </w:t>
      </w:r>
      <w:hyperlink r:id="rId420"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1.33, amdt 1.34; ss renum R10 LA</w:t>
      </w:r>
    </w:p>
    <w:p w14:paraId="2FC994E4" w14:textId="77777777" w:rsidR="00D2695A" w:rsidRDefault="00D2695A">
      <w:pPr>
        <w:pStyle w:val="AmdtsEntryHd"/>
      </w:pPr>
      <w:r>
        <w:t>Requirement to give advice in relation to proposed building work</w:t>
      </w:r>
    </w:p>
    <w:p w14:paraId="6361C2E5" w14:textId="2730D440" w:rsidR="00D2695A" w:rsidRDefault="00D2695A">
      <w:pPr>
        <w:pStyle w:val="AmdtsEntries"/>
      </w:pPr>
      <w:r>
        <w:t>s 36A</w:t>
      </w:r>
      <w:r>
        <w:tab/>
        <w:t xml:space="preserve">ins </w:t>
      </w:r>
      <w:hyperlink r:id="rId42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1.35</w:t>
      </w:r>
    </w:p>
    <w:p w14:paraId="387EC3C0" w14:textId="433417E9" w:rsidR="005F43C5" w:rsidRDefault="005F43C5">
      <w:pPr>
        <w:pStyle w:val="AmdtsEntries"/>
      </w:pPr>
      <w:r>
        <w:tab/>
        <w:t xml:space="preserve">am </w:t>
      </w:r>
      <w:hyperlink r:id="rId422" w:tooltip="Statute Law AMendment Act 2015 (No 2)" w:history="1">
        <w:r>
          <w:rPr>
            <w:rStyle w:val="charCitHyperlinkAbbrev"/>
          </w:rPr>
          <w:t>A2015</w:t>
        </w:r>
        <w:r>
          <w:rPr>
            <w:rStyle w:val="charCitHyperlinkAbbrev"/>
          </w:rPr>
          <w:noBreakHyphen/>
          <w:t>50</w:t>
        </w:r>
      </w:hyperlink>
      <w:r>
        <w:t xml:space="preserve"> amdt 3.9</w:t>
      </w:r>
    </w:p>
    <w:p w14:paraId="7228808D" w14:textId="77777777" w:rsidR="00E832B1" w:rsidRDefault="00E832B1" w:rsidP="00E832B1">
      <w:pPr>
        <w:pStyle w:val="AmdtsEntryHd"/>
      </w:pPr>
      <w:r w:rsidRPr="00575A77">
        <w:t>Building commencement notices and building work signs</w:t>
      </w:r>
    </w:p>
    <w:p w14:paraId="16D89F54" w14:textId="728FBF71" w:rsidR="00E832B1" w:rsidRPr="00E832B1" w:rsidRDefault="00E832B1" w:rsidP="00E832B1">
      <w:pPr>
        <w:pStyle w:val="AmdtsEntries"/>
      </w:pPr>
      <w:r>
        <w:t>div 3.4 hdg</w:t>
      </w:r>
      <w:r>
        <w:tab/>
        <w:t xml:space="preserve">sub </w:t>
      </w:r>
      <w:hyperlink r:id="rId423" w:tooltip="Planning and Building Legislation Amendment Act 2011 (No 2)" w:history="1">
        <w:r w:rsidR="00B577CD" w:rsidRPr="00B577CD">
          <w:rPr>
            <w:rStyle w:val="charCitHyperlinkAbbrev"/>
          </w:rPr>
          <w:t>A2011</w:t>
        </w:r>
        <w:r w:rsidR="00B577CD" w:rsidRPr="00B577CD">
          <w:rPr>
            <w:rStyle w:val="charCitHyperlinkAbbrev"/>
          </w:rPr>
          <w:noBreakHyphen/>
          <w:t>54</w:t>
        </w:r>
      </w:hyperlink>
      <w:r>
        <w:t xml:space="preserve"> s 4</w:t>
      </w:r>
    </w:p>
    <w:p w14:paraId="0F6527F8" w14:textId="6EE2920C" w:rsidR="00E832B1" w:rsidRPr="00B86C1F" w:rsidRDefault="00BF1E08" w:rsidP="00E832B1">
      <w:pPr>
        <w:pStyle w:val="AmdtsEntryHd"/>
      </w:pPr>
      <w:r w:rsidRPr="00B86C1F">
        <w:rPr>
          <w:bCs/>
        </w:rPr>
        <w:t>Building commencement notice issue</w:t>
      </w:r>
    </w:p>
    <w:p w14:paraId="36BB0F64" w14:textId="66FF62DD" w:rsidR="00E832B1" w:rsidRPr="00E832B1" w:rsidRDefault="00E832B1" w:rsidP="00E832B1">
      <w:pPr>
        <w:pStyle w:val="AmdtsEntries"/>
      </w:pPr>
      <w:r w:rsidRPr="00B86C1F">
        <w:t>s 37</w:t>
      </w:r>
      <w:r>
        <w:tab/>
        <w:t xml:space="preserve">am </w:t>
      </w:r>
      <w:hyperlink r:id="rId424" w:tooltip="Planning and Building Legislation Amendment Act 2011 (No 2)" w:history="1">
        <w:r w:rsidR="00B577CD" w:rsidRPr="00B577CD">
          <w:rPr>
            <w:rStyle w:val="charCitHyperlinkAbbrev"/>
          </w:rPr>
          <w:t>A2011</w:t>
        </w:r>
        <w:r w:rsidR="00B577CD" w:rsidRPr="00B577CD">
          <w:rPr>
            <w:rStyle w:val="charCitHyperlinkAbbrev"/>
          </w:rPr>
          <w:noBreakHyphen/>
          <w:t>54</w:t>
        </w:r>
      </w:hyperlink>
      <w:r>
        <w:t xml:space="preserve"> s 5; ss renum R18 LA</w:t>
      </w:r>
      <w:r w:rsidR="00B51F4A">
        <w:t xml:space="preserve">; </w:t>
      </w:r>
      <w:hyperlink r:id="rId425" w:tooltip="Building and Construction Legislation Amendment Act 2016" w:history="1">
        <w:r w:rsidR="00F04A7A">
          <w:rPr>
            <w:rStyle w:val="charCitHyperlinkAbbrev"/>
          </w:rPr>
          <w:t>A2016</w:t>
        </w:r>
        <w:r w:rsidR="00F04A7A">
          <w:rPr>
            <w:rStyle w:val="charCitHyperlinkAbbrev"/>
          </w:rPr>
          <w:noBreakHyphen/>
          <w:t>44</w:t>
        </w:r>
      </w:hyperlink>
      <w:r w:rsidR="00B51F4A">
        <w:t xml:space="preserve"> s 37</w:t>
      </w:r>
      <w:r w:rsidR="00211806">
        <w:t xml:space="preserve">; </w:t>
      </w:r>
      <w:hyperlink r:id="rId426" w:tooltip="Statute Law Amendment Act 2025" w:history="1">
        <w:r w:rsidR="00211806">
          <w:rPr>
            <w:rStyle w:val="charCitHyperlinkAbbrev"/>
          </w:rPr>
          <w:t>A2025</w:t>
        </w:r>
        <w:r w:rsidR="00211806">
          <w:rPr>
            <w:rStyle w:val="charCitHyperlinkAbbrev"/>
          </w:rPr>
          <w:noBreakHyphen/>
          <w:t>29</w:t>
        </w:r>
      </w:hyperlink>
      <w:r w:rsidR="00211806">
        <w:t xml:space="preserve"> amdt 4.17</w:t>
      </w:r>
    </w:p>
    <w:p w14:paraId="414A2EF1" w14:textId="77777777" w:rsidR="0008616A" w:rsidRDefault="00C22FC4" w:rsidP="0008616A">
      <w:pPr>
        <w:pStyle w:val="AmdtsEntryHd"/>
      </w:pPr>
      <w:r w:rsidRPr="00575A77">
        <w:t>Sign to be displayed for certain building work</w:t>
      </w:r>
    </w:p>
    <w:p w14:paraId="55F7B58E" w14:textId="5877E482" w:rsidR="0008616A" w:rsidRDefault="0008616A" w:rsidP="0008616A">
      <w:pPr>
        <w:pStyle w:val="AmdtsEntries"/>
      </w:pPr>
      <w:r>
        <w:t>s 37A</w:t>
      </w:r>
      <w:r>
        <w:tab/>
        <w:t xml:space="preserve">ins </w:t>
      </w:r>
      <w:hyperlink r:id="rId427" w:tooltip="Planning and Building Legislation Amendment Act 2011 (No 2)" w:history="1">
        <w:r w:rsidR="00B577CD" w:rsidRPr="00B577CD">
          <w:rPr>
            <w:rStyle w:val="charCitHyperlinkAbbrev"/>
          </w:rPr>
          <w:t>A2011</w:t>
        </w:r>
        <w:r w:rsidR="00B577CD" w:rsidRPr="00B577CD">
          <w:rPr>
            <w:rStyle w:val="charCitHyperlinkAbbrev"/>
          </w:rPr>
          <w:noBreakHyphen/>
          <w:t>54</w:t>
        </w:r>
      </w:hyperlink>
      <w:r>
        <w:t xml:space="preserve"> s 6</w:t>
      </w:r>
    </w:p>
    <w:p w14:paraId="1AFCF8E8" w14:textId="586C3CA4" w:rsidR="007473F0" w:rsidRPr="00E832B1" w:rsidRDefault="007473F0" w:rsidP="0008616A">
      <w:pPr>
        <w:pStyle w:val="AmdtsEntries"/>
      </w:pPr>
      <w:r>
        <w:tab/>
        <w:t xml:space="preserve">am </w:t>
      </w:r>
      <w:hyperlink r:id="rId428" w:tooltip="Planning, Building and Environment Legislation Amendment Act 2015" w:history="1">
        <w:r>
          <w:rPr>
            <w:rStyle w:val="charCitHyperlinkAbbrev"/>
          </w:rPr>
          <w:t>A2015</w:t>
        </w:r>
        <w:r>
          <w:rPr>
            <w:rStyle w:val="charCitHyperlinkAbbrev"/>
          </w:rPr>
          <w:noBreakHyphen/>
          <w:t>12</w:t>
        </w:r>
      </w:hyperlink>
      <w:r>
        <w:t xml:space="preserve"> s 8</w:t>
      </w:r>
    </w:p>
    <w:p w14:paraId="75E59A78" w14:textId="77777777" w:rsidR="0008616A" w:rsidRDefault="00C22FC4" w:rsidP="0008616A">
      <w:pPr>
        <w:pStyle w:val="AmdtsEntryHd"/>
      </w:pPr>
      <w:r w:rsidRPr="00575A77">
        <w:t>Sign to be displayed for building work in prescribed development</w:t>
      </w:r>
    </w:p>
    <w:p w14:paraId="0463E4A9" w14:textId="1E335AAB" w:rsidR="0008616A" w:rsidRDefault="0008616A" w:rsidP="00A43B09">
      <w:pPr>
        <w:pStyle w:val="AmdtsEntries"/>
        <w:keepNext/>
      </w:pPr>
      <w:r>
        <w:t>s 37B</w:t>
      </w:r>
      <w:r>
        <w:tab/>
        <w:t xml:space="preserve">ins </w:t>
      </w:r>
      <w:hyperlink r:id="rId429" w:tooltip="Planning and Building Legislation Amendment Act 2011 (No 2)" w:history="1">
        <w:r w:rsidR="00B577CD" w:rsidRPr="00B577CD">
          <w:rPr>
            <w:rStyle w:val="charCitHyperlinkAbbrev"/>
          </w:rPr>
          <w:t>A2011</w:t>
        </w:r>
        <w:r w:rsidR="00B577CD" w:rsidRPr="00B577CD">
          <w:rPr>
            <w:rStyle w:val="charCitHyperlinkAbbrev"/>
          </w:rPr>
          <w:noBreakHyphen/>
          <w:t>54</w:t>
        </w:r>
      </w:hyperlink>
      <w:r>
        <w:t xml:space="preserve"> s 6</w:t>
      </w:r>
    </w:p>
    <w:p w14:paraId="0747CCA3" w14:textId="6F730140" w:rsidR="007473F0" w:rsidRPr="00E832B1" w:rsidRDefault="007473F0" w:rsidP="0008616A">
      <w:pPr>
        <w:pStyle w:val="AmdtsEntries"/>
      </w:pPr>
      <w:r>
        <w:tab/>
        <w:t xml:space="preserve">am </w:t>
      </w:r>
      <w:hyperlink r:id="rId430" w:tooltip="Planning, Building and Environment Legislation Amendment Act 2015" w:history="1">
        <w:r>
          <w:rPr>
            <w:rStyle w:val="charCitHyperlinkAbbrev"/>
          </w:rPr>
          <w:t>A2015</w:t>
        </w:r>
        <w:r>
          <w:rPr>
            <w:rStyle w:val="charCitHyperlinkAbbrev"/>
          </w:rPr>
          <w:noBreakHyphen/>
          <w:t>12</w:t>
        </w:r>
      </w:hyperlink>
      <w:r>
        <w:t xml:space="preserve"> s 9</w:t>
      </w:r>
    </w:p>
    <w:p w14:paraId="68824741" w14:textId="77777777" w:rsidR="00F04A7A" w:rsidRDefault="00F04A7A">
      <w:pPr>
        <w:pStyle w:val="AmdtsEntryHd"/>
      </w:pPr>
      <w:r>
        <w:t>Automatic end of building commencement notices</w:t>
      </w:r>
    </w:p>
    <w:p w14:paraId="68F471BC" w14:textId="720E372E" w:rsidR="00F04A7A" w:rsidRDefault="00F04A7A" w:rsidP="00F04A7A">
      <w:pPr>
        <w:pStyle w:val="AmdtsEntries"/>
      </w:pPr>
      <w:r>
        <w:t>s 38</w:t>
      </w:r>
      <w:r>
        <w:tab/>
        <w:t xml:space="preserve">am </w:t>
      </w:r>
      <w:hyperlink r:id="rId431" w:tooltip="Building and Construction Legislation Amendment Act 2016" w:history="1">
        <w:r>
          <w:rPr>
            <w:rStyle w:val="charCitHyperlinkAbbrev"/>
          </w:rPr>
          <w:t>A2016</w:t>
        </w:r>
        <w:r>
          <w:rPr>
            <w:rStyle w:val="charCitHyperlinkAbbrev"/>
          </w:rPr>
          <w:noBreakHyphen/>
          <w:t>44</w:t>
        </w:r>
      </w:hyperlink>
      <w:r>
        <w:t xml:space="preserve"> s 37</w:t>
      </w:r>
    </w:p>
    <w:p w14:paraId="6054708A" w14:textId="54A49361" w:rsidR="00211806" w:rsidRDefault="00211806" w:rsidP="00211806">
      <w:pPr>
        <w:pStyle w:val="AmdtsEntryHd"/>
      </w:pPr>
      <w:r w:rsidRPr="00211806">
        <w:t>Application for cancellation of building commencement notice</w:t>
      </w:r>
    </w:p>
    <w:p w14:paraId="23B51C9D" w14:textId="7AFA3AAF" w:rsidR="00211806" w:rsidRPr="00F04A7A" w:rsidRDefault="00211806" w:rsidP="00F04A7A">
      <w:pPr>
        <w:pStyle w:val="AmdtsEntries"/>
      </w:pPr>
      <w:r>
        <w:t>s 39</w:t>
      </w:r>
      <w:r>
        <w:tab/>
        <w:t xml:space="preserve">am </w:t>
      </w:r>
      <w:hyperlink r:id="rId432" w:tooltip="Statute Law Amendment Act 2025" w:history="1">
        <w:r>
          <w:rPr>
            <w:rStyle w:val="charCitHyperlinkAbbrev"/>
          </w:rPr>
          <w:t>A2025</w:t>
        </w:r>
        <w:r>
          <w:rPr>
            <w:rStyle w:val="charCitHyperlinkAbbrev"/>
          </w:rPr>
          <w:noBreakHyphen/>
          <w:t>29</w:t>
        </w:r>
      </w:hyperlink>
      <w:r>
        <w:t xml:space="preserve"> amdt 4.17</w:t>
      </w:r>
    </w:p>
    <w:p w14:paraId="04BC336F" w14:textId="77777777" w:rsidR="00D2695A" w:rsidRDefault="00D2695A">
      <w:pPr>
        <w:pStyle w:val="AmdtsEntryHd"/>
      </w:pPr>
      <w:r>
        <w:t>Requirements for carrying out building work</w:t>
      </w:r>
    </w:p>
    <w:p w14:paraId="430DDFA6" w14:textId="707310B2" w:rsidR="00D2695A" w:rsidRDefault="00D2695A" w:rsidP="007C325D">
      <w:pPr>
        <w:pStyle w:val="AmdtsEntries"/>
      </w:pPr>
      <w:r>
        <w:t>s 42</w:t>
      </w:r>
      <w:r>
        <w:tab/>
        <w:t xml:space="preserve">am </w:t>
      </w:r>
      <w:hyperlink r:id="rId433" w:tooltip="Statute Law Amendment Act 2005" w:history="1">
        <w:r w:rsidR="00B577CD" w:rsidRPr="00B577CD">
          <w:rPr>
            <w:rStyle w:val="charCitHyperlinkAbbrev"/>
          </w:rPr>
          <w:t>A2005</w:t>
        </w:r>
        <w:r w:rsidR="00B577CD" w:rsidRPr="00B577CD">
          <w:rPr>
            <w:rStyle w:val="charCitHyperlinkAbbrev"/>
          </w:rPr>
          <w:noBreakHyphen/>
          <w:t>20</w:t>
        </w:r>
      </w:hyperlink>
      <w:r>
        <w:t xml:space="preserve"> amdt 3.86; </w:t>
      </w:r>
      <w:hyperlink r:id="rId434"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1.5; </w:t>
      </w:r>
      <w:hyperlink r:id="rId435"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1.8; </w:t>
      </w:r>
      <w:hyperlink r:id="rId436"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1.36</w:t>
      </w:r>
      <w:r w:rsidR="007C325D">
        <w:t xml:space="preserve">; </w:t>
      </w:r>
      <w:hyperlink r:id="rId437" w:tooltip="Building and Construction Legislation Amendment Act 2019" w:history="1">
        <w:r w:rsidR="007C325D" w:rsidRPr="00CF1A24">
          <w:rPr>
            <w:rStyle w:val="Hyperlink"/>
            <w:u w:val="none"/>
          </w:rPr>
          <w:t>A2019</w:t>
        </w:r>
        <w:r w:rsidR="007C325D" w:rsidRPr="00CF1A24">
          <w:rPr>
            <w:rStyle w:val="Hyperlink"/>
            <w:u w:val="none"/>
          </w:rPr>
          <w:noBreakHyphen/>
          <w:t>48</w:t>
        </w:r>
      </w:hyperlink>
      <w:r w:rsidR="007C325D">
        <w:t xml:space="preserve"> s 10; pars renum R39 LA</w:t>
      </w:r>
    </w:p>
    <w:p w14:paraId="0649B13C" w14:textId="77777777" w:rsidR="00D2695A" w:rsidRDefault="00D2695A">
      <w:pPr>
        <w:pStyle w:val="AmdtsEntryHd"/>
      </w:pPr>
      <w:r>
        <w:t>Contravention of requirements for building work involving asbestos</w:t>
      </w:r>
    </w:p>
    <w:p w14:paraId="5420FAAD" w14:textId="079AD5BE" w:rsidR="00D2695A" w:rsidRDefault="00D2695A">
      <w:pPr>
        <w:pStyle w:val="AmdtsEntries"/>
        <w:keepNext/>
      </w:pPr>
      <w:r>
        <w:t>s 42A</w:t>
      </w:r>
      <w:r>
        <w:tab/>
        <w:t xml:space="preserve">ins </w:t>
      </w:r>
      <w:hyperlink r:id="rId438" w:tooltip="Dangerous Substances (Asbestos) Amendment Act 2004" w:history="1">
        <w:r w:rsidR="00B577CD" w:rsidRPr="00B577CD">
          <w:rPr>
            <w:rStyle w:val="charCitHyperlinkAbbrev"/>
          </w:rPr>
          <w:t>A2004</w:t>
        </w:r>
        <w:r w:rsidR="00B577CD" w:rsidRPr="00B577CD">
          <w:rPr>
            <w:rStyle w:val="charCitHyperlinkAbbrev"/>
          </w:rPr>
          <w:noBreakHyphen/>
          <w:t>66</w:t>
        </w:r>
      </w:hyperlink>
      <w:r>
        <w:t xml:space="preserve"> amdt 1.1</w:t>
      </w:r>
    </w:p>
    <w:p w14:paraId="103D9B50" w14:textId="4F875145" w:rsidR="00D2695A" w:rsidRDefault="00D2695A">
      <w:pPr>
        <w:pStyle w:val="AmdtsEntries"/>
        <w:keepNext/>
      </w:pPr>
      <w:r>
        <w:tab/>
        <w:t xml:space="preserve">am </w:t>
      </w:r>
      <w:hyperlink r:id="rId439"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1.6; </w:t>
      </w:r>
      <w:hyperlink r:id="rId440"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1.8, amdt 1.9</w:t>
      </w:r>
      <w:r w:rsidR="00CA61DF">
        <w:t xml:space="preserve">; </w:t>
      </w:r>
      <w:hyperlink r:id="rId441" w:tooltip="Statute Law Amendment Act 2009" w:history="1">
        <w:r w:rsidR="00B577CD" w:rsidRPr="00B577CD">
          <w:rPr>
            <w:rStyle w:val="charCitHyperlinkAbbrev"/>
          </w:rPr>
          <w:t>A2009</w:t>
        </w:r>
        <w:r w:rsidR="00B577CD" w:rsidRPr="00B577CD">
          <w:rPr>
            <w:rStyle w:val="charCitHyperlinkAbbrev"/>
          </w:rPr>
          <w:noBreakHyphen/>
          <w:t>20</w:t>
        </w:r>
      </w:hyperlink>
      <w:r w:rsidR="00CA61DF">
        <w:t xml:space="preserve"> amdt 3.19</w:t>
      </w:r>
      <w:r w:rsidR="00681CF8">
        <w:t xml:space="preserve">; </w:t>
      </w:r>
      <w:hyperlink r:id="rId442" w:tooltip="Construction and Energy Efficiency Legislation Amendment Act 2014" w:history="1">
        <w:r w:rsidR="00681CF8">
          <w:rPr>
            <w:rStyle w:val="charCitHyperlinkAbbrev"/>
          </w:rPr>
          <w:t>A2014</w:t>
        </w:r>
        <w:r w:rsidR="00681CF8">
          <w:rPr>
            <w:rStyle w:val="charCitHyperlinkAbbrev"/>
          </w:rPr>
          <w:noBreakHyphen/>
          <w:t>2</w:t>
        </w:r>
      </w:hyperlink>
      <w:r w:rsidR="00681CF8">
        <w:t xml:space="preserve"> ss 4-6; ss renum R25 LA</w:t>
      </w:r>
      <w:r w:rsidR="00453D01">
        <w:t xml:space="preserve">; </w:t>
      </w:r>
      <w:hyperlink r:id="rId443" w:tooltip="Dangerous Substances (Asbestos Safety Reform) Legislation Amendment Act 2014" w:history="1">
        <w:r w:rsidR="00453D01">
          <w:rPr>
            <w:rStyle w:val="charCitHyperlinkAbbrev"/>
          </w:rPr>
          <w:t>A2014</w:t>
        </w:r>
        <w:r w:rsidR="00453D01">
          <w:rPr>
            <w:rStyle w:val="charCitHyperlinkAbbrev"/>
          </w:rPr>
          <w:noBreakHyphen/>
          <w:t>53</w:t>
        </w:r>
      </w:hyperlink>
      <w:r w:rsidR="00717EF6">
        <w:t xml:space="preserve"> s 4, s </w:t>
      </w:r>
      <w:r w:rsidR="00453D01">
        <w:t>5</w:t>
      </w:r>
      <w:r w:rsidR="00717EF6">
        <w:t>; pars renum R28 LA</w:t>
      </w:r>
    </w:p>
    <w:p w14:paraId="267C0516" w14:textId="77777777" w:rsidR="00D2695A" w:rsidRDefault="00D2695A">
      <w:pPr>
        <w:pStyle w:val="AmdtsEntryHd"/>
      </w:pPr>
      <w:r>
        <w:t>Stages of building work</w:t>
      </w:r>
    </w:p>
    <w:p w14:paraId="7EDBD93B" w14:textId="2A7FC230" w:rsidR="00D2695A" w:rsidRDefault="00D2695A" w:rsidP="00113F30">
      <w:pPr>
        <w:pStyle w:val="AmdtsEntries"/>
        <w:keepNext/>
      </w:pPr>
      <w:r>
        <w:t>s 43</w:t>
      </w:r>
      <w:r>
        <w:tab/>
        <w:t xml:space="preserve">sub </w:t>
      </w:r>
      <w:hyperlink r:id="rId444"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1.37</w:t>
      </w:r>
    </w:p>
    <w:p w14:paraId="5329AE22" w14:textId="57AABC10" w:rsidR="00113F30" w:rsidRDefault="00113F30" w:rsidP="00113F30">
      <w:pPr>
        <w:pStyle w:val="AmdtsEntries"/>
      </w:pPr>
      <w:r>
        <w:tab/>
        <w:t xml:space="preserve">am </w:t>
      </w:r>
      <w:hyperlink r:id="rId445" w:tooltip="Construction and Energy Efficiency Legislation Amendment Act 2013" w:history="1">
        <w:r>
          <w:rPr>
            <w:rStyle w:val="charCitHyperlinkAbbrev"/>
          </w:rPr>
          <w:t>A2013</w:t>
        </w:r>
        <w:r>
          <w:rPr>
            <w:rStyle w:val="charCitHyperlinkAbbrev"/>
          </w:rPr>
          <w:noBreakHyphen/>
          <w:t>31</w:t>
        </w:r>
      </w:hyperlink>
      <w:r>
        <w:t xml:space="preserve"> s 9</w:t>
      </w:r>
    </w:p>
    <w:p w14:paraId="010A3861" w14:textId="58791320" w:rsidR="00894FCD" w:rsidRPr="00D26E78" w:rsidRDefault="00894FCD" w:rsidP="00113F30">
      <w:pPr>
        <w:pStyle w:val="AmdtsEntries"/>
      </w:pPr>
      <w:r>
        <w:tab/>
        <w:t xml:space="preserve">sub </w:t>
      </w:r>
      <w:hyperlink r:id="rId446" w:tooltip="Building and Construction Legislation Amendment Act 2016" w:history="1">
        <w:r>
          <w:rPr>
            <w:rStyle w:val="charCitHyperlinkAbbrev"/>
          </w:rPr>
          <w:t>A2016</w:t>
        </w:r>
        <w:r>
          <w:rPr>
            <w:rStyle w:val="charCitHyperlinkAbbrev"/>
          </w:rPr>
          <w:noBreakHyphen/>
          <w:t>44</w:t>
        </w:r>
      </w:hyperlink>
      <w:r>
        <w:t xml:space="preserve"> s 6</w:t>
      </w:r>
    </w:p>
    <w:p w14:paraId="0021958B" w14:textId="77777777" w:rsidR="00D2695A" w:rsidRDefault="00D2695A">
      <w:pPr>
        <w:pStyle w:val="AmdtsEntryHd"/>
      </w:pPr>
      <w:r>
        <w:t>Stage inspections</w:t>
      </w:r>
    </w:p>
    <w:p w14:paraId="2372A0BC" w14:textId="1A49D2CC" w:rsidR="00D2695A" w:rsidRDefault="00D2695A" w:rsidP="009E5668">
      <w:pPr>
        <w:pStyle w:val="AmdtsEntries"/>
        <w:keepNext/>
      </w:pPr>
      <w:r>
        <w:t>s 44</w:t>
      </w:r>
      <w:r>
        <w:tab/>
        <w:t xml:space="preserve">sub </w:t>
      </w:r>
      <w:hyperlink r:id="rId447"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1.37</w:t>
      </w:r>
    </w:p>
    <w:p w14:paraId="7F8D03DA" w14:textId="48E6B390" w:rsidR="009E5668" w:rsidRPr="00D26E78" w:rsidRDefault="009E5668" w:rsidP="009E5668">
      <w:pPr>
        <w:pStyle w:val="AmdtsEntries"/>
      </w:pPr>
      <w:r>
        <w:tab/>
        <w:t xml:space="preserve">am </w:t>
      </w:r>
      <w:hyperlink r:id="rId448" w:tooltip="Construction and Energy Efficiency Legislation Amendment Act 2013" w:history="1">
        <w:r>
          <w:rPr>
            <w:rStyle w:val="charCitHyperlinkAbbrev"/>
          </w:rPr>
          <w:t>A2013</w:t>
        </w:r>
        <w:r>
          <w:rPr>
            <w:rStyle w:val="charCitHyperlinkAbbrev"/>
          </w:rPr>
          <w:noBreakHyphen/>
          <w:t>31</w:t>
        </w:r>
      </w:hyperlink>
      <w:r>
        <w:t xml:space="preserve"> s 10, s 11</w:t>
      </w:r>
      <w:r w:rsidR="00894FCD">
        <w:t xml:space="preserve">; </w:t>
      </w:r>
      <w:hyperlink r:id="rId449" w:tooltip="Building and Construction Legislation Amendment Act 2016" w:history="1">
        <w:r w:rsidR="00894FCD">
          <w:rPr>
            <w:rStyle w:val="charCitHyperlinkAbbrev"/>
          </w:rPr>
          <w:t>A2016</w:t>
        </w:r>
        <w:r w:rsidR="00894FCD">
          <w:rPr>
            <w:rStyle w:val="charCitHyperlinkAbbrev"/>
          </w:rPr>
          <w:noBreakHyphen/>
          <w:t>44</w:t>
        </w:r>
      </w:hyperlink>
      <w:r w:rsidR="00206344">
        <w:t xml:space="preserve"> ss 7-12</w:t>
      </w:r>
      <w:r w:rsidR="001F2260">
        <w:t xml:space="preserve">; </w:t>
      </w:r>
      <w:hyperlink r:id="rId450" w:tooltip="Statute Law Amendment Act 2025" w:history="1">
        <w:r w:rsidR="001F2260">
          <w:rPr>
            <w:rStyle w:val="charCitHyperlinkAbbrev"/>
          </w:rPr>
          <w:t>A2025</w:t>
        </w:r>
        <w:r w:rsidR="001F2260">
          <w:rPr>
            <w:rStyle w:val="charCitHyperlinkAbbrev"/>
          </w:rPr>
          <w:noBreakHyphen/>
          <w:t>29</w:t>
        </w:r>
      </w:hyperlink>
      <w:r w:rsidR="001F2260">
        <w:t> amdt 4.17</w:t>
      </w:r>
    </w:p>
    <w:p w14:paraId="5FD9B56F" w14:textId="77777777" w:rsidR="00D2695A" w:rsidRDefault="00D2695A">
      <w:pPr>
        <w:pStyle w:val="AmdtsEntryHd"/>
      </w:pPr>
      <w:r>
        <w:rPr>
          <w:szCs w:val="24"/>
        </w:rPr>
        <w:t>Records of tests</w:t>
      </w:r>
    </w:p>
    <w:p w14:paraId="3E124B40" w14:textId="2E6EB3A3" w:rsidR="00D2695A" w:rsidRDefault="00D2695A">
      <w:pPr>
        <w:pStyle w:val="AmdtsEntries"/>
      </w:pPr>
      <w:r>
        <w:t>s 45</w:t>
      </w:r>
      <w:r>
        <w:tab/>
        <w:t xml:space="preserve">am </w:t>
      </w:r>
      <w:hyperlink r:id="rId45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1.38</w:t>
      </w:r>
    </w:p>
    <w:p w14:paraId="5EDDAD9D" w14:textId="77777777" w:rsidR="00DD3B27" w:rsidRDefault="00196945" w:rsidP="00DD3B27">
      <w:pPr>
        <w:pStyle w:val="AmdtsEntryHd"/>
      </w:pPr>
      <w:r w:rsidRPr="00BD6EB1">
        <w:lastRenderedPageBreak/>
        <w:t>Certifier may request engineer’s certificate</w:t>
      </w:r>
    </w:p>
    <w:p w14:paraId="795A584B" w14:textId="3824AF93" w:rsidR="00196945" w:rsidRDefault="00196945" w:rsidP="00DD3B27">
      <w:pPr>
        <w:pStyle w:val="AmdtsEntries"/>
      </w:pPr>
      <w:r>
        <w:t>s 47 hdg</w:t>
      </w:r>
      <w:r>
        <w:tab/>
      </w:r>
      <w:r w:rsidR="00AB4DA1">
        <w:t>sub</w:t>
      </w:r>
      <w:r>
        <w:t xml:space="preserve"> </w:t>
      </w:r>
      <w:hyperlink r:id="rId452" w:tooltip="Building and Construction Legislation Amendment Act 2019" w:history="1">
        <w:r w:rsidRPr="00CF1A24">
          <w:rPr>
            <w:rStyle w:val="Hyperlink"/>
            <w:u w:val="none"/>
          </w:rPr>
          <w:t>A2019</w:t>
        </w:r>
        <w:r w:rsidRPr="00CF1A24">
          <w:rPr>
            <w:rStyle w:val="Hyperlink"/>
            <w:u w:val="none"/>
          </w:rPr>
          <w:noBreakHyphen/>
          <w:t>48</w:t>
        </w:r>
      </w:hyperlink>
      <w:r>
        <w:t xml:space="preserve"> s 11</w:t>
      </w:r>
    </w:p>
    <w:p w14:paraId="19FA238B" w14:textId="120100CD" w:rsidR="00DD3B27" w:rsidRPr="00DD3B27" w:rsidRDefault="00DD3B27" w:rsidP="00DD3B27">
      <w:pPr>
        <w:pStyle w:val="AmdtsEntries"/>
      </w:pPr>
      <w:r>
        <w:t>s 47</w:t>
      </w:r>
      <w:r>
        <w:tab/>
        <w:t xml:space="preserve">am </w:t>
      </w:r>
      <w:hyperlink r:id="rId453" w:tooltip="Construction and Energy Efficiency Legislation Amendment Act 2014" w:history="1">
        <w:r>
          <w:rPr>
            <w:rStyle w:val="charCitHyperlinkAbbrev"/>
          </w:rPr>
          <w:t>A2014</w:t>
        </w:r>
        <w:r>
          <w:rPr>
            <w:rStyle w:val="charCitHyperlinkAbbrev"/>
          </w:rPr>
          <w:noBreakHyphen/>
          <w:t>2</w:t>
        </w:r>
      </w:hyperlink>
      <w:r>
        <w:t xml:space="preserve"> ss 7-9</w:t>
      </w:r>
      <w:r w:rsidR="00196945">
        <w:t xml:space="preserve">; </w:t>
      </w:r>
      <w:hyperlink r:id="rId454" w:tooltip="Building and Construction Legislation Amendment Act 2019" w:history="1">
        <w:r w:rsidR="00196945" w:rsidRPr="00CF1A24">
          <w:rPr>
            <w:rStyle w:val="Hyperlink"/>
            <w:u w:val="none"/>
          </w:rPr>
          <w:t>A2019</w:t>
        </w:r>
        <w:r w:rsidR="00196945" w:rsidRPr="00CF1A24">
          <w:rPr>
            <w:rStyle w:val="Hyperlink"/>
            <w:u w:val="none"/>
          </w:rPr>
          <w:noBreakHyphen/>
          <w:t>48</w:t>
        </w:r>
      </w:hyperlink>
      <w:r w:rsidR="00196945">
        <w:t xml:space="preserve"> s 12; ss renum R39 LA</w:t>
      </w:r>
      <w:r w:rsidR="0076788A">
        <w:t xml:space="preserve">; </w:t>
      </w:r>
      <w:hyperlink r:id="rId455" w:anchor="history" w:tooltip="Professional Engineers Act 2023" w:history="1">
        <w:r w:rsidR="0076788A" w:rsidRPr="00014EB5">
          <w:rPr>
            <w:rStyle w:val="charCitHyperlinkAbbrev"/>
          </w:rPr>
          <w:t>A2023</w:t>
        </w:r>
        <w:r w:rsidR="00F8391F">
          <w:rPr>
            <w:rStyle w:val="charCitHyperlinkAbbrev"/>
          </w:rPr>
          <w:noBreakHyphen/>
        </w:r>
        <w:r w:rsidR="0076788A" w:rsidRPr="00014EB5">
          <w:rPr>
            <w:rStyle w:val="charCitHyperlinkAbbrev"/>
          </w:rPr>
          <w:t>8</w:t>
        </w:r>
      </w:hyperlink>
      <w:r w:rsidR="0076788A">
        <w:t xml:space="preserve"> amdts 2.1-2.3</w:t>
      </w:r>
    </w:p>
    <w:p w14:paraId="2C324D5C" w14:textId="77777777" w:rsidR="00D2695A" w:rsidRDefault="00D2695A">
      <w:pPr>
        <w:pStyle w:val="AmdtsEntryHd"/>
      </w:pPr>
      <w:r>
        <w:rPr>
          <w:szCs w:val="24"/>
        </w:rPr>
        <w:t>Completion of building work</w:t>
      </w:r>
    </w:p>
    <w:p w14:paraId="20CE8F4D" w14:textId="30BEDF0E" w:rsidR="00D2695A" w:rsidRDefault="00D2695A">
      <w:pPr>
        <w:pStyle w:val="AmdtsEntries"/>
      </w:pPr>
      <w:r>
        <w:t>s 48</w:t>
      </w:r>
      <w:r>
        <w:tab/>
        <w:t xml:space="preserve">am </w:t>
      </w:r>
      <w:hyperlink r:id="rId456"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amdts 1.39-1.45; ss and pars renum R10 LA</w:t>
      </w:r>
      <w:r w:rsidR="009E5668">
        <w:t xml:space="preserve">; </w:t>
      </w:r>
      <w:hyperlink r:id="rId457" w:tooltip="Construction and Energy Efficiency Legislation Amendment Act 2013" w:history="1">
        <w:r w:rsidR="009E5668">
          <w:rPr>
            <w:rStyle w:val="charCitHyperlinkAbbrev"/>
          </w:rPr>
          <w:t>A2013</w:t>
        </w:r>
        <w:r w:rsidR="009E5668">
          <w:rPr>
            <w:rStyle w:val="charCitHyperlinkAbbrev"/>
          </w:rPr>
          <w:noBreakHyphen/>
          <w:t>31</w:t>
        </w:r>
      </w:hyperlink>
      <w:r w:rsidR="009E5668">
        <w:t xml:space="preserve"> s 12, s 13</w:t>
      </w:r>
      <w:r w:rsidR="00440B0B">
        <w:t xml:space="preserve">; </w:t>
      </w:r>
      <w:hyperlink r:id="rId458" w:tooltip="Construction and Energy Efficiency Legislation Amendment Act 2014" w:history="1">
        <w:r w:rsidR="00440B0B">
          <w:rPr>
            <w:rStyle w:val="charCitHyperlinkAbbrev"/>
          </w:rPr>
          <w:t>A2014</w:t>
        </w:r>
        <w:r w:rsidR="00440B0B">
          <w:rPr>
            <w:rStyle w:val="charCitHyperlinkAbbrev"/>
          </w:rPr>
          <w:noBreakHyphen/>
          <w:t>2</w:t>
        </w:r>
      </w:hyperlink>
      <w:r w:rsidR="00440B0B">
        <w:t xml:space="preserve"> s 10, s 11</w:t>
      </w:r>
      <w:r w:rsidR="00877602">
        <w:t xml:space="preserve">; </w:t>
      </w:r>
      <w:hyperlink r:id="rId459" w:tooltip="Building and Construction Legislation Amendment Act 2019" w:history="1">
        <w:r w:rsidR="00877602" w:rsidRPr="00CF1A24">
          <w:rPr>
            <w:rStyle w:val="Hyperlink"/>
            <w:u w:val="none"/>
          </w:rPr>
          <w:t>A2019</w:t>
        </w:r>
        <w:r w:rsidR="00877602" w:rsidRPr="00CF1A24">
          <w:rPr>
            <w:rStyle w:val="Hyperlink"/>
            <w:u w:val="none"/>
          </w:rPr>
          <w:noBreakHyphen/>
          <w:t>48</w:t>
        </w:r>
      </w:hyperlink>
      <w:r w:rsidR="00877602">
        <w:t xml:space="preserve"> s 13, s 14</w:t>
      </w:r>
      <w:r w:rsidR="00983B0B">
        <w:t xml:space="preserve">; </w:t>
      </w:r>
      <w:hyperlink r:id="rId460" w:tooltip="Building and Construction Legislation Amendment Act 2026" w:history="1">
        <w:r w:rsidR="00983B0B">
          <w:rPr>
            <w:rStyle w:val="charCitHyperlinkAbbrev"/>
          </w:rPr>
          <w:t>A2026-2</w:t>
        </w:r>
      </w:hyperlink>
      <w:r w:rsidR="00983B0B">
        <w:t xml:space="preserve"> s 4, s 5</w:t>
      </w:r>
    </w:p>
    <w:p w14:paraId="279FF052" w14:textId="4AD1A1E6" w:rsidR="00CB758D" w:rsidRDefault="00CB758D">
      <w:pPr>
        <w:pStyle w:val="AmdtsEntryHd"/>
        <w:rPr>
          <w:szCs w:val="24"/>
        </w:rPr>
      </w:pPr>
      <w:r w:rsidRPr="003B0FF8">
        <w:t>Approval of building manual</w:t>
      </w:r>
    </w:p>
    <w:p w14:paraId="69F515F1" w14:textId="355E610F" w:rsidR="00CB758D" w:rsidRDefault="00CB758D" w:rsidP="00CB758D">
      <w:pPr>
        <w:pStyle w:val="AmdtsEntries"/>
      </w:pPr>
      <w:r>
        <w:t>s 48A</w:t>
      </w:r>
      <w:r>
        <w:tab/>
        <w:t xml:space="preserve">ins </w:t>
      </w:r>
      <w:hyperlink r:id="rId461" w:tooltip="Property Developers Act 2024" w:history="1">
        <w:hyperlink r:id="rId462" w:anchor="history" w:tooltip="Property Developers Act 2024" w:history="1">
          <w:r w:rsidR="00387737" w:rsidRPr="00F530B6">
            <w:rPr>
              <w:rStyle w:val="charCitHyperlinkAbbrev"/>
            </w:rPr>
            <w:t>A2024-36</w:t>
          </w:r>
        </w:hyperlink>
      </w:hyperlink>
      <w:r>
        <w:t xml:space="preserve"> amdt 2.6</w:t>
      </w:r>
    </w:p>
    <w:p w14:paraId="6C253E98" w14:textId="21AABEED" w:rsidR="00A8468A" w:rsidRPr="00CB758D" w:rsidRDefault="00A8468A" w:rsidP="00CB758D">
      <w:pPr>
        <w:pStyle w:val="AmdtsEntries"/>
      </w:pPr>
      <w:r>
        <w:tab/>
        <w:t xml:space="preserve">am </w:t>
      </w:r>
      <w:hyperlink r:id="rId463" w:tooltip="Building and Construction Legislation Amendment Act 2026" w:history="1">
        <w:r>
          <w:rPr>
            <w:rStyle w:val="charCitHyperlinkAbbrev"/>
          </w:rPr>
          <w:t>A2026-2</w:t>
        </w:r>
      </w:hyperlink>
      <w:r>
        <w:t xml:space="preserve"> s 6</w:t>
      </w:r>
    </w:p>
    <w:p w14:paraId="176705F3" w14:textId="17100C53" w:rsidR="00CB758D" w:rsidRDefault="00CB758D" w:rsidP="00CB758D">
      <w:pPr>
        <w:pStyle w:val="AmdtsEntryHd"/>
        <w:rPr>
          <w:szCs w:val="24"/>
        </w:rPr>
      </w:pPr>
      <w:r w:rsidRPr="003B0FF8">
        <w:t>Offence—false or misleading information in building manual</w:t>
      </w:r>
    </w:p>
    <w:p w14:paraId="665BEE27" w14:textId="66E34282" w:rsidR="00CB758D" w:rsidRPr="00CB758D" w:rsidRDefault="00CB758D" w:rsidP="00CB758D">
      <w:pPr>
        <w:pStyle w:val="AmdtsEntries"/>
      </w:pPr>
      <w:r>
        <w:t>s 48B</w:t>
      </w:r>
      <w:r>
        <w:tab/>
        <w:t xml:space="preserve">ins </w:t>
      </w:r>
      <w:hyperlink r:id="rId464" w:tooltip="Property Developers Act 2024" w:history="1">
        <w:hyperlink r:id="rId465" w:anchor="history" w:tooltip="Property Developers Act 2024" w:history="1">
          <w:r w:rsidR="00387737" w:rsidRPr="00F530B6">
            <w:rPr>
              <w:rStyle w:val="charCitHyperlinkAbbrev"/>
            </w:rPr>
            <w:t>A2024-36</w:t>
          </w:r>
        </w:hyperlink>
      </w:hyperlink>
      <w:r>
        <w:t xml:space="preserve"> amdt 2.6</w:t>
      </w:r>
    </w:p>
    <w:p w14:paraId="2F5C3E63" w14:textId="1022F1B9" w:rsidR="00D2695A" w:rsidRDefault="00D2695A">
      <w:pPr>
        <w:pStyle w:val="AmdtsEntryHd"/>
      </w:pPr>
      <w:r>
        <w:rPr>
          <w:szCs w:val="24"/>
        </w:rPr>
        <w:t>Complying with building code</w:t>
      </w:r>
    </w:p>
    <w:p w14:paraId="00D22566" w14:textId="1406192D" w:rsidR="00D2695A" w:rsidRDefault="00D2695A" w:rsidP="00CC0139">
      <w:pPr>
        <w:pStyle w:val="AmdtsEntries"/>
        <w:keepNext/>
      </w:pPr>
      <w:r>
        <w:t>s 49</w:t>
      </w:r>
      <w:r>
        <w:tab/>
        <w:t xml:space="preserve">am </w:t>
      </w:r>
      <w:hyperlink r:id="rId466"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1.7</w:t>
      </w:r>
    </w:p>
    <w:p w14:paraId="18F16DD5" w14:textId="3418E023" w:rsidR="00440B0B" w:rsidRDefault="00440B0B" w:rsidP="00CA606C">
      <w:pPr>
        <w:pStyle w:val="AmdtsEntries"/>
        <w:keepNext/>
      </w:pPr>
      <w:r>
        <w:tab/>
        <w:t xml:space="preserve">sub </w:t>
      </w:r>
      <w:hyperlink r:id="rId467" w:tooltip="Construction and Energy Efficiency Legislation Amendment Act 2014" w:history="1">
        <w:r>
          <w:rPr>
            <w:rStyle w:val="charCitHyperlinkAbbrev"/>
          </w:rPr>
          <w:t>A2014</w:t>
        </w:r>
        <w:r>
          <w:rPr>
            <w:rStyle w:val="charCitHyperlinkAbbrev"/>
          </w:rPr>
          <w:noBreakHyphen/>
          <w:t>2</w:t>
        </w:r>
      </w:hyperlink>
      <w:r>
        <w:t xml:space="preserve"> s 12</w:t>
      </w:r>
    </w:p>
    <w:p w14:paraId="010F4B91" w14:textId="024152E3" w:rsidR="00B67A6F" w:rsidRPr="00B67A6F" w:rsidRDefault="00B67A6F">
      <w:pPr>
        <w:pStyle w:val="AmdtsEntries"/>
      </w:pPr>
      <w:r>
        <w:tab/>
        <w:t xml:space="preserve">am </w:t>
      </w:r>
      <w:hyperlink r:id="rId468" w:tooltip="Building and Construction Legislation Amendment Act 2019" w:history="1">
        <w:r w:rsidRPr="00CF1A24">
          <w:rPr>
            <w:rStyle w:val="Hyperlink"/>
            <w:u w:val="none"/>
          </w:rPr>
          <w:t>A2019</w:t>
        </w:r>
        <w:r w:rsidRPr="00CF1A24">
          <w:rPr>
            <w:rStyle w:val="Hyperlink"/>
            <w:u w:val="none"/>
          </w:rPr>
          <w:noBreakHyphen/>
          <w:t>48</w:t>
        </w:r>
      </w:hyperlink>
      <w:r>
        <w:t xml:space="preserve"> s 15, s 16</w:t>
      </w:r>
    </w:p>
    <w:p w14:paraId="42D2A7B8" w14:textId="77777777" w:rsidR="00D2695A" w:rsidRDefault="00D2695A">
      <w:pPr>
        <w:pStyle w:val="AmdtsEntryHd"/>
      </w:pPr>
      <w:r>
        <w:t>Notification by certifier of contraventions of building and development approvals—building work</w:t>
      </w:r>
    </w:p>
    <w:p w14:paraId="26791C38" w14:textId="16AE11A9" w:rsidR="00D2695A" w:rsidRDefault="00D2695A" w:rsidP="00C04CE2">
      <w:pPr>
        <w:pStyle w:val="AmdtsEntries"/>
        <w:keepNext/>
      </w:pPr>
      <w:r>
        <w:t>s 50</w:t>
      </w:r>
      <w:r>
        <w:tab/>
        <w:t xml:space="preserve">sub </w:t>
      </w:r>
      <w:hyperlink r:id="rId469"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1.46</w:t>
      </w:r>
    </w:p>
    <w:p w14:paraId="0F3C59ED" w14:textId="1D5D12AF" w:rsidR="006A5F56" w:rsidRPr="000C4BEE" w:rsidRDefault="006A5F56">
      <w:pPr>
        <w:pStyle w:val="AmdtsEntries"/>
      </w:pPr>
      <w:r>
        <w:tab/>
        <w:t xml:space="preserve">am </w:t>
      </w:r>
      <w:hyperlink r:id="rId470" w:tooltip="Planning, Building and Environment Legislation Amendment Act 2014" w:history="1">
        <w:r>
          <w:rPr>
            <w:rStyle w:val="charCitHyperlinkAbbrev"/>
          </w:rPr>
          <w:t>A2014</w:t>
        </w:r>
        <w:r>
          <w:rPr>
            <w:rStyle w:val="charCitHyperlinkAbbrev"/>
          </w:rPr>
          <w:noBreakHyphen/>
          <w:t>23</w:t>
        </w:r>
      </w:hyperlink>
      <w:r>
        <w:t xml:space="preserve"> s 4, s 5</w:t>
      </w:r>
      <w:r w:rsidR="000C4BEE">
        <w:t xml:space="preserve">; </w:t>
      </w:r>
      <w:hyperlink r:id="rId471" w:tooltip="Building (Loose-fill Asbestos Eradication) Legislation Amendment Act 2015" w:history="1">
        <w:r w:rsidR="000C4BEE">
          <w:rPr>
            <w:rStyle w:val="charCitHyperlinkAbbrev"/>
          </w:rPr>
          <w:t>A2015</w:t>
        </w:r>
        <w:r w:rsidR="000C4BEE">
          <w:rPr>
            <w:rStyle w:val="charCitHyperlinkAbbrev"/>
          </w:rPr>
          <w:noBreakHyphen/>
          <w:t>42</w:t>
        </w:r>
      </w:hyperlink>
      <w:r w:rsidR="000C4BEE">
        <w:t xml:space="preserve"> s 4</w:t>
      </w:r>
      <w:r w:rsidR="00983B0B">
        <w:t xml:space="preserve">; </w:t>
      </w:r>
      <w:hyperlink r:id="rId472" w:tooltip="Building and Construction Legislation Amendment Act 2026" w:history="1">
        <w:r w:rsidR="00983B0B">
          <w:rPr>
            <w:rStyle w:val="charCitHyperlinkAbbrev"/>
          </w:rPr>
          <w:t>A2026-2</w:t>
        </w:r>
      </w:hyperlink>
      <w:r w:rsidR="00983B0B">
        <w:t xml:space="preserve"> s 7</w:t>
      </w:r>
    </w:p>
    <w:p w14:paraId="19529AD0" w14:textId="77777777" w:rsidR="00D2695A" w:rsidRDefault="00D2695A">
      <w:pPr>
        <w:pStyle w:val="AmdtsEntryHd"/>
      </w:pPr>
      <w:r>
        <w:t>Notification by certifier of possible noncompliant site work</w:t>
      </w:r>
    </w:p>
    <w:p w14:paraId="1109DC81" w14:textId="75A092A5" w:rsidR="00D2695A" w:rsidRDefault="00D2695A" w:rsidP="00CC0139">
      <w:pPr>
        <w:pStyle w:val="AmdtsEntries"/>
        <w:keepNext/>
      </w:pPr>
      <w:r>
        <w:t>s 50A</w:t>
      </w:r>
      <w:r>
        <w:tab/>
        <w:t xml:space="preserve">ins </w:t>
      </w:r>
      <w:hyperlink r:id="rId473"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1.46</w:t>
      </w:r>
    </w:p>
    <w:p w14:paraId="425D0A85" w14:textId="21848F90" w:rsidR="00667FAF" w:rsidRPr="00A65B8F" w:rsidRDefault="00667FAF" w:rsidP="00667FAF">
      <w:pPr>
        <w:pStyle w:val="AmdtsEntries"/>
      </w:pPr>
      <w:r>
        <w:tab/>
      </w:r>
      <w:r w:rsidRPr="00A65B8F">
        <w:t xml:space="preserve">am </w:t>
      </w:r>
      <w:hyperlink r:id="rId474"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 15</w:t>
      </w:r>
      <w:r w:rsidR="00AF5819">
        <w:t>; ss renum R15 LA</w:t>
      </w:r>
      <w:r w:rsidR="007C4791">
        <w:t xml:space="preserve">; </w:t>
      </w:r>
      <w:bookmarkStart w:id="327" w:name="_Hlk150855145"/>
      <w:r w:rsidR="007C4791">
        <w:fldChar w:fldCharType="begin"/>
      </w:r>
      <w:r w:rsidR="007C4791">
        <w:instrText>HYPERLINK "https://legislation.act.gov.au/a/2023-36/" \o "Planning (Consequential Amendments) Act 2023"</w:instrText>
      </w:r>
      <w:r w:rsidR="007C4791">
        <w:fldChar w:fldCharType="separate"/>
      </w:r>
      <w:r w:rsidR="007C4791">
        <w:rPr>
          <w:rStyle w:val="charCitHyperlinkAbbrev"/>
        </w:rPr>
        <w:t>A2023-36</w:t>
      </w:r>
      <w:r w:rsidR="007C4791">
        <w:rPr>
          <w:rStyle w:val="charCitHyperlinkAbbrev"/>
        </w:rPr>
        <w:fldChar w:fldCharType="end"/>
      </w:r>
      <w:r w:rsidR="007C4791">
        <w:t xml:space="preserve"> amdt 1.22</w:t>
      </w:r>
      <w:bookmarkEnd w:id="327"/>
      <w:r w:rsidR="007C4791">
        <w:t>, amdt 1.23</w:t>
      </w:r>
      <w:r w:rsidR="002A5B2A">
        <w:t>, amd</w:t>
      </w:r>
      <w:r w:rsidR="007C4791">
        <w:t>t 1.30</w:t>
      </w:r>
    </w:p>
    <w:p w14:paraId="06695900" w14:textId="77777777" w:rsidR="00D2695A" w:rsidRDefault="00D2695A">
      <w:pPr>
        <w:pStyle w:val="AmdtsEntryHd"/>
      </w:pPr>
      <w:r>
        <w:t>Site work without adequate development approval—people</w:t>
      </w:r>
    </w:p>
    <w:p w14:paraId="12880FD2" w14:textId="0D93720F" w:rsidR="00D2695A" w:rsidRDefault="00D2695A" w:rsidP="003676FB">
      <w:pPr>
        <w:pStyle w:val="AmdtsEntries"/>
        <w:keepNext/>
      </w:pPr>
      <w:r>
        <w:t>s 50B</w:t>
      </w:r>
      <w:r>
        <w:tab/>
        <w:t xml:space="preserve">ins </w:t>
      </w:r>
      <w:hyperlink r:id="rId475"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1.46</w:t>
      </w:r>
    </w:p>
    <w:p w14:paraId="08D3B552" w14:textId="3A0B5B2D" w:rsidR="00667FAF" w:rsidRPr="00A65B8F" w:rsidRDefault="00667FAF" w:rsidP="00667FAF">
      <w:pPr>
        <w:pStyle w:val="AmdtsEntries"/>
      </w:pPr>
      <w:r>
        <w:tab/>
      </w:r>
      <w:r w:rsidRPr="00A65B8F">
        <w:t xml:space="preserve">am </w:t>
      </w:r>
      <w:hyperlink r:id="rId476"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 16</w:t>
      </w:r>
      <w:r w:rsidR="00B80410">
        <w:t>; ss renum R15 LA</w:t>
      </w:r>
    </w:p>
    <w:p w14:paraId="3CDFCFF3" w14:textId="77777777" w:rsidR="00D2695A" w:rsidRDefault="00D2695A">
      <w:pPr>
        <w:pStyle w:val="AmdtsEntryHd"/>
      </w:pPr>
      <w:r>
        <w:t>Site work without adequate development approval—partners</w:t>
      </w:r>
    </w:p>
    <w:p w14:paraId="713969DA" w14:textId="310D0E71" w:rsidR="00D2695A" w:rsidRDefault="00D2695A" w:rsidP="00CC0139">
      <w:pPr>
        <w:pStyle w:val="AmdtsEntries"/>
        <w:keepNext/>
      </w:pPr>
      <w:r>
        <w:t>s 50C</w:t>
      </w:r>
      <w:r>
        <w:tab/>
        <w:t xml:space="preserve">ins </w:t>
      </w:r>
      <w:hyperlink r:id="rId477"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1.46</w:t>
      </w:r>
    </w:p>
    <w:p w14:paraId="429EC276" w14:textId="7860ACD8" w:rsidR="00667FAF" w:rsidRPr="00A65B8F" w:rsidRDefault="00667FAF" w:rsidP="00667FAF">
      <w:pPr>
        <w:pStyle w:val="AmdtsEntries"/>
      </w:pPr>
      <w:r>
        <w:tab/>
      </w:r>
      <w:r w:rsidRPr="00A65B8F">
        <w:t xml:space="preserve">am </w:t>
      </w:r>
      <w:hyperlink r:id="rId478"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 17, s 18</w:t>
      </w:r>
      <w:r w:rsidR="00D27698">
        <w:t>; ss renum R15 LA</w:t>
      </w:r>
    </w:p>
    <w:p w14:paraId="5F9702DB" w14:textId="77777777" w:rsidR="002245C1" w:rsidRDefault="002245C1" w:rsidP="002245C1">
      <w:pPr>
        <w:pStyle w:val="AmdtsEntryHd"/>
      </w:pPr>
      <w:r>
        <w:t>Carrying out building work in contravention of s 42</w:t>
      </w:r>
    </w:p>
    <w:p w14:paraId="3F556B2B" w14:textId="6B11A5E8" w:rsidR="002245C1" w:rsidRDefault="002245C1" w:rsidP="00CC0139">
      <w:pPr>
        <w:pStyle w:val="AmdtsEntries"/>
        <w:keepNext/>
      </w:pPr>
      <w:r>
        <w:t>s 51</w:t>
      </w:r>
      <w:r>
        <w:tab/>
      </w:r>
      <w:r w:rsidRPr="00A65B8F">
        <w:t xml:space="preserve">am </w:t>
      </w:r>
      <w:hyperlink r:id="rId479"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ss 19-21</w:t>
      </w:r>
    </w:p>
    <w:p w14:paraId="4AFD21C5" w14:textId="40663F75" w:rsidR="00CC0139" w:rsidRDefault="00CC0139" w:rsidP="00CC0139">
      <w:pPr>
        <w:pStyle w:val="AmdtsEntries"/>
      </w:pPr>
      <w:r>
        <w:tab/>
        <w:t xml:space="preserve">sub </w:t>
      </w:r>
      <w:hyperlink r:id="rId480" w:tooltip="Construction and Energy Efficiency Legislation Amendment Act 2014" w:history="1">
        <w:r>
          <w:rPr>
            <w:rStyle w:val="charCitHyperlinkAbbrev"/>
          </w:rPr>
          <w:t>A2014</w:t>
        </w:r>
        <w:r>
          <w:rPr>
            <w:rStyle w:val="charCitHyperlinkAbbrev"/>
          </w:rPr>
          <w:noBreakHyphen/>
          <w:t>2</w:t>
        </w:r>
      </w:hyperlink>
      <w:r>
        <w:t xml:space="preserve"> s 13</w:t>
      </w:r>
    </w:p>
    <w:p w14:paraId="6C05518A" w14:textId="77777777" w:rsidR="00A92ED8" w:rsidRDefault="00A92ED8">
      <w:pPr>
        <w:pStyle w:val="AmdtsEntryHd"/>
        <w:rPr>
          <w:szCs w:val="24"/>
        </w:rPr>
      </w:pPr>
      <w:r w:rsidRPr="00BD51BF">
        <w:t>Stop and other notices and demolition orders</w:t>
      </w:r>
    </w:p>
    <w:p w14:paraId="23160635" w14:textId="07209FA2" w:rsidR="00A92ED8" w:rsidRPr="00A92ED8" w:rsidRDefault="00A92ED8" w:rsidP="00A92ED8">
      <w:pPr>
        <w:pStyle w:val="AmdtsEntries"/>
      </w:pPr>
      <w:r>
        <w:t>pt 4 hdg</w:t>
      </w:r>
      <w:r>
        <w:tab/>
        <w:t xml:space="preserve">sub </w:t>
      </w:r>
      <w:hyperlink r:id="rId481" w:tooltip="Building (Loose-fill Asbestos Eradication) Legislation Amendment Act 2015" w:history="1">
        <w:r>
          <w:rPr>
            <w:rStyle w:val="charCitHyperlinkAbbrev"/>
          </w:rPr>
          <w:t>A2015</w:t>
        </w:r>
        <w:r>
          <w:rPr>
            <w:rStyle w:val="charCitHyperlinkAbbrev"/>
          </w:rPr>
          <w:noBreakHyphen/>
          <w:t>42</w:t>
        </w:r>
      </w:hyperlink>
      <w:r>
        <w:t xml:space="preserve"> s 5</w:t>
      </w:r>
    </w:p>
    <w:p w14:paraId="1EF8E876" w14:textId="77777777" w:rsidR="00A92ED8" w:rsidRDefault="00A92ED8">
      <w:pPr>
        <w:pStyle w:val="AmdtsEntryHd"/>
        <w:rPr>
          <w:szCs w:val="24"/>
        </w:rPr>
      </w:pPr>
      <w:r w:rsidRPr="00BD51BF">
        <w:rPr>
          <w:lang w:eastAsia="en-AU"/>
        </w:rPr>
        <w:t>Definitions—pt 4</w:t>
      </w:r>
    </w:p>
    <w:p w14:paraId="4DFABC1A" w14:textId="44C66420" w:rsidR="00A92ED8" w:rsidRDefault="00A92ED8" w:rsidP="00A92ED8">
      <w:pPr>
        <w:pStyle w:val="AmdtsEntries"/>
      </w:pPr>
      <w:r>
        <w:t>s 52</w:t>
      </w:r>
      <w:r>
        <w:tab/>
        <w:t xml:space="preserve">sub </w:t>
      </w:r>
      <w:hyperlink r:id="rId482" w:tooltip="Building (Loose-fill Asbestos Eradication) Legislation Amendment Act 2015" w:history="1">
        <w:r>
          <w:rPr>
            <w:rStyle w:val="charCitHyperlinkAbbrev"/>
          </w:rPr>
          <w:t>A2015</w:t>
        </w:r>
        <w:r>
          <w:rPr>
            <w:rStyle w:val="charCitHyperlinkAbbrev"/>
          </w:rPr>
          <w:noBreakHyphen/>
          <w:t>42</w:t>
        </w:r>
      </w:hyperlink>
      <w:r>
        <w:t xml:space="preserve"> s 6</w:t>
      </w:r>
    </w:p>
    <w:p w14:paraId="270F04FE" w14:textId="236A32B9" w:rsidR="00A92ED8" w:rsidRDefault="00A92ED8" w:rsidP="00A92ED8">
      <w:pPr>
        <w:pStyle w:val="AmdtsEntries"/>
      </w:pPr>
      <w:r>
        <w:tab/>
        <w:t xml:space="preserve">def </w:t>
      </w:r>
      <w:r w:rsidR="00856B15" w:rsidRPr="00BD51BF">
        <w:rPr>
          <w:rStyle w:val="charBoldItals"/>
        </w:rPr>
        <w:t>custodian</w:t>
      </w:r>
      <w:r>
        <w:rPr>
          <w:rStyle w:val="charBoldItals"/>
        </w:rPr>
        <w:t xml:space="preserve"> </w:t>
      </w:r>
      <w:r>
        <w:t xml:space="preserve">ins </w:t>
      </w:r>
      <w:hyperlink r:id="rId483" w:tooltip="Building (Loose-fill Asbestos Eradication) Legislation Amendment Act 2015" w:history="1">
        <w:r>
          <w:rPr>
            <w:rStyle w:val="charCitHyperlinkAbbrev"/>
          </w:rPr>
          <w:t>A2015</w:t>
        </w:r>
        <w:r>
          <w:rPr>
            <w:rStyle w:val="charCitHyperlinkAbbrev"/>
          </w:rPr>
          <w:noBreakHyphen/>
          <w:t>42</w:t>
        </w:r>
      </w:hyperlink>
      <w:r>
        <w:t xml:space="preserve"> s 6</w:t>
      </w:r>
    </w:p>
    <w:p w14:paraId="4CD6A7FF" w14:textId="7E3D5151" w:rsidR="002A5B2A" w:rsidRDefault="002A5B2A" w:rsidP="002A5B2A">
      <w:pPr>
        <w:pStyle w:val="AmdtsEntriesDefL2"/>
      </w:pPr>
      <w:r>
        <w:tab/>
        <w:t xml:space="preserve">sub </w:t>
      </w:r>
      <w:hyperlink r:id="rId484" w:tooltip="Planning (Consequential Amendments) Act 2023" w:history="1">
        <w:r>
          <w:rPr>
            <w:rStyle w:val="charCitHyperlinkAbbrev"/>
          </w:rPr>
          <w:t>A2023-36</w:t>
        </w:r>
      </w:hyperlink>
      <w:r>
        <w:t xml:space="preserve"> amdt 1.24</w:t>
      </w:r>
    </w:p>
    <w:p w14:paraId="063F4C0F" w14:textId="0113DAAF" w:rsidR="00856B15" w:rsidRDefault="00856B15" w:rsidP="00B80256">
      <w:pPr>
        <w:pStyle w:val="AmdtsEntries"/>
        <w:keepNext/>
      </w:pPr>
      <w:r>
        <w:lastRenderedPageBreak/>
        <w:tab/>
        <w:t xml:space="preserve">def </w:t>
      </w:r>
      <w:r w:rsidRPr="00BD51BF">
        <w:rPr>
          <w:rStyle w:val="charBoldItals"/>
        </w:rPr>
        <w:t>easement</w:t>
      </w:r>
      <w:r>
        <w:t xml:space="preserve"> sub </w:t>
      </w:r>
      <w:hyperlink r:id="rId485" w:tooltip="Building (Loose-fill Asbestos Eradication) Legislation Amendment Act 2015" w:history="1">
        <w:r>
          <w:rPr>
            <w:rStyle w:val="charCitHyperlinkAbbrev"/>
          </w:rPr>
          <w:t>A2015</w:t>
        </w:r>
        <w:r>
          <w:rPr>
            <w:rStyle w:val="charCitHyperlinkAbbrev"/>
          </w:rPr>
          <w:noBreakHyphen/>
          <w:t>42</w:t>
        </w:r>
      </w:hyperlink>
      <w:r>
        <w:t xml:space="preserve"> s 6</w:t>
      </w:r>
    </w:p>
    <w:p w14:paraId="45558F60" w14:textId="65FD267D" w:rsidR="00696A40" w:rsidRDefault="00696A40" w:rsidP="001F709D">
      <w:pPr>
        <w:pStyle w:val="AmdtsEntriesDefL2"/>
      </w:pPr>
      <w:r>
        <w:tab/>
        <w:t xml:space="preserve">am </w:t>
      </w:r>
      <w:hyperlink r:id="rId486" w:tooltip="Land Titles (Electronic Conveyancing) Legislation Amendment Act 2020" w:history="1">
        <w:r>
          <w:rPr>
            <w:rStyle w:val="charCitHyperlinkAbbrev"/>
          </w:rPr>
          <w:t>A2020-16</w:t>
        </w:r>
      </w:hyperlink>
      <w:r>
        <w:t xml:space="preserve"> amdt 1.7</w:t>
      </w:r>
    </w:p>
    <w:p w14:paraId="7E6A2AFD" w14:textId="77777777" w:rsidR="00D2695A" w:rsidRDefault="00D2695A">
      <w:pPr>
        <w:pStyle w:val="AmdtsEntryHd"/>
      </w:pPr>
      <w:r>
        <w:rPr>
          <w:szCs w:val="24"/>
        </w:rPr>
        <w:t>Stop notices</w:t>
      </w:r>
    </w:p>
    <w:p w14:paraId="4A00394D" w14:textId="7B97BC39" w:rsidR="00D2695A" w:rsidRDefault="00D2695A">
      <w:pPr>
        <w:pStyle w:val="AmdtsEntries"/>
      </w:pPr>
      <w:r>
        <w:t>s 53</w:t>
      </w:r>
      <w:r>
        <w:tab/>
        <w:t xml:space="preserve">am </w:t>
      </w:r>
      <w:hyperlink r:id="rId487"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amdts 1.47-1.51; ss</w:t>
      </w:r>
      <w:r w:rsidR="00CA249C">
        <w:t>,</w:t>
      </w:r>
      <w:r>
        <w:t xml:space="preserve"> pars renum R10 LA</w:t>
      </w:r>
    </w:p>
    <w:p w14:paraId="05A30F86" w14:textId="77777777" w:rsidR="00B67A6F" w:rsidRDefault="00B67A6F" w:rsidP="00B67A6F">
      <w:pPr>
        <w:pStyle w:val="AmdtsEntryHd"/>
      </w:pPr>
      <w:r w:rsidRPr="00BD6EB1">
        <w:t>Stop notices—display of sign</w:t>
      </w:r>
    </w:p>
    <w:p w14:paraId="5B974545" w14:textId="7A61A3E3" w:rsidR="00B67A6F" w:rsidRPr="00B67A6F" w:rsidRDefault="00B67A6F" w:rsidP="00B67A6F">
      <w:pPr>
        <w:pStyle w:val="AmdtsEntries"/>
      </w:pPr>
      <w:r>
        <w:t>s 53A</w:t>
      </w:r>
      <w:r>
        <w:tab/>
        <w:t xml:space="preserve">ins </w:t>
      </w:r>
      <w:hyperlink r:id="rId488" w:tooltip="Building and Construction Legislation Amendment Act 2019" w:history="1">
        <w:r w:rsidRPr="00CF1A24">
          <w:rPr>
            <w:rStyle w:val="Hyperlink"/>
            <w:u w:val="none"/>
          </w:rPr>
          <w:t>A2019</w:t>
        </w:r>
        <w:r w:rsidRPr="00CF1A24">
          <w:rPr>
            <w:rStyle w:val="Hyperlink"/>
            <w:u w:val="none"/>
          </w:rPr>
          <w:noBreakHyphen/>
          <w:t>48</w:t>
        </w:r>
      </w:hyperlink>
      <w:r>
        <w:t xml:space="preserve"> s 17</w:t>
      </w:r>
    </w:p>
    <w:p w14:paraId="55494DBE" w14:textId="77777777" w:rsidR="00D2695A" w:rsidRDefault="00D2695A">
      <w:pPr>
        <w:pStyle w:val="AmdtsEntryHd"/>
      </w:pPr>
      <w:r>
        <w:t>Building work allowed under stop notice</w:t>
      </w:r>
    </w:p>
    <w:p w14:paraId="78385E84" w14:textId="3BD36353" w:rsidR="00D2695A" w:rsidRDefault="00D2695A">
      <w:pPr>
        <w:pStyle w:val="AmdtsEntries"/>
      </w:pPr>
      <w:r>
        <w:t>s 54</w:t>
      </w:r>
      <w:r>
        <w:tab/>
        <w:t xml:space="preserve">am </w:t>
      </w:r>
      <w:hyperlink r:id="rId489"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1.52</w:t>
      </w:r>
    </w:p>
    <w:p w14:paraId="258EEEC2" w14:textId="77777777" w:rsidR="00D2695A" w:rsidRDefault="00D2695A">
      <w:pPr>
        <w:pStyle w:val="AmdtsEntryHd"/>
      </w:pPr>
      <w:r>
        <w:t>Decision on application by other than land owner</w:t>
      </w:r>
    </w:p>
    <w:p w14:paraId="776A453E" w14:textId="186257CE" w:rsidR="00D2695A" w:rsidRDefault="00D2695A">
      <w:pPr>
        <w:pStyle w:val="AmdtsEntries"/>
      </w:pPr>
      <w:r>
        <w:t>s 57</w:t>
      </w:r>
      <w:r>
        <w:tab/>
        <w:t xml:space="preserve">am </w:t>
      </w:r>
      <w:hyperlink r:id="rId490"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1.53</w:t>
      </w:r>
    </w:p>
    <w:p w14:paraId="549E91E5" w14:textId="38032610" w:rsidR="007C4791" w:rsidRDefault="007C4791">
      <w:pPr>
        <w:pStyle w:val="AmdtsEntryHd"/>
      </w:pPr>
      <w:r w:rsidRPr="007C4791">
        <w:t>Further notices relating to stop notices</w:t>
      </w:r>
    </w:p>
    <w:p w14:paraId="7A28E293" w14:textId="1ADBFE4C" w:rsidR="007C4791" w:rsidRPr="007C4791" w:rsidRDefault="007C4791" w:rsidP="007C4791">
      <w:pPr>
        <w:pStyle w:val="AmdtsEntries"/>
      </w:pPr>
      <w:r>
        <w:t>s 58</w:t>
      </w:r>
      <w:r>
        <w:tab/>
        <w:t xml:space="preserve">am </w:t>
      </w:r>
      <w:hyperlink r:id="rId491" w:tooltip="Planning (Consequential Amendments) Act 2023" w:history="1">
        <w:r>
          <w:rPr>
            <w:rStyle w:val="charCitHyperlinkAbbrev"/>
          </w:rPr>
          <w:t>A2023-36</w:t>
        </w:r>
      </w:hyperlink>
      <w:r>
        <w:t xml:space="preserve"> amdt 1.30</w:t>
      </w:r>
    </w:p>
    <w:p w14:paraId="42EF4147" w14:textId="25A20B77" w:rsidR="00D2695A" w:rsidRDefault="00D2695A">
      <w:pPr>
        <w:pStyle w:val="AmdtsEntryHd"/>
      </w:pPr>
      <w:r>
        <w:t>Service of stop notices and further notices</w:t>
      </w:r>
    </w:p>
    <w:p w14:paraId="6FA80E0B" w14:textId="0A527CF8" w:rsidR="00D2695A" w:rsidRDefault="00D2695A">
      <w:pPr>
        <w:pStyle w:val="AmdtsEntries"/>
      </w:pPr>
      <w:r>
        <w:t>s 59</w:t>
      </w:r>
      <w:r>
        <w:tab/>
        <w:t xml:space="preserve">am </w:t>
      </w:r>
      <w:hyperlink r:id="rId492"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1.54</w:t>
      </w:r>
    </w:p>
    <w:p w14:paraId="1D2FA041" w14:textId="77777777" w:rsidR="00B67A6F" w:rsidRDefault="00B67A6F" w:rsidP="00B67A6F">
      <w:pPr>
        <w:pStyle w:val="AmdtsEntryHd"/>
      </w:pPr>
      <w:r w:rsidRPr="00BD6EB1">
        <w:t>Stop notices register</w:t>
      </w:r>
    </w:p>
    <w:p w14:paraId="47239296" w14:textId="66F8BC3C" w:rsidR="00B67A6F" w:rsidRDefault="00B67A6F" w:rsidP="00B67A6F">
      <w:pPr>
        <w:pStyle w:val="AmdtsEntries"/>
      </w:pPr>
      <w:r>
        <w:t>s 59A</w:t>
      </w:r>
      <w:r>
        <w:tab/>
        <w:t xml:space="preserve">ins </w:t>
      </w:r>
      <w:hyperlink r:id="rId493" w:tooltip="Building and Construction Legislation Amendment Act 2019" w:history="1">
        <w:r w:rsidRPr="00CF1A24">
          <w:rPr>
            <w:rStyle w:val="Hyperlink"/>
            <w:u w:val="none"/>
          </w:rPr>
          <w:t>A2019</w:t>
        </w:r>
        <w:r w:rsidRPr="00CF1A24">
          <w:rPr>
            <w:rStyle w:val="Hyperlink"/>
            <w:u w:val="none"/>
          </w:rPr>
          <w:noBreakHyphen/>
          <w:t>48</w:t>
        </w:r>
      </w:hyperlink>
      <w:r>
        <w:t xml:space="preserve"> s 18</w:t>
      </w:r>
    </w:p>
    <w:p w14:paraId="3ABB6E71" w14:textId="77777777" w:rsidR="00D2695A" w:rsidRDefault="00D2695A">
      <w:pPr>
        <w:pStyle w:val="AmdtsEntryHd"/>
      </w:pPr>
      <w:r>
        <w:t>Notice to produce survey plan etc</w:t>
      </w:r>
    </w:p>
    <w:p w14:paraId="4388B8BF" w14:textId="7462E45A" w:rsidR="00D2695A" w:rsidRDefault="00D2695A">
      <w:pPr>
        <w:pStyle w:val="AmdtsEntries"/>
      </w:pPr>
      <w:r>
        <w:t>s 60</w:t>
      </w:r>
      <w:r>
        <w:tab/>
        <w:t xml:space="preserve">am </w:t>
      </w:r>
      <w:hyperlink r:id="rId494"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1.55</w:t>
      </w:r>
    </w:p>
    <w:p w14:paraId="513F4E52" w14:textId="614F2363" w:rsidR="00A2475B" w:rsidRDefault="00A2475B">
      <w:pPr>
        <w:pStyle w:val="AmdtsEntries"/>
      </w:pPr>
      <w:r>
        <w:tab/>
        <w:t xml:space="preserve">om </w:t>
      </w:r>
      <w:hyperlink r:id="rId495" w:tooltip="Building and Construction Legislation Amendment Act 2023" w:history="1">
        <w:r>
          <w:rPr>
            <w:rStyle w:val="charCitHyperlinkAbbrev"/>
          </w:rPr>
          <w:t>A2023-55</w:t>
        </w:r>
      </w:hyperlink>
      <w:r>
        <w:t xml:space="preserve"> s 8</w:t>
      </w:r>
    </w:p>
    <w:p w14:paraId="6F244D1A" w14:textId="77777777" w:rsidR="00D2695A" w:rsidRDefault="00D2695A">
      <w:pPr>
        <w:pStyle w:val="AmdtsEntryHd"/>
      </w:pPr>
      <w:r>
        <w:t>Preconditions for s 62 notice</w:t>
      </w:r>
    </w:p>
    <w:p w14:paraId="5EAED6DB" w14:textId="0AF7FDB3" w:rsidR="00D2695A" w:rsidRDefault="00D2695A">
      <w:pPr>
        <w:pStyle w:val="AmdtsEntries"/>
      </w:pPr>
      <w:r>
        <w:t>s 61</w:t>
      </w:r>
      <w:r>
        <w:tab/>
        <w:t xml:space="preserve">am </w:t>
      </w:r>
      <w:hyperlink r:id="rId496"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1.8; </w:t>
      </w:r>
      <w:hyperlink r:id="rId497" w:tooltip="Construction Occupations Legislation Amendment Act 2006" w:history="1">
        <w:r w:rsidR="00B577CD" w:rsidRPr="00B577CD">
          <w:rPr>
            <w:rStyle w:val="charCitHyperlinkAbbrev"/>
          </w:rPr>
          <w:t>A2006</w:t>
        </w:r>
        <w:r w:rsidR="00B577CD" w:rsidRPr="00B577CD">
          <w:rPr>
            <w:rStyle w:val="charCitHyperlinkAbbrev"/>
          </w:rPr>
          <w:noBreakHyphen/>
          <w:t>15</w:t>
        </w:r>
      </w:hyperlink>
      <w:r>
        <w:t xml:space="preserve"> amdt 1.2; </w:t>
      </w:r>
      <w:hyperlink r:id="rId49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1.56</w:t>
      </w:r>
      <w:r w:rsidR="00EB75A0">
        <w:t>;</w:t>
      </w:r>
      <w:r w:rsidR="00ED0287">
        <w:t xml:space="preserve"> </w:t>
      </w:r>
      <w:hyperlink r:id="rId499" w:tooltip="Building (Loose-fill Asbestos Eradication) Legislation Amendment Act 2015" w:history="1">
        <w:r w:rsidR="00ED0287">
          <w:rPr>
            <w:rStyle w:val="charCitHyperlinkAbbrev"/>
          </w:rPr>
          <w:t>A2015</w:t>
        </w:r>
        <w:r w:rsidR="00ED0287">
          <w:rPr>
            <w:rStyle w:val="charCitHyperlinkAbbrev"/>
          </w:rPr>
          <w:noBreakHyphen/>
          <w:t>42</w:t>
        </w:r>
      </w:hyperlink>
      <w:r w:rsidR="00ED0287">
        <w:t xml:space="preserve"> s 7; pars renum R32 LA</w:t>
      </w:r>
    </w:p>
    <w:p w14:paraId="56EFCF8E" w14:textId="56A9A890" w:rsidR="007C4791" w:rsidRDefault="007C4791">
      <w:pPr>
        <w:pStyle w:val="AmdtsEntryHd"/>
      </w:pPr>
      <w:r w:rsidRPr="007C4791">
        <w:t>Notice to carry out building work</w:t>
      </w:r>
    </w:p>
    <w:p w14:paraId="49731DA9" w14:textId="4D5148DA" w:rsidR="007C4791" w:rsidRPr="007C4791" w:rsidRDefault="007C4791" w:rsidP="007C4791">
      <w:pPr>
        <w:pStyle w:val="AmdtsEntries"/>
      </w:pPr>
      <w:r>
        <w:t>s 62</w:t>
      </w:r>
      <w:r>
        <w:tab/>
        <w:t xml:space="preserve">am </w:t>
      </w:r>
      <w:hyperlink r:id="rId500" w:tooltip="Planning (Consequential Amendments) Act 2023" w:history="1">
        <w:r>
          <w:rPr>
            <w:rStyle w:val="charCitHyperlinkAbbrev"/>
          </w:rPr>
          <w:t>A2023-36</w:t>
        </w:r>
      </w:hyperlink>
      <w:r>
        <w:t xml:space="preserve"> amdt 1.30</w:t>
      </w:r>
    </w:p>
    <w:p w14:paraId="74756580" w14:textId="59596E78" w:rsidR="00ED0287" w:rsidRDefault="00ED0287">
      <w:pPr>
        <w:pStyle w:val="AmdtsEntryHd"/>
      </w:pPr>
      <w:r w:rsidRPr="00667352">
        <w:t>Demolition orders—affected residential premises and eligible impacted property</w:t>
      </w:r>
    </w:p>
    <w:p w14:paraId="56C3C673" w14:textId="2C0F9B47" w:rsidR="00ED0287" w:rsidRDefault="00ED0287" w:rsidP="00ED0287">
      <w:pPr>
        <w:pStyle w:val="AmdtsEntries"/>
      </w:pPr>
      <w:r>
        <w:t>s 63A</w:t>
      </w:r>
      <w:r>
        <w:tab/>
        <w:t xml:space="preserve">ins </w:t>
      </w:r>
      <w:hyperlink r:id="rId501" w:tooltip="Building (Loose-fill Asbestos Eradication) Legislation Amendment Act 2015" w:history="1">
        <w:r>
          <w:rPr>
            <w:rStyle w:val="charCitHyperlinkAbbrev"/>
          </w:rPr>
          <w:t>A2015</w:t>
        </w:r>
        <w:r>
          <w:rPr>
            <w:rStyle w:val="charCitHyperlinkAbbrev"/>
          </w:rPr>
          <w:noBreakHyphen/>
          <w:t>42</w:t>
        </w:r>
      </w:hyperlink>
      <w:r>
        <w:t xml:space="preserve"> s 8</w:t>
      </w:r>
    </w:p>
    <w:p w14:paraId="2FA119CC" w14:textId="1B8724F1" w:rsidR="00DF5E36" w:rsidRPr="00DF5E36" w:rsidRDefault="00DF5E36" w:rsidP="00ED0287">
      <w:pPr>
        <w:pStyle w:val="AmdtsEntries"/>
      </w:pPr>
      <w:r>
        <w:tab/>
        <w:t xml:space="preserve">am </w:t>
      </w:r>
      <w:hyperlink r:id="rId502" w:tooltip="Loose-fill Asbestos Legislation Amendment Act 2020" w:history="1">
        <w:r w:rsidRPr="00186208">
          <w:rPr>
            <w:rStyle w:val="charCitHyperlinkAbbrev"/>
          </w:rPr>
          <w:t>A2020-20</w:t>
        </w:r>
      </w:hyperlink>
      <w:r>
        <w:t xml:space="preserve"> amdt 1.2</w:t>
      </w:r>
      <w:r w:rsidR="00A75B05">
        <w:t>, amdt 1.3</w:t>
      </w:r>
      <w:r w:rsidR="001F2260">
        <w:t xml:space="preserve">; </w:t>
      </w:r>
      <w:hyperlink r:id="rId503" w:tooltip="Statute Law Amendment Act 2025" w:history="1">
        <w:r w:rsidR="001F2260">
          <w:rPr>
            <w:rStyle w:val="charCitHyperlinkAbbrev"/>
          </w:rPr>
          <w:t>A2025</w:t>
        </w:r>
        <w:r w:rsidR="001F2260">
          <w:rPr>
            <w:rStyle w:val="charCitHyperlinkAbbrev"/>
          </w:rPr>
          <w:noBreakHyphen/>
          <w:t>29</w:t>
        </w:r>
      </w:hyperlink>
      <w:r w:rsidR="001F2260">
        <w:t xml:space="preserve"> amdt 4.17</w:t>
      </w:r>
    </w:p>
    <w:p w14:paraId="52676FCA" w14:textId="77777777" w:rsidR="00ED0287" w:rsidRDefault="00ED0287">
      <w:pPr>
        <w:pStyle w:val="AmdtsEntryHd"/>
      </w:pPr>
      <w:r w:rsidRPr="00BD51BF">
        <w:t>When demolition orders not to be issued—advice on referral</w:t>
      </w:r>
    </w:p>
    <w:p w14:paraId="65387990" w14:textId="7B7EB831" w:rsidR="00ED0287" w:rsidRPr="00ED0287" w:rsidRDefault="00ED0287" w:rsidP="00ED0287">
      <w:pPr>
        <w:pStyle w:val="AmdtsEntries"/>
      </w:pPr>
      <w:r>
        <w:t>s 63B</w:t>
      </w:r>
      <w:r>
        <w:tab/>
        <w:t xml:space="preserve">ins </w:t>
      </w:r>
      <w:hyperlink r:id="rId504" w:tooltip="Building (Loose-fill Asbestos Eradication) Legislation Amendment Act 2015" w:history="1">
        <w:r>
          <w:rPr>
            <w:rStyle w:val="charCitHyperlinkAbbrev"/>
          </w:rPr>
          <w:t>A2015</w:t>
        </w:r>
        <w:r>
          <w:rPr>
            <w:rStyle w:val="charCitHyperlinkAbbrev"/>
          </w:rPr>
          <w:noBreakHyphen/>
          <w:t>42</w:t>
        </w:r>
      </w:hyperlink>
      <w:r>
        <w:t xml:space="preserve"> s 8</w:t>
      </w:r>
    </w:p>
    <w:p w14:paraId="429C79B5" w14:textId="77777777" w:rsidR="00ED0287" w:rsidRDefault="00ED0287">
      <w:pPr>
        <w:pStyle w:val="AmdtsEntryHd"/>
      </w:pPr>
      <w:r w:rsidRPr="00BD51BF">
        <w:t>Requirement to give advice in relation to proposed demolition</w:t>
      </w:r>
    </w:p>
    <w:p w14:paraId="07F5D9EB" w14:textId="4213F0E8" w:rsidR="00ED0287" w:rsidRPr="00ED0287" w:rsidRDefault="00ED0287" w:rsidP="00ED0287">
      <w:pPr>
        <w:pStyle w:val="AmdtsEntries"/>
      </w:pPr>
      <w:r>
        <w:t>s 63C</w:t>
      </w:r>
      <w:r>
        <w:tab/>
        <w:t xml:space="preserve">ins </w:t>
      </w:r>
      <w:hyperlink r:id="rId505" w:tooltip="Building (Loose-fill Asbestos Eradication) Legislation Amendment Act 2015" w:history="1">
        <w:r>
          <w:rPr>
            <w:rStyle w:val="charCitHyperlinkAbbrev"/>
          </w:rPr>
          <w:t>A2015</w:t>
        </w:r>
        <w:r>
          <w:rPr>
            <w:rStyle w:val="charCitHyperlinkAbbrev"/>
          </w:rPr>
          <w:noBreakHyphen/>
          <w:t>42</w:t>
        </w:r>
      </w:hyperlink>
      <w:r>
        <w:t xml:space="preserve"> s 8</w:t>
      </w:r>
    </w:p>
    <w:p w14:paraId="7DB5B295" w14:textId="77777777" w:rsidR="00ED0287" w:rsidRDefault="00ED0287">
      <w:pPr>
        <w:pStyle w:val="AmdtsEntryHd"/>
      </w:pPr>
      <w:r w:rsidRPr="00BD51BF">
        <w:t>Demolition orders—application of pt 3</w:t>
      </w:r>
    </w:p>
    <w:p w14:paraId="3E90F065" w14:textId="33A40FB9" w:rsidR="00ED0287" w:rsidRPr="00ED0287" w:rsidRDefault="00ED0287" w:rsidP="00ED0287">
      <w:pPr>
        <w:pStyle w:val="AmdtsEntries"/>
      </w:pPr>
      <w:r>
        <w:t>s 63D</w:t>
      </w:r>
      <w:r>
        <w:tab/>
        <w:t xml:space="preserve">ins </w:t>
      </w:r>
      <w:hyperlink r:id="rId506" w:tooltip="Building (Loose-fill Asbestos Eradication) Legislation Amendment Act 2015" w:history="1">
        <w:r>
          <w:rPr>
            <w:rStyle w:val="charCitHyperlinkAbbrev"/>
          </w:rPr>
          <w:t>A2015</w:t>
        </w:r>
        <w:r>
          <w:rPr>
            <w:rStyle w:val="charCitHyperlinkAbbrev"/>
          </w:rPr>
          <w:noBreakHyphen/>
          <w:t>42</w:t>
        </w:r>
      </w:hyperlink>
      <w:r>
        <w:t xml:space="preserve"> s 8</w:t>
      </w:r>
    </w:p>
    <w:p w14:paraId="59632CAE" w14:textId="77777777" w:rsidR="00ED0287" w:rsidRDefault="000157A7">
      <w:pPr>
        <w:pStyle w:val="AmdtsEntryHd"/>
      </w:pPr>
      <w:r w:rsidRPr="00667352">
        <w:t>Completion of demolition work—affected residential premises and eligible impacted property</w:t>
      </w:r>
    </w:p>
    <w:p w14:paraId="4CB5EED2" w14:textId="59D733A9" w:rsidR="00ED0287" w:rsidRPr="00ED0287" w:rsidRDefault="00ED0287" w:rsidP="00ED0287">
      <w:pPr>
        <w:pStyle w:val="AmdtsEntries"/>
      </w:pPr>
      <w:r>
        <w:t>s 63E</w:t>
      </w:r>
      <w:r>
        <w:tab/>
        <w:t xml:space="preserve">ins </w:t>
      </w:r>
      <w:hyperlink r:id="rId507" w:tooltip="Building (Loose-fill Asbestos Eradication) Legislation Amendment Act 2015" w:history="1">
        <w:r>
          <w:rPr>
            <w:rStyle w:val="charCitHyperlinkAbbrev"/>
          </w:rPr>
          <w:t>A2015</w:t>
        </w:r>
        <w:r>
          <w:rPr>
            <w:rStyle w:val="charCitHyperlinkAbbrev"/>
          </w:rPr>
          <w:noBreakHyphen/>
          <w:t>42</w:t>
        </w:r>
      </w:hyperlink>
      <w:r>
        <w:t xml:space="preserve"> s 8</w:t>
      </w:r>
    </w:p>
    <w:p w14:paraId="7A97BF6F" w14:textId="77777777" w:rsidR="00D2695A" w:rsidRDefault="00D2695A">
      <w:pPr>
        <w:pStyle w:val="AmdtsEntryHd"/>
      </w:pPr>
      <w:r>
        <w:lastRenderedPageBreak/>
        <w:t>Compliance with notices under pt 4</w:t>
      </w:r>
    </w:p>
    <w:p w14:paraId="2A97FAAA" w14:textId="1C203DE0" w:rsidR="00D2695A" w:rsidRDefault="00D2695A">
      <w:pPr>
        <w:pStyle w:val="AmdtsEntries"/>
      </w:pPr>
      <w:r>
        <w:t>s 64</w:t>
      </w:r>
      <w:r>
        <w:tab/>
        <w:t xml:space="preserve">sub </w:t>
      </w:r>
      <w:hyperlink r:id="rId50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1.57</w:t>
      </w:r>
    </w:p>
    <w:p w14:paraId="2378109E" w14:textId="77777777" w:rsidR="00D2695A" w:rsidRDefault="00D2695A">
      <w:pPr>
        <w:pStyle w:val="AmdtsEntryHd"/>
      </w:pPr>
      <w:r>
        <w:t>Application of pt 5 to building work</w:t>
      </w:r>
    </w:p>
    <w:p w14:paraId="50225477" w14:textId="5CDD85ED" w:rsidR="00D2695A" w:rsidRDefault="00D2695A" w:rsidP="00CC0139">
      <w:pPr>
        <w:pStyle w:val="AmdtsEntries"/>
        <w:keepNext/>
      </w:pPr>
      <w:r>
        <w:t>s 65</w:t>
      </w:r>
      <w:r>
        <w:tab/>
        <w:t xml:space="preserve">sub </w:t>
      </w:r>
      <w:hyperlink r:id="rId509"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1.9; </w:t>
      </w:r>
      <w:hyperlink r:id="rId510"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1.10</w:t>
      </w:r>
    </w:p>
    <w:p w14:paraId="500F359E" w14:textId="5BA0487C" w:rsidR="00D2695A" w:rsidRDefault="00D2695A" w:rsidP="00A43B09">
      <w:pPr>
        <w:pStyle w:val="AmdtsEntries"/>
        <w:keepNext/>
      </w:pPr>
      <w:r>
        <w:tab/>
        <w:t xml:space="preserve">am </w:t>
      </w:r>
      <w:hyperlink r:id="rId51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1.58</w:t>
      </w:r>
    </w:p>
    <w:p w14:paraId="7288C6D0" w14:textId="2041595E" w:rsidR="007473F0" w:rsidRDefault="007473F0">
      <w:pPr>
        <w:pStyle w:val="AmdtsEntries"/>
      </w:pPr>
      <w:r>
        <w:tab/>
        <w:t xml:space="preserve">om </w:t>
      </w:r>
      <w:hyperlink r:id="rId512" w:tooltip="Planning, Building and Environment Legislation Amendment Act 2015" w:history="1">
        <w:r>
          <w:rPr>
            <w:rStyle w:val="charCitHyperlinkAbbrev"/>
          </w:rPr>
          <w:t>A2015</w:t>
        </w:r>
        <w:r>
          <w:rPr>
            <w:rStyle w:val="charCitHyperlinkAbbrev"/>
          </w:rPr>
          <w:noBreakHyphen/>
          <w:t>12</w:t>
        </w:r>
      </w:hyperlink>
      <w:r>
        <w:t xml:space="preserve"> s 10</w:t>
      </w:r>
    </w:p>
    <w:p w14:paraId="0440004B" w14:textId="77777777" w:rsidR="00D2695A" w:rsidRDefault="00D2695A">
      <w:pPr>
        <w:pStyle w:val="AmdtsEntryHd"/>
      </w:pPr>
      <w:r>
        <w:t xml:space="preserve">Meaning of </w:t>
      </w:r>
      <w:r>
        <w:rPr>
          <w:rStyle w:val="charItals"/>
        </w:rPr>
        <w:t>prescribed requirements</w:t>
      </w:r>
      <w:r>
        <w:t>—div 5.1</w:t>
      </w:r>
    </w:p>
    <w:p w14:paraId="2657F1EC" w14:textId="6B0C6001" w:rsidR="00D2695A" w:rsidRDefault="00D2695A">
      <w:pPr>
        <w:pStyle w:val="AmdtsEntries"/>
        <w:keepNext/>
      </w:pPr>
      <w:r>
        <w:t>s 66</w:t>
      </w:r>
      <w:r>
        <w:tab/>
        <w:t xml:space="preserve">sub </w:t>
      </w:r>
      <w:hyperlink r:id="rId513"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1.10</w:t>
      </w:r>
    </w:p>
    <w:p w14:paraId="16E8B8D0" w14:textId="300572F1" w:rsidR="00D2695A" w:rsidRDefault="00D2695A">
      <w:pPr>
        <w:pStyle w:val="AmdtsEntries"/>
        <w:keepNext/>
      </w:pPr>
      <w:r>
        <w:tab/>
        <w:t xml:space="preserve">am </w:t>
      </w:r>
      <w:hyperlink r:id="rId514"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1.11</w:t>
      </w:r>
    </w:p>
    <w:p w14:paraId="7906C160" w14:textId="060341E5" w:rsidR="00D2695A" w:rsidRDefault="00D2695A" w:rsidP="00F365CF">
      <w:pPr>
        <w:pStyle w:val="AmdtsEntries"/>
        <w:keepNext/>
      </w:pPr>
      <w:r>
        <w:tab/>
        <w:t xml:space="preserve">sub </w:t>
      </w:r>
      <w:hyperlink r:id="rId515"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1.59</w:t>
      </w:r>
    </w:p>
    <w:p w14:paraId="13357A76" w14:textId="51CA4C24" w:rsidR="00453D01" w:rsidRDefault="00453D01">
      <w:pPr>
        <w:pStyle w:val="AmdtsEntries"/>
      </w:pPr>
      <w:r>
        <w:tab/>
        <w:t xml:space="preserve">am </w:t>
      </w:r>
      <w:hyperlink r:id="rId516" w:tooltip="Dangerous Substances (Asbestos Safety Reform) Legislation Amendment Act 2014" w:history="1">
        <w:r>
          <w:rPr>
            <w:rStyle w:val="charCitHyperlinkAbbrev"/>
          </w:rPr>
          <w:t>A2014</w:t>
        </w:r>
        <w:r>
          <w:rPr>
            <w:rStyle w:val="charCitHyperlinkAbbrev"/>
          </w:rPr>
          <w:noBreakHyphen/>
          <w:t>53</w:t>
        </w:r>
      </w:hyperlink>
      <w:r>
        <w:t xml:space="preserve"> s 6</w:t>
      </w:r>
      <w:r w:rsidR="00E25C5D">
        <w:t xml:space="preserve">; </w:t>
      </w:r>
      <w:hyperlink r:id="rId517" w:tooltip="Building and Construction Legislation Amendment Act 2016" w:history="1">
        <w:r w:rsidR="00E25C5D">
          <w:rPr>
            <w:rStyle w:val="charCitHyperlinkAbbrev"/>
          </w:rPr>
          <w:t>A2016</w:t>
        </w:r>
        <w:r w:rsidR="00E25C5D">
          <w:rPr>
            <w:rStyle w:val="charCitHyperlinkAbbrev"/>
          </w:rPr>
          <w:noBreakHyphen/>
          <w:t>44</w:t>
        </w:r>
      </w:hyperlink>
      <w:r w:rsidR="00E25C5D">
        <w:t xml:space="preserve"> s 13</w:t>
      </w:r>
    </w:p>
    <w:p w14:paraId="05A7BAA4" w14:textId="77777777" w:rsidR="00D2695A" w:rsidRDefault="00D2695A">
      <w:pPr>
        <w:pStyle w:val="AmdtsEntryHd"/>
      </w:pPr>
      <w:r>
        <w:t>Prescribed requirements and contraventions of s 43—div 5.1</w:t>
      </w:r>
    </w:p>
    <w:p w14:paraId="0EAFDAC8" w14:textId="6F127738" w:rsidR="00D2695A" w:rsidRDefault="00D2695A">
      <w:pPr>
        <w:pStyle w:val="AmdtsEntries"/>
      </w:pPr>
      <w:r>
        <w:t>s 66A</w:t>
      </w:r>
      <w:r>
        <w:tab/>
        <w:t xml:space="preserve">ins </w:t>
      </w:r>
      <w:hyperlink r:id="rId51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1.59</w:t>
      </w:r>
    </w:p>
    <w:p w14:paraId="0B68DCC9" w14:textId="77777777" w:rsidR="00D2695A" w:rsidRDefault="00D2695A">
      <w:pPr>
        <w:pStyle w:val="AmdtsEntryHd"/>
      </w:pPr>
      <w:r>
        <w:t>Registrar may have regard to documents given</w:t>
      </w:r>
    </w:p>
    <w:p w14:paraId="50EAD25A" w14:textId="3AAFE282" w:rsidR="00D2695A" w:rsidRDefault="00D2695A">
      <w:pPr>
        <w:pStyle w:val="AmdtsEntries"/>
      </w:pPr>
      <w:r>
        <w:t>s 67</w:t>
      </w:r>
      <w:r>
        <w:tab/>
        <w:t xml:space="preserve">am </w:t>
      </w:r>
      <w:hyperlink r:id="rId519"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1.60</w:t>
      </w:r>
    </w:p>
    <w:p w14:paraId="5B949D89" w14:textId="77777777" w:rsidR="00D2695A" w:rsidRDefault="00D2695A">
      <w:pPr>
        <w:pStyle w:val="AmdtsEntryHd"/>
      </w:pPr>
      <w:r>
        <w:t>Effect of certificates under div 5.1</w:t>
      </w:r>
    </w:p>
    <w:p w14:paraId="6F6C7E9D" w14:textId="1DEB7220" w:rsidR="00D2695A" w:rsidRDefault="00D2695A">
      <w:pPr>
        <w:pStyle w:val="AmdtsEntries"/>
      </w:pPr>
      <w:r>
        <w:t>s 68</w:t>
      </w:r>
      <w:r>
        <w:tab/>
        <w:t xml:space="preserve">am </w:t>
      </w:r>
      <w:hyperlink r:id="rId520"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1.61</w:t>
      </w:r>
      <w:r w:rsidR="00F55697">
        <w:t xml:space="preserve">; </w:t>
      </w:r>
      <w:hyperlink r:id="rId521" w:tooltip="Statute Law Amendment Act 2025" w:history="1">
        <w:r w:rsidR="00F55697">
          <w:rPr>
            <w:rStyle w:val="charCitHyperlinkAbbrev"/>
          </w:rPr>
          <w:t>A2025</w:t>
        </w:r>
        <w:r w:rsidR="00F55697">
          <w:rPr>
            <w:rStyle w:val="charCitHyperlinkAbbrev"/>
          </w:rPr>
          <w:noBreakHyphen/>
          <w:t>29</w:t>
        </w:r>
      </w:hyperlink>
      <w:r w:rsidR="00F55697">
        <w:t xml:space="preserve"> amdt 3.37</w:t>
      </w:r>
    </w:p>
    <w:p w14:paraId="304231D1" w14:textId="77777777" w:rsidR="00D2695A" w:rsidRDefault="00D2695A">
      <w:pPr>
        <w:pStyle w:val="AmdtsEntryHd"/>
      </w:pPr>
      <w:r>
        <w:rPr>
          <w:szCs w:val="24"/>
        </w:rPr>
        <w:t>Certificates of occupancy</w:t>
      </w:r>
    </w:p>
    <w:p w14:paraId="767DDE3D" w14:textId="189AC46B" w:rsidR="006C5991" w:rsidRDefault="00D2695A" w:rsidP="006C5991">
      <w:pPr>
        <w:pStyle w:val="AmdtsEntries"/>
      </w:pPr>
      <w:r w:rsidRPr="00B86C1F">
        <w:t>s 69</w:t>
      </w:r>
      <w:r>
        <w:tab/>
        <w:t xml:space="preserve">am </w:t>
      </w:r>
      <w:hyperlink r:id="rId522"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1.62</w:t>
      </w:r>
      <w:r w:rsidR="00687DB9">
        <w:t xml:space="preserve">; </w:t>
      </w:r>
      <w:hyperlink r:id="rId523" w:tooltip="Planning, Building and Environment Legislation Amendment Act 2013" w:history="1">
        <w:r w:rsidR="00687DB9">
          <w:rPr>
            <w:rStyle w:val="charCitHyperlinkAbbrev"/>
          </w:rPr>
          <w:t>A2013</w:t>
        </w:r>
        <w:r w:rsidR="00687DB9">
          <w:rPr>
            <w:rStyle w:val="charCitHyperlinkAbbrev"/>
          </w:rPr>
          <w:noBreakHyphen/>
          <w:t>15</w:t>
        </w:r>
      </w:hyperlink>
      <w:r w:rsidR="00687DB9">
        <w:t xml:space="preserve"> s 5, s 6</w:t>
      </w:r>
      <w:r w:rsidR="001D59D0">
        <w:t xml:space="preserve">; </w:t>
      </w:r>
      <w:hyperlink r:id="rId524" w:tooltip="Construction and Energy Efficiency Legislation Amendment Act 2013" w:history="1">
        <w:r w:rsidR="001D59D0">
          <w:rPr>
            <w:rStyle w:val="charCitHyperlinkAbbrev"/>
          </w:rPr>
          <w:t>A2013</w:t>
        </w:r>
        <w:r w:rsidR="001D59D0">
          <w:rPr>
            <w:rStyle w:val="charCitHyperlinkAbbrev"/>
          </w:rPr>
          <w:noBreakHyphen/>
          <w:t>31</w:t>
        </w:r>
      </w:hyperlink>
      <w:r w:rsidR="001D59D0">
        <w:t xml:space="preserve"> s 14</w:t>
      </w:r>
      <w:r w:rsidR="00E25C5D">
        <w:t xml:space="preserve">; </w:t>
      </w:r>
      <w:hyperlink r:id="rId525" w:tooltip="Building and Construction Legislation Amendment Act 2016" w:history="1">
        <w:r w:rsidR="00E25C5D">
          <w:rPr>
            <w:rStyle w:val="charCitHyperlinkAbbrev"/>
          </w:rPr>
          <w:t>A2016</w:t>
        </w:r>
        <w:r w:rsidR="00E25C5D">
          <w:rPr>
            <w:rStyle w:val="charCitHyperlinkAbbrev"/>
          </w:rPr>
          <w:noBreakHyphen/>
          <w:t>44</w:t>
        </w:r>
      </w:hyperlink>
      <w:r w:rsidR="00E25C5D">
        <w:t xml:space="preserve"> s 14, s 15</w:t>
      </w:r>
      <w:r w:rsidR="002B0943">
        <w:t>, s 38</w:t>
      </w:r>
      <w:r w:rsidR="006C5991">
        <w:t xml:space="preserve">; </w:t>
      </w:r>
      <w:hyperlink r:id="rId526" w:tooltip="Planning and Development (Lease Variation Charge Deferred Payment Scheme) Amendment Act 2018" w:history="1">
        <w:r w:rsidR="006C5991" w:rsidRPr="00B60FF1">
          <w:rPr>
            <w:rStyle w:val="Hyperlink"/>
            <w:u w:val="none"/>
          </w:rPr>
          <w:t>A2018</w:t>
        </w:r>
        <w:r w:rsidR="006C5991" w:rsidRPr="00B60FF1">
          <w:rPr>
            <w:rStyle w:val="Hyperlink"/>
            <w:u w:val="none"/>
          </w:rPr>
          <w:noBreakHyphen/>
          <w:t>16</w:t>
        </w:r>
      </w:hyperlink>
      <w:r w:rsidR="006C5991" w:rsidRPr="00B60FF1">
        <w:t xml:space="preserve"> amdt </w:t>
      </w:r>
      <w:r w:rsidR="006C5991">
        <w:t>1.1</w:t>
      </w:r>
      <w:r w:rsidR="00901320">
        <w:t xml:space="preserve">; </w:t>
      </w:r>
      <w:hyperlink r:id="rId527" w:tooltip="Building and Construction Legislation Amendment Act 2020" w:history="1">
        <w:r w:rsidR="00901320">
          <w:rPr>
            <w:rStyle w:val="charCitHyperlinkAbbrev"/>
          </w:rPr>
          <w:t>A2020</w:t>
        </w:r>
        <w:r w:rsidR="00901320">
          <w:rPr>
            <w:rStyle w:val="charCitHyperlinkAbbrev"/>
          </w:rPr>
          <w:noBreakHyphen/>
          <w:t>25</w:t>
        </w:r>
      </w:hyperlink>
      <w:r w:rsidR="00901320">
        <w:t xml:space="preserve"> s 4</w:t>
      </w:r>
      <w:r w:rsidR="00B9764B" w:rsidRPr="00B86C1F">
        <w:t>;</w:t>
      </w:r>
      <w:r w:rsidR="001F2260">
        <w:t xml:space="preserve"> </w:t>
      </w:r>
      <w:hyperlink r:id="rId528" w:tooltip="Statute Law Amendment Act 2025" w:history="1">
        <w:r w:rsidR="001F2260">
          <w:rPr>
            <w:rStyle w:val="charCitHyperlinkAbbrev"/>
          </w:rPr>
          <w:t>A2025</w:t>
        </w:r>
        <w:r w:rsidR="001F2260">
          <w:rPr>
            <w:rStyle w:val="charCitHyperlinkAbbrev"/>
          </w:rPr>
          <w:noBreakHyphen/>
          <w:t>29</w:t>
        </w:r>
      </w:hyperlink>
      <w:r w:rsidR="001F2260">
        <w:t xml:space="preserve"> amdt 4.17</w:t>
      </w:r>
      <w:r w:rsidR="0031123E">
        <w:t xml:space="preserve">; </w:t>
      </w:r>
      <w:hyperlink r:id="rId529" w:tooltip="Property Developers Act 2024" w:history="1">
        <w:hyperlink r:id="rId530" w:anchor="history" w:tooltip="Property Developers Act 2024" w:history="1">
          <w:r w:rsidR="00387737" w:rsidRPr="00F530B6">
            <w:rPr>
              <w:rStyle w:val="charCitHyperlinkAbbrev"/>
            </w:rPr>
            <w:t>A2024-36</w:t>
          </w:r>
        </w:hyperlink>
      </w:hyperlink>
      <w:r w:rsidR="0031123E">
        <w:t xml:space="preserve"> amdt 2.8, amdt 2.9</w:t>
      </w:r>
    </w:p>
    <w:p w14:paraId="55C3B6A8" w14:textId="77777777" w:rsidR="00D2695A" w:rsidRDefault="00D2695A">
      <w:pPr>
        <w:pStyle w:val="AmdtsEntryHd"/>
      </w:pPr>
      <w:r>
        <w:t>Completion of building work involving demolition</w:t>
      </w:r>
    </w:p>
    <w:p w14:paraId="50432578" w14:textId="0A50E4FF" w:rsidR="00D2695A" w:rsidRDefault="00D2695A">
      <w:pPr>
        <w:pStyle w:val="AmdtsEntries"/>
      </w:pPr>
      <w:r>
        <w:t>s 70A</w:t>
      </w:r>
      <w:r>
        <w:tab/>
        <w:t xml:space="preserve">ins </w:t>
      </w:r>
      <w:hyperlink r:id="rId53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1.63</w:t>
      </w:r>
    </w:p>
    <w:p w14:paraId="3B014FA6" w14:textId="77777777" w:rsidR="00D2695A" w:rsidRDefault="00D2695A">
      <w:pPr>
        <w:pStyle w:val="AmdtsEntryHd"/>
      </w:pPr>
      <w:r>
        <w:t>Certificate for building work involving demolition</w:t>
      </w:r>
    </w:p>
    <w:p w14:paraId="3C597217" w14:textId="7A458324" w:rsidR="00D2695A" w:rsidRDefault="00D2695A">
      <w:pPr>
        <w:pStyle w:val="AmdtsEntries"/>
      </w:pPr>
      <w:r>
        <w:t>s 71</w:t>
      </w:r>
      <w:r>
        <w:tab/>
        <w:t xml:space="preserve">am </w:t>
      </w:r>
      <w:hyperlink r:id="rId532"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1.64</w:t>
      </w:r>
    </w:p>
    <w:p w14:paraId="4E7AAD94" w14:textId="77777777" w:rsidR="00D2695A" w:rsidRDefault="00D2695A">
      <w:pPr>
        <w:pStyle w:val="AmdtsEntryHd"/>
      </w:pPr>
      <w:r>
        <w:t>Certificates of occupancy and use for owner-builders</w:t>
      </w:r>
    </w:p>
    <w:p w14:paraId="5361DCB5" w14:textId="2A8CA0C2" w:rsidR="00D2695A" w:rsidRDefault="00D2695A">
      <w:pPr>
        <w:pStyle w:val="AmdtsEntries"/>
      </w:pPr>
      <w:r>
        <w:t>s 73</w:t>
      </w:r>
      <w:r>
        <w:tab/>
        <w:t xml:space="preserve">am </w:t>
      </w:r>
      <w:hyperlink r:id="rId533"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1.65</w:t>
      </w:r>
      <w:r w:rsidR="002B0943">
        <w:t xml:space="preserve">; </w:t>
      </w:r>
      <w:hyperlink r:id="rId534"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31123E">
        <w:t xml:space="preserve">; </w:t>
      </w:r>
      <w:hyperlink r:id="rId535" w:tooltip="Property Developers Act 2024" w:history="1">
        <w:hyperlink r:id="rId536" w:anchor="history" w:tooltip="Property Developers Act 2024" w:history="1">
          <w:r w:rsidR="00387737" w:rsidRPr="00F530B6">
            <w:rPr>
              <w:rStyle w:val="charCitHyperlinkAbbrev"/>
            </w:rPr>
            <w:t>A2024-36</w:t>
          </w:r>
        </w:hyperlink>
      </w:hyperlink>
      <w:r w:rsidR="0031123E">
        <w:t xml:space="preserve"> amdt 2.10</w:t>
      </w:r>
    </w:p>
    <w:p w14:paraId="562A24E2" w14:textId="03B86D80" w:rsidR="001F2260" w:rsidRDefault="001F2260" w:rsidP="001F2260">
      <w:pPr>
        <w:pStyle w:val="AmdtsEntryHd"/>
      </w:pPr>
      <w:r w:rsidRPr="001F2260">
        <w:t>Government buildings—application for fitness certificate</w:t>
      </w:r>
    </w:p>
    <w:p w14:paraId="44A3CCA6" w14:textId="4A758D29" w:rsidR="001F2260" w:rsidRDefault="001F2260">
      <w:pPr>
        <w:pStyle w:val="AmdtsEntries"/>
      </w:pPr>
      <w:r>
        <w:t>s 74</w:t>
      </w:r>
      <w:r>
        <w:tab/>
        <w:t xml:space="preserve">am </w:t>
      </w:r>
      <w:hyperlink r:id="rId537" w:tooltip="Statute Law Amendment Act 2025" w:history="1">
        <w:r>
          <w:rPr>
            <w:rStyle w:val="charCitHyperlinkAbbrev"/>
          </w:rPr>
          <w:t>A2025</w:t>
        </w:r>
        <w:r>
          <w:rPr>
            <w:rStyle w:val="charCitHyperlinkAbbrev"/>
          </w:rPr>
          <w:noBreakHyphen/>
          <w:t>29</w:t>
        </w:r>
      </w:hyperlink>
      <w:r>
        <w:t xml:space="preserve"> amdt 4.17</w:t>
      </w:r>
    </w:p>
    <w:p w14:paraId="6C5CF2B4" w14:textId="77777777" w:rsidR="00D2695A" w:rsidRPr="006506F0" w:rsidRDefault="00D2695A">
      <w:pPr>
        <w:pStyle w:val="AmdtsEntryHd"/>
        <w:rPr>
          <w:szCs w:val="24"/>
        </w:rPr>
      </w:pPr>
      <w:r>
        <w:rPr>
          <w:szCs w:val="24"/>
        </w:rPr>
        <w:t>Decision on s 74 application</w:t>
      </w:r>
    </w:p>
    <w:p w14:paraId="44D7D342" w14:textId="36E2A50E" w:rsidR="00D2695A" w:rsidRDefault="00D2695A">
      <w:pPr>
        <w:pStyle w:val="AmdtsEntries"/>
      </w:pPr>
      <w:r>
        <w:t>s 75</w:t>
      </w:r>
      <w:r>
        <w:tab/>
        <w:t xml:space="preserve">am </w:t>
      </w:r>
      <w:hyperlink r:id="rId53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1.66</w:t>
      </w:r>
    </w:p>
    <w:p w14:paraId="0AE20EC9" w14:textId="22C8E445" w:rsidR="006506F0" w:rsidRPr="00EB5DF9" w:rsidRDefault="006506F0" w:rsidP="00EB5DF9">
      <w:pPr>
        <w:pStyle w:val="AmdtsEntryHd"/>
        <w:rPr>
          <w:szCs w:val="24"/>
        </w:rPr>
      </w:pPr>
      <w:r w:rsidRPr="00EB5DF9">
        <w:rPr>
          <w:szCs w:val="24"/>
        </w:rPr>
        <w:t>Use of buildings restricted</w:t>
      </w:r>
    </w:p>
    <w:p w14:paraId="1EB1A2C7" w14:textId="2B1E7180" w:rsidR="006506F0" w:rsidRDefault="006506F0">
      <w:pPr>
        <w:pStyle w:val="AmdtsEntries"/>
      </w:pPr>
      <w:r>
        <w:t>s 77</w:t>
      </w:r>
      <w:r w:rsidR="00EB5DF9">
        <w:tab/>
        <w:t xml:space="preserve">am </w:t>
      </w:r>
      <w:hyperlink r:id="rId539" w:tooltip="Statute Law Amendment Act 2022" w:history="1">
        <w:r w:rsidR="00EB5DF9">
          <w:rPr>
            <w:rStyle w:val="charCitHyperlinkAbbrev"/>
          </w:rPr>
          <w:t>A2022</w:t>
        </w:r>
        <w:r w:rsidR="00EB5DF9">
          <w:rPr>
            <w:rStyle w:val="charCitHyperlinkAbbrev"/>
          </w:rPr>
          <w:noBreakHyphen/>
          <w:t>14</w:t>
        </w:r>
      </w:hyperlink>
      <w:r w:rsidR="00EB5DF9">
        <w:t xml:space="preserve"> amdt 3.9</w:t>
      </w:r>
    </w:p>
    <w:p w14:paraId="26D06C29" w14:textId="77777777" w:rsidR="00D2695A" w:rsidRDefault="00D2695A">
      <w:pPr>
        <w:pStyle w:val="AmdtsEntryHd"/>
      </w:pPr>
      <w:r>
        <w:t>Action by registrar on unauthorised use of building etc</w:t>
      </w:r>
    </w:p>
    <w:p w14:paraId="24D22AED" w14:textId="575ADDA4" w:rsidR="00D2695A" w:rsidRDefault="00D2695A">
      <w:pPr>
        <w:pStyle w:val="AmdtsEntries"/>
      </w:pPr>
      <w:r>
        <w:t>s 79 hdg</w:t>
      </w:r>
      <w:r>
        <w:tab/>
        <w:t xml:space="preserve">sub </w:t>
      </w:r>
      <w:hyperlink r:id="rId540"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1.12</w:t>
      </w:r>
    </w:p>
    <w:p w14:paraId="2DC58B42" w14:textId="77777777" w:rsidR="00D2695A" w:rsidRDefault="00D2695A">
      <w:pPr>
        <w:pStyle w:val="AmdtsEntryHd"/>
      </w:pPr>
      <w:r>
        <w:t>Copies of certificates of occupancy and regularisation</w:t>
      </w:r>
    </w:p>
    <w:p w14:paraId="0E7C2F8E" w14:textId="186EC9FD" w:rsidR="00D2695A" w:rsidRDefault="00D2695A">
      <w:pPr>
        <w:pStyle w:val="AmdtsEntries"/>
      </w:pPr>
      <w:r>
        <w:t>s 80</w:t>
      </w:r>
      <w:r>
        <w:tab/>
        <w:t xml:space="preserve">am </w:t>
      </w:r>
      <w:hyperlink r:id="rId54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1.67</w:t>
      </w:r>
    </w:p>
    <w:p w14:paraId="4D39267D" w14:textId="77777777" w:rsidR="008A1CF9" w:rsidRDefault="008A1CF9" w:rsidP="008A1CF9">
      <w:pPr>
        <w:pStyle w:val="AmdtsEntryHd"/>
      </w:pPr>
      <w:r>
        <w:t>Safe live load plates</w:t>
      </w:r>
    </w:p>
    <w:p w14:paraId="24866353" w14:textId="01548076" w:rsidR="008A1CF9" w:rsidRPr="008A1CF9" w:rsidRDefault="008A1CF9" w:rsidP="008A1CF9">
      <w:pPr>
        <w:pStyle w:val="AmdtsEntries"/>
      </w:pPr>
      <w:r>
        <w:t>s 81</w:t>
      </w:r>
      <w:r>
        <w:tab/>
        <w:t xml:space="preserve">am </w:t>
      </w:r>
      <w:hyperlink r:id="rId542"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3.77</w:t>
      </w:r>
      <w:r w:rsidR="001F2260">
        <w:t xml:space="preserve">; </w:t>
      </w:r>
      <w:hyperlink r:id="rId543" w:tooltip="Statute Law Amendment Act 2025" w:history="1">
        <w:r w:rsidR="001F2260">
          <w:rPr>
            <w:rStyle w:val="charCitHyperlinkAbbrev"/>
          </w:rPr>
          <w:t>A2025</w:t>
        </w:r>
        <w:r w:rsidR="001F2260">
          <w:rPr>
            <w:rStyle w:val="charCitHyperlinkAbbrev"/>
          </w:rPr>
          <w:noBreakHyphen/>
          <w:t>29</w:t>
        </w:r>
      </w:hyperlink>
      <w:r w:rsidR="001F2260">
        <w:t xml:space="preserve"> amdt 4.17</w:t>
      </w:r>
    </w:p>
    <w:p w14:paraId="411F9D9E" w14:textId="49E8A708" w:rsidR="002F5805" w:rsidRDefault="002F5805" w:rsidP="002F5805">
      <w:pPr>
        <w:pStyle w:val="AmdtsEntryHd"/>
      </w:pPr>
      <w:r w:rsidRPr="002F5805">
        <w:lastRenderedPageBreak/>
        <w:t>Regulated swimming pools</w:t>
      </w:r>
    </w:p>
    <w:p w14:paraId="6DA5E47E" w14:textId="6534BF64" w:rsidR="002F5805" w:rsidRDefault="002F5805" w:rsidP="001A408A">
      <w:pPr>
        <w:pStyle w:val="AmdtsEntries"/>
      </w:pPr>
      <w:r>
        <w:t>pt 5A hdg</w:t>
      </w:r>
      <w:r>
        <w:tab/>
        <w:t xml:space="preserve">ins </w:t>
      </w:r>
      <w:hyperlink r:id="rId544" w:tooltip="Building (Swimming Pool Safety) Legislation Amendment Act 2023" w:history="1">
        <w:r>
          <w:rPr>
            <w:rStyle w:val="charCitHyperlinkAbbrev"/>
          </w:rPr>
          <w:t>A2023</w:t>
        </w:r>
        <w:r>
          <w:rPr>
            <w:rStyle w:val="charCitHyperlinkAbbrev"/>
          </w:rPr>
          <w:noBreakHyphen/>
          <w:t>46</w:t>
        </w:r>
      </w:hyperlink>
      <w:r>
        <w:t xml:space="preserve"> s 4</w:t>
      </w:r>
    </w:p>
    <w:p w14:paraId="7C201E80" w14:textId="3FE3CAA8" w:rsidR="002F5805" w:rsidRDefault="002F5805" w:rsidP="002F5805">
      <w:pPr>
        <w:pStyle w:val="AmdtsEntryHd"/>
      </w:pPr>
      <w:r w:rsidRPr="002F5805">
        <w:t>Preliminary</w:t>
      </w:r>
    </w:p>
    <w:p w14:paraId="46ED261F" w14:textId="00B28D8E" w:rsidR="002F5805" w:rsidRPr="001A408A" w:rsidRDefault="002F5805" w:rsidP="001A408A">
      <w:pPr>
        <w:pStyle w:val="AmdtsEntries"/>
      </w:pPr>
      <w:r>
        <w:t>div 5A.1 hdg</w:t>
      </w:r>
      <w:r>
        <w:tab/>
        <w:t xml:space="preserve">ins </w:t>
      </w:r>
      <w:hyperlink r:id="rId545" w:tooltip="Building (Swimming Pool Safety) Legislation Amendment Act 2023" w:history="1">
        <w:r>
          <w:rPr>
            <w:rStyle w:val="charCitHyperlinkAbbrev"/>
          </w:rPr>
          <w:t>A2023</w:t>
        </w:r>
        <w:r>
          <w:rPr>
            <w:rStyle w:val="charCitHyperlinkAbbrev"/>
          </w:rPr>
          <w:noBreakHyphen/>
          <w:t>46</w:t>
        </w:r>
      </w:hyperlink>
      <w:r>
        <w:t xml:space="preserve"> s 4</w:t>
      </w:r>
    </w:p>
    <w:p w14:paraId="5C91FA08" w14:textId="462C303F" w:rsidR="00D2695A" w:rsidRDefault="002F5805">
      <w:pPr>
        <w:pStyle w:val="AmdtsEntryHd"/>
      </w:pPr>
      <w:r w:rsidRPr="0005447B">
        <w:rPr>
          <w:color w:val="000000"/>
        </w:rPr>
        <w:t>Definitions—pt 5A</w:t>
      </w:r>
    </w:p>
    <w:p w14:paraId="6731E38A" w14:textId="40DDCE86" w:rsidR="00D2695A" w:rsidRDefault="00D2695A" w:rsidP="00112A01">
      <w:pPr>
        <w:pStyle w:val="AmdtsEntries"/>
        <w:keepNext/>
      </w:pPr>
      <w:r>
        <w:t>s 83</w:t>
      </w:r>
      <w:r>
        <w:tab/>
        <w:t xml:space="preserve">sub </w:t>
      </w:r>
      <w:hyperlink r:id="rId546"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1.11; </w:t>
      </w:r>
      <w:hyperlink r:id="rId547"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1.13</w:t>
      </w:r>
    </w:p>
    <w:p w14:paraId="7FF30EC7" w14:textId="385AAE80" w:rsidR="00D2695A" w:rsidRDefault="00D2695A" w:rsidP="00E57823">
      <w:pPr>
        <w:pStyle w:val="AmdtsEntries"/>
        <w:keepNext/>
      </w:pPr>
      <w:r>
        <w:tab/>
        <w:t xml:space="preserve">am </w:t>
      </w:r>
      <w:hyperlink r:id="rId54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1.68</w:t>
      </w:r>
    </w:p>
    <w:p w14:paraId="2A8AECD8" w14:textId="3AA3C0A2" w:rsidR="001A408A" w:rsidRDefault="001A408A" w:rsidP="00E57823">
      <w:pPr>
        <w:pStyle w:val="AmdtsEntries"/>
        <w:keepNext/>
      </w:pPr>
      <w:r>
        <w:tab/>
        <w:t xml:space="preserve">om </w:t>
      </w:r>
      <w:hyperlink r:id="rId549" w:tooltip="Planning, Building and Environment Legislation Amendment Act 2015" w:history="1">
        <w:r>
          <w:rPr>
            <w:rStyle w:val="charCitHyperlinkAbbrev"/>
          </w:rPr>
          <w:t>A2015</w:t>
        </w:r>
        <w:r>
          <w:rPr>
            <w:rStyle w:val="charCitHyperlinkAbbrev"/>
          </w:rPr>
          <w:noBreakHyphen/>
          <w:t>12</w:t>
        </w:r>
      </w:hyperlink>
      <w:r>
        <w:t xml:space="preserve"> s 12</w:t>
      </w:r>
    </w:p>
    <w:p w14:paraId="5E033B44" w14:textId="268DFC51" w:rsidR="002F5805" w:rsidRDefault="002F5805" w:rsidP="00E57823">
      <w:pPr>
        <w:pStyle w:val="AmdtsEntries"/>
        <w:keepNext/>
      </w:pPr>
      <w:r>
        <w:tab/>
        <w:t xml:space="preserve">ins </w:t>
      </w:r>
      <w:hyperlink r:id="rId550" w:tooltip="Building (Swimming Pool Safety) Legislation Amendment Act 2023" w:history="1">
        <w:r>
          <w:rPr>
            <w:rStyle w:val="charCitHyperlinkAbbrev"/>
          </w:rPr>
          <w:t>A2023</w:t>
        </w:r>
        <w:r>
          <w:rPr>
            <w:rStyle w:val="charCitHyperlinkAbbrev"/>
          </w:rPr>
          <w:noBreakHyphen/>
          <w:t>46</w:t>
        </w:r>
      </w:hyperlink>
      <w:r>
        <w:t xml:space="preserve"> s 4</w:t>
      </w:r>
    </w:p>
    <w:p w14:paraId="5CB13316" w14:textId="407FDE15" w:rsidR="002F5805" w:rsidRPr="002F5805" w:rsidRDefault="002F5805">
      <w:pPr>
        <w:pStyle w:val="AmdtsEntries"/>
        <w:rPr>
          <w:rStyle w:val="charBoldItals"/>
          <w:rFonts w:eastAsia="Times"/>
          <w:b w:val="0"/>
          <w:bCs/>
          <w:i w:val="0"/>
          <w:iCs/>
        </w:rPr>
      </w:pPr>
      <w:r>
        <w:tab/>
        <w:t xml:space="preserve">def </w:t>
      </w:r>
      <w:r w:rsidRPr="004D5E30">
        <w:rPr>
          <w:rStyle w:val="charBoldItals"/>
          <w:rFonts w:eastAsia="Times"/>
        </w:rPr>
        <w:t>access point</w:t>
      </w:r>
      <w:r>
        <w:rPr>
          <w:rStyle w:val="charBoldItals"/>
          <w:rFonts w:eastAsia="Times"/>
        </w:rPr>
        <w:t xml:space="preserve"> </w:t>
      </w:r>
      <w:r>
        <w:t xml:space="preserve">ins </w:t>
      </w:r>
      <w:hyperlink r:id="rId551" w:tooltip="Building (Swimming Pool Safety) Legislation Amendment Act 2023" w:history="1">
        <w:r>
          <w:rPr>
            <w:rStyle w:val="charCitHyperlinkAbbrev"/>
          </w:rPr>
          <w:t>A2023</w:t>
        </w:r>
        <w:r>
          <w:rPr>
            <w:rStyle w:val="charCitHyperlinkAbbrev"/>
          </w:rPr>
          <w:noBreakHyphen/>
          <w:t>46</w:t>
        </w:r>
      </w:hyperlink>
      <w:r>
        <w:t xml:space="preserve"> s 4</w:t>
      </w:r>
    </w:p>
    <w:p w14:paraId="7D2AD432" w14:textId="79C98428" w:rsidR="002F5805" w:rsidRPr="002F5805" w:rsidRDefault="002F5805">
      <w:pPr>
        <w:pStyle w:val="AmdtsEntries"/>
        <w:rPr>
          <w:rStyle w:val="charBoldItals"/>
          <w:b w:val="0"/>
          <w:bCs/>
          <w:i w:val="0"/>
          <w:iCs/>
        </w:rPr>
      </w:pPr>
      <w:r>
        <w:rPr>
          <w:rStyle w:val="charBoldItals"/>
          <w:rFonts w:eastAsia="Times"/>
        </w:rPr>
        <w:tab/>
      </w:r>
      <w:r w:rsidRPr="002F5805">
        <w:t xml:space="preserve">def </w:t>
      </w:r>
      <w:r w:rsidRPr="004D5E30">
        <w:rPr>
          <w:rStyle w:val="charBoldItals"/>
        </w:rPr>
        <w:t>authorised person</w:t>
      </w:r>
      <w:r>
        <w:rPr>
          <w:rStyle w:val="charBoldItals"/>
          <w:i w:val="0"/>
          <w:iCs/>
        </w:rPr>
        <w:t xml:space="preserve"> </w:t>
      </w:r>
      <w:r>
        <w:t xml:space="preserve">ins </w:t>
      </w:r>
      <w:hyperlink r:id="rId552" w:tooltip="Building (Swimming Pool Safety) Legislation Amendment Act 2023" w:history="1">
        <w:r>
          <w:rPr>
            <w:rStyle w:val="charCitHyperlinkAbbrev"/>
          </w:rPr>
          <w:t>A2023</w:t>
        </w:r>
        <w:r>
          <w:rPr>
            <w:rStyle w:val="charCitHyperlinkAbbrev"/>
          </w:rPr>
          <w:noBreakHyphen/>
          <w:t>46</w:t>
        </w:r>
      </w:hyperlink>
      <w:r>
        <w:t xml:space="preserve"> s 4</w:t>
      </w:r>
    </w:p>
    <w:p w14:paraId="6477D74D" w14:textId="21596B89" w:rsidR="00983B0B" w:rsidRDefault="00983B0B" w:rsidP="00983B0B">
      <w:pPr>
        <w:pStyle w:val="AmdtsEntries"/>
        <w:rPr>
          <w:rStyle w:val="charBoldItals"/>
          <w:rFonts w:eastAsia="Times"/>
          <w:b w:val="0"/>
          <w:bCs/>
          <w:i w:val="0"/>
          <w:iCs/>
        </w:rPr>
      </w:pPr>
      <w:r>
        <w:rPr>
          <w:rStyle w:val="charBoldItals"/>
          <w:rFonts w:eastAsia="Times"/>
          <w:b w:val="0"/>
          <w:bCs/>
          <w:i w:val="0"/>
          <w:iCs/>
        </w:rPr>
        <w:tab/>
        <w:t xml:space="preserve">def </w:t>
      </w:r>
      <w:r>
        <w:rPr>
          <w:rStyle w:val="charBoldItals"/>
          <w:rFonts w:eastAsia="Times"/>
        </w:rPr>
        <w:t>complete exemption</w:t>
      </w:r>
      <w:r>
        <w:rPr>
          <w:rStyle w:val="charBoldItals"/>
          <w:rFonts w:eastAsia="Times"/>
          <w:b w:val="0"/>
          <w:bCs/>
          <w:i w:val="0"/>
          <w:iCs/>
        </w:rPr>
        <w:t xml:space="preserve"> ins </w:t>
      </w:r>
      <w:hyperlink r:id="rId553" w:tooltip="Building and Construction Legislation Amendment Act 2026" w:history="1">
        <w:r>
          <w:rPr>
            <w:rStyle w:val="charCitHyperlinkAbbrev"/>
          </w:rPr>
          <w:t>A2026-2</w:t>
        </w:r>
      </w:hyperlink>
      <w:r>
        <w:rPr>
          <w:rStyle w:val="charBoldItals"/>
          <w:rFonts w:eastAsia="Times"/>
          <w:b w:val="0"/>
          <w:bCs/>
          <w:i w:val="0"/>
          <w:iCs/>
        </w:rPr>
        <w:t xml:space="preserve"> s 9</w:t>
      </w:r>
    </w:p>
    <w:p w14:paraId="490DE4F7" w14:textId="7029B182" w:rsidR="002F5805" w:rsidRDefault="002F5805">
      <w:pPr>
        <w:pStyle w:val="AmdtsEntries"/>
      </w:pPr>
      <w:r>
        <w:rPr>
          <w:iCs/>
        </w:rPr>
        <w:tab/>
        <w:t xml:space="preserve">def </w:t>
      </w:r>
      <w:r w:rsidRPr="004D5E30">
        <w:rPr>
          <w:rStyle w:val="charBoldItals"/>
          <w:rFonts w:eastAsia="Times"/>
        </w:rPr>
        <w:t>compliance certificate</w:t>
      </w:r>
      <w:r>
        <w:rPr>
          <w:rStyle w:val="charBoldItals"/>
          <w:rFonts w:eastAsia="Times"/>
          <w:i w:val="0"/>
          <w:iCs/>
        </w:rPr>
        <w:t xml:space="preserve"> </w:t>
      </w:r>
      <w:r>
        <w:t xml:space="preserve">ins </w:t>
      </w:r>
      <w:hyperlink r:id="rId554" w:tooltip="Building (Swimming Pool Safety) Legislation Amendment Act 2023" w:history="1">
        <w:r>
          <w:rPr>
            <w:rStyle w:val="charCitHyperlinkAbbrev"/>
          </w:rPr>
          <w:t>A2023</w:t>
        </w:r>
        <w:r>
          <w:rPr>
            <w:rStyle w:val="charCitHyperlinkAbbrev"/>
          </w:rPr>
          <w:noBreakHyphen/>
          <w:t>46</w:t>
        </w:r>
      </w:hyperlink>
      <w:r>
        <w:t xml:space="preserve"> s 4</w:t>
      </w:r>
    </w:p>
    <w:p w14:paraId="434A483F" w14:textId="2EE2BDBA" w:rsidR="00983B0B" w:rsidRDefault="00983B0B" w:rsidP="00983B0B">
      <w:pPr>
        <w:pStyle w:val="AmdtsEntriesDefL2"/>
        <w:rPr>
          <w:rStyle w:val="charBoldItals"/>
          <w:rFonts w:eastAsia="Times"/>
          <w:b w:val="0"/>
          <w:bCs/>
          <w:i w:val="0"/>
          <w:iCs/>
        </w:rPr>
      </w:pPr>
      <w:r>
        <w:tab/>
        <w:t xml:space="preserve">om </w:t>
      </w:r>
      <w:hyperlink r:id="rId555" w:tooltip="Building and Construction Legislation Amendment Act 2026" w:history="1">
        <w:r>
          <w:rPr>
            <w:rStyle w:val="charCitHyperlinkAbbrev"/>
          </w:rPr>
          <w:t>A2026-2</w:t>
        </w:r>
      </w:hyperlink>
      <w:r>
        <w:t xml:space="preserve"> s 8</w:t>
      </w:r>
    </w:p>
    <w:p w14:paraId="6B6A737D" w14:textId="3BF31311" w:rsidR="00983B0B" w:rsidRDefault="00983B0B">
      <w:pPr>
        <w:pStyle w:val="AmdtsEntries"/>
        <w:rPr>
          <w:rStyle w:val="charBoldItals"/>
          <w:rFonts w:eastAsia="Times"/>
          <w:b w:val="0"/>
          <w:bCs/>
          <w:i w:val="0"/>
          <w:iCs/>
        </w:rPr>
      </w:pPr>
      <w:r>
        <w:rPr>
          <w:rStyle w:val="charBoldItals"/>
          <w:rFonts w:eastAsia="Times"/>
          <w:b w:val="0"/>
          <w:bCs/>
          <w:i w:val="0"/>
          <w:iCs/>
        </w:rPr>
        <w:tab/>
        <w:t xml:space="preserve">def </w:t>
      </w:r>
      <w:r w:rsidRPr="00983B0B">
        <w:rPr>
          <w:rStyle w:val="charBoldItals"/>
          <w:rFonts w:eastAsia="Times"/>
        </w:rPr>
        <w:t>compliance status certificate</w:t>
      </w:r>
      <w:r>
        <w:rPr>
          <w:rStyle w:val="charBoldItals"/>
          <w:rFonts w:eastAsia="Times"/>
          <w:b w:val="0"/>
          <w:bCs/>
          <w:i w:val="0"/>
          <w:iCs/>
        </w:rPr>
        <w:t xml:space="preserve"> ins </w:t>
      </w:r>
      <w:hyperlink r:id="rId556" w:tooltip="Building and Construction Legislation Amendment Act 2026" w:history="1">
        <w:r>
          <w:rPr>
            <w:rStyle w:val="charCitHyperlinkAbbrev"/>
          </w:rPr>
          <w:t>A2026-2</w:t>
        </w:r>
      </w:hyperlink>
      <w:r>
        <w:rPr>
          <w:rStyle w:val="charBoldItals"/>
          <w:rFonts w:eastAsia="Times"/>
          <w:b w:val="0"/>
          <w:bCs/>
          <w:i w:val="0"/>
          <w:iCs/>
        </w:rPr>
        <w:t xml:space="preserve"> s 9</w:t>
      </w:r>
    </w:p>
    <w:p w14:paraId="1BEFB18C" w14:textId="6E95EE02" w:rsidR="002F5805" w:rsidRDefault="002F5805">
      <w:pPr>
        <w:pStyle w:val="AmdtsEntries"/>
        <w:rPr>
          <w:rStyle w:val="charBoldItals"/>
          <w:rFonts w:eastAsia="Times"/>
          <w:b w:val="0"/>
          <w:bCs/>
          <w:i w:val="0"/>
          <w:iCs/>
        </w:rPr>
      </w:pPr>
      <w:r>
        <w:rPr>
          <w:rStyle w:val="charBoldItals"/>
          <w:rFonts w:eastAsia="Times"/>
          <w:b w:val="0"/>
          <w:bCs/>
          <w:i w:val="0"/>
          <w:iCs/>
        </w:rPr>
        <w:tab/>
        <w:t xml:space="preserve">def </w:t>
      </w:r>
      <w:r w:rsidRPr="004D5E30">
        <w:rPr>
          <w:rStyle w:val="charBoldItals"/>
          <w:rFonts w:eastAsia="Times"/>
        </w:rPr>
        <w:t>exemption certificate</w:t>
      </w:r>
      <w:r>
        <w:rPr>
          <w:rStyle w:val="charBoldItals"/>
          <w:rFonts w:eastAsia="Times"/>
          <w:b w:val="0"/>
          <w:bCs/>
          <w:i w:val="0"/>
          <w:iCs/>
        </w:rPr>
        <w:t xml:space="preserve"> </w:t>
      </w:r>
      <w:r>
        <w:t xml:space="preserve">ins </w:t>
      </w:r>
      <w:hyperlink r:id="rId557" w:tooltip="Building (Swimming Pool Safety) Legislation Amendment Act 2023" w:history="1">
        <w:r>
          <w:rPr>
            <w:rStyle w:val="charCitHyperlinkAbbrev"/>
          </w:rPr>
          <w:t>A2023</w:t>
        </w:r>
        <w:r>
          <w:rPr>
            <w:rStyle w:val="charCitHyperlinkAbbrev"/>
          </w:rPr>
          <w:noBreakHyphen/>
          <w:t>46</w:t>
        </w:r>
      </w:hyperlink>
      <w:r>
        <w:t xml:space="preserve"> s 4</w:t>
      </w:r>
    </w:p>
    <w:p w14:paraId="58CBF61D" w14:textId="7C8D4F4B" w:rsidR="002F5805" w:rsidRDefault="002F5805">
      <w:pPr>
        <w:pStyle w:val="AmdtsEntries"/>
        <w:rPr>
          <w:rStyle w:val="charBoldItals"/>
          <w:rFonts w:eastAsia="Times"/>
          <w:b w:val="0"/>
          <w:bCs/>
          <w:i w:val="0"/>
          <w:iCs/>
        </w:rPr>
      </w:pPr>
      <w:r>
        <w:rPr>
          <w:rStyle w:val="charBoldItals"/>
          <w:rFonts w:eastAsia="Times"/>
          <w:b w:val="0"/>
          <w:bCs/>
          <w:i w:val="0"/>
          <w:iCs/>
        </w:rPr>
        <w:tab/>
        <w:t xml:space="preserve">def </w:t>
      </w:r>
      <w:r w:rsidRPr="004D5E30">
        <w:rPr>
          <w:rStyle w:val="charBoldItals"/>
          <w:rFonts w:eastAsia="Times"/>
        </w:rPr>
        <w:t>Ministerial exemption</w:t>
      </w:r>
      <w:r>
        <w:rPr>
          <w:rStyle w:val="charBoldItals"/>
          <w:rFonts w:eastAsia="Times"/>
          <w:b w:val="0"/>
          <w:bCs/>
          <w:i w:val="0"/>
          <w:iCs/>
        </w:rPr>
        <w:t xml:space="preserve"> </w:t>
      </w:r>
      <w:r>
        <w:t xml:space="preserve">ins </w:t>
      </w:r>
      <w:hyperlink r:id="rId558" w:tooltip="Building (Swimming Pool Safety) Legislation Amendment Act 2023" w:history="1">
        <w:r>
          <w:rPr>
            <w:rStyle w:val="charCitHyperlinkAbbrev"/>
          </w:rPr>
          <w:t>A2023</w:t>
        </w:r>
        <w:r>
          <w:rPr>
            <w:rStyle w:val="charCitHyperlinkAbbrev"/>
          </w:rPr>
          <w:noBreakHyphen/>
          <w:t>46</w:t>
        </w:r>
      </w:hyperlink>
      <w:r>
        <w:t xml:space="preserve"> s 4</w:t>
      </w:r>
    </w:p>
    <w:p w14:paraId="43C6BC07" w14:textId="1B4E9CCE" w:rsidR="002F5805" w:rsidRDefault="002F5805">
      <w:pPr>
        <w:pStyle w:val="AmdtsEntries"/>
        <w:rPr>
          <w:rStyle w:val="charBoldItals"/>
          <w:rFonts w:eastAsia="Times"/>
          <w:b w:val="0"/>
          <w:bCs/>
          <w:i w:val="0"/>
          <w:iCs/>
        </w:rPr>
      </w:pPr>
      <w:r>
        <w:rPr>
          <w:rStyle w:val="charBoldItals"/>
          <w:rFonts w:eastAsia="Times"/>
          <w:b w:val="0"/>
          <w:bCs/>
          <w:i w:val="0"/>
          <w:iCs/>
        </w:rPr>
        <w:tab/>
        <w:t xml:space="preserve">def </w:t>
      </w:r>
      <w:r w:rsidRPr="004D5E30">
        <w:rPr>
          <w:rStyle w:val="charBoldItals"/>
          <w:rFonts w:eastAsia="Times"/>
        </w:rPr>
        <w:t>occupier</w:t>
      </w:r>
      <w:r>
        <w:rPr>
          <w:rStyle w:val="charBoldItals"/>
          <w:rFonts w:eastAsia="Times"/>
          <w:b w:val="0"/>
          <w:bCs/>
          <w:i w:val="0"/>
          <w:iCs/>
        </w:rPr>
        <w:t xml:space="preserve"> </w:t>
      </w:r>
      <w:r>
        <w:t xml:space="preserve">ins </w:t>
      </w:r>
      <w:hyperlink r:id="rId559" w:tooltip="Building (Swimming Pool Safety) Legislation Amendment Act 2023" w:history="1">
        <w:r>
          <w:rPr>
            <w:rStyle w:val="charCitHyperlinkAbbrev"/>
          </w:rPr>
          <w:t>A2023</w:t>
        </w:r>
        <w:r>
          <w:rPr>
            <w:rStyle w:val="charCitHyperlinkAbbrev"/>
          </w:rPr>
          <w:noBreakHyphen/>
          <w:t>46</w:t>
        </w:r>
      </w:hyperlink>
      <w:r>
        <w:t xml:space="preserve"> s 4</w:t>
      </w:r>
    </w:p>
    <w:p w14:paraId="7A099228" w14:textId="521556DC" w:rsidR="002F5805" w:rsidRDefault="002F5805">
      <w:pPr>
        <w:pStyle w:val="AmdtsEntries"/>
      </w:pPr>
      <w:r>
        <w:rPr>
          <w:rStyle w:val="charBoldItals"/>
          <w:rFonts w:eastAsia="Times"/>
          <w:b w:val="0"/>
          <w:bCs/>
          <w:i w:val="0"/>
          <w:iCs/>
        </w:rPr>
        <w:tab/>
        <w:t xml:space="preserve">def </w:t>
      </w:r>
      <w:r w:rsidRPr="004D5E30">
        <w:rPr>
          <w:rStyle w:val="charBoldItals"/>
          <w:rFonts w:eastAsia="Times"/>
        </w:rPr>
        <w:t>owner</w:t>
      </w:r>
      <w:r>
        <w:rPr>
          <w:rStyle w:val="charBoldItals"/>
          <w:rFonts w:eastAsia="Times"/>
          <w:b w:val="0"/>
          <w:bCs/>
          <w:i w:val="0"/>
          <w:iCs/>
        </w:rPr>
        <w:t xml:space="preserve"> </w:t>
      </w:r>
      <w:r>
        <w:t xml:space="preserve">ins </w:t>
      </w:r>
      <w:hyperlink r:id="rId560" w:tooltip="Building (Swimming Pool Safety) Legislation Amendment Act 2023" w:history="1">
        <w:r>
          <w:rPr>
            <w:rStyle w:val="charCitHyperlinkAbbrev"/>
          </w:rPr>
          <w:t>A2023</w:t>
        </w:r>
        <w:r>
          <w:rPr>
            <w:rStyle w:val="charCitHyperlinkAbbrev"/>
          </w:rPr>
          <w:noBreakHyphen/>
          <w:t>46</w:t>
        </w:r>
      </w:hyperlink>
      <w:r>
        <w:t xml:space="preserve"> s 4</w:t>
      </w:r>
    </w:p>
    <w:p w14:paraId="6C81ECA4" w14:textId="26135201" w:rsidR="00983B0B" w:rsidRDefault="00983B0B" w:rsidP="00983B0B">
      <w:pPr>
        <w:pStyle w:val="AmdtsEntries"/>
        <w:rPr>
          <w:rStyle w:val="charBoldItals"/>
          <w:rFonts w:eastAsia="Times"/>
          <w:b w:val="0"/>
          <w:bCs/>
          <w:i w:val="0"/>
          <w:iCs/>
        </w:rPr>
      </w:pPr>
      <w:r>
        <w:rPr>
          <w:rStyle w:val="charBoldItals"/>
          <w:rFonts w:eastAsia="Times"/>
          <w:b w:val="0"/>
          <w:bCs/>
          <w:i w:val="0"/>
          <w:iCs/>
        </w:rPr>
        <w:tab/>
        <w:t xml:space="preserve">def </w:t>
      </w:r>
      <w:r>
        <w:rPr>
          <w:rStyle w:val="charBoldItals"/>
          <w:rFonts w:eastAsia="Times"/>
        </w:rPr>
        <w:t>partial Ministerial exemption</w:t>
      </w:r>
      <w:r>
        <w:rPr>
          <w:rStyle w:val="charBoldItals"/>
          <w:rFonts w:eastAsia="Times"/>
          <w:b w:val="0"/>
          <w:bCs/>
          <w:i w:val="0"/>
          <w:iCs/>
        </w:rPr>
        <w:t xml:space="preserve"> ins </w:t>
      </w:r>
      <w:hyperlink r:id="rId561" w:tooltip="Building and Construction Legislation Amendment Act 2026" w:history="1">
        <w:r>
          <w:rPr>
            <w:rStyle w:val="charCitHyperlinkAbbrev"/>
          </w:rPr>
          <w:t>A2026-2</w:t>
        </w:r>
      </w:hyperlink>
      <w:r>
        <w:rPr>
          <w:rStyle w:val="charBoldItals"/>
          <w:rFonts w:eastAsia="Times"/>
          <w:b w:val="0"/>
          <w:bCs/>
          <w:i w:val="0"/>
          <w:iCs/>
        </w:rPr>
        <w:t xml:space="preserve"> s 9</w:t>
      </w:r>
    </w:p>
    <w:p w14:paraId="6D55C664" w14:textId="3038C475" w:rsidR="005A6468" w:rsidRDefault="005A6468" w:rsidP="005A6468">
      <w:pPr>
        <w:pStyle w:val="AmdtsEntries"/>
        <w:rPr>
          <w:rStyle w:val="charBoldItals"/>
          <w:b w:val="0"/>
          <w:bCs/>
          <w:i w:val="0"/>
          <w:iCs/>
        </w:rPr>
      </w:pPr>
      <w:r>
        <w:rPr>
          <w:rStyle w:val="charBoldItals"/>
          <w:rFonts w:eastAsia="Times"/>
          <w:b w:val="0"/>
          <w:bCs/>
          <w:i w:val="0"/>
          <w:iCs/>
        </w:rPr>
        <w:tab/>
        <w:t xml:space="preserve">def </w:t>
      </w:r>
      <w:r w:rsidRPr="004D5E30">
        <w:rPr>
          <w:rStyle w:val="charBoldItals"/>
        </w:rPr>
        <w:t xml:space="preserve">safety </w:t>
      </w:r>
      <w:r>
        <w:rPr>
          <w:rStyle w:val="charBoldItals"/>
        </w:rPr>
        <w:t>barrier</w:t>
      </w:r>
      <w:r>
        <w:rPr>
          <w:rStyle w:val="charBoldItals"/>
          <w:b w:val="0"/>
          <w:bCs/>
          <w:i w:val="0"/>
          <w:iCs/>
        </w:rPr>
        <w:t xml:space="preserve"> </w:t>
      </w:r>
      <w:r>
        <w:t xml:space="preserve">ins </w:t>
      </w:r>
      <w:hyperlink r:id="rId562" w:tooltip="Building (Swimming Pool Safety) Legislation Amendment Act 2023" w:history="1">
        <w:r>
          <w:rPr>
            <w:rStyle w:val="charCitHyperlinkAbbrev"/>
          </w:rPr>
          <w:t>A2023</w:t>
        </w:r>
        <w:r>
          <w:rPr>
            <w:rStyle w:val="charCitHyperlinkAbbrev"/>
          </w:rPr>
          <w:noBreakHyphen/>
          <w:t>46</w:t>
        </w:r>
      </w:hyperlink>
      <w:r>
        <w:t xml:space="preserve"> s 4</w:t>
      </w:r>
    </w:p>
    <w:p w14:paraId="062D47BA" w14:textId="75DF0334" w:rsidR="002F5805" w:rsidRDefault="002F5805">
      <w:pPr>
        <w:pStyle w:val="AmdtsEntries"/>
        <w:rPr>
          <w:rStyle w:val="charBoldItals"/>
          <w:b w:val="0"/>
          <w:bCs/>
          <w:i w:val="0"/>
          <w:iCs/>
        </w:rPr>
      </w:pPr>
      <w:r>
        <w:rPr>
          <w:rStyle w:val="charBoldItals"/>
          <w:rFonts w:eastAsia="Times"/>
          <w:b w:val="0"/>
          <w:bCs/>
          <w:i w:val="0"/>
          <w:iCs/>
        </w:rPr>
        <w:tab/>
        <w:t xml:space="preserve">def </w:t>
      </w:r>
      <w:r w:rsidRPr="004D5E30">
        <w:rPr>
          <w:rStyle w:val="charBoldItals"/>
        </w:rPr>
        <w:t>safety standards</w:t>
      </w:r>
      <w:r>
        <w:rPr>
          <w:rStyle w:val="charBoldItals"/>
          <w:b w:val="0"/>
          <w:bCs/>
          <w:i w:val="0"/>
          <w:iCs/>
        </w:rPr>
        <w:t xml:space="preserve"> </w:t>
      </w:r>
      <w:r>
        <w:t xml:space="preserve">ins </w:t>
      </w:r>
      <w:hyperlink r:id="rId563" w:tooltip="Building (Swimming Pool Safety) Legislation Amendment Act 2023" w:history="1">
        <w:r>
          <w:rPr>
            <w:rStyle w:val="charCitHyperlinkAbbrev"/>
          </w:rPr>
          <w:t>A2023</w:t>
        </w:r>
        <w:r>
          <w:rPr>
            <w:rStyle w:val="charCitHyperlinkAbbrev"/>
          </w:rPr>
          <w:noBreakHyphen/>
          <w:t>46</w:t>
        </w:r>
      </w:hyperlink>
      <w:r>
        <w:t xml:space="preserve"> s 4</w:t>
      </w:r>
    </w:p>
    <w:p w14:paraId="739C63F5" w14:textId="735BC3B5" w:rsidR="002F5805" w:rsidRDefault="002F5805">
      <w:pPr>
        <w:pStyle w:val="AmdtsEntries"/>
      </w:pPr>
      <w:r>
        <w:rPr>
          <w:rStyle w:val="charBoldItals"/>
          <w:b w:val="0"/>
          <w:bCs/>
          <w:i w:val="0"/>
          <w:iCs/>
        </w:rPr>
        <w:tab/>
        <w:t xml:space="preserve">def </w:t>
      </w:r>
      <w:r w:rsidRPr="004D5E30">
        <w:rPr>
          <w:rStyle w:val="charBoldItals"/>
        </w:rPr>
        <w:t>standing exemption</w:t>
      </w:r>
      <w:r>
        <w:rPr>
          <w:rStyle w:val="charBoldItals"/>
          <w:b w:val="0"/>
          <w:bCs/>
          <w:i w:val="0"/>
          <w:iCs/>
        </w:rPr>
        <w:t xml:space="preserve"> </w:t>
      </w:r>
      <w:r>
        <w:t xml:space="preserve">ins </w:t>
      </w:r>
      <w:hyperlink r:id="rId564" w:tooltip="Building (Swimming Pool Safety) Legislation Amendment Act 2023" w:history="1">
        <w:r>
          <w:rPr>
            <w:rStyle w:val="charCitHyperlinkAbbrev"/>
          </w:rPr>
          <w:t>A2023</w:t>
        </w:r>
        <w:r>
          <w:rPr>
            <w:rStyle w:val="charCitHyperlinkAbbrev"/>
          </w:rPr>
          <w:noBreakHyphen/>
          <w:t>46</w:t>
        </w:r>
      </w:hyperlink>
      <w:r>
        <w:t xml:space="preserve"> s 4</w:t>
      </w:r>
    </w:p>
    <w:p w14:paraId="340AB997" w14:textId="744D7A92" w:rsidR="002F5805" w:rsidRPr="002F5805" w:rsidRDefault="002F5805" w:rsidP="002F5805">
      <w:pPr>
        <w:pStyle w:val="AmdtsEntryHd"/>
        <w:rPr>
          <w:color w:val="000000"/>
        </w:rPr>
      </w:pPr>
      <w:r w:rsidRPr="002F5805">
        <w:rPr>
          <w:color w:val="000000"/>
        </w:rPr>
        <w:t xml:space="preserve">Meaning of </w:t>
      </w:r>
      <w:r w:rsidRPr="002F5805">
        <w:rPr>
          <w:i/>
          <w:color w:val="000000"/>
        </w:rPr>
        <w:t>safety standards</w:t>
      </w:r>
      <w:r w:rsidRPr="002F5805">
        <w:rPr>
          <w:color w:val="000000"/>
        </w:rPr>
        <w:t>—pt 5A</w:t>
      </w:r>
    </w:p>
    <w:p w14:paraId="27945D74" w14:textId="3803B922" w:rsidR="002F5805" w:rsidRDefault="002F5805">
      <w:pPr>
        <w:pStyle w:val="AmdtsEntries"/>
      </w:pPr>
      <w:r>
        <w:t>s 83A</w:t>
      </w:r>
      <w:r>
        <w:tab/>
        <w:t xml:space="preserve">ins </w:t>
      </w:r>
      <w:hyperlink r:id="rId565" w:tooltip="Building (Swimming Pool Safety) Legislation Amendment Act 2023" w:history="1">
        <w:r>
          <w:rPr>
            <w:rStyle w:val="charCitHyperlinkAbbrev"/>
          </w:rPr>
          <w:t>A2023</w:t>
        </w:r>
        <w:r>
          <w:rPr>
            <w:rStyle w:val="charCitHyperlinkAbbrev"/>
          </w:rPr>
          <w:noBreakHyphen/>
          <w:t>46</w:t>
        </w:r>
      </w:hyperlink>
      <w:r>
        <w:t xml:space="preserve"> s 4</w:t>
      </w:r>
    </w:p>
    <w:p w14:paraId="1D9ED940" w14:textId="4848796D" w:rsidR="002F5805" w:rsidRPr="002F5805" w:rsidRDefault="002F5805" w:rsidP="002F5805">
      <w:pPr>
        <w:pStyle w:val="AmdtsEntryHd"/>
        <w:rPr>
          <w:color w:val="000000"/>
        </w:rPr>
      </w:pPr>
      <w:r w:rsidRPr="002F5805">
        <w:rPr>
          <w:color w:val="000000"/>
        </w:rPr>
        <w:t xml:space="preserve">Meaning of </w:t>
      </w:r>
      <w:r w:rsidRPr="002F5805">
        <w:rPr>
          <w:i/>
          <w:color w:val="000000"/>
        </w:rPr>
        <w:t>regulated swimming pool</w:t>
      </w:r>
    </w:p>
    <w:p w14:paraId="7F1DBFE7" w14:textId="5CD26B4A" w:rsidR="002F5805" w:rsidRDefault="002F5805">
      <w:pPr>
        <w:pStyle w:val="AmdtsEntries"/>
      </w:pPr>
      <w:r>
        <w:t>s 83B</w:t>
      </w:r>
      <w:r>
        <w:tab/>
        <w:t xml:space="preserve">ins </w:t>
      </w:r>
      <w:hyperlink r:id="rId566" w:tooltip="Building (Swimming Pool Safety) Legislation Amendment Act 2023" w:history="1">
        <w:r>
          <w:rPr>
            <w:rStyle w:val="charCitHyperlinkAbbrev"/>
          </w:rPr>
          <w:t>A2023</w:t>
        </w:r>
        <w:r>
          <w:rPr>
            <w:rStyle w:val="charCitHyperlinkAbbrev"/>
          </w:rPr>
          <w:noBreakHyphen/>
          <w:t>46</w:t>
        </w:r>
      </w:hyperlink>
      <w:r>
        <w:t xml:space="preserve"> s 4</w:t>
      </w:r>
    </w:p>
    <w:p w14:paraId="39BE3C03" w14:textId="43CFCFF1" w:rsidR="002F5805" w:rsidRPr="002F5805" w:rsidRDefault="002F5805" w:rsidP="002F5805">
      <w:pPr>
        <w:pStyle w:val="AmdtsEntryHd"/>
        <w:rPr>
          <w:color w:val="000000"/>
        </w:rPr>
      </w:pPr>
      <w:r w:rsidRPr="002F5805">
        <w:rPr>
          <w:color w:val="000000"/>
        </w:rPr>
        <w:t>Compliance with safety standards</w:t>
      </w:r>
    </w:p>
    <w:p w14:paraId="43A2834F" w14:textId="11C39CF6" w:rsidR="002F5805" w:rsidRDefault="002F5805">
      <w:pPr>
        <w:pStyle w:val="AmdtsEntries"/>
        <w:rPr>
          <w:bCs/>
          <w:iCs/>
        </w:rPr>
      </w:pPr>
      <w:r>
        <w:rPr>
          <w:bCs/>
          <w:iCs/>
        </w:rPr>
        <w:t>div 5A.2 hdg</w:t>
      </w:r>
      <w:r>
        <w:rPr>
          <w:bCs/>
          <w:iCs/>
        </w:rPr>
        <w:tab/>
      </w:r>
      <w:r>
        <w:t xml:space="preserve">ins </w:t>
      </w:r>
      <w:hyperlink r:id="rId567" w:tooltip="Building (Swimming Pool Safety) Legislation Amendment Act 2023" w:history="1">
        <w:r>
          <w:rPr>
            <w:rStyle w:val="charCitHyperlinkAbbrev"/>
          </w:rPr>
          <w:t>A2023</w:t>
        </w:r>
        <w:r>
          <w:rPr>
            <w:rStyle w:val="charCitHyperlinkAbbrev"/>
          </w:rPr>
          <w:noBreakHyphen/>
          <w:t>46</w:t>
        </w:r>
      </w:hyperlink>
      <w:r>
        <w:t xml:space="preserve"> s 4</w:t>
      </w:r>
    </w:p>
    <w:p w14:paraId="3F917C6B" w14:textId="0542519A" w:rsidR="002F5805" w:rsidRPr="002F5805" w:rsidRDefault="002F5805" w:rsidP="002F5805">
      <w:pPr>
        <w:pStyle w:val="AmdtsEntryHd"/>
        <w:rPr>
          <w:color w:val="000000"/>
        </w:rPr>
      </w:pPr>
      <w:r w:rsidRPr="002F5805">
        <w:rPr>
          <w:color w:val="000000"/>
        </w:rPr>
        <w:t>Exemptions</w:t>
      </w:r>
    </w:p>
    <w:p w14:paraId="092C8A0A" w14:textId="179DC429" w:rsidR="002F5805" w:rsidRDefault="002F5805">
      <w:pPr>
        <w:pStyle w:val="AmdtsEntries"/>
      </w:pPr>
      <w:r>
        <w:rPr>
          <w:bCs/>
          <w:iCs/>
        </w:rPr>
        <w:t>sdiv 5A.2.1 hdg</w:t>
      </w:r>
      <w:r>
        <w:rPr>
          <w:bCs/>
          <w:iCs/>
        </w:rPr>
        <w:tab/>
      </w:r>
      <w:r>
        <w:t xml:space="preserve">ins </w:t>
      </w:r>
      <w:hyperlink r:id="rId568" w:tooltip="Building (Swimming Pool Safety) Legislation Amendment Act 2023" w:history="1">
        <w:r>
          <w:rPr>
            <w:rStyle w:val="charCitHyperlinkAbbrev"/>
          </w:rPr>
          <w:t>A2023</w:t>
        </w:r>
        <w:r>
          <w:rPr>
            <w:rStyle w:val="charCitHyperlinkAbbrev"/>
          </w:rPr>
          <w:noBreakHyphen/>
          <w:t>46</w:t>
        </w:r>
      </w:hyperlink>
      <w:r>
        <w:t xml:space="preserve"> s 4</w:t>
      </w:r>
    </w:p>
    <w:p w14:paraId="53282205" w14:textId="5B283AFC" w:rsidR="002F5805" w:rsidRPr="002F5805" w:rsidRDefault="002F5805" w:rsidP="002F5805">
      <w:pPr>
        <w:pStyle w:val="AmdtsEntryHd"/>
        <w:rPr>
          <w:color w:val="000000"/>
        </w:rPr>
      </w:pPr>
      <w:r w:rsidRPr="002F5805">
        <w:rPr>
          <w:color w:val="000000"/>
        </w:rPr>
        <w:t>Standing exemption</w:t>
      </w:r>
    </w:p>
    <w:p w14:paraId="2ACDEFAB" w14:textId="0150BF40" w:rsidR="002F5805" w:rsidRDefault="002F5805">
      <w:pPr>
        <w:pStyle w:val="AmdtsEntries"/>
      </w:pPr>
      <w:r>
        <w:t>s 83C</w:t>
      </w:r>
      <w:r>
        <w:tab/>
        <w:t xml:space="preserve">ins </w:t>
      </w:r>
      <w:hyperlink r:id="rId569" w:tooltip="Building (Swimming Pool Safety) Legislation Amendment Act 2023" w:history="1">
        <w:r>
          <w:rPr>
            <w:rStyle w:val="charCitHyperlinkAbbrev"/>
          </w:rPr>
          <w:t>A2023</w:t>
        </w:r>
        <w:r>
          <w:rPr>
            <w:rStyle w:val="charCitHyperlinkAbbrev"/>
          </w:rPr>
          <w:noBreakHyphen/>
          <w:t>46</w:t>
        </w:r>
      </w:hyperlink>
      <w:r>
        <w:t xml:space="preserve"> s 4</w:t>
      </w:r>
    </w:p>
    <w:p w14:paraId="40C8C003" w14:textId="630FE4B5" w:rsidR="002F5805" w:rsidRPr="002F5805" w:rsidRDefault="002F5805" w:rsidP="002F5805">
      <w:pPr>
        <w:pStyle w:val="AmdtsEntryHd"/>
        <w:rPr>
          <w:color w:val="000000"/>
        </w:rPr>
      </w:pPr>
      <w:r w:rsidRPr="002F5805">
        <w:rPr>
          <w:color w:val="000000"/>
        </w:rPr>
        <w:t>Ministerial exemption</w:t>
      </w:r>
    </w:p>
    <w:p w14:paraId="79380FE1" w14:textId="6983B4C6" w:rsidR="002F5805" w:rsidRDefault="002F5805">
      <w:pPr>
        <w:pStyle w:val="AmdtsEntries"/>
      </w:pPr>
      <w:r>
        <w:t>s 83D</w:t>
      </w:r>
      <w:r>
        <w:tab/>
        <w:t xml:space="preserve">ins </w:t>
      </w:r>
      <w:hyperlink r:id="rId570" w:tooltip="Building (Swimming Pool Safety) Legislation Amendment Act 2023" w:history="1">
        <w:r>
          <w:rPr>
            <w:rStyle w:val="charCitHyperlinkAbbrev"/>
          </w:rPr>
          <w:t>A2023</w:t>
        </w:r>
        <w:r>
          <w:rPr>
            <w:rStyle w:val="charCitHyperlinkAbbrev"/>
          </w:rPr>
          <w:noBreakHyphen/>
          <w:t>46</w:t>
        </w:r>
      </w:hyperlink>
      <w:r>
        <w:t xml:space="preserve"> s 4</w:t>
      </w:r>
    </w:p>
    <w:p w14:paraId="71357524" w14:textId="7D1F668E" w:rsidR="002F5805" w:rsidRPr="002F5805" w:rsidRDefault="002F5805" w:rsidP="002F5805">
      <w:pPr>
        <w:pStyle w:val="AmdtsEntryHd"/>
        <w:rPr>
          <w:color w:val="000000"/>
        </w:rPr>
      </w:pPr>
      <w:r w:rsidRPr="0005447B">
        <w:rPr>
          <w:color w:val="000000"/>
        </w:rPr>
        <w:t>Variation of Ministerial exemption</w:t>
      </w:r>
    </w:p>
    <w:p w14:paraId="70DC912C" w14:textId="2C462E14" w:rsidR="002F5805" w:rsidRDefault="002F5805">
      <w:pPr>
        <w:pStyle w:val="AmdtsEntries"/>
      </w:pPr>
      <w:r>
        <w:t>s 83E</w:t>
      </w:r>
      <w:r>
        <w:tab/>
        <w:t xml:space="preserve">ins </w:t>
      </w:r>
      <w:hyperlink r:id="rId571" w:tooltip="Building (Swimming Pool Safety) Legislation Amendment Act 2023" w:history="1">
        <w:r>
          <w:rPr>
            <w:rStyle w:val="charCitHyperlinkAbbrev"/>
          </w:rPr>
          <w:t>A2023</w:t>
        </w:r>
        <w:r>
          <w:rPr>
            <w:rStyle w:val="charCitHyperlinkAbbrev"/>
          </w:rPr>
          <w:noBreakHyphen/>
          <w:t>46</w:t>
        </w:r>
      </w:hyperlink>
      <w:r>
        <w:t xml:space="preserve"> s 4</w:t>
      </w:r>
    </w:p>
    <w:p w14:paraId="704C6F05" w14:textId="4999CDEE" w:rsidR="002F5805" w:rsidRPr="002F5805" w:rsidRDefault="002F5805" w:rsidP="002F5805">
      <w:pPr>
        <w:pStyle w:val="AmdtsEntryHd"/>
        <w:rPr>
          <w:color w:val="000000"/>
        </w:rPr>
      </w:pPr>
      <w:r w:rsidRPr="0005447B">
        <w:rPr>
          <w:color w:val="000000"/>
        </w:rPr>
        <w:t>Revocation of exemption</w:t>
      </w:r>
    </w:p>
    <w:p w14:paraId="7801521D" w14:textId="2F18D07B" w:rsidR="002F5805" w:rsidRDefault="002F5805">
      <w:pPr>
        <w:pStyle w:val="AmdtsEntries"/>
      </w:pPr>
      <w:r>
        <w:t>s 83F</w:t>
      </w:r>
      <w:r>
        <w:tab/>
        <w:t xml:space="preserve">ins </w:t>
      </w:r>
      <w:hyperlink r:id="rId572" w:tooltip="Building (Swimming Pool Safety) Legislation Amendment Act 2023" w:history="1">
        <w:r>
          <w:rPr>
            <w:rStyle w:val="charCitHyperlinkAbbrev"/>
          </w:rPr>
          <w:t>A2023</w:t>
        </w:r>
        <w:r>
          <w:rPr>
            <w:rStyle w:val="charCitHyperlinkAbbrev"/>
          </w:rPr>
          <w:noBreakHyphen/>
          <w:t>46</w:t>
        </w:r>
      </w:hyperlink>
      <w:r>
        <w:t xml:space="preserve"> s 4</w:t>
      </w:r>
    </w:p>
    <w:p w14:paraId="1237820C" w14:textId="59578558" w:rsidR="002F5805" w:rsidRPr="002F5805" w:rsidRDefault="002F5805" w:rsidP="002F5805">
      <w:pPr>
        <w:pStyle w:val="AmdtsEntryHd"/>
        <w:rPr>
          <w:color w:val="000000"/>
        </w:rPr>
      </w:pPr>
      <w:r w:rsidRPr="0005447B">
        <w:rPr>
          <w:color w:val="000000"/>
        </w:rPr>
        <w:t>Minister may make guidelines</w:t>
      </w:r>
    </w:p>
    <w:p w14:paraId="5BD92CE7" w14:textId="16281F21" w:rsidR="002F5805" w:rsidRDefault="002F5805">
      <w:pPr>
        <w:pStyle w:val="AmdtsEntries"/>
      </w:pPr>
      <w:r>
        <w:t>s 83G</w:t>
      </w:r>
      <w:r>
        <w:tab/>
        <w:t xml:space="preserve">ins </w:t>
      </w:r>
      <w:hyperlink r:id="rId573" w:tooltip="Building (Swimming Pool Safety) Legislation Amendment Act 2023" w:history="1">
        <w:r>
          <w:rPr>
            <w:rStyle w:val="charCitHyperlinkAbbrev"/>
          </w:rPr>
          <w:t>A2023</w:t>
        </w:r>
        <w:r>
          <w:rPr>
            <w:rStyle w:val="charCitHyperlinkAbbrev"/>
          </w:rPr>
          <w:noBreakHyphen/>
          <w:t>46</w:t>
        </w:r>
      </w:hyperlink>
      <w:r>
        <w:t xml:space="preserve"> s 4</w:t>
      </w:r>
    </w:p>
    <w:p w14:paraId="56F6C950" w14:textId="21384BF9" w:rsidR="002F5805" w:rsidRPr="002F5805" w:rsidRDefault="002F5805" w:rsidP="002F5805">
      <w:pPr>
        <w:pStyle w:val="AmdtsEntryHd"/>
        <w:rPr>
          <w:color w:val="000000"/>
        </w:rPr>
      </w:pPr>
      <w:r w:rsidRPr="0005447B">
        <w:rPr>
          <w:color w:val="000000"/>
        </w:rPr>
        <w:lastRenderedPageBreak/>
        <w:t>Guidance about obligations on owners</w:t>
      </w:r>
    </w:p>
    <w:p w14:paraId="6F6DF19D" w14:textId="380C4500" w:rsidR="002F5805" w:rsidRDefault="002F5805">
      <w:pPr>
        <w:pStyle w:val="AmdtsEntries"/>
      </w:pPr>
      <w:r>
        <w:t>s 83H</w:t>
      </w:r>
      <w:r>
        <w:tab/>
        <w:t xml:space="preserve">ins </w:t>
      </w:r>
      <w:hyperlink r:id="rId574" w:tooltip="Building (Swimming Pool Safety) Legislation Amendment Act 2023" w:history="1">
        <w:r>
          <w:rPr>
            <w:rStyle w:val="charCitHyperlinkAbbrev"/>
          </w:rPr>
          <w:t>A2023</w:t>
        </w:r>
        <w:r>
          <w:rPr>
            <w:rStyle w:val="charCitHyperlinkAbbrev"/>
          </w:rPr>
          <w:noBreakHyphen/>
          <w:t>46</w:t>
        </w:r>
      </w:hyperlink>
      <w:r>
        <w:t xml:space="preserve"> s 4</w:t>
      </w:r>
    </w:p>
    <w:p w14:paraId="6FD2F1A4" w14:textId="43641B22" w:rsidR="00445277" w:rsidRDefault="00445277">
      <w:pPr>
        <w:pStyle w:val="AmdtsEntries"/>
      </w:pPr>
      <w:r>
        <w:tab/>
      </w:r>
      <w:r w:rsidRPr="008E7CA1">
        <w:rPr>
          <w:u w:val="single"/>
        </w:rPr>
        <w:t>exp 1 May 2028 (s 83H (3))</w:t>
      </w:r>
    </w:p>
    <w:p w14:paraId="52AA562B" w14:textId="2CF2562A" w:rsidR="002F5805" w:rsidRPr="002F5805" w:rsidRDefault="002F5805" w:rsidP="002F5805">
      <w:pPr>
        <w:pStyle w:val="AmdtsEntryHd"/>
        <w:rPr>
          <w:color w:val="000000"/>
        </w:rPr>
      </w:pPr>
      <w:r w:rsidRPr="002F5805">
        <w:rPr>
          <w:color w:val="000000"/>
        </w:rPr>
        <w:t>Failure to comply with exemption certificate conditions</w:t>
      </w:r>
    </w:p>
    <w:p w14:paraId="7BB5EE7E" w14:textId="63AF3F9E" w:rsidR="002F5805" w:rsidRDefault="002F5805">
      <w:pPr>
        <w:pStyle w:val="AmdtsEntries"/>
      </w:pPr>
      <w:r>
        <w:t>s 83I</w:t>
      </w:r>
      <w:r>
        <w:tab/>
        <w:t xml:space="preserve">ins </w:t>
      </w:r>
      <w:hyperlink r:id="rId575" w:tooltip="Building (Swimming Pool Safety) Legislation Amendment Act 2023" w:history="1">
        <w:r>
          <w:rPr>
            <w:rStyle w:val="charCitHyperlinkAbbrev"/>
          </w:rPr>
          <w:t>A2023</w:t>
        </w:r>
        <w:r>
          <w:rPr>
            <w:rStyle w:val="charCitHyperlinkAbbrev"/>
          </w:rPr>
          <w:noBreakHyphen/>
          <w:t>46</w:t>
        </w:r>
      </w:hyperlink>
      <w:r>
        <w:t xml:space="preserve"> s 4</w:t>
      </w:r>
    </w:p>
    <w:p w14:paraId="7A969568" w14:textId="0B810FEE" w:rsidR="002F5805" w:rsidRPr="002F5805" w:rsidRDefault="002F5805" w:rsidP="002F5805">
      <w:pPr>
        <w:pStyle w:val="AmdtsEntryHd"/>
        <w:rPr>
          <w:color w:val="000000"/>
        </w:rPr>
      </w:pPr>
      <w:r w:rsidRPr="002F5805">
        <w:rPr>
          <w:color w:val="000000"/>
        </w:rPr>
        <w:t>Failure to notify change of exemption circumstances</w:t>
      </w:r>
    </w:p>
    <w:p w14:paraId="0839F989" w14:textId="0F9F3CDD" w:rsidR="002F5805" w:rsidRDefault="002F5805">
      <w:pPr>
        <w:pStyle w:val="AmdtsEntries"/>
      </w:pPr>
      <w:r>
        <w:t>s 83J</w:t>
      </w:r>
      <w:r>
        <w:tab/>
        <w:t xml:space="preserve">ins </w:t>
      </w:r>
      <w:hyperlink r:id="rId576" w:tooltip="Building (Swimming Pool Safety) Legislation Amendment Act 2023" w:history="1">
        <w:r>
          <w:rPr>
            <w:rStyle w:val="charCitHyperlinkAbbrev"/>
          </w:rPr>
          <w:t>A2023</w:t>
        </w:r>
        <w:r>
          <w:rPr>
            <w:rStyle w:val="charCitHyperlinkAbbrev"/>
          </w:rPr>
          <w:noBreakHyphen/>
          <w:t>46</w:t>
        </w:r>
      </w:hyperlink>
      <w:r>
        <w:t xml:space="preserve"> s 4</w:t>
      </w:r>
    </w:p>
    <w:p w14:paraId="4D229EF9" w14:textId="0BF9EDF2" w:rsidR="002F5805" w:rsidRPr="002F5805" w:rsidRDefault="0070474C" w:rsidP="002F5805">
      <w:pPr>
        <w:pStyle w:val="AmdtsEntryHd"/>
        <w:rPr>
          <w:color w:val="000000"/>
        </w:rPr>
      </w:pPr>
      <w:r w:rsidRPr="00D55056">
        <w:t>Compliance status certificates</w:t>
      </w:r>
    </w:p>
    <w:p w14:paraId="33CBC7C1" w14:textId="5F2CD340" w:rsidR="002F5805" w:rsidRDefault="002F5805">
      <w:pPr>
        <w:pStyle w:val="AmdtsEntries"/>
      </w:pPr>
      <w:r>
        <w:t>sdiv 5A.2.2 hdg</w:t>
      </w:r>
      <w:r>
        <w:tab/>
        <w:t xml:space="preserve">ins </w:t>
      </w:r>
      <w:hyperlink r:id="rId577" w:tooltip="Building (Swimming Pool Safety) Legislation Amendment Act 2023" w:history="1">
        <w:r>
          <w:rPr>
            <w:rStyle w:val="charCitHyperlinkAbbrev"/>
          </w:rPr>
          <w:t>A2023</w:t>
        </w:r>
        <w:r>
          <w:rPr>
            <w:rStyle w:val="charCitHyperlinkAbbrev"/>
          </w:rPr>
          <w:noBreakHyphen/>
          <w:t>46</w:t>
        </w:r>
      </w:hyperlink>
      <w:r>
        <w:t xml:space="preserve"> s 4</w:t>
      </w:r>
    </w:p>
    <w:p w14:paraId="277CB660" w14:textId="0A6848D1" w:rsidR="0070474C" w:rsidRDefault="0070474C">
      <w:pPr>
        <w:pStyle w:val="AmdtsEntries"/>
      </w:pPr>
      <w:r>
        <w:tab/>
        <w:t xml:space="preserve">sub </w:t>
      </w:r>
      <w:hyperlink r:id="rId578" w:tooltip="Building and Construction Legislation Amendment Act 2026" w:history="1">
        <w:r>
          <w:rPr>
            <w:rStyle w:val="charCitHyperlinkAbbrev"/>
          </w:rPr>
          <w:t>A2026-2</w:t>
        </w:r>
      </w:hyperlink>
      <w:r>
        <w:t xml:space="preserve"> s 10</w:t>
      </w:r>
    </w:p>
    <w:p w14:paraId="65F5066D" w14:textId="55C82444" w:rsidR="0070474C" w:rsidRDefault="0070474C" w:rsidP="002F5805">
      <w:pPr>
        <w:pStyle w:val="AmdtsEntryHd"/>
      </w:pPr>
      <w:r w:rsidRPr="00D55056">
        <w:t>Application—sdiv 5A.2.2</w:t>
      </w:r>
    </w:p>
    <w:p w14:paraId="15D2BFB5" w14:textId="6675BC58" w:rsidR="0070474C" w:rsidRPr="0070474C" w:rsidRDefault="0070474C" w:rsidP="0070474C">
      <w:pPr>
        <w:pStyle w:val="AmdtsEntries"/>
      </w:pPr>
      <w:r>
        <w:t>s 83JA</w:t>
      </w:r>
      <w:r>
        <w:tab/>
        <w:t xml:space="preserve">ins </w:t>
      </w:r>
      <w:hyperlink r:id="rId579" w:tooltip="Building and Construction Legislation Amendment Act 2026" w:history="1">
        <w:r>
          <w:rPr>
            <w:rStyle w:val="charCitHyperlinkAbbrev"/>
          </w:rPr>
          <w:t>A2026-2</w:t>
        </w:r>
      </w:hyperlink>
      <w:r>
        <w:t xml:space="preserve"> s 10</w:t>
      </w:r>
    </w:p>
    <w:p w14:paraId="22AC5763" w14:textId="191748C7" w:rsidR="002F5805" w:rsidRPr="002F5805" w:rsidRDefault="00B108E7" w:rsidP="002F5805">
      <w:pPr>
        <w:pStyle w:val="AmdtsEntryHd"/>
        <w:rPr>
          <w:color w:val="000000"/>
        </w:rPr>
      </w:pPr>
      <w:r w:rsidRPr="00D55056">
        <w:t>Compliance status certificates</w:t>
      </w:r>
    </w:p>
    <w:p w14:paraId="16036E95" w14:textId="74D1A53F" w:rsidR="00B108E7" w:rsidRDefault="00B108E7" w:rsidP="00B108E7">
      <w:pPr>
        <w:pStyle w:val="AmdtsEntries"/>
      </w:pPr>
      <w:r>
        <w:t>s 83K hdg</w:t>
      </w:r>
      <w:r>
        <w:tab/>
        <w:t xml:space="preserve">sub </w:t>
      </w:r>
      <w:hyperlink r:id="rId580" w:tooltip="Building and Construction Legislation Amendment Act 2026" w:history="1">
        <w:r>
          <w:rPr>
            <w:rStyle w:val="charCitHyperlinkAbbrev"/>
          </w:rPr>
          <w:t>A2026-2</w:t>
        </w:r>
      </w:hyperlink>
      <w:r>
        <w:t xml:space="preserve"> s 10</w:t>
      </w:r>
    </w:p>
    <w:p w14:paraId="49AE4B1C" w14:textId="5EA5BDEA" w:rsidR="002F5805" w:rsidRDefault="002F5805">
      <w:pPr>
        <w:pStyle w:val="AmdtsEntries"/>
      </w:pPr>
      <w:r>
        <w:t>s 83K</w:t>
      </w:r>
      <w:r>
        <w:tab/>
        <w:t xml:space="preserve">ins </w:t>
      </w:r>
      <w:hyperlink r:id="rId581" w:tooltip="Building (Swimming Pool Safety) Legislation Amendment Act 2023" w:history="1">
        <w:r>
          <w:rPr>
            <w:rStyle w:val="charCitHyperlinkAbbrev"/>
          </w:rPr>
          <w:t>A2023</w:t>
        </w:r>
        <w:r>
          <w:rPr>
            <w:rStyle w:val="charCitHyperlinkAbbrev"/>
          </w:rPr>
          <w:noBreakHyphen/>
          <w:t>46</w:t>
        </w:r>
      </w:hyperlink>
      <w:r>
        <w:t xml:space="preserve"> s 4</w:t>
      </w:r>
    </w:p>
    <w:p w14:paraId="76B1B14F" w14:textId="4B68760F" w:rsidR="00B108E7" w:rsidRDefault="00B108E7">
      <w:pPr>
        <w:pStyle w:val="AmdtsEntries"/>
      </w:pPr>
      <w:r>
        <w:tab/>
        <w:t xml:space="preserve">am </w:t>
      </w:r>
      <w:hyperlink r:id="rId582" w:tooltip="Building and Construction Legislation Amendment Act 2026" w:history="1">
        <w:r>
          <w:rPr>
            <w:rStyle w:val="charCitHyperlinkAbbrev"/>
          </w:rPr>
          <w:t>A2026-2</w:t>
        </w:r>
      </w:hyperlink>
      <w:r>
        <w:t xml:space="preserve"> ss 11-21</w:t>
      </w:r>
    </w:p>
    <w:p w14:paraId="34A06579" w14:textId="2D46AE0F" w:rsidR="002F5805" w:rsidRPr="002F5805" w:rsidRDefault="00B108E7" w:rsidP="002F5805">
      <w:pPr>
        <w:pStyle w:val="AmdtsEntryHd"/>
        <w:rPr>
          <w:color w:val="000000"/>
        </w:rPr>
      </w:pPr>
      <w:r w:rsidRPr="00D55056">
        <w:t>Period for which compliance status certificate in force</w:t>
      </w:r>
    </w:p>
    <w:p w14:paraId="4BCE8A9B" w14:textId="0CB734B0" w:rsidR="00B108E7" w:rsidRDefault="00B108E7" w:rsidP="00B108E7">
      <w:pPr>
        <w:pStyle w:val="AmdtsEntries"/>
      </w:pPr>
      <w:r>
        <w:t>s 83L hdg</w:t>
      </w:r>
      <w:r>
        <w:tab/>
        <w:t xml:space="preserve">sub </w:t>
      </w:r>
      <w:hyperlink r:id="rId583" w:tooltip="Building and Construction Legislation Amendment Act 2026" w:history="1">
        <w:r>
          <w:rPr>
            <w:rStyle w:val="charCitHyperlinkAbbrev"/>
          </w:rPr>
          <w:t>A2026-2</w:t>
        </w:r>
      </w:hyperlink>
      <w:r>
        <w:t xml:space="preserve"> s </w:t>
      </w:r>
      <w:r w:rsidR="00D81967">
        <w:t>22</w:t>
      </w:r>
    </w:p>
    <w:p w14:paraId="18DB81FE" w14:textId="4C42F2DD" w:rsidR="002F5805" w:rsidRDefault="002F5805">
      <w:pPr>
        <w:pStyle w:val="AmdtsEntries"/>
      </w:pPr>
      <w:r>
        <w:t>s 83L</w:t>
      </w:r>
      <w:r>
        <w:tab/>
        <w:t xml:space="preserve">ins </w:t>
      </w:r>
      <w:hyperlink r:id="rId584" w:tooltip="Building (Swimming Pool Safety) Legislation Amendment Act 2023" w:history="1">
        <w:r>
          <w:rPr>
            <w:rStyle w:val="charCitHyperlinkAbbrev"/>
          </w:rPr>
          <w:t>A2023</w:t>
        </w:r>
        <w:r>
          <w:rPr>
            <w:rStyle w:val="charCitHyperlinkAbbrev"/>
          </w:rPr>
          <w:noBreakHyphen/>
          <w:t>46</w:t>
        </w:r>
      </w:hyperlink>
      <w:r>
        <w:t xml:space="preserve"> s 4</w:t>
      </w:r>
    </w:p>
    <w:p w14:paraId="1947052D" w14:textId="2B7518C7" w:rsidR="00B108E7" w:rsidRDefault="00B108E7" w:rsidP="00B108E7">
      <w:pPr>
        <w:pStyle w:val="AmdtsEntries"/>
      </w:pPr>
      <w:r>
        <w:tab/>
        <w:t xml:space="preserve">am </w:t>
      </w:r>
      <w:hyperlink r:id="rId585" w:tooltip="Building and Construction Legislation Amendment Act 2026" w:history="1">
        <w:r>
          <w:rPr>
            <w:rStyle w:val="charCitHyperlinkAbbrev"/>
          </w:rPr>
          <w:t>A2026-2</w:t>
        </w:r>
      </w:hyperlink>
      <w:r>
        <w:t xml:space="preserve"> s</w:t>
      </w:r>
      <w:r w:rsidR="00D81967">
        <w:t xml:space="preserve"> 23, s 24</w:t>
      </w:r>
    </w:p>
    <w:p w14:paraId="020FB2DF" w14:textId="3717FD66" w:rsidR="002F5805" w:rsidRPr="002F5805" w:rsidRDefault="00D81967" w:rsidP="002F5805">
      <w:pPr>
        <w:pStyle w:val="AmdtsEntryHd"/>
        <w:rPr>
          <w:color w:val="000000"/>
        </w:rPr>
      </w:pPr>
      <w:r w:rsidRPr="00D55056">
        <w:t>Failure to lodge compliance status certificate etc for regulated swimming pool</w:t>
      </w:r>
    </w:p>
    <w:p w14:paraId="668B0BB6" w14:textId="46AB9614" w:rsidR="00D81967" w:rsidRDefault="00D81967" w:rsidP="00D81967">
      <w:pPr>
        <w:pStyle w:val="AmdtsEntries"/>
      </w:pPr>
      <w:r>
        <w:t>s 83M hdg</w:t>
      </w:r>
      <w:r>
        <w:tab/>
        <w:t xml:space="preserve">sub </w:t>
      </w:r>
      <w:hyperlink r:id="rId586" w:tooltip="Building and Construction Legislation Amendment Act 2026" w:history="1">
        <w:r>
          <w:rPr>
            <w:rStyle w:val="charCitHyperlinkAbbrev"/>
          </w:rPr>
          <w:t>A2026-2</w:t>
        </w:r>
      </w:hyperlink>
      <w:r>
        <w:t xml:space="preserve"> s 25</w:t>
      </w:r>
    </w:p>
    <w:p w14:paraId="52BDA2D6" w14:textId="5E517A8C" w:rsidR="002F5805" w:rsidRDefault="002F5805">
      <w:pPr>
        <w:pStyle w:val="AmdtsEntries"/>
      </w:pPr>
      <w:r>
        <w:t>s 83M</w:t>
      </w:r>
      <w:r>
        <w:tab/>
        <w:t xml:space="preserve">ins </w:t>
      </w:r>
      <w:hyperlink r:id="rId587" w:tooltip="Building (Swimming Pool Safety) Legislation Amendment Act 2023" w:history="1">
        <w:r>
          <w:rPr>
            <w:rStyle w:val="charCitHyperlinkAbbrev"/>
          </w:rPr>
          <w:t>A2023</w:t>
        </w:r>
        <w:r>
          <w:rPr>
            <w:rStyle w:val="charCitHyperlinkAbbrev"/>
          </w:rPr>
          <w:noBreakHyphen/>
          <w:t>46</w:t>
        </w:r>
      </w:hyperlink>
      <w:r>
        <w:t xml:space="preserve"> s 4</w:t>
      </w:r>
    </w:p>
    <w:p w14:paraId="2C233FFF" w14:textId="3B0503E2" w:rsidR="00D81967" w:rsidRDefault="00D81967" w:rsidP="00D81967">
      <w:pPr>
        <w:pStyle w:val="AmdtsEntries"/>
      </w:pPr>
      <w:r>
        <w:tab/>
        <w:t xml:space="preserve">am </w:t>
      </w:r>
      <w:hyperlink r:id="rId588" w:tooltip="Building and Construction Legislation Amendment Act 2026" w:history="1">
        <w:r>
          <w:rPr>
            <w:rStyle w:val="charCitHyperlinkAbbrev"/>
          </w:rPr>
          <w:t>A2026-2</w:t>
        </w:r>
      </w:hyperlink>
      <w:r>
        <w:t xml:space="preserve"> ss 26-28; pars renum R</w:t>
      </w:r>
      <w:r w:rsidR="00080CF0">
        <w:t>54 LA</w:t>
      </w:r>
    </w:p>
    <w:p w14:paraId="36D7633C" w14:textId="629C50C6" w:rsidR="002F5805" w:rsidRPr="002F5805" w:rsidRDefault="002F5805" w:rsidP="002F5805">
      <w:pPr>
        <w:pStyle w:val="AmdtsEntryHd"/>
        <w:rPr>
          <w:color w:val="000000"/>
        </w:rPr>
      </w:pPr>
      <w:r w:rsidRPr="002F5805">
        <w:rPr>
          <w:color w:val="000000"/>
        </w:rPr>
        <w:t>Swimming pool safety</w:t>
      </w:r>
    </w:p>
    <w:p w14:paraId="5E312133" w14:textId="320F3E80" w:rsidR="002F5805" w:rsidRDefault="002F5805">
      <w:pPr>
        <w:pStyle w:val="AmdtsEntries"/>
      </w:pPr>
      <w:r>
        <w:t>div 5A.3 hdg</w:t>
      </w:r>
      <w:r>
        <w:tab/>
        <w:t xml:space="preserve">ins </w:t>
      </w:r>
      <w:hyperlink r:id="rId589" w:tooltip="Building (Swimming Pool Safety) Legislation Amendment Act 2023" w:history="1">
        <w:r>
          <w:rPr>
            <w:rStyle w:val="charCitHyperlinkAbbrev"/>
          </w:rPr>
          <w:t>A2023</w:t>
        </w:r>
        <w:r>
          <w:rPr>
            <w:rStyle w:val="charCitHyperlinkAbbrev"/>
          </w:rPr>
          <w:noBreakHyphen/>
          <w:t>46</w:t>
        </w:r>
      </w:hyperlink>
      <w:r>
        <w:t xml:space="preserve"> s 4</w:t>
      </w:r>
    </w:p>
    <w:p w14:paraId="746F4740" w14:textId="4121DBA1" w:rsidR="002F5805" w:rsidRPr="002F5805" w:rsidRDefault="002F5805" w:rsidP="002F5805">
      <w:pPr>
        <w:pStyle w:val="AmdtsEntryHd"/>
        <w:rPr>
          <w:color w:val="000000"/>
        </w:rPr>
      </w:pPr>
      <w:r w:rsidRPr="002F5805">
        <w:rPr>
          <w:color w:val="000000"/>
        </w:rPr>
        <w:t>Failure to maintain swimming pool safety barrier</w:t>
      </w:r>
    </w:p>
    <w:p w14:paraId="6985893D" w14:textId="043AD8DB" w:rsidR="002F5805" w:rsidRDefault="002F5805">
      <w:pPr>
        <w:pStyle w:val="AmdtsEntries"/>
      </w:pPr>
      <w:r>
        <w:t>s 83N</w:t>
      </w:r>
      <w:r>
        <w:tab/>
        <w:t xml:space="preserve">ins </w:t>
      </w:r>
      <w:hyperlink r:id="rId590" w:tooltip="Building (Swimming Pool Safety) Legislation Amendment Act 2023" w:history="1">
        <w:r>
          <w:rPr>
            <w:rStyle w:val="charCitHyperlinkAbbrev"/>
          </w:rPr>
          <w:t>A2023</w:t>
        </w:r>
        <w:r>
          <w:rPr>
            <w:rStyle w:val="charCitHyperlinkAbbrev"/>
          </w:rPr>
          <w:noBreakHyphen/>
          <w:t>46</w:t>
        </w:r>
      </w:hyperlink>
      <w:r>
        <w:t xml:space="preserve"> s 4</w:t>
      </w:r>
    </w:p>
    <w:p w14:paraId="3558A28D" w14:textId="0ABA67A8" w:rsidR="002F5805" w:rsidRPr="002F5805" w:rsidRDefault="002F5805" w:rsidP="002F5805">
      <w:pPr>
        <w:pStyle w:val="AmdtsEntryHd"/>
        <w:rPr>
          <w:color w:val="000000"/>
        </w:rPr>
      </w:pPr>
      <w:r w:rsidRPr="002F5805">
        <w:rPr>
          <w:color w:val="000000"/>
        </w:rPr>
        <w:t>Failure to close swimming pool safety barrier</w:t>
      </w:r>
    </w:p>
    <w:p w14:paraId="5A8A3E85" w14:textId="27321D41" w:rsidR="002F5805" w:rsidRDefault="002F5805">
      <w:pPr>
        <w:pStyle w:val="AmdtsEntries"/>
        <w:rPr>
          <w:bCs/>
          <w:iCs/>
        </w:rPr>
      </w:pPr>
      <w:r>
        <w:rPr>
          <w:bCs/>
          <w:iCs/>
        </w:rPr>
        <w:t>s 83O</w:t>
      </w:r>
      <w:r>
        <w:rPr>
          <w:bCs/>
          <w:iCs/>
        </w:rPr>
        <w:tab/>
      </w:r>
      <w:r>
        <w:t xml:space="preserve">ins </w:t>
      </w:r>
      <w:hyperlink r:id="rId591" w:tooltip="Building (Swimming Pool Safety) Legislation Amendment Act 2023" w:history="1">
        <w:r>
          <w:rPr>
            <w:rStyle w:val="charCitHyperlinkAbbrev"/>
          </w:rPr>
          <w:t>A2023</w:t>
        </w:r>
        <w:r>
          <w:rPr>
            <w:rStyle w:val="charCitHyperlinkAbbrev"/>
          </w:rPr>
          <w:noBreakHyphen/>
          <w:t>46</w:t>
        </w:r>
      </w:hyperlink>
      <w:r>
        <w:t xml:space="preserve"> s 4</w:t>
      </w:r>
    </w:p>
    <w:p w14:paraId="29F161D9" w14:textId="54E6A445" w:rsidR="002F5805" w:rsidRPr="002F5805" w:rsidRDefault="002F5805" w:rsidP="002F5805">
      <w:pPr>
        <w:pStyle w:val="AmdtsEntryHd"/>
        <w:rPr>
          <w:color w:val="000000"/>
        </w:rPr>
      </w:pPr>
      <w:r w:rsidRPr="0005447B">
        <w:rPr>
          <w:color w:val="000000"/>
        </w:rPr>
        <w:t>Administration</w:t>
      </w:r>
    </w:p>
    <w:p w14:paraId="29DF79D2" w14:textId="33E6A62E" w:rsidR="002F5805" w:rsidRDefault="002F5805">
      <w:pPr>
        <w:pStyle w:val="AmdtsEntries"/>
        <w:rPr>
          <w:bCs/>
          <w:iCs/>
        </w:rPr>
      </w:pPr>
      <w:r>
        <w:rPr>
          <w:bCs/>
          <w:iCs/>
        </w:rPr>
        <w:t>div 5A.4</w:t>
      </w:r>
      <w:r w:rsidR="005A6468">
        <w:rPr>
          <w:bCs/>
          <w:iCs/>
        </w:rPr>
        <w:t xml:space="preserve"> hdg</w:t>
      </w:r>
      <w:r>
        <w:rPr>
          <w:bCs/>
          <w:iCs/>
        </w:rPr>
        <w:tab/>
      </w:r>
      <w:r>
        <w:t xml:space="preserve">ins </w:t>
      </w:r>
      <w:hyperlink r:id="rId592" w:tooltip="Building (Swimming Pool Safety) Legislation Amendment Act 2023" w:history="1">
        <w:r>
          <w:rPr>
            <w:rStyle w:val="charCitHyperlinkAbbrev"/>
          </w:rPr>
          <w:t>A2023</w:t>
        </w:r>
        <w:r>
          <w:rPr>
            <w:rStyle w:val="charCitHyperlinkAbbrev"/>
          </w:rPr>
          <w:noBreakHyphen/>
          <w:t>46</w:t>
        </w:r>
      </w:hyperlink>
      <w:r>
        <w:t xml:space="preserve"> s 4</w:t>
      </w:r>
    </w:p>
    <w:p w14:paraId="0EDBEFB9" w14:textId="6BFC7056" w:rsidR="002F5805" w:rsidRPr="002F5805" w:rsidRDefault="002F5805" w:rsidP="002F5805">
      <w:pPr>
        <w:pStyle w:val="AmdtsEntryHd"/>
        <w:rPr>
          <w:color w:val="000000"/>
        </w:rPr>
      </w:pPr>
      <w:r w:rsidRPr="0005447B">
        <w:rPr>
          <w:color w:val="000000"/>
        </w:rPr>
        <w:t>Authorised person</w:t>
      </w:r>
    </w:p>
    <w:p w14:paraId="14F915FD" w14:textId="3DCD0113" w:rsidR="002F5805" w:rsidRDefault="002F5805">
      <w:pPr>
        <w:pStyle w:val="AmdtsEntries"/>
      </w:pPr>
      <w:r>
        <w:rPr>
          <w:bCs/>
          <w:iCs/>
        </w:rPr>
        <w:t>s 83P</w:t>
      </w:r>
      <w:r>
        <w:rPr>
          <w:bCs/>
          <w:iCs/>
        </w:rPr>
        <w:tab/>
      </w:r>
      <w:r>
        <w:t xml:space="preserve">ins </w:t>
      </w:r>
      <w:hyperlink r:id="rId593" w:tooltip="Building (Swimming Pool Safety) Legislation Amendment Act 2023" w:history="1">
        <w:r>
          <w:rPr>
            <w:rStyle w:val="charCitHyperlinkAbbrev"/>
          </w:rPr>
          <w:t>A2023</w:t>
        </w:r>
        <w:r>
          <w:rPr>
            <w:rStyle w:val="charCitHyperlinkAbbrev"/>
          </w:rPr>
          <w:noBreakHyphen/>
          <w:t>46</w:t>
        </w:r>
      </w:hyperlink>
      <w:r>
        <w:t xml:space="preserve"> s 4</w:t>
      </w:r>
    </w:p>
    <w:p w14:paraId="7B7D2435" w14:textId="611313AE" w:rsidR="00080CF0" w:rsidRDefault="00080CF0">
      <w:pPr>
        <w:pStyle w:val="AmdtsEntries"/>
        <w:rPr>
          <w:bCs/>
          <w:iCs/>
        </w:rPr>
      </w:pPr>
      <w:r>
        <w:tab/>
        <w:t xml:space="preserve">am </w:t>
      </w:r>
      <w:hyperlink r:id="rId594" w:tooltip="Building and Construction Legislation Amendment Act 2026" w:history="1">
        <w:r>
          <w:rPr>
            <w:rStyle w:val="charCitHyperlinkAbbrev"/>
          </w:rPr>
          <w:t>A2026-2</w:t>
        </w:r>
      </w:hyperlink>
      <w:r>
        <w:t xml:space="preserve"> s 33</w:t>
      </w:r>
    </w:p>
    <w:p w14:paraId="63677272" w14:textId="7CBB0381" w:rsidR="002F5805" w:rsidRPr="002F5805" w:rsidRDefault="002F5805" w:rsidP="002F5805">
      <w:pPr>
        <w:pStyle w:val="AmdtsEntryHd"/>
        <w:rPr>
          <w:color w:val="000000"/>
        </w:rPr>
      </w:pPr>
      <w:r w:rsidRPr="0005447B">
        <w:rPr>
          <w:color w:val="000000"/>
        </w:rPr>
        <w:t>Identity cards</w:t>
      </w:r>
    </w:p>
    <w:p w14:paraId="07109DFF" w14:textId="3AD1B7D7" w:rsidR="002F5805" w:rsidRDefault="002F5805">
      <w:pPr>
        <w:pStyle w:val="AmdtsEntries"/>
        <w:rPr>
          <w:bCs/>
          <w:iCs/>
        </w:rPr>
      </w:pPr>
      <w:r>
        <w:rPr>
          <w:bCs/>
          <w:iCs/>
        </w:rPr>
        <w:t>s 83Q</w:t>
      </w:r>
      <w:r>
        <w:rPr>
          <w:bCs/>
          <w:iCs/>
        </w:rPr>
        <w:tab/>
      </w:r>
      <w:r>
        <w:t xml:space="preserve">ins </w:t>
      </w:r>
      <w:hyperlink r:id="rId595" w:tooltip="Building (Swimming Pool Safety) Legislation Amendment Act 2023" w:history="1">
        <w:r>
          <w:rPr>
            <w:rStyle w:val="charCitHyperlinkAbbrev"/>
          </w:rPr>
          <w:t>A2023</w:t>
        </w:r>
        <w:r>
          <w:rPr>
            <w:rStyle w:val="charCitHyperlinkAbbrev"/>
          </w:rPr>
          <w:noBreakHyphen/>
          <w:t>46</w:t>
        </w:r>
      </w:hyperlink>
      <w:r>
        <w:t xml:space="preserve"> s 4</w:t>
      </w:r>
    </w:p>
    <w:p w14:paraId="2670272B" w14:textId="57B66FA0" w:rsidR="002F5805" w:rsidRPr="002F5805" w:rsidRDefault="002F5805" w:rsidP="002F5805">
      <w:pPr>
        <w:pStyle w:val="AmdtsEntryHd"/>
        <w:rPr>
          <w:color w:val="000000"/>
        </w:rPr>
      </w:pPr>
      <w:r w:rsidRPr="0005447B">
        <w:rPr>
          <w:color w:val="000000"/>
        </w:rPr>
        <w:lastRenderedPageBreak/>
        <w:t>Person pretending to be authorised person</w:t>
      </w:r>
    </w:p>
    <w:p w14:paraId="3C34680D" w14:textId="3838A1CF" w:rsidR="002F5805" w:rsidRDefault="002F5805">
      <w:pPr>
        <w:pStyle w:val="AmdtsEntries"/>
        <w:rPr>
          <w:bCs/>
          <w:iCs/>
        </w:rPr>
      </w:pPr>
      <w:r>
        <w:rPr>
          <w:bCs/>
          <w:iCs/>
        </w:rPr>
        <w:t>s 83R</w:t>
      </w:r>
      <w:r>
        <w:rPr>
          <w:bCs/>
          <w:iCs/>
        </w:rPr>
        <w:tab/>
      </w:r>
      <w:r>
        <w:t xml:space="preserve">ins </w:t>
      </w:r>
      <w:hyperlink r:id="rId596" w:tooltip="Building (Swimming Pool Safety) Legislation Amendment Act 2023" w:history="1">
        <w:r>
          <w:rPr>
            <w:rStyle w:val="charCitHyperlinkAbbrev"/>
          </w:rPr>
          <w:t>A2023</w:t>
        </w:r>
        <w:r>
          <w:rPr>
            <w:rStyle w:val="charCitHyperlinkAbbrev"/>
          </w:rPr>
          <w:noBreakHyphen/>
          <w:t>46</w:t>
        </w:r>
      </w:hyperlink>
      <w:r>
        <w:t xml:space="preserve"> s 4</w:t>
      </w:r>
    </w:p>
    <w:p w14:paraId="64BB1B0B" w14:textId="3B042387" w:rsidR="002F5805" w:rsidRPr="002F5805" w:rsidRDefault="002F5805" w:rsidP="002F5805">
      <w:pPr>
        <w:pStyle w:val="AmdtsEntryHd"/>
        <w:rPr>
          <w:color w:val="000000"/>
        </w:rPr>
      </w:pPr>
      <w:r w:rsidRPr="0005447B">
        <w:rPr>
          <w:color w:val="000000"/>
        </w:rPr>
        <w:t>Miscellaneous</w:t>
      </w:r>
    </w:p>
    <w:p w14:paraId="52513BF4" w14:textId="0EBF4511" w:rsidR="002F5805" w:rsidRDefault="002F5805">
      <w:pPr>
        <w:pStyle w:val="AmdtsEntries"/>
        <w:rPr>
          <w:bCs/>
          <w:iCs/>
        </w:rPr>
      </w:pPr>
      <w:r>
        <w:rPr>
          <w:bCs/>
          <w:iCs/>
        </w:rPr>
        <w:t>div 5A.5</w:t>
      </w:r>
      <w:r w:rsidR="005A6468">
        <w:rPr>
          <w:bCs/>
          <w:iCs/>
        </w:rPr>
        <w:t xml:space="preserve"> hdg</w:t>
      </w:r>
      <w:r>
        <w:rPr>
          <w:bCs/>
          <w:iCs/>
        </w:rPr>
        <w:tab/>
      </w:r>
      <w:r>
        <w:t xml:space="preserve">ins </w:t>
      </w:r>
      <w:hyperlink r:id="rId597" w:tooltip="Building (Swimming Pool Safety) Legislation Amendment Act 2023" w:history="1">
        <w:r>
          <w:rPr>
            <w:rStyle w:val="charCitHyperlinkAbbrev"/>
          </w:rPr>
          <w:t>A2023</w:t>
        </w:r>
        <w:r>
          <w:rPr>
            <w:rStyle w:val="charCitHyperlinkAbbrev"/>
          </w:rPr>
          <w:noBreakHyphen/>
          <w:t>46</w:t>
        </w:r>
      </w:hyperlink>
      <w:r>
        <w:t xml:space="preserve"> s 4</w:t>
      </w:r>
    </w:p>
    <w:p w14:paraId="7FE3E735" w14:textId="7E57B000" w:rsidR="002F5805" w:rsidRPr="002F5805" w:rsidRDefault="002F5805" w:rsidP="002F5805">
      <w:pPr>
        <w:pStyle w:val="AmdtsEntryHd"/>
        <w:rPr>
          <w:color w:val="000000"/>
        </w:rPr>
      </w:pPr>
      <w:r w:rsidRPr="0005447B">
        <w:rPr>
          <w:color w:val="000000"/>
        </w:rPr>
        <w:t>Criminal liability of executive members of owners corporation</w:t>
      </w:r>
    </w:p>
    <w:p w14:paraId="0A12B142" w14:textId="7AABCB5E" w:rsidR="002F5805" w:rsidRPr="002F5805" w:rsidRDefault="002F5805">
      <w:pPr>
        <w:pStyle w:val="AmdtsEntries"/>
        <w:rPr>
          <w:bCs/>
          <w:iCs/>
        </w:rPr>
      </w:pPr>
      <w:r>
        <w:rPr>
          <w:bCs/>
          <w:iCs/>
        </w:rPr>
        <w:t>s 83S</w:t>
      </w:r>
      <w:r>
        <w:rPr>
          <w:bCs/>
          <w:iCs/>
        </w:rPr>
        <w:tab/>
      </w:r>
      <w:r>
        <w:t xml:space="preserve">ins </w:t>
      </w:r>
      <w:hyperlink r:id="rId598" w:tooltip="Building (Swimming Pool Safety) Legislation Amendment Act 2023" w:history="1">
        <w:r>
          <w:rPr>
            <w:rStyle w:val="charCitHyperlinkAbbrev"/>
          </w:rPr>
          <w:t>A2023</w:t>
        </w:r>
        <w:r>
          <w:rPr>
            <w:rStyle w:val="charCitHyperlinkAbbrev"/>
          </w:rPr>
          <w:noBreakHyphen/>
          <w:t>46</w:t>
        </w:r>
      </w:hyperlink>
      <w:r>
        <w:t xml:space="preserve"> s 4</w:t>
      </w:r>
    </w:p>
    <w:p w14:paraId="43EFA8D1" w14:textId="3455F080" w:rsidR="00A04B82" w:rsidRDefault="00F54C3F" w:rsidP="00A04B82">
      <w:pPr>
        <w:pStyle w:val="AmdtsEntryHd"/>
      </w:pPr>
      <w:r w:rsidRPr="003B0FF8">
        <w:t>Residential building work—warranties, conditions, insurance etc</w:t>
      </w:r>
    </w:p>
    <w:p w14:paraId="5C2C37BC" w14:textId="4139388B" w:rsidR="00A04B82" w:rsidRPr="00E25C5D" w:rsidRDefault="00A04B82" w:rsidP="00A04B82">
      <w:pPr>
        <w:pStyle w:val="AmdtsEntries"/>
      </w:pPr>
      <w:r>
        <w:t>pt 6 hdg</w:t>
      </w:r>
      <w:r>
        <w:tab/>
        <w:t xml:space="preserve">sub </w:t>
      </w:r>
      <w:hyperlink r:id="rId599" w:tooltip="Building and Construction Legislation Amendment Act 2016" w:history="1">
        <w:r>
          <w:rPr>
            <w:rStyle w:val="charCitHyperlinkAbbrev"/>
          </w:rPr>
          <w:t>A2016</w:t>
        </w:r>
        <w:r>
          <w:rPr>
            <w:rStyle w:val="charCitHyperlinkAbbrev"/>
          </w:rPr>
          <w:noBreakHyphen/>
          <w:t>44</w:t>
        </w:r>
      </w:hyperlink>
      <w:r>
        <w:t xml:space="preserve"> s 16</w:t>
      </w:r>
      <w:r w:rsidR="0031123E">
        <w:t xml:space="preserve">; </w:t>
      </w:r>
      <w:hyperlink r:id="rId600" w:tooltip="Property Developers Act 2024" w:history="1">
        <w:hyperlink r:id="rId601" w:anchor="history" w:tooltip="Property Developers Act 2024" w:history="1">
          <w:r w:rsidR="00387737" w:rsidRPr="00F530B6">
            <w:rPr>
              <w:rStyle w:val="charCitHyperlinkAbbrev"/>
            </w:rPr>
            <w:t>A2024-36</w:t>
          </w:r>
        </w:hyperlink>
      </w:hyperlink>
      <w:r w:rsidR="0031123E">
        <w:t xml:space="preserve"> amdt 2.11</w:t>
      </w:r>
    </w:p>
    <w:p w14:paraId="27631106" w14:textId="77777777" w:rsidR="00A04B82" w:rsidRDefault="00A04B82" w:rsidP="00A04B82">
      <w:pPr>
        <w:pStyle w:val="AmdtsEntryHd"/>
      </w:pPr>
      <w:r w:rsidRPr="00B91E29">
        <w:t>Interpretation—pt 6</w:t>
      </w:r>
    </w:p>
    <w:p w14:paraId="1E90D1F9" w14:textId="332F7A40" w:rsidR="00A04B82" w:rsidRDefault="00A04B82" w:rsidP="00A04B82">
      <w:pPr>
        <w:pStyle w:val="AmdtsEntries"/>
      </w:pPr>
      <w:r>
        <w:t>div 6.1 hdg</w:t>
      </w:r>
      <w:r>
        <w:tab/>
        <w:t xml:space="preserve">sub </w:t>
      </w:r>
      <w:hyperlink r:id="rId602" w:tooltip="Planning, Building and Environment Legislation Amendment Act 2015" w:history="1">
        <w:r>
          <w:rPr>
            <w:rStyle w:val="charCitHyperlinkAbbrev"/>
          </w:rPr>
          <w:t>A2015</w:t>
        </w:r>
        <w:r>
          <w:rPr>
            <w:rStyle w:val="charCitHyperlinkAbbrev"/>
          </w:rPr>
          <w:noBreakHyphen/>
          <w:t>12</w:t>
        </w:r>
      </w:hyperlink>
      <w:r>
        <w:t xml:space="preserve"> s 11</w:t>
      </w:r>
    </w:p>
    <w:p w14:paraId="2EACDA62" w14:textId="77777777" w:rsidR="00D2695A" w:rsidRDefault="00E92A60">
      <w:pPr>
        <w:pStyle w:val="AmdtsEntryHd"/>
        <w:rPr>
          <w:szCs w:val="24"/>
        </w:rPr>
      </w:pPr>
      <w:r w:rsidRPr="00B91E29">
        <w:t>Definitions—pt 6</w:t>
      </w:r>
    </w:p>
    <w:p w14:paraId="3842B91E" w14:textId="092288DE" w:rsidR="00E92A60" w:rsidRPr="00E92A60" w:rsidRDefault="00E92A60" w:rsidP="00A43B09">
      <w:pPr>
        <w:pStyle w:val="AmdtsEntries"/>
        <w:keepNext/>
      </w:pPr>
      <w:r>
        <w:t>s 84 hdg</w:t>
      </w:r>
      <w:r>
        <w:tab/>
        <w:t xml:space="preserve">sub </w:t>
      </w:r>
      <w:hyperlink r:id="rId603" w:tooltip="Planning, Building and Environment Legislation Amendment Act 2015" w:history="1">
        <w:r>
          <w:rPr>
            <w:rStyle w:val="charCitHyperlinkAbbrev"/>
          </w:rPr>
          <w:t>A2015</w:t>
        </w:r>
        <w:r>
          <w:rPr>
            <w:rStyle w:val="charCitHyperlinkAbbrev"/>
          </w:rPr>
          <w:noBreakHyphen/>
          <w:t>12</w:t>
        </w:r>
      </w:hyperlink>
      <w:r>
        <w:t xml:space="preserve"> s 13</w:t>
      </w:r>
    </w:p>
    <w:p w14:paraId="213F2EFB" w14:textId="72DF7D5A" w:rsidR="00D742AB" w:rsidRDefault="00D2695A" w:rsidP="00115083">
      <w:pPr>
        <w:pStyle w:val="AmdtsEntries"/>
        <w:keepNext/>
      </w:pPr>
      <w:r>
        <w:t>s 84</w:t>
      </w:r>
      <w:r w:rsidR="00D742AB">
        <w:tab/>
        <w:t xml:space="preserve">def </w:t>
      </w:r>
      <w:r w:rsidR="00D742AB" w:rsidRPr="00A04F11">
        <w:rPr>
          <w:rStyle w:val="charBoldItals"/>
        </w:rPr>
        <w:t>approved scheme</w:t>
      </w:r>
      <w:r w:rsidR="00D742AB">
        <w:t xml:space="preserve"> am </w:t>
      </w:r>
      <w:hyperlink r:id="rId604" w:tooltip="Building and Construction Legislation Amendment Act 2023" w:history="1">
        <w:r w:rsidR="00A04F11">
          <w:rPr>
            <w:rStyle w:val="charCitHyperlinkAbbrev"/>
          </w:rPr>
          <w:t>A2023-55</w:t>
        </w:r>
      </w:hyperlink>
      <w:r w:rsidR="00A04F11">
        <w:t xml:space="preserve"> s 9</w:t>
      </w:r>
    </w:p>
    <w:p w14:paraId="72C493BB" w14:textId="52D67E4F" w:rsidR="00D2695A" w:rsidRDefault="00D2695A" w:rsidP="00115083">
      <w:pPr>
        <w:pStyle w:val="AmdtsEntries"/>
        <w:keepNext/>
      </w:pPr>
      <w:r>
        <w:tab/>
        <w:t xml:space="preserve">def </w:t>
      </w:r>
      <w:r>
        <w:rPr>
          <w:rStyle w:val="charBoldItals"/>
        </w:rPr>
        <w:t xml:space="preserve">builder </w:t>
      </w:r>
      <w:r>
        <w:t xml:space="preserve">sub </w:t>
      </w:r>
      <w:hyperlink r:id="rId605"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1.69</w:t>
      </w:r>
    </w:p>
    <w:p w14:paraId="46E43AF6" w14:textId="046C1787" w:rsidR="00F54C3F" w:rsidRDefault="00F54C3F">
      <w:pPr>
        <w:pStyle w:val="AmdtsEntries"/>
      </w:pPr>
      <w:r>
        <w:tab/>
        <w:t xml:space="preserve">def </w:t>
      </w:r>
      <w:r w:rsidRPr="000D7395">
        <w:rPr>
          <w:rStyle w:val="charBoldItals"/>
        </w:rPr>
        <w:t>Commonwealth or State entity</w:t>
      </w:r>
      <w:r>
        <w:t xml:space="preserve"> ins </w:t>
      </w:r>
      <w:hyperlink r:id="rId606" w:tooltip="Property Developers Act 2024" w:history="1">
        <w:hyperlink r:id="rId607" w:anchor="history" w:tooltip="Property Developers Act 2024" w:history="1">
          <w:r w:rsidR="00387737" w:rsidRPr="00F530B6">
            <w:rPr>
              <w:rStyle w:val="charCitHyperlinkAbbrev"/>
            </w:rPr>
            <w:t>A2024-36</w:t>
          </w:r>
        </w:hyperlink>
      </w:hyperlink>
      <w:r>
        <w:t xml:space="preserve"> amdt 2.12</w:t>
      </w:r>
    </w:p>
    <w:p w14:paraId="7A6452FC" w14:textId="484FC479" w:rsidR="00322DE9" w:rsidRDefault="00322DE9">
      <w:pPr>
        <w:pStyle w:val="AmdtsEntries"/>
      </w:pPr>
      <w:r>
        <w:tab/>
        <w:t xml:space="preserve">def </w:t>
      </w:r>
      <w:r w:rsidRPr="00322DE9">
        <w:rPr>
          <w:rStyle w:val="charBoldItals"/>
        </w:rPr>
        <w:t>complying residential building work insurance</w:t>
      </w:r>
      <w:r>
        <w:t xml:space="preserve"> sub </w:t>
      </w:r>
      <w:hyperlink r:id="rId608" w:tooltip="Building and Construction Legislation Amendment Act 2016" w:history="1">
        <w:r>
          <w:rPr>
            <w:rStyle w:val="charCitHyperlinkAbbrev"/>
          </w:rPr>
          <w:t>A2016</w:t>
        </w:r>
        <w:r>
          <w:rPr>
            <w:rStyle w:val="charCitHyperlinkAbbrev"/>
          </w:rPr>
          <w:noBreakHyphen/>
          <w:t>44</w:t>
        </w:r>
      </w:hyperlink>
      <w:r>
        <w:t xml:space="preserve"> s 17</w:t>
      </w:r>
    </w:p>
    <w:p w14:paraId="00D8923C" w14:textId="7279D402" w:rsidR="00DF45CC" w:rsidRDefault="00DF45CC">
      <w:pPr>
        <w:pStyle w:val="AmdtsEntries"/>
      </w:pPr>
      <w:r>
        <w:tab/>
        <w:t xml:space="preserve">def </w:t>
      </w:r>
      <w:r w:rsidRPr="00DF45CC">
        <w:rPr>
          <w:rStyle w:val="charBoldItals"/>
        </w:rPr>
        <w:t>consumer representative</w:t>
      </w:r>
      <w:r>
        <w:t xml:space="preserve"> ins </w:t>
      </w:r>
      <w:hyperlink r:id="rId609" w:tooltip="Building and Construction Legislation Amendment Act 2023" w:history="1">
        <w:r>
          <w:rPr>
            <w:rStyle w:val="charCitHyperlinkAbbrev"/>
          </w:rPr>
          <w:t>A2023</w:t>
        </w:r>
        <w:r>
          <w:rPr>
            <w:rStyle w:val="charCitHyperlinkAbbrev"/>
          </w:rPr>
          <w:noBreakHyphen/>
          <w:t>55</w:t>
        </w:r>
      </w:hyperlink>
      <w:r>
        <w:t xml:space="preserve"> s 10</w:t>
      </w:r>
    </w:p>
    <w:p w14:paraId="75D076AB" w14:textId="633FBCD5" w:rsidR="00322DE9" w:rsidRDefault="00322DE9">
      <w:pPr>
        <w:pStyle w:val="AmdtsEntries"/>
      </w:pPr>
      <w:r>
        <w:tab/>
        <w:t xml:space="preserve">def </w:t>
      </w:r>
      <w:r w:rsidRPr="00322DE9">
        <w:rPr>
          <w:rStyle w:val="charBoldItals"/>
        </w:rPr>
        <w:t>insurable residential building</w:t>
      </w:r>
      <w:r>
        <w:t xml:space="preserve"> ins </w:t>
      </w:r>
      <w:hyperlink r:id="rId610" w:tooltip="Building and Construction Legislation Amendment Act 2016" w:history="1">
        <w:r>
          <w:rPr>
            <w:rStyle w:val="charCitHyperlinkAbbrev"/>
          </w:rPr>
          <w:t>A2016</w:t>
        </w:r>
        <w:r>
          <w:rPr>
            <w:rStyle w:val="charCitHyperlinkAbbrev"/>
          </w:rPr>
          <w:noBreakHyphen/>
          <w:t>44</w:t>
        </w:r>
      </w:hyperlink>
      <w:r>
        <w:t xml:space="preserve"> s 18</w:t>
      </w:r>
    </w:p>
    <w:p w14:paraId="59657854" w14:textId="61A65DE6" w:rsidR="00322DE9" w:rsidRDefault="00322DE9" w:rsidP="00322DE9">
      <w:pPr>
        <w:pStyle w:val="AmdtsEntries"/>
      </w:pPr>
      <w:r>
        <w:tab/>
        <w:t xml:space="preserve">def </w:t>
      </w:r>
      <w:r w:rsidRPr="00322DE9">
        <w:rPr>
          <w:rStyle w:val="charBoldItals"/>
        </w:rPr>
        <w:t>insurable residential building</w:t>
      </w:r>
      <w:r>
        <w:rPr>
          <w:rStyle w:val="charBoldItals"/>
        </w:rPr>
        <w:t xml:space="preserve"> work</w:t>
      </w:r>
      <w:r>
        <w:t xml:space="preserve"> ins </w:t>
      </w:r>
      <w:hyperlink r:id="rId611" w:tooltip="Building and Construction Legislation Amendment Act 2016" w:history="1">
        <w:r>
          <w:rPr>
            <w:rStyle w:val="charCitHyperlinkAbbrev"/>
          </w:rPr>
          <w:t>A2016</w:t>
        </w:r>
        <w:r>
          <w:rPr>
            <w:rStyle w:val="charCitHyperlinkAbbrev"/>
          </w:rPr>
          <w:noBreakHyphen/>
          <w:t>44</w:t>
        </w:r>
      </w:hyperlink>
      <w:r>
        <w:t xml:space="preserve"> s 18</w:t>
      </w:r>
    </w:p>
    <w:p w14:paraId="57BACB85" w14:textId="63833BE3" w:rsidR="000D7395" w:rsidRDefault="000D7395" w:rsidP="000D7395">
      <w:pPr>
        <w:pStyle w:val="AmdtsEntries"/>
      </w:pPr>
      <w:r>
        <w:tab/>
        <w:t xml:space="preserve">def </w:t>
      </w:r>
      <w:r w:rsidRPr="000D7395">
        <w:rPr>
          <w:rStyle w:val="charBoldItals"/>
        </w:rPr>
        <w:t>pr</w:t>
      </w:r>
      <w:r>
        <w:rPr>
          <w:rStyle w:val="charBoldItals"/>
        </w:rPr>
        <w:t>operty developer</w:t>
      </w:r>
      <w:r>
        <w:t xml:space="preserve"> ins </w:t>
      </w:r>
      <w:hyperlink r:id="rId612" w:tooltip="Property Developers Act 2024" w:history="1">
        <w:hyperlink r:id="rId613" w:anchor="history" w:tooltip="Property Developers Act 2024" w:history="1">
          <w:r w:rsidR="00387737" w:rsidRPr="00F530B6">
            <w:rPr>
              <w:rStyle w:val="charCitHyperlinkAbbrev"/>
            </w:rPr>
            <w:t>A2024-36</w:t>
          </w:r>
        </w:hyperlink>
      </w:hyperlink>
      <w:r>
        <w:t xml:space="preserve"> amdt 2.12</w:t>
      </w:r>
    </w:p>
    <w:p w14:paraId="24C6123F" w14:textId="7B5207FE" w:rsidR="0001019E" w:rsidRDefault="0001019E" w:rsidP="00322DE9">
      <w:pPr>
        <w:pStyle w:val="AmdtsEntries"/>
      </w:pPr>
      <w:r>
        <w:tab/>
        <w:t>def</w:t>
      </w:r>
      <w:r w:rsidRPr="0001019E">
        <w:rPr>
          <w:rStyle w:val="charBoldItals"/>
        </w:rPr>
        <w:t xml:space="preserve"> residential building</w:t>
      </w:r>
      <w:r>
        <w:t xml:space="preserve"> sub </w:t>
      </w:r>
      <w:hyperlink r:id="rId614" w:tooltip="Building and Construction Legislation Amendment Act 2016" w:history="1">
        <w:r>
          <w:rPr>
            <w:rStyle w:val="charCitHyperlinkAbbrev"/>
          </w:rPr>
          <w:t>A2016</w:t>
        </w:r>
        <w:r>
          <w:rPr>
            <w:rStyle w:val="charCitHyperlinkAbbrev"/>
          </w:rPr>
          <w:noBreakHyphen/>
          <w:t>44</w:t>
        </w:r>
      </w:hyperlink>
      <w:r>
        <w:t xml:space="preserve"> s 19</w:t>
      </w:r>
    </w:p>
    <w:p w14:paraId="3FE3D758" w14:textId="2DC0BBEF" w:rsidR="000D7395" w:rsidRDefault="000D7395" w:rsidP="000D7395">
      <w:pPr>
        <w:pStyle w:val="AmdtsEntries"/>
      </w:pPr>
      <w:r>
        <w:tab/>
        <w:t xml:space="preserve">def </w:t>
      </w:r>
      <w:r>
        <w:rPr>
          <w:rStyle w:val="charBoldItals"/>
        </w:rPr>
        <w:t>territory entity</w:t>
      </w:r>
      <w:r>
        <w:t xml:space="preserve"> ins </w:t>
      </w:r>
      <w:hyperlink r:id="rId615" w:tooltip="Property Developers Act 2024" w:history="1">
        <w:hyperlink r:id="rId616" w:anchor="history" w:tooltip="Property Developers Act 2024" w:history="1">
          <w:r w:rsidR="00387737" w:rsidRPr="00F530B6">
            <w:rPr>
              <w:rStyle w:val="charCitHyperlinkAbbrev"/>
            </w:rPr>
            <w:t>A2024-36</w:t>
          </w:r>
        </w:hyperlink>
      </w:hyperlink>
      <w:r>
        <w:t xml:space="preserve"> amdt 2.12</w:t>
      </w:r>
    </w:p>
    <w:p w14:paraId="5DB6CBA8" w14:textId="77777777" w:rsidR="0001019E" w:rsidRDefault="0001019E">
      <w:pPr>
        <w:pStyle w:val="AmdtsEntryHd"/>
      </w:pPr>
      <w:r>
        <w:t>Residential building work to which pt 6 does not apply</w:t>
      </w:r>
    </w:p>
    <w:p w14:paraId="48AFE4E4" w14:textId="1CB2E281" w:rsidR="0001019E" w:rsidRPr="0001019E" w:rsidRDefault="0001019E" w:rsidP="0001019E">
      <w:pPr>
        <w:pStyle w:val="AmdtsEntries"/>
      </w:pPr>
      <w:r>
        <w:t>s 87</w:t>
      </w:r>
      <w:r>
        <w:tab/>
        <w:t xml:space="preserve">am </w:t>
      </w:r>
      <w:hyperlink r:id="rId617" w:tooltip="Building and Construction Legislation Amendment Act 2016" w:history="1">
        <w:r>
          <w:rPr>
            <w:rStyle w:val="charCitHyperlinkAbbrev"/>
          </w:rPr>
          <w:t>A2016</w:t>
        </w:r>
        <w:r>
          <w:rPr>
            <w:rStyle w:val="charCitHyperlinkAbbrev"/>
          </w:rPr>
          <w:noBreakHyphen/>
          <w:t>44</w:t>
        </w:r>
      </w:hyperlink>
      <w:r>
        <w:t xml:space="preserve"> s 20, s 21</w:t>
      </w:r>
      <w:r w:rsidR="003323C2">
        <w:t xml:space="preserve">; </w:t>
      </w:r>
      <w:hyperlink r:id="rId618" w:tooltip="Statute Law Amendment Act 2025" w:history="1">
        <w:r w:rsidR="003323C2">
          <w:rPr>
            <w:rStyle w:val="charCitHyperlinkAbbrev"/>
          </w:rPr>
          <w:t>A2025</w:t>
        </w:r>
        <w:r w:rsidR="003323C2">
          <w:rPr>
            <w:rStyle w:val="charCitHyperlinkAbbrev"/>
          </w:rPr>
          <w:noBreakHyphen/>
          <w:t>29</w:t>
        </w:r>
      </w:hyperlink>
      <w:r w:rsidR="003323C2">
        <w:t xml:space="preserve"> amdt 3.30</w:t>
      </w:r>
    </w:p>
    <w:p w14:paraId="1EECD825" w14:textId="77777777" w:rsidR="0001019E" w:rsidRDefault="0001019E">
      <w:pPr>
        <w:pStyle w:val="AmdtsEntryHd"/>
        <w:rPr>
          <w:lang w:eastAsia="en-AU"/>
        </w:rPr>
      </w:pPr>
      <w:r w:rsidRPr="00633B73">
        <w:rPr>
          <w:lang w:eastAsia="en-AU"/>
        </w:rPr>
        <w:t>Residential building work to which div 6.2 does not apply</w:t>
      </w:r>
    </w:p>
    <w:p w14:paraId="7F2CCAB2" w14:textId="6EE3CDA5" w:rsidR="0001019E" w:rsidRPr="0001019E" w:rsidRDefault="0001019E" w:rsidP="0001019E">
      <w:pPr>
        <w:pStyle w:val="AmdtsEntries"/>
        <w:rPr>
          <w:lang w:eastAsia="en-AU"/>
        </w:rPr>
      </w:pPr>
      <w:r>
        <w:rPr>
          <w:lang w:eastAsia="en-AU"/>
        </w:rPr>
        <w:t>s 87A</w:t>
      </w:r>
      <w:r>
        <w:rPr>
          <w:lang w:eastAsia="en-AU"/>
        </w:rPr>
        <w:tab/>
        <w:t xml:space="preserve">ins </w:t>
      </w:r>
      <w:hyperlink r:id="rId619" w:tooltip="Building and Construction Legislation Amendment Act 2016" w:history="1">
        <w:r>
          <w:rPr>
            <w:rStyle w:val="charCitHyperlinkAbbrev"/>
          </w:rPr>
          <w:t>A2016</w:t>
        </w:r>
        <w:r>
          <w:rPr>
            <w:rStyle w:val="charCitHyperlinkAbbrev"/>
          </w:rPr>
          <w:noBreakHyphen/>
          <w:t>44</w:t>
        </w:r>
      </w:hyperlink>
      <w:r>
        <w:rPr>
          <w:lang w:eastAsia="en-AU"/>
        </w:rPr>
        <w:t xml:space="preserve"> s 22</w:t>
      </w:r>
    </w:p>
    <w:p w14:paraId="746904E6" w14:textId="77777777" w:rsidR="00D2695A" w:rsidRDefault="00D2695A">
      <w:pPr>
        <w:pStyle w:val="AmdtsEntryHd"/>
      </w:pPr>
      <w:r>
        <w:rPr>
          <w:szCs w:val="24"/>
        </w:rPr>
        <w:t>Statutory warranties</w:t>
      </w:r>
    </w:p>
    <w:p w14:paraId="7BEDDDAB" w14:textId="74FD6D28" w:rsidR="00D2695A" w:rsidRDefault="00D2695A">
      <w:pPr>
        <w:pStyle w:val="AmdtsEntries"/>
      </w:pPr>
      <w:r>
        <w:t>s 88</w:t>
      </w:r>
      <w:r>
        <w:tab/>
        <w:t xml:space="preserve">am </w:t>
      </w:r>
      <w:hyperlink r:id="rId620"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1.12; </w:t>
      </w:r>
      <w:hyperlink r:id="rId621"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1.14</w:t>
      </w:r>
      <w:r w:rsidR="0001019E">
        <w:t xml:space="preserve">; </w:t>
      </w:r>
      <w:hyperlink r:id="rId622" w:tooltip="Building and Construction Legislation Amendment Act 2016" w:history="1">
        <w:r w:rsidR="0001019E">
          <w:rPr>
            <w:rStyle w:val="charCitHyperlinkAbbrev"/>
          </w:rPr>
          <w:t>A2016</w:t>
        </w:r>
        <w:r w:rsidR="0001019E">
          <w:rPr>
            <w:rStyle w:val="charCitHyperlinkAbbrev"/>
          </w:rPr>
          <w:noBreakHyphen/>
          <w:t>44</w:t>
        </w:r>
      </w:hyperlink>
      <w:r w:rsidR="0001019E">
        <w:t xml:space="preserve"> s 23</w:t>
      </w:r>
      <w:r w:rsidR="000D7395">
        <w:t xml:space="preserve">; </w:t>
      </w:r>
      <w:hyperlink r:id="rId623" w:tooltip="Property Developers Act 2024" w:history="1">
        <w:hyperlink r:id="rId624" w:anchor="history" w:tooltip="Property Developers Act 2024" w:history="1">
          <w:r w:rsidR="00387737" w:rsidRPr="00F530B6">
            <w:rPr>
              <w:rStyle w:val="charCitHyperlinkAbbrev"/>
            </w:rPr>
            <w:t>A2024-36</w:t>
          </w:r>
        </w:hyperlink>
      </w:hyperlink>
      <w:r w:rsidR="000D7395">
        <w:t xml:space="preserve"> amdt 2.13, amdt 2.14</w:t>
      </w:r>
    </w:p>
    <w:p w14:paraId="1458A38B" w14:textId="4E9C5E5F" w:rsidR="00067054" w:rsidRPr="00067054" w:rsidRDefault="00067054">
      <w:pPr>
        <w:pStyle w:val="AmdtsEntries"/>
        <w:rPr>
          <w:rStyle w:val="charUnderline"/>
        </w:rPr>
      </w:pPr>
      <w:r>
        <w:tab/>
      </w:r>
      <w:r w:rsidRPr="00067054">
        <w:rPr>
          <w:rStyle w:val="charUnderline"/>
        </w:rPr>
        <w:t>(4A), (4B) exp 10 July 2031 (s 88 (4B))</w:t>
      </w:r>
    </w:p>
    <w:p w14:paraId="1C115E01" w14:textId="2A26308C" w:rsidR="00E75047" w:rsidRDefault="00E75047" w:rsidP="00FA00B1">
      <w:pPr>
        <w:pStyle w:val="AmdtsEntryHd"/>
        <w:rPr>
          <w:lang w:eastAsia="en-AU"/>
        </w:rPr>
      </w:pPr>
      <w:r w:rsidRPr="003B0FF8">
        <w:t>Builder’s and property developer’s liability</w:t>
      </w:r>
    </w:p>
    <w:p w14:paraId="55DFE3B9" w14:textId="09F1EA8A" w:rsidR="00E75047" w:rsidRDefault="00E75047" w:rsidP="00E75047">
      <w:pPr>
        <w:pStyle w:val="AmdtsEntries"/>
        <w:rPr>
          <w:lang w:eastAsia="en-AU"/>
        </w:rPr>
      </w:pPr>
      <w:r>
        <w:rPr>
          <w:lang w:eastAsia="en-AU"/>
        </w:rPr>
        <w:t>s 89 hdg</w:t>
      </w:r>
      <w:r>
        <w:rPr>
          <w:lang w:eastAsia="en-AU"/>
        </w:rPr>
        <w:tab/>
        <w:t xml:space="preserve">sub </w:t>
      </w:r>
      <w:hyperlink r:id="rId625" w:tooltip="Property Developers Act 2024" w:history="1">
        <w:hyperlink r:id="rId626" w:anchor="history" w:tooltip="Property Developers Act 2024" w:history="1">
          <w:r w:rsidR="00387737" w:rsidRPr="00F530B6">
            <w:rPr>
              <w:rStyle w:val="charCitHyperlinkAbbrev"/>
            </w:rPr>
            <w:t>A2024-36</w:t>
          </w:r>
        </w:hyperlink>
      </w:hyperlink>
      <w:r>
        <w:rPr>
          <w:lang w:eastAsia="en-AU"/>
        </w:rPr>
        <w:t xml:space="preserve"> amdt 2.15</w:t>
      </w:r>
    </w:p>
    <w:p w14:paraId="1A069A77" w14:textId="6732624D" w:rsidR="00E75047" w:rsidRPr="00E75047" w:rsidRDefault="00E75047" w:rsidP="00E75047">
      <w:pPr>
        <w:pStyle w:val="AmdtsEntries"/>
        <w:rPr>
          <w:lang w:eastAsia="en-AU"/>
        </w:rPr>
      </w:pPr>
      <w:r>
        <w:rPr>
          <w:lang w:eastAsia="en-AU"/>
        </w:rPr>
        <w:t>s 89</w:t>
      </w:r>
      <w:r>
        <w:rPr>
          <w:lang w:eastAsia="en-AU"/>
        </w:rPr>
        <w:tab/>
        <w:t xml:space="preserve">am </w:t>
      </w:r>
      <w:hyperlink r:id="rId627" w:tooltip="Property Developers Act 2024" w:history="1">
        <w:hyperlink r:id="rId628" w:anchor="history" w:tooltip="Property Developers Act 2024" w:history="1">
          <w:r w:rsidR="00387737" w:rsidRPr="00F530B6">
            <w:rPr>
              <w:rStyle w:val="charCitHyperlinkAbbrev"/>
            </w:rPr>
            <w:t>A2024-36</w:t>
          </w:r>
        </w:hyperlink>
      </w:hyperlink>
      <w:r>
        <w:rPr>
          <w:lang w:eastAsia="en-AU"/>
        </w:rPr>
        <w:t xml:space="preserve"> amdt 2.16</w:t>
      </w:r>
    </w:p>
    <w:p w14:paraId="6F5DDB89" w14:textId="68C65756" w:rsidR="00361162" w:rsidRDefault="00361162" w:rsidP="00FA00B1">
      <w:pPr>
        <w:pStyle w:val="AmdtsEntryHd"/>
        <w:rPr>
          <w:noProof/>
        </w:rPr>
      </w:pPr>
      <w:r w:rsidRPr="00633B73">
        <w:rPr>
          <w:lang w:eastAsia="en-AU"/>
        </w:rPr>
        <w:t>Standard conditions</w:t>
      </w:r>
    </w:p>
    <w:p w14:paraId="7EBBFEB1" w14:textId="6CC79683" w:rsidR="00361162" w:rsidRPr="00361162" w:rsidRDefault="00361162" w:rsidP="00361162">
      <w:pPr>
        <w:pStyle w:val="AmdtsEntries"/>
      </w:pPr>
      <w:r>
        <w:t>div 6.2A hdg</w:t>
      </w:r>
      <w:r>
        <w:tab/>
        <w:t xml:space="preserve">ins </w:t>
      </w:r>
      <w:hyperlink r:id="rId629" w:tooltip="Building and Construction Legislation Amendment Act 2016" w:history="1">
        <w:r>
          <w:rPr>
            <w:rStyle w:val="charCitHyperlinkAbbrev"/>
          </w:rPr>
          <w:t>A2016</w:t>
        </w:r>
        <w:r>
          <w:rPr>
            <w:rStyle w:val="charCitHyperlinkAbbrev"/>
          </w:rPr>
          <w:noBreakHyphen/>
          <w:t>44</w:t>
        </w:r>
      </w:hyperlink>
      <w:r>
        <w:t xml:space="preserve"> s 24</w:t>
      </w:r>
    </w:p>
    <w:p w14:paraId="0D26CA1C" w14:textId="77777777" w:rsidR="00361162" w:rsidRDefault="00361162" w:rsidP="00FA00B1">
      <w:pPr>
        <w:pStyle w:val="AmdtsEntryHd"/>
        <w:rPr>
          <w:noProof/>
        </w:rPr>
      </w:pPr>
      <w:r w:rsidRPr="00633B73">
        <w:rPr>
          <w:lang w:eastAsia="en-AU"/>
        </w:rPr>
        <w:t>Residential building work contract to which div 6.2A does not apply</w:t>
      </w:r>
    </w:p>
    <w:p w14:paraId="242446C0" w14:textId="76A14BA1" w:rsidR="00361162" w:rsidRPr="00361162" w:rsidRDefault="00361162" w:rsidP="00361162">
      <w:pPr>
        <w:pStyle w:val="AmdtsEntries"/>
      </w:pPr>
      <w:r>
        <w:t>s 89A</w:t>
      </w:r>
      <w:r>
        <w:tab/>
        <w:t xml:space="preserve">ins </w:t>
      </w:r>
      <w:hyperlink r:id="rId630" w:tooltip="Building and Construction Legislation Amendment Act 2016" w:history="1">
        <w:r>
          <w:rPr>
            <w:rStyle w:val="charCitHyperlinkAbbrev"/>
          </w:rPr>
          <w:t>A2016</w:t>
        </w:r>
        <w:r>
          <w:rPr>
            <w:rStyle w:val="charCitHyperlinkAbbrev"/>
          </w:rPr>
          <w:noBreakHyphen/>
          <w:t>44</w:t>
        </w:r>
      </w:hyperlink>
      <w:r>
        <w:t xml:space="preserve"> s 24</w:t>
      </w:r>
    </w:p>
    <w:p w14:paraId="1EBAFE88" w14:textId="77777777" w:rsidR="00361162" w:rsidRDefault="00361162" w:rsidP="00FA00B1">
      <w:pPr>
        <w:pStyle w:val="AmdtsEntryHd"/>
        <w:rPr>
          <w:noProof/>
        </w:rPr>
      </w:pPr>
      <w:r w:rsidRPr="00633B73">
        <w:rPr>
          <w:lang w:eastAsia="en-AU"/>
        </w:rPr>
        <w:lastRenderedPageBreak/>
        <w:t xml:space="preserve">Meaning of </w:t>
      </w:r>
      <w:r w:rsidRPr="00633B73">
        <w:rPr>
          <w:rStyle w:val="charItals"/>
        </w:rPr>
        <w:t>residential building work contract</w:t>
      </w:r>
      <w:r w:rsidRPr="00633B73">
        <w:rPr>
          <w:lang w:eastAsia="en-AU"/>
        </w:rPr>
        <w:t>—div 6.2A</w:t>
      </w:r>
    </w:p>
    <w:p w14:paraId="06C36587" w14:textId="291BF2FA" w:rsidR="00361162" w:rsidRDefault="00361162" w:rsidP="00B80256">
      <w:pPr>
        <w:pStyle w:val="AmdtsEntries"/>
        <w:keepNext/>
      </w:pPr>
      <w:r>
        <w:t>s 89B</w:t>
      </w:r>
      <w:r>
        <w:tab/>
        <w:t xml:space="preserve">ins </w:t>
      </w:r>
      <w:hyperlink r:id="rId631" w:tooltip="Building and Construction Legislation Amendment Act 2016" w:history="1">
        <w:r>
          <w:rPr>
            <w:rStyle w:val="charCitHyperlinkAbbrev"/>
          </w:rPr>
          <w:t>A2016</w:t>
        </w:r>
        <w:r>
          <w:rPr>
            <w:rStyle w:val="charCitHyperlinkAbbrev"/>
          </w:rPr>
          <w:noBreakHyphen/>
          <w:t>44</w:t>
        </w:r>
      </w:hyperlink>
      <w:r>
        <w:t xml:space="preserve"> s 24</w:t>
      </w:r>
    </w:p>
    <w:p w14:paraId="522D1C0A" w14:textId="6883F29C" w:rsidR="00B26674" w:rsidRPr="00361162" w:rsidRDefault="00B26674" w:rsidP="00361162">
      <w:pPr>
        <w:pStyle w:val="AmdtsEntries"/>
      </w:pPr>
      <w:r>
        <w:tab/>
        <w:t xml:space="preserve">am </w:t>
      </w:r>
      <w:hyperlink r:id="rId632" w:tooltip="Statute Law Amendment Act 2025" w:history="1">
        <w:r>
          <w:rPr>
            <w:rStyle w:val="charCitHyperlinkAbbrev"/>
          </w:rPr>
          <w:t>A2025</w:t>
        </w:r>
        <w:r>
          <w:rPr>
            <w:rStyle w:val="charCitHyperlinkAbbrev"/>
          </w:rPr>
          <w:noBreakHyphen/>
          <w:t>29</w:t>
        </w:r>
      </w:hyperlink>
      <w:r>
        <w:t xml:space="preserve"> amdt 4.17</w:t>
      </w:r>
    </w:p>
    <w:p w14:paraId="111A8F6A" w14:textId="77777777" w:rsidR="00361162" w:rsidRDefault="00361162" w:rsidP="00FA00B1">
      <w:pPr>
        <w:pStyle w:val="AmdtsEntryHd"/>
        <w:rPr>
          <w:noProof/>
        </w:rPr>
      </w:pPr>
      <w:r w:rsidRPr="00633B73">
        <w:rPr>
          <w:lang w:eastAsia="en-AU"/>
        </w:rPr>
        <w:t>Standard conditions for residential building work contract</w:t>
      </w:r>
    </w:p>
    <w:p w14:paraId="42FC7ECB" w14:textId="6427ADB6" w:rsidR="00361162" w:rsidRPr="00361162" w:rsidRDefault="00361162" w:rsidP="00361162">
      <w:pPr>
        <w:pStyle w:val="AmdtsEntries"/>
      </w:pPr>
      <w:r>
        <w:t>s 89C</w:t>
      </w:r>
      <w:r>
        <w:tab/>
        <w:t xml:space="preserve">ins </w:t>
      </w:r>
      <w:hyperlink r:id="rId633" w:tooltip="Building and Construction Legislation Amendment Act 2016" w:history="1">
        <w:r>
          <w:rPr>
            <w:rStyle w:val="charCitHyperlinkAbbrev"/>
          </w:rPr>
          <w:t>A2016</w:t>
        </w:r>
        <w:r>
          <w:rPr>
            <w:rStyle w:val="charCitHyperlinkAbbrev"/>
          </w:rPr>
          <w:noBreakHyphen/>
          <w:t>44</w:t>
        </w:r>
      </w:hyperlink>
      <w:r>
        <w:t xml:space="preserve"> s 24</w:t>
      </w:r>
    </w:p>
    <w:p w14:paraId="6B990ECE" w14:textId="77777777" w:rsidR="00361162" w:rsidRDefault="00361162" w:rsidP="00FA00B1">
      <w:pPr>
        <w:pStyle w:val="AmdtsEntryHd"/>
        <w:rPr>
          <w:noProof/>
        </w:rPr>
      </w:pPr>
      <w:r w:rsidRPr="00633B73">
        <w:rPr>
          <w:lang w:eastAsia="en-AU"/>
        </w:rPr>
        <w:t>Required documents for residential building work contract</w:t>
      </w:r>
    </w:p>
    <w:p w14:paraId="69D9E59A" w14:textId="6F4FB463" w:rsidR="00361162" w:rsidRPr="00361162" w:rsidRDefault="00361162" w:rsidP="00361162">
      <w:pPr>
        <w:pStyle w:val="AmdtsEntries"/>
      </w:pPr>
      <w:r>
        <w:t>s 89D</w:t>
      </w:r>
      <w:r>
        <w:tab/>
        <w:t xml:space="preserve">ins </w:t>
      </w:r>
      <w:hyperlink r:id="rId634" w:tooltip="Building and Construction Legislation Amendment Act 2016" w:history="1">
        <w:r>
          <w:rPr>
            <w:rStyle w:val="charCitHyperlinkAbbrev"/>
          </w:rPr>
          <w:t>A2016</w:t>
        </w:r>
        <w:r>
          <w:rPr>
            <w:rStyle w:val="charCitHyperlinkAbbrev"/>
          </w:rPr>
          <w:noBreakHyphen/>
          <w:t>44</w:t>
        </w:r>
      </w:hyperlink>
      <w:r>
        <w:t xml:space="preserve"> s 24</w:t>
      </w:r>
    </w:p>
    <w:p w14:paraId="674A2D05" w14:textId="77777777" w:rsidR="00361162" w:rsidRDefault="00361162" w:rsidP="00FA00B1">
      <w:pPr>
        <w:pStyle w:val="AmdtsEntryHd"/>
        <w:rPr>
          <w:noProof/>
        </w:rPr>
      </w:pPr>
      <w:r w:rsidRPr="00633B73">
        <w:rPr>
          <w:lang w:eastAsia="en-AU"/>
        </w:rPr>
        <w:t>Prohibited conditions for residential building work contract</w:t>
      </w:r>
    </w:p>
    <w:p w14:paraId="23ADFE1F" w14:textId="1E2D43A7" w:rsidR="00361162" w:rsidRPr="00361162" w:rsidRDefault="00361162" w:rsidP="00361162">
      <w:pPr>
        <w:pStyle w:val="AmdtsEntries"/>
      </w:pPr>
      <w:r>
        <w:t>s 89E</w:t>
      </w:r>
      <w:r>
        <w:tab/>
        <w:t xml:space="preserve">ins </w:t>
      </w:r>
      <w:hyperlink r:id="rId635" w:tooltip="Building and Construction Legislation Amendment Act 2016" w:history="1">
        <w:r>
          <w:rPr>
            <w:rStyle w:val="charCitHyperlinkAbbrev"/>
          </w:rPr>
          <w:t>A2016</w:t>
        </w:r>
        <w:r>
          <w:rPr>
            <w:rStyle w:val="charCitHyperlinkAbbrev"/>
          </w:rPr>
          <w:noBreakHyphen/>
          <w:t>44</w:t>
        </w:r>
      </w:hyperlink>
      <w:r>
        <w:t xml:space="preserve"> s 24</w:t>
      </w:r>
    </w:p>
    <w:p w14:paraId="6FB6B89D" w14:textId="7E973802" w:rsidR="00E75047" w:rsidRDefault="00E75047" w:rsidP="00FA00B1">
      <w:pPr>
        <w:pStyle w:val="AmdtsEntryHd"/>
      </w:pPr>
      <w:r w:rsidRPr="003B0FF8">
        <w:t>Defective building work</w:t>
      </w:r>
    </w:p>
    <w:p w14:paraId="1C449D22" w14:textId="29E22FEF" w:rsidR="00E75047" w:rsidRPr="00E75047" w:rsidRDefault="00E75047" w:rsidP="00E75047">
      <w:pPr>
        <w:pStyle w:val="AmdtsEntries"/>
      </w:pPr>
      <w:r>
        <w:t>div 6.2B hdg</w:t>
      </w:r>
      <w:r>
        <w:tab/>
        <w:t xml:space="preserve">ins </w:t>
      </w:r>
      <w:hyperlink r:id="rId636" w:tooltip="Property Developers Act 2024" w:history="1">
        <w:hyperlink r:id="rId637" w:anchor="history" w:tooltip="Property Developers Act 2024" w:history="1">
          <w:r w:rsidR="00387737" w:rsidRPr="00F530B6">
            <w:rPr>
              <w:rStyle w:val="charCitHyperlinkAbbrev"/>
            </w:rPr>
            <w:t>A2024-36</w:t>
          </w:r>
        </w:hyperlink>
      </w:hyperlink>
      <w:r>
        <w:t xml:space="preserve"> amdt 2.17</w:t>
      </w:r>
    </w:p>
    <w:p w14:paraId="7FE5ECF2" w14:textId="79EDF2D0" w:rsidR="00E75047" w:rsidRDefault="00E75047" w:rsidP="00E75047">
      <w:pPr>
        <w:pStyle w:val="AmdtsEntryHd"/>
      </w:pPr>
      <w:r w:rsidRPr="003B0FF8">
        <w:t>Affected party may require builder or property developer to rectify defect after completion</w:t>
      </w:r>
    </w:p>
    <w:p w14:paraId="32C00331" w14:textId="24546033" w:rsidR="00E75047" w:rsidRDefault="00E75047" w:rsidP="00E75047">
      <w:pPr>
        <w:pStyle w:val="AmdtsEntries"/>
      </w:pPr>
      <w:r>
        <w:t>s 89F</w:t>
      </w:r>
      <w:r>
        <w:tab/>
        <w:t xml:space="preserve">ins </w:t>
      </w:r>
      <w:hyperlink r:id="rId638" w:tooltip="Property Developers Act 2024" w:history="1">
        <w:hyperlink r:id="rId639" w:anchor="history" w:tooltip="Property Developers Act 2024" w:history="1">
          <w:r w:rsidR="00387737" w:rsidRPr="00F530B6">
            <w:rPr>
              <w:rStyle w:val="charCitHyperlinkAbbrev"/>
            </w:rPr>
            <w:t>A2024-36</w:t>
          </w:r>
        </w:hyperlink>
      </w:hyperlink>
      <w:r>
        <w:t xml:space="preserve"> amdt 2.17</w:t>
      </w:r>
    </w:p>
    <w:p w14:paraId="232E67EC" w14:textId="2C8B0BE0" w:rsidR="00E75047" w:rsidRPr="00CE07B9" w:rsidRDefault="00E75047" w:rsidP="00E75047">
      <w:pPr>
        <w:pStyle w:val="AmdtsEntries"/>
        <w:rPr>
          <w:rStyle w:val="charUnderline"/>
        </w:rPr>
      </w:pPr>
      <w:r>
        <w:tab/>
      </w:r>
      <w:r w:rsidRPr="00CE07B9">
        <w:rPr>
          <w:rStyle w:val="charUnderline"/>
        </w:rPr>
        <w:t>(6), (</w:t>
      </w:r>
      <w:r w:rsidR="00CE07B9" w:rsidRPr="00CE07B9">
        <w:rPr>
          <w:rStyle w:val="charUnderline"/>
        </w:rPr>
        <w:t>7) exp 10 July 2031 (s 89F (7))</w:t>
      </w:r>
    </w:p>
    <w:p w14:paraId="64FAB4EA" w14:textId="2D9CB41E" w:rsidR="00FA00B1" w:rsidRDefault="00FA00B1" w:rsidP="00FA00B1">
      <w:pPr>
        <w:pStyle w:val="AmdtsEntryHd"/>
      </w:pPr>
      <w:r>
        <w:rPr>
          <w:noProof/>
        </w:rPr>
        <w:t>Complying residential building work insurance</w:t>
      </w:r>
    </w:p>
    <w:p w14:paraId="00FB640E" w14:textId="7FF09A4A" w:rsidR="00FA00B1" w:rsidRPr="00FA00B1" w:rsidRDefault="00FA00B1" w:rsidP="00FA00B1">
      <w:pPr>
        <w:pStyle w:val="AmdtsEntries"/>
      </w:pPr>
      <w:r>
        <w:t>s 90</w:t>
      </w:r>
      <w:r>
        <w:tab/>
        <w:t xml:space="preserve">am </w:t>
      </w:r>
      <w:hyperlink r:id="rId640" w:tooltip="Statute Law Amendment Act 2010" w:history="1">
        <w:r w:rsidR="00B577CD" w:rsidRPr="00B577CD">
          <w:rPr>
            <w:rStyle w:val="charCitHyperlinkAbbrev"/>
          </w:rPr>
          <w:t>A2010</w:t>
        </w:r>
        <w:r w:rsidR="00B577CD" w:rsidRPr="00B577CD">
          <w:rPr>
            <w:rStyle w:val="charCitHyperlinkAbbrev"/>
          </w:rPr>
          <w:noBreakHyphen/>
          <w:t>18</w:t>
        </w:r>
      </w:hyperlink>
      <w:r>
        <w:t xml:space="preserve"> amdt 1.3</w:t>
      </w:r>
      <w:r w:rsidR="00F04A7A">
        <w:t xml:space="preserve">; </w:t>
      </w:r>
      <w:hyperlink r:id="rId641" w:tooltip="Building and Construction Legislation Amendment Act 2016" w:history="1">
        <w:r w:rsidR="00F04A7A">
          <w:rPr>
            <w:rStyle w:val="charCitHyperlinkAbbrev"/>
          </w:rPr>
          <w:t>A2016</w:t>
        </w:r>
        <w:r w:rsidR="00F04A7A">
          <w:rPr>
            <w:rStyle w:val="charCitHyperlinkAbbrev"/>
          </w:rPr>
          <w:noBreakHyphen/>
          <w:t>44</w:t>
        </w:r>
      </w:hyperlink>
      <w:r w:rsidR="00F04A7A">
        <w:t xml:space="preserve"> s 37</w:t>
      </w:r>
      <w:r w:rsidR="00A04F11">
        <w:t xml:space="preserve">; </w:t>
      </w:r>
      <w:hyperlink r:id="rId642" w:tooltip="Building and Construction Legislation Amendment Act 2023" w:history="1">
        <w:r w:rsidR="00A04F11">
          <w:rPr>
            <w:rStyle w:val="charCitHyperlinkAbbrev"/>
          </w:rPr>
          <w:t>A2023-55</w:t>
        </w:r>
      </w:hyperlink>
      <w:r w:rsidR="00A04F11">
        <w:t xml:space="preserve"> s 11; ss renum R50 LA</w:t>
      </w:r>
    </w:p>
    <w:p w14:paraId="473A27E8" w14:textId="77777777" w:rsidR="00FA00B1" w:rsidRDefault="00FA00B1" w:rsidP="00FA00B1">
      <w:pPr>
        <w:pStyle w:val="AmdtsEntryHd"/>
      </w:pPr>
      <w:r>
        <w:rPr>
          <w:noProof/>
        </w:rPr>
        <w:t>Claims if builder insolvent and work unfinished</w:t>
      </w:r>
    </w:p>
    <w:p w14:paraId="1D19B950" w14:textId="0023676C" w:rsidR="00FA00B1" w:rsidRDefault="00FA00B1" w:rsidP="00FA00B1">
      <w:pPr>
        <w:pStyle w:val="AmdtsEntries"/>
      </w:pPr>
      <w:r>
        <w:t>s 93</w:t>
      </w:r>
      <w:r>
        <w:tab/>
        <w:t xml:space="preserve">am </w:t>
      </w:r>
      <w:hyperlink r:id="rId643" w:tooltip="Statute Law Amendment Act 2010" w:history="1">
        <w:r w:rsidR="00B577CD" w:rsidRPr="00B577CD">
          <w:rPr>
            <w:rStyle w:val="charCitHyperlinkAbbrev"/>
          </w:rPr>
          <w:t>A2010</w:t>
        </w:r>
        <w:r w:rsidR="00B577CD" w:rsidRPr="00B577CD">
          <w:rPr>
            <w:rStyle w:val="charCitHyperlinkAbbrev"/>
          </w:rPr>
          <w:noBreakHyphen/>
          <w:t>18</w:t>
        </w:r>
      </w:hyperlink>
      <w:r>
        <w:t xml:space="preserve"> amdt 1.4</w:t>
      </w:r>
      <w:r w:rsidR="00F04A7A">
        <w:t xml:space="preserve">; </w:t>
      </w:r>
      <w:hyperlink r:id="rId644" w:tooltip="Building and Construction Legislation Amendment Act 2016" w:history="1">
        <w:r w:rsidR="00F04A7A">
          <w:rPr>
            <w:rStyle w:val="charCitHyperlinkAbbrev"/>
          </w:rPr>
          <w:t>A2016</w:t>
        </w:r>
        <w:r w:rsidR="00F04A7A">
          <w:rPr>
            <w:rStyle w:val="charCitHyperlinkAbbrev"/>
          </w:rPr>
          <w:noBreakHyphen/>
          <w:t>44</w:t>
        </w:r>
      </w:hyperlink>
      <w:r w:rsidR="00F04A7A">
        <w:t xml:space="preserve"> s 37</w:t>
      </w:r>
    </w:p>
    <w:p w14:paraId="1FFC9C50" w14:textId="0069C425" w:rsidR="00EB5DF9" w:rsidRDefault="00EB5DF9" w:rsidP="00EB5DF9">
      <w:pPr>
        <w:pStyle w:val="AmdtsEntryHd"/>
        <w:rPr>
          <w:noProof/>
        </w:rPr>
      </w:pPr>
      <w:r w:rsidRPr="00EB5DF9">
        <w:rPr>
          <w:noProof/>
        </w:rPr>
        <w:t>Recovery from builder</w:t>
      </w:r>
    </w:p>
    <w:p w14:paraId="1E45E599" w14:textId="56BB48C5" w:rsidR="00EB5DF9" w:rsidRPr="00FA00B1" w:rsidRDefault="00EB5DF9" w:rsidP="00FA00B1">
      <w:pPr>
        <w:pStyle w:val="AmdtsEntries"/>
      </w:pPr>
      <w:r>
        <w:t>s 94</w:t>
      </w:r>
      <w:r>
        <w:tab/>
        <w:t xml:space="preserve">am </w:t>
      </w:r>
      <w:hyperlink r:id="rId645" w:tooltip="Statute Law Amendment Act 2022" w:history="1">
        <w:r>
          <w:rPr>
            <w:rStyle w:val="charCitHyperlinkAbbrev"/>
          </w:rPr>
          <w:t>A2022</w:t>
        </w:r>
        <w:r>
          <w:rPr>
            <w:rStyle w:val="charCitHyperlinkAbbrev"/>
          </w:rPr>
          <w:noBreakHyphen/>
          <w:t>14</w:t>
        </w:r>
      </w:hyperlink>
      <w:r>
        <w:t xml:space="preserve"> amdt 3.10</w:t>
      </w:r>
    </w:p>
    <w:p w14:paraId="1BF2B0DD" w14:textId="3D0C7AD6" w:rsidR="00CE07B9" w:rsidRDefault="00CE07B9" w:rsidP="00CE07B9">
      <w:pPr>
        <w:pStyle w:val="AmdtsEntryHd"/>
      </w:pPr>
      <w:r w:rsidRPr="003B0FF8">
        <w:t>Latent defects insurance</w:t>
      </w:r>
    </w:p>
    <w:p w14:paraId="4877CE59" w14:textId="5CD943E5" w:rsidR="00CE07B9" w:rsidRPr="00E75047" w:rsidRDefault="00CE07B9" w:rsidP="00CE07B9">
      <w:pPr>
        <w:pStyle w:val="AmdtsEntries"/>
      </w:pPr>
      <w:r>
        <w:t>div 6.3A hdg</w:t>
      </w:r>
      <w:r>
        <w:tab/>
        <w:t xml:space="preserve">ins </w:t>
      </w:r>
      <w:hyperlink r:id="rId646" w:tooltip="Property Developers Act 2024" w:history="1">
        <w:hyperlink r:id="rId647" w:anchor="history" w:tooltip="Property Developers Act 2024" w:history="1">
          <w:r w:rsidR="00387737" w:rsidRPr="00F530B6">
            <w:rPr>
              <w:rStyle w:val="charCitHyperlinkAbbrev"/>
            </w:rPr>
            <w:t>A2024-36</w:t>
          </w:r>
        </w:hyperlink>
      </w:hyperlink>
      <w:r>
        <w:t xml:space="preserve"> amdt 2.18</w:t>
      </w:r>
    </w:p>
    <w:p w14:paraId="373411C9" w14:textId="4037CCAB" w:rsidR="00CE07B9" w:rsidRDefault="00CE07B9" w:rsidP="00CE07B9">
      <w:pPr>
        <w:pStyle w:val="AmdtsEntryHd"/>
      </w:pPr>
      <w:r w:rsidRPr="003B0FF8">
        <w:t>Requirements for latent defects insurance</w:t>
      </w:r>
    </w:p>
    <w:p w14:paraId="639B239C" w14:textId="4770E9A1" w:rsidR="00CE07B9" w:rsidRDefault="00F83506" w:rsidP="00CE07B9">
      <w:pPr>
        <w:pStyle w:val="AmdtsEntries"/>
      </w:pPr>
      <w:r>
        <w:t xml:space="preserve">s </w:t>
      </w:r>
      <w:r w:rsidR="00CE07B9">
        <w:t>95A</w:t>
      </w:r>
      <w:r w:rsidR="00CE07B9">
        <w:tab/>
        <w:t xml:space="preserve">ins </w:t>
      </w:r>
      <w:hyperlink r:id="rId648" w:tooltip="Property Developers Act 2024" w:history="1">
        <w:hyperlink r:id="rId649" w:anchor="history" w:tooltip="Property Developers Act 2024" w:history="1">
          <w:r w:rsidR="00387737" w:rsidRPr="00F530B6">
            <w:rPr>
              <w:rStyle w:val="charCitHyperlinkAbbrev"/>
            </w:rPr>
            <w:t>A2024-36</w:t>
          </w:r>
        </w:hyperlink>
      </w:hyperlink>
      <w:r w:rsidR="00CE07B9">
        <w:t xml:space="preserve"> amdt 2.18</w:t>
      </w:r>
    </w:p>
    <w:p w14:paraId="7EE702AF" w14:textId="42444541" w:rsidR="00322DC8" w:rsidRDefault="00A04F11" w:rsidP="00322DC8">
      <w:pPr>
        <w:pStyle w:val="AmdtsEntryHd"/>
      </w:pPr>
      <w:r w:rsidRPr="009841C0">
        <w:t>Approval of fidelity fund scheme—application</w:t>
      </w:r>
    </w:p>
    <w:p w14:paraId="7F5EDE7E" w14:textId="2A6E8D42" w:rsidR="00322DC8" w:rsidRDefault="00322DC8" w:rsidP="00322DC8">
      <w:pPr>
        <w:pStyle w:val="AmdtsEntries"/>
      </w:pPr>
      <w:r>
        <w:t>s 96</w:t>
      </w:r>
      <w:r>
        <w:tab/>
        <w:t xml:space="preserve">am </w:t>
      </w:r>
      <w:hyperlink r:id="rId650"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3.79</w:t>
      </w:r>
      <w:r w:rsidR="007C4791">
        <w:t xml:space="preserve">; </w:t>
      </w:r>
      <w:hyperlink r:id="rId651" w:tooltip="Planning (Consequential Amendments) Act 2023" w:history="1">
        <w:r w:rsidR="007C4791">
          <w:rPr>
            <w:rStyle w:val="charCitHyperlinkAbbrev"/>
          </w:rPr>
          <w:t>A2023-36</w:t>
        </w:r>
      </w:hyperlink>
      <w:r w:rsidR="007C4791">
        <w:t xml:space="preserve"> amdt 1.30</w:t>
      </w:r>
    </w:p>
    <w:p w14:paraId="2927CA12" w14:textId="6F2CBD9A" w:rsidR="00A04F11" w:rsidRDefault="00A04F11" w:rsidP="00322DC8">
      <w:pPr>
        <w:pStyle w:val="AmdtsEntries"/>
      </w:pPr>
      <w:r>
        <w:tab/>
        <w:t xml:space="preserve">sub </w:t>
      </w:r>
      <w:hyperlink r:id="rId652" w:tooltip="Building and Construction Legislation Amendment Act 2023" w:history="1">
        <w:r>
          <w:rPr>
            <w:rStyle w:val="charCitHyperlinkAbbrev"/>
          </w:rPr>
          <w:t>A2023-55</w:t>
        </w:r>
      </w:hyperlink>
      <w:r>
        <w:t xml:space="preserve"> s 12</w:t>
      </w:r>
    </w:p>
    <w:p w14:paraId="758A8FC4" w14:textId="0065091B" w:rsidR="00112A01" w:rsidRDefault="00A04F11" w:rsidP="00112A01">
      <w:pPr>
        <w:pStyle w:val="AmdtsEntryHd"/>
      </w:pPr>
      <w:r w:rsidRPr="009841C0">
        <w:t>Approval of fidelity fund scheme—request for more information</w:t>
      </w:r>
    </w:p>
    <w:p w14:paraId="5FBA461E" w14:textId="7F63DC69" w:rsidR="007A1733" w:rsidRPr="00A90907" w:rsidRDefault="00112A01" w:rsidP="007A1733">
      <w:pPr>
        <w:pStyle w:val="AmdtsEntries"/>
      </w:pPr>
      <w:r>
        <w:t>s 97</w:t>
      </w:r>
      <w:r>
        <w:tab/>
        <w:t xml:space="preserve">am </w:t>
      </w:r>
      <w:hyperlink r:id="rId653" w:tooltip="Statute Law Amendment Act 2013" w:history="1">
        <w:r>
          <w:rPr>
            <w:rStyle w:val="charCitHyperlinkAbbrev"/>
          </w:rPr>
          <w:t>A2013</w:t>
        </w:r>
        <w:r>
          <w:rPr>
            <w:rStyle w:val="charCitHyperlinkAbbrev"/>
          </w:rPr>
          <w:noBreakHyphen/>
          <w:t>19</w:t>
        </w:r>
      </w:hyperlink>
      <w:r>
        <w:t xml:space="preserve"> amdt 3.12</w:t>
      </w:r>
      <w:r w:rsidR="007A1733">
        <w:t xml:space="preserve">; </w:t>
      </w:r>
      <w:hyperlink r:id="rId654" w:tooltip="Red Tape Reduction Legislation Amendment Act 2016" w:history="1">
        <w:r w:rsidR="007A1733">
          <w:rPr>
            <w:rStyle w:val="charCitHyperlinkAbbrev"/>
          </w:rPr>
          <w:t>A2016</w:t>
        </w:r>
        <w:r w:rsidR="007A1733">
          <w:rPr>
            <w:rStyle w:val="charCitHyperlinkAbbrev"/>
          </w:rPr>
          <w:noBreakHyphen/>
          <w:t>18</w:t>
        </w:r>
      </w:hyperlink>
      <w:r w:rsidR="007A1733">
        <w:t xml:space="preserve"> amdt 3.28, amdt 3.29</w:t>
      </w:r>
      <w:r w:rsidR="007C4791">
        <w:t xml:space="preserve">; </w:t>
      </w:r>
      <w:hyperlink r:id="rId655" w:tooltip="Planning (Consequential Amendments) Act 2023" w:history="1">
        <w:r w:rsidR="007C4791">
          <w:rPr>
            <w:rStyle w:val="charCitHyperlinkAbbrev"/>
          </w:rPr>
          <w:t>A2023-36</w:t>
        </w:r>
      </w:hyperlink>
      <w:r w:rsidR="007C4791">
        <w:t xml:space="preserve"> amdt 1.30</w:t>
      </w:r>
    </w:p>
    <w:p w14:paraId="34BFF043" w14:textId="18A86E4A" w:rsidR="00A04F11" w:rsidRDefault="00A04F11" w:rsidP="00A04F11">
      <w:pPr>
        <w:pStyle w:val="AmdtsEntries"/>
      </w:pPr>
      <w:r>
        <w:tab/>
        <w:t xml:space="preserve">sub </w:t>
      </w:r>
      <w:hyperlink r:id="rId656" w:tooltip="Building and Construction Legislation Amendment Act 2023" w:history="1">
        <w:r>
          <w:rPr>
            <w:rStyle w:val="charCitHyperlinkAbbrev"/>
          </w:rPr>
          <w:t>A2023-55</w:t>
        </w:r>
      </w:hyperlink>
      <w:r>
        <w:t xml:space="preserve"> s 12</w:t>
      </w:r>
    </w:p>
    <w:p w14:paraId="652DE8A4" w14:textId="25A1E703" w:rsidR="007C4791" w:rsidRDefault="00A04F11" w:rsidP="00322DC8">
      <w:pPr>
        <w:pStyle w:val="AmdtsEntryHd"/>
      </w:pPr>
      <w:r w:rsidRPr="009841C0">
        <w:t>Approval of fidelity fund scheme—decision on application</w:t>
      </w:r>
    </w:p>
    <w:p w14:paraId="08D8619D" w14:textId="445FE1E0" w:rsidR="007C4791" w:rsidRPr="007C4791" w:rsidRDefault="007C4791" w:rsidP="007C4791">
      <w:pPr>
        <w:pStyle w:val="AmdtsEntries"/>
      </w:pPr>
      <w:r>
        <w:t>s 98</w:t>
      </w:r>
      <w:r>
        <w:tab/>
        <w:t xml:space="preserve">am </w:t>
      </w:r>
      <w:hyperlink r:id="rId657" w:tooltip="Planning (Consequential Amendments) Act 2023" w:history="1">
        <w:r>
          <w:rPr>
            <w:rStyle w:val="charCitHyperlinkAbbrev"/>
          </w:rPr>
          <w:t>A2023-36</w:t>
        </w:r>
      </w:hyperlink>
      <w:r>
        <w:t xml:space="preserve"> amdt 1.30</w:t>
      </w:r>
    </w:p>
    <w:p w14:paraId="6B007716" w14:textId="3674F4F0" w:rsidR="00A04F11" w:rsidRDefault="00A04F11" w:rsidP="00A04F11">
      <w:pPr>
        <w:pStyle w:val="AmdtsEntries"/>
      </w:pPr>
      <w:r>
        <w:tab/>
        <w:t xml:space="preserve">sub </w:t>
      </w:r>
      <w:hyperlink r:id="rId658" w:tooltip="Building and Construction Legislation Amendment Act 2023" w:history="1">
        <w:r>
          <w:rPr>
            <w:rStyle w:val="charCitHyperlinkAbbrev"/>
          </w:rPr>
          <w:t>A2023-55</w:t>
        </w:r>
      </w:hyperlink>
      <w:r>
        <w:t xml:space="preserve"> s 12</w:t>
      </w:r>
    </w:p>
    <w:p w14:paraId="0820C6BE" w14:textId="75AC11A5" w:rsidR="00322DC8" w:rsidRDefault="00322DC8" w:rsidP="00322DC8">
      <w:pPr>
        <w:pStyle w:val="AmdtsEntryHd"/>
      </w:pPr>
      <w:r>
        <w:t>Approval criteria for schemes</w:t>
      </w:r>
    </w:p>
    <w:p w14:paraId="6C751254" w14:textId="19C2A24E" w:rsidR="00322DC8" w:rsidRPr="008A1CF9" w:rsidRDefault="00322DC8" w:rsidP="00322DC8">
      <w:pPr>
        <w:pStyle w:val="AmdtsEntries"/>
      </w:pPr>
      <w:r>
        <w:t>s 99</w:t>
      </w:r>
      <w:r>
        <w:tab/>
        <w:t xml:space="preserve">am </w:t>
      </w:r>
      <w:hyperlink r:id="rId659"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3.79</w:t>
      </w:r>
      <w:r w:rsidR="00A04F11">
        <w:t xml:space="preserve">; </w:t>
      </w:r>
      <w:hyperlink r:id="rId660" w:tooltip="Building and Construction Legislation Amendment Act 2023" w:history="1">
        <w:r w:rsidR="00A04F11">
          <w:rPr>
            <w:rStyle w:val="charCitHyperlinkAbbrev"/>
          </w:rPr>
          <w:t>A2023-55</w:t>
        </w:r>
      </w:hyperlink>
      <w:r w:rsidR="00A04F11">
        <w:t xml:space="preserve"> s 13</w:t>
      </w:r>
      <w:r w:rsidR="00B26674">
        <w:t xml:space="preserve">; </w:t>
      </w:r>
      <w:hyperlink r:id="rId661" w:tooltip="Statute Law Amendment Act 2025" w:history="1">
        <w:r w:rsidR="00B26674">
          <w:rPr>
            <w:rStyle w:val="charCitHyperlinkAbbrev"/>
          </w:rPr>
          <w:t>A2025</w:t>
        </w:r>
        <w:r w:rsidR="00B26674">
          <w:rPr>
            <w:rStyle w:val="charCitHyperlinkAbbrev"/>
          </w:rPr>
          <w:noBreakHyphen/>
          <w:t>29</w:t>
        </w:r>
      </w:hyperlink>
      <w:r w:rsidR="00B26674">
        <w:t xml:space="preserve"> amdt 4.17</w:t>
      </w:r>
    </w:p>
    <w:p w14:paraId="5C825FD9" w14:textId="2210680D" w:rsidR="00977060" w:rsidRDefault="00977060" w:rsidP="006F1941">
      <w:pPr>
        <w:pStyle w:val="AmdtsEntryHd"/>
      </w:pPr>
      <w:r w:rsidRPr="009841C0">
        <w:lastRenderedPageBreak/>
        <w:t>Approved scheme—conditions</w:t>
      </w:r>
    </w:p>
    <w:p w14:paraId="3800CD82" w14:textId="5DFC6583" w:rsidR="00977060" w:rsidRPr="00977060" w:rsidRDefault="00977060" w:rsidP="00977060">
      <w:pPr>
        <w:pStyle w:val="AmdtsEntries"/>
      </w:pPr>
      <w:r>
        <w:t>s 100</w:t>
      </w:r>
      <w:r>
        <w:tab/>
        <w:t xml:space="preserve">sub </w:t>
      </w:r>
      <w:hyperlink r:id="rId662" w:tooltip="Building and Construction Legislation Amendment Act 2023" w:history="1">
        <w:r>
          <w:rPr>
            <w:rStyle w:val="charCitHyperlinkAbbrev"/>
          </w:rPr>
          <w:t>A2023-55</w:t>
        </w:r>
      </w:hyperlink>
      <w:r>
        <w:t xml:space="preserve"> s 14</w:t>
      </w:r>
    </w:p>
    <w:p w14:paraId="708C2A82" w14:textId="3D35E832" w:rsidR="007C4791" w:rsidRDefault="00977060" w:rsidP="006F1941">
      <w:pPr>
        <w:pStyle w:val="AmdtsEntryHd"/>
      </w:pPr>
      <w:r w:rsidRPr="009841C0">
        <w:t>Approved scheme—application to change</w:t>
      </w:r>
    </w:p>
    <w:p w14:paraId="29B509B6" w14:textId="499133F6" w:rsidR="007C4791" w:rsidRPr="007C4791" w:rsidRDefault="007C4791" w:rsidP="007C4791">
      <w:pPr>
        <w:pStyle w:val="AmdtsEntries"/>
      </w:pPr>
      <w:r>
        <w:t>s 101</w:t>
      </w:r>
      <w:r>
        <w:tab/>
        <w:t xml:space="preserve">am </w:t>
      </w:r>
      <w:hyperlink r:id="rId663" w:tooltip="Planning (Consequential Amendments) Act 2023" w:history="1">
        <w:r>
          <w:rPr>
            <w:rStyle w:val="charCitHyperlinkAbbrev"/>
          </w:rPr>
          <w:t>A2023-36</w:t>
        </w:r>
      </w:hyperlink>
      <w:r>
        <w:t xml:space="preserve"> amdt 1.30</w:t>
      </w:r>
    </w:p>
    <w:p w14:paraId="56EA14BC" w14:textId="624F0DE5" w:rsidR="00977060" w:rsidRPr="00977060" w:rsidRDefault="00977060" w:rsidP="00977060">
      <w:pPr>
        <w:pStyle w:val="AmdtsEntries"/>
      </w:pPr>
      <w:r>
        <w:tab/>
        <w:t xml:space="preserve">sub </w:t>
      </w:r>
      <w:hyperlink r:id="rId664" w:tooltip="Building and Construction Legislation Amendment Act 2023" w:history="1">
        <w:r>
          <w:rPr>
            <w:rStyle w:val="charCitHyperlinkAbbrev"/>
          </w:rPr>
          <w:t>A2023-55</w:t>
        </w:r>
      </w:hyperlink>
      <w:r>
        <w:t xml:space="preserve"> s 14</w:t>
      </w:r>
    </w:p>
    <w:p w14:paraId="624D2044" w14:textId="369D2916" w:rsidR="006F1941" w:rsidRDefault="00977060" w:rsidP="006F1941">
      <w:pPr>
        <w:pStyle w:val="AmdtsEntryHd"/>
      </w:pPr>
      <w:r w:rsidRPr="009841C0">
        <w:t>Approved scheme—decision on application to change</w:t>
      </w:r>
    </w:p>
    <w:p w14:paraId="43DBC55E" w14:textId="4B0E1784" w:rsidR="006F1941" w:rsidRPr="008A1CF9" w:rsidRDefault="006F1941" w:rsidP="006F1941">
      <w:pPr>
        <w:pStyle w:val="AmdtsEntries"/>
      </w:pPr>
      <w:r>
        <w:t>s 102</w:t>
      </w:r>
      <w:r>
        <w:tab/>
        <w:t xml:space="preserve">am </w:t>
      </w:r>
      <w:hyperlink r:id="rId665"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3.79</w:t>
      </w:r>
      <w:r w:rsidR="007C4791">
        <w:t xml:space="preserve">; </w:t>
      </w:r>
      <w:hyperlink r:id="rId666" w:tooltip="Planning (Consequential Amendments) Act 2023" w:history="1">
        <w:r w:rsidR="007C4791">
          <w:rPr>
            <w:rStyle w:val="charCitHyperlinkAbbrev"/>
          </w:rPr>
          <w:t>A2023-36</w:t>
        </w:r>
      </w:hyperlink>
      <w:r w:rsidR="007C4791">
        <w:t xml:space="preserve"> amdt 1.30</w:t>
      </w:r>
    </w:p>
    <w:p w14:paraId="0F63DA0F" w14:textId="4E32CFAE" w:rsidR="00977060" w:rsidRPr="00977060" w:rsidRDefault="00977060" w:rsidP="00977060">
      <w:pPr>
        <w:pStyle w:val="AmdtsEntries"/>
      </w:pPr>
      <w:r>
        <w:tab/>
        <w:t xml:space="preserve">sub </w:t>
      </w:r>
      <w:hyperlink r:id="rId667" w:tooltip="Building and Construction Legislation Amendment Act 2023" w:history="1">
        <w:r>
          <w:rPr>
            <w:rStyle w:val="charCitHyperlinkAbbrev"/>
          </w:rPr>
          <w:t>A2023-55</w:t>
        </w:r>
      </w:hyperlink>
      <w:r>
        <w:t xml:space="preserve"> s 14</w:t>
      </w:r>
    </w:p>
    <w:p w14:paraId="612F79DE" w14:textId="77777777" w:rsidR="003D76FA" w:rsidRDefault="003D76FA" w:rsidP="003D76FA">
      <w:pPr>
        <w:pStyle w:val="AmdtsEntryHd"/>
      </w:pPr>
      <w:r>
        <w:t>Prudential standards</w:t>
      </w:r>
    </w:p>
    <w:p w14:paraId="756327DD" w14:textId="79376385" w:rsidR="003D76FA" w:rsidRPr="008A1CF9" w:rsidRDefault="003D76FA" w:rsidP="003D76FA">
      <w:pPr>
        <w:pStyle w:val="AmdtsEntries"/>
      </w:pPr>
      <w:r>
        <w:t>s 103</w:t>
      </w:r>
      <w:r>
        <w:tab/>
        <w:t xml:space="preserve">am </w:t>
      </w:r>
      <w:hyperlink r:id="rId668"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3.79</w:t>
      </w:r>
      <w:r w:rsidR="00B26674">
        <w:t xml:space="preserve">; </w:t>
      </w:r>
      <w:hyperlink r:id="rId669" w:tooltip="Statute Law Amendment Act 2025" w:history="1">
        <w:r w:rsidR="00B26674">
          <w:rPr>
            <w:rStyle w:val="charCitHyperlinkAbbrev"/>
          </w:rPr>
          <w:t>A2025</w:t>
        </w:r>
        <w:r w:rsidR="00B26674">
          <w:rPr>
            <w:rStyle w:val="charCitHyperlinkAbbrev"/>
          </w:rPr>
          <w:noBreakHyphen/>
          <w:t>29</w:t>
        </w:r>
      </w:hyperlink>
      <w:r w:rsidR="00B26674">
        <w:t xml:space="preserve"> amdt 4.17</w:t>
      </w:r>
    </w:p>
    <w:p w14:paraId="1CDC39AF" w14:textId="68B89EFC" w:rsidR="007C4791" w:rsidRDefault="007C4791" w:rsidP="003D76FA">
      <w:pPr>
        <w:pStyle w:val="AmdtsEntryHd"/>
      </w:pPr>
      <w:r>
        <w:t>Notice to trustees to comply with prudential standards</w:t>
      </w:r>
    </w:p>
    <w:p w14:paraId="77B70473" w14:textId="35E55538" w:rsidR="007C4791" w:rsidRDefault="007C4791" w:rsidP="007C4791">
      <w:pPr>
        <w:pStyle w:val="AmdtsEntries"/>
      </w:pPr>
      <w:r>
        <w:t>s 105</w:t>
      </w:r>
      <w:r>
        <w:tab/>
        <w:t xml:space="preserve">am </w:t>
      </w:r>
      <w:hyperlink r:id="rId670" w:tooltip="Planning (Consequential Amendments) Act 2023" w:history="1">
        <w:r>
          <w:rPr>
            <w:rStyle w:val="charCitHyperlinkAbbrev"/>
          </w:rPr>
          <w:t>A2023-36</w:t>
        </w:r>
      </w:hyperlink>
      <w:r>
        <w:t xml:space="preserve"> amdt 1.30</w:t>
      </w:r>
      <w:r w:rsidR="007C5142">
        <w:t xml:space="preserve">; </w:t>
      </w:r>
      <w:hyperlink r:id="rId671" w:tooltip="Building and Construction Legislation Amendment Act 2023" w:history="1">
        <w:r w:rsidR="007C5142">
          <w:rPr>
            <w:rStyle w:val="charCitHyperlinkAbbrev"/>
          </w:rPr>
          <w:t>A2023-55</w:t>
        </w:r>
      </w:hyperlink>
      <w:r w:rsidR="007C5142">
        <w:t xml:space="preserve"> s 20</w:t>
      </w:r>
    </w:p>
    <w:p w14:paraId="538A4543" w14:textId="79713D53" w:rsidR="007C4791" w:rsidRDefault="007C4791" w:rsidP="003D76FA">
      <w:pPr>
        <w:pStyle w:val="AmdtsEntryHd"/>
      </w:pPr>
      <w:r>
        <w:t>Notice to trustees requiring information</w:t>
      </w:r>
    </w:p>
    <w:p w14:paraId="4605F7C0" w14:textId="6E309A01" w:rsidR="007C4791" w:rsidRPr="007C4791" w:rsidRDefault="007C4791" w:rsidP="007C4791">
      <w:pPr>
        <w:pStyle w:val="AmdtsEntries"/>
      </w:pPr>
      <w:r>
        <w:t>s 106</w:t>
      </w:r>
      <w:r>
        <w:tab/>
        <w:t xml:space="preserve">am </w:t>
      </w:r>
      <w:hyperlink r:id="rId672" w:tooltip="Planning (Consequential Amendments) Act 2023" w:history="1">
        <w:r>
          <w:rPr>
            <w:rStyle w:val="charCitHyperlinkAbbrev"/>
          </w:rPr>
          <w:t>A2023-36</w:t>
        </w:r>
      </w:hyperlink>
      <w:r>
        <w:t xml:space="preserve"> amdt 1.30</w:t>
      </w:r>
      <w:r w:rsidR="007C5142">
        <w:t xml:space="preserve">; </w:t>
      </w:r>
      <w:hyperlink r:id="rId673" w:tooltip="Building and Construction Legislation Amendment Act 2023" w:history="1">
        <w:r w:rsidR="007C5142">
          <w:rPr>
            <w:rStyle w:val="charCitHyperlinkAbbrev"/>
          </w:rPr>
          <w:t>A2023-55</w:t>
        </w:r>
      </w:hyperlink>
      <w:r w:rsidR="007C5142">
        <w:t xml:space="preserve"> s 20, s 21</w:t>
      </w:r>
    </w:p>
    <w:p w14:paraId="77FD50E7" w14:textId="0155CC46" w:rsidR="003D76FA" w:rsidRDefault="003D76FA" w:rsidP="003D76FA">
      <w:pPr>
        <w:pStyle w:val="AmdtsEntryHd"/>
      </w:pPr>
      <w:r>
        <w:t>Suspension or cancellation of approval of approved scheme</w:t>
      </w:r>
    </w:p>
    <w:p w14:paraId="4C15A56E" w14:textId="2E056D25" w:rsidR="003D76FA" w:rsidRPr="008A1CF9" w:rsidRDefault="003D76FA" w:rsidP="003D76FA">
      <w:pPr>
        <w:pStyle w:val="AmdtsEntries"/>
      </w:pPr>
      <w:r w:rsidRPr="005F1E2F">
        <w:t>s 107</w:t>
      </w:r>
      <w:r w:rsidRPr="005F1E2F">
        <w:tab/>
        <w:t xml:space="preserve">am </w:t>
      </w:r>
      <w:hyperlink r:id="rId674" w:tooltip="Statute Law Amendment Act 2011" w:history="1">
        <w:r w:rsidR="00B577CD" w:rsidRPr="005F1E2F">
          <w:rPr>
            <w:rStyle w:val="charCitHyperlinkAbbrev"/>
          </w:rPr>
          <w:t>A2011</w:t>
        </w:r>
        <w:r w:rsidR="00B577CD" w:rsidRPr="005F1E2F">
          <w:rPr>
            <w:rStyle w:val="charCitHyperlinkAbbrev"/>
          </w:rPr>
          <w:noBreakHyphen/>
          <w:t>3</w:t>
        </w:r>
      </w:hyperlink>
      <w:r w:rsidRPr="005F1E2F">
        <w:t xml:space="preserve"> amdt 3.79</w:t>
      </w:r>
      <w:r w:rsidR="007C4791" w:rsidRPr="005F1E2F">
        <w:t xml:space="preserve">; </w:t>
      </w:r>
      <w:hyperlink r:id="rId675" w:tooltip="Planning (Consequential Amendments) Act 2023" w:history="1">
        <w:r w:rsidR="007C4791" w:rsidRPr="005F1E2F">
          <w:rPr>
            <w:rStyle w:val="charCitHyperlinkAbbrev"/>
          </w:rPr>
          <w:t>A2023-36</w:t>
        </w:r>
      </w:hyperlink>
      <w:r w:rsidR="007C4791" w:rsidRPr="005F1E2F">
        <w:t xml:space="preserve"> amdt 1.30</w:t>
      </w:r>
      <w:r w:rsidR="007C5142" w:rsidRPr="005F1E2F">
        <w:t xml:space="preserve">; </w:t>
      </w:r>
      <w:hyperlink r:id="rId676" w:tooltip="Building and Construction Legislation Amendment Act 2023" w:history="1">
        <w:r w:rsidR="007C5142" w:rsidRPr="005F1E2F">
          <w:rPr>
            <w:rStyle w:val="charCitHyperlinkAbbrev"/>
          </w:rPr>
          <w:t>A2023-55</w:t>
        </w:r>
      </w:hyperlink>
      <w:r w:rsidR="007C5142" w:rsidRPr="005F1E2F">
        <w:t xml:space="preserve"> </w:t>
      </w:r>
      <w:r w:rsidR="00977060" w:rsidRPr="005F1E2F">
        <w:t xml:space="preserve">s 15, </w:t>
      </w:r>
      <w:r w:rsidR="007C5142" w:rsidRPr="005F1E2F">
        <w:t>ss 20</w:t>
      </w:r>
      <w:r w:rsidR="007C5142" w:rsidRPr="005F1E2F">
        <w:noBreakHyphen/>
        <w:t>22</w:t>
      </w:r>
      <w:r w:rsidR="00F55697" w:rsidRPr="005F1E2F">
        <w:t xml:space="preserve">; </w:t>
      </w:r>
      <w:hyperlink r:id="rId677" w:tooltip="Statute Law Amendment Act 2025" w:history="1">
        <w:r w:rsidR="00F55697" w:rsidRPr="005F1E2F">
          <w:rPr>
            <w:rStyle w:val="charCitHyperlinkAbbrev"/>
          </w:rPr>
          <w:t>A2025</w:t>
        </w:r>
        <w:r w:rsidR="00F55697" w:rsidRPr="005F1E2F">
          <w:rPr>
            <w:rStyle w:val="charCitHyperlinkAbbrev"/>
          </w:rPr>
          <w:noBreakHyphen/>
          <w:t>29</w:t>
        </w:r>
      </w:hyperlink>
      <w:r w:rsidR="00F55697" w:rsidRPr="005F1E2F">
        <w:t xml:space="preserve"> amdt 3.37</w:t>
      </w:r>
      <w:r w:rsidR="007F4A4C" w:rsidRPr="005F1E2F">
        <w:t>,</w:t>
      </w:r>
      <w:r w:rsidR="00B26674" w:rsidRPr="005F1E2F">
        <w:t xml:space="preserve"> amdt 4.17</w:t>
      </w:r>
    </w:p>
    <w:p w14:paraId="75783C02" w14:textId="77777777" w:rsidR="00FD2C9B" w:rsidRDefault="00FD2C9B" w:rsidP="00FD2C9B">
      <w:pPr>
        <w:pStyle w:val="AmdtsEntryHd"/>
      </w:pPr>
      <w:r>
        <w:t>Cancellation of approval on application</w:t>
      </w:r>
    </w:p>
    <w:p w14:paraId="20A30AC5" w14:textId="2D057B3C" w:rsidR="00FD2C9B" w:rsidRDefault="00FD2C9B" w:rsidP="00FD2C9B">
      <w:pPr>
        <w:pStyle w:val="AmdtsEntries"/>
      </w:pPr>
      <w:r>
        <w:t>s 108</w:t>
      </w:r>
      <w:r>
        <w:tab/>
        <w:t xml:space="preserve">am </w:t>
      </w:r>
      <w:hyperlink r:id="rId678"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3.79</w:t>
      </w:r>
      <w:r w:rsidR="007C4791">
        <w:t xml:space="preserve">; </w:t>
      </w:r>
      <w:hyperlink r:id="rId679" w:tooltip="Planning (Consequential Amendments) Act 2023" w:history="1">
        <w:r w:rsidR="007C4791">
          <w:rPr>
            <w:rStyle w:val="charCitHyperlinkAbbrev"/>
          </w:rPr>
          <w:t>A2023-36</w:t>
        </w:r>
      </w:hyperlink>
      <w:r w:rsidR="007C4791">
        <w:t xml:space="preserve"> amdt 1.30</w:t>
      </w:r>
      <w:r w:rsidR="007C5142">
        <w:t xml:space="preserve">; </w:t>
      </w:r>
      <w:hyperlink r:id="rId680" w:tooltip="Building and Construction Legislation Amendment Act 2023" w:history="1">
        <w:r w:rsidR="007C5142">
          <w:rPr>
            <w:rStyle w:val="charCitHyperlinkAbbrev"/>
          </w:rPr>
          <w:t>A2023-55</w:t>
        </w:r>
      </w:hyperlink>
      <w:r w:rsidR="007C5142">
        <w:t xml:space="preserve"> s 20, s 21</w:t>
      </w:r>
      <w:r w:rsidR="00B26674">
        <w:t xml:space="preserve">; </w:t>
      </w:r>
      <w:hyperlink r:id="rId681" w:tooltip="Statute Law Amendment Act 2025" w:history="1">
        <w:r w:rsidR="00B26674">
          <w:rPr>
            <w:rStyle w:val="charCitHyperlinkAbbrev"/>
          </w:rPr>
          <w:t>A2025</w:t>
        </w:r>
        <w:r w:rsidR="00B26674">
          <w:rPr>
            <w:rStyle w:val="charCitHyperlinkAbbrev"/>
          </w:rPr>
          <w:noBreakHyphen/>
          <w:t>29</w:t>
        </w:r>
      </w:hyperlink>
      <w:r w:rsidR="00B26674">
        <w:t xml:space="preserve"> amdt 4.17</w:t>
      </w:r>
    </w:p>
    <w:p w14:paraId="66CCF917" w14:textId="3E57B431" w:rsidR="007C4791" w:rsidRDefault="007C4791" w:rsidP="00112A01">
      <w:pPr>
        <w:pStyle w:val="AmdtsEntryHd"/>
      </w:pPr>
      <w:r>
        <w:t>Orders consequential on etc suspension or cancellation</w:t>
      </w:r>
    </w:p>
    <w:p w14:paraId="65F52929" w14:textId="591CE143" w:rsidR="007C4791" w:rsidRPr="007C4791" w:rsidRDefault="007C4791" w:rsidP="007C4791">
      <w:pPr>
        <w:pStyle w:val="AmdtsEntries"/>
      </w:pPr>
      <w:r>
        <w:t>s 109</w:t>
      </w:r>
      <w:r>
        <w:tab/>
        <w:t xml:space="preserve">am </w:t>
      </w:r>
      <w:hyperlink r:id="rId682" w:tooltip="Planning (Consequential Amendments) Act 2023" w:history="1">
        <w:r>
          <w:rPr>
            <w:rStyle w:val="charCitHyperlinkAbbrev"/>
          </w:rPr>
          <w:t>A2023-36</w:t>
        </w:r>
      </w:hyperlink>
      <w:r>
        <w:t xml:space="preserve"> amdt 1.30</w:t>
      </w:r>
      <w:r w:rsidR="007C5142">
        <w:t xml:space="preserve">; </w:t>
      </w:r>
      <w:hyperlink r:id="rId683" w:tooltip="Building and Construction Legislation Amendment Act 2023" w:history="1">
        <w:r w:rsidR="007C5142">
          <w:rPr>
            <w:rStyle w:val="charCitHyperlinkAbbrev"/>
          </w:rPr>
          <w:t>A2023-55</w:t>
        </w:r>
      </w:hyperlink>
      <w:r w:rsidR="007C5142">
        <w:t xml:space="preserve"> s 20, s 21</w:t>
      </w:r>
    </w:p>
    <w:p w14:paraId="72A00A8C" w14:textId="28252510" w:rsidR="007C4791" w:rsidRDefault="007C4791" w:rsidP="00112A01">
      <w:pPr>
        <w:pStyle w:val="AmdtsEntryHd"/>
      </w:pPr>
      <w:r>
        <w:t>Address for service for trustees</w:t>
      </w:r>
    </w:p>
    <w:p w14:paraId="1E1CC40E" w14:textId="4C9C9663" w:rsidR="007C4791" w:rsidRPr="007C4791" w:rsidRDefault="007C4791" w:rsidP="007C4791">
      <w:pPr>
        <w:pStyle w:val="AmdtsEntries"/>
      </w:pPr>
      <w:r>
        <w:t>s 110</w:t>
      </w:r>
      <w:r>
        <w:tab/>
        <w:t xml:space="preserve">am </w:t>
      </w:r>
      <w:hyperlink r:id="rId684" w:tooltip="Planning (Consequential Amendments) Act 2023" w:history="1">
        <w:r>
          <w:rPr>
            <w:rStyle w:val="charCitHyperlinkAbbrev"/>
          </w:rPr>
          <w:t>A2023-36</w:t>
        </w:r>
      </w:hyperlink>
      <w:r>
        <w:t xml:space="preserve"> amdt 1.30</w:t>
      </w:r>
      <w:r w:rsidR="007C5142">
        <w:t xml:space="preserve">; </w:t>
      </w:r>
      <w:hyperlink r:id="rId685" w:tooltip="Building and Construction Legislation Amendment Act 2023" w:history="1">
        <w:r w:rsidR="007C5142">
          <w:rPr>
            <w:rStyle w:val="charCitHyperlinkAbbrev"/>
          </w:rPr>
          <w:t>A2023-55</w:t>
        </w:r>
      </w:hyperlink>
      <w:r w:rsidR="007C5142">
        <w:t xml:space="preserve"> s 20</w:t>
      </w:r>
    </w:p>
    <w:p w14:paraId="6FC04A99" w14:textId="70C2BA92" w:rsidR="007C4791" w:rsidRDefault="007C4791" w:rsidP="00112A01">
      <w:pPr>
        <w:pStyle w:val="AmdtsEntryHd"/>
      </w:pPr>
      <w:r>
        <w:t>Appointment of auditor and actuary for approved scheme</w:t>
      </w:r>
    </w:p>
    <w:p w14:paraId="76DC5E37" w14:textId="620F5982" w:rsidR="007C4791" w:rsidRPr="007C4791" w:rsidRDefault="007C4791" w:rsidP="007C4791">
      <w:pPr>
        <w:pStyle w:val="AmdtsEntries"/>
      </w:pPr>
      <w:r>
        <w:t>s 111</w:t>
      </w:r>
      <w:r>
        <w:tab/>
        <w:t xml:space="preserve">am </w:t>
      </w:r>
      <w:hyperlink r:id="rId686" w:tooltip="Planning (Consequential Amendments) Act 2023" w:history="1">
        <w:r>
          <w:rPr>
            <w:rStyle w:val="charCitHyperlinkAbbrev"/>
          </w:rPr>
          <w:t>A2023-36</w:t>
        </w:r>
      </w:hyperlink>
      <w:r>
        <w:t xml:space="preserve"> amdt 1.30</w:t>
      </w:r>
      <w:r w:rsidR="007C5142">
        <w:t xml:space="preserve">; </w:t>
      </w:r>
      <w:hyperlink r:id="rId687" w:tooltip="Building and Construction Legislation Amendment Act 2023" w:history="1">
        <w:r w:rsidR="007C5142">
          <w:rPr>
            <w:rStyle w:val="charCitHyperlinkAbbrev"/>
          </w:rPr>
          <w:t>A2023-55</w:t>
        </w:r>
      </w:hyperlink>
      <w:r w:rsidR="007C5142">
        <w:t xml:space="preserve"> s 20</w:t>
      </w:r>
    </w:p>
    <w:p w14:paraId="29E0ECBA" w14:textId="2EFE6047" w:rsidR="00383303" w:rsidRDefault="00383303" w:rsidP="00112A01">
      <w:pPr>
        <w:pStyle w:val="AmdtsEntryHd"/>
      </w:pPr>
      <w:r>
        <w:t>Approval of appointment of auditor or actuary</w:t>
      </w:r>
    </w:p>
    <w:p w14:paraId="2C76B442" w14:textId="068AF081" w:rsidR="007C4791" w:rsidRDefault="00383303" w:rsidP="007C4791">
      <w:pPr>
        <w:pStyle w:val="AmdtsEntries"/>
      </w:pPr>
      <w:r>
        <w:t>s 112</w:t>
      </w:r>
      <w:r>
        <w:tab/>
        <w:t xml:space="preserve">am </w:t>
      </w:r>
      <w:hyperlink r:id="rId688" w:tooltip="Statute Law AMendment Act 2015 (No 2)" w:history="1">
        <w:r>
          <w:rPr>
            <w:rStyle w:val="charCitHyperlinkAbbrev"/>
          </w:rPr>
          <w:t>A2015</w:t>
        </w:r>
        <w:r>
          <w:rPr>
            <w:rStyle w:val="charCitHyperlinkAbbrev"/>
          </w:rPr>
          <w:noBreakHyphen/>
          <w:t>50</w:t>
        </w:r>
      </w:hyperlink>
      <w:r>
        <w:t xml:space="preserve"> amdt 3.10</w:t>
      </w:r>
      <w:r w:rsidR="007C4791">
        <w:t xml:space="preserve">; </w:t>
      </w:r>
      <w:hyperlink r:id="rId689" w:tooltip="Planning (Consequential Amendments) Act 2023" w:history="1">
        <w:r w:rsidR="007C4791">
          <w:rPr>
            <w:rStyle w:val="charCitHyperlinkAbbrev"/>
          </w:rPr>
          <w:t>A2023-36</w:t>
        </w:r>
      </w:hyperlink>
      <w:r w:rsidR="007C4791">
        <w:t xml:space="preserve"> amdt 1.30</w:t>
      </w:r>
      <w:r w:rsidR="007C5142">
        <w:t xml:space="preserve">; </w:t>
      </w:r>
      <w:hyperlink r:id="rId690" w:tooltip="Building and Construction Legislation Amendment Act 2023" w:history="1">
        <w:r w:rsidR="007C5142">
          <w:rPr>
            <w:rStyle w:val="charCitHyperlinkAbbrev"/>
          </w:rPr>
          <w:t>A2023-55</w:t>
        </w:r>
      </w:hyperlink>
      <w:r w:rsidR="007C5142">
        <w:t xml:space="preserve"> s 20, s 22</w:t>
      </w:r>
    </w:p>
    <w:p w14:paraId="35BF4E33" w14:textId="54FB5DE8" w:rsidR="007C4791" w:rsidRDefault="007C4791" w:rsidP="005D46B0">
      <w:pPr>
        <w:pStyle w:val="AmdtsEntryHd"/>
      </w:pPr>
      <w:r>
        <w:t>Revocation of approval of appointment of auditor or actuary</w:t>
      </w:r>
    </w:p>
    <w:p w14:paraId="070D07F2" w14:textId="197BD62B" w:rsidR="007C4791" w:rsidRPr="007C4791" w:rsidRDefault="007C4791" w:rsidP="007C4791">
      <w:pPr>
        <w:pStyle w:val="AmdtsEntries"/>
      </w:pPr>
      <w:r>
        <w:t>s 113</w:t>
      </w:r>
      <w:r>
        <w:tab/>
        <w:t xml:space="preserve">am </w:t>
      </w:r>
      <w:hyperlink r:id="rId691" w:tooltip="Planning (Consequential Amendments) Act 2023" w:history="1">
        <w:r>
          <w:rPr>
            <w:rStyle w:val="charCitHyperlinkAbbrev"/>
          </w:rPr>
          <w:t>A2023-36</w:t>
        </w:r>
      </w:hyperlink>
      <w:r>
        <w:t xml:space="preserve"> amdt 1.30</w:t>
      </w:r>
      <w:r w:rsidR="007C5142">
        <w:t xml:space="preserve">; </w:t>
      </w:r>
      <w:hyperlink r:id="rId692" w:tooltip="Building and Construction Legislation Amendment Act 2023" w:history="1">
        <w:r w:rsidR="007C5142">
          <w:rPr>
            <w:rStyle w:val="charCitHyperlinkAbbrev"/>
          </w:rPr>
          <w:t>A2023-55</w:t>
        </w:r>
      </w:hyperlink>
      <w:r w:rsidR="007C5142">
        <w:t xml:space="preserve"> s 20</w:t>
      </w:r>
    </w:p>
    <w:p w14:paraId="2DFD1F40" w14:textId="6FA50508" w:rsidR="007C4791" w:rsidRDefault="007C4791" w:rsidP="005D46B0">
      <w:pPr>
        <w:pStyle w:val="AmdtsEntryHd"/>
      </w:pPr>
      <w:r>
        <w:t>Notification of appointment or ending of appointment of auditor or actuary</w:t>
      </w:r>
    </w:p>
    <w:p w14:paraId="3F0DD2D9" w14:textId="41B34762" w:rsidR="007C4791" w:rsidRPr="007C4791" w:rsidRDefault="007C4791" w:rsidP="007C4791">
      <w:pPr>
        <w:pStyle w:val="AmdtsEntries"/>
      </w:pPr>
      <w:r>
        <w:t>s 115</w:t>
      </w:r>
      <w:r>
        <w:tab/>
        <w:t xml:space="preserve">am </w:t>
      </w:r>
      <w:hyperlink r:id="rId693" w:tooltip="Planning (Consequential Amendments) Act 2023" w:history="1">
        <w:r>
          <w:rPr>
            <w:rStyle w:val="charCitHyperlinkAbbrev"/>
          </w:rPr>
          <w:t>A2023-36</w:t>
        </w:r>
      </w:hyperlink>
      <w:r>
        <w:t xml:space="preserve"> amdt 1.30</w:t>
      </w:r>
      <w:r w:rsidR="007C5142">
        <w:t xml:space="preserve">; </w:t>
      </w:r>
      <w:hyperlink r:id="rId694" w:tooltip="Building and Construction Legislation Amendment Act 2023" w:history="1">
        <w:r w:rsidR="007C5142">
          <w:rPr>
            <w:rStyle w:val="charCitHyperlinkAbbrev"/>
          </w:rPr>
          <w:t>A2023-55</w:t>
        </w:r>
      </w:hyperlink>
      <w:r w:rsidR="007C5142">
        <w:t xml:space="preserve"> s 20</w:t>
      </w:r>
    </w:p>
    <w:p w14:paraId="0B6B9834" w14:textId="49B132F8" w:rsidR="005D46B0" w:rsidRDefault="005D46B0" w:rsidP="005D46B0">
      <w:pPr>
        <w:pStyle w:val="AmdtsEntryHd"/>
      </w:pPr>
      <w:r w:rsidRPr="00EB5DF9">
        <w:t>Compliance with prudential standards by auditors and actuaries</w:t>
      </w:r>
    </w:p>
    <w:p w14:paraId="39BAB2B2" w14:textId="75CA5766" w:rsidR="005D46B0" w:rsidRDefault="005D46B0" w:rsidP="005D46B0">
      <w:pPr>
        <w:pStyle w:val="AmdtsEntries"/>
      </w:pPr>
      <w:r>
        <w:t>s 116</w:t>
      </w:r>
      <w:r>
        <w:tab/>
        <w:t xml:space="preserve">am </w:t>
      </w:r>
      <w:hyperlink r:id="rId695" w:tooltip="Statute Law Amendment Act 2022" w:history="1">
        <w:r>
          <w:rPr>
            <w:rStyle w:val="charCitHyperlinkAbbrev"/>
          </w:rPr>
          <w:t>A2022</w:t>
        </w:r>
        <w:r>
          <w:rPr>
            <w:rStyle w:val="charCitHyperlinkAbbrev"/>
          </w:rPr>
          <w:noBreakHyphen/>
          <w:t>14</w:t>
        </w:r>
      </w:hyperlink>
      <w:r>
        <w:t xml:space="preserve"> amdt 3.11</w:t>
      </w:r>
    </w:p>
    <w:p w14:paraId="5728BD01" w14:textId="0F2C5E32" w:rsidR="007C4791" w:rsidRDefault="007C4791" w:rsidP="00112A01">
      <w:pPr>
        <w:pStyle w:val="AmdtsEntryHd"/>
      </w:pPr>
      <w:r>
        <w:t xml:space="preserve">Auditor and actuary to tell </w:t>
      </w:r>
      <w:r w:rsidR="00BE6269">
        <w:t>Minister</w:t>
      </w:r>
      <w:r>
        <w:t xml:space="preserve"> if scheme insolvent etc</w:t>
      </w:r>
    </w:p>
    <w:p w14:paraId="67660F0A" w14:textId="17A08B16" w:rsidR="00BE6269" w:rsidRDefault="00BE6269" w:rsidP="007C4791">
      <w:pPr>
        <w:pStyle w:val="AmdtsEntries"/>
      </w:pPr>
      <w:r>
        <w:t>s 117 hdg</w:t>
      </w:r>
      <w:r>
        <w:tab/>
        <w:t>am R46 LA</w:t>
      </w:r>
    </w:p>
    <w:p w14:paraId="49AEA6EC" w14:textId="4DA546D9" w:rsidR="007C4791" w:rsidRPr="007C4791" w:rsidRDefault="007C4791" w:rsidP="007C4791">
      <w:pPr>
        <w:pStyle w:val="AmdtsEntries"/>
      </w:pPr>
      <w:r>
        <w:t>s 117</w:t>
      </w:r>
      <w:r>
        <w:tab/>
        <w:t xml:space="preserve">am </w:t>
      </w:r>
      <w:hyperlink r:id="rId696" w:tooltip="Planning (Consequential Amendments) Act 2023" w:history="1">
        <w:r>
          <w:rPr>
            <w:rStyle w:val="charCitHyperlinkAbbrev"/>
          </w:rPr>
          <w:t>A2023-36</w:t>
        </w:r>
      </w:hyperlink>
      <w:r>
        <w:t xml:space="preserve"> amdt 1.30</w:t>
      </w:r>
      <w:r w:rsidR="007C5142">
        <w:t xml:space="preserve">; </w:t>
      </w:r>
      <w:hyperlink r:id="rId697" w:tooltip="Building and Construction Legislation Amendment Act 2023" w:history="1">
        <w:r w:rsidR="007C5142">
          <w:rPr>
            <w:rStyle w:val="charCitHyperlinkAbbrev"/>
          </w:rPr>
          <w:t>A2023-55</w:t>
        </w:r>
      </w:hyperlink>
      <w:r w:rsidR="007C5142">
        <w:t xml:space="preserve"> s 20</w:t>
      </w:r>
      <w:r w:rsidR="00F55697">
        <w:t xml:space="preserve">; </w:t>
      </w:r>
      <w:hyperlink r:id="rId698" w:tooltip="Statute Law Amendment Act 2025" w:history="1">
        <w:r w:rsidR="00F55697">
          <w:rPr>
            <w:rStyle w:val="charCitHyperlinkAbbrev"/>
          </w:rPr>
          <w:t>A2025</w:t>
        </w:r>
        <w:r w:rsidR="00F55697">
          <w:rPr>
            <w:rStyle w:val="charCitHyperlinkAbbrev"/>
          </w:rPr>
          <w:noBreakHyphen/>
          <w:t>29</w:t>
        </w:r>
      </w:hyperlink>
      <w:r w:rsidR="00F55697">
        <w:t xml:space="preserve"> amdt 3.37</w:t>
      </w:r>
    </w:p>
    <w:p w14:paraId="5577B920" w14:textId="1F94E971" w:rsidR="007C4791" w:rsidRDefault="007C4791" w:rsidP="00112A01">
      <w:pPr>
        <w:pStyle w:val="AmdtsEntryHd"/>
      </w:pPr>
      <w:r>
        <w:lastRenderedPageBreak/>
        <w:t xml:space="preserve">Giving of information to </w:t>
      </w:r>
      <w:r w:rsidR="00BE6269">
        <w:t>Minister</w:t>
      </w:r>
      <w:r>
        <w:t xml:space="preserve"> by auditor or actuary etc</w:t>
      </w:r>
    </w:p>
    <w:p w14:paraId="1052A8EB" w14:textId="4AD7171F" w:rsidR="00BE6269" w:rsidRDefault="00BE6269" w:rsidP="00115083">
      <w:pPr>
        <w:pStyle w:val="AmdtsEntries"/>
        <w:keepNext/>
      </w:pPr>
      <w:r>
        <w:t>s 118 hdg</w:t>
      </w:r>
      <w:r>
        <w:tab/>
        <w:t>am R46 LA</w:t>
      </w:r>
    </w:p>
    <w:p w14:paraId="3864FD48" w14:textId="57FE3F96" w:rsidR="007C4791" w:rsidRPr="007C4791" w:rsidRDefault="007C4791" w:rsidP="007C4791">
      <w:pPr>
        <w:pStyle w:val="AmdtsEntries"/>
      </w:pPr>
      <w:r>
        <w:t>s 118</w:t>
      </w:r>
      <w:r>
        <w:tab/>
        <w:t xml:space="preserve">am </w:t>
      </w:r>
      <w:hyperlink r:id="rId699" w:tooltip="Planning (Consequential Amendments) Act 2023" w:history="1">
        <w:r>
          <w:rPr>
            <w:rStyle w:val="charCitHyperlinkAbbrev"/>
          </w:rPr>
          <w:t>A2023-36</w:t>
        </w:r>
      </w:hyperlink>
      <w:r>
        <w:t xml:space="preserve"> amdt 1.30</w:t>
      </w:r>
      <w:r w:rsidR="007C5142">
        <w:t xml:space="preserve">; </w:t>
      </w:r>
      <w:hyperlink r:id="rId700" w:tooltip="Building and Construction Legislation Amendment Act 2023" w:history="1">
        <w:r w:rsidR="007C5142">
          <w:rPr>
            <w:rStyle w:val="charCitHyperlinkAbbrev"/>
          </w:rPr>
          <w:t>A2023-55</w:t>
        </w:r>
      </w:hyperlink>
      <w:r w:rsidR="007C5142">
        <w:t xml:space="preserve"> s</w:t>
      </w:r>
      <w:r w:rsidR="003C34EA">
        <w:t>s</w:t>
      </w:r>
      <w:r w:rsidR="007C5142">
        <w:t xml:space="preserve"> 20</w:t>
      </w:r>
      <w:r w:rsidR="003C34EA">
        <w:t>-22</w:t>
      </w:r>
    </w:p>
    <w:p w14:paraId="3495A5A4" w14:textId="09FC9512" w:rsidR="007C4791" w:rsidRDefault="007C4791" w:rsidP="00112A01">
      <w:pPr>
        <w:pStyle w:val="AmdtsEntryHd"/>
      </w:pPr>
      <w:r>
        <w:t xml:space="preserve">Certificates and reports required to be given to </w:t>
      </w:r>
      <w:r w:rsidR="00BE6269">
        <w:t>Minister</w:t>
      </w:r>
    </w:p>
    <w:p w14:paraId="39EF7E19" w14:textId="79F0080D" w:rsidR="00BE6269" w:rsidRDefault="00BE6269" w:rsidP="00BE6269">
      <w:pPr>
        <w:pStyle w:val="AmdtsEntries"/>
      </w:pPr>
      <w:r>
        <w:t>s 121 hdg</w:t>
      </w:r>
      <w:r>
        <w:tab/>
        <w:t>am R46 LA</w:t>
      </w:r>
    </w:p>
    <w:p w14:paraId="7DAD65AD" w14:textId="74215E7E" w:rsidR="007C4791" w:rsidRPr="007C4791" w:rsidRDefault="007C4791" w:rsidP="007C4791">
      <w:pPr>
        <w:pStyle w:val="AmdtsEntries"/>
      </w:pPr>
      <w:r>
        <w:t>s 121</w:t>
      </w:r>
      <w:r>
        <w:tab/>
        <w:t xml:space="preserve">am </w:t>
      </w:r>
      <w:hyperlink r:id="rId701" w:tooltip="Planning (Consequential Amendments) Act 2023" w:history="1">
        <w:r>
          <w:rPr>
            <w:rStyle w:val="charCitHyperlinkAbbrev"/>
          </w:rPr>
          <w:t>A2023-36</w:t>
        </w:r>
      </w:hyperlink>
      <w:r>
        <w:t xml:space="preserve"> amdt 1.30</w:t>
      </w:r>
      <w:r w:rsidR="007C5142">
        <w:t xml:space="preserve">; </w:t>
      </w:r>
      <w:hyperlink r:id="rId702" w:tooltip="Building and Construction Legislation Amendment Act 2023" w:history="1">
        <w:r w:rsidR="007C5142">
          <w:rPr>
            <w:rStyle w:val="charCitHyperlinkAbbrev"/>
          </w:rPr>
          <w:t>A2023-55</w:t>
        </w:r>
      </w:hyperlink>
      <w:r w:rsidR="007C5142">
        <w:t xml:space="preserve"> s 20</w:t>
      </w:r>
    </w:p>
    <w:p w14:paraId="063645B6" w14:textId="38B28B45" w:rsidR="00112A01" w:rsidRDefault="00A5575D" w:rsidP="00112A01">
      <w:pPr>
        <w:pStyle w:val="AmdtsEntryHd"/>
      </w:pPr>
      <w:r>
        <w:t>Special actuary to investigate liabilities</w:t>
      </w:r>
    </w:p>
    <w:p w14:paraId="0F41788D" w14:textId="54670D6C" w:rsidR="000C7860" w:rsidRDefault="00112A01" w:rsidP="002056AF">
      <w:pPr>
        <w:pStyle w:val="AmdtsEntries"/>
      </w:pPr>
      <w:r>
        <w:t>s 122</w:t>
      </w:r>
      <w:r>
        <w:tab/>
        <w:t xml:space="preserve">am </w:t>
      </w:r>
      <w:hyperlink r:id="rId703" w:tooltip="Statute Law Amendment Act 2013" w:history="1">
        <w:r>
          <w:rPr>
            <w:rStyle w:val="charCitHyperlinkAbbrev"/>
          </w:rPr>
          <w:t>A2013</w:t>
        </w:r>
        <w:r>
          <w:rPr>
            <w:rStyle w:val="charCitHyperlinkAbbrev"/>
          </w:rPr>
          <w:noBreakHyphen/>
          <w:t>19</w:t>
        </w:r>
      </w:hyperlink>
      <w:r>
        <w:t xml:space="preserve"> amdt 3.13</w:t>
      </w:r>
      <w:r w:rsidR="007C4791">
        <w:t xml:space="preserve">; </w:t>
      </w:r>
      <w:hyperlink r:id="rId704" w:tooltip="Planning (Consequential Amendments) Act 2023" w:history="1">
        <w:r w:rsidR="007C4791">
          <w:rPr>
            <w:rStyle w:val="charCitHyperlinkAbbrev"/>
          </w:rPr>
          <w:t>A2023-36</w:t>
        </w:r>
      </w:hyperlink>
      <w:r w:rsidR="007C4791">
        <w:t xml:space="preserve"> amdt 1.30</w:t>
      </w:r>
      <w:r w:rsidR="007C5142">
        <w:t xml:space="preserve">; </w:t>
      </w:r>
      <w:hyperlink r:id="rId705" w:tooltip="Building and Construction Legislation Amendment Act 2023" w:history="1">
        <w:r w:rsidR="007C5142">
          <w:rPr>
            <w:rStyle w:val="charCitHyperlinkAbbrev"/>
          </w:rPr>
          <w:t>A2023-55</w:t>
        </w:r>
      </w:hyperlink>
      <w:r w:rsidR="007C5142">
        <w:t xml:space="preserve"> s 20, s 21</w:t>
      </w:r>
    </w:p>
    <w:p w14:paraId="67335499" w14:textId="4EC5A368" w:rsidR="007C4791" w:rsidRDefault="007C4791" w:rsidP="008967BA">
      <w:pPr>
        <w:pStyle w:val="AmdtsEntryHd"/>
      </w:pPr>
      <w:r>
        <w:t xml:space="preserve">Objection to special actuary by </w:t>
      </w:r>
      <w:r w:rsidR="00BE6269">
        <w:t>Minister</w:t>
      </w:r>
    </w:p>
    <w:p w14:paraId="10D272F4" w14:textId="52D34D36" w:rsidR="00BE6269" w:rsidRDefault="00BE6269" w:rsidP="00BE6269">
      <w:pPr>
        <w:pStyle w:val="AmdtsEntries"/>
      </w:pPr>
      <w:r>
        <w:t>s 123 hdg</w:t>
      </w:r>
      <w:r>
        <w:tab/>
        <w:t>am R46 LA</w:t>
      </w:r>
    </w:p>
    <w:p w14:paraId="1D847096" w14:textId="7ACD6E3A" w:rsidR="007C4791" w:rsidRPr="007C4791" w:rsidRDefault="007C4791" w:rsidP="007C4791">
      <w:pPr>
        <w:pStyle w:val="AmdtsEntries"/>
      </w:pPr>
      <w:r>
        <w:t>s 123</w:t>
      </w:r>
      <w:r>
        <w:tab/>
        <w:t xml:space="preserve">am </w:t>
      </w:r>
      <w:hyperlink r:id="rId706" w:tooltip="Planning (Consequential Amendments) Act 2023" w:history="1">
        <w:r>
          <w:rPr>
            <w:rStyle w:val="charCitHyperlinkAbbrev"/>
          </w:rPr>
          <w:t>A2023-36</w:t>
        </w:r>
      </w:hyperlink>
      <w:r>
        <w:t xml:space="preserve"> amdt 1.30</w:t>
      </w:r>
      <w:r w:rsidR="007C5142">
        <w:t xml:space="preserve">; </w:t>
      </w:r>
      <w:hyperlink r:id="rId707" w:tooltip="Building and Construction Legislation Amendment Act 2023" w:history="1">
        <w:r w:rsidR="007C5142">
          <w:rPr>
            <w:rStyle w:val="charCitHyperlinkAbbrev"/>
          </w:rPr>
          <w:t>A2023-55</w:t>
        </w:r>
      </w:hyperlink>
      <w:r w:rsidR="007C5142">
        <w:t xml:space="preserve"> s 20,s 21</w:t>
      </w:r>
    </w:p>
    <w:p w14:paraId="3091A3B6" w14:textId="212AF32D" w:rsidR="007C4791" w:rsidRDefault="007C4791" w:rsidP="008967BA">
      <w:pPr>
        <w:pStyle w:val="AmdtsEntryHd"/>
      </w:pPr>
      <w:r>
        <w:t>Special actuary’s report</w:t>
      </w:r>
    </w:p>
    <w:p w14:paraId="3BDEC34B" w14:textId="613F238D" w:rsidR="007C4791" w:rsidRPr="007C4791" w:rsidRDefault="007C4791" w:rsidP="007C4791">
      <w:pPr>
        <w:pStyle w:val="AmdtsEntries"/>
      </w:pPr>
      <w:r>
        <w:t>s 124</w:t>
      </w:r>
      <w:r>
        <w:tab/>
        <w:t xml:space="preserve">am </w:t>
      </w:r>
      <w:hyperlink r:id="rId708" w:tooltip="Planning (Consequential Amendments) Act 2023" w:history="1">
        <w:r>
          <w:rPr>
            <w:rStyle w:val="charCitHyperlinkAbbrev"/>
          </w:rPr>
          <w:t>A2023-36</w:t>
        </w:r>
      </w:hyperlink>
      <w:r>
        <w:t xml:space="preserve"> amdt 1.30</w:t>
      </w:r>
      <w:r w:rsidR="007C5142">
        <w:t xml:space="preserve">; </w:t>
      </w:r>
      <w:hyperlink r:id="rId709" w:tooltip="Building and Construction Legislation Amendment Act 2023" w:history="1">
        <w:r w:rsidR="007C5142">
          <w:rPr>
            <w:rStyle w:val="charCitHyperlinkAbbrev"/>
          </w:rPr>
          <w:t>A2023-55</w:t>
        </w:r>
      </w:hyperlink>
      <w:r w:rsidR="007C5142">
        <w:t xml:space="preserve"> s 20, s 21</w:t>
      </w:r>
    </w:p>
    <w:p w14:paraId="10817684" w14:textId="0AF76A23" w:rsidR="007C4791" w:rsidRDefault="007C4791" w:rsidP="008967BA">
      <w:pPr>
        <w:pStyle w:val="AmdtsEntryHd"/>
      </w:pPr>
      <w:r>
        <w:t>Who can be appointed as special actuary</w:t>
      </w:r>
    </w:p>
    <w:p w14:paraId="7B3B2D84" w14:textId="25C6F2C3" w:rsidR="007C4791" w:rsidRPr="007C4791" w:rsidRDefault="007C4791" w:rsidP="007C4791">
      <w:pPr>
        <w:pStyle w:val="AmdtsEntries"/>
      </w:pPr>
      <w:r>
        <w:t>s 125</w:t>
      </w:r>
      <w:r>
        <w:tab/>
        <w:t xml:space="preserve">am </w:t>
      </w:r>
      <w:hyperlink r:id="rId710" w:tooltip="Planning (Consequential Amendments) Act 2023" w:history="1">
        <w:r>
          <w:rPr>
            <w:rStyle w:val="charCitHyperlinkAbbrev"/>
          </w:rPr>
          <w:t>A2023-36</w:t>
        </w:r>
      </w:hyperlink>
      <w:r>
        <w:t xml:space="preserve"> amdt 1.30</w:t>
      </w:r>
      <w:r w:rsidR="007C5142">
        <w:t xml:space="preserve">; </w:t>
      </w:r>
      <w:hyperlink r:id="rId711" w:tooltip="Building and Construction Legislation Amendment Act 2023" w:history="1">
        <w:r w:rsidR="007C5142">
          <w:rPr>
            <w:rStyle w:val="charCitHyperlinkAbbrev"/>
          </w:rPr>
          <w:t>A2023-55</w:t>
        </w:r>
      </w:hyperlink>
      <w:r w:rsidR="007C5142">
        <w:t xml:space="preserve"> s 20</w:t>
      </w:r>
    </w:p>
    <w:p w14:paraId="728CFAEB" w14:textId="146C0ED3" w:rsidR="008967BA" w:rsidRDefault="008967BA" w:rsidP="008967BA">
      <w:pPr>
        <w:pStyle w:val="AmdtsEntryHd"/>
      </w:pPr>
      <w:r w:rsidRPr="008967BA">
        <w:t>Obligations of trustees to auditors and actuaries</w:t>
      </w:r>
    </w:p>
    <w:p w14:paraId="2B6CE842" w14:textId="4F109B5C" w:rsidR="008967BA" w:rsidRPr="002056AF" w:rsidRDefault="008967BA" w:rsidP="002056AF">
      <w:pPr>
        <w:pStyle w:val="AmdtsEntries"/>
      </w:pPr>
      <w:r>
        <w:t>s 126</w:t>
      </w:r>
      <w:r>
        <w:tab/>
        <w:t xml:space="preserve">am </w:t>
      </w:r>
      <w:hyperlink r:id="rId712" w:tooltip="Statute Law Amendment Act 2022" w:history="1">
        <w:r>
          <w:rPr>
            <w:rStyle w:val="charCitHyperlinkAbbrev"/>
          </w:rPr>
          <w:t>A2022</w:t>
        </w:r>
        <w:r>
          <w:rPr>
            <w:rStyle w:val="charCitHyperlinkAbbrev"/>
          </w:rPr>
          <w:noBreakHyphen/>
          <w:t>14</w:t>
        </w:r>
      </w:hyperlink>
      <w:r>
        <w:t xml:space="preserve"> amdt 3.11</w:t>
      </w:r>
    </w:p>
    <w:p w14:paraId="544C39F7" w14:textId="1AD3EF5B" w:rsidR="00A2475B" w:rsidRDefault="00A2475B" w:rsidP="00BE356B">
      <w:pPr>
        <w:pStyle w:val="AmdtsEntryHd"/>
      </w:pPr>
      <w:r w:rsidRPr="009841C0">
        <w:t>Protection of auditor and actuary from liability</w:t>
      </w:r>
    </w:p>
    <w:p w14:paraId="63687544" w14:textId="61A5BA93" w:rsidR="00A2475B" w:rsidRPr="00A2475B" w:rsidRDefault="00A2475B" w:rsidP="00A2475B">
      <w:pPr>
        <w:pStyle w:val="AmdtsEntries"/>
      </w:pPr>
      <w:r>
        <w:t>s 127</w:t>
      </w:r>
      <w:r>
        <w:tab/>
        <w:t xml:space="preserve">sub </w:t>
      </w:r>
      <w:hyperlink r:id="rId713" w:tooltip="Building and Construction Legislation Amendment Act 2023" w:history="1">
        <w:r>
          <w:rPr>
            <w:rStyle w:val="charCitHyperlinkAbbrev"/>
          </w:rPr>
          <w:t>A2023-55</w:t>
        </w:r>
      </w:hyperlink>
      <w:r>
        <w:t xml:space="preserve"> s 16</w:t>
      </w:r>
    </w:p>
    <w:p w14:paraId="1D3FE7EA" w14:textId="3989FBEE" w:rsidR="00DF45CC" w:rsidRDefault="00DF45CC" w:rsidP="00BE356B">
      <w:pPr>
        <w:pStyle w:val="AmdtsEntryHd"/>
      </w:pPr>
      <w:r w:rsidRPr="009841C0">
        <w:t>Consumer representative</w:t>
      </w:r>
    </w:p>
    <w:p w14:paraId="0BE30E03" w14:textId="6FFD7EAB" w:rsidR="00DF45CC" w:rsidRPr="00DF45CC" w:rsidRDefault="00DF45CC" w:rsidP="00DF45CC">
      <w:pPr>
        <w:pStyle w:val="AmdtsEntries"/>
      </w:pPr>
      <w:r>
        <w:t>div 6.6 hdg</w:t>
      </w:r>
      <w:r>
        <w:tab/>
        <w:t xml:space="preserve">ins </w:t>
      </w:r>
      <w:hyperlink r:id="rId714" w:tooltip="Building and Construction Legislation Amendment Act 2023" w:history="1">
        <w:r>
          <w:rPr>
            <w:rStyle w:val="charCitHyperlinkAbbrev"/>
          </w:rPr>
          <w:t>A2023</w:t>
        </w:r>
        <w:r>
          <w:rPr>
            <w:rStyle w:val="charCitHyperlinkAbbrev"/>
          </w:rPr>
          <w:noBreakHyphen/>
          <w:t>55</w:t>
        </w:r>
      </w:hyperlink>
      <w:r>
        <w:t xml:space="preserve"> s 17</w:t>
      </w:r>
    </w:p>
    <w:p w14:paraId="19822A46" w14:textId="2E7F2DFC" w:rsidR="00DF45CC" w:rsidRDefault="00DF45CC" w:rsidP="00DF45CC">
      <w:pPr>
        <w:pStyle w:val="AmdtsEntryHd"/>
      </w:pPr>
      <w:r w:rsidRPr="009841C0">
        <w:rPr>
          <w:rStyle w:val="CharSectNo"/>
        </w:rPr>
        <w:t>Consumer representative—appointment</w:t>
      </w:r>
    </w:p>
    <w:p w14:paraId="319C8796" w14:textId="457FE2E8" w:rsidR="00DF45CC" w:rsidRPr="00DF45CC" w:rsidRDefault="00DF45CC" w:rsidP="00DF45CC">
      <w:pPr>
        <w:pStyle w:val="AmdtsEntries"/>
      </w:pPr>
      <w:r>
        <w:t>s 127AA</w:t>
      </w:r>
      <w:r>
        <w:tab/>
        <w:t xml:space="preserve">ins </w:t>
      </w:r>
      <w:hyperlink r:id="rId715" w:tooltip="Building and Construction Legislation Amendment Act 2023" w:history="1">
        <w:r>
          <w:rPr>
            <w:rStyle w:val="charCitHyperlinkAbbrev"/>
          </w:rPr>
          <w:t>A2023</w:t>
        </w:r>
        <w:r>
          <w:rPr>
            <w:rStyle w:val="charCitHyperlinkAbbrev"/>
          </w:rPr>
          <w:noBreakHyphen/>
          <w:t>55</w:t>
        </w:r>
      </w:hyperlink>
      <w:r>
        <w:t xml:space="preserve"> s 17</w:t>
      </w:r>
    </w:p>
    <w:p w14:paraId="68858B84" w14:textId="34ACCCCF" w:rsidR="00DF45CC" w:rsidRDefault="00DF45CC" w:rsidP="00DF45CC">
      <w:pPr>
        <w:pStyle w:val="AmdtsEntryHd"/>
      </w:pPr>
      <w:r w:rsidRPr="009841C0">
        <w:rPr>
          <w:rStyle w:val="CharSectNo"/>
        </w:rPr>
        <w:t>Consumer representative—terms of reference</w:t>
      </w:r>
    </w:p>
    <w:p w14:paraId="66463F70" w14:textId="28813300" w:rsidR="00DF45CC" w:rsidRPr="00DF45CC" w:rsidRDefault="00DF45CC" w:rsidP="00DF45CC">
      <w:pPr>
        <w:pStyle w:val="AmdtsEntries"/>
      </w:pPr>
      <w:r>
        <w:t>s 127AB</w:t>
      </w:r>
      <w:r>
        <w:tab/>
        <w:t xml:space="preserve">ins </w:t>
      </w:r>
      <w:hyperlink r:id="rId716" w:tooltip="Building and Construction Legislation Amendment Act 2023" w:history="1">
        <w:r>
          <w:rPr>
            <w:rStyle w:val="charCitHyperlinkAbbrev"/>
          </w:rPr>
          <w:t>A2023</w:t>
        </w:r>
        <w:r>
          <w:rPr>
            <w:rStyle w:val="charCitHyperlinkAbbrev"/>
          </w:rPr>
          <w:noBreakHyphen/>
          <w:t>55</w:t>
        </w:r>
      </w:hyperlink>
      <w:r>
        <w:t xml:space="preserve"> s 17</w:t>
      </w:r>
    </w:p>
    <w:p w14:paraId="024AF4FC" w14:textId="2C8E9C04" w:rsidR="00DF45CC" w:rsidRDefault="009978FE" w:rsidP="00DF45CC">
      <w:pPr>
        <w:pStyle w:val="AmdtsEntryHd"/>
      </w:pPr>
      <w:r w:rsidRPr="009841C0">
        <w:rPr>
          <w:rStyle w:val="CharSectNo"/>
        </w:rPr>
        <w:t>Consumer representative</w:t>
      </w:r>
      <w:r w:rsidRPr="009841C0">
        <w:t>—ending appointment</w:t>
      </w:r>
    </w:p>
    <w:p w14:paraId="10A50B5E" w14:textId="12E9B802" w:rsidR="00DF45CC" w:rsidRPr="00DF45CC" w:rsidRDefault="00DF45CC" w:rsidP="00DF45CC">
      <w:pPr>
        <w:pStyle w:val="AmdtsEntries"/>
      </w:pPr>
      <w:r>
        <w:t>s 127AC</w:t>
      </w:r>
      <w:r>
        <w:tab/>
        <w:t xml:space="preserve">ins </w:t>
      </w:r>
      <w:hyperlink r:id="rId717" w:tooltip="Building and Construction Legislation Amendment Act 2023" w:history="1">
        <w:r>
          <w:rPr>
            <w:rStyle w:val="charCitHyperlinkAbbrev"/>
          </w:rPr>
          <w:t>A2023</w:t>
        </w:r>
        <w:r>
          <w:rPr>
            <w:rStyle w:val="charCitHyperlinkAbbrev"/>
          </w:rPr>
          <w:noBreakHyphen/>
          <w:t>55</w:t>
        </w:r>
      </w:hyperlink>
      <w:r>
        <w:t xml:space="preserve"> s 17</w:t>
      </w:r>
    </w:p>
    <w:p w14:paraId="5190720B" w14:textId="4C380C62" w:rsidR="00BE356B" w:rsidRPr="0044388F" w:rsidRDefault="00E17631" w:rsidP="00BE356B">
      <w:pPr>
        <w:pStyle w:val="AmdtsEntryHd"/>
      </w:pPr>
      <w:r w:rsidRPr="0044388F">
        <w:t>Residential building disputes</w:t>
      </w:r>
    </w:p>
    <w:p w14:paraId="747415BC" w14:textId="0A07A180" w:rsidR="003A5CFA" w:rsidRPr="0044388F" w:rsidRDefault="00E17631" w:rsidP="0016061A">
      <w:pPr>
        <w:pStyle w:val="AmdtsEntries"/>
      </w:pPr>
      <w:r w:rsidRPr="0044388F">
        <w:t>pt</w:t>
      </w:r>
      <w:r w:rsidR="00BE356B" w:rsidRPr="0044388F">
        <w:t xml:space="preserve"> 6A</w:t>
      </w:r>
      <w:r w:rsidR="003A5CFA" w:rsidRPr="0044388F">
        <w:t xml:space="preserve"> hdg</w:t>
      </w:r>
      <w:r w:rsidR="00BE356B" w:rsidRPr="0044388F">
        <w:tab/>
        <w:t>ins</w:t>
      </w:r>
      <w:r w:rsidRPr="0044388F">
        <w:t xml:space="preserve"> </w:t>
      </w:r>
      <w:hyperlink r:id="rId718" w:tooltip="Building and Construction Legislation Amendment Act 2020" w:history="1">
        <w:r w:rsidR="007B3EAF" w:rsidRPr="0044388F">
          <w:rPr>
            <w:rStyle w:val="charCitHyperlinkAbbrev"/>
          </w:rPr>
          <w:t>A2020</w:t>
        </w:r>
        <w:r w:rsidR="007B3EAF" w:rsidRPr="0044388F">
          <w:rPr>
            <w:rStyle w:val="charCitHyperlinkAbbrev"/>
          </w:rPr>
          <w:noBreakHyphen/>
          <w:t>25</w:t>
        </w:r>
      </w:hyperlink>
      <w:r w:rsidRPr="0044388F">
        <w:t xml:space="preserve"> s 5</w:t>
      </w:r>
    </w:p>
    <w:p w14:paraId="2C7FD88F" w14:textId="5F9AE487" w:rsidR="00D8458F" w:rsidRPr="0044388F" w:rsidRDefault="00204ED7" w:rsidP="00D8458F">
      <w:pPr>
        <w:pStyle w:val="AmdtsEntryHd"/>
      </w:pPr>
      <w:r w:rsidRPr="0044388F">
        <w:rPr>
          <w:noProof/>
        </w:rPr>
        <w:t>Objects and important concepts</w:t>
      </w:r>
    </w:p>
    <w:p w14:paraId="2D429316" w14:textId="507AC057" w:rsidR="0016061A" w:rsidRPr="0016061A" w:rsidRDefault="00D8458F" w:rsidP="0016061A">
      <w:pPr>
        <w:pStyle w:val="AmdtsEntries"/>
        <w:rPr>
          <w:noProof/>
        </w:rPr>
      </w:pPr>
      <w:r w:rsidRPr="0044388F">
        <w:rPr>
          <w:noProof/>
        </w:rPr>
        <w:t>div 6A.1 hdg</w:t>
      </w:r>
      <w:r w:rsidRPr="0044388F">
        <w:rPr>
          <w:noProof/>
        </w:rPr>
        <w:tab/>
      </w:r>
      <w:r w:rsidRPr="0044388F">
        <w:t xml:space="preserve">ins </w:t>
      </w:r>
      <w:hyperlink r:id="rId719" w:tooltip="Building and Construction Legislation Amendment Act 2020" w:history="1">
        <w:r w:rsidRPr="0044388F">
          <w:rPr>
            <w:rStyle w:val="charCitHyperlinkAbbrev"/>
          </w:rPr>
          <w:t>A2020</w:t>
        </w:r>
        <w:r w:rsidRPr="0044388F">
          <w:rPr>
            <w:rStyle w:val="charCitHyperlinkAbbrev"/>
          </w:rPr>
          <w:noBreakHyphen/>
          <w:t>25</w:t>
        </w:r>
      </w:hyperlink>
      <w:r w:rsidRPr="0044388F">
        <w:t xml:space="preserve"> s 5</w:t>
      </w:r>
    </w:p>
    <w:p w14:paraId="473E3F03" w14:textId="78587ECD" w:rsidR="0016061A" w:rsidRDefault="00204ED7" w:rsidP="0016061A">
      <w:pPr>
        <w:pStyle w:val="AmdtsEntryHd"/>
        <w:rPr>
          <w:noProof/>
        </w:rPr>
      </w:pPr>
      <w:r w:rsidRPr="00FE5F93">
        <w:rPr>
          <w:noProof/>
        </w:rPr>
        <w:t>Definitions—pt 6A</w:t>
      </w:r>
    </w:p>
    <w:p w14:paraId="7E21F634" w14:textId="5A442A80" w:rsidR="0016061A" w:rsidRDefault="00645818" w:rsidP="00A024D3">
      <w:pPr>
        <w:pStyle w:val="AmdtsEntries"/>
      </w:pPr>
      <w:r>
        <w:rPr>
          <w:noProof/>
        </w:rPr>
        <w:t>s</w:t>
      </w:r>
      <w:r w:rsidR="0016061A">
        <w:rPr>
          <w:noProof/>
        </w:rPr>
        <w:t xml:space="preserve"> </w:t>
      </w:r>
      <w:r w:rsidR="0016061A" w:rsidRPr="00FE5F93">
        <w:rPr>
          <w:noProof/>
        </w:rPr>
        <w:t>127A</w:t>
      </w:r>
      <w:r w:rsidR="0016061A">
        <w:rPr>
          <w:noProof/>
        </w:rPr>
        <w:tab/>
      </w:r>
      <w:r w:rsidR="0016061A" w:rsidRPr="0044388F">
        <w:t xml:space="preserve">ins </w:t>
      </w:r>
      <w:hyperlink r:id="rId720" w:tooltip="Building and Construction Legislation Amendment Act 2020" w:history="1">
        <w:r w:rsidR="0016061A" w:rsidRPr="0044388F">
          <w:rPr>
            <w:rStyle w:val="charCitHyperlinkAbbrev"/>
          </w:rPr>
          <w:t>A2020</w:t>
        </w:r>
        <w:r w:rsidR="0016061A" w:rsidRPr="0044388F">
          <w:rPr>
            <w:rStyle w:val="charCitHyperlinkAbbrev"/>
          </w:rPr>
          <w:noBreakHyphen/>
          <w:t>25</w:t>
        </w:r>
      </w:hyperlink>
      <w:r w:rsidR="0016061A" w:rsidRPr="0044388F">
        <w:t xml:space="preserve"> s 5</w:t>
      </w:r>
    </w:p>
    <w:p w14:paraId="05B63050" w14:textId="412E695D" w:rsidR="00D35DF6" w:rsidRPr="00F47A26" w:rsidRDefault="00D35DF6" w:rsidP="00D35DF6">
      <w:pPr>
        <w:pStyle w:val="AmdtsEntries"/>
        <w:rPr>
          <w:bCs/>
          <w:iCs/>
        </w:rPr>
      </w:pPr>
      <w:r>
        <w:tab/>
      </w:r>
      <w:r w:rsidRPr="00F47A26">
        <w:t xml:space="preserve">def </w:t>
      </w:r>
      <w:r w:rsidRPr="00F47A26">
        <w:rPr>
          <w:rStyle w:val="charBoldItals"/>
        </w:rPr>
        <w:t>building practitioner</w:t>
      </w:r>
      <w:r w:rsidRPr="00F47A26">
        <w:rPr>
          <w:rStyle w:val="charBoldItals"/>
          <w:b w:val="0"/>
          <w:bCs/>
          <w:i w:val="0"/>
          <w:iCs/>
        </w:rPr>
        <w:t xml:space="preserve"> ins</w:t>
      </w:r>
      <w:r w:rsidRPr="00F47A26">
        <w:rPr>
          <w:rStyle w:val="charBoldItals"/>
          <w:b w:val="0"/>
          <w:bCs/>
        </w:rPr>
        <w:t xml:space="preserve"> </w:t>
      </w:r>
      <w:hyperlink r:id="rId721" w:tooltip="Building and Construction Legislation Amendment Act 2020" w:history="1">
        <w:r w:rsidRPr="00F47A26">
          <w:rPr>
            <w:rStyle w:val="charCitHyperlinkAbbrev"/>
          </w:rPr>
          <w:t>A2020</w:t>
        </w:r>
        <w:r w:rsidRPr="00F47A26">
          <w:rPr>
            <w:rStyle w:val="charCitHyperlinkAbbrev"/>
          </w:rPr>
          <w:noBreakHyphen/>
          <w:t>25</w:t>
        </w:r>
      </w:hyperlink>
      <w:r w:rsidRPr="00F47A26">
        <w:t xml:space="preserve"> s </w:t>
      </w:r>
      <w:r w:rsidR="006D2A4D" w:rsidRPr="00F47A26">
        <w:t>5</w:t>
      </w:r>
    </w:p>
    <w:p w14:paraId="52A828CE" w14:textId="327AE687" w:rsidR="006D2A4D" w:rsidRPr="00F47A26" w:rsidRDefault="006D2A4D" w:rsidP="006D2A4D">
      <w:pPr>
        <w:pStyle w:val="AmdtsEntries"/>
        <w:rPr>
          <w:bCs/>
          <w:iCs/>
        </w:rPr>
      </w:pPr>
      <w:r w:rsidRPr="00F47A26">
        <w:tab/>
        <w:t xml:space="preserve">def </w:t>
      </w:r>
      <w:r w:rsidRPr="00F47A26">
        <w:rPr>
          <w:rStyle w:val="charBoldItals"/>
        </w:rPr>
        <w:t>developer</w:t>
      </w:r>
      <w:r w:rsidRPr="00F47A26">
        <w:t xml:space="preserve"> </w:t>
      </w:r>
      <w:r w:rsidRPr="00F47A26">
        <w:rPr>
          <w:rStyle w:val="charBoldItals"/>
          <w:b w:val="0"/>
          <w:bCs/>
          <w:i w:val="0"/>
          <w:iCs/>
        </w:rPr>
        <w:t>ins</w:t>
      </w:r>
      <w:r w:rsidRPr="00F47A26">
        <w:rPr>
          <w:rStyle w:val="charBoldItals"/>
          <w:b w:val="0"/>
          <w:bCs/>
        </w:rPr>
        <w:t xml:space="preserve"> </w:t>
      </w:r>
      <w:hyperlink r:id="rId722" w:tooltip="Building and Construction Legislation Amendment Act 2020" w:history="1">
        <w:r w:rsidRPr="00F47A26">
          <w:rPr>
            <w:rStyle w:val="charCitHyperlinkAbbrev"/>
          </w:rPr>
          <w:t>A2020</w:t>
        </w:r>
        <w:r w:rsidRPr="00F47A26">
          <w:rPr>
            <w:rStyle w:val="charCitHyperlinkAbbrev"/>
          </w:rPr>
          <w:noBreakHyphen/>
          <w:t>25</w:t>
        </w:r>
      </w:hyperlink>
      <w:r w:rsidRPr="00F47A26">
        <w:t xml:space="preserve"> s 5</w:t>
      </w:r>
    </w:p>
    <w:p w14:paraId="49954604" w14:textId="5491EB23" w:rsidR="006D2A4D" w:rsidRPr="00F47A26" w:rsidRDefault="006D2A4D" w:rsidP="006D2A4D">
      <w:pPr>
        <w:pStyle w:val="AmdtsEntries"/>
      </w:pPr>
      <w:r w:rsidRPr="00F47A26">
        <w:tab/>
        <w:t xml:space="preserve">def </w:t>
      </w:r>
      <w:r w:rsidRPr="00F47A26">
        <w:rPr>
          <w:rStyle w:val="charBoldItals"/>
        </w:rPr>
        <w:t>related building activity</w:t>
      </w:r>
      <w:r w:rsidRPr="00F47A26">
        <w:t xml:space="preserve"> </w:t>
      </w:r>
      <w:r w:rsidRPr="00F47A26">
        <w:rPr>
          <w:rStyle w:val="charBoldItals"/>
          <w:b w:val="0"/>
          <w:bCs/>
          <w:i w:val="0"/>
          <w:iCs/>
        </w:rPr>
        <w:t>ins</w:t>
      </w:r>
      <w:r w:rsidRPr="00F47A26">
        <w:rPr>
          <w:rStyle w:val="charBoldItals"/>
          <w:b w:val="0"/>
          <w:bCs/>
        </w:rPr>
        <w:t xml:space="preserve"> </w:t>
      </w:r>
      <w:hyperlink r:id="rId723" w:tooltip="Building and Construction Legislation Amendment Act 2020" w:history="1">
        <w:r w:rsidRPr="00F47A26">
          <w:rPr>
            <w:rStyle w:val="charCitHyperlinkAbbrev"/>
          </w:rPr>
          <w:t>A2020</w:t>
        </w:r>
        <w:r w:rsidRPr="00F47A26">
          <w:rPr>
            <w:rStyle w:val="charCitHyperlinkAbbrev"/>
          </w:rPr>
          <w:noBreakHyphen/>
          <w:t>25</w:t>
        </w:r>
      </w:hyperlink>
      <w:r w:rsidRPr="00F47A26">
        <w:t xml:space="preserve"> s 5</w:t>
      </w:r>
    </w:p>
    <w:p w14:paraId="30DFE7C6" w14:textId="1A6025B4" w:rsidR="00F85ECD" w:rsidRPr="00F47A26" w:rsidRDefault="00F85ECD" w:rsidP="00F85ECD">
      <w:pPr>
        <w:pStyle w:val="AmdtsEntries"/>
      </w:pPr>
      <w:r w:rsidRPr="00F47A26">
        <w:tab/>
        <w:t>def</w:t>
      </w:r>
      <w:r w:rsidRPr="00F47A26">
        <w:rPr>
          <w:rStyle w:val="charCitHyperlinkAbbrev"/>
        </w:rPr>
        <w:t xml:space="preserve"> </w:t>
      </w:r>
      <w:r w:rsidRPr="00F47A26">
        <w:rPr>
          <w:rStyle w:val="charBoldItals"/>
        </w:rPr>
        <w:t>residential building</w:t>
      </w:r>
      <w:r w:rsidRPr="00F47A26">
        <w:t xml:space="preserve"> </w:t>
      </w:r>
      <w:r w:rsidR="00397212">
        <w:t>ins</w:t>
      </w:r>
      <w:r w:rsidRPr="00F47A26">
        <w:t xml:space="preserve"> </w:t>
      </w:r>
      <w:hyperlink r:id="rId724" w:tooltip="Building and Construction Legislation Amendment Act 2020" w:history="1">
        <w:r w:rsidRPr="00F47A26">
          <w:rPr>
            <w:rStyle w:val="charCitHyperlinkAbbrev"/>
          </w:rPr>
          <w:t>A2020</w:t>
        </w:r>
        <w:r w:rsidRPr="00F47A26">
          <w:rPr>
            <w:rStyle w:val="charCitHyperlinkAbbrev"/>
          </w:rPr>
          <w:noBreakHyphen/>
          <w:t>25</w:t>
        </w:r>
      </w:hyperlink>
      <w:r w:rsidRPr="00F47A26">
        <w:t xml:space="preserve"> s 5</w:t>
      </w:r>
    </w:p>
    <w:p w14:paraId="7DCBDAD5" w14:textId="29C50A1D" w:rsidR="006732C3" w:rsidRPr="00F47A26" w:rsidRDefault="006732C3" w:rsidP="00F83506">
      <w:pPr>
        <w:pStyle w:val="AmdtsEntries"/>
        <w:keepNext/>
      </w:pPr>
      <w:r w:rsidRPr="00F47A26">
        <w:lastRenderedPageBreak/>
        <w:tab/>
        <w:t>def</w:t>
      </w:r>
      <w:r w:rsidRPr="00F47A26">
        <w:rPr>
          <w:rStyle w:val="charCitHyperlinkAbbrev"/>
        </w:rPr>
        <w:t xml:space="preserve"> </w:t>
      </w:r>
      <w:r w:rsidRPr="00F47A26">
        <w:rPr>
          <w:rStyle w:val="charBoldItals"/>
        </w:rPr>
        <w:t>residential building work</w:t>
      </w:r>
      <w:r w:rsidRPr="00F47A26">
        <w:t xml:space="preserve"> </w:t>
      </w:r>
      <w:r w:rsidR="00397212">
        <w:t>ins</w:t>
      </w:r>
      <w:r w:rsidRPr="00F47A26">
        <w:t xml:space="preserve"> </w:t>
      </w:r>
      <w:hyperlink r:id="rId725" w:tooltip="Building and Construction Legislation Amendment Act 2020" w:history="1">
        <w:r w:rsidRPr="00F47A26">
          <w:rPr>
            <w:rStyle w:val="charCitHyperlinkAbbrev"/>
          </w:rPr>
          <w:t>A2020</w:t>
        </w:r>
        <w:r w:rsidRPr="00F47A26">
          <w:rPr>
            <w:rStyle w:val="charCitHyperlinkAbbrev"/>
          </w:rPr>
          <w:noBreakHyphen/>
          <w:t>25</w:t>
        </w:r>
      </w:hyperlink>
      <w:r w:rsidRPr="00F47A26">
        <w:t xml:space="preserve"> s 5</w:t>
      </w:r>
    </w:p>
    <w:p w14:paraId="53E39AF5" w14:textId="344561EF" w:rsidR="0016061A" w:rsidRPr="0016061A" w:rsidRDefault="006732C3" w:rsidP="008C0765">
      <w:pPr>
        <w:pStyle w:val="AmdtsEntries"/>
        <w:keepNext/>
        <w:keepLines/>
      </w:pPr>
      <w:r w:rsidRPr="00F47A26">
        <w:tab/>
        <w:t xml:space="preserve">def </w:t>
      </w:r>
      <w:r w:rsidRPr="00F47A26">
        <w:rPr>
          <w:rStyle w:val="charBoldItals"/>
        </w:rPr>
        <w:t>residential building work contract</w:t>
      </w:r>
      <w:r w:rsidRPr="00F47A26">
        <w:t xml:space="preserve"> </w:t>
      </w:r>
      <w:r w:rsidR="00397212">
        <w:t>ins</w:t>
      </w:r>
      <w:r w:rsidRPr="00F47A26">
        <w:t xml:space="preserve"> </w:t>
      </w:r>
      <w:hyperlink r:id="rId726" w:tooltip="Building and Construction Legislation Amendment Act 2020" w:history="1">
        <w:r w:rsidRPr="00F47A26">
          <w:rPr>
            <w:rStyle w:val="charCitHyperlinkAbbrev"/>
          </w:rPr>
          <w:t>A2020</w:t>
        </w:r>
        <w:r w:rsidRPr="00F47A26">
          <w:rPr>
            <w:rStyle w:val="charCitHyperlinkAbbrev"/>
          </w:rPr>
          <w:noBreakHyphen/>
          <w:t>25</w:t>
        </w:r>
      </w:hyperlink>
      <w:r w:rsidRPr="00F47A26">
        <w:t xml:space="preserve"> s 5</w:t>
      </w:r>
    </w:p>
    <w:p w14:paraId="470C4717" w14:textId="7DB82FDD" w:rsidR="00D828FE" w:rsidRDefault="00204ED7" w:rsidP="00D828FE">
      <w:pPr>
        <w:pStyle w:val="AmdtsEntryHd"/>
        <w:rPr>
          <w:noProof/>
        </w:rPr>
      </w:pPr>
      <w:r w:rsidRPr="00FE5F93">
        <w:rPr>
          <w:noProof/>
        </w:rPr>
        <w:t xml:space="preserve">Meaning of </w:t>
      </w:r>
      <w:r w:rsidRPr="00FE5F93">
        <w:rPr>
          <w:i/>
          <w:noProof/>
        </w:rPr>
        <w:t>residential building dispute</w:t>
      </w:r>
      <w:r w:rsidRPr="00FE5F93">
        <w:rPr>
          <w:noProof/>
        </w:rPr>
        <w:t>—pt 6A</w:t>
      </w:r>
    </w:p>
    <w:p w14:paraId="35FE4DB0" w14:textId="537D2097" w:rsidR="0084440C" w:rsidRPr="0044388F" w:rsidRDefault="009B7C6A" w:rsidP="0084440C">
      <w:pPr>
        <w:pStyle w:val="AmdtsEntries"/>
      </w:pPr>
      <w:r>
        <w:t xml:space="preserve">s </w:t>
      </w:r>
      <w:r w:rsidRPr="00FE5F93">
        <w:rPr>
          <w:noProof/>
        </w:rPr>
        <w:t>127B</w:t>
      </w:r>
      <w:r w:rsidR="00645818">
        <w:rPr>
          <w:noProof/>
        </w:rPr>
        <w:tab/>
      </w:r>
      <w:r w:rsidR="00645818" w:rsidRPr="0044388F">
        <w:t xml:space="preserve">ins </w:t>
      </w:r>
      <w:hyperlink r:id="rId727"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6BCE7B21" w14:textId="638BE8F5" w:rsidR="00D828FE" w:rsidRPr="0044388F" w:rsidRDefault="00204ED7" w:rsidP="009B7C6A">
      <w:pPr>
        <w:pStyle w:val="AmdtsEntryHd"/>
        <w:rPr>
          <w:noProof/>
        </w:rPr>
      </w:pPr>
      <w:r w:rsidRPr="0044388F">
        <w:rPr>
          <w:noProof/>
        </w:rPr>
        <w:t xml:space="preserve">Meaning of </w:t>
      </w:r>
      <w:r w:rsidRPr="0044388F">
        <w:rPr>
          <w:i/>
          <w:noProof/>
        </w:rPr>
        <w:t>residential building matter</w:t>
      </w:r>
      <w:r w:rsidRPr="0044388F">
        <w:rPr>
          <w:noProof/>
        </w:rPr>
        <w:t>—pt 6A</w:t>
      </w:r>
    </w:p>
    <w:p w14:paraId="0C451882" w14:textId="09106FD3" w:rsidR="0084440C" w:rsidRPr="0044388F" w:rsidRDefault="009B7C6A" w:rsidP="006A4D8B">
      <w:pPr>
        <w:pStyle w:val="AmdtsEntries"/>
      </w:pPr>
      <w:r w:rsidRPr="0044388F">
        <w:t xml:space="preserve">s </w:t>
      </w:r>
      <w:r w:rsidRPr="0044388F">
        <w:rPr>
          <w:noProof/>
        </w:rPr>
        <w:t>127C</w:t>
      </w:r>
      <w:r w:rsidR="00645818" w:rsidRPr="0044388F">
        <w:rPr>
          <w:noProof/>
        </w:rPr>
        <w:tab/>
      </w:r>
      <w:r w:rsidR="00645818" w:rsidRPr="0044388F">
        <w:t xml:space="preserve">ins </w:t>
      </w:r>
      <w:hyperlink r:id="rId728"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1EED22D9" w14:textId="35E7EA8F" w:rsidR="00D828FE" w:rsidRPr="0044388F" w:rsidRDefault="00204ED7" w:rsidP="00D828FE">
      <w:pPr>
        <w:pStyle w:val="AmdtsEntryHd"/>
        <w:rPr>
          <w:noProof/>
        </w:rPr>
      </w:pPr>
      <w:r w:rsidRPr="0044388F">
        <w:rPr>
          <w:noProof/>
        </w:rPr>
        <w:t>Residential building dispute resolution process—purpose</w:t>
      </w:r>
    </w:p>
    <w:p w14:paraId="11B3B232" w14:textId="1CA828E2" w:rsidR="0084440C" w:rsidRPr="0044388F" w:rsidRDefault="009B7C6A" w:rsidP="006A4D8B">
      <w:pPr>
        <w:pStyle w:val="AmdtsEntries"/>
      </w:pPr>
      <w:r w:rsidRPr="0044388F">
        <w:t xml:space="preserve">s </w:t>
      </w:r>
      <w:r w:rsidRPr="0044388F">
        <w:rPr>
          <w:noProof/>
        </w:rPr>
        <w:t>127D</w:t>
      </w:r>
      <w:r w:rsidR="00645818" w:rsidRPr="0044388F">
        <w:rPr>
          <w:noProof/>
        </w:rPr>
        <w:tab/>
      </w:r>
      <w:r w:rsidR="00645818" w:rsidRPr="0044388F">
        <w:t xml:space="preserve">ins </w:t>
      </w:r>
      <w:hyperlink r:id="rId729"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565F264E" w14:textId="1909807A" w:rsidR="00D828FE" w:rsidRPr="0044388F" w:rsidRDefault="00204ED7" w:rsidP="00D828FE">
      <w:pPr>
        <w:pStyle w:val="AmdtsEntryHd"/>
        <w:rPr>
          <w:noProof/>
        </w:rPr>
      </w:pPr>
      <w:r w:rsidRPr="0044388F">
        <w:rPr>
          <w:noProof/>
        </w:rPr>
        <w:t>Prescription of dispute resolution processes</w:t>
      </w:r>
    </w:p>
    <w:p w14:paraId="4E1701B3" w14:textId="65C38AAA" w:rsidR="0084440C" w:rsidRPr="0084440C" w:rsidRDefault="009B7C6A" w:rsidP="006A4D8B">
      <w:pPr>
        <w:pStyle w:val="AmdtsEntries"/>
      </w:pPr>
      <w:r w:rsidRPr="0044388F">
        <w:t xml:space="preserve">s </w:t>
      </w:r>
      <w:r w:rsidRPr="0044388F">
        <w:rPr>
          <w:noProof/>
        </w:rPr>
        <w:t>127E</w:t>
      </w:r>
      <w:r w:rsidR="00645818" w:rsidRPr="0044388F">
        <w:rPr>
          <w:noProof/>
        </w:rPr>
        <w:tab/>
      </w:r>
      <w:r w:rsidR="00645818" w:rsidRPr="0044388F">
        <w:t xml:space="preserve">ins </w:t>
      </w:r>
      <w:hyperlink r:id="rId730"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5D1104F4" w14:textId="081A5408" w:rsidR="00D828FE" w:rsidRPr="0044388F" w:rsidRDefault="00204ED7" w:rsidP="00D828FE">
      <w:pPr>
        <w:pStyle w:val="AmdtsEntryHd"/>
        <w:rPr>
          <w:noProof/>
        </w:rPr>
      </w:pPr>
      <w:r w:rsidRPr="0044388F">
        <w:rPr>
          <w:noProof/>
        </w:rPr>
        <w:t>Residential building dispute administrator</w:t>
      </w:r>
    </w:p>
    <w:p w14:paraId="11C0F975" w14:textId="637A6CDA" w:rsidR="0084440C" w:rsidRPr="0084440C" w:rsidRDefault="002566D7" w:rsidP="00EA6B63">
      <w:pPr>
        <w:pStyle w:val="AmdtsEntries"/>
      </w:pPr>
      <w:r w:rsidRPr="0044388F">
        <w:t xml:space="preserve">div </w:t>
      </w:r>
      <w:r w:rsidR="00F47A26" w:rsidRPr="0044388F">
        <w:rPr>
          <w:noProof/>
        </w:rPr>
        <w:t>6A.2</w:t>
      </w:r>
      <w:r w:rsidRPr="0044388F">
        <w:t xml:space="preserve"> hdg</w:t>
      </w:r>
      <w:r w:rsidR="00F47A26" w:rsidRPr="0044388F">
        <w:tab/>
        <w:t xml:space="preserve">ins </w:t>
      </w:r>
      <w:hyperlink r:id="rId731" w:tooltip="Building and Construction Legislation Amendment Act 2020" w:history="1">
        <w:r w:rsidR="00F47A26" w:rsidRPr="0044388F">
          <w:rPr>
            <w:rStyle w:val="charCitHyperlinkAbbrev"/>
          </w:rPr>
          <w:t>A2020</w:t>
        </w:r>
        <w:r w:rsidR="00F47A26" w:rsidRPr="0044388F">
          <w:rPr>
            <w:rStyle w:val="charCitHyperlinkAbbrev"/>
          </w:rPr>
          <w:noBreakHyphen/>
          <w:t>25</w:t>
        </w:r>
      </w:hyperlink>
      <w:r w:rsidR="00F47A26" w:rsidRPr="0044388F">
        <w:t xml:space="preserve"> s 5</w:t>
      </w:r>
    </w:p>
    <w:p w14:paraId="3B5E7AA2" w14:textId="6E6A511F" w:rsidR="00D828FE" w:rsidRPr="0044388F" w:rsidRDefault="00204ED7" w:rsidP="00D828FE">
      <w:pPr>
        <w:pStyle w:val="AmdtsEntryHd"/>
        <w:rPr>
          <w:noProof/>
        </w:rPr>
      </w:pPr>
      <w:r w:rsidRPr="0044388F">
        <w:rPr>
          <w:noProof/>
        </w:rPr>
        <w:t>Residential building dispute administrator—appointment</w:t>
      </w:r>
    </w:p>
    <w:p w14:paraId="2525495F" w14:textId="52380E01" w:rsidR="0084440C" w:rsidRPr="0044388F" w:rsidRDefault="007B03AD" w:rsidP="006A4D8B">
      <w:pPr>
        <w:pStyle w:val="AmdtsEntries"/>
      </w:pPr>
      <w:r w:rsidRPr="0044388F">
        <w:t xml:space="preserve">s </w:t>
      </w:r>
      <w:r w:rsidRPr="0044388F">
        <w:rPr>
          <w:noProof/>
        </w:rPr>
        <w:t>127F</w:t>
      </w:r>
      <w:r w:rsidR="00645818" w:rsidRPr="0044388F">
        <w:rPr>
          <w:noProof/>
        </w:rPr>
        <w:tab/>
      </w:r>
      <w:r w:rsidR="00645818" w:rsidRPr="0044388F">
        <w:t xml:space="preserve">ins </w:t>
      </w:r>
      <w:hyperlink r:id="rId732"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1283A2EA" w14:textId="5BC000E4" w:rsidR="00D828FE" w:rsidRPr="0044388F" w:rsidRDefault="00204ED7" w:rsidP="00D828FE">
      <w:pPr>
        <w:pStyle w:val="AmdtsEntryHd"/>
        <w:rPr>
          <w:noProof/>
        </w:rPr>
      </w:pPr>
      <w:r w:rsidRPr="0044388F">
        <w:rPr>
          <w:noProof/>
        </w:rPr>
        <w:t>Dispute resolution officers</w:t>
      </w:r>
    </w:p>
    <w:p w14:paraId="20388AB1" w14:textId="3E5D639E" w:rsidR="0084440C" w:rsidRPr="0044388F" w:rsidRDefault="007E0889" w:rsidP="006A4D8B">
      <w:pPr>
        <w:pStyle w:val="AmdtsEntries"/>
      </w:pPr>
      <w:r w:rsidRPr="0044388F">
        <w:t xml:space="preserve">s </w:t>
      </w:r>
      <w:r w:rsidRPr="0044388F">
        <w:rPr>
          <w:noProof/>
        </w:rPr>
        <w:t>127G</w:t>
      </w:r>
      <w:r w:rsidR="00645818" w:rsidRPr="0044388F">
        <w:rPr>
          <w:noProof/>
        </w:rPr>
        <w:tab/>
      </w:r>
      <w:r w:rsidR="00645818" w:rsidRPr="0044388F">
        <w:t xml:space="preserve">ins </w:t>
      </w:r>
      <w:hyperlink r:id="rId733"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1C35CCE6" w14:textId="664CA676" w:rsidR="00D828FE" w:rsidRPr="0044388F" w:rsidRDefault="00204ED7" w:rsidP="00D828FE">
      <w:pPr>
        <w:pStyle w:val="AmdtsEntryHd"/>
        <w:rPr>
          <w:noProof/>
        </w:rPr>
      </w:pPr>
      <w:r w:rsidRPr="0044388F">
        <w:rPr>
          <w:noProof/>
        </w:rPr>
        <w:t>Technical building assessors</w:t>
      </w:r>
    </w:p>
    <w:p w14:paraId="4B744F79" w14:textId="26FA5C6D" w:rsidR="0084440C" w:rsidRPr="0044388F" w:rsidRDefault="007E0889" w:rsidP="006A4D8B">
      <w:pPr>
        <w:pStyle w:val="AmdtsEntries"/>
      </w:pPr>
      <w:r w:rsidRPr="0044388F">
        <w:t xml:space="preserve">s </w:t>
      </w:r>
      <w:r w:rsidRPr="0044388F">
        <w:rPr>
          <w:noProof/>
        </w:rPr>
        <w:t>127H</w:t>
      </w:r>
      <w:r w:rsidR="00645818" w:rsidRPr="0044388F">
        <w:rPr>
          <w:noProof/>
        </w:rPr>
        <w:tab/>
      </w:r>
      <w:r w:rsidR="00645818" w:rsidRPr="0044388F">
        <w:t xml:space="preserve">ins </w:t>
      </w:r>
      <w:hyperlink r:id="rId734"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5D64523C" w14:textId="40F27C44" w:rsidR="00D828FE" w:rsidRPr="0044388F" w:rsidRDefault="00204ED7" w:rsidP="00D828FE">
      <w:pPr>
        <w:pStyle w:val="AmdtsEntryHd"/>
        <w:rPr>
          <w:noProof/>
        </w:rPr>
      </w:pPr>
      <w:r w:rsidRPr="0044388F">
        <w:rPr>
          <w:noProof/>
        </w:rPr>
        <w:t>Consultants and contractors</w:t>
      </w:r>
    </w:p>
    <w:p w14:paraId="2DF30319" w14:textId="58C667B1" w:rsidR="0084440C" w:rsidRPr="0044388F" w:rsidRDefault="002F5805" w:rsidP="006A4D8B">
      <w:pPr>
        <w:pStyle w:val="AmdtsEntries"/>
      </w:pPr>
      <w:r>
        <w:t>s</w:t>
      </w:r>
      <w:r w:rsidR="00D13B1F" w:rsidRPr="0044388F">
        <w:t xml:space="preserve"> </w:t>
      </w:r>
      <w:r w:rsidR="00D13B1F" w:rsidRPr="0044388F">
        <w:rPr>
          <w:noProof/>
        </w:rPr>
        <w:t>127I</w:t>
      </w:r>
      <w:r w:rsidR="00645818" w:rsidRPr="0044388F">
        <w:rPr>
          <w:noProof/>
        </w:rPr>
        <w:tab/>
      </w:r>
      <w:r w:rsidR="00645818" w:rsidRPr="0044388F">
        <w:t xml:space="preserve">ins </w:t>
      </w:r>
      <w:hyperlink r:id="rId735"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66ED7308" w14:textId="5B3EC051" w:rsidR="00D828FE" w:rsidRPr="0044388F" w:rsidRDefault="00204ED7" w:rsidP="00D828FE">
      <w:pPr>
        <w:pStyle w:val="AmdtsEntryHd"/>
        <w:rPr>
          <w:noProof/>
        </w:rPr>
      </w:pPr>
      <w:r w:rsidRPr="0044388F">
        <w:rPr>
          <w:noProof/>
        </w:rPr>
        <w:t>Other arrangements for staff and facilities</w:t>
      </w:r>
    </w:p>
    <w:p w14:paraId="1F13F632" w14:textId="5BD8C30E" w:rsidR="0084440C" w:rsidRPr="0044388F" w:rsidRDefault="00B1591E" w:rsidP="006A4D8B">
      <w:pPr>
        <w:pStyle w:val="AmdtsEntries"/>
      </w:pPr>
      <w:r w:rsidRPr="0044388F">
        <w:t xml:space="preserve">s </w:t>
      </w:r>
      <w:r w:rsidRPr="0044388F">
        <w:rPr>
          <w:noProof/>
        </w:rPr>
        <w:t>127J</w:t>
      </w:r>
      <w:r w:rsidR="00645818" w:rsidRPr="0044388F">
        <w:rPr>
          <w:noProof/>
        </w:rPr>
        <w:tab/>
      </w:r>
      <w:r w:rsidR="00645818" w:rsidRPr="0044388F">
        <w:t xml:space="preserve">ins </w:t>
      </w:r>
      <w:hyperlink r:id="rId736"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6E5F04A2" w14:textId="60EA7090" w:rsidR="00D828FE" w:rsidRPr="0044388F" w:rsidRDefault="00204ED7" w:rsidP="00D828FE">
      <w:pPr>
        <w:pStyle w:val="AmdtsEntryHd"/>
        <w:rPr>
          <w:noProof/>
        </w:rPr>
      </w:pPr>
      <w:r w:rsidRPr="0044388F">
        <w:rPr>
          <w:noProof/>
        </w:rPr>
        <w:t>Delegation by administrator</w:t>
      </w:r>
    </w:p>
    <w:p w14:paraId="0B83902F" w14:textId="490022CA" w:rsidR="0084440C" w:rsidRPr="0044388F" w:rsidRDefault="00E46790" w:rsidP="006A4D8B">
      <w:pPr>
        <w:pStyle w:val="AmdtsEntries"/>
      </w:pPr>
      <w:r w:rsidRPr="0044388F">
        <w:t xml:space="preserve">s </w:t>
      </w:r>
      <w:r w:rsidRPr="0044388F">
        <w:rPr>
          <w:noProof/>
        </w:rPr>
        <w:t>127K</w:t>
      </w:r>
      <w:r w:rsidR="00645818" w:rsidRPr="0044388F">
        <w:rPr>
          <w:noProof/>
        </w:rPr>
        <w:tab/>
      </w:r>
      <w:r w:rsidR="00645818" w:rsidRPr="0044388F">
        <w:t xml:space="preserve">ins </w:t>
      </w:r>
      <w:hyperlink r:id="rId737"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0EA3DF66" w14:textId="7D04C65E" w:rsidR="00D828FE" w:rsidRPr="0044388F" w:rsidRDefault="00204ED7" w:rsidP="00D828FE">
      <w:pPr>
        <w:pStyle w:val="AmdtsEntryHd"/>
        <w:rPr>
          <w:noProof/>
        </w:rPr>
      </w:pPr>
      <w:r w:rsidRPr="0044388F">
        <w:rPr>
          <w:noProof/>
        </w:rPr>
        <w:t>Protection from liability</w:t>
      </w:r>
    </w:p>
    <w:p w14:paraId="7D151242" w14:textId="2688E8A9" w:rsidR="0084440C" w:rsidRPr="0084440C" w:rsidRDefault="00645818" w:rsidP="006A4D8B">
      <w:pPr>
        <w:pStyle w:val="AmdtsEntries"/>
      </w:pPr>
      <w:r w:rsidRPr="0044388F">
        <w:t xml:space="preserve">s </w:t>
      </w:r>
      <w:r w:rsidRPr="0044388F">
        <w:rPr>
          <w:noProof/>
        </w:rPr>
        <w:t>127L</w:t>
      </w:r>
      <w:r w:rsidRPr="0044388F">
        <w:tab/>
        <w:t xml:space="preserve">ins </w:t>
      </w:r>
      <w:hyperlink r:id="rId738" w:tooltip="Building and Construction Legislation Amendment Act 2020" w:history="1">
        <w:r w:rsidRPr="0044388F">
          <w:rPr>
            <w:rStyle w:val="charCitHyperlinkAbbrev"/>
          </w:rPr>
          <w:t>A2020</w:t>
        </w:r>
        <w:r w:rsidRPr="0044388F">
          <w:rPr>
            <w:rStyle w:val="charCitHyperlinkAbbrev"/>
          </w:rPr>
          <w:noBreakHyphen/>
          <w:t>25</w:t>
        </w:r>
      </w:hyperlink>
      <w:r w:rsidRPr="0044388F">
        <w:t xml:space="preserve"> s 5</w:t>
      </w:r>
    </w:p>
    <w:p w14:paraId="523CFCA1" w14:textId="33CD76F5" w:rsidR="00D828FE" w:rsidRPr="0044388F" w:rsidRDefault="00204ED7" w:rsidP="00D828FE">
      <w:pPr>
        <w:pStyle w:val="AmdtsEntryHd"/>
        <w:rPr>
          <w:noProof/>
        </w:rPr>
      </w:pPr>
      <w:r w:rsidRPr="0044388F">
        <w:rPr>
          <w:noProof/>
        </w:rPr>
        <w:t>Dispute resolution process</w:t>
      </w:r>
    </w:p>
    <w:p w14:paraId="7373B2B4" w14:textId="0B85BD38" w:rsidR="0084440C" w:rsidRPr="0084440C" w:rsidRDefault="00AE29AD" w:rsidP="006A4D8B">
      <w:pPr>
        <w:pStyle w:val="AmdtsEntries"/>
      </w:pPr>
      <w:r w:rsidRPr="0044388F">
        <w:t xml:space="preserve">div </w:t>
      </w:r>
      <w:r w:rsidR="00EA6B63" w:rsidRPr="0044388F">
        <w:rPr>
          <w:noProof/>
        </w:rPr>
        <w:t>6A.3</w:t>
      </w:r>
      <w:r w:rsidRPr="0044388F">
        <w:t xml:space="preserve"> hdg</w:t>
      </w:r>
      <w:r w:rsidR="00EA6B63" w:rsidRPr="0044388F">
        <w:tab/>
        <w:t xml:space="preserve">ins </w:t>
      </w:r>
      <w:hyperlink r:id="rId739" w:tooltip="Building and Construction Legislation Amendment Act 2020" w:history="1">
        <w:r w:rsidR="00EA6B63" w:rsidRPr="0044388F">
          <w:rPr>
            <w:rStyle w:val="charCitHyperlinkAbbrev"/>
          </w:rPr>
          <w:t>A2020</w:t>
        </w:r>
        <w:r w:rsidR="00EA6B63" w:rsidRPr="0044388F">
          <w:rPr>
            <w:rStyle w:val="charCitHyperlinkAbbrev"/>
          </w:rPr>
          <w:noBreakHyphen/>
          <w:t>25</w:t>
        </w:r>
      </w:hyperlink>
      <w:r w:rsidR="00EA6B63" w:rsidRPr="0044388F">
        <w:t xml:space="preserve"> s 5</w:t>
      </w:r>
    </w:p>
    <w:p w14:paraId="0F69F490" w14:textId="6DD5A770" w:rsidR="00204ED7" w:rsidRPr="0044388F" w:rsidRDefault="00204ED7" w:rsidP="00D828FE">
      <w:pPr>
        <w:pStyle w:val="AmdtsEntryHd"/>
        <w:rPr>
          <w:noProof/>
        </w:rPr>
      </w:pPr>
      <w:r w:rsidRPr="0044388F">
        <w:rPr>
          <w:noProof/>
        </w:rPr>
        <w:t>Referral of dispute</w:t>
      </w:r>
    </w:p>
    <w:p w14:paraId="5094ECF7" w14:textId="5FAFFF9D" w:rsidR="0084440C" w:rsidRPr="0044388F" w:rsidRDefault="00AE29AD" w:rsidP="006A4D8B">
      <w:pPr>
        <w:pStyle w:val="AmdtsEntries"/>
      </w:pPr>
      <w:r w:rsidRPr="0044388F">
        <w:t xml:space="preserve">s </w:t>
      </w:r>
      <w:r w:rsidRPr="0044388F">
        <w:rPr>
          <w:noProof/>
        </w:rPr>
        <w:t>127M</w:t>
      </w:r>
      <w:r w:rsidR="00645818" w:rsidRPr="0044388F">
        <w:rPr>
          <w:noProof/>
        </w:rPr>
        <w:tab/>
      </w:r>
      <w:r w:rsidR="00645818" w:rsidRPr="0044388F">
        <w:t xml:space="preserve">ins </w:t>
      </w:r>
      <w:hyperlink r:id="rId740"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6ED7E305" w14:textId="358FC572" w:rsidR="00204ED7" w:rsidRPr="0044388F" w:rsidRDefault="00204ED7" w:rsidP="00D828FE">
      <w:pPr>
        <w:pStyle w:val="AmdtsEntryHd"/>
        <w:rPr>
          <w:noProof/>
        </w:rPr>
      </w:pPr>
      <w:r w:rsidRPr="0044388F">
        <w:rPr>
          <w:noProof/>
        </w:rPr>
        <w:t>Lodgment of dispute</w:t>
      </w:r>
    </w:p>
    <w:p w14:paraId="2DA1CE70" w14:textId="315C1FED" w:rsidR="0084440C" w:rsidRPr="006A4D8B" w:rsidRDefault="00AE29AD" w:rsidP="006A4D8B">
      <w:pPr>
        <w:pStyle w:val="AmdtsEntries"/>
      </w:pPr>
      <w:r w:rsidRPr="0044388F">
        <w:t xml:space="preserve">s </w:t>
      </w:r>
      <w:r w:rsidRPr="0044388F">
        <w:rPr>
          <w:noProof/>
        </w:rPr>
        <w:t>127N</w:t>
      </w:r>
      <w:r w:rsidR="00645818" w:rsidRPr="0044388F">
        <w:rPr>
          <w:noProof/>
        </w:rPr>
        <w:tab/>
      </w:r>
      <w:r w:rsidR="00645818" w:rsidRPr="0044388F">
        <w:t xml:space="preserve">ins </w:t>
      </w:r>
      <w:hyperlink r:id="rId741"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6B2D252F" w14:textId="609B58FB" w:rsidR="00204ED7" w:rsidRPr="0044388F" w:rsidRDefault="00204ED7" w:rsidP="00D828FE">
      <w:pPr>
        <w:pStyle w:val="AmdtsEntryHd"/>
        <w:rPr>
          <w:noProof/>
        </w:rPr>
      </w:pPr>
      <w:r w:rsidRPr="0044388F">
        <w:rPr>
          <w:noProof/>
        </w:rPr>
        <w:t>Administrator may dismiss lodgment in certain circumstances</w:t>
      </w:r>
    </w:p>
    <w:p w14:paraId="1186C679" w14:textId="0AB197F0" w:rsidR="0084440C" w:rsidRPr="0044388F" w:rsidRDefault="00AE29AD" w:rsidP="006A4D8B">
      <w:pPr>
        <w:pStyle w:val="AmdtsEntries"/>
      </w:pPr>
      <w:r w:rsidRPr="0044388F">
        <w:t xml:space="preserve">s </w:t>
      </w:r>
      <w:r w:rsidRPr="0044388F">
        <w:rPr>
          <w:noProof/>
        </w:rPr>
        <w:t>127O</w:t>
      </w:r>
      <w:r w:rsidR="00645818" w:rsidRPr="0044388F">
        <w:rPr>
          <w:noProof/>
        </w:rPr>
        <w:tab/>
      </w:r>
      <w:r w:rsidR="00645818" w:rsidRPr="0044388F">
        <w:t xml:space="preserve">ins </w:t>
      </w:r>
      <w:hyperlink r:id="rId742"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3DF86B58" w14:textId="4DC90E47" w:rsidR="00204ED7" w:rsidRPr="0044388F" w:rsidRDefault="00204ED7" w:rsidP="00D828FE">
      <w:pPr>
        <w:pStyle w:val="AmdtsEntryHd"/>
        <w:rPr>
          <w:noProof/>
        </w:rPr>
      </w:pPr>
      <w:r w:rsidRPr="0044388F">
        <w:rPr>
          <w:noProof/>
        </w:rPr>
        <w:t>Administrator may refer dispute in certain circumstances</w:t>
      </w:r>
    </w:p>
    <w:p w14:paraId="40139C27" w14:textId="607ED67B" w:rsidR="0084440C" w:rsidRPr="0044388F" w:rsidRDefault="00A82964" w:rsidP="006A4D8B">
      <w:pPr>
        <w:pStyle w:val="AmdtsEntries"/>
      </w:pPr>
      <w:r w:rsidRPr="0044388F">
        <w:t xml:space="preserve">s </w:t>
      </w:r>
      <w:r w:rsidRPr="0044388F">
        <w:rPr>
          <w:noProof/>
        </w:rPr>
        <w:t>127P</w:t>
      </w:r>
      <w:r w:rsidR="00645818" w:rsidRPr="0044388F">
        <w:rPr>
          <w:noProof/>
        </w:rPr>
        <w:tab/>
      </w:r>
      <w:r w:rsidR="00645818" w:rsidRPr="0044388F">
        <w:t xml:space="preserve">ins </w:t>
      </w:r>
      <w:hyperlink r:id="rId743"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7E3ADEC4" w14:textId="058F8218" w:rsidR="00204ED7" w:rsidRPr="0044388F" w:rsidRDefault="00204ED7" w:rsidP="00D828FE">
      <w:pPr>
        <w:pStyle w:val="AmdtsEntryHd"/>
        <w:rPr>
          <w:noProof/>
        </w:rPr>
      </w:pPr>
      <w:r w:rsidRPr="0044388F">
        <w:rPr>
          <w:noProof/>
        </w:rPr>
        <w:lastRenderedPageBreak/>
        <w:t>Commencing dispute resolution</w:t>
      </w:r>
    </w:p>
    <w:p w14:paraId="5381FF0B" w14:textId="2C071140" w:rsidR="0084440C" w:rsidRPr="0044388F" w:rsidRDefault="00A82964" w:rsidP="006A4D8B">
      <w:pPr>
        <w:pStyle w:val="AmdtsEntries"/>
      </w:pPr>
      <w:r w:rsidRPr="0044388F">
        <w:t xml:space="preserve">s </w:t>
      </w:r>
      <w:r w:rsidRPr="0044388F">
        <w:rPr>
          <w:noProof/>
        </w:rPr>
        <w:t>127Q</w:t>
      </w:r>
      <w:r w:rsidR="00645818" w:rsidRPr="0044388F">
        <w:rPr>
          <w:noProof/>
        </w:rPr>
        <w:tab/>
      </w:r>
      <w:r w:rsidR="00645818" w:rsidRPr="0044388F">
        <w:t xml:space="preserve">ins </w:t>
      </w:r>
      <w:hyperlink r:id="rId744"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3380F034" w14:textId="787BCEC9" w:rsidR="00204ED7" w:rsidRPr="0044388F" w:rsidRDefault="00204ED7" w:rsidP="00D828FE">
      <w:pPr>
        <w:pStyle w:val="AmdtsEntryHd"/>
        <w:rPr>
          <w:noProof/>
        </w:rPr>
      </w:pPr>
      <w:r w:rsidRPr="0044388F">
        <w:rPr>
          <w:noProof/>
        </w:rPr>
        <w:t>Information required for dispute resolution</w:t>
      </w:r>
    </w:p>
    <w:p w14:paraId="2BCE658E" w14:textId="3BB850D3" w:rsidR="0084440C" w:rsidRPr="0044388F" w:rsidRDefault="00A82964" w:rsidP="006A4D8B">
      <w:pPr>
        <w:pStyle w:val="AmdtsEntries"/>
      </w:pPr>
      <w:r w:rsidRPr="0044388F">
        <w:t xml:space="preserve">s </w:t>
      </w:r>
      <w:r w:rsidRPr="0044388F">
        <w:rPr>
          <w:noProof/>
        </w:rPr>
        <w:t>127R</w:t>
      </w:r>
      <w:r w:rsidR="00645818" w:rsidRPr="0044388F">
        <w:rPr>
          <w:noProof/>
        </w:rPr>
        <w:tab/>
      </w:r>
      <w:r w:rsidR="00645818" w:rsidRPr="0044388F">
        <w:t xml:space="preserve">ins </w:t>
      </w:r>
      <w:hyperlink r:id="rId745"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748BBD0D" w14:textId="6237F79A" w:rsidR="00204ED7" w:rsidRPr="0044388F" w:rsidRDefault="00204ED7" w:rsidP="00D828FE">
      <w:pPr>
        <w:pStyle w:val="AmdtsEntryHd"/>
        <w:rPr>
          <w:noProof/>
        </w:rPr>
      </w:pPr>
      <w:r w:rsidRPr="0044388F">
        <w:rPr>
          <w:noProof/>
        </w:rPr>
        <w:t>Record of resolution</w:t>
      </w:r>
    </w:p>
    <w:p w14:paraId="08CAA4B5" w14:textId="3C1A4D38" w:rsidR="0084440C" w:rsidRPr="0044388F" w:rsidRDefault="00AF7E68" w:rsidP="006A4D8B">
      <w:pPr>
        <w:pStyle w:val="AmdtsEntries"/>
      </w:pPr>
      <w:r w:rsidRPr="0044388F">
        <w:t xml:space="preserve">s </w:t>
      </w:r>
      <w:r w:rsidRPr="0044388F">
        <w:rPr>
          <w:noProof/>
        </w:rPr>
        <w:t>127S</w:t>
      </w:r>
      <w:r w:rsidR="00645818" w:rsidRPr="0044388F">
        <w:rPr>
          <w:noProof/>
        </w:rPr>
        <w:tab/>
      </w:r>
      <w:r w:rsidR="00645818" w:rsidRPr="0044388F">
        <w:t xml:space="preserve">ins </w:t>
      </w:r>
      <w:hyperlink r:id="rId746"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2FE08479" w14:textId="4E976846" w:rsidR="00204ED7" w:rsidRPr="0044388F" w:rsidRDefault="00204ED7" w:rsidP="00D828FE">
      <w:pPr>
        <w:pStyle w:val="AmdtsEntryHd"/>
        <w:rPr>
          <w:noProof/>
        </w:rPr>
      </w:pPr>
      <w:r w:rsidRPr="0044388F">
        <w:rPr>
          <w:noProof/>
        </w:rPr>
        <w:t>Dispute resolution—confidentiality</w:t>
      </w:r>
    </w:p>
    <w:p w14:paraId="5B9EA498" w14:textId="287BCC5E" w:rsidR="0084440C" w:rsidRPr="006A4D8B" w:rsidRDefault="000C7860" w:rsidP="006A4D8B">
      <w:pPr>
        <w:pStyle w:val="AmdtsEntries"/>
      </w:pPr>
      <w:r w:rsidRPr="0044388F">
        <w:t xml:space="preserve">s </w:t>
      </w:r>
      <w:r w:rsidRPr="0044388F">
        <w:rPr>
          <w:noProof/>
        </w:rPr>
        <w:t>127T</w:t>
      </w:r>
      <w:r w:rsidR="00645818" w:rsidRPr="0044388F">
        <w:rPr>
          <w:noProof/>
        </w:rPr>
        <w:tab/>
      </w:r>
      <w:r w:rsidR="00645818" w:rsidRPr="0044388F">
        <w:t xml:space="preserve">ins </w:t>
      </w:r>
      <w:hyperlink r:id="rId747"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5346ED66" w14:textId="1F8E560E" w:rsidR="00204ED7" w:rsidRPr="0044388F" w:rsidRDefault="00204ED7" w:rsidP="00D828FE">
      <w:pPr>
        <w:pStyle w:val="AmdtsEntryHd"/>
        <w:rPr>
          <w:noProof/>
        </w:rPr>
      </w:pPr>
      <w:r w:rsidRPr="0044388F">
        <w:rPr>
          <w:noProof/>
        </w:rPr>
        <w:t>Dispute resolution trust account</w:t>
      </w:r>
    </w:p>
    <w:p w14:paraId="5CC77F55" w14:textId="5398995C" w:rsidR="0084440C" w:rsidRPr="0044388F" w:rsidRDefault="000C7860" w:rsidP="00ED29F4">
      <w:pPr>
        <w:pStyle w:val="AmdtsEntries"/>
      </w:pPr>
      <w:r w:rsidRPr="0044388F">
        <w:t xml:space="preserve">div </w:t>
      </w:r>
      <w:r w:rsidR="00ED29F4" w:rsidRPr="0044388F">
        <w:rPr>
          <w:noProof/>
        </w:rPr>
        <w:t>6A.4</w:t>
      </w:r>
      <w:r w:rsidRPr="0044388F">
        <w:t xml:space="preserve"> hdg</w:t>
      </w:r>
      <w:r w:rsidR="00ED29F4" w:rsidRPr="0044388F">
        <w:tab/>
        <w:t xml:space="preserve">ins </w:t>
      </w:r>
      <w:hyperlink r:id="rId748" w:tooltip="Building and Construction Legislation Amendment Act 2020" w:history="1">
        <w:r w:rsidR="00ED29F4" w:rsidRPr="0044388F">
          <w:rPr>
            <w:rStyle w:val="charCitHyperlinkAbbrev"/>
          </w:rPr>
          <w:t>A2020</w:t>
        </w:r>
        <w:r w:rsidR="00ED29F4" w:rsidRPr="0044388F">
          <w:rPr>
            <w:rStyle w:val="charCitHyperlinkAbbrev"/>
          </w:rPr>
          <w:noBreakHyphen/>
          <w:t>25</w:t>
        </w:r>
      </w:hyperlink>
      <w:r w:rsidR="00ED29F4" w:rsidRPr="0044388F">
        <w:t xml:space="preserve"> s 5</w:t>
      </w:r>
    </w:p>
    <w:p w14:paraId="630E3AEB" w14:textId="6F55E697" w:rsidR="00204ED7" w:rsidRPr="0044388F" w:rsidRDefault="00204ED7" w:rsidP="00D828FE">
      <w:pPr>
        <w:pStyle w:val="AmdtsEntryHd"/>
        <w:rPr>
          <w:noProof/>
        </w:rPr>
      </w:pPr>
      <w:r w:rsidRPr="0044388F">
        <w:rPr>
          <w:noProof/>
        </w:rPr>
        <w:t>Dispute resolution trust establishment</w:t>
      </w:r>
    </w:p>
    <w:p w14:paraId="4A95EFF2" w14:textId="5DEB8F48" w:rsidR="0084440C" w:rsidRPr="0044388F" w:rsidRDefault="000505B3" w:rsidP="006A4D8B">
      <w:pPr>
        <w:pStyle w:val="AmdtsEntries"/>
      </w:pPr>
      <w:r w:rsidRPr="0044388F">
        <w:t xml:space="preserve">s </w:t>
      </w:r>
      <w:r w:rsidRPr="0044388F">
        <w:rPr>
          <w:noProof/>
        </w:rPr>
        <w:t>127U</w:t>
      </w:r>
      <w:r w:rsidR="00645818" w:rsidRPr="0044388F">
        <w:tab/>
        <w:t xml:space="preserve">ins </w:t>
      </w:r>
      <w:hyperlink r:id="rId749"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33F7338C" w14:textId="5C8D0F4D" w:rsidR="00204ED7" w:rsidRPr="0044388F" w:rsidRDefault="00204ED7" w:rsidP="00D828FE">
      <w:pPr>
        <w:pStyle w:val="AmdtsEntryHd"/>
      </w:pPr>
      <w:r w:rsidRPr="0044388F">
        <w:rPr>
          <w:noProof/>
        </w:rPr>
        <w:t>Interest on amounts in trust account</w:t>
      </w:r>
    </w:p>
    <w:p w14:paraId="61F088B8" w14:textId="4F44A67E" w:rsidR="0084440C" w:rsidRPr="00BE356B" w:rsidRDefault="000505B3" w:rsidP="0010600F">
      <w:pPr>
        <w:pStyle w:val="AmdtsEntries"/>
      </w:pPr>
      <w:r w:rsidRPr="0044388F">
        <w:t xml:space="preserve">s </w:t>
      </w:r>
      <w:r w:rsidRPr="0044388F">
        <w:rPr>
          <w:noProof/>
        </w:rPr>
        <w:t>127V</w:t>
      </w:r>
      <w:r w:rsidR="00645818" w:rsidRPr="0044388F">
        <w:tab/>
        <w:t xml:space="preserve">ins </w:t>
      </w:r>
      <w:hyperlink r:id="rId750" w:tooltip="Building and Construction Legislation Amendment Act 2020" w:history="1">
        <w:r w:rsidR="00645818" w:rsidRPr="0044388F">
          <w:rPr>
            <w:rStyle w:val="charCitHyperlinkAbbrev"/>
          </w:rPr>
          <w:t>A2020</w:t>
        </w:r>
        <w:r w:rsidR="00645818" w:rsidRPr="0044388F">
          <w:rPr>
            <w:rStyle w:val="charCitHyperlinkAbbrev"/>
          </w:rPr>
          <w:noBreakHyphen/>
          <w:t>25</w:t>
        </w:r>
      </w:hyperlink>
      <w:r w:rsidR="00645818" w:rsidRPr="0044388F">
        <w:t xml:space="preserve"> s 5</w:t>
      </w:r>
    </w:p>
    <w:p w14:paraId="542F1AC3" w14:textId="77777777" w:rsidR="00B51F4A" w:rsidRDefault="00B51F4A">
      <w:pPr>
        <w:pStyle w:val="AmdtsEntryHd"/>
      </w:pPr>
      <w:r>
        <w:t>Appointment of building inspectors</w:t>
      </w:r>
    </w:p>
    <w:p w14:paraId="2E22802F" w14:textId="741D7875" w:rsidR="00B51F4A" w:rsidRDefault="00B51F4A" w:rsidP="00B51F4A">
      <w:pPr>
        <w:pStyle w:val="AmdtsEntries"/>
      </w:pPr>
      <w:r>
        <w:t>s 128</w:t>
      </w:r>
      <w:r>
        <w:tab/>
        <w:t xml:space="preserve">am </w:t>
      </w:r>
      <w:hyperlink r:id="rId751" w:tooltip="Building and Construction Legislation Amendment Act 2016" w:history="1">
        <w:r>
          <w:rPr>
            <w:rStyle w:val="charCitHyperlinkAbbrev"/>
          </w:rPr>
          <w:t>A2016</w:t>
        </w:r>
        <w:r>
          <w:rPr>
            <w:rStyle w:val="charCitHyperlinkAbbrev"/>
          </w:rPr>
          <w:noBreakHyphen/>
          <w:t>44</w:t>
        </w:r>
      </w:hyperlink>
      <w:r>
        <w:t xml:space="preserve"> s 25</w:t>
      </w:r>
    </w:p>
    <w:p w14:paraId="722C2B36" w14:textId="6C494093" w:rsidR="008967BA" w:rsidRDefault="008967BA" w:rsidP="008967BA">
      <w:pPr>
        <w:pStyle w:val="AmdtsEntryHd"/>
      </w:pPr>
      <w:r w:rsidRPr="008967BA">
        <w:t>Identity cards</w:t>
      </w:r>
    </w:p>
    <w:p w14:paraId="03E7E841" w14:textId="72754E23" w:rsidR="008967BA" w:rsidRPr="00B51F4A" w:rsidRDefault="008967BA" w:rsidP="00B51F4A">
      <w:pPr>
        <w:pStyle w:val="AmdtsEntries"/>
      </w:pPr>
      <w:r>
        <w:t>s 129</w:t>
      </w:r>
      <w:r>
        <w:tab/>
        <w:t xml:space="preserve">am </w:t>
      </w:r>
      <w:hyperlink r:id="rId752" w:tooltip="Statute Law Amendment Act 2022" w:history="1">
        <w:r>
          <w:rPr>
            <w:rStyle w:val="charCitHyperlinkAbbrev"/>
          </w:rPr>
          <w:t>A2022</w:t>
        </w:r>
        <w:r>
          <w:rPr>
            <w:rStyle w:val="charCitHyperlinkAbbrev"/>
          </w:rPr>
          <w:noBreakHyphen/>
          <w:t>14</w:t>
        </w:r>
      </w:hyperlink>
      <w:r>
        <w:t xml:space="preserve"> amdt 3.12</w:t>
      </w:r>
    </w:p>
    <w:p w14:paraId="7C9C60A4" w14:textId="77777777" w:rsidR="00361162" w:rsidRDefault="00BD4B1A">
      <w:pPr>
        <w:pStyle w:val="AmdtsEntryHd"/>
      </w:pPr>
      <w:r w:rsidRPr="00633B73">
        <w:rPr>
          <w:lang w:eastAsia="en-AU"/>
        </w:rPr>
        <w:t>Inspection of building work and authority for required work</w:t>
      </w:r>
    </w:p>
    <w:p w14:paraId="16345E0E" w14:textId="4D1FD64C" w:rsidR="00361162" w:rsidRPr="00361162" w:rsidRDefault="00361162" w:rsidP="00361162">
      <w:pPr>
        <w:pStyle w:val="AmdtsEntries"/>
      </w:pPr>
      <w:r>
        <w:t>div 7.2 hdg</w:t>
      </w:r>
      <w:r w:rsidR="00BD4B1A">
        <w:tab/>
      </w:r>
      <w:r>
        <w:t xml:space="preserve">ins </w:t>
      </w:r>
      <w:hyperlink r:id="rId753" w:tooltip="Building and Construction Legislation Amendment Act 2016" w:history="1">
        <w:r>
          <w:rPr>
            <w:rStyle w:val="charCitHyperlinkAbbrev"/>
          </w:rPr>
          <w:t>A2016</w:t>
        </w:r>
        <w:r>
          <w:rPr>
            <w:rStyle w:val="charCitHyperlinkAbbrev"/>
          </w:rPr>
          <w:noBreakHyphen/>
          <w:t>44</w:t>
        </w:r>
      </w:hyperlink>
      <w:r>
        <w:t xml:space="preserve"> s 2</w:t>
      </w:r>
      <w:r w:rsidR="00BD4B1A">
        <w:t>6</w:t>
      </w:r>
    </w:p>
    <w:p w14:paraId="7208F6E8" w14:textId="77777777" w:rsidR="000157A7" w:rsidRDefault="000157A7">
      <w:pPr>
        <w:pStyle w:val="AmdtsEntryHd"/>
        <w:rPr>
          <w:szCs w:val="24"/>
        </w:rPr>
      </w:pPr>
      <w:r w:rsidRPr="00BD51BF">
        <w:t>Inspection of building work where no approval</w:t>
      </w:r>
    </w:p>
    <w:p w14:paraId="5CF5087B" w14:textId="57676F36" w:rsidR="000157A7" w:rsidRPr="000157A7" w:rsidRDefault="000157A7" w:rsidP="000157A7">
      <w:pPr>
        <w:pStyle w:val="AmdtsEntries"/>
      </w:pPr>
      <w:r>
        <w:t>s 131</w:t>
      </w:r>
      <w:r>
        <w:tab/>
        <w:t xml:space="preserve">am </w:t>
      </w:r>
      <w:hyperlink r:id="rId754" w:tooltip="Building (Loose-fill Asbestos Eradication) Legislation Amendment Act 2015" w:history="1">
        <w:r>
          <w:rPr>
            <w:rStyle w:val="charCitHyperlinkAbbrev"/>
          </w:rPr>
          <w:t>A2015</w:t>
        </w:r>
        <w:r>
          <w:rPr>
            <w:rStyle w:val="charCitHyperlinkAbbrev"/>
          </w:rPr>
          <w:noBreakHyphen/>
          <w:t>42</w:t>
        </w:r>
      </w:hyperlink>
      <w:r>
        <w:t xml:space="preserve"> s 9</w:t>
      </w:r>
      <w:r w:rsidR="00BD4B1A">
        <w:t xml:space="preserve">; </w:t>
      </w:r>
      <w:hyperlink r:id="rId755" w:tooltip="Building and Construction Legislation Amendment Act 2016" w:history="1">
        <w:r w:rsidR="00BD4B1A">
          <w:rPr>
            <w:rStyle w:val="charCitHyperlinkAbbrev"/>
          </w:rPr>
          <w:t>A2016</w:t>
        </w:r>
        <w:r w:rsidR="00BD4B1A">
          <w:rPr>
            <w:rStyle w:val="charCitHyperlinkAbbrev"/>
          </w:rPr>
          <w:noBreakHyphen/>
          <w:t>44</w:t>
        </w:r>
      </w:hyperlink>
      <w:r w:rsidR="00BD4B1A">
        <w:t xml:space="preserve"> s 27</w:t>
      </w:r>
      <w:r w:rsidR="002F5805">
        <w:t xml:space="preserve">; </w:t>
      </w:r>
      <w:hyperlink r:id="rId756" w:tooltip="Building (Swimming Pool Safety) Legislation Amendment Act 2023" w:history="1">
        <w:r w:rsidR="002F5805">
          <w:rPr>
            <w:rStyle w:val="charCitHyperlinkAbbrev"/>
          </w:rPr>
          <w:t>A2023</w:t>
        </w:r>
        <w:r w:rsidR="002F5805">
          <w:rPr>
            <w:rStyle w:val="charCitHyperlinkAbbrev"/>
          </w:rPr>
          <w:noBreakHyphen/>
          <w:t>46</w:t>
        </w:r>
      </w:hyperlink>
      <w:r w:rsidR="002F5805">
        <w:t xml:space="preserve"> s 7, s 8; pars renum R48 LA</w:t>
      </w:r>
    </w:p>
    <w:p w14:paraId="3F534D98" w14:textId="77777777" w:rsidR="000157A7" w:rsidRDefault="000157A7">
      <w:pPr>
        <w:pStyle w:val="AmdtsEntryHd"/>
        <w:rPr>
          <w:szCs w:val="24"/>
        </w:rPr>
      </w:pPr>
      <w:r w:rsidRPr="00BD51BF">
        <w:t>Power to authorise required work</w:t>
      </w:r>
    </w:p>
    <w:p w14:paraId="79D4A42B" w14:textId="5EFEC7C4" w:rsidR="000157A7" w:rsidRDefault="000157A7" w:rsidP="000157A7">
      <w:pPr>
        <w:pStyle w:val="AmdtsEntries"/>
      </w:pPr>
      <w:r>
        <w:t>s 133</w:t>
      </w:r>
      <w:r>
        <w:tab/>
        <w:t xml:space="preserve">am </w:t>
      </w:r>
      <w:hyperlink r:id="rId757" w:tooltip="Building (Loose-fill Asbestos Eradication) Legislation Amendment Act 2015" w:history="1">
        <w:r>
          <w:rPr>
            <w:rStyle w:val="charCitHyperlinkAbbrev"/>
          </w:rPr>
          <w:t>A2015</w:t>
        </w:r>
        <w:r>
          <w:rPr>
            <w:rStyle w:val="charCitHyperlinkAbbrev"/>
          </w:rPr>
          <w:noBreakHyphen/>
          <w:t>42</w:t>
        </w:r>
      </w:hyperlink>
      <w:r>
        <w:t xml:space="preserve"> s 10</w:t>
      </w:r>
    </w:p>
    <w:p w14:paraId="6DAB11A9" w14:textId="664C061B" w:rsidR="00BD4B1A" w:rsidRDefault="00BD4B1A" w:rsidP="000157A7">
      <w:pPr>
        <w:pStyle w:val="AmdtsEntries"/>
      </w:pPr>
      <w:r>
        <w:tab/>
        <w:t xml:space="preserve">sub </w:t>
      </w:r>
      <w:hyperlink r:id="rId758" w:tooltip="Building and Construction Legislation Amendment Act 2016" w:history="1">
        <w:r>
          <w:rPr>
            <w:rStyle w:val="charCitHyperlinkAbbrev"/>
          </w:rPr>
          <w:t>A2016</w:t>
        </w:r>
        <w:r>
          <w:rPr>
            <w:rStyle w:val="charCitHyperlinkAbbrev"/>
          </w:rPr>
          <w:noBreakHyphen/>
          <w:t>44</w:t>
        </w:r>
      </w:hyperlink>
      <w:r>
        <w:t xml:space="preserve"> s 28</w:t>
      </w:r>
    </w:p>
    <w:p w14:paraId="56D16CF7" w14:textId="77777777" w:rsidR="00B50DC6" w:rsidRDefault="00B50DC6" w:rsidP="00B50DC6">
      <w:pPr>
        <w:pStyle w:val="AmdtsEntryHd"/>
        <w:rPr>
          <w:szCs w:val="24"/>
        </w:rPr>
      </w:pPr>
      <w:r w:rsidRPr="00BD6EB1">
        <w:t>Non-compliant buildings and building work</w:t>
      </w:r>
    </w:p>
    <w:p w14:paraId="3B4E2136" w14:textId="6087C067" w:rsidR="00B50DC6" w:rsidRDefault="00B50DC6" w:rsidP="00B50DC6">
      <w:pPr>
        <w:pStyle w:val="AmdtsEntries"/>
      </w:pPr>
      <w:r>
        <w:t>div 7.2A hdg</w:t>
      </w:r>
      <w:r>
        <w:tab/>
        <w:t xml:space="preserve">ins </w:t>
      </w:r>
      <w:hyperlink r:id="rId759" w:tooltip="Building and Construction Legislation Amendment Act 2019" w:history="1">
        <w:r w:rsidRPr="00CF1A24">
          <w:rPr>
            <w:rStyle w:val="Hyperlink"/>
            <w:u w:val="none"/>
          </w:rPr>
          <w:t>A2019</w:t>
        </w:r>
        <w:r w:rsidRPr="00CF1A24">
          <w:rPr>
            <w:rStyle w:val="Hyperlink"/>
            <w:u w:val="none"/>
          </w:rPr>
          <w:noBreakHyphen/>
          <w:t>48</w:t>
        </w:r>
      </w:hyperlink>
      <w:r>
        <w:t xml:space="preserve"> s 19</w:t>
      </w:r>
    </w:p>
    <w:p w14:paraId="3F5CFA85" w14:textId="77777777" w:rsidR="00B50DC6" w:rsidRDefault="00CA606C" w:rsidP="00B50DC6">
      <w:pPr>
        <w:pStyle w:val="AmdtsEntryHd"/>
        <w:rPr>
          <w:szCs w:val="24"/>
        </w:rPr>
      </w:pPr>
      <w:r>
        <w:t>Powers in relation to n</w:t>
      </w:r>
      <w:r w:rsidR="00B50DC6" w:rsidRPr="00BD6EB1">
        <w:t>on-compliant building</w:t>
      </w:r>
      <w:r>
        <w:t>s</w:t>
      </w:r>
    </w:p>
    <w:p w14:paraId="6D039B5A" w14:textId="6DDBD45E" w:rsidR="00B50DC6" w:rsidRDefault="00B50DC6" w:rsidP="00B50DC6">
      <w:pPr>
        <w:pStyle w:val="AmdtsEntries"/>
      </w:pPr>
      <w:r>
        <w:t>s 133A</w:t>
      </w:r>
      <w:r>
        <w:tab/>
        <w:t xml:space="preserve">ins </w:t>
      </w:r>
      <w:hyperlink r:id="rId760" w:tooltip="Building and Construction Legislation Amendment Act 2019" w:history="1">
        <w:r w:rsidRPr="00CF1A24">
          <w:rPr>
            <w:rStyle w:val="Hyperlink"/>
            <w:u w:val="none"/>
          </w:rPr>
          <w:t>A2019</w:t>
        </w:r>
        <w:r w:rsidRPr="00CF1A24">
          <w:rPr>
            <w:rStyle w:val="Hyperlink"/>
            <w:u w:val="none"/>
          </w:rPr>
          <w:noBreakHyphen/>
          <w:t>48</w:t>
        </w:r>
      </w:hyperlink>
      <w:r>
        <w:t xml:space="preserve"> s 19</w:t>
      </w:r>
    </w:p>
    <w:p w14:paraId="3E6BC022" w14:textId="77777777" w:rsidR="00BD4B1A" w:rsidRDefault="00BD4B1A">
      <w:pPr>
        <w:pStyle w:val="AmdtsEntryHd"/>
        <w:rPr>
          <w:szCs w:val="24"/>
        </w:rPr>
      </w:pPr>
      <w:r>
        <w:rPr>
          <w:szCs w:val="24"/>
        </w:rPr>
        <w:t>Entry and seizure</w:t>
      </w:r>
    </w:p>
    <w:p w14:paraId="46B6BCAE" w14:textId="2DACB5FC" w:rsidR="00BD4B1A" w:rsidRPr="00BD4B1A" w:rsidRDefault="00BD4B1A" w:rsidP="00BD4B1A">
      <w:pPr>
        <w:pStyle w:val="AmdtsEntries"/>
      </w:pPr>
      <w:r>
        <w:t>div 7.3 hdg</w:t>
      </w:r>
      <w:r>
        <w:tab/>
        <w:t xml:space="preserve">ins </w:t>
      </w:r>
      <w:hyperlink r:id="rId761" w:tooltip="Building and Construction Legislation Amendment Act 2016" w:history="1">
        <w:r>
          <w:rPr>
            <w:rStyle w:val="charCitHyperlinkAbbrev"/>
          </w:rPr>
          <w:t>A2016</w:t>
        </w:r>
        <w:r>
          <w:rPr>
            <w:rStyle w:val="charCitHyperlinkAbbrev"/>
          </w:rPr>
          <w:noBreakHyphen/>
          <w:t>44</w:t>
        </w:r>
      </w:hyperlink>
      <w:r>
        <w:t xml:space="preserve"> s 29</w:t>
      </w:r>
    </w:p>
    <w:p w14:paraId="6B71415D" w14:textId="77777777" w:rsidR="00D2695A" w:rsidRDefault="00BD4B1A">
      <w:pPr>
        <w:pStyle w:val="AmdtsEntryHd"/>
      </w:pPr>
      <w:r w:rsidRPr="00633B73">
        <w:rPr>
          <w:lang w:eastAsia="en-AU"/>
        </w:rPr>
        <w:t>Building inspectors—entry to premises</w:t>
      </w:r>
    </w:p>
    <w:p w14:paraId="72E58B09" w14:textId="66F9C54D" w:rsidR="00BD4B1A" w:rsidRDefault="00BD4B1A">
      <w:pPr>
        <w:pStyle w:val="AmdtsEntries"/>
      </w:pPr>
      <w:r>
        <w:t>s 134 hdg</w:t>
      </w:r>
      <w:r>
        <w:tab/>
        <w:t xml:space="preserve">sub </w:t>
      </w:r>
      <w:hyperlink r:id="rId762" w:tooltip="Building and Construction Legislation Amendment Act 2016" w:history="1">
        <w:r>
          <w:rPr>
            <w:rStyle w:val="charCitHyperlinkAbbrev"/>
          </w:rPr>
          <w:t>A2016</w:t>
        </w:r>
        <w:r>
          <w:rPr>
            <w:rStyle w:val="charCitHyperlinkAbbrev"/>
          </w:rPr>
          <w:noBreakHyphen/>
          <w:t>44</w:t>
        </w:r>
      </w:hyperlink>
      <w:r>
        <w:t xml:space="preserve"> s 30</w:t>
      </w:r>
    </w:p>
    <w:p w14:paraId="6B13DB04" w14:textId="50FE166D" w:rsidR="00D2695A" w:rsidRDefault="00D2695A">
      <w:pPr>
        <w:pStyle w:val="AmdtsEntries"/>
      </w:pPr>
      <w:r>
        <w:t>s 134</w:t>
      </w:r>
      <w:r>
        <w:tab/>
        <w:t xml:space="preserve">am </w:t>
      </w:r>
      <w:hyperlink r:id="rId763"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1.15</w:t>
      </w:r>
    </w:p>
    <w:p w14:paraId="73C6274E" w14:textId="77777777" w:rsidR="00BD4B1A" w:rsidRDefault="00BD4B1A">
      <w:pPr>
        <w:pStyle w:val="AmdtsEntryHd"/>
      </w:pPr>
      <w:r w:rsidRPr="00633B73">
        <w:t>Building inspectors—powers on entry</w:t>
      </w:r>
    </w:p>
    <w:p w14:paraId="13DEC91C" w14:textId="63EA36C7" w:rsidR="00BD4B1A" w:rsidRPr="00BD4B1A" w:rsidRDefault="00BD4B1A" w:rsidP="00BD4B1A">
      <w:pPr>
        <w:pStyle w:val="AmdtsEntries"/>
      </w:pPr>
      <w:r>
        <w:t>s 134A</w:t>
      </w:r>
      <w:r>
        <w:tab/>
        <w:t xml:space="preserve">ins </w:t>
      </w:r>
      <w:hyperlink r:id="rId764" w:tooltip="Building and Construction Legislation Amendment Act 2016" w:history="1">
        <w:r>
          <w:rPr>
            <w:rStyle w:val="charCitHyperlinkAbbrev"/>
          </w:rPr>
          <w:t>A2016</w:t>
        </w:r>
        <w:r>
          <w:rPr>
            <w:rStyle w:val="charCitHyperlinkAbbrev"/>
          </w:rPr>
          <w:noBreakHyphen/>
          <w:t>44</w:t>
        </w:r>
      </w:hyperlink>
      <w:r>
        <w:t xml:space="preserve"> s 31</w:t>
      </w:r>
    </w:p>
    <w:p w14:paraId="64D5EEB1" w14:textId="77777777" w:rsidR="00BD4B1A" w:rsidRDefault="00BD4B1A">
      <w:pPr>
        <w:pStyle w:val="AmdtsEntryHd"/>
      </w:pPr>
      <w:r w:rsidRPr="00633B73">
        <w:lastRenderedPageBreak/>
        <w:t>Building inspectors—power to seize things</w:t>
      </w:r>
    </w:p>
    <w:p w14:paraId="7E32ECFD" w14:textId="7749DB99" w:rsidR="00BD4B1A" w:rsidRPr="00BD4B1A" w:rsidRDefault="00BD4B1A" w:rsidP="00BD4B1A">
      <w:pPr>
        <w:pStyle w:val="AmdtsEntries"/>
      </w:pPr>
      <w:r>
        <w:t>s 134B</w:t>
      </w:r>
      <w:r>
        <w:tab/>
        <w:t xml:space="preserve">ins </w:t>
      </w:r>
      <w:hyperlink r:id="rId765" w:tooltip="Building and Construction Legislation Amendment Act 2016" w:history="1">
        <w:r>
          <w:rPr>
            <w:rStyle w:val="charCitHyperlinkAbbrev"/>
          </w:rPr>
          <w:t>A2016</w:t>
        </w:r>
        <w:r>
          <w:rPr>
            <w:rStyle w:val="charCitHyperlinkAbbrev"/>
          </w:rPr>
          <w:noBreakHyphen/>
          <w:t>44</w:t>
        </w:r>
      </w:hyperlink>
      <w:r>
        <w:t xml:space="preserve"> s 31</w:t>
      </w:r>
    </w:p>
    <w:p w14:paraId="02BAAD4F" w14:textId="77777777" w:rsidR="00BD4B1A" w:rsidRDefault="00BD4B1A">
      <w:pPr>
        <w:pStyle w:val="AmdtsEntryHd"/>
      </w:pPr>
      <w:r w:rsidRPr="00633B73">
        <w:t>Building inspectors—receipt for things seized</w:t>
      </w:r>
    </w:p>
    <w:p w14:paraId="4E976BDE" w14:textId="5D4F0804" w:rsidR="00BD4B1A" w:rsidRPr="00BD4B1A" w:rsidRDefault="00BD4B1A" w:rsidP="00BD4B1A">
      <w:pPr>
        <w:pStyle w:val="AmdtsEntries"/>
      </w:pPr>
      <w:r>
        <w:t>s 134C</w:t>
      </w:r>
      <w:r>
        <w:tab/>
        <w:t xml:space="preserve">ins </w:t>
      </w:r>
      <w:hyperlink r:id="rId766" w:tooltip="Building and Construction Legislation Amendment Act 2016" w:history="1">
        <w:r>
          <w:rPr>
            <w:rStyle w:val="charCitHyperlinkAbbrev"/>
          </w:rPr>
          <w:t>A2016</w:t>
        </w:r>
        <w:r>
          <w:rPr>
            <w:rStyle w:val="charCitHyperlinkAbbrev"/>
          </w:rPr>
          <w:noBreakHyphen/>
          <w:t>44</w:t>
        </w:r>
      </w:hyperlink>
      <w:r>
        <w:t xml:space="preserve"> s 31</w:t>
      </w:r>
    </w:p>
    <w:p w14:paraId="2211F806" w14:textId="77777777" w:rsidR="00BD4B1A" w:rsidRDefault="00BD4B1A">
      <w:pPr>
        <w:pStyle w:val="AmdtsEntryHd"/>
      </w:pPr>
      <w:r w:rsidRPr="00633B73">
        <w:t>Access to things seized</w:t>
      </w:r>
    </w:p>
    <w:p w14:paraId="2664B687" w14:textId="01DCBF9A" w:rsidR="00BD4B1A" w:rsidRPr="00BD4B1A" w:rsidRDefault="00BD4B1A" w:rsidP="00BD4B1A">
      <w:pPr>
        <w:pStyle w:val="AmdtsEntries"/>
      </w:pPr>
      <w:r>
        <w:t>s 134D</w:t>
      </w:r>
      <w:r>
        <w:tab/>
        <w:t xml:space="preserve">ins </w:t>
      </w:r>
      <w:hyperlink r:id="rId767" w:tooltip="Building and Construction Legislation Amendment Act 2016" w:history="1">
        <w:r>
          <w:rPr>
            <w:rStyle w:val="charCitHyperlinkAbbrev"/>
          </w:rPr>
          <w:t>A2016</w:t>
        </w:r>
        <w:r>
          <w:rPr>
            <w:rStyle w:val="charCitHyperlinkAbbrev"/>
          </w:rPr>
          <w:noBreakHyphen/>
          <w:t>44</w:t>
        </w:r>
      </w:hyperlink>
      <w:r>
        <w:t xml:space="preserve"> s 31</w:t>
      </w:r>
    </w:p>
    <w:p w14:paraId="00BB234D" w14:textId="77777777" w:rsidR="00BD4B1A" w:rsidRDefault="00BD4B1A">
      <w:pPr>
        <w:pStyle w:val="AmdtsEntryHd"/>
      </w:pPr>
      <w:r w:rsidRPr="00633B73">
        <w:t>Return of things seized</w:t>
      </w:r>
    </w:p>
    <w:p w14:paraId="2645F4AD" w14:textId="3931896F" w:rsidR="00BD4B1A" w:rsidRPr="00BD4B1A" w:rsidRDefault="00BD4B1A" w:rsidP="00BD4B1A">
      <w:pPr>
        <w:pStyle w:val="AmdtsEntries"/>
      </w:pPr>
      <w:r>
        <w:t>s 134E</w:t>
      </w:r>
      <w:r>
        <w:tab/>
        <w:t xml:space="preserve">ins </w:t>
      </w:r>
      <w:hyperlink r:id="rId768" w:tooltip="Building and Construction Legislation Amendment Act 2016" w:history="1">
        <w:r>
          <w:rPr>
            <w:rStyle w:val="charCitHyperlinkAbbrev"/>
          </w:rPr>
          <w:t>A2016</w:t>
        </w:r>
        <w:r>
          <w:rPr>
            <w:rStyle w:val="charCitHyperlinkAbbrev"/>
          </w:rPr>
          <w:noBreakHyphen/>
          <w:t>44</w:t>
        </w:r>
      </w:hyperlink>
      <w:r>
        <w:t xml:space="preserve"> s 31</w:t>
      </w:r>
    </w:p>
    <w:p w14:paraId="64C8510F" w14:textId="77777777" w:rsidR="00BD4B1A" w:rsidRDefault="00BD4B1A">
      <w:pPr>
        <w:pStyle w:val="AmdtsEntryHd"/>
      </w:pPr>
      <w:r w:rsidRPr="00633B73">
        <w:rPr>
          <w:lang w:eastAsia="en-AU"/>
        </w:rPr>
        <w:t>Search warrants</w:t>
      </w:r>
    </w:p>
    <w:p w14:paraId="73DAAB56" w14:textId="02ED43F2" w:rsidR="00BD4B1A" w:rsidRDefault="00BD4B1A" w:rsidP="00BD4B1A">
      <w:pPr>
        <w:pStyle w:val="AmdtsEntries"/>
      </w:pPr>
      <w:r>
        <w:t>div 7.4 hdg</w:t>
      </w:r>
      <w:r>
        <w:tab/>
        <w:t xml:space="preserve">ins </w:t>
      </w:r>
      <w:hyperlink r:id="rId769" w:tooltip="Building and Construction Legislation Amendment Act 2016" w:history="1">
        <w:r>
          <w:rPr>
            <w:rStyle w:val="charCitHyperlinkAbbrev"/>
          </w:rPr>
          <w:t>A2016</w:t>
        </w:r>
        <w:r>
          <w:rPr>
            <w:rStyle w:val="charCitHyperlinkAbbrev"/>
          </w:rPr>
          <w:noBreakHyphen/>
          <w:t>44</w:t>
        </w:r>
      </w:hyperlink>
      <w:r>
        <w:t xml:space="preserve"> s 31</w:t>
      </w:r>
    </w:p>
    <w:p w14:paraId="26EC0691" w14:textId="77777777" w:rsidR="00E02838" w:rsidRDefault="00E02838" w:rsidP="00E02838">
      <w:pPr>
        <w:pStyle w:val="AmdtsEntryHd"/>
      </w:pPr>
      <w:r w:rsidRPr="00633B73">
        <w:t>Warrants generally</w:t>
      </w:r>
    </w:p>
    <w:p w14:paraId="47C4BA1F" w14:textId="31874414" w:rsidR="00E02838" w:rsidRPr="00BD4B1A" w:rsidRDefault="00E02838" w:rsidP="00E02838">
      <w:pPr>
        <w:pStyle w:val="AmdtsEntries"/>
      </w:pPr>
      <w:r>
        <w:t>s 134F</w:t>
      </w:r>
      <w:r>
        <w:tab/>
        <w:t xml:space="preserve">ins </w:t>
      </w:r>
      <w:hyperlink r:id="rId770" w:tooltip="Building and Construction Legislation Amendment Act 2016" w:history="1">
        <w:r>
          <w:rPr>
            <w:rStyle w:val="charCitHyperlinkAbbrev"/>
          </w:rPr>
          <w:t>A2016</w:t>
        </w:r>
        <w:r>
          <w:rPr>
            <w:rStyle w:val="charCitHyperlinkAbbrev"/>
          </w:rPr>
          <w:noBreakHyphen/>
          <w:t>44</w:t>
        </w:r>
      </w:hyperlink>
      <w:r>
        <w:t xml:space="preserve"> s 31</w:t>
      </w:r>
    </w:p>
    <w:p w14:paraId="6125221C" w14:textId="77777777" w:rsidR="00E02838" w:rsidRDefault="00E02838" w:rsidP="00E02838">
      <w:pPr>
        <w:pStyle w:val="AmdtsEntryHd"/>
      </w:pPr>
      <w:r w:rsidRPr="00633B73">
        <w:t>Warrants—application made other than in person</w:t>
      </w:r>
    </w:p>
    <w:p w14:paraId="689A66C2" w14:textId="4201A990" w:rsidR="00E02838" w:rsidRDefault="00E02838" w:rsidP="008775BB">
      <w:pPr>
        <w:pStyle w:val="AmdtsEntries"/>
        <w:keepNext/>
      </w:pPr>
      <w:r>
        <w:t>s 134G</w:t>
      </w:r>
      <w:r>
        <w:tab/>
        <w:t xml:space="preserve">ins </w:t>
      </w:r>
      <w:hyperlink r:id="rId771" w:tooltip="Building and Construction Legislation Amendment Act 2016" w:history="1">
        <w:r>
          <w:rPr>
            <w:rStyle w:val="charCitHyperlinkAbbrev"/>
          </w:rPr>
          <w:t>A2016</w:t>
        </w:r>
        <w:r>
          <w:rPr>
            <w:rStyle w:val="charCitHyperlinkAbbrev"/>
          </w:rPr>
          <w:noBreakHyphen/>
          <w:t>44</w:t>
        </w:r>
      </w:hyperlink>
      <w:r>
        <w:t xml:space="preserve"> s 31</w:t>
      </w:r>
    </w:p>
    <w:p w14:paraId="06651179" w14:textId="39655509" w:rsidR="00750974" w:rsidRPr="00BD4B1A" w:rsidRDefault="00750974" w:rsidP="00E02838">
      <w:pPr>
        <w:pStyle w:val="AmdtsEntries"/>
      </w:pPr>
      <w:r>
        <w:tab/>
        <w:t xml:space="preserve">am </w:t>
      </w:r>
      <w:hyperlink r:id="rId772" w:tooltip="Red Tape Reduction Legislation Amendment Act 2018" w:history="1">
        <w:r>
          <w:rPr>
            <w:rStyle w:val="charCitHyperlinkAbbrev"/>
          </w:rPr>
          <w:t>A2018-33</w:t>
        </w:r>
      </w:hyperlink>
      <w:r>
        <w:t xml:space="preserve"> amdt 1.3, amdt 1.4</w:t>
      </w:r>
    </w:p>
    <w:p w14:paraId="6E5BFF22" w14:textId="77777777" w:rsidR="00E02838" w:rsidRDefault="00E02838" w:rsidP="00E02838">
      <w:pPr>
        <w:pStyle w:val="AmdtsEntryHd"/>
      </w:pPr>
      <w:r w:rsidRPr="00633B73">
        <w:t>Search warrants—announcement before entry</w:t>
      </w:r>
    </w:p>
    <w:p w14:paraId="5A57B3AF" w14:textId="557E2EF5" w:rsidR="00E02838" w:rsidRDefault="00E02838" w:rsidP="00E02838">
      <w:pPr>
        <w:pStyle w:val="AmdtsEntries"/>
      </w:pPr>
      <w:r>
        <w:t>s 134H</w:t>
      </w:r>
      <w:r>
        <w:tab/>
        <w:t xml:space="preserve">ins </w:t>
      </w:r>
      <w:hyperlink r:id="rId773" w:tooltip="Building and Construction Legislation Amendment Act 2016" w:history="1">
        <w:r>
          <w:rPr>
            <w:rStyle w:val="charCitHyperlinkAbbrev"/>
          </w:rPr>
          <w:t>A2016</w:t>
        </w:r>
        <w:r>
          <w:rPr>
            <w:rStyle w:val="charCitHyperlinkAbbrev"/>
          </w:rPr>
          <w:noBreakHyphen/>
          <w:t>44</w:t>
        </w:r>
      </w:hyperlink>
      <w:r>
        <w:t xml:space="preserve"> s 31</w:t>
      </w:r>
    </w:p>
    <w:p w14:paraId="6A7020B2" w14:textId="710124DD" w:rsidR="008967BA" w:rsidRPr="00BD4B1A" w:rsidRDefault="008967BA" w:rsidP="00E02838">
      <w:pPr>
        <w:pStyle w:val="AmdtsEntries"/>
      </w:pPr>
      <w:r>
        <w:tab/>
        <w:t xml:space="preserve">am </w:t>
      </w:r>
      <w:hyperlink r:id="rId774" w:tooltip="Statute Law Amendment Act 2022" w:history="1">
        <w:r>
          <w:rPr>
            <w:rStyle w:val="charCitHyperlinkAbbrev"/>
          </w:rPr>
          <w:t>A2022</w:t>
        </w:r>
        <w:r>
          <w:rPr>
            <w:rStyle w:val="charCitHyperlinkAbbrev"/>
          </w:rPr>
          <w:noBreakHyphen/>
          <w:t>14</w:t>
        </w:r>
      </w:hyperlink>
      <w:r>
        <w:t xml:space="preserve"> amdt 3.13</w:t>
      </w:r>
    </w:p>
    <w:p w14:paraId="719535FC" w14:textId="77777777" w:rsidR="00E02838" w:rsidRDefault="00E02838" w:rsidP="00E02838">
      <w:pPr>
        <w:pStyle w:val="AmdtsEntryHd"/>
      </w:pPr>
      <w:r w:rsidRPr="00633B73">
        <w:t>Details of search warrant to be given to occupier etc</w:t>
      </w:r>
    </w:p>
    <w:p w14:paraId="0444F697" w14:textId="3E5B135A" w:rsidR="00E02838" w:rsidRPr="00BD4B1A" w:rsidRDefault="00E02838" w:rsidP="00E02838">
      <w:pPr>
        <w:pStyle w:val="AmdtsEntries"/>
      </w:pPr>
      <w:r>
        <w:t>s 134I</w:t>
      </w:r>
      <w:r>
        <w:tab/>
        <w:t xml:space="preserve">ins </w:t>
      </w:r>
      <w:hyperlink r:id="rId775" w:tooltip="Building and Construction Legislation Amendment Act 2016" w:history="1">
        <w:r>
          <w:rPr>
            <w:rStyle w:val="charCitHyperlinkAbbrev"/>
          </w:rPr>
          <w:t>A2016</w:t>
        </w:r>
        <w:r>
          <w:rPr>
            <w:rStyle w:val="charCitHyperlinkAbbrev"/>
          </w:rPr>
          <w:noBreakHyphen/>
          <w:t>44</w:t>
        </w:r>
      </w:hyperlink>
      <w:r>
        <w:t xml:space="preserve"> s 31</w:t>
      </w:r>
    </w:p>
    <w:p w14:paraId="64B4C403" w14:textId="77777777" w:rsidR="00E02838" w:rsidRDefault="00E02838" w:rsidP="00E02838">
      <w:pPr>
        <w:pStyle w:val="AmdtsEntryHd"/>
      </w:pPr>
      <w:r w:rsidRPr="00633B73">
        <w:t>Occupier entitled to be present during search etc</w:t>
      </w:r>
    </w:p>
    <w:p w14:paraId="05D09A09" w14:textId="39A0FDBB" w:rsidR="00E02838" w:rsidRPr="00BD4B1A" w:rsidRDefault="00E02838" w:rsidP="00E02838">
      <w:pPr>
        <w:pStyle w:val="AmdtsEntries"/>
      </w:pPr>
      <w:r>
        <w:t>s 134J</w:t>
      </w:r>
      <w:r>
        <w:tab/>
        <w:t xml:space="preserve">ins </w:t>
      </w:r>
      <w:hyperlink r:id="rId776" w:tooltip="Building and Construction Legislation Amendment Act 2016" w:history="1">
        <w:r>
          <w:rPr>
            <w:rStyle w:val="charCitHyperlinkAbbrev"/>
          </w:rPr>
          <w:t>A2016</w:t>
        </w:r>
        <w:r>
          <w:rPr>
            <w:rStyle w:val="charCitHyperlinkAbbrev"/>
          </w:rPr>
          <w:noBreakHyphen/>
          <w:t>44</w:t>
        </w:r>
      </w:hyperlink>
      <w:r>
        <w:t xml:space="preserve"> s 31</w:t>
      </w:r>
    </w:p>
    <w:p w14:paraId="2EB1F0CF" w14:textId="77777777" w:rsidR="00E02838" w:rsidRDefault="00E02838" w:rsidP="00E02838">
      <w:pPr>
        <w:pStyle w:val="AmdtsEntryHd"/>
      </w:pPr>
      <w:r w:rsidRPr="00633B73">
        <w:t>Moving things to another place for examination or processing</w:t>
      </w:r>
    </w:p>
    <w:p w14:paraId="7B700F1C" w14:textId="65505C7E" w:rsidR="00E02838" w:rsidRPr="00BD4B1A" w:rsidRDefault="00E02838" w:rsidP="00E02838">
      <w:pPr>
        <w:pStyle w:val="AmdtsEntries"/>
      </w:pPr>
      <w:r>
        <w:t>s 134K</w:t>
      </w:r>
      <w:r>
        <w:tab/>
        <w:t xml:space="preserve">ins </w:t>
      </w:r>
      <w:hyperlink r:id="rId777" w:tooltip="Building and Construction Legislation Amendment Act 2016" w:history="1">
        <w:r>
          <w:rPr>
            <w:rStyle w:val="charCitHyperlinkAbbrev"/>
          </w:rPr>
          <w:t>A2016</w:t>
        </w:r>
        <w:r>
          <w:rPr>
            <w:rStyle w:val="charCitHyperlinkAbbrev"/>
          </w:rPr>
          <w:noBreakHyphen/>
          <w:t>44</w:t>
        </w:r>
      </w:hyperlink>
      <w:r>
        <w:t xml:space="preserve"> s 31</w:t>
      </w:r>
    </w:p>
    <w:p w14:paraId="1500A42E" w14:textId="77777777" w:rsidR="00D2695A" w:rsidRDefault="00D2695A">
      <w:pPr>
        <w:pStyle w:val="AmdtsEntryHd"/>
      </w:pPr>
      <w:r>
        <w:t>Obstructing building inspector</w:t>
      </w:r>
    </w:p>
    <w:p w14:paraId="54A727B1" w14:textId="2F774373" w:rsidR="00D2695A" w:rsidRDefault="00D2695A">
      <w:pPr>
        <w:pStyle w:val="AmdtsEntries"/>
      </w:pPr>
      <w:r>
        <w:t>s 135</w:t>
      </w:r>
      <w:r>
        <w:tab/>
        <w:t xml:space="preserve">om </w:t>
      </w:r>
      <w:hyperlink r:id="rId778" w:tooltip="Criminal Code (Theft, Fraud, Bribery and Related Offences) Amendment Act 2004" w:history="1">
        <w:r w:rsidR="00B577CD" w:rsidRPr="00B577CD">
          <w:rPr>
            <w:rStyle w:val="charCitHyperlinkAbbrev"/>
          </w:rPr>
          <w:t>A2004</w:t>
        </w:r>
        <w:r w:rsidR="00B577CD" w:rsidRPr="00B577CD">
          <w:rPr>
            <w:rStyle w:val="charCitHyperlinkAbbrev"/>
          </w:rPr>
          <w:noBreakHyphen/>
          <w:t>15</w:t>
        </w:r>
      </w:hyperlink>
      <w:r>
        <w:t xml:space="preserve"> amdt 2.25</w:t>
      </w:r>
    </w:p>
    <w:p w14:paraId="2BAA86DF" w14:textId="77777777" w:rsidR="00D2695A" w:rsidRDefault="00641A11">
      <w:pPr>
        <w:pStyle w:val="AmdtsEntryHd"/>
      </w:pPr>
      <w:r w:rsidRPr="00AF0B59">
        <w:t>Building code, recognised standards etc</w:t>
      </w:r>
    </w:p>
    <w:p w14:paraId="4804DD1F" w14:textId="69393A21" w:rsidR="00D2695A" w:rsidRDefault="00D2695A">
      <w:pPr>
        <w:pStyle w:val="AmdtsEntries"/>
      </w:pPr>
      <w:r>
        <w:t>pt 8 hdg</w:t>
      </w:r>
      <w:r>
        <w:tab/>
        <w:t xml:space="preserve">sub </w:t>
      </w:r>
      <w:hyperlink r:id="rId779"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1.16; </w:t>
      </w:r>
      <w:hyperlink r:id="rId780" w:tooltip="Construction Occupations Legislation Amendment Act 2006" w:history="1">
        <w:r w:rsidR="00B577CD" w:rsidRPr="00B577CD">
          <w:rPr>
            <w:rStyle w:val="charCitHyperlinkAbbrev"/>
          </w:rPr>
          <w:t>A2006</w:t>
        </w:r>
        <w:r w:rsidR="00B577CD" w:rsidRPr="00B577CD">
          <w:rPr>
            <w:rStyle w:val="charCitHyperlinkAbbrev"/>
          </w:rPr>
          <w:noBreakHyphen/>
          <w:t>15</w:t>
        </w:r>
      </w:hyperlink>
      <w:r>
        <w:t xml:space="preserve"> amdt 1.3</w:t>
      </w:r>
      <w:r w:rsidR="00641A11">
        <w:t xml:space="preserve">; </w:t>
      </w:r>
      <w:hyperlink r:id="rId781" w:tooltip="Construction Occupations Legislation Amendment Act 2010 (No 2)" w:history="1">
        <w:r w:rsidR="00B577CD" w:rsidRPr="00B577CD">
          <w:rPr>
            <w:rStyle w:val="charCitHyperlinkAbbrev"/>
          </w:rPr>
          <w:t>A2010</w:t>
        </w:r>
        <w:r w:rsidR="00B577CD" w:rsidRPr="00B577CD">
          <w:rPr>
            <w:rStyle w:val="charCitHyperlinkAbbrev"/>
          </w:rPr>
          <w:noBreakHyphen/>
          <w:t>32</w:t>
        </w:r>
      </w:hyperlink>
      <w:r w:rsidR="00641A11">
        <w:t xml:space="preserve"> s 7</w:t>
      </w:r>
    </w:p>
    <w:p w14:paraId="7DA3CC5E" w14:textId="77777777" w:rsidR="00D2695A" w:rsidRDefault="00D2695A">
      <w:pPr>
        <w:pStyle w:val="AmdtsEntryHd"/>
      </w:pPr>
      <w:r>
        <w:t>Building code and recognised standards</w:t>
      </w:r>
    </w:p>
    <w:p w14:paraId="0FE437C0" w14:textId="3B827D4A" w:rsidR="00D2695A" w:rsidRDefault="00D2695A">
      <w:pPr>
        <w:pStyle w:val="AmdtsEntries"/>
      </w:pPr>
      <w:r>
        <w:t>div 8.1 hdg</w:t>
      </w:r>
      <w:r>
        <w:tab/>
        <w:t xml:space="preserve">ins </w:t>
      </w:r>
      <w:hyperlink r:id="rId782"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1.16</w:t>
      </w:r>
    </w:p>
    <w:p w14:paraId="413B6F22" w14:textId="77777777" w:rsidR="00CA61DF" w:rsidRDefault="00CA61DF" w:rsidP="00CA61DF">
      <w:pPr>
        <w:pStyle w:val="AmdtsEntryHd"/>
      </w:pPr>
      <w:r>
        <w:t>Building code</w:t>
      </w:r>
    </w:p>
    <w:p w14:paraId="20232F8A" w14:textId="31A934C1" w:rsidR="00CA61DF" w:rsidRDefault="00CA61DF" w:rsidP="00CA61DF">
      <w:pPr>
        <w:pStyle w:val="AmdtsEntries"/>
      </w:pPr>
      <w:r>
        <w:t>s 136</w:t>
      </w:r>
      <w:r>
        <w:tab/>
        <w:t xml:space="preserve">am </w:t>
      </w:r>
      <w:hyperlink r:id="rId783" w:anchor="history" w:tooltip="Emergencies Act 2004" w:history="1">
        <w:r w:rsidR="00B577CD" w:rsidRPr="00B577CD">
          <w:rPr>
            <w:rStyle w:val="charCitHyperlinkAbbrev"/>
          </w:rPr>
          <w:t>A2004</w:t>
        </w:r>
        <w:r w:rsidR="00B577CD" w:rsidRPr="00B577CD">
          <w:rPr>
            <w:rStyle w:val="charCitHyperlinkAbbrev"/>
          </w:rPr>
          <w:noBreakHyphen/>
          <w:t>28</w:t>
        </w:r>
      </w:hyperlink>
      <w:r>
        <w:t xml:space="preserve"> amdt 3.1</w:t>
      </w:r>
      <w:r w:rsidR="001453DE">
        <w:t xml:space="preserve">; </w:t>
      </w:r>
      <w:hyperlink r:id="rId784" w:tooltip="Statute Law Amendment Act 2011" w:history="1">
        <w:r w:rsidR="00B577CD" w:rsidRPr="00B577CD">
          <w:rPr>
            <w:rStyle w:val="charCitHyperlinkAbbrev"/>
          </w:rPr>
          <w:t>A2011</w:t>
        </w:r>
        <w:r w:rsidR="00B577CD" w:rsidRPr="00B577CD">
          <w:rPr>
            <w:rStyle w:val="charCitHyperlinkAbbrev"/>
          </w:rPr>
          <w:noBreakHyphen/>
          <w:t>3</w:t>
        </w:r>
      </w:hyperlink>
      <w:r w:rsidR="001453DE">
        <w:t xml:space="preserve"> amdt 3.79</w:t>
      </w:r>
      <w:r w:rsidR="008E13E8">
        <w:t xml:space="preserve">; </w:t>
      </w:r>
      <w:hyperlink r:id="rId785" w:tooltip="Planning, Building and Environment Legislation Amendment Act 2012" w:history="1">
        <w:r w:rsidR="00B577CD" w:rsidRPr="00B577CD">
          <w:rPr>
            <w:rStyle w:val="charCitHyperlinkAbbrev"/>
          </w:rPr>
          <w:t>A2012</w:t>
        </w:r>
        <w:r w:rsidR="00B577CD" w:rsidRPr="00B577CD">
          <w:rPr>
            <w:rStyle w:val="charCitHyperlinkAbbrev"/>
          </w:rPr>
          <w:noBreakHyphen/>
          <w:t>23</w:t>
        </w:r>
      </w:hyperlink>
      <w:r w:rsidR="008E13E8">
        <w:t xml:space="preserve"> s 5</w:t>
      </w:r>
      <w:r w:rsidR="001D59D0">
        <w:t xml:space="preserve">; </w:t>
      </w:r>
      <w:hyperlink r:id="rId786" w:tooltip="Construction and Energy Efficiency Legislation Amendment Act 2013" w:history="1">
        <w:r w:rsidR="001D59D0">
          <w:rPr>
            <w:rStyle w:val="charCitHyperlinkAbbrev"/>
          </w:rPr>
          <w:t>A2013</w:t>
        </w:r>
        <w:r w:rsidR="001D59D0">
          <w:rPr>
            <w:rStyle w:val="charCitHyperlinkAbbrev"/>
          </w:rPr>
          <w:noBreakHyphen/>
          <w:t>31</w:t>
        </w:r>
      </w:hyperlink>
      <w:r w:rsidR="001D59D0">
        <w:t xml:space="preserve"> ss 15-17</w:t>
      </w:r>
      <w:r w:rsidR="00D97ED5">
        <w:t>; ss renum R23 LA</w:t>
      </w:r>
      <w:r w:rsidR="00B26674">
        <w:t xml:space="preserve">; </w:t>
      </w:r>
      <w:hyperlink r:id="rId787" w:tooltip="Statute Law Amendment Act 2025" w:history="1">
        <w:r w:rsidR="00B26674">
          <w:rPr>
            <w:rStyle w:val="charCitHyperlinkAbbrev"/>
          </w:rPr>
          <w:t>A2025</w:t>
        </w:r>
        <w:r w:rsidR="00B26674">
          <w:rPr>
            <w:rStyle w:val="charCitHyperlinkAbbrev"/>
          </w:rPr>
          <w:noBreakHyphen/>
          <w:t>29</w:t>
        </w:r>
      </w:hyperlink>
      <w:r w:rsidR="00B26674">
        <w:t xml:space="preserve"> amdt 4.17</w:t>
      </w:r>
    </w:p>
    <w:p w14:paraId="00E37FDA" w14:textId="77777777" w:rsidR="00A03C31" w:rsidRDefault="009B609A" w:rsidP="00A03C31">
      <w:pPr>
        <w:pStyle w:val="AmdtsEntryHd"/>
      </w:pPr>
      <w:r w:rsidRPr="00142CC0">
        <w:t xml:space="preserve">Regulation under s 136 (1), def </w:t>
      </w:r>
      <w:r w:rsidRPr="00142CC0">
        <w:rPr>
          <w:rStyle w:val="charItals"/>
        </w:rPr>
        <w:t xml:space="preserve">building code </w:t>
      </w:r>
      <w:r w:rsidRPr="00142CC0">
        <w:t>and Legislation Act, s 47</w:t>
      </w:r>
    </w:p>
    <w:p w14:paraId="32AC82F2" w14:textId="61866B10" w:rsidR="00A03C31" w:rsidRPr="00A03C31" w:rsidRDefault="00A03C31" w:rsidP="00A03C31">
      <w:pPr>
        <w:pStyle w:val="AmdtsEntries"/>
      </w:pPr>
      <w:r>
        <w:t>s 136A</w:t>
      </w:r>
      <w:r>
        <w:tab/>
        <w:t xml:space="preserve">ins </w:t>
      </w:r>
      <w:hyperlink r:id="rId788" w:tooltip="Construction and Energy Efficiency Legislation Amendment Act 2013" w:history="1">
        <w:r>
          <w:rPr>
            <w:rStyle w:val="charCitHyperlinkAbbrev"/>
          </w:rPr>
          <w:t>A2013</w:t>
        </w:r>
        <w:r>
          <w:rPr>
            <w:rStyle w:val="charCitHyperlinkAbbrev"/>
          </w:rPr>
          <w:noBreakHyphen/>
          <w:t>31</w:t>
        </w:r>
      </w:hyperlink>
      <w:r>
        <w:t xml:space="preserve"> s 1</w:t>
      </w:r>
      <w:r w:rsidR="00235A99">
        <w:t>8</w:t>
      </w:r>
    </w:p>
    <w:p w14:paraId="1F2852F6" w14:textId="77777777" w:rsidR="00CA61DF" w:rsidRDefault="009B609A" w:rsidP="00CA61DF">
      <w:pPr>
        <w:pStyle w:val="AmdtsEntryHd"/>
      </w:pPr>
      <w:r w:rsidRPr="00142CC0">
        <w:lastRenderedPageBreak/>
        <w:t>Publication and availability of ACT Appendix</w:t>
      </w:r>
    </w:p>
    <w:p w14:paraId="69036C90" w14:textId="582B177C" w:rsidR="00CA61DF" w:rsidRDefault="00CA61DF" w:rsidP="000E2045">
      <w:pPr>
        <w:pStyle w:val="AmdtsEntries"/>
        <w:keepNext/>
      </w:pPr>
      <w:r>
        <w:t>s 137</w:t>
      </w:r>
      <w:r>
        <w:tab/>
        <w:t xml:space="preserve">am </w:t>
      </w:r>
      <w:hyperlink r:id="rId789" w:tooltip="Statute Law Amendment Act 2009" w:history="1">
        <w:r w:rsidR="00B577CD" w:rsidRPr="00B577CD">
          <w:rPr>
            <w:rStyle w:val="charCitHyperlinkAbbrev"/>
          </w:rPr>
          <w:t>A2009</w:t>
        </w:r>
        <w:r w:rsidR="00B577CD" w:rsidRPr="00B577CD">
          <w:rPr>
            <w:rStyle w:val="charCitHyperlinkAbbrev"/>
          </w:rPr>
          <w:noBreakHyphen/>
          <w:t>20</w:t>
        </w:r>
      </w:hyperlink>
      <w:r>
        <w:t xml:space="preserve"> amdt 3.20</w:t>
      </w:r>
      <w:r w:rsidR="00A87CE6">
        <w:t>, amdt 3.21</w:t>
      </w:r>
    </w:p>
    <w:p w14:paraId="4368B38E" w14:textId="5472C77A" w:rsidR="00235A99" w:rsidRDefault="00235A99" w:rsidP="000E2045">
      <w:pPr>
        <w:pStyle w:val="AmdtsEntries"/>
        <w:keepNext/>
      </w:pPr>
      <w:r>
        <w:tab/>
        <w:t xml:space="preserve">sub </w:t>
      </w:r>
      <w:hyperlink r:id="rId790" w:tooltip="Construction and Energy Efficiency Legislation Amendment Act 2013" w:history="1">
        <w:r>
          <w:rPr>
            <w:rStyle w:val="charCitHyperlinkAbbrev"/>
          </w:rPr>
          <w:t>A2013</w:t>
        </w:r>
        <w:r>
          <w:rPr>
            <w:rStyle w:val="charCitHyperlinkAbbrev"/>
          </w:rPr>
          <w:noBreakHyphen/>
          <w:t>31</w:t>
        </w:r>
      </w:hyperlink>
      <w:r>
        <w:t xml:space="preserve"> s 19</w:t>
      </w:r>
    </w:p>
    <w:p w14:paraId="22BD2BA6" w14:textId="1C4323DB" w:rsidR="00F848FC" w:rsidRDefault="00F848FC" w:rsidP="00CA61DF">
      <w:pPr>
        <w:pStyle w:val="AmdtsEntries"/>
      </w:pPr>
      <w:r>
        <w:tab/>
        <w:t xml:space="preserve">am </w:t>
      </w:r>
      <w:hyperlink r:id="rId791" w:tooltip="Red Tape Reduction Legislation Amendment Act 2015" w:history="1">
        <w:r>
          <w:rPr>
            <w:rStyle w:val="charCitHyperlinkAbbrev"/>
          </w:rPr>
          <w:t>A2015</w:t>
        </w:r>
        <w:r>
          <w:rPr>
            <w:rStyle w:val="charCitHyperlinkAbbrev"/>
          </w:rPr>
          <w:noBreakHyphen/>
          <w:t>33</w:t>
        </w:r>
      </w:hyperlink>
      <w:r>
        <w:t xml:space="preserve"> amdt 1.23</w:t>
      </w:r>
    </w:p>
    <w:p w14:paraId="663A72A4" w14:textId="1ECB49F0" w:rsidR="005E0B0B" w:rsidRDefault="005E0B0B" w:rsidP="00CA61DF">
      <w:pPr>
        <w:pStyle w:val="AmdtsEntries"/>
      </w:pPr>
      <w:r>
        <w:tab/>
        <w:t xml:space="preserve">om </w:t>
      </w:r>
      <w:hyperlink r:id="rId792" w:tooltip="Building and Construction Legislation Amendment Act 2025" w:history="1">
        <w:r>
          <w:rPr>
            <w:rStyle w:val="charCitHyperlinkAbbrev"/>
          </w:rPr>
          <w:t>A2025-5</w:t>
        </w:r>
      </w:hyperlink>
      <w:r>
        <w:t xml:space="preserve"> s 5</w:t>
      </w:r>
    </w:p>
    <w:p w14:paraId="2B82A1FD" w14:textId="655A2D42" w:rsidR="008967BA" w:rsidRDefault="008967BA" w:rsidP="008967BA">
      <w:pPr>
        <w:pStyle w:val="AmdtsEntryHd"/>
      </w:pPr>
      <w:r w:rsidRPr="008967BA">
        <w:t>Inspection of building code</w:t>
      </w:r>
    </w:p>
    <w:p w14:paraId="3A342E63" w14:textId="720C7656" w:rsidR="008967BA" w:rsidRPr="00F848FC" w:rsidRDefault="008967BA" w:rsidP="00CA61DF">
      <w:pPr>
        <w:pStyle w:val="AmdtsEntries"/>
      </w:pPr>
      <w:r>
        <w:t>s 138</w:t>
      </w:r>
      <w:r>
        <w:tab/>
        <w:t xml:space="preserve">am </w:t>
      </w:r>
      <w:hyperlink r:id="rId793" w:tooltip="Statute Law Amendment Act 2022" w:history="1">
        <w:r>
          <w:rPr>
            <w:rStyle w:val="charCitHyperlinkAbbrev"/>
          </w:rPr>
          <w:t>A2022</w:t>
        </w:r>
        <w:r>
          <w:rPr>
            <w:rStyle w:val="charCitHyperlinkAbbrev"/>
          </w:rPr>
          <w:noBreakHyphen/>
          <w:t>14</w:t>
        </w:r>
      </w:hyperlink>
      <w:r>
        <w:t xml:space="preserve"> amdt 3.1</w:t>
      </w:r>
      <w:r w:rsidR="00BB40F2">
        <w:t>4</w:t>
      </w:r>
    </w:p>
    <w:p w14:paraId="3FA6C286" w14:textId="125218DB" w:rsidR="005E0B0B" w:rsidRDefault="005E0B0B" w:rsidP="005E0B0B">
      <w:pPr>
        <w:pStyle w:val="AmdtsEntries"/>
      </w:pPr>
      <w:r>
        <w:tab/>
        <w:t xml:space="preserve">om </w:t>
      </w:r>
      <w:hyperlink r:id="rId794" w:tooltip="Building and Construction Legislation Amendment Act 2025" w:history="1">
        <w:r>
          <w:rPr>
            <w:rStyle w:val="charCitHyperlinkAbbrev"/>
          </w:rPr>
          <w:t>A2025-5</w:t>
        </w:r>
      </w:hyperlink>
      <w:r>
        <w:t xml:space="preserve"> s 5</w:t>
      </w:r>
    </w:p>
    <w:p w14:paraId="4E4049B5" w14:textId="77777777" w:rsidR="00EA0BA8" w:rsidRDefault="00EA0BA8" w:rsidP="00EA0BA8">
      <w:pPr>
        <w:pStyle w:val="AmdtsEntryHd"/>
      </w:pPr>
      <w:r>
        <w:t>Certified copies of building code</w:t>
      </w:r>
    </w:p>
    <w:p w14:paraId="13588CC2" w14:textId="58A8A9C0" w:rsidR="00EA0BA8" w:rsidRPr="00EA0BA8" w:rsidRDefault="00EA0BA8" w:rsidP="00EA0BA8">
      <w:pPr>
        <w:pStyle w:val="AmdtsEntries"/>
      </w:pPr>
      <w:r>
        <w:t>s 139</w:t>
      </w:r>
      <w:r>
        <w:tab/>
        <w:t xml:space="preserve">am </w:t>
      </w:r>
      <w:hyperlink r:id="rId795"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1.61</w:t>
      </w:r>
      <w:r w:rsidR="005E0B0B">
        <w:t xml:space="preserve">; </w:t>
      </w:r>
      <w:hyperlink r:id="rId796" w:tooltip="Building and Construction Legislation Amendment Act 2025" w:history="1">
        <w:r w:rsidR="005E0B0B">
          <w:rPr>
            <w:rStyle w:val="charCitHyperlinkAbbrev"/>
          </w:rPr>
          <w:t>A2025-5</w:t>
        </w:r>
      </w:hyperlink>
      <w:r w:rsidR="005E0B0B">
        <w:t xml:space="preserve"> s 6</w:t>
      </w:r>
    </w:p>
    <w:p w14:paraId="471CA673" w14:textId="77777777" w:rsidR="00D2695A" w:rsidRDefault="00D2695A">
      <w:pPr>
        <w:pStyle w:val="AmdtsEntryHd"/>
      </w:pPr>
      <w:r>
        <w:t>Recognised standards</w:t>
      </w:r>
    </w:p>
    <w:p w14:paraId="312A578E" w14:textId="633B366B" w:rsidR="00D2695A" w:rsidRDefault="00D2695A">
      <w:pPr>
        <w:pStyle w:val="AmdtsEntries"/>
      </w:pPr>
      <w:r>
        <w:t>s 139A</w:t>
      </w:r>
      <w:r>
        <w:tab/>
        <w:t xml:space="preserve">ins </w:t>
      </w:r>
      <w:hyperlink r:id="rId797" w:tooltip="Construction Occupations Legislation Amendment Act 2006" w:history="1">
        <w:r w:rsidR="00B577CD" w:rsidRPr="00B577CD">
          <w:rPr>
            <w:rStyle w:val="charCitHyperlinkAbbrev"/>
          </w:rPr>
          <w:t>A2006</w:t>
        </w:r>
        <w:r w:rsidR="00B577CD" w:rsidRPr="00B577CD">
          <w:rPr>
            <w:rStyle w:val="charCitHyperlinkAbbrev"/>
          </w:rPr>
          <w:noBreakHyphen/>
          <w:t>15</w:t>
        </w:r>
      </w:hyperlink>
      <w:r>
        <w:t xml:space="preserve"> amdt 1.4</w:t>
      </w:r>
    </w:p>
    <w:p w14:paraId="390B1DFD" w14:textId="28B5D5FB" w:rsidR="009B06F4" w:rsidRDefault="009B06F4">
      <w:pPr>
        <w:pStyle w:val="AmdtsEntries"/>
      </w:pPr>
      <w:r>
        <w:tab/>
        <w:t xml:space="preserve">sub </w:t>
      </w:r>
      <w:hyperlink r:id="rId798" w:tooltip="Building and Construction Legislation Amendment Act 2025" w:history="1">
        <w:r>
          <w:rPr>
            <w:rStyle w:val="charCitHyperlinkAbbrev"/>
          </w:rPr>
          <w:t>A2025-5</w:t>
        </w:r>
      </w:hyperlink>
      <w:r>
        <w:t xml:space="preserve"> s 7</w:t>
      </w:r>
    </w:p>
    <w:p w14:paraId="0F1D2413" w14:textId="171B51FF" w:rsidR="003323C2" w:rsidRDefault="003323C2">
      <w:pPr>
        <w:pStyle w:val="AmdtsEntries"/>
      </w:pPr>
      <w:r>
        <w:tab/>
        <w:t xml:space="preserve">am </w:t>
      </w:r>
      <w:hyperlink r:id="rId799" w:tooltip="Statute Law Amendment Act 2025" w:history="1">
        <w:r>
          <w:rPr>
            <w:rStyle w:val="charCitHyperlinkAbbrev"/>
          </w:rPr>
          <w:t>A2025</w:t>
        </w:r>
        <w:r>
          <w:rPr>
            <w:rStyle w:val="charCitHyperlinkAbbrev"/>
          </w:rPr>
          <w:noBreakHyphen/>
          <w:t>29</w:t>
        </w:r>
      </w:hyperlink>
      <w:r>
        <w:t xml:space="preserve"> amdt 3.31, amdt 3.32</w:t>
      </w:r>
      <w:r w:rsidR="00644BAB">
        <w:t>; pars renum R53 LA</w:t>
      </w:r>
    </w:p>
    <w:p w14:paraId="406DAAE4" w14:textId="77777777" w:rsidR="00D2695A" w:rsidRDefault="00F97F71">
      <w:pPr>
        <w:pStyle w:val="AmdtsEntryHd"/>
      </w:pPr>
      <w:r w:rsidRPr="00B91E29">
        <w:t>Codes of practice</w:t>
      </w:r>
      <w:r w:rsidR="00E02838">
        <w:t xml:space="preserve"> and guidelines</w:t>
      </w:r>
    </w:p>
    <w:p w14:paraId="4A41D188" w14:textId="4B8B6E30" w:rsidR="00D2695A" w:rsidRDefault="00D2695A">
      <w:pPr>
        <w:pStyle w:val="AmdtsEntries"/>
      </w:pPr>
      <w:r>
        <w:t>div 8.2 hdg</w:t>
      </w:r>
      <w:r>
        <w:tab/>
        <w:t xml:space="preserve">ins </w:t>
      </w:r>
      <w:hyperlink r:id="rId800"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1.17</w:t>
      </w:r>
    </w:p>
    <w:p w14:paraId="5A102D0A" w14:textId="4BB76C33" w:rsidR="00F97F71" w:rsidRDefault="00F97F71">
      <w:pPr>
        <w:pStyle w:val="AmdtsEntries"/>
      </w:pPr>
      <w:r>
        <w:tab/>
        <w:t xml:space="preserve">sub </w:t>
      </w:r>
      <w:hyperlink r:id="rId801" w:tooltip="Planning, Building and Environment Legislation Amendment Act 2015" w:history="1">
        <w:r>
          <w:rPr>
            <w:rStyle w:val="charCitHyperlinkAbbrev"/>
          </w:rPr>
          <w:t>A2015</w:t>
        </w:r>
        <w:r>
          <w:rPr>
            <w:rStyle w:val="charCitHyperlinkAbbrev"/>
          </w:rPr>
          <w:noBreakHyphen/>
          <w:t>12</w:t>
        </w:r>
      </w:hyperlink>
      <w:r>
        <w:t xml:space="preserve"> s 14</w:t>
      </w:r>
      <w:r w:rsidR="00477B69">
        <w:t xml:space="preserve">; </w:t>
      </w:r>
      <w:hyperlink r:id="rId802" w:tooltip="Building and Construction Legislation Amendment Act 2016" w:history="1">
        <w:r w:rsidR="00477B69">
          <w:rPr>
            <w:rStyle w:val="charCitHyperlinkAbbrev"/>
          </w:rPr>
          <w:t>A2016</w:t>
        </w:r>
        <w:r w:rsidR="00477B69">
          <w:rPr>
            <w:rStyle w:val="charCitHyperlinkAbbrev"/>
          </w:rPr>
          <w:noBreakHyphen/>
          <w:t>44</w:t>
        </w:r>
      </w:hyperlink>
      <w:r w:rsidR="00477B69">
        <w:t xml:space="preserve"> s 32</w:t>
      </w:r>
    </w:p>
    <w:p w14:paraId="399CC248" w14:textId="77777777" w:rsidR="00D2695A" w:rsidRDefault="00F97F71">
      <w:pPr>
        <w:pStyle w:val="AmdtsEntryHd"/>
      </w:pPr>
      <w:r w:rsidRPr="00B91E29">
        <w:t>Approval of codes of practice</w:t>
      </w:r>
    </w:p>
    <w:p w14:paraId="4DD62257" w14:textId="6D488218" w:rsidR="00F97F71" w:rsidRDefault="00F97F71" w:rsidP="00112A01">
      <w:pPr>
        <w:pStyle w:val="AmdtsEntries"/>
        <w:keepNext/>
      </w:pPr>
      <w:r>
        <w:t>s 139B hdg</w:t>
      </w:r>
      <w:r>
        <w:tab/>
        <w:t xml:space="preserve">sub </w:t>
      </w:r>
      <w:hyperlink r:id="rId803" w:tooltip="Planning, Building and Environment Legislation Amendment Act 2015" w:history="1">
        <w:r>
          <w:rPr>
            <w:rStyle w:val="charCitHyperlinkAbbrev"/>
          </w:rPr>
          <w:t>A2015</w:t>
        </w:r>
        <w:r>
          <w:rPr>
            <w:rStyle w:val="charCitHyperlinkAbbrev"/>
          </w:rPr>
          <w:noBreakHyphen/>
          <w:t>12</w:t>
        </w:r>
      </w:hyperlink>
      <w:r>
        <w:t xml:space="preserve"> s 15</w:t>
      </w:r>
    </w:p>
    <w:p w14:paraId="2AF049CF" w14:textId="39E64289" w:rsidR="00D2695A" w:rsidRDefault="00D2695A" w:rsidP="00112A01">
      <w:pPr>
        <w:pStyle w:val="AmdtsEntries"/>
        <w:keepNext/>
      </w:pPr>
      <w:r>
        <w:t>s 139B</w:t>
      </w:r>
      <w:r>
        <w:tab/>
        <w:t xml:space="preserve">ins </w:t>
      </w:r>
      <w:hyperlink r:id="rId804"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1.17</w:t>
      </w:r>
    </w:p>
    <w:p w14:paraId="5F4C5ABF" w14:textId="2F8F6E6F" w:rsidR="00112A01" w:rsidRDefault="00112A01">
      <w:pPr>
        <w:pStyle w:val="AmdtsEntries"/>
      </w:pPr>
      <w:r>
        <w:tab/>
        <w:t xml:space="preserve">am </w:t>
      </w:r>
      <w:hyperlink r:id="rId805" w:tooltip="Statute Law Amendment Act 2013" w:history="1">
        <w:r>
          <w:rPr>
            <w:rStyle w:val="charCitHyperlinkAbbrev"/>
          </w:rPr>
          <w:t>A2013</w:t>
        </w:r>
        <w:r>
          <w:rPr>
            <w:rStyle w:val="charCitHyperlinkAbbrev"/>
          </w:rPr>
          <w:noBreakHyphen/>
          <w:t>19</w:t>
        </w:r>
      </w:hyperlink>
      <w:r>
        <w:t xml:space="preserve"> amdt 3.14, amdt 3.15</w:t>
      </w:r>
      <w:r w:rsidR="00F97F71">
        <w:t xml:space="preserve">; </w:t>
      </w:r>
      <w:hyperlink r:id="rId806" w:tooltip="Planning, Building and Environment Legislation Amendment Act 2015" w:history="1">
        <w:r w:rsidR="00F97F71">
          <w:rPr>
            <w:rStyle w:val="charCitHyperlinkAbbrev"/>
          </w:rPr>
          <w:t>A2015</w:t>
        </w:r>
        <w:r w:rsidR="00F97F71">
          <w:rPr>
            <w:rStyle w:val="charCitHyperlinkAbbrev"/>
          </w:rPr>
          <w:noBreakHyphen/>
          <w:t>12</w:t>
        </w:r>
      </w:hyperlink>
      <w:r w:rsidR="00F97F71">
        <w:t xml:space="preserve"> s 16, s 17</w:t>
      </w:r>
      <w:r w:rsidR="00E02838">
        <w:t xml:space="preserve">; </w:t>
      </w:r>
      <w:hyperlink r:id="rId807" w:tooltip="Building and Construction Legislation Amendment Act 2016" w:history="1">
        <w:r w:rsidR="00E02838">
          <w:rPr>
            <w:rStyle w:val="charCitHyperlinkAbbrev"/>
          </w:rPr>
          <w:t>A2016</w:t>
        </w:r>
        <w:r w:rsidR="00E02838">
          <w:rPr>
            <w:rStyle w:val="charCitHyperlinkAbbrev"/>
          </w:rPr>
          <w:noBreakHyphen/>
          <w:t>44</w:t>
        </w:r>
      </w:hyperlink>
      <w:r w:rsidR="00E02838">
        <w:t xml:space="preserve"> s 3</w:t>
      </w:r>
      <w:r w:rsidR="00477B69">
        <w:t>3</w:t>
      </w:r>
      <w:r w:rsidR="00B26674">
        <w:t xml:space="preserve">; </w:t>
      </w:r>
      <w:hyperlink r:id="rId808" w:tooltip="Statute Law Amendment Act 2025" w:history="1">
        <w:r w:rsidR="00B26674">
          <w:rPr>
            <w:rStyle w:val="charCitHyperlinkAbbrev"/>
          </w:rPr>
          <w:t>A2025</w:t>
        </w:r>
        <w:r w:rsidR="00B26674">
          <w:rPr>
            <w:rStyle w:val="charCitHyperlinkAbbrev"/>
          </w:rPr>
          <w:noBreakHyphen/>
          <w:t>29</w:t>
        </w:r>
      </w:hyperlink>
      <w:r w:rsidR="00B26674">
        <w:t xml:space="preserve"> amdt 4.17</w:t>
      </w:r>
    </w:p>
    <w:p w14:paraId="0F423558" w14:textId="77777777" w:rsidR="00E02838" w:rsidRDefault="00E02838" w:rsidP="00641A11">
      <w:pPr>
        <w:pStyle w:val="AmdtsEntryHd"/>
      </w:pPr>
      <w:r w:rsidRPr="00633B73">
        <w:rPr>
          <w:lang w:eastAsia="en-AU"/>
        </w:rPr>
        <w:t>Approval of guidelines</w:t>
      </w:r>
    </w:p>
    <w:p w14:paraId="7A053048" w14:textId="2019288F" w:rsidR="00E02838" w:rsidRDefault="00E02838" w:rsidP="00E02838">
      <w:pPr>
        <w:pStyle w:val="AmdtsEntries"/>
      </w:pPr>
      <w:r>
        <w:t>s 139BA</w:t>
      </w:r>
      <w:r>
        <w:tab/>
        <w:t xml:space="preserve">ins </w:t>
      </w:r>
      <w:hyperlink r:id="rId809" w:tooltip="Building and Construction Legislation Amendment Act 2016" w:history="1">
        <w:r>
          <w:rPr>
            <w:rStyle w:val="charCitHyperlinkAbbrev"/>
          </w:rPr>
          <w:t>A2016</w:t>
        </w:r>
        <w:r>
          <w:rPr>
            <w:rStyle w:val="charCitHyperlinkAbbrev"/>
          </w:rPr>
          <w:noBreakHyphen/>
          <w:t>44</w:t>
        </w:r>
      </w:hyperlink>
      <w:r>
        <w:t xml:space="preserve"> s 34</w:t>
      </w:r>
    </w:p>
    <w:p w14:paraId="5FC69038" w14:textId="2538D1B4" w:rsidR="00B26674" w:rsidRPr="00E02838" w:rsidRDefault="00B26674" w:rsidP="00E02838">
      <w:pPr>
        <w:pStyle w:val="AmdtsEntries"/>
      </w:pPr>
      <w:r>
        <w:tab/>
        <w:t xml:space="preserve">am </w:t>
      </w:r>
      <w:hyperlink r:id="rId810" w:tooltip="Statute Law Amendment Act 2025" w:history="1">
        <w:r>
          <w:rPr>
            <w:rStyle w:val="charCitHyperlinkAbbrev"/>
          </w:rPr>
          <w:t>A2025</w:t>
        </w:r>
        <w:r>
          <w:rPr>
            <w:rStyle w:val="charCitHyperlinkAbbrev"/>
          </w:rPr>
          <w:noBreakHyphen/>
          <w:t>29</w:t>
        </w:r>
      </w:hyperlink>
      <w:r>
        <w:t xml:space="preserve"> amdt 4.17</w:t>
      </w:r>
    </w:p>
    <w:p w14:paraId="341A26A7" w14:textId="77777777" w:rsidR="00641A11" w:rsidRDefault="00641A11" w:rsidP="00641A11">
      <w:pPr>
        <w:pStyle w:val="AmdtsEntryHd"/>
      </w:pPr>
      <w:r w:rsidRPr="00AF0B59">
        <w:t>Energy efficiency certificates</w:t>
      </w:r>
    </w:p>
    <w:p w14:paraId="6A49AF1B" w14:textId="79E89899" w:rsidR="00641A11" w:rsidRDefault="00300974" w:rsidP="00641A11">
      <w:pPr>
        <w:pStyle w:val="AmdtsEntries"/>
      </w:pPr>
      <w:r>
        <w:t>div 8.3 hdg</w:t>
      </w:r>
      <w:r>
        <w:tab/>
        <w:t xml:space="preserve">ins </w:t>
      </w:r>
      <w:hyperlink r:id="rId811" w:tooltip="Construction Occupations Legislation Amendment Act 2010 (No 2)" w:history="1">
        <w:r w:rsidR="00B577CD" w:rsidRPr="00B577CD">
          <w:rPr>
            <w:rStyle w:val="charCitHyperlinkAbbrev"/>
          </w:rPr>
          <w:t>A2010</w:t>
        </w:r>
        <w:r w:rsidR="00B577CD" w:rsidRPr="00B577CD">
          <w:rPr>
            <w:rStyle w:val="charCitHyperlinkAbbrev"/>
          </w:rPr>
          <w:noBreakHyphen/>
          <w:t>32</w:t>
        </w:r>
      </w:hyperlink>
      <w:r w:rsidR="00641A11">
        <w:t xml:space="preserve"> s 8</w:t>
      </w:r>
    </w:p>
    <w:p w14:paraId="27CF81DE" w14:textId="77777777" w:rsidR="00641A11" w:rsidRDefault="00641A11" w:rsidP="00641A11">
      <w:pPr>
        <w:pStyle w:val="AmdtsEntryHd"/>
      </w:pPr>
      <w:r w:rsidRPr="00AF0B59">
        <w:t>Energy efficiency certificates</w:t>
      </w:r>
    </w:p>
    <w:p w14:paraId="5EB5DA11" w14:textId="20944BEE" w:rsidR="00641A11" w:rsidRDefault="00300974" w:rsidP="004528C8">
      <w:pPr>
        <w:pStyle w:val="AmdtsEntries"/>
        <w:keepNext/>
      </w:pPr>
      <w:r>
        <w:t>s 139C</w:t>
      </w:r>
      <w:r>
        <w:tab/>
        <w:t xml:space="preserve">ins </w:t>
      </w:r>
      <w:hyperlink r:id="rId812" w:tooltip="Construction Occupations Legislation Amendment Act 2010 (No 2)" w:history="1">
        <w:r w:rsidR="00B577CD" w:rsidRPr="00B577CD">
          <w:rPr>
            <w:rStyle w:val="charCitHyperlinkAbbrev"/>
          </w:rPr>
          <w:t>A2010</w:t>
        </w:r>
        <w:r w:rsidR="00B577CD" w:rsidRPr="00B577CD">
          <w:rPr>
            <w:rStyle w:val="charCitHyperlinkAbbrev"/>
          </w:rPr>
          <w:noBreakHyphen/>
          <w:t>32</w:t>
        </w:r>
      </w:hyperlink>
      <w:r w:rsidR="00641A11">
        <w:t xml:space="preserve"> s 8</w:t>
      </w:r>
    </w:p>
    <w:p w14:paraId="2A6A645F" w14:textId="2F782830" w:rsidR="00915E78" w:rsidRDefault="00915E78" w:rsidP="00641A11">
      <w:pPr>
        <w:pStyle w:val="AmdtsEntries"/>
      </w:pPr>
      <w:r>
        <w:tab/>
        <w:t xml:space="preserve">am </w:t>
      </w:r>
      <w:hyperlink r:id="rId813" w:tooltip="Building and Construction Legislation Amendment Act 2023" w:history="1">
        <w:r>
          <w:rPr>
            <w:rStyle w:val="charCitHyperlinkAbbrev"/>
          </w:rPr>
          <w:t>A2023-55</w:t>
        </w:r>
      </w:hyperlink>
      <w:r>
        <w:t xml:space="preserve"> s 18</w:t>
      </w:r>
    </w:p>
    <w:p w14:paraId="017BB5C4" w14:textId="77777777" w:rsidR="00641A11" w:rsidRDefault="00641A11" w:rsidP="00641A11">
      <w:pPr>
        <w:pStyle w:val="AmdtsEntryHd"/>
      </w:pPr>
      <w:r w:rsidRPr="00AF0B59">
        <w:t>Conflict of interest—building assessors</w:t>
      </w:r>
    </w:p>
    <w:p w14:paraId="01F8CFC9" w14:textId="3AC78029" w:rsidR="00641A11" w:rsidRDefault="00300974" w:rsidP="00641A11">
      <w:pPr>
        <w:pStyle w:val="AmdtsEntries"/>
      </w:pPr>
      <w:r>
        <w:t>s 139D</w:t>
      </w:r>
      <w:r>
        <w:tab/>
        <w:t xml:space="preserve">ins </w:t>
      </w:r>
      <w:hyperlink r:id="rId814" w:tooltip="Construction Occupations Legislation Amendment Act 2010 (No 2)" w:history="1">
        <w:r w:rsidR="00B577CD" w:rsidRPr="00B577CD">
          <w:rPr>
            <w:rStyle w:val="charCitHyperlinkAbbrev"/>
          </w:rPr>
          <w:t>A2010</w:t>
        </w:r>
        <w:r w:rsidR="00B577CD" w:rsidRPr="00B577CD">
          <w:rPr>
            <w:rStyle w:val="charCitHyperlinkAbbrev"/>
          </w:rPr>
          <w:noBreakHyphen/>
          <w:t>32</w:t>
        </w:r>
      </w:hyperlink>
      <w:r w:rsidR="00641A11">
        <w:t xml:space="preserve"> s 8</w:t>
      </w:r>
    </w:p>
    <w:p w14:paraId="0A397C26" w14:textId="30D01C06" w:rsidR="00B26674" w:rsidRDefault="00B26674" w:rsidP="00641A11">
      <w:pPr>
        <w:pStyle w:val="AmdtsEntries"/>
      </w:pPr>
      <w:r>
        <w:tab/>
        <w:t xml:space="preserve">am </w:t>
      </w:r>
      <w:hyperlink r:id="rId815" w:tooltip="Statute Law Amendment Act 2025" w:history="1">
        <w:r>
          <w:rPr>
            <w:rStyle w:val="charCitHyperlinkAbbrev"/>
          </w:rPr>
          <w:t>A2025</w:t>
        </w:r>
        <w:r>
          <w:rPr>
            <w:rStyle w:val="charCitHyperlinkAbbrev"/>
          </w:rPr>
          <w:noBreakHyphen/>
          <w:t>29</w:t>
        </w:r>
      </w:hyperlink>
      <w:r>
        <w:t xml:space="preserve"> amdt 4.17</w:t>
      </w:r>
    </w:p>
    <w:p w14:paraId="4148129C" w14:textId="77777777" w:rsidR="00D2695A" w:rsidRDefault="00D2695A">
      <w:pPr>
        <w:pStyle w:val="AmdtsEntryHd"/>
      </w:pPr>
      <w:r>
        <w:t>Limitation of liability for building actions</w:t>
      </w:r>
    </w:p>
    <w:p w14:paraId="04FEBFAE" w14:textId="7BFABC73" w:rsidR="00D2695A" w:rsidRDefault="00D2695A">
      <w:pPr>
        <w:pStyle w:val="AmdtsEntries"/>
      </w:pPr>
      <w:r>
        <w:t>s 142</w:t>
      </w:r>
      <w:r>
        <w:tab/>
        <w:t xml:space="preserve">am </w:t>
      </w:r>
      <w:hyperlink r:id="rId816"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1.70</w:t>
      </w:r>
      <w:r w:rsidR="00F55697">
        <w:t xml:space="preserve">; </w:t>
      </w:r>
      <w:hyperlink r:id="rId817" w:tooltip="Statute Law Amendment Act 2025" w:history="1">
        <w:r w:rsidR="00F55697">
          <w:rPr>
            <w:rStyle w:val="charCitHyperlinkAbbrev"/>
          </w:rPr>
          <w:t>A2025</w:t>
        </w:r>
        <w:r w:rsidR="00F55697">
          <w:rPr>
            <w:rStyle w:val="charCitHyperlinkAbbrev"/>
          </w:rPr>
          <w:noBreakHyphen/>
          <w:t>29</w:t>
        </w:r>
      </w:hyperlink>
      <w:r w:rsidR="00F55697">
        <w:t xml:space="preserve"> amdt 3.37</w:t>
      </w:r>
    </w:p>
    <w:p w14:paraId="3C0C28A3" w14:textId="77777777" w:rsidR="00EA0BA8" w:rsidRDefault="00411745" w:rsidP="00EA0BA8">
      <w:pPr>
        <w:pStyle w:val="AmdtsEntryHd"/>
      </w:pPr>
      <w:r>
        <w:t>Notification and review of decisions</w:t>
      </w:r>
    </w:p>
    <w:p w14:paraId="397FD86C" w14:textId="2B2EF335" w:rsidR="00EA0BA8" w:rsidRPr="00EA0BA8" w:rsidRDefault="00EA0BA8" w:rsidP="00EA0BA8">
      <w:pPr>
        <w:pStyle w:val="AmdtsEntries"/>
      </w:pPr>
      <w:r>
        <w:t>pt 9A hdg</w:t>
      </w:r>
      <w:r>
        <w:tab/>
        <w:t xml:space="preserve">ins </w:t>
      </w:r>
      <w:hyperlink r:id="rId818"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1.62</w:t>
      </w:r>
    </w:p>
    <w:p w14:paraId="789E6D97" w14:textId="77777777" w:rsidR="00EA0BA8" w:rsidRDefault="00411745" w:rsidP="00EA0BA8">
      <w:pPr>
        <w:pStyle w:val="AmdtsEntryHd"/>
      </w:pPr>
      <w:r>
        <w:lastRenderedPageBreak/>
        <w:t>Definitions</w:t>
      </w:r>
      <w:r>
        <w:rPr>
          <w:rStyle w:val="charItals"/>
        </w:rPr>
        <w:t>—</w:t>
      </w:r>
      <w:r>
        <w:t>pt 9A</w:t>
      </w:r>
    </w:p>
    <w:p w14:paraId="70DF2932" w14:textId="639FAFEF" w:rsidR="004672C8" w:rsidRDefault="00EA0BA8" w:rsidP="00CC0139">
      <w:pPr>
        <w:pStyle w:val="AmdtsEntries"/>
        <w:keepNext/>
      </w:pPr>
      <w:r>
        <w:t>s 142A</w:t>
      </w:r>
      <w:r>
        <w:tab/>
      </w:r>
      <w:r w:rsidR="004672C8">
        <w:t xml:space="preserve">ins </w:t>
      </w:r>
      <w:hyperlink r:id="rId819"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rsidR="004672C8">
        <w:t xml:space="preserve"> amdt 1.62</w:t>
      </w:r>
    </w:p>
    <w:p w14:paraId="3C3C605F" w14:textId="67A29AE1" w:rsidR="00EA0BA8" w:rsidRDefault="004672C8" w:rsidP="00CC0139">
      <w:pPr>
        <w:pStyle w:val="AmdtsEntries"/>
        <w:keepNext/>
      </w:pPr>
      <w:r>
        <w:tab/>
      </w:r>
      <w:r w:rsidR="00411745">
        <w:t xml:space="preserve">def </w:t>
      </w:r>
      <w:r w:rsidR="00411745">
        <w:rPr>
          <w:rStyle w:val="charBoldItals"/>
        </w:rPr>
        <w:t xml:space="preserve">decision-maker </w:t>
      </w:r>
      <w:r w:rsidR="00EA0BA8">
        <w:t xml:space="preserve">ins </w:t>
      </w:r>
      <w:hyperlink r:id="rId820"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rsidR="00EA0BA8">
        <w:t xml:space="preserve"> amdt 1.62</w:t>
      </w:r>
    </w:p>
    <w:p w14:paraId="7349E411" w14:textId="3601B88A" w:rsidR="00411745" w:rsidRPr="00411745" w:rsidRDefault="00411745" w:rsidP="00EA0BA8">
      <w:pPr>
        <w:pStyle w:val="AmdtsEntries"/>
      </w:pPr>
      <w:r>
        <w:tab/>
        <w:t xml:space="preserve">def </w:t>
      </w:r>
      <w:r>
        <w:rPr>
          <w:rStyle w:val="charBoldItals"/>
        </w:rPr>
        <w:t xml:space="preserve">reviewable decision </w:t>
      </w:r>
      <w:r>
        <w:t xml:space="preserve">ins </w:t>
      </w:r>
      <w:hyperlink r:id="rId821"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1.62</w:t>
      </w:r>
    </w:p>
    <w:p w14:paraId="74BF4BEB" w14:textId="77777777" w:rsidR="00EA0BA8" w:rsidRDefault="00C041BE" w:rsidP="00EA0BA8">
      <w:pPr>
        <w:pStyle w:val="AmdtsEntryHd"/>
      </w:pPr>
      <w:r>
        <w:t>Reviewable decision notices</w:t>
      </w:r>
    </w:p>
    <w:p w14:paraId="69D07E5D" w14:textId="62A49BC2" w:rsidR="00EA0BA8" w:rsidRDefault="00EA0BA8" w:rsidP="00EA0BA8">
      <w:pPr>
        <w:pStyle w:val="AmdtsEntries"/>
      </w:pPr>
      <w:r>
        <w:t>s 142B</w:t>
      </w:r>
      <w:r>
        <w:tab/>
        <w:t xml:space="preserve">ins </w:t>
      </w:r>
      <w:hyperlink r:id="rId822"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1.62</w:t>
      </w:r>
    </w:p>
    <w:p w14:paraId="4B9EEE30" w14:textId="5591AFD9" w:rsidR="00B26674" w:rsidRPr="00EA0BA8" w:rsidRDefault="00B26674" w:rsidP="00EA0BA8">
      <w:pPr>
        <w:pStyle w:val="AmdtsEntries"/>
      </w:pPr>
      <w:r>
        <w:tab/>
        <w:t xml:space="preserve">am </w:t>
      </w:r>
      <w:hyperlink r:id="rId823" w:tooltip="Statute Law Amendment Act 2025" w:history="1">
        <w:r>
          <w:rPr>
            <w:rStyle w:val="charCitHyperlinkAbbrev"/>
          </w:rPr>
          <w:t>A2025</w:t>
        </w:r>
        <w:r>
          <w:rPr>
            <w:rStyle w:val="charCitHyperlinkAbbrev"/>
          </w:rPr>
          <w:noBreakHyphen/>
          <w:t>29</w:t>
        </w:r>
      </w:hyperlink>
      <w:r>
        <w:t xml:space="preserve"> amdt 4.17</w:t>
      </w:r>
    </w:p>
    <w:p w14:paraId="7E8CA9B2" w14:textId="77777777" w:rsidR="00EA0BA8" w:rsidRDefault="00C041BE" w:rsidP="00EA0BA8">
      <w:pPr>
        <w:pStyle w:val="AmdtsEntryHd"/>
      </w:pPr>
      <w:r>
        <w:t>Applications for review</w:t>
      </w:r>
    </w:p>
    <w:p w14:paraId="755711CA" w14:textId="088F3E1A" w:rsidR="00EA0BA8" w:rsidRDefault="00EA0BA8" w:rsidP="00EA0BA8">
      <w:pPr>
        <w:pStyle w:val="AmdtsEntries"/>
      </w:pPr>
      <w:r>
        <w:t>s 142C</w:t>
      </w:r>
      <w:r>
        <w:tab/>
        <w:t xml:space="preserve">ins </w:t>
      </w:r>
      <w:hyperlink r:id="rId824"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1.62</w:t>
      </w:r>
    </w:p>
    <w:p w14:paraId="035BADE3" w14:textId="2529F132" w:rsidR="00B26674" w:rsidRPr="00EA0BA8" w:rsidRDefault="00B26674" w:rsidP="00EA0BA8">
      <w:pPr>
        <w:pStyle w:val="AmdtsEntries"/>
      </w:pPr>
      <w:r>
        <w:tab/>
        <w:t xml:space="preserve">am </w:t>
      </w:r>
      <w:hyperlink r:id="rId825" w:tooltip="Statute Law Amendment Act 2025" w:history="1">
        <w:r>
          <w:rPr>
            <w:rStyle w:val="charCitHyperlinkAbbrev"/>
          </w:rPr>
          <w:t>A2025</w:t>
        </w:r>
        <w:r>
          <w:rPr>
            <w:rStyle w:val="charCitHyperlinkAbbrev"/>
          </w:rPr>
          <w:noBreakHyphen/>
          <w:t>29</w:t>
        </w:r>
      </w:hyperlink>
      <w:r>
        <w:t xml:space="preserve"> amdt 4.17</w:t>
      </w:r>
    </w:p>
    <w:p w14:paraId="2852639A" w14:textId="77777777" w:rsidR="00EA0BA8" w:rsidRDefault="00C041BE" w:rsidP="00EA0BA8">
      <w:pPr>
        <w:pStyle w:val="AmdtsEntryHd"/>
      </w:pPr>
      <w:r>
        <w:t>Powers of ACAT</w:t>
      </w:r>
    </w:p>
    <w:p w14:paraId="7BC3D01A" w14:textId="69DDAEB9" w:rsidR="00EA0BA8" w:rsidRPr="00EA0BA8" w:rsidRDefault="00EA0BA8" w:rsidP="00EA0BA8">
      <w:pPr>
        <w:pStyle w:val="AmdtsEntries"/>
      </w:pPr>
      <w:r>
        <w:t>pt 9B hdg</w:t>
      </w:r>
      <w:r>
        <w:tab/>
        <w:t xml:space="preserve">ins </w:t>
      </w:r>
      <w:hyperlink r:id="rId826"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1.62</w:t>
      </w:r>
    </w:p>
    <w:p w14:paraId="22136863" w14:textId="77777777" w:rsidR="00EA0BA8" w:rsidRDefault="00C041BE" w:rsidP="00EA0BA8">
      <w:pPr>
        <w:pStyle w:val="AmdtsEntryHd"/>
      </w:pPr>
      <w:r>
        <w:t>Powers of ACAT—proposed buildings etc forming part of development</w:t>
      </w:r>
    </w:p>
    <w:p w14:paraId="5D986A04" w14:textId="1D3DB3B3" w:rsidR="00EA0BA8" w:rsidRDefault="00EA0BA8" w:rsidP="00EA0BA8">
      <w:pPr>
        <w:pStyle w:val="AmdtsEntries"/>
      </w:pPr>
      <w:r>
        <w:t>s 142D</w:t>
      </w:r>
      <w:r>
        <w:tab/>
        <w:t xml:space="preserve">ins </w:t>
      </w:r>
      <w:hyperlink r:id="rId827"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1.62</w:t>
      </w:r>
    </w:p>
    <w:p w14:paraId="3B28034E" w14:textId="77777777" w:rsidR="00B5395E" w:rsidRDefault="00B5395E" w:rsidP="00B5395E">
      <w:pPr>
        <w:pStyle w:val="AmdtsEntryHd"/>
      </w:pPr>
      <w:r>
        <w:t>Sustainability guidelines</w:t>
      </w:r>
    </w:p>
    <w:p w14:paraId="091397BD" w14:textId="284A8CE0" w:rsidR="00B5395E" w:rsidRDefault="00B5395E" w:rsidP="00B5395E">
      <w:pPr>
        <w:pStyle w:val="AmdtsEntries"/>
      </w:pPr>
      <w:r>
        <w:t>s 143</w:t>
      </w:r>
      <w:r>
        <w:tab/>
        <w:t xml:space="preserve">am </w:t>
      </w:r>
      <w:hyperlink r:id="rId828"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3.79</w:t>
      </w:r>
      <w:r w:rsidR="00644BAB">
        <w:t xml:space="preserve">; </w:t>
      </w:r>
      <w:hyperlink r:id="rId829" w:tooltip="Statute Law Amendment Act 2025" w:history="1">
        <w:r w:rsidR="00644BAB">
          <w:rPr>
            <w:rStyle w:val="charCitHyperlinkAbbrev"/>
          </w:rPr>
          <w:t>A2025</w:t>
        </w:r>
        <w:r w:rsidR="00644BAB">
          <w:rPr>
            <w:rStyle w:val="charCitHyperlinkAbbrev"/>
          </w:rPr>
          <w:noBreakHyphen/>
          <w:t>29</w:t>
        </w:r>
      </w:hyperlink>
      <w:r w:rsidR="00644BAB">
        <w:t xml:space="preserve"> amdt 4.17</w:t>
      </w:r>
    </w:p>
    <w:p w14:paraId="4FB0DD50" w14:textId="77777777" w:rsidR="003678F2" w:rsidRDefault="003678F2" w:rsidP="003678F2">
      <w:pPr>
        <w:pStyle w:val="AmdtsEntryHd"/>
      </w:pPr>
      <w:r w:rsidRPr="00BD6EB1">
        <w:t>Giving copies of documents</w:t>
      </w:r>
    </w:p>
    <w:p w14:paraId="4F2733FB" w14:textId="7948993E" w:rsidR="003678F2" w:rsidRPr="008A1CF9" w:rsidRDefault="003678F2" w:rsidP="003678F2">
      <w:pPr>
        <w:pStyle w:val="AmdtsEntries"/>
      </w:pPr>
      <w:r>
        <w:t>s 145</w:t>
      </w:r>
      <w:r>
        <w:tab/>
        <w:t xml:space="preserve">am </w:t>
      </w:r>
      <w:hyperlink r:id="rId830" w:tooltip="Building and Construction Legislation Amendment Act 2019" w:history="1">
        <w:r w:rsidRPr="00CF1A24">
          <w:rPr>
            <w:rStyle w:val="Hyperlink"/>
            <w:u w:val="none"/>
          </w:rPr>
          <w:t>A2019</w:t>
        </w:r>
        <w:r w:rsidRPr="00CF1A24">
          <w:rPr>
            <w:rStyle w:val="Hyperlink"/>
            <w:u w:val="none"/>
          </w:rPr>
          <w:noBreakHyphen/>
          <w:t>48</w:t>
        </w:r>
      </w:hyperlink>
      <w:r>
        <w:t xml:space="preserve"> s 20</w:t>
      </w:r>
    </w:p>
    <w:p w14:paraId="2E020FEF" w14:textId="77777777" w:rsidR="00332686" w:rsidRDefault="00332686" w:rsidP="00332686">
      <w:pPr>
        <w:pStyle w:val="AmdtsEntryHd"/>
      </w:pPr>
      <w:r>
        <w:t>Review by AAT</w:t>
      </w:r>
    </w:p>
    <w:p w14:paraId="2029FEF2" w14:textId="3B15F59C" w:rsidR="00332686" w:rsidRDefault="00332686" w:rsidP="00332686">
      <w:pPr>
        <w:pStyle w:val="AmdtsEntries"/>
      </w:pPr>
      <w:r>
        <w:t>s 146</w:t>
      </w:r>
      <w:r>
        <w:tab/>
        <w:t xml:space="preserve">om </w:t>
      </w:r>
      <w:hyperlink r:id="rId831" w:tooltip="ACT Civil and Administrative Tribunal Legislation Amendment Act 2008 (No 2)" w:history="1">
        <w:r w:rsidR="00B577CD" w:rsidRPr="00B577CD">
          <w:rPr>
            <w:rStyle w:val="charCitHyperlinkAbbrev"/>
          </w:rPr>
          <w:t>A2008</w:t>
        </w:r>
        <w:r w:rsidR="00B577CD" w:rsidRPr="00B577CD">
          <w:rPr>
            <w:rStyle w:val="charCitHyperlinkAbbrev"/>
          </w:rPr>
          <w:noBreakHyphen/>
          <w:t>37</w:t>
        </w:r>
      </w:hyperlink>
      <w:r>
        <w:t xml:space="preserve"> amdt 1.51</w:t>
      </w:r>
    </w:p>
    <w:p w14:paraId="1B2C3C1E" w14:textId="63043EAA" w:rsidR="00BB40F2" w:rsidRDefault="00BB40F2" w:rsidP="00BB40F2">
      <w:pPr>
        <w:pStyle w:val="AmdtsEntryHd"/>
      </w:pPr>
      <w:r w:rsidRPr="00BB40F2">
        <w:t>Recovery of costs of work carried out by inspector</w:t>
      </w:r>
    </w:p>
    <w:p w14:paraId="3FF2D8DE" w14:textId="3E6E11F8" w:rsidR="00BB40F2" w:rsidRPr="00332686" w:rsidRDefault="00BB40F2" w:rsidP="00332686">
      <w:pPr>
        <w:pStyle w:val="AmdtsEntries"/>
      </w:pPr>
      <w:r>
        <w:t>s 147</w:t>
      </w:r>
      <w:r>
        <w:tab/>
        <w:t xml:space="preserve">am </w:t>
      </w:r>
      <w:hyperlink r:id="rId832" w:tooltip="Statute Law Amendment Act 2022" w:history="1">
        <w:r>
          <w:rPr>
            <w:rStyle w:val="charCitHyperlinkAbbrev"/>
          </w:rPr>
          <w:t>A2022</w:t>
        </w:r>
        <w:r>
          <w:rPr>
            <w:rStyle w:val="charCitHyperlinkAbbrev"/>
          </w:rPr>
          <w:noBreakHyphen/>
          <w:t>14</w:t>
        </w:r>
      </w:hyperlink>
      <w:r>
        <w:t xml:space="preserve"> amdt 3.15</w:t>
      </w:r>
    </w:p>
    <w:p w14:paraId="06264975" w14:textId="77777777" w:rsidR="0054530C" w:rsidRDefault="0054530C" w:rsidP="0054530C">
      <w:pPr>
        <w:pStyle w:val="AmdtsEntryHd"/>
      </w:pPr>
      <w:r>
        <w:rPr>
          <w:szCs w:val="24"/>
        </w:rPr>
        <w:t>Evidentiary certificates</w:t>
      </w:r>
    </w:p>
    <w:p w14:paraId="05DCC22F" w14:textId="28722F7F" w:rsidR="0054530C" w:rsidRPr="0054530C" w:rsidRDefault="0054530C" w:rsidP="0054530C">
      <w:pPr>
        <w:pStyle w:val="AmdtsEntries"/>
      </w:pPr>
      <w:r>
        <w:t>s 148</w:t>
      </w:r>
      <w:r>
        <w:tab/>
        <w:t xml:space="preserve">am </w:t>
      </w:r>
      <w:hyperlink r:id="rId833"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1.63</w:t>
      </w:r>
      <w:r w:rsidR="00854BAC">
        <w:t xml:space="preserve">; </w:t>
      </w:r>
      <w:hyperlink r:id="rId834" w:tooltip="Evidence (Consequential Amendments) Act 2011" w:history="1">
        <w:r w:rsidR="00B577CD" w:rsidRPr="00B577CD">
          <w:rPr>
            <w:rStyle w:val="charCitHyperlinkAbbrev"/>
          </w:rPr>
          <w:t>A2011</w:t>
        </w:r>
        <w:r w:rsidR="00B577CD" w:rsidRPr="00B577CD">
          <w:rPr>
            <w:rStyle w:val="charCitHyperlinkAbbrev"/>
          </w:rPr>
          <w:noBreakHyphen/>
          <w:t>48</w:t>
        </w:r>
      </w:hyperlink>
      <w:r w:rsidR="00854BAC">
        <w:t xml:space="preserve"> amdt 1.7</w:t>
      </w:r>
    </w:p>
    <w:p w14:paraId="01122CCA" w14:textId="77777777" w:rsidR="00D2695A" w:rsidRDefault="00D2695A">
      <w:pPr>
        <w:pStyle w:val="AmdtsEntryHd"/>
      </w:pPr>
      <w:r>
        <w:t>Review by AAT</w:t>
      </w:r>
    </w:p>
    <w:p w14:paraId="314CFF33" w14:textId="4CB59876" w:rsidR="00D2695A" w:rsidRDefault="00D2695A">
      <w:pPr>
        <w:pStyle w:val="AmdtsEntries"/>
      </w:pPr>
      <w:r>
        <w:t>s 146</w:t>
      </w:r>
      <w:r>
        <w:tab/>
        <w:t xml:space="preserve">sub </w:t>
      </w:r>
      <w:hyperlink r:id="rId835"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1.71</w:t>
      </w:r>
    </w:p>
    <w:p w14:paraId="71E71BBF" w14:textId="77777777" w:rsidR="000157A7" w:rsidRDefault="0065020C" w:rsidP="0029549F">
      <w:pPr>
        <w:pStyle w:val="AmdtsEntryHd"/>
      </w:pPr>
      <w:r w:rsidRPr="00BD51BF">
        <w:t>Recovery of costs of work carried out by inspector</w:t>
      </w:r>
    </w:p>
    <w:p w14:paraId="4A205A05" w14:textId="342CCF8B" w:rsidR="000157A7" w:rsidRDefault="0065020C" w:rsidP="000157A7">
      <w:pPr>
        <w:pStyle w:val="AmdtsEntries"/>
      </w:pPr>
      <w:r>
        <w:t>s 147</w:t>
      </w:r>
      <w:r>
        <w:tab/>
        <w:t xml:space="preserve">am </w:t>
      </w:r>
      <w:hyperlink r:id="rId836" w:tooltip="Building (Loose-fill Asbestos Eradication) Legislation Amendment Act 2015" w:history="1">
        <w:r>
          <w:rPr>
            <w:rStyle w:val="charCitHyperlinkAbbrev"/>
          </w:rPr>
          <w:t>A2015</w:t>
        </w:r>
        <w:r>
          <w:rPr>
            <w:rStyle w:val="charCitHyperlinkAbbrev"/>
          </w:rPr>
          <w:noBreakHyphen/>
          <w:t>42</w:t>
        </w:r>
      </w:hyperlink>
      <w:r>
        <w:t xml:space="preserve"> s 11</w:t>
      </w:r>
    </w:p>
    <w:p w14:paraId="151ADB10" w14:textId="04E55776" w:rsidR="00BB40F2" w:rsidRDefault="00BB40F2" w:rsidP="00BB40F2">
      <w:pPr>
        <w:pStyle w:val="AmdtsEntryHd"/>
      </w:pPr>
      <w:r w:rsidRPr="00BB40F2">
        <w:t>Legal liability for acts of registrar etc</w:t>
      </w:r>
    </w:p>
    <w:p w14:paraId="13B1A0CE" w14:textId="72457C42" w:rsidR="00BB40F2" w:rsidRPr="000157A7" w:rsidRDefault="00BB40F2" w:rsidP="000157A7">
      <w:pPr>
        <w:pStyle w:val="AmdtsEntries"/>
      </w:pPr>
      <w:r>
        <w:t>s 149</w:t>
      </w:r>
      <w:r>
        <w:tab/>
        <w:t xml:space="preserve">am </w:t>
      </w:r>
      <w:hyperlink r:id="rId837" w:tooltip="Statute Law Amendment Act 2022" w:history="1">
        <w:r>
          <w:rPr>
            <w:rStyle w:val="charCitHyperlinkAbbrev"/>
          </w:rPr>
          <w:t>A2022</w:t>
        </w:r>
        <w:r>
          <w:rPr>
            <w:rStyle w:val="charCitHyperlinkAbbrev"/>
          </w:rPr>
          <w:noBreakHyphen/>
          <w:t>14</w:t>
        </w:r>
      </w:hyperlink>
      <w:r>
        <w:t xml:space="preserve"> amdt 3.16</w:t>
      </w:r>
    </w:p>
    <w:p w14:paraId="562A5C23" w14:textId="77777777" w:rsidR="0029549F" w:rsidRDefault="0029549F" w:rsidP="0029549F">
      <w:pPr>
        <w:pStyle w:val="AmdtsEntryHd"/>
      </w:pPr>
      <w:r>
        <w:t>Determination of fees</w:t>
      </w:r>
    </w:p>
    <w:p w14:paraId="321DA141" w14:textId="65EA1ADE" w:rsidR="0029549F" w:rsidRPr="008A1CF9" w:rsidRDefault="0029549F" w:rsidP="0029549F">
      <w:pPr>
        <w:pStyle w:val="AmdtsEntries"/>
      </w:pPr>
      <w:r>
        <w:t>s 150</w:t>
      </w:r>
      <w:r>
        <w:tab/>
        <w:t xml:space="preserve">am </w:t>
      </w:r>
      <w:hyperlink r:id="rId838"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3.79</w:t>
      </w:r>
      <w:r w:rsidR="00644BAB">
        <w:t xml:space="preserve">; </w:t>
      </w:r>
      <w:hyperlink r:id="rId839" w:tooltip="Statute Law Amendment Act 2025" w:history="1">
        <w:r w:rsidR="00644BAB">
          <w:rPr>
            <w:rStyle w:val="charCitHyperlinkAbbrev"/>
          </w:rPr>
          <w:t>A2025</w:t>
        </w:r>
        <w:r w:rsidR="00644BAB">
          <w:rPr>
            <w:rStyle w:val="charCitHyperlinkAbbrev"/>
          </w:rPr>
          <w:noBreakHyphen/>
          <w:t>29</w:t>
        </w:r>
      </w:hyperlink>
      <w:r w:rsidR="00644BAB">
        <w:t xml:space="preserve"> amdt 4.17</w:t>
      </w:r>
    </w:p>
    <w:p w14:paraId="35BFFBBA" w14:textId="77777777" w:rsidR="0029549F" w:rsidRDefault="0029549F" w:rsidP="0029549F">
      <w:pPr>
        <w:pStyle w:val="AmdtsEntryHd"/>
      </w:pPr>
      <w:r>
        <w:t>Approved forms</w:t>
      </w:r>
    </w:p>
    <w:p w14:paraId="2128E27E" w14:textId="36EE88B2" w:rsidR="0029549F" w:rsidRPr="008A1CF9" w:rsidRDefault="0029549F" w:rsidP="0029549F">
      <w:pPr>
        <w:pStyle w:val="AmdtsEntries"/>
      </w:pPr>
      <w:r>
        <w:t>s 151</w:t>
      </w:r>
      <w:r>
        <w:tab/>
        <w:t xml:space="preserve">am </w:t>
      </w:r>
      <w:hyperlink r:id="rId840"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3.79</w:t>
      </w:r>
      <w:r w:rsidR="00644BAB">
        <w:t xml:space="preserve">; </w:t>
      </w:r>
      <w:hyperlink r:id="rId841" w:tooltip="Statute Law Amendment Act 2025" w:history="1">
        <w:r w:rsidR="00644BAB">
          <w:rPr>
            <w:rStyle w:val="charCitHyperlinkAbbrev"/>
          </w:rPr>
          <w:t>A2025</w:t>
        </w:r>
        <w:r w:rsidR="00644BAB">
          <w:rPr>
            <w:rStyle w:val="charCitHyperlinkAbbrev"/>
          </w:rPr>
          <w:noBreakHyphen/>
          <w:t>29</w:t>
        </w:r>
      </w:hyperlink>
      <w:r w:rsidR="00644BAB">
        <w:t xml:space="preserve"> amdt 4.17</w:t>
      </w:r>
    </w:p>
    <w:p w14:paraId="6B0E58D1" w14:textId="6528E147" w:rsidR="009B06F4" w:rsidRDefault="009B06F4">
      <w:pPr>
        <w:pStyle w:val="AmdtsEntryHd"/>
        <w:rPr>
          <w:szCs w:val="24"/>
        </w:rPr>
      </w:pPr>
      <w:r w:rsidRPr="0088027D">
        <w:t>Applying, adopting or incorporating documents in regulations</w:t>
      </w:r>
    </w:p>
    <w:p w14:paraId="76092D8F" w14:textId="0B249020" w:rsidR="009B06F4" w:rsidRDefault="009B06F4" w:rsidP="009B06F4">
      <w:pPr>
        <w:pStyle w:val="AmdtsEntries"/>
      </w:pPr>
      <w:r>
        <w:t>s 151A</w:t>
      </w:r>
      <w:r>
        <w:tab/>
        <w:t xml:space="preserve">ins </w:t>
      </w:r>
      <w:hyperlink r:id="rId842" w:tooltip="Building and Construction Legislation Amendment Act 2025" w:history="1">
        <w:r>
          <w:rPr>
            <w:rStyle w:val="charCitHyperlinkAbbrev"/>
          </w:rPr>
          <w:t>A2025-5</w:t>
        </w:r>
      </w:hyperlink>
      <w:r>
        <w:t xml:space="preserve"> s 8</w:t>
      </w:r>
    </w:p>
    <w:p w14:paraId="189E95E3" w14:textId="35737F54" w:rsidR="00F55697" w:rsidRPr="009B06F4" w:rsidRDefault="00F55697" w:rsidP="009B06F4">
      <w:pPr>
        <w:pStyle w:val="AmdtsEntries"/>
      </w:pPr>
      <w:r>
        <w:tab/>
        <w:t xml:space="preserve">am </w:t>
      </w:r>
      <w:hyperlink r:id="rId843" w:tooltip="Statute Law Amendment Act 2025" w:history="1">
        <w:r>
          <w:rPr>
            <w:rStyle w:val="charCitHyperlinkAbbrev"/>
          </w:rPr>
          <w:t>A2025</w:t>
        </w:r>
        <w:r>
          <w:rPr>
            <w:rStyle w:val="charCitHyperlinkAbbrev"/>
          </w:rPr>
          <w:noBreakHyphen/>
          <w:t>29</w:t>
        </w:r>
      </w:hyperlink>
      <w:r>
        <w:t xml:space="preserve"> amdt 3.33, amdt 3.34</w:t>
      </w:r>
      <w:r w:rsidR="00644BAB">
        <w:t>; pars renum R53 LA</w:t>
      </w:r>
    </w:p>
    <w:p w14:paraId="3885C009" w14:textId="76927138" w:rsidR="00D2695A" w:rsidRDefault="00D2695A">
      <w:pPr>
        <w:pStyle w:val="AmdtsEntryHd"/>
      </w:pPr>
      <w:r>
        <w:rPr>
          <w:szCs w:val="24"/>
        </w:rPr>
        <w:lastRenderedPageBreak/>
        <w:t>Regulation-making power</w:t>
      </w:r>
    </w:p>
    <w:p w14:paraId="7E24DEF3" w14:textId="21535543" w:rsidR="00D2695A" w:rsidRPr="00B577CD" w:rsidRDefault="00D2695A">
      <w:pPr>
        <w:pStyle w:val="AmdtsEntries"/>
      </w:pPr>
      <w:r>
        <w:t>s 152</w:t>
      </w:r>
      <w:r>
        <w:tab/>
        <w:t xml:space="preserve">am </w:t>
      </w:r>
      <w:hyperlink r:id="rId844"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1.72, amdt 1.73; ss renum R10 LA</w:t>
      </w:r>
      <w:r w:rsidR="002245C1">
        <w:t xml:space="preserve">; </w:t>
      </w:r>
      <w:hyperlink r:id="rId845"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002245C1" w:rsidRPr="00A65B8F">
        <w:t xml:space="preserve"> s 22</w:t>
      </w:r>
      <w:r w:rsidR="00F97F71">
        <w:t xml:space="preserve">; </w:t>
      </w:r>
      <w:hyperlink r:id="rId846" w:tooltip="Planning, Building and Environment Legislation Amendment Act 2015" w:history="1">
        <w:r w:rsidR="00F97F71">
          <w:rPr>
            <w:rStyle w:val="charCitHyperlinkAbbrev"/>
          </w:rPr>
          <w:t>A2015</w:t>
        </w:r>
        <w:r w:rsidR="00F97F71">
          <w:rPr>
            <w:rStyle w:val="charCitHyperlinkAbbrev"/>
          </w:rPr>
          <w:noBreakHyphen/>
          <w:t>12</w:t>
        </w:r>
      </w:hyperlink>
      <w:r w:rsidR="00F97F71">
        <w:t xml:space="preserve"> s 18, s 19</w:t>
      </w:r>
      <w:r w:rsidR="009B06F4">
        <w:t xml:space="preserve">; </w:t>
      </w:r>
      <w:hyperlink r:id="rId847" w:tooltip="Building and Construction Legislation Amendment Act 2025" w:history="1">
        <w:r w:rsidR="009B06F4">
          <w:rPr>
            <w:rStyle w:val="charCitHyperlinkAbbrev"/>
          </w:rPr>
          <w:t>A2025-5</w:t>
        </w:r>
      </w:hyperlink>
      <w:r w:rsidR="009B06F4">
        <w:t xml:space="preserve"> s 9</w:t>
      </w:r>
      <w:r w:rsidR="00716EFF">
        <w:t>; ss renum R52 LA</w:t>
      </w:r>
      <w:r w:rsidR="00644BAB">
        <w:t xml:space="preserve">; </w:t>
      </w:r>
      <w:hyperlink r:id="rId848" w:tooltip="Statute Law Amendment Act 2025" w:history="1">
        <w:r w:rsidR="00644BAB">
          <w:rPr>
            <w:rStyle w:val="charCitHyperlinkAbbrev"/>
          </w:rPr>
          <w:t>A2025</w:t>
        </w:r>
        <w:r w:rsidR="00644BAB">
          <w:rPr>
            <w:rStyle w:val="charCitHyperlinkAbbrev"/>
          </w:rPr>
          <w:noBreakHyphen/>
          <w:t>29</w:t>
        </w:r>
      </w:hyperlink>
      <w:r w:rsidR="00644BAB">
        <w:t xml:space="preserve"> amdt 4.17</w:t>
      </w:r>
    </w:p>
    <w:p w14:paraId="678A0DA1" w14:textId="77777777" w:rsidR="00D2695A" w:rsidRDefault="00D2695A">
      <w:pPr>
        <w:pStyle w:val="AmdtsEntryHd"/>
      </w:pPr>
      <w:r>
        <w:rPr>
          <w:rStyle w:val="CharPartText"/>
        </w:rPr>
        <w:t>Transitional</w:t>
      </w:r>
    </w:p>
    <w:p w14:paraId="3639D558" w14:textId="77777777" w:rsidR="00D2695A" w:rsidRDefault="00D2695A">
      <w:pPr>
        <w:pStyle w:val="AmdtsEntries"/>
      </w:pPr>
      <w:r>
        <w:t>pt 11 hdg</w:t>
      </w:r>
      <w:r>
        <w:tab/>
        <w:t>exp 1 September 2006 (s 180)</w:t>
      </w:r>
    </w:p>
    <w:p w14:paraId="63BA7479" w14:textId="77777777" w:rsidR="00D2695A" w:rsidRDefault="00D2695A">
      <w:pPr>
        <w:pStyle w:val="AmdtsEntryHd"/>
      </w:pPr>
      <w:r>
        <w:rPr>
          <w:szCs w:val="24"/>
        </w:rPr>
        <w:t>Definitions for pt 11</w:t>
      </w:r>
    </w:p>
    <w:p w14:paraId="03132831" w14:textId="77777777" w:rsidR="00D2695A" w:rsidRDefault="00D2695A">
      <w:pPr>
        <w:pStyle w:val="AmdtsEntries"/>
      </w:pPr>
      <w:r>
        <w:t>s 153</w:t>
      </w:r>
      <w:r>
        <w:tab/>
        <w:t>exp 1 September 2006 (s 180)</w:t>
      </w:r>
    </w:p>
    <w:p w14:paraId="10F9984D" w14:textId="77777777" w:rsidR="00D2695A" w:rsidRDefault="00D2695A">
      <w:pPr>
        <w:pStyle w:val="AmdtsEntryHd"/>
      </w:pPr>
      <w:r>
        <w:t>Things required to be given to building controller or deputy</w:t>
      </w:r>
    </w:p>
    <w:p w14:paraId="525473CD" w14:textId="77777777" w:rsidR="00D2695A" w:rsidRDefault="00D2695A">
      <w:pPr>
        <w:pStyle w:val="AmdtsEntries"/>
      </w:pPr>
      <w:r>
        <w:t>s 154</w:t>
      </w:r>
      <w:r>
        <w:tab/>
        <w:t>exp 1 September 2006 (s 180)</w:t>
      </w:r>
    </w:p>
    <w:p w14:paraId="0CEB684D" w14:textId="77777777" w:rsidR="00D2695A" w:rsidRDefault="00D2695A">
      <w:pPr>
        <w:pStyle w:val="AmdtsEntryHd"/>
      </w:pPr>
      <w:r>
        <w:t>Application of Act to Territory building work contracted before 1 July 2001</w:t>
      </w:r>
    </w:p>
    <w:p w14:paraId="3E0D09DF" w14:textId="77777777" w:rsidR="00D2695A" w:rsidRDefault="00D2695A">
      <w:pPr>
        <w:pStyle w:val="AmdtsEntries"/>
      </w:pPr>
      <w:r>
        <w:t>s 155</w:t>
      </w:r>
      <w:r>
        <w:tab/>
        <w:t>exp 1 September 2006 (s 180)</w:t>
      </w:r>
    </w:p>
    <w:p w14:paraId="154076D2" w14:textId="77777777" w:rsidR="00D2695A" w:rsidRDefault="00D2695A">
      <w:pPr>
        <w:pStyle w:val="AmdtsEntryHd"/>
      </w:pPr>
      <w:r>
        <w:rPr>
          <w:szCs w:val="24"/>
        </w:rPr>
        <w:t>Exempt buildings</w:t>
      </w:r>
    </w:p>
    <w:p w14:paraId="651B22B7" w14:textId="77777777" w:rsidR="00D2695A" w:rsidRDefault="00D2695A">
      <w:pPr>
        <w:pStyle w:val="AmdtsEntries"/>
      </w:pPr>
      <w:r>
        <w:t>s 156</w:t>
      </w:r>
      <w:r>
        <w:tab/>
        <w:t>exp 1 September 2006 (s 180)</w:t>
      </w:r>
    </w:p>
    <w:p w14:paraId="5D0FAACF" w14:textId="77777777" w:rsidR="00D2695A" w:rsidRDefault="00D2695A">
      <w:pPr>
        <w:pStyle w:val="AmdtsEntryHd"/>
      </w:pPr>
      <w:r>
        <w:rPr>
          <w:szCs w:val="24"/>
        </w:rPr>
        <w:t>Certifiers</w:t>
      </w:r>
    </w:p>
    <w:p w14:paraId="3D18A95B" w14:textId="77777777" w:rsidR="00D2695A" w:rsidRDefault="00D2695A">
      <w:pPr>
        <w:pStyle w:val="AmdtsEntries"/>
      </w:pPr>
      <w:r>
        <w:t>s 157</w:t>
      </w:r>
      <w:r>
        <w:tab/>
        <w:t>exp 1 September 2006 (s 180)</w:t>
      </w:r>
    </w:p>
    <w:p w14:paraId="7625DFF2" w14:textId="77777777" w:rsidR="00D2695A" w:rsidRDefault="00D2695A">
      <w:pPr>
        <w:pStyle w:val="AmdtsEntryHd"/>
      </w:pPr>
      <w:r>
        <w:t>Application to building work whenever happening</w:t>
      </w:r>
    </w:p>
    <w:p w14:paraId="260D4997" w14:textId="77777777" w:rsidR="00D2695A" w:rsidRDefault="00D2695A">
      <w:pPr>
        <w:pStyle w:val="AmdtsEntries"/>
      </w:pPr>
      <w:r>
        <w:t>s 158</w:t>
      </w:r>
      <w:r>
        <w:tab/>
        <w:t>exp 1 September 2006 (s 180)</w:t>
      </w:r>
    </w:p>
    <w:p w14:paraId="66CCF74D" w14:textId="77777777" w:rsidR="00D2695A" w:rsidRDefault="00D2695A">
      <w:pPr>
        <w:pStyle w:val="AmdtsEntryHd"/>
      </w:pPr>
      <w:r>
        <w:t>Application to contraventions of Act whenever happening</w:t>
      </w:r>
    </w:p>
    <w:p w14:paraId="60382FD2" w14:textId="77777777" w:rsidR="00D2695A" w:rsidRDefault="00D2695A">
      <w:pPr>
        <w:pStyle w:val="AmdtsEntries"/>
      </w:pPr>
      <w:r>
        <w:t>s 159</w:t>
      </w:r>
      <w:r>
        <w:tab/>
        <w:t>exp 1 September 2006 (s 180)</w:t>
      </w:r>
    </w:p>
    <w:p w14:paraId="668F65E0" w14:textId="77777777" w:rsidR="00D2695A" w:rsidRDefault="00D2695A">
      <w:pPr>
        <w:pStyle w:val="AmdtsEntryHd"/>
      </w:pPr>
      <w:r>
        <w:t>Requirements to do things by times</w:t>
      </w:r>
    </w:p>
    <w:p w14:paraId="2644335E" w14:textId="77777777" w:rsidR="00D2695A" w:rsidRDefault="00D2695A">
      <w:pPr>
        <w:pStyle w:val="AmdtsEntries"/>
      </w:pPr>
      <w:r>
        <w:t>s 160</w:t>
      </w:r>
      <w:r>
        <w:tab/>
        <w:t>exp 1 September 2006 (s 180)</w:t>
      </w:r>
    </w:p>
    <w:p w14:paraId="217373B1" w14:textId="77777777" w:rsidR="00D2695A" w:rsidRDefault="00D2695A">
      <w:pPr>
        <w:pStyle w:val="AmdtsEntryHd"/>
      </w:pPr>
      <w:smartTag w:uri="urn:schemas-microsoft-com:office:smarttags" w:element="City">
        <w:smartTag w:uri="urn:schemas-microsoft-com:office:smarttags" w:element="place">
          <w:r>
            <w:t>Canberra</w:t>
          </w:r>
        </w:smartTag>
      </w:smartTag>
      <w:r>
        <w:t xml:space="preserve"> Sewerage and Water Supply Regulations</w:t>
      </w:r>
    </w:p>
    <w:p w14:paraId="652A1F45" w14:textId="77777777" w:rsidR="00D2695A" w:rsidRDefault="00D2695A">
      <w:pPr>
        <w:pStyle w:val="AmdtsEntries"/>
      </w:pPr>
      <w:r>
        <w:t>s 161</w:t>
      </w:r>
      <w:r>
        <w:tab/>
        <w:t>exp 1 September 2006 (s 180)</w:t>
      </w:r>
    </w:p>
    <w:p w14:paraId="1BFE8F55" w14:textId="77777777" w:rsidR="00D2695A" w:rsidRDefault="00D2695A">
      <w:pPr>
        <w:pStyle w:val="AmdtsEntryHd"/>
      </w:pPr>
      <w:r>
        <w:t>Government buildings—application for fitness certificate</w:t>
      </w:r>
    </w:p>
    <w:p w14:paraId="0FCD6DA0" w14:textId="77777777" w:rsidR="00D2695A" w:rsidRDefault="00D2695A">
      <w:pPr>
        <w:pStyle w:val="AmdtsEntries"/>
      </w:pPr>
      <w:r>
        <w:t>s 162</w:t>
      </w:r>
      <w:r>
        <w:tab/>
        <w:t>exp 1 September 2006 (s 180)</w:t>
      </w:r>
    </w:p>
    <w:p w14:paraId="56F33A03" w14:textId="77777777" w:rsidR="00D2695A" w:rsidRDefault="00D2695A">
      <w:pPr>
        <w:pStyle w:val="AmdtsEntryHd"/>
      </w:pPr>
      <w:r>
        <w:t>Occupation and use of buildings</w:t>
      </w:r>
    </w:p>
    <w:p w14:paraId="4C056958" w14:textId="77777777" w:rsidR="00D2695A" w:rsidRDefault="00D2695A">
      <w:pPr>
        <w:pStyle w:val="AmdtsEntries"/>
      </w:pPr>
      <w:r>
        <w:t>s 163</w:t>
      </w:r>
      <w:r>
        <w:tab/>
        <w:t>exp 1 September 2006 (s 180)</w:t>
      </w:r>
    </w:p>
    <w:p w14:paraId="06A73029" w14:textId="77777777" w:rsidR="00D2695A" w:rsidRDefault="00D2695A">
      <w:pPr>
        <w:pStyle w:val="AmdtsEntryHd"/>
      </w:pPr>
      <w:r>
        <w:rPr>
          <w:szCs w:val="24"/>
        </w:rPr>
        <w:t xml:space="preserve">Meaning of </w:t>
      </w:r>
      <w:r w:rsidRPr="00B577CD">
        <w:rPr>
          <w:rStyle w:val="charItals"/>
        </w:rPr>
        <w:t>builder</w:t>
      </w:r>
      <w:r>
        <w:rPr>
          <w:szCs w:val="24"/>
        </w:rPr>
        <w:t xml:space="preserve"> for pt 6</w:t>
      </w:r>
    </w:p>
    <w:p w14:paraId="56EF4A8B" w14:textId="77777777" w:rsidR="00D2695A" w:rsidRDefault="00D2695A">
      <w:pPr>
        <w:pStyle w:val="AmdtsEntries"/>
      </w:pPr>
      <w:r>
        <w:t>s 164</w:t>
      </w:r>
      <w:r>
        <w:tab/>
        <w:t>exp 1 September 2006 (s 180)</w:t>
      </w:r>
    </w:p>
    <w:p w14:paraId="350B926F" w14:textId="77777777" w:rsidR="00D2695A" w:rsidRDefault="00D2695A">
      <w:pPr>
        <w:pStyle w:val="AmdtsEntryHd"/>
      </w:pPr>
      <w:r>
        <w:t>Certificate of regularisation</w:t>
      </w:r>
    </w:p>
    <w:p w14:paraId="17FD814C" w14:textId="6E77A06A" w:rsidR="00D2695A" w:rsidRDefault="00D2695A">
      <w:pPr>
        <w:pStyle w:val="AmdtsEntries"/>
        <w:keepNext/>
      </w:pPr>
      <w:r>
        <w:t>s 164A</w:t>
      </w:r>
      <w:r>
        <w:tab/>
        <w:t xml:space="preserve">ins as mod </w:t>
      </w:r>
      <w:hyperlink r:id="rId849" w:tooltip="Building Amendment Regulations 2004 (No 1)" w:history="1">
        <w:r w:rsidR="00B577CD" w:rsidRPr="00B577CD">
          <w:rPr>
            <w:rStyle w:val="charCitHyperlinkAbbrev"/>
          </w:rPr>
          <w:t>SL2004</w:t>
        </w:r>
        <w:r w:rsidR="00B577CD" w:rsidRPr="00B577CD">
          <w:rPr>
            <w:rStyle w:val="charCitHyperlinkAbbrev"/>
          </w:rPr>
          <w:noBreakHyphen/>
          <w:t>46</w:t>
        </w:r>
      </w:hyperlink>
      <w:r>
        <w:t xml:space="preserve"> reg 5</w:t>
      </w:r>
    </w:p>
    <w:p w14:paraId="7355F355" w14:textId="2792DC15" w:rsidR="00D2695A" w:rsidRDefault="00D2695A">
      <w:pPr>
        <w:pStyle w:val="AmdtsEntries"/>
        <w:keepNext/>
      </w:pPr>
      <w:r>
        <w:tab/>
        <w:t xml:space="preserve">om as mod </w:t>
      </w:r>
      <w:hyperlink r:id="rId850"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1.21</w:t>
      </w:r>
    </w:p>
    <w:p w14:paraId="436502F5" w14:textId="6D6FE6B8" w:rsidR="00D2695A" w:rsidRDefault="00D2695A">
      <w:pPr>
        <w:pStyle w:val="AmdtsEntries"/>
        <w:keepNext/>
      </w:pPr>
      <w:r>
        <w:tab/>
        <w:t xml:space="preserve">ins </w:t>
      </w:r>
      <w:hyperlink r:id="rId851"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1.13</w:t>
      </w:r>
    </w:p>
    <w:p w14:paraId="152F4D3E" w14:textId="77777777" w:rsidR="00D2695A" w:rsidRDefault="00D2695A">
      <w:pPr>
        <w:pStyle w:val="AmdtsEntries"/>
      </w:pPr>
      <w:r>
        <w:tab/>
        <w:t>exp 1 September 2006 (s 180)</w:t>
      </w:r>
    </w:p>
    <w:p w14:paraId="52B30E00" w14:textId="77777777" w:rsidR="00D2695A" w:rsidRDefault="00D2695A">
      <w:pPr>
        <w:pStyle w:val="AmdtsEntryHd"/>
      </w:pPr>
      <w:r>
        <w:t>Application of s 88 (2) (b)</w:t>
      </w:r>
    </w:p>
    <w:p w14:paraId="3A2D04F8" w14:textId="1FA6F95F" w:rsidR="00D2695A" w:rsidRDefault="00D2695A">
      <w:pPr>
        <w:pStyle w:val="AmdtsEntries"/>
        <w:keepNext/>
      </w:pPr>
      <w:r>
        <w:t>s 164B</w:t>
      </w:r>
      <w:r>
        <w:tab/>
        <w:t xml:space="preserve">ins as mod </w:t>
      </w:r>
      <w:hyperlink r:id="rId852" w:tooltip="Building Amendment Regulations 2004 (No 1)" w:history="1">
        <w:r w:rsidR="00B577CD" w:rsidRPr="00B577CD">
          <w:rPr>
            <w:rStyle w:val="charCitHyperlinkAbbrev"/>
          </w:rPr>
          <w:t>SL2004</w:t>
        </w:r>
        <w:r w:rsidR="00B577CD" w:rsidRPr="00B577CD">
          <w:rPr>
            <w:rStyle w:val="charCitHyperlinkAbbrev"/>
          </w:rPr>
          <w:noBreakHyphen/>
          <w:t>46</w:t>
        </w:r>
      </w:hyperlink>
      <w:r>
        <w:t xml:space="preserve"> reg 5</w:t>
      </w:r>
    </w:p>
    <w:p w14:paraId="6C24784E" w14:textId="5C2A3B26" w:rsidR="00D2695A" w:rsidRDefault="00D2695A" w:rsidP="00CC0139">
      <w:pPr>
        <w:pStyle w:val="AmdtsEntries"/>
      </w:pPr>
      <w:r>
        <w:tab/>
        <w:t xml:space="preserve">om as mod </w:t>
      </w:r>
      <w:hyperlink r:id="rId853"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1.21</w:t>
      </w:r>
    </w:p>
    <w:p w14:paraId="4E283CD9" w14:textId="77777777" w:rsidR="00D2695A" w:rsidRDefault="00D2695A">
      <w:pPr>
        <w:pStyle w:val="AmdtsEntryHd"/>
      </w:pPr>
      <w:r>
        <w:lastRenderedPageBreak/>
        <w:t>Prudential standards</w:t>
      </w:r>
    </w:p>
    <w:p w14:paraId="78B33C0D" w14:textId="41525C94" w:rsidR="00D2695A" w:rsidRDefault="00D2695A">
      <w:pPr>
        <w:pStyle w:val="AmdtsEntries"/>
        <w:keepNext/>
      </w:pPr>
      <w:r>
        <w:t>s 164C</w:t>
      </w:r>
      <w:r>
        <w:tab/>
        <w:t xml:space="preserve">ins as mod </w:t>
      </w:r>
      <w:hyperlink r:id="rId854" w:tooltip="Building Amendment Regulations 2004 (No 1)" w:history="1">
        <w:r w:rsidR="00B577CD" w:rsidRPr="00B577CD">
          <w:rPr>
            <w:rStyle w:val="charCitHyperlinkAbbrev"/>
          </w:rPr>
          <w:t>SL2004</w:t>
        </w:r>
        <w:r w:rsidR="00B577CD" w:rsidRPr="00B577CD">
          <w:rPr>
            <w:rStyle w:val="charCitHyperlinkAbbrev"/>
          </w:rPr>
          <w:noBreakHyphen/>
          <w:t>46</w:t>
        </w:r>
      </w:hyperlink>
      <w:r>
        <w:t xml:space="preserve"> reg 5</w:t>
      </w:r>
    </w:p>
    <w:p w14:paraId="0F13BC28" w14:textId="77777777" w:rsidR="00D2695A" w:rsidRDefault="00D2695A">
      <w:pPr>
        <w:pStyle w:val="AmdtsEntries"/>
      </w:pPr>
      <w:r>
        <w:tab/>
        <w:t>exp 1 September 2006 (s 180)</w:t>
      </w:r>
    </w:p>
    <w:p w14:paraId="032600B5" w14:textId="77777777" w:rsidR="00D2695A" w:rsidRDefault="00D2695A">
      <w:pPr>
        <w:pStyle w:val="AmdtsEntryHd"/>
      </w:pPr>
      <w:r>
        <w:t>Building inspectors and identity cards</w:t>
      </w:r>
    </w:p>
    <w:p w14:paraId="63F5DFBE" w14:textId="77777777" w:rsidR="00D2695A" w:rsidRDefault="00D2695A">
      <w:pPr>
        <w:pStyle w:val="AmdtsEntries"/>
      </w:pPr>
      <w:r>
        <w:t>s 165</w:t>
      </w:r>
      <w:r>
        <w:tab/>
        <w:t>exp 1 September 2006 (s 180)</w:t>
      </w:r>
    </w:p>
    <w:p w14:paraId="6A955A82" w14:textId="77777777" w:rsidR="00D2695A" w:rsidRDefault="00D2695A">
      <w:pPr>
        <w:pStyle w:val="AmdtsEntryHd"/>
      </w:pPr>
      <w:r>
        <w:rPr>
          <w:szCs w:val="24"/>
        </w:rPr>
        <w:t>Approved scheme</w:t>
      </w:r>
    </w:p>
    <w:p w14:paraId="7EBE1FF0" w14:textId="77777777" w:rsidR="00D2695A" w:rsidRDefault="00D2695A">
      <w:pPr>
        <w:pStyle w:val="AmdtsEntries"/>
      </w:pPr>
      <w:r>
        <w:t>s 166</w:t>
      </w:r>
      <w:r>
        <w:tab/>
        <w:t>exp 1 September 2006 (s 180)</w:t>
      </w:r>
    </w:p>
    <w:p w14:paraId="5EDC3DE9" w14:textId="77777777" w:rsidR="00D2695A" w:rsidRDefault="00D2695A">
      <w:pPr>
        <w:pStyle w:val="AmdtsEntryHd"/>
      </w:pPr>
      <w:r>
        <w:t>Existing auditors and actuaries</w:t>
      </w:r>
    </w:p>
    <w:p w14:paraId="423FFA12" w14:textId="77777777" w:rsidR="00D2695A" w:rsidRDefault="00D2695A">
      <w:pPr>
        <w:pStyle w:val="AmdtsEntries"/>
      </w:pPr>
      <w:r>
        <w:t>s 167</w:t>
      </w:r>
      <w:r>
        <w:tab/>
        <w:t>exp 1 September 2006 (s 180)</w:t>
      </w:r>
    </w:p>
    <w:p w14:paraId="2B6969FE" w14:textId="77777777" w:rsidR="00D2695A" w:rsidRDefault="00D2695A">
      <w:pPr>
        <w:pStyle w:val="AmdtsEntryHd"/>
      </w:pPr>
      <w:r>
        <w:t>Application for approval of appointment</w:t>
      </w:r>
    </w:p>
    <w:p w14:paraId="06140CDE" w14:textId="77777777" w:rsidR="00D2695A" w:rsidRDefault="00D2695A">
      <w:pPr>
        <w:pStyle w:val="AmdtsEntries"/>
      </w:pPr>
      <w:r>
        <w:t>s 168</w:t>
      </w:r>
      <w:r>
        <w:tab/>
        <w:t>exp 1 September 2006 (s 180)</w:t>
      </w:r>
    </w:p>
    <w:p w14:paraId="4A3E6116" w14:textId="77777777" w:rsidR="00D2695A" w:rsidRDefault="00D2695A">
      <w:pPr>
        <w:pStyle w:val="AmdtsEntryHd"/>
      </w:pPr>
      <w:r>
        <w:t>Giving information under s 118</w:t>
      </w:r>
    </w:p>
    <w:p w14:paraId="561F6AEC" w14:textId="77777777" w:rsidR="00D2695A" w:rsidRDefault="00D2695A">
      <w:pPr>
        <w:pStyle w:val="AmdtsEntries"/>
      </w:pPr>
      <w:r>
        <w:t>s 169</w:t>
      </w:r>
      <w:r>
        <w:tab/>
        <w:t>exp 1 September 2006 (s 180)</w:t>
      </w:r>
    </w:p>
    <w:p w14:paraId="0E55C916" w14:textId="77777777" w:rsidR="00D2695A" w:rsidRDefault="00D2695A">
      <w:pPr>
        <w:pStyle w:val="AmdtsEntryHd"/>
      </w:pPr>
      <w:r>
        <w:rPr>
          <w:szCs w:val="24"/>
        </w:rPr>
        <w:t>Inspection powers</w:t>
      </w:r>
    </w:p>
    <w:p w14:paraId="0C10134F" w14:textId="77777777" w:rsidR="00D2695A" w:rsidRDefault="00D2695A">
      <w:pPr>
        <w:pStyle w:val="AmdtsEntries"/>
      </w:pPr>
      <w:r>
        <w:t>s 170</w:t>
      </w:r>
      <w:r>
        <w:tab/>
        <w:t>exp 1 September 2006 (s 180)</w:t>
      </w:r>
    </w:p>
    <w:p w14:paraId="5FC167A8" w14:textId="77777777" w:rsidR="00D2695A" w:rsidRDefault="00D2695A">
      <w:pPr>
        <w:pStyle w:val="AmdtsEntryHd"/>
      </w:pPr>
      <w:r>
        <w:t>Previously authorised required work</w:t>
      </w:r>
    </w:p>
    <w:p w14:paraId="19B28D72" w14:textId="77777777" w:rsidR="00D2695A" w:rsidRDefault="00D2695A">
      <w:pPr>
        <w:pStyle w:val="AmdtsEntries"/>
      </w:pPr>
      <w:r>
        <w:t>s 171</w:t>
      </w:r>
      <w:r>
        <w:tab/>
        <w:t>exp 1 September 2006 (s 180)</w:t>
      </w:r>
    </w:p>
    <w:p w14:paraId="71E91A17" w14:textId="77777777" w:rsidR="00D2695A" w:rsidRDefault="00D2695A">
      <w:pPr>
        <w:pStyle w:val="AmdtsEntryHd"/>
      </w:pPr>
      <w:smartTag w:uri="urn:schemas-microsoft-com:office:smarttags" w:element="State">
        <w:r>
          <w:t>Australian Capital Territory</w:t>
        </w:r>
      </w:smartTag>
      <w:r>
        <w:t xml:space="preserve"> Appendix to the Building Code of </w:t>
      </w:r>
      <w:smartTag w:uri="urn:schemas-microsoft-com:office:smarttags" w:element="country-region">
        <w:smartTag w:uri="urn:schemas-microsoft-com:office:smarttags" w:element="place">
          <w:r>
            <w:t>Australia</w:t>
          </w:r>
        </w:smartTag>
      </w:smartTag>
    </w:p>
    <w:p w14:paraId="169ACFBB" w14:textId="663B8A71" w:rsidR="00D2695A" w:rsidRDefault="00D2695A" w:rsidP="00CC0139">
      <w:pPr>
        <w:pStyle w:val="AmdtsEntries"/>
        <w:keepNext/>
      </w:pPr>
      <w:r>
        <w:t>s 172</w:t>
      </w:r>
      <w:r>
        <w:tab/>
        <w:t xml:space="preserve">am </w:t>
      </w:r>
      <w:hyperlink r:id="rId855"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r>
        <w:t xml:space="preserve"> amdt 1.14, amdt 1.15</w:t>
      </w:r>
    </w:p>
    <w:p w14:paraId="4C1FF7A6" w14:textId="77777777" w:rsidR="00D2695A" w:rsidRDefault="00D2695A">
      <w:pPr>
        <w:pStyle w:val="AmdtsEntries"/>
      </w:pPr>
      <w:r>
        <w:tab/>
        <w:t>exp 27 July 2005 (s 172 (3))</w:t>
      </w:r>
    </w:p>
    <w:p w14:paraId="016C766C" w14:textId="77777777" w:rsidR="00D2695A" w:rsidRDefault="00D2695A">
      <w:pPr>
        <w:pStyle w:val="AmdtsEntryHd"/>
      </w:pPr>
      <w:r>
        <w:t xml:space="preserve">Meaning of </w:t>
      </w:r>
      <w:r w:rsidRPr="00B577CD">
        <w:rPr>
          <w:rStyle w:val="charItals"/>
        </w:rPr>
        <w:t>building work</w:t>
      </w:r>
      <w:r>
        <w:t xml:space="preserve"> for pt 9</w:t>
      </w:r>
    </w:p>
    <w:p w14:paraId="3907BBEA" w14:textId="77777777" w:rsidR="00D2695A" w:rsidRDefault="00D2695A">
      <w:pPr>
        <w:pStyle w:val="AmdtsEntries"/>
      </w:pPr>
      <w:r>
        <w:t>s 173</w:t>
      </w:r>
      <w:r>
        <w:tab/>
        <w:t>exp 1 September 2006 (s 180)</w:t>
      </w:r>
    </w:p>
    <w:p w14:paraId="78C0E010" w14:textId="77777777" w:rsidR="00D2695A" w:rsidRDefault="00D2695A">
      <w:pPr>
        <w:pStyle w:val="AmdtsEntryHd"/>
      </w:pPr>
      <w:r>
        <w:t>Limitation of liability for building actions</w:t>
      </w:r>
    </w:p>
    <w:p w14:paraId="1A60CC3D" w14:textId="77777777" w:rsidR="00D2695A" w:rsidRDefault="00D2695A">
      <w:pPr>
        <w:pStyle w:val="AmdtsEntries"/>
      </w:pPr>
      <w:r>
        <w:t>s 174</w:t>
      </w:r>
      <w:r>
        <w:tab/>
        <w:t>exp 1 September 2006 (s 180)</w:t>
      </w:r>
    </w:p>
    <w:p w14:paraId="0E87EE8B" w14:textId="77777777" w:rsidR="00D2695A" w:rsidRDefault="00D2695A">
      <w:pPr>
        <w:pStyle w:val="AmdtsEntryHd"/>
      </w:pPr>
      <w:r>
        <w:t>Evidentiary certificates—s 148 (1) (c)</w:t>
      </w:r>
    </w:p>
    <w:p w14:paraId="0FD70EAF" w14:textId="77777777" w:rsidR="00D2695A" w:rsidRDefault="00D2695A">
      <w:pPr>
        <w:pStyle w:val="AmdtsEntries"/>
      </w:pPr>
      <w:r>
        <w:t>s 175</w:t>
      </w:r>
      <w:r>
        <w:tab/>
        <w:t>exp 1 September 2006 (s 180)</w:t>
      </w:r>
    </w:p>
    <w:p w14:paraId="485B0E4A" w14:textId="77777777" w:rsidR="00D2695A" w:rsidRDefault="00D2695A">
      <w:pPr>
        <w:pStyle w:val="AmdtsEntryHd"/>
      </w:pPr>
      <w:r>
        <w:t>Evidentiary certificates—s 148 (1) (f)</w:t>
      </w:r>
    </w:p>
    <w:p w14:paraId="684007FE" w14:textId="77777777" w:rsidR="00D2695A" w:rsidRDefault="00D2695A">
      <w:pPr>
        <w:pStyle w:val="AmdtsEntries"/>
      </w:pPr>
      <w:r>
        <w:t>s 176</w:t>
      </w:r>
      <w:r>
        <w:tab/>
        <w:t>exp 1 September 2006 (s 180)</w:t>
      </w:r>
    </w:p>
    <w:p w14:paraId="7B7F96AD" w14:textId="77777777" w:rsidR="00D2695A" w:rsidRDefault="00D2695A">
      <w:pPr>
        <w:pStyle w:val="AmdtsEntryHd"/>
      </w:pPr>
      <w:r>
        <w:t>Building Regulations 2004</w:t>
      </w:r>
    </w:p>
    <w:p w14:paraId="68C47144" w14:textId="77777777" w:rsidR="00D2695A" w:rsidRDefault="00D2695A">
      <w:pPr>
        <w:pStyle w:val="AmdtsEntries"/>
      </w:pPr>
      <w:r>
        <w:t>s 177</w:t>
      </w:r>
      <w:r>
        <w:tab/>
        <w:t>exp 1 September 2004 (s 177 (5))</w:t>
      </w:r>
    </w:p>
    <w:p w14:paraId="533A38CF" w14:textId="77777777" w:rsidR="00D2695A" w:rsidRDefault="00D2695A">
      <w:pPr>
        <w:pStyle w:val="AmdtsEntryHd"/>
      </w:pPr>
      <w:r>
        <w:t>Building (Bushfire Emergency) Regulations 2004</w:t>
      </w:r>
    </w:p>
    <w:p w14:paraId="7BA247BE" w14:textId="77777777" w:rsidR="00D2695A" w:rsidRDefault="00D2695A">
      <w:pPr>
        <w:pStyle w:val="AmdtsEntries"/>
      </w:pPr>
      <w:r>
        <w:t>s 178</w:t>
      </w:r>
      <w:r>
        <w:tab/>
        <w:t>exp 1 September 2004 (s 178 (5))</w:t>
      </w:r>
    </w:p>
    <w:p w14:paraId="1BA74F78" w14:textId="77777777" w:rsidR="00D2695A" w:rsidRDefault="00D2695A">
      <w:pPr>
        <w:pStyle w:val="AmdtsEntryHd"/>
      </w:pPr>
      <w:r>
        <w:rPr>
          <w:szCs w:val="24"/>
        </w:rPr>
        <w:t>Regulations modifying pt 11</w:t>
      </w:r>
    </w:p>
    <w:p w14:paraId="7CA0636A" w14:textId="77777777" w:rsidR="00D2695A" w:rsidRDefault="00D2695A">
      <w:pPr>
        <w:pStyle w:val="AmdtsEntries"/>
      </w:pPr>
      <w:r>
        <w:t>s 179</w:t>
      </w:r>
      <w:r>
        <w:tab/>
        <w:t>exp 1 September 2006 (s 180)</w:t>
      </w:r>
    </w:p>
    <w:p w14:paraId="3012DBE2" w14:textId="77777777" w:rsidR="00D2695A" w:rsidRDefault="00D2695A">
      <w:pPr>
        <w:pStyle w:val="AmdtsEntryHd"/>
      </w:pPr>
      <w:r>
        <w:rPr>
          <w:szCs w:val="24"/>
        </w:rPr>
        <w:t>Expiry of pt 11</w:t>
      </w:r>
    </w:p>
    <w:p w14:paraId="5E8A4909" w14:textId="77777777" w:rsidR="00D2695A" w:rsidRDefault="00D2695A">
      <w:pPr>
        <w:pStyle w:val="AmdtsEntries"/>
      </w:pPr>
      <w:r>
        <w:t>s 180</w:t>
      </w:r>
      <w:r>
        <w:tab/>
        <w:t>exp 1 September 2006 (s 180)</w:t>
      </w:r>
    </w:p>
    <w:p w14:paraId="7A20D999" w14:textId="77777777" w:rsidR="00D2695A" w:rsidRDefault="00D2695A">
      <w:pPr>
        <w:pStyle w:val="AmdtsEntryHd"/>
      </w:pPr>
      <w:r>
        <w:t>Repeals</w:t>
      </w:r>
    </w:p>
    <w:p w14:paraId="5948C209" w14:textId="77777777" w:rsidR="00D2695A" w:rsidRDefault="00D2695A">
      <w:pPr>
        <w:pStyle w:val="AmdtsEntries"/>
      </w:pPr>
      <w:r>
        <w:t>pt 12 hdg</w:t>
      </w:r>
      <w:r>
        <w:tab/>
        <w:t>om LA s 89 (3)</w:t>
      </w:r>
    </w:p>
    <w:p w14:paraId="5748AC0F" w14:textId="77777777" w:rsidR="00D2695A" w:rsidRDefault="00D2695A">
      <w:pPr>
        <w:pStyle w:val="AmdtsEntryHd"/>
      </w:pPr>
      <w:r>
        <w:lastRenderedPageBreak/>
        <w:t>Legislation repealed</w:t>
      </w:r>
    </w:p>
    <w:p w14:paraId="19FD9EA8" w14:textId="77777777" w:rsidR="00D2695A" w:rsidRDefault="00D2695A">
      <w:pPr>
        <w:pStyle w:val="AmdtsEntries"/>
      </w:pPr>
      <w:r>
        <w:t>s 181</w:t>
      </w:r>
      <w:r>
        <w:tab/>
        <w:t>om LA s 89 (3)</w:t>
      </w:r>
    </w:p>
    <w:p w14:paraId="31BC5964" w14:textId="77777777" w:rsidR="002245C1" w:rsidRPr="00A65B8F" w:rsidRDefault="002245C1" w:rsidP="002245C1">
      <w:pPr>
        <w:pStyle w:val="AmdtsEntryHd"/>
      </w:pPr>
      <w:r w:rsidRPr="00A65B8F">
        <w:t>Transitional—Construction Occupations Legislation (Exemption Assessment) Amendment Act 2010</w:t>
      </w:r>
    </w:p>
    <w:p w14:paraId="21BE1A4F" w14:textId="157C4303" w:rsidR="002245C1" w:rsidRPr="00A65B8F" w:rsidRDefault="002245C1" w:rsidP="00CC0139">
      <w:pPr>
        <w:pStyle w:val="AmdtsEntries"/>
        <w:keepNext/>
      </w:pPr>
      <w:r w:rsidRPr="00A65B8F">
        <w:t>pt 15 hdg</w:t>
      </w:r>
      <w:r w:rsidRPr="00A65B8F">
        <w:tab/>
        <w:t xml:space="preserve">ins </w:t>
      </w:r>
      <w:hyperlink r:id="rId856"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 23</w:t>
      </w:r>
    </w:p>
    <w:p w14:paraId="15041F65" w14:textId="77777777" w:rsidR="00EC182A" w:rsidRPr="00671822" w:rsidRDefault="00EC182A" w:rsidP="002245C1">
      <w:pPr>
        <w:pStyle w:val="AmdtsEntries"/>
      </w:pPr>
      <w:r w:rsidRPr="00671822">
        <w:tab/>
        <w:t xml:space="preserve">exp </w:t>
      </w:r>
      <w:r w:rsidR="00A65B8F" w:rsidRPr="00671822">
        <w:t>8 July 2013</w:t>
      </w:r>
      <w:r w:rsidRPr="00671822">
        <w:t xml:space="preserve"> (s 202)</w:t>
      </w:r>
    </w:p>
    <w:p w14:paraId="5A351F3C" w14:textId="77777777" w:rsidR="002245C1" w:rsidRPr="00A65B8F" w:rsidRDefault="002245C1" w:rsidP="002245C1">
      <w:pPr>
        <w:pStyle w:val="AmdtsEntryHd"/>
      </w:pPr>
      <w:r w:rsidRPr="00A65B8F">
        <w:t xml:space="preserve">Meaning of </w:t>
      </w:r>
      <w:r w:rsidRPr="00A65B8F">
        <w:rPr>
          <w:rStyle w:val="charItals"/>
        </w:rPr>
        <w:t>commencement day</w:t>
      </w:r>
      <w:r w:rsidRPr="00A65B8F">
        <w:t>—pt 15</w:t>
      </w:r>
    </w:p>
    <w:p w14:paraId="42FC2DD1" w14:textId="7EE20F53" w:rsidR="002245C1" w:rsidRPr="00A65B8F" w:rsidRDefault="002245C1" w:rsidP="00CC0139">
      <w:pPr>
        <w:pStyle w:val="AmdtsEntries"/>
        <w:keepNext/>
      </w:pPr>
      <w:r w:rsidRPr="00A65B8F">
        <w:t>s 200</w:t>
      </w:r>
      <w:r w:rsidRPr="00A65B8F">
        <w:tab/>
        <w:t xml:space="preserve">ins </w:t>
      </w:r>
      <w:hyperlink r:id="rId857"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 23</w:t>
      </w:r>
    </w:p>
    <w:p w14:paraId="5F768FC7" w14:textId="77777777" w:rsidR="00A65B8F" w:rsidRPr="00671822" w:rsidRDefault="00A65B8F" w:rsidP="00A65B8F">
      <w:pPr>
        <w:pStyle w:val="AmdtsEntries"/>
      </w:pPr>
      <w:r w:rsidRPr="00671822">
        <w:tab/>
        <w:t>exp 8 July 2013 (s 202)</w:t>
      </w:r>
    </w:p>
    <w:p w14:paraId="6276B1DD" w14:textId="77777777" w:rsidR="002245C1" w:rsidRPr="00A65B8F" w:rsidRDefault="002245C1" w:rsidP="002245C1">
      <w:pPr>
        <w:pStyle w:val="AmdtsEntryHd"/>
      </w:pPr>
      <w:r w:rsidRPr="00A65B8F">
        <w:t>Transitional regulations</w:t>
      </w:r>
    </w:p>
    <w:p w14:paraId="7E924CB0" w14:textId="6C1F131E" w:rsidR="002245C1" w:rsidRPr="00A65B8F" w:rsidRDefault="002245C1" w:rsidP="00CC0139">
      <w:pPr>
        <w:pStyle w:val="AmdtsEntries"/>
        <w:keepNext/>
      </w:pPr>
      <w:r w:rsidRPr="00A65B8F">
        <w:t>s 201</w:t>
      </w:r>
      <w:r w:rsidRPr="00A65B8F">
        <w:tab/>
        <w:t xml:space="preserve">ins </w:t>
      </w:r>
      <w:hyperlink r:id="rId858"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 23</w:t>
      </w:r>
    </w:p>
    <w:p w14:paraId="4D95013C" w14:textId="77777777" w:rsidR="00A65B8F" w:rsidRPr="00671822" w:rsidRDefault="00A65B8F" w:rsidP="00A65B8F">
      <w:pPr>
        <w:pStyle w:val="AmdtsEntries"/>
      </w:pPr>
      <w:r w:rsidRPr="00671822">
        <w:tab/>
        <w:t>exp 8 July 2013 (s 202)</w:t>
      </w:r>
    </w:p>
    <w:p w14:paraId="685D3A07" w14:textId="77777777" w:rsidR="002245C1" w:rsidRPr="00A65B8F" w:rsidRDefault="002245C1" w:rsidP="002245C1">
      <w:pPr>
        <w:pStyle w:val="AmdtsEntryHd"/>
      </w:pPr>
      <w:r w:rsidRPr="00A65B8F">
        <w:rPr>
          <w:lang w:eastAsia="en-AU"/>
        </w:rPr>
        <w:t>Expiry—pt 15</w:t>
      </w:r>
    </w:p>
    <w:p w14:paraId="5B881993" w14:textId="0AB2F0C8" w:rsidR="002245C1" w:rsidRPr="00A65B8F" w:rsidRDefault="002245C1" w:rsidP="00CC0139">
      <w:pPr>
        <w:pStyle w:val="AmdtsEntries"/>
        <w:keepNext/>
      </w:pPr>
      <w:r w:rsidRPr="00A65B8F">
        <w:t>s 202</w:t>
      </w:r>
      <w:r w:rsidRPr="00A65B8F">
        <w:tab/>
        <w:t xml:space="preserve">ins </w:t>
      </w:r>
      <w:hyperlink r:id="rId859"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 23</w:t>
      </w:r>
    </w:p>
    <w:p w14:paraId="0F49FFFC" w14:textId="77777777" w:rsidR="00A65B8F" w:rsidRPr="00671822" w:rsidRDefault="00A65B8F" w:rsidP="00A65B8F">
      <w:pPr>
        <w:pStyle w:val="AmdtsEntries"/>
      </w:pPr>
      <w:r w:rsidRPr="00671822">
        <w:tab/>
        <w:t>exp 8 July 2013 (s 202)</w:t>
      </w:r>
    </w:p>
    <w:p w14:paraId="24EE2963" w14:textId="77777777" w:rsidR="00D2695A" w:rsidRDefault="00D2695A">
      <w:pPr>
        <w:pStyle w:val="AmdtsEntryHd"/>
      </w:pPr>
      <w:r>
        <w:t>New Building Regulations</w:t>
      </w:r>
    </w:p>
    <w:p w14:paraId="5FB66F57" w14:textId="77777777" w:rsidR="00D2695A" w:rsidRDefault="00D2695A">
      <w:pPr>
        <w:pStyle w:val="AmdtsEntries"/>
      </w:pPr>
      <w:r>
        <w:t>sch 1</w:t>
      </w:r>
      <w:r>
        <w:tab/>
        <w:t>om R1 LA</w:t>
      </w:r>
    </w:p>
    <w:p w14:paraId="74DA352B" w14:textId="77777777" w:rsidR="00D2695A" w:rsidRDefault="00D2695A">
      <w:pPr>
        <w:pStyle w:val="AmdtsEntryHd"/>
      </w:pPr>
      <w:r>
        <w:t>New Building (Bushfire Emergency) Regulations</w:t>
      </w:r>
    </w:p>
    <w:p w14:paraId="7236A748" w14:textId="77777777" w:rsidR="00D2695A" w:rsidRDefault="00D2695A">
      <w:pPr>
        <w:pStyle w:val="AmdtsEntries"/>
      </w:pPr>
      <w:r>
        <w:t>sch 2</w:t>
      </w:r>
      <w:r>
        <w:tab/>
        <w:t>om R1 LA</w:t>
      </w:r>
    </w:p>
    <w:p w14:paraId="35BC6E51" w14:textId="77777777" w:rsidR="00D2695A" w:rsidRDefault="00D2695A" w:rsidP="000D5FCA">
      <w:pPr>
        <w:pStyle w:val="AmdtsEntryHd"/>
        <w:keepLines/>
      </w:pPr>
      <w:r>
        <w:t>Dictionary</w:t>
      </w:r>
    </w:p>
    <w:p w14:paraId="18E0E854" w14:textId="0879C6CD" w:rsidR="0059249C" w:rsidRDefault="00D2695A" w:rsidP="004528C8">
      <w:pPr>
        <w:pStyle w:val="AmdtsEntries"/>
      </w:pPr>
      <w:r>
        <w:t>dict</w:t>
      </w:r>
      <w:r w:rsidR="00F0266E">
        <w:tab/>
      </w:r>
      <w:r w:rsidR="0059249C">
        <w:t xml:space="preserve">am </w:t>
      </w:r>
      <w:hyperlink r:id="rId860"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rsidR="0059249C">
        <w:t xml:space="preserve"> amdt 1.64</w:t>
      </w:r>
      <w:r w:rsidR="00A87CE6">
        <w:t xml:space="preserve">; </w:t>
      </w:r>
      <w:hyperlink r:id="rId861" w:tooltip="Statute Law Amendment Act 2009" w:history="1">
        <w:r w:rsidR="00B577CD" w:rsidRPr="00B577CD">
          <w:rPr>
            <w:rStyle w:val="charCitHyperlinkAbbrev"/>
          </w:rPr>
          <w:t>A2009</w:t>
        </w:r>
        <w:r w:rsidR="00B577CD" w:rsidRPr="00B577CD">
          <w:rPr>
            <w:rStyle w:val="charCitHyperlinkAbbrev"/>
          </w:rPr>
          <w:noBreakHyphen/>
          <w:t>20</w:t>
        </w:r>
      </w:hyperlink>
      <w:r w:rsidR="00A87CE6">
        <w:t xml:space="preserve"> amdt 3.22</w:t>
      </w:r>
      <w:r w:rsidR="00FA00B1">
        <w:t xml:space="preserve">; </w:t>
      </w:r>
      <w:hyperlink r:id="rId862" w:tooltip="Statute Law Amendment Act 2010" w:history="1">
        <w:r w:rsidR="00B577CD" w:rsidRPr="00B577CD">
          <w:rPr>
            <w:rStyle w:val="charCitHyperlinkAbbrev"/>
          </w:rPr>
          <w:t>A2010</w:t>
        </w:r>
        <w:r w:rsidR="00B577CD" w:rsidRPr="00B577CD">
          <w:rPr>
            <w:rStyle w:val="charCitHyperlinkAbbrev"/>
          </w:rPr>
          <w:noBreakHyphen/>
          <w:t>18</w:t>
        </w:r>
      </w:hyperlink>
      <w:r w:rsidR="00FA00B1">
        <w:t xml:space="preserve"> amdt 1.5</w:t>
      </w:r>
      <w:r w:rsidR="00DE7834">
        <w:t>;</w:t>
      </w:r>
      <w:r w:rsidR="00231A48">
        <w:t xml:space="preserve"> </w:t>
      </w:r>
      <w:hyperlink r:id="rId863"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00DE7834" w:rsidRPr="00A65B8F">
        <w:t xml:space="preserve"> s 24</w:t>
      </w:r>
      <w:r w:rsidR="00E575D6">
        <w:t xml:space="preserve">; </w:t>
      </w:r>
      <w:hyperlink r:id="rId864" w:tooltip="Red Tape Reduction Legislation Amendment Act 2015" w:history="1">
        <w:r w:rsidR="00E575D6">
          <w:rPr>
            <w:rStyle w:val="charCitHyperlinkAbbrev"/>
          </w:rPr>
          <w:t>A2015</w:t>
        </w:r>
        <w:r w:rsidR="00E575D6">
          <w:rPr>
            <w:rStyle w:val="charCitHyperlinkAbbrev"/>
          </w:rPr>
          <w:noBreakHyphen/>
          <w:t>33</w:t>
        </w:r>
      </w:hyperlink>
      <w:r w:rsidR="00E575D6">
        <w:t xml:space="preserve"> amdt 1.24</w:t>
      </w:r>
      <w:r w:rsidR="001F709D">
        <w:t xml:space="preserve">; </w:t>
      </w:r>
      <w:hyperlink r:id="rId865" w:tooltip="Land Titles (Electronic Conveyancing) Legislation Amendment Act 2020" w:history="1">
        <w:r w:rsidR="001F709D">
          <w:rPr>
            <w:rStyle w:val="charCitHyperlinkAbbrev"/>
          </w:rPr>
          <w:t>A2020</w:t>
        </w:r>
        <w:r w:rsidR="001F709D">
          <w:rPr>
            <w:rStyle w:val="charCitHyperlinkAbbrev"/>
          </w:rPr>
          <w:noBreakHyphen/>
          <w:t>16</w:t>
        </w:r>
      </w:hyperlink>
      <w:r w:rsidR="0054641E">
        <w:t> </w:t>
      </w:r>
      <w:r w:rsidR="001F709D">
        <w:t>amdt 1.8</w:t>
      </w:r>
      <w:r w:rsidR="00FA6DDE">
        <w:t xml:space="preserve">; </w:t>
      </w:r>
      <w:hyperlink r:id="rId866" w:tooltip="Building and Construction Legislation Amendment Act 2020" w:history="1">
        <w:r w:rsidR="00FA6DDE" w:rsidRPr="000D5FCA">
          <w:rPr>
            <w:rStyle w:val="charCitHyperlinkAbbrev"/>
          </w:rPr>
          <w:t>A2020</w:t>
        </w:r>
        <w:r w:rsidR="00FA6DDE" w:rsidRPr="000D5FCA">
          <w:rPr>
            <w:rStyle w:val="charCitHyperlinkAbbrev"/>
          </w:rPr>
          <w:noBreakHyphen/>
          <w:t>25</w:t>
        </w:r>
      </w:hyperlink>
      <w:r w:rsidR="00FA6DDE" w:rsidRPr="000D5FCA">
        <w:t xml:space="preserve"> s 6</w:t>
      </w:r>
      <w:r w:rsidR="007C4791">
        <w:t xml:space="preserve">; </w:t>
      </w:r>
      <w:hyperlink r:id="rId867" w:tooltip="Planning (Consequential Amendments) Act 2023" w:history="1">
        <w:r w:rsidR="007C4791">
          <w:rPr>
            <w:rStyle w:val="charCitHyperlinkAbbrev"/>
          </w:rPr>
          <w:t>A2023-36</w:t>
        </w:r>
      </w:hyperlink>
      <w:r w:rsidR="007C4791">
        <w:t xml:space="preserve"> amdt 1.25</w:t>
      </w:r>
      <w:r w:rsidR="00F55697">
        <w:t xml:space="preserve">; </w:t>
      </w:r>
      <w:hyperlink r:id="rId868" w:tooltip="Statute Law Amendment Act 2025" w:history="1">
        <w:r w:rsidR="00F55697">
          <w:rPr>
            <w:rStyle w:val="charCitHyperlinkAbbrev"/>
          </w:rPr>
          <w:t>A2025</w:t>
        </w:r>
        <w:r w:rsidR="00F55697">
          <w:rPr>
            <w:rStyle w:val="charCitHyperlinkAbbrev"/>
          </w:rPr>
          <w:noBreakHyphen/>
          <w:t>29</w:t>
        </w:r>
      </w:hyperlink>
      <w:r w:rsidR="00F55697">
        <w:t xml:space="preserve"> amdt 3.35, amdt 3.36</w:t>
      </w:r>
      <w:r w:rsidR="00CE07B9">
        <w:t xml:space="preserve">; </w:t>
      </w:r>
      <w:hyperlink r:id="rId869" w:tooltip="Property Developers Act 2024" w:history="1">
        <w:hyperlink r:id="rId870" w:anchor="history" w:tooltip="Property Developers Act 2024" w:history="1">
          <w:r w:rsidR="00387737" w:rsidRPr="00F530B6">
            <w:rPr>
              <w:rStyle w:val="charCitHyperlinkAbbrev"/>
            </w:rPr>
            <w:t>A2024-36</w:t>
          </w:r>
        </w:hyperlink>
      </w:hyperlink>
      <w:r w:rsidR="00CE07B9">
        <w:t xml:space="preserve"> amdt 2.19</w:t>
      </w:r>
    </w:p>
    <w:p w14:paraId="60263E22" w14:textId="3747128F" w:rsidR="002F5805" w:rsidRPr="002F5805" w:rsidRDefault="002F5805" w:rsidP="004528C8">
      <w:pPr>
        <w:pStyle w:val="AmdtsEntries"/>
        <w:rPr>
          <w:bCs/>
          <w:iCs/>
        </w:rPr>
      </w:pPr>
      <w:r>
        <w:tab/>
        <w:t xml:space="preserve">def </w:t>
      </w:r>
      <w:r w:rsidRPr="004D5E30">
        <w:rPr>
          <w:rStyle w:val="charBoldItals"/>
        </w:rPr>
        <w:t>access point</w:t>
      </w:r>
      <w:r>
        <w:rPr>
          <w:rStyle w:val="charBoldItals"/>
          <w:b w:val="0"/>
          <w:bCs/>
          <w:i w:val="0"/>
          <w:iCs/>
        </w:rPr>
        <w:t xml:space="preserve"> ins </w:t>
      </w:r>
      <w:hyperlink r:id="rId871" w:tooltip="Building (Swimming Pool Safety) Legislation Amendment Act 2023" w:history="1">
        <w:r>
          <w:rPr>
            <w:rStyle w:val="charCitHyperlinkAbbrev"/>
          </w:rPr>
          <w:t>A2023</w:t>
        </w:r>
        <w:r>
          <w:rPr>
            <w:rStyle w:val="charCitHyperlinkAbbrev"/>
          </w:rPr>
          <w:noBreakHyphen/>
          <w:t>46</w:t>
        </w:r>
      </w:hyperlink>
      <w:r>
        <w:t xml:space="preserve"> s 9</w:t>
      </w:r>
    </w:p>
    <w:p w14:paraId="073D9C43" w14:textId="12A319FC" w:rsidR="002B0943" w:rsidRDefault="002B0943" w:rsidP="004528C8">
      <w:pPr>
        <w:pStyle w:val="AmdtsEntries"/>
        <w:keepLines/>
      </w:pPr>
      <w:r w:rsidRPr="00A4352A">
        <w:tab/>
      </w:r>
      <w:r w:rsidR="00DE46BA" w:rsidRPr="00DE46BA">
        <w:t>def</w:t>
      </w:r>
      <w:r w:rsidR="00DE46BA">
        <w:rPr>
          <w:rStyle w:val="charCitHyperlinkAbbrev"/>
        </w:rPr>
        <w:t xml:space="preserve"> </w:t>
      </w:r>
      <w:r w:rsidR="00DE46BA" w:rsidRPr="00633B73">
        <w:rPr>
          <w:rStyle w:val="charBoldItals"/>
        </w:rPr>
        <w:t>actuary</w:t>
      </w:r>
      <w:r w:rsidR="00DE46BA">
        <w:t xml:space="preserve"> </w:t>
      </w:r>
      <w:r w:rsidR="005A0E7F">
        <w:t xml:space="preserve">am </w:t>
      </w:r>
      <w:hyperlink r:id="rId872" w:tooltip="Building and Construction Legislation Amendment Act 2016" w:history="1">
        <w:r>
          <w:rPr>
            <w:rStyle w:val="charCitHyperlinkAbbrev"/>
          </w:rPr>
          <w:t>A2016</w:t>
        </w:r>
        <w:r>
          <w:rPr>
            <w:rStyle w:val="charCitHyperlinkAbbrev"/>
          </w:rPr>
          <w:noBreakHyphen/>
          <w:t>44</w:t>
        </w:r>
      </w:hyperlink>
      <w:r>
        <w:t xml:space="preserve"> s 38</w:t>
      </w:r>
      <w:r w:rsidR="000055EA">
        <w:t xml:space="preserve">; </w:t>
      </w:r>
      <w:hyperlink r:id="rId873" w:tooltip="Property Developers Act 2024" w:history="1">
        <w:hyperlink r:id="rId874" w:anchor="history" w:tooltip="Property Developers Act 2024" w:history="1">
          <w:r w:rsidR="00387737" w:rsidRPr="00F530B6">
            <w:rPr>
              <w:rStyle w:val="charCitHyperlinkAbbrev"/>
            </w:rPr>
            <w:t>A2024-36</w:t>
          </w:r>
        </w:hyperlink>
      </w:hyperlink>
      <w:r w:rsidR="000055EA">
        <w:t xml:space="preserve"> amdt 2.20</w:t>
      </w:r>
    </w:p>
    <w:p w14:paraId="44073A76" w14:textId="305C2824" w:rsidR="00900AC1" w:rsidRPr="00900AC1" w:rsidRDefault="00900AC1" w:rsidP="004528C8">
      <w:pPr>
        <w:pStyle w:val="AmdtsEntries"/>
        <w:rPr>
          <w:b/>
          <w:bCs/>
        </w:rPr>
      </w:pPr>
      <w:r>
        <w:tab/>
      </w:r>
      <w:r w:rsidRPr="000D5FCA">
        <w:t xml:space="preserve">def </w:t>
      </w:r>
      <w:r w:rsidRPr="000D5FCA">
        <w:rPr>
          <w:rStyle w:val="charBoldItals"/>
        </w:rPr>
        <w:t>administrator</w:t>
      </w:r>
      <w:r w:rsidRPr="000D5FCA">
        <w:rPr>
          <w:rStyle w:val="charBoldItals"/>
          <w:b w:val="0"/>
          <w:bCs/>
          <w:i w:val="0"/>
          <w:iCs/>
        </w:rPr>
        <w:t xml:space="preserve"> ins</w:t>
      </w:r>
      <w:r w:rsidRPr="000D5FCA">
        <w:rPr>
          <w:rStyle w:val="charBoldItals"/>
          <w:b w:val="0"/>
          <w:bCs/>
        </w:rPr>
        <w:t xml:space="preserve"> </w:t>
      </w:r>
      <w:hyperlink r:id="rId875" w:tooltip="Building and Construction Legislation Amendment Act 2020" w:history="1">
        <w:r w:rsidR="00BB29FF" w:rsidRPr="000D5FCA">
          <w:rPr>
            <w:rStyle w:val="charCitHyperlinkAbbrev"/>
          </w:rPr>
          <w:t>A2020</w:t>
        </w:r>
        <w:r w:rsidR="00BB29FF" w:rsidRPr="000D5FCA">
          <w:rPr>
            <w:rStyle w:val="charCitHyperlinkAbbrev"/>
          </w:rPr>
          <w:noBreakHyphen/>
          <w:t>25</w:t>
        </w:r>
      </w:hyperlink>
      <w:r w:rsidR="00BB29FF" w:rsidRPr="000D5FCA">
        <w:t xml:space="preserve"> s 7</w:t>
      </w:r>
    </w:p>
    <w:p w14:paraId="61A05D3A" w14:textId="70D25502" w:rsidR="002B0943" w:rsidRDefault="00DE46BA" w:rsidP="004528C8">
      <w:pPr>
        <w:pStyle w:val="AmdtsEntries"/>
      </w:pPr>
      <w:r>
        <w:tab/>
      </w:r>
      <w:r w:rsidRPr="00DE46BA">
        <w:t>def</w:t>
      </w:r>
      <w:r>
        <w:rPr>
          <w:rStyle w:val="charCitHyperlinkAbbrev"/>
        </w:rPr>
        <w:t xml:space="preserve"> </w:t>
      </w:r>
      <w:r w:rsidRPr="00633B73">
        <w:rPr>
          <w:rStyle w:val="charBoldItals"/>
        </w:rPr>
        <w:t>approval criteria</w:t>
      </w:r>
      <w:r w:rsidRPr="005A0E7F">
        <w:t xml:space="preserve"> </w:t>
      </w:r>
      <w:r w:rsidR="005A0E7F">
        <w:t xml:space="preserve">am </w:t>
      </w:r>
      <w:hyperlink r:id="rId876"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877" w:tooltip="Property Developers Act 2024" w:history="1">
        <w:hyperlink r:id="rId878" w:anchor="history" w:tooltip="Property Developers Act 2024" w:history="1">
          <w:r w:rsidR="00387737" w:rsidRPr="00F530B6">
            <w:rPr>
              <w:rStyle w:val="charCitHyperlinkAbbrev"/>
            </w:rPr>
            <w:t>A2024-36</w:t>
          </w:r>
        </w:hyperlink>
      </w:hyperlink>
      <w:r w:rsidR="000055EA">
        <w:t xml:space="preserve"> amdt 2.20</w:t>
      </w:r>
    </w:p>
    <w:p w14:paraId="60255E53" w14:textId="50A513AA" w:rsidR="002B0943" w:rsidRDefault="00DE46BA" w:rsidP="004528C8">
      <w:pPr>
        <w:pStyle w:val="AmdtsEntries"/>
      </w:pPr>
      <w:r>
        <w:tab/>
      </w:r>
      <w:r w:rsidRPr="00DE46BA">
        <w:t>def</w:t>
      </w:r>
      <w:r>
        <w:rPr>
          <w:rStyle w:val="charCitHyperlinkAbbrev"/>
        </w:rPr>
        <w:t xml:space="preserve"> </w:t>
      </w:r>
      <w:r w:rsidRPr="00633B73">
        <w:rPr>
          <w:rStyle w:val="charBoldItals"/>
        </w:rPr>
        <w:t>approved scheme</w:t>
      </w:r>
      <w:r w:rsidRPr="0002291C">
        <w:t xml:space="preserve"> </w:t>
      </w:r>
      <w:r w:rsidR="005A0E7F">
        <w:t xml:space="preserve">am </w:t>
      </w:r>
      <w:hyperlink r:id="rId879"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880" w:tooltip="Property Developers Act 2024" w:history="1">
        <w:hyperlink r:id="rId881" w:anchor="history" w:tooltip="Property Developers Act 2024" w:history="1">
          <w:r w:rsidR="00387737" w:rsidRPr="00F530B6">
            <w:rPr>
              <w:rStyle w:val="charCitHyperlinkAbbrev"/>
            </w:rPr>
            <w:t>A2024-36</w:t>
          </w:r>
        </w:hyperlink>
      </w:hyperlink>
      <w:r w:rsidR="000055EA">
        <w:t xml:space="preserve"> amdt 2.20</w:t>
      </w:r>
    </w:p>
    <w:p w14:paraId="14A07158" w14:textId="04C5BF9D" w:rsidR="00453D01" w:rsidRPr="00B577CD" w:rsidRDefault="00453D01" w:rsidP="00F63565">
      <w:pPr>
        <w:pStyle w:val="AmdtsEntries"/>
        <w:keepNext/>
      </w:pPr>
      <w:r>
        <w:tab/>
        <w:t xml:space="preserve">def </w:t>
      </w:r>
      <w:r w:rsidRPr="00453D01">
        <w:rPr>
          <w:rStyle w:val="charBoldItals"/>
        </w:rPr>
        <w:t>asbestos</w:t>
      </w:r>
      <w:r>
        <w:t xml:space="preserve"> ins </w:t>
      </w:r>
      <w:hyperlink r:id="rId882" w:tooltip="Dangerous Substances (Asbestos Safety Reform) Legislation Amendment Act 2014" w:history="1">
        <w:r>
          <w:rPr>
            <w:rStyle w:val="charCitHyperlinkAbbrev"/>
          </w:rPr>
          <w:t>A2014</w:t>
        </w:r>
        <w:r>
          <w:rPr>
            <w:rStyle w:val="charCitHyperlinkAbbrev"/>
          </w:rPr>
          <w:noBreakHyphen/>
          <w:t>53</w:t>
        </w:r>
      </w:hyperlink>
      <w:r>
        <w:t xml:space="preserve"> s 7</w:t>
      </w:r>
    </w:p>
    <w:p w14:paraId="6A28F29D" w14:textId="15AA2216" w:rsidR="00D2695A" w:rsidRDefault="0059249C" w:rsidP="00F63565">
      <w:pPr>
        <w:pStyle w:val="AmdtsEntries"/>
        <w:keepNext/>
      </w:pPr>
      <w:r>
        <w:tab/>
      </w:r>
      <w:r w:rsidR="00D2695A">
        <w:t xml:space="preserve">def </w:t>
      </w:r>
      <w:r w:rsidR="00D2695A" w:rsidRPr="00B577CD">
        <w:rPr>
          <w:rStyle w:val="charBoldItals"/>
        </w:rPr>
        <w:t xml:space="preserve">asbestos advice </w:t>
      </w:r>
      <w:r w:rsidR="00D2695A">
        <w:t xml:space="preserve">ins </w:t>
      </w:r>
      <w:hyperlink r:id="rId883" w:tooltip="Asbestos Legislation Amendment Act 2006" w:history="1">
        <w:r w:rsidR="00B577CD" w:rsidRPr="00B577CD">
          <w:rPr>
            <w:rStyle w:val="charCitHyperlinkAbbrev"/>
          </w:rPr>
          <w:t>A2006</w:t>
        </w:r>
        <w:r w:rsidR="00B577CD" w:rsidRPr="00B577CD">
          <w:rPr>
            <w:rStyle w:val="charCitHyperlinkAbbrev"/>
          </w:rPr>
          <w:noBreakHyphen/>
          <w:t>16</w:t>
        </w:r>
      </w:hyperlink>
      <w:r w:rsidR="00D2695A">
        <w:t xml:space="preserve"> amdt 1.18</w:t>
      </w:r>
    </w:p>
    <w:p w14:paraId="3FF07356" w14:textId="4A718E09" w:rsidR="007E4F44" w:rsidRDefault="007E4F44" w:rsidP="007E4F44">
      <w:pPr>
        <w:pStyle w:val="AmdtsEntriesDefL2"/>
      </w:pPr>
      <w:r>
        <w:tab/>
        <w:t xml:space="preserve">om </w:t>
      </w:r>
      <w:hyperlink r:id="rId884" w:tooltip="Statute Law Amendment Act 2013" w:history="1">
        <w:r>
          <w:rPr>
            <w:rStyle w:val="charCitHyperlinkAbbrev"/>
          </w:rPr>
          <w:t>A2013</w:t>
        </w:r>
        <w:r>
          <w:rPr>
            <w:rStyle w:val="charCitHyperlinkAbbrev"/>
          </w:rPr>
          <w:noBreakHyphen/>
          <w:t>19</w:t>
        </w:r>
      </w:hyperlink>
      <w:r>
        <w:t xml:space="preserve"> amdt 3.16</w:t>
      </w:r>
    </w:p>
    <w:p w14:paraId="06857F37" w14:textId="446E387E" w:rsidR="00D2695A" w:rsidRDefault="00D2695A">
      <w:pPr>
        <w:pStyle w:val="AmdtsEntries"/>
      </w:pPr>
      <w:r>
        <w:tab/>
        <w:t xml:space="preserve">def </w:t>
      </w:r>
      <w:r w:rsidRPr="00B577CD">
        <w:rPr>
          <w:rStyle w:val="charBoldItals"/>
        </w:rPr>
        <w:t>asbestos assessment report</w:t>
      </w:r>
      <w:r>
        <w:t xml:space="preserve"> ins </w:t>
      </w:r>
      <w:hyperlink r:id="rId885"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1.18</w:t>
      </w:r>
    </w:p>
    <w:p w14:paraId="4A6E13B5" w14:textId="0D3B2C14" w:rsidR="00D2695A" w:rsidRDefault="00D2695A">
      <w:pPr>
        <w:pStyle w:val="AmdtsEntries"/>
      </w:pPr>
      <w:r>
        <w:tab/>
        <w:t xml:space="preserve">def </w:t>
      </w:r>
      <w:r w:rsidRPr="00B577CD">
        <w:rPr>
          <w:rStyle w:val="charBoldItals"/>
        </w:rPr>
        <w:t>asbestos code</w:t>
      </w:r>
      <w:r>
        <w:t xml:space="preserve"> ins </w:t>
      </w:r>
      <w:hyperlink r:id="rId886"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1.18</w:t>
      </w:r>
    </w:p>
    <w:p w14:paraId="7BF6DF77" w14:textId="2E485D85" w:rsidR="00F97F71" w:rsidRDefault="00F97F71" w:rsidP="00F97F71">
      <w:pPr>
        <w:pStyle w:val="AmdtsEntriesDefL2"/>
      </w:pPr>
      <w:r>
        <w:tab/>
        <w:t xml:space="preserve">om </w:t>
      </w:r>
      <w:hyperlink r:id="rId887" w:tooltip="Planning, Building and Environment Legislation Amendment Act 2015" w:history="1">
        <w:r>
          <w:rPr>
            <w:rStyle w:val="charCitHyperlinkAbbrev"/>
          </w:rPr>
          <w:t>A2015</w:t>
        </w:r>
        <w:r>
          <w:rPr>
            <w:rStyle w:val="charCitHyperlinkAbbrev"/>
          </w:rPr>
          <w:noBreakHyphen/>
          <w:t>12</w:t>
        </w:r>
      </w:hyperlink>
      <w:r w:rsidR="00C43515">
        <w:t xml:space="preserve"> s 20</w:t>
      </w:r>
    </w:p>
    <w:p w14:paraId="48E7DAD5" w14:textId="78D24C76" w:rsidR="00D2695A" w:rsidRDefault="00D2695A">
      <w:pPr>
        <w:pStyle w:val="AmdtsEntries"/>
      </w:pPr>
      <w:r>
        <w:tab/>
        <w:t xml:space="preserve">def </w:t>
      </w:r>
      <w:r>
        <w:rPr>
          <w:rStyle w:val="charBoldItals"/>
        </w:rPr>
        <w:t>asbestos removal control plan</w:t>
      </w:r>
      <w:r>
        <w:t xml:space="preserve"> ins </w:t>
      </w:r>
      <w:hyperlink r:id="rId888"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1.18</w:t>
      </w:r>
    </w:p>
    <w:p w14:paraId="01C2E7F0" w14:textId="547A5987" w:rsidR="00C43515" w:rsidRDefault="00C43515" w:rsidP="00C43515">
      <w:pPr>
        <w:pStyle w:val="AmdtsEntriesDefL2"/>
      </w:pPr>
      <w:r>
        <w:tab/>
        <w:t xml:space="preserve">am </w:t>
      </w:r>
      <w:hyperlink r:id="rId889" w:tooltip="Planning, Building and Environment Legislation Amendment Act 2015" w:history="1">
        <w:r>
          <w:rPr>
            <w:rStyle w:val="charCitHyperlinkAbbrev"/>
          </w:rPr>
          <w:t>A2015</w:t>
        </w:r>
        <w:r>
          <w:rPr>
            <w:rStyle w:val="charCitHyperlinkAbbrev"/>
          </w:rPr>
          <w:noBreakHyphen/>
          <w:t>12</w:t>
        </w:r>
      </w:hyperlink>
      <w:r>
        <w:t xml:space="preserve"> s 21</w:t>
      </w:r>
    </w:p>
    <w:p w14:paraId="305C82C9" w14:textId="71A749F7" w:rsidR="002F5805" w:rsidRDefault="002F5805" w:rsidP="002F5805">
      <w:pPr>
        <w:pStyle w:val="AmdtsEntries"/>
        <w:keepNext/>
      </w:pPr>
      <w:r>
        <w:tab/>
        <w:t xml:space="preserve">def </w:t>
      </w:r>
      <w:r>
        <w:rPr>
          <w:b/>
          <w:bCs/>
          <w:i/>
          <w:iCs/>
        </w:rPr>
        <w:t>authorised person</w:t>
      </w:r>
      <w:r>
        <w:t xml:space="preserve"> </w:t>
      </w:r>
      <w:r>
        <w:rPr>
          <w:rStyle w:val="charBoldItals"/>
          <w:b w:val="0"/>
          <w:bCs/>
          <w:i w:val="0"/>
          <w:iCs/>
        </w:rPr>
        <w:t xml:space="preserve">ins </w:t>
      </w:r>
      <w:hyperlink r:id="rId890" w:tooltip="Building (Swimming Pool Safety) Legislation Amendment Act 2023" w:history="1">
        <w:r>
          <w:rPr>
            <w:rStyle w:val="charCitHyperlinkAbbrev"/>
          </w:rPr>
          <w:t>A2023</w:t>
        </w:r>
        <w:r>
          <w:rPr>
            <w:rStyle w:val="charCitHyperlinkAbbrev"/>
          </w:rPr>
          <w:noBreakHyphen/>
          <w:t>46</w:t>
        </w:r>
      </w:hyperlink>
      <w:r>
        <w:t xml:space="preserve"> s 9</w:t>
      </w:r>
    </w:p>
    <w:p w14:paraId="2D488B66" w14:textId="19C97014" w:rsidR="00D2695A" w:rsidRDefault="00D2695A" w:rsidP="003676FB">
      <w:pPr>
        <w:pStyle w:val="AmdtsEntries"/>
        <w:keepNext/>
      </w:pPr>
      <w:r>
        <w:tab/>
        <w:t xml:space="preserve">def </w:t>
      </w:r>
      <w:r w:rsidRPr="00B577CD">
        <w:rPr>
          <w:rStyle w:val="charBoldItals"/>
        </w:rPr>
        <w:t>bonded asbestos</w:t>
      </w:r>
      <w:r>
        <w:t xml:space="preserve"> ins </w:t>
      </w:r>
      <w:hyperlink r:id="rId891"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1.18</w:t>
      </w:r>
    </w:p>
    <w:p w14:paraId="53189E26" w14:textId="4CFC2F5B" w:rsidR="00322DC8" w:rsidRDefault="00322DC8" w:rsidP="00322DC8">
      <w:pPr>
        <w:pStyle w:val="AmdtsEntriesDefL2"/>
      </w:pPr>
      <w:r>
        <w:tab/>
        <w:t xml:space="preserve">om </w:t>
      </w:r>
      <w:hyperlink r:id="rId892" w:tooltip="Statute Law Amendment Act 2011" w:history="1">
        <w:r w:rsidR="00B577CD" w:rsidRPr="00B577CD">
          <w:rPr>
            <w:rStyle w:val="charCitHyperlinkAbbrev"/>
          </w:rPr>
          <w:t>A2011</w:t>
        </w:r>
        <w:r w:rsidR="00B577CD" w:rsidRPr="00B577CD">
          <w:rPr>
            <w:rStyle w:val="charCitHyperlinkAbbrev"/>
          </w:rPr>
          <w:noBreakHyphen/>
          <w:t>3</w:t>
        </w:r>
      </w:hyperlink>
      <w:r>
        <w:t xml:space="preserve"> amdt 3.78</w:t>
      </w:r>
    </w:p>
    <w:p w14:paraId="7277FD54" w14:textId="36E11D78" w:rsidR="002B0943" w:rsidRDefault="00DE46BA" w:rsidP="00DE7834">
      <w:pPr>
        <w:pStyle w:val="AmdtsEntries"/>
      </w:pPr>
      <w:r>
        <w:tab/>
      </w:r>
      <w:r w:rsidRPr="00DE46BA">
        <w:t>def</w:t>
      </w:r>
      <w:r>
        <w:rPr>
          <w:rStyle w:val="charCitHyperlinkAbbrev"/>
        </w:rPr>
        <w:t xml:space="preserve"> </w:t>
      </w:r>
      <w:r w:rsidRPr="00633B73">
        <w:rPr>
          <w:rStyle w:val="charBoldItals"/>
        </w:rPr>
        <w:t>builder</w:t>
      </w:r>
      <w:r w:rsidRPr="0002291C">
        <w:t xml:space="preserve"> </w:t>
      </w:r>
      <w:r w:rsidR="0002291C">
        <w:t xml:space="preserve">am </w:t>
      </w:r>
      <w:hyperlink r:id="rId893"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894" w:tooltip="Property Developers Act 2024" w:history="1">
        <w:hyperlink r:id="rId895" w:anchor="history" w:tooltip="Property Developers Act 2024" w:history="1">
          <w:r w:rsidR="00387737" w:rsidRPr="00F530B6">
            <w:rPr>
              <w:rStyle w:val="charCitHyperlinkAbbrev"/>
            </w:rPr>
            <w:t>A2024-36</w:t>
          </w:r>
        </w:hyperlink>
      </w:hyperlink>
      <w:r w:rsidR="000055EA">
        <w:t xml:space="preserve"> amdt 2.20</w:t>
      </w:r>
    </w:p>
    <w:p w14:paraId="003E8471" w14:textId="1A0F6C40" w:rsidR="002B0943" w:rsidRDefault="00DE46BA" w:rsidP="00DE7834">
      <w:pPr>
        <w:pStyle w:val="AmdtsEntries"/>
      </w:pPr>
      <w:r>
        <w:tab/>
      </w:r>
      <w:r w:rsidRPr="00DE46BA">
        <w:t>def</w:t>
      </w:r>
      <w:r>
        <w:rPr>
          <w:rStyle w:val="charCitHyperlinkAbbrev"/>
        </w:rPr>
        <w:t xml:space="preserve"> </w:t>
      </w:r>
      <w:r w:rsidRPr="00633B73">
        <w:rPr>
          <w:rStyle w:val="charBoldItals"/>
        </w:rPr>
        <w:t>building</w:t>
      </w:r>
      <w:r w:rsidRPr="0002291C">
        <w:t xml:space="preserve"> </w:t>
      </w:r>
      <w:r w:rsidR="0002291C">
        <w:t xml:space="preserve">am </w:t>
      </w:r>
      <w:hyperlink r:id="rId896"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897" w:tooltip="Property Developers Act 2024" w:history="1">
        <w:hyperlink r:id="rId898" w:anchor="history" w:tooltip="Property Developers Act 2024" w:history="1">
          <w:r w:rsidR="00387737" w:rsidRPr="00F530B6">
            <w:rPr>
              <w:rStyle w:val="charCitHyperlinkAbbrev"/>
            </w:rPr>
            <w:t>A2024-36</w:t>
          </w:r>
        </w:hyperlink>
      </w:hyperlink>
      <w:r w:rsidR="000055EA">
        <w:t xml:space="preserve"> amdt 2.20</w:t>
      </w:r>
    </w:p>
    <w:p w14:paraId="1FB3C4E3" w14:textId="31B5EC79" w:rsidR="004712F2" w:rsidRPr="004712F2" w:rsidRDefault="004712F2" w:rsidP="00DE7834">
      <w:pPr>
        <w:pStyle w:val="AmdtsEntries"/>
        <w:rPr>
          <w:bCs/>
          <w:iCs/>
        </w:rPr>
      </w:pPr>
      <w:r>
        <w:lastRenderedPageBreak/>
        <w:tab/>
      </w:r>
      <w:r w:rsidR="00AA4152" w:rsidRPr="000D5FCA">
        <w:t xml:space="preserve">def </w:t>
      </w:r>
      <w:r w:rsidRPr="000D5FCA">
        <w:rPr>
          <w:rStyle w:val="charBoldItals"/>
        </w:rPr>
        <w:t>building practitioner</w:t>
      </w:r>
      <w:r w:rsidRPr="000D5FCA">
        <w:rPr>
          <w:rStyle w:val="charBoldItals"/>
          <w:b w:val="0"/>
          <w:bCs/>
          <w:i w:val="0"/>
          <w:iCs/>
        </w:rPr>
        <w:t xml:space="preserve"> ins</w:t>
      </w:r>
      <w:r w:rsidRPr="000D5FCA">
        <w:rPr>
          <w:rStyle w:val="charBoldItals"/>
          <w:b w:val="0"/>
          <w:bCs/>
        </w:rPr>
        <w:t xml:space="preserve"> </w:t>
      </w:r>
      <w:hyperlink r:id="rId899" w:tooltip="Building and Construction Legislation Amendment Act 2020" w:history="1">
        <w:r w:rsidRPr="000D5FCA">
          <w:rPr>
            <w:rStyle w:val="charCitHyperlinkAbbrev"/>
          </w:rPr>
          <w:t>A2020</w:t>
        </w:r>
        <w:r w:rsidRPr="000D5FCA">
          <w:rPr>
            <w:rStyle w:val="charCitHyperlinkAbbrev"/>
          </w:rPr>
          <w:noBreakHyphen/>
          <w:t>25</w:t>
        </w:r>
      </w:hyperlink>
      <w:r w:rsidRPr="000D5FCA">
        <w:t xml:space="preserve"> s 7</w:t>
      </w:r>
    </w:p>
    <w:p w14:paraId="796B9F84" w14:textId="7A115B28" w:rsidR="00DE7834" w:rsidRPr="00A65B8F" w:rsidRDefault="00DE7834" w:rsidP="00DE7834">
      <w:pPr>
        <w:pStyle w:val="AmdtsEntries"/>
      </w:pPr>
      <w:r>
        <w:tab/>
      </w:r>
      <w:r w:rsidRPr="00A65B8F">
        <w:t xml:space="preserve">def </w:t>
      </w:r>
      <w:r w:rsidRPr="00A65B8F">
        <w:rPr>
          <w:rStyle w:val="charBoldItals"/>
        </w:rPr>
        <w:t xml:space="preserve">building-surveyor </w:t>
      </w:r>
      <w:r w:rsidRPr="00A65B8F">
        <w:t xml:space="preserve">ins </w:t>
      </w:r>
      <w:hyperlink r:id="rId900"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A65B8F">
        <w:t xml:space="preserve"> s 25</w:t>
      </w:r>
    </w:p>
    <w:p w14:paraId="30D37B33" w14:textId="4A96A822" w:rsidR="002B0943" w:rsidRDefault="00DE46BA">
      <w:pPr>
        <w:pStyle w:val="AmdtsEntries"/>
      </w:pPr>
      <w:r>
        <w:tab/>
      </w:r>
      <w:r w:rsidRPr="00DE46BA">
        <w:t>def</w:t>
      </w:r>
      <w:r>
        <w:rPr>
          <w:rStyle w:val="charCitHyperlinkAbbrev"/>
        </w:rPr>
        <w:t xml:space="preserve"> </w:t>
      </w:r>
      <w:r w:rsidRPr="00633B73">
        <w:rPr>
          <w:rStyle w:val="charBoldItals"/>
        </w:rPr>
        <w:t>building work</w:t>
      </w:r>
      <w:r w:rsidRPr="0002291C">
        <w:t xml:space="preserve"> </w:t>
      </w:r>
      <w:r w:rsidR="0002291C">
        <w:t xml:space="preserve">am </w:t>
      </w:r>
      <w:hyperlink r:id="rId901"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902" w:tooltip="Property Developers Act 2024" w:history="1">
        <w:hyperlink r:id="rId903" w:anchor="history" w:tooltip="Property Developers Act 2024" w:history="1">
          <w:r w:rsidR="00387737" w:rsidRPr="00F530B6">
            <w:rPr>
              <w:rStyle w:val="charCitHyperlinkAbbrev"/>
            </w:rPr>
            <w:t>A2024-36</w:t>
          </w:r>
        </w:hyperlink>
      </w:hyperlink>
      <w:r w:rsidR="000055EA">
        <w:t xml:space="preserve"> amdt 2.20</w:t>
      </w:r>
    </w:p>
    <w:p w14:paraId="3C2A1923" w14:textId="4012D63A" w:rsidR="00D2695A" w:rsidRDefault="00D2695A">
      <w:pPr>
        <w:pStyle w:val="AmdtsEntries"/>
      </w:pPr>
      <w:r>
        <w:tab/>
        <w:t xml:space="preserve">def </w:t>
      </w:r>
      <w:r w:rsidRPr="00B577CD">
        <w:rPr>
          <w:rStyle w:val="charBoldItals"/>
        </w:rPr>
        <w:t>certifier</w:t>
      </w:r>
      <w:r>
        <w:t xml:space="preserve"> am </w:t>
      </w:r>
      <w:hyperlink r:id="rId904"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1.74</w:t>
      </w:r>
    </w:p>
    <w:p w14:paraId="08DD6F85" w14:textId="0591A0F5" w:rsidR="000055EA" w:rsidRDefault="000055EA" w:rsidP="00080CF0">
      <w:pPr>
        <w:pStyle w:val="AmdtsEntries"/>
      </w:pPr>
      <w:r>
        <w:tab/>
        <w:t xml:space="preserve">def </w:t>
      </w:r>
      <w:r w:rsidRPr="0005549C">
        <w:rPr>
          <w:rStyle w:val="charBoldItals"/>
        </w:rPr>
        <w:t>Commonwealth o</w:t>
      </w:r>
      <w:r w:rsidR="0005549C">
        <w:rPr>
          <w:rStyle w:val="charBoldItals"/>
        </w:rPr>
        <w:t>r</w:t>
      </w:r>
      <w:r w:rsidRPr="0005549C">
        <w:rPr>
          <w:rStyle w:val="charBoldItals"/>
        </w:rPr>
        <w:t xml:space="preserve"> State entity</w:t>
      </w:r>
      <w:r>
        <w:t xml:space="preserve"> ins </w:t>
      </w:r>
      <w:hyperlink r:id="rId905" w:tooltip="Property Developers Act 2024" w:history="1">
        <w:hyperlink r:id="rId906" w:anchor="history" w:tooltip="Property Developers Act 2024" w:history="1">
          <w:r w:rsidR="00387737" w:rsidRPr="00F530B6">
            <w:rPr>
              <w:rStyle w:val="charCitHyperlinkAbbrev"/>
            </w:rPr>
            <w:t>A2024-36</w:t>
          </w:r>
        </w:hyperlink>
      </w:hyperlink>
      <w:r>
        <w:t xml:space="preserve"> amdt 2.21</w:t>
      </w:r>
    </w:p>
    <w:p w14:paraId="7730C3C6" w14:textId="1564D56D" w:rsidR="00080CF0" w:rsidRDefault="00080CF0" w:rsidP="00080CF0">
      <w:pPr>
        <w:pStyle w:val="AmdtsEntries"/>
      </w:pPr>
      <w:r>
        <w:tab/>
        <w:t xml:space="preserve">def </w:t>
      </w:r>
      <w:r>
        <w:rPr>
          <w:rStyle w:val="charBoldItals"/>
        </w:rPr>
        <w:t>complete exemption</w:t>
      </w:r>
      <w:r>
        <w:t xml:space="preserve"> ins </w:t>
      </w:r>
      <w:hyperlink r:id="rId907" w:tooltip="Building and Construction Legislation Amendment Act 2026" w:history="1">
        <w:r>
          <w:rPr>
            <w:rStyle w:val="charCitHyperlinkAbbrev"/>
          </w:rPr>
          <w:t>A2026-2</w:t>
        </w:r>
      </w:hyperlink>
      <w:r>
        <w:t xml:space="preserve"> s 35</w:t>
      </w:r>
    </w:p>
    <w:p w14:paraId="361323BD" w14:textId="055574B3" w:rsidR="007E4F44" w:rsidRDefault="007E4F44">
      <w:pPr>
        <w:pStyle w:val="AmdtsEntries"/>
      </w:pPr>
      <w:r>
        <w:tab/>
        <w:t xml:space="preserve">def </w:t>
      </w:r>
      <w:r>
        <w:rPr>
          <w:rStyle w:val="charBoldItals"/>
        </w:rPr>
        <w:t xml:space="preserve">completion day </w:t>
      </w:r>
      <w:r>
        <w:t xml:space="preserve">am </w:t>
      </w:r>
      <w:hyperlink r:id="rId908" w:tooltip="Statute Law Amendment Act 2013" w:history="1">
        <w:r>
          <w:rPr>
            <w:rStyle w:val="charCitHyperlinkAbbrev"/>
          </w:rPr>
          <w:t>A2013</w:t>
        </w:r>
        <w:r>
          <w:rPr>
            <w:rStyle w:val="charCitHyperlinkAbbrev"/>
          </w:rPr>
          <w:noBreakHyphen/>
          <w:t>19</w:t>
        </w:r>
      </w:hyperlink>
      <w:r>
        <w:t xml:space="preserve"> amdt 3.17</w:t>
      </w:r>
      <w:r w:rsidR="002B0943">
        <w:t xml:space="preserve">; </w:t>
      </w:r>
      <w:hyperlink r:id="rId909"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910" w:tooltip="Property Developers Act 2024" w:history="1">
        <w:hyperlink r:id="rId911" w:anchor="history" w:tooltip="Property Developers Act 2024" w:history="1">
          <w:r w:rsidR="00387737" w:rsidRPr="00F530B6">
            <w:rPr>
              <w:rStyle w:val="charCitHyperlinkAbbrev"/>
            </w:rPr>
            <w:t>A2024-36</w:t>
          </w:r>
        </w:hyperlink>
      </w:hyperlink>
      <w:r w:rsidR="000055EA">
        <w:t xml:space="preserve"> amdt 2.20</w:t>
      </w:r>
    </w:p>
    <w:p w14:paraId="0CF2E1E4" w14:textId="2B18B1A5" w:rsidR="002F5805" w:rsidRDefault="002F5805">
      <w:pPr>
        <w:pStyle w:val="AmdtsEntries"/>
      </w:pPr>
      <w:r>
        <w:tab/>
        <w:t xml:space="preserve">def </w:t>
      </w:r>
      <w:r w:rsidRPr="004D5E30">
        <w:rPr>
          <w:rStyle w:val="charBoldItals"/>
        </w:rPr>
        <w:t>compliance certificate</w:t>
      </w:r>
      <w:r>
        <w:rPr>
          <w:rStyle w:val="charBoldItals"/>
          <w:b w:val="0"/>
          <w:bCs/>
          <w:i w:val="0"/>
          <w:iCs/>
        </w:rPr>
        <w:t xml:space="preserve"> ins </w:t>
      </w:r>
      <w:hyperlink r:id="rId912" w:tooltip="Building (Swimming Pool Safety) Legislation Amendment Act 2023" w:history="1">
        <w:r>
          <w:rPr>
            <w:rStyle w:val="charCitHyperlinkAbbrev"/>
          </w:rPr>
          <w:t>A2023</w:t>
        </w:r>
        <w:r>
          <w:rPr>
            <w:rStyle w:val="charCitHyperlinkAbbrev"/>
          </w:rPr>
          <w:noBreakHyphen/>
          <w:t>46</w:t>
        </w:r>
      </w:hyperlink>
      <w:r>
        <w:t xml:space="preserve"> s 9</w:t>
      </w:r>
    </w:p>
    <w:p w14:paraId="3A69D2DF" w14:textId="2B8DCC03" w:rsidR="00080CF0" w:rsidRPr="002F5805" w:rsidRDefault="00080CF0" w:rsidP="00080CF0">
      <w:pPr>
        <w:pStyle w:val="AmdtsEntriesDefL2"/>
        <w:rPr>
          <w:bCs/>
          <w:iCs/>
        </w:rPr>
      </w:pPr>
      <w:r>
        <w:tab/>
        <w:t xml:space="preserve">om </w:t>
      </w:r>
      <w:hyperlink r:id="rId913" w:tooltip="Building and Construction Legislation Amendment Act 2026" w:history="1">
        <w:r>
          <w:rPr>
            <w:rStyle w:val="charCitHyperlinkAbbrev"/>
          </w:rPr>
          <w:t>A2026-2</w:t>
        </w:r>
      </w:hyperlink>
      <w:r>
        <w:t xml:space="preserve"> s 34</w:t>
      </w:r>
    </w:p>
    <w:p w14:paraId="3C07B85D" w14:textId="7AB7ACBD" w:rsidR="00080CF0" w:rsidRDefault="00080CF0">
      <w:pPr>
        <w:pStyle w:val="AmdtsEntries"/>
      </w:pPr>
      <w:r>
        <w:tab/>
        <w:t xml:space="preserve">def </w:t>
      </w:r>
      <w:r w:rsidRPr="00080CF0">
        <w:rPr>
          <w:rStyle w:val="charBoldItals"/>
        </w:rPr>
        <w:t>compliance status certificate</w:t>
      </w:r>
      <w:r>
        <w:t xml:space="preserve"> ins </w:t>
      </w:r>
      <w:hyperlink r:id="rId914" w:tooltip="Building and Construction Legislation Amendment Act 2026" w:history="1">
        <w:r>
          <w:rPr>
            <w:rStyle w:val="charCitHyperlinkAbbrev"/>
          </w:rPr>
          <w:t>A2026-2</w:t>
        </w:r>
      </w:hyperlink>
      <w:r>
        <w:t xml:space="preserve"> s 35</w:t>
      </w:r>
    </w:p>
    <w:p w14:paraId="174EE334" w14:textId="78631A7A" w:rsidR="002B0943" w:rsidRDefault="00DE46BA">
      <w:pPr>
        <w:pStyle w:val="AmdtsEntries"/>
      </w:pPr>
      <w:r>
        <w:tab/>
      </w:r>
      <w:r w:rsidRPr="00DE46BA">
        <w:t>def</w:t>
      </w:r>
      <w:r>
        <w:rPr>
          <w:rStyle w:val="charCitHyperlinkAbbrev"/>
        </w:rPr>
        <w:t xml:space="preserve"> </w:t>
      </w:r>
      <w:r w:rsidRPr="00633B73">
        <w:rPr>
          <w:rStyle w:val="charBoldItals"/>
        </w:rPr>
        <w:t>complying residential building work insurance</w:t>
      </w:r>
      <w:r>
        <w:t xml:space="preserve"> </w:t>
      </w:r>
      <w:r w:rsidR="0002291C">
        <w:t xml:space="preserve">am </w:t>
      </w:r>
      <w:hyperlink r:id="rId915"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916" w:tooltip="Property Developers Act 2024" w:history="1">
        <w:hyperlink r:id="rId917" w:anchor="history" w:tooltip="Property Developers Act 2024" w:history="1">
          <w:r w:rsidR="00387737" w:rsidRPr="00F530B6">
            <w:rPr>
              <w:rStyle w:val="charCitHyperlinkAbbrev"/>
            </w:rPr>
            <w:t>A2024-36</w:t>
          </w:r>
        </w:hyperlink>
      </w:hyperlink>
      <w:r w:rsidR="000055EA">
        <w:t xml:space="preserve"> amdt 2.20</w:t>
      </w:r>
    </w:p>
    <w:p w14:paraId="762E8373" w14:textId="2ECB0877" w:rsidR="009978FE" w:rsidRDefault="009978FE">
      <w:pPr>
        <w:pStyle w:val="AmdtsEntries"/>
      </w:pPr>
      <w:r>
        <w:tab/>
        <w:t xml:space="preserve">def </w:t>
      </w:r>
      <w:r w:rsidRPr="009978FE">
        <w:rPr>
          <w:rStyle w:val="charBoldItals"/>
        </w:rPr>
        <w:t>consumer representative</w:t>
      </w:r>
      <w:r>
        <w:t xml:space="preserve"> ins </w:t>
      </w:r>
      <w:hyperlink r:id="rId918" w:tooltip="Building and Construction Legislation Amendment Act 2023" w:history="1">
        <w:r>
          <w:rPr>
            <w:rStyle w:val="charCitHyperlinkAbbrev"/>
          </w:rPr>
          <w:t>A2023</w:t>
        </w:r>
        <w:r>
          <w:rPr>
            <w:rStyle w:val="charCitHyperlinkAbbrev"/>
          </w:rPr>
          <w:noBreakHyphen/>
          <w:t>55</w:t>
        </w:r>
      </w:hyperlink>
      <w:r>
        <w:t xml:space="preserve"> s 19</w:t>
      </w:r>
    </w:p>
    <w:p w14:paraId="15FFDE13" w14:textId="027B6D34" w:rsidR="00B31FB4" w:rsidRDefault="00B31FB4" w:rsidP="00B31FB4">
      <w:pPr>
        <w:pStyle w:val="AmdtsEntriesDefL2"/>
      </w:pPr>
      <w:r>
        <w:tab/>
        <w:t>am R55 LA</w:t>
      </w:r>
    </w:p>
    <w:p w14:paraId="486EF7B0" w14:textId="018E7A09" w:rsidR="002B0943" w:rsidRDefault="00DE46BA">
      <w:pPr>
        <w:pStyle w:val="AmdtsEntries"/>
      </w:pPr>
      <w:r>
        <w:tab/>
      </w:r>
      <w:r w:rsidRPr="00DE46BA">
        <w:t>def</w:t>
      </w:r>
      <w:r>
        <w:rPr>
          <w:rStyle w:val="charCitHyperlinkAbbrev"/>
        </w:rPr>
        <w:t xml:space="preserve"> </w:t>
      </w:r>
      <w:r w:rsidRPr="00633B73">
        <w:rPr>
          <w:rStyle w:val="charBoldItals"/>
        </w:rPr>
        <w:t>cost</w:t>
      </w:r>
      <w:r>
        <w:t xml:space="preserve"> </w:t>
      </w:r>
      <w:r w:rsidR="00BD04AB">
        <w:t xml:space="preserve">am </w:t>
      </w:r>
      <w:hyperlink r:id="rId919"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920" w:tooltip="Property Developers Act 2024" w:history="1">
        <w:hyperlink r:id="rId921" w:anchor="history" w:tooltip="Property Developers Act 2024" w:history="1">
          <w:r w:rsidR="00387737" w:rsidRPr="00F530B6">
            <w:rPr>
              <w:rStyle w:val="charCitHyperlinkAbbrev"/>
            </w:rPr>
            <w:t>A2024-36</w:t>
          </w:r>
        </w:hyperlink>
      </w:hyperlink>
      <w:r w:rsidR="000055EA">
        <w:t xml:space="preserve"> amdt 2.20</w:t>
      </w:r>
    </w:p>
    <w:p w14:paraId="642104CF" w14:textId="71A5B1F5" w:rsidR="0065020C" w:rsidRPr="007E4F44" w:rsidRDefault="0065020C">
      <w:pPr>
        <w:pStyle w:val="AmdtsEntries"/>
      </w:pPr>
      <w:r>
        <w:tab/>
        <w:t xml:space="preserve">def </w:t>
      </w:r>
      <w:r w:rsidRPr="00BD51BF">
        <w:rPr>
          <w:rStyle w:val="charBoldItals"/>
        </w:rPr>
        <w:t>custodian</w:t>
      </w:r>
      <w:r>
        <w:t xml:space="preserve"> ins </w:t>
      </w:r>
      <w:hyperlink r:id="rId922" w:tooltip="Building (Loose-fill Asbestos Eradication) Legislation Amendment Act 2015" w:history="1">
        <w:r>
          <w:rPr>
            <w:rStyle w:val="charCitHyperlinkAbbrev"/>
          </w:rPr>
          <w:t>A2015</w:t>
        </w:r>
        <w:r>
          <w:rPr>
            <w:rStyle w:val="charCitHyperlinkAbbrev"/>
          </w:rPr>
          <w:noBreakHyphen/>
          <w:t>42</w:t>
        </w:r>
      </w:hyperlink>
      <w:r>
        <w:t xml:space="preserve"> s 12</w:t>
      </w:r>
    </w:p>
    <w:p w14:paraId="61C26C4A" w14:textId="78F3EF84" w:rsidR="00CA61DF" w:rsidRDefault="00CA61DF" w:rsidP="00CA61DF">
      <w:pPr>
        <w:pStyle w:val="AmdtsEntries"/>
      </w:pPr>
      <w:r>
        <w:tab/>
        <w:t xml:space="preserve">def </w:t>
      </w:r>
      <w:r>
        <w:rPr>
          <w:rStyle w:val="charBoldItals"/>
        </w:rPr>
        <w:t xml:space="preserve">decision-maker </w:t>
      </w:r>
      <w:r>
        <w:t xml:space="preserve">ins </w:t>
      </w:r>
      <w:hyperlink r:id="rId923"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1.65</w:t>
      </w:r>
    </w:p>
    <w:p w14:paraId="7AC12CB8" w14:textId="31AB360A" w:rsidR="0065020C" w:rsidRDefault="0065020C" w:rsidP="00CA61DF">
      <w:pPr>
        <w:pStyle w:val="AmdtsEntries"/>
      </w:pPr>
      <w:r>
        <w:tab/>
        <w:t xml:space="preserve">def </w:t>
      </w:r>
      <w:r w:rsidRPr="00BD51BF">
        <w:rPr>
          <w:rStyle w:val="charBoldItals"/>
        </w:rPr>
        <w:t>demolition order</w:t>
      </w:r>
      <w:r>
        <w:t xml:space="preserve"> ins </w:t>
      </w:r>
      <w:hyperlink r:id="rId924" w:tooltip="Building (Loose-fill Asbestos Eradication) Legislation Amendment Act 2015" w:history="1">
        <w:r>
          <w:rPr>
            <w:rStyle w:val="charCitHyperlinkAbbrev"/>
          </w:rPr>
          <w:t>A2015</w:t>
        </w:r>
        <w:r>
          <w:rPr>
            <w:rStyle w:val="charCitHyperlinkAbbrev"/>
          </w:rPr>
          <w:noBreakHyphen/>
          <w:t>42</w:t>
        </w:r>
      </w:hyperlink>
      <w:r>
        <w:t xml:space="preserve"> s 12</w:t>
      </w:r>
    </w:p>
    <w:p w14:paraId="2706485C" w14:textId="4146C996" w:rsidR="00AA4152" w:rsidRPr="00AA4152" w:rsidRDefault="00AA4152" w:rsidP="00AA4152">
      <w:pPr>
        <w:pStyle w:val="AmdtsEntries"/>
        <w:rPr>
          <w:bCs/>
          <w:iCs/>
        </w:rPr>
      </w:pPr>
      <w:r>
        <w:tab/>
      </w:r>
      <w:r w:rsidRPr="000D5FCA">
        <w:t xml:space="preserve">def </w:t>
      </w:r>
      <w:r w:rsidR="00CA3241" w:rsidRPr="000D5FCA">
        <w:rPr>
          <w:rStyle w:val="charBoldItals"/>
        </w:rPr>
        <w:t>developer</w:t>
      </w:r>
      <w:r w:rsidRPr="000D5FCA">
        <w:t xml:space="preserve"> </w:t>
      </w:r>
      <w:r w:rsidRPr="000D5FCA">
        <w:rPr>
          <w:rStyle w:val="charBoldItals"/>
          <w:b w:val="0"/>
          <w:bCs/>
          <w:i w:val="0"/>
          <w:iCs/>
        </w:rPr>
        <w:t>ins</w:t>
      </w:r>
      <w:r w:rsidRPr="000D5FCA">
        <w:rPr>
          <w:rStyle w:val="charBoldItals"/>
          <w:b w:val="0"/>
          <w:bCs/>
        </w:rPr>
        <w:t xml:space="preserve"> </w:t>
      </w:r>
      <w:hyperlink r:id="rId925" w:tooltip="Building and Construction Legislation Amendment Act 2020" w:history="1">
        <w:r w:rsidRPr="000D5FCA">
          <w:rPr>
            <w:rStyle w:val="charCitHyperlinkAbbrev"/>
          </w:rPr>
          <w:t>A2020</w:t>
        </w:r>
        <w:r w:rsidRPr="000D5FCA">
          <w:rPr>
            <w:rStyle w:val="charCitHyperlinkAbbrev"/>
          </w:rPr>
          <w:noBreakHyphen/>
          <w:t>25</w:t>
        </w:r>
      </w:hyperlink>
      <w:r w:rsidRPr="000D5FCA">
        <w:t xml:space="preserve"> s 7</w:t>
      </w:r>
    </w:p>
    <w:p w14:paraId="5FDD86E1" w14:textId="2E37D0DF" w:rsidR="00D2695A" w:rsidRDefault="00D2695A">
      <w:pPr>
        <w:pStyle w:val="AmdtsEntries"/>
      </w:pPr>
      <w:r>
        <w:tab/>
        <w:t xml:space="preserve">def </w:t>
      </w:r>
      <w:r w:rsidRPr="00B577CD">
        <w:rPr>
          <w:rStyle w:val="charBoldItals"/>
        </w:rPr>
        <w:t>development</w:t>
      </w:r>
      <w:r>
        <w:t xml:space="preserve"> ins </w:t>
      </w:r>
      <w:hyperlink r:id="rId926"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1.75</w:t>
      </w:r>
    </w:p>
    <w:p w14:paraId="4847EB2E" w14:textId="07C41D61" w:rsidR="007C4791" w:rsidRDefault="007C4791" w:rsidP="007C4791">
      <w:pPr>
        <w:pStyle w:val="AmdtsEntriesDefL2"/>
      </w:pPr>
      <w:r>
        <w:tab/>
        <w:t xml:space="preserve">sub </w:t>
      </w:r>
      <w:hyperlink r:id="rId927" w:tooltip="Planning (Consequential Amendments) Act 2023" w:history="1">
        <w:r>
          <w:rPr>
            <w:rStyle w:val="charCitHyperlinkAbbrev"/>
          </w:rPr>
          <w:t>A2023-36</w:t>
        </w:r>
      </w:hyperlink>
      <w:r>
        <w:t xml:space="preserve"> amdt 1.26</w:t>
      </w:r>
    </w:p>
    <w:p w14:paraId="508C3F47" w14:textId="04DA2956" w:rsidR="00D2695A" w:rsidRDefault="00D2695A" w:rsidP="000E2045">
      <w:pPr>
        <w:pStyle w:val="AmdtsEntries"/>
        <w:keepNext/>
      </w:pPr>
      <w:r>
        <w:tab/>
        <w:t xml:space="preserve">def </w:t>
      </w:r>
      <w:r w:rsidRPr="00B577CD">
        <w:rPr>
          <w:rStyle w:val="charBoldItals"/>
        </w:rPr>
        <w:t>development approval</w:t>
      </w:r>
      <w:r>
        <w:t xml:space="preserve"> ins </w:t>
      </w:r>
      <w:hyperlink r:id="rId92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1.76</w:t>
      </w:r>
    </w:p>
    <w:p w14:paraId="702D2FB5" w14:textId="372A294D" w:rsidR="007C4791" w:rsidRDefault="007C4791" w:rsidP="007C4791">
      <w:pPr>
        <w:pStyle w:val="AmdtsEntriesDefL2"/>
      </w:pPr>
      <w:r>
        <w:tab/>
        <w:t xml:space="preserve">sub </w:t>
      </w:r>
      <w:hyperlink r:id="rId929" w:tooltip="Planning (Consequential Amendments) Act 2023" w:history="1">
        <w:r>
          <w:rPr>
            <w:rStyle w:val="charCitHyperlinkAbbrev"/>
          </w:rPr>
          <w:t>A2023-36</w:t>
        </w:r>
      </w:hyperlink>
      <w:r>
        <w:t xml:space="preserve"> amdt 1.26</w:t>
      </w:r>
    </w:p>
    <w:p w14:paraId="58CBDA44" w14:textId="163C2637" w:rsidR="00C86C24" w:rsidRPr="00737444" w:rsidRDefault="00C86C24" w:rsidP="00737444">
      <w:pPr>
        <w:pStyle w:val="AmdtsEntries"/>
        <w:rPr>
          <w:bCs/>
          <w:iCs/>
        </w:rPr>
      </w:pPr>
      <w:r>
        <w:tab/>
      </w:r>
      <w:r w:rsidRPr="000D5FCA">
        <w:t xml:space="preserve">def </w:t>
      </w:r>
      <w:r w:rsidR="000D087E" w:rsidRPr="000D5FCA">
        <w:rPr>
          <w:rStyle w:val="charBoldItals"/>
        </w:rPr>
        <w:t>dispute resolution officer</w:t>
      </w:r>
      <w:r w:rsidRPr="000D5FCA">
        <w:t xml:space="preserve"> </w:t>
      </w:r>
      <w:r w:rsidRPr="000D5FCA">
        <w:rPr>
          <w:rStyle w:val="charBoldItals"/>
          <w:b w:val="0"/>
          <w:bCs/>
          <w:i w:val="0"/>
          <w:iCs/>
        </w:rPr>
        <w:t>ins</w:t>
      </w:r>
      <w:r w:rsidRPr="000D5FCA">
        <w:rPr>
          <w:rStyle w:val="charBoldItals"/>
          <w:b w:val="0"/>
          <w:bCs/>
        </w:rPr>
        <w:t xml:space="preserve"> </w:t>
      </w:r>
      <w:hyperlink r:id="rId930" w:tooltip="Building and Construction Legislation Amendment Act 2020" w:history="1">
        <w:r w:rsidRPr="000D5FCA">
          <w:rPr>
            <w:rStyle w:val="charCitHyperlinkAbbrev"/>
          </w:rPr>
          <w:t>A2020</w:t>
        </w:r>
        <w:r w:rsidRPr="000D5FCA">
          <w:rPr>
            <w:rStyle w:val="charCitHyperlinkAbbrev"/>
          </w:rPr>
          <w:noBreakHyphen/>
          <w:t>25</w:t>
        </w:r>
      </w:hyperlink>
      <w:r w:rsidRPr="000D5FCA">
        <w:t xml:space="preserve"> s 7</w:t>
      </w:r>
    </w:p>
    <w:p w14:paraId="2F6462F5" w14:textId="46F843F5" w:rsidR="00D2695A" w:rsidRDefault="00D2695A">
      <w:pPr>
        <w:pStyle w:val="AmdtsEntries"/>
      </w:pPr>
      <w:r>
        <w:tab/>
        <w:t xml:space="preserve">def </w:t>
      </w:r>
      <w:r w:rsidRPr="00B577CD">
        <w:rPr>
          <w:rStyle w:val="charBoldItals"/>
        </w:rPr>
        <w:t>disturbs</w:t>
      </w:r>
      <w:r>
        <w:t xml:space="preserve"> ins </w:t>
      </w:r>
      <w:hyperlink r:id="rId931"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1.18</w:t>
      </w:r>
    </w:p>
    <w:p w14:paraId="39351484" w14:textId="572E786C" w:rsidR="0065020C" w:rsidRDefault="0065020C">
      <w:pPr>
        <w:pStyle w:val="AmdtsEntries"/>
      </w:pPr>
      <w:r>
        <w:tab/>
        <w:t xml:space="preserve">def </w:t>
      </w:r>
      <w:r w:rsidRPr="0019679D">
        <w:rPr>
          <w:rStyle w:val="charBoldItals"/>
        </w:rPr>
        <w:t>easement</w:t>
      </w:r>
      <w:r>
        <w:t xml:space="preserve"> am </w:t>
      </w:r>
      <w:hyperlink r:id="rId932" w:tooltip="Building (Loose-fill Asbestos Eradication) Legislation Amendment Act 2015" w:history="1">
        <w:r>
          <w:rPr>
            <w:rStyle w:val="charCitHyperlinkAbbrev"/>
          </w:rPr>
          <w:t>A2015</w:t>
        </w:r>
        <w:r>
          <w:rPr>
            <w:rStyle w:val="charCitHyperlinkAbbrev"/>
          </w:rPr>
          <w:noBreakHyphen/>
          <w:t>42</w:t>
        </w:r>
      </w:hyperlink>
      <w:r>
        <w:t xml:space="preserve"> s 13</w:t>
      </w:r>
    </w:p>
    <w:p w14:paraId="4460D8AE" w14:textId="123C1715" w:rsidR="00D2695A" w:rsidRDefault="00D2695A" w:rsidP="00A5575D">
      <w:pPr>
        <w:pStyle w:val="AmdtsEntries"/>
        <w:keepNext/>
      </w:pPr>
      <w:r>
        <w:tab/>
        <w:t xml:space="preserve">def </w:t>
      </w:r>
      <w:r w:rsidRPr="00B577CD">
        <w:rPr>
          <w:rStyle w:val="charBoldItals"/>
        </w:rPr>
        <w:t>eligible entity</w:t>
      </w:r>
      <w:r>
        <w:t xml:space="preserve"> ins </w:t>
      </w:r>
      <w:hyperlink r:id="rId933"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1.77</w:t>
      </w:r>
    </w:p>
    <w:p w14:paraId="5265650D" w14:textId="1F7FB503" w:rsidR="007E4F44" w:rsidRDefault="007E4F44" w:rsidP="007E4F44">
      <w:pPr>
        <w:pStyle w:val="AmdtsEntriesDefL2"/>
      </w:pPr>
      <w:r>
        <w:tab/>
        <w:t xml:space="preserve">am </w:t>
      </w:r>
      <w:hyperlink r:id="rId934" w:tooltip="Statute Law Amendment Act 2013" w:history="1">
        <w:r>
          <w:rPr>
            <w:rStyle w:val="charCitHyperlinkAbbrev"/>
          </w:rPr>
          <w:t>A2013</w:t>
        </w:r>
        <w:r>
          <w:rPr>
            <w:rStyle w:val="charCitHyperlinkAbbrev"/>
          </w:rPr>
          <w:noBreakHyphen/>
          <w:t>19</w:t>
        </w:r>
      </w:hyperlink>
      <w:r>
        <w:t xml:space="preserve"> amdt 3.18</w:t>
      </w:r>
    </w:p>
    <w:p w14:paraId="16E27566" w14:textId="72A70982" w:rsidR="00D2695A" w:rsidRDefault="00D2695A">
      <w:pPr>
        <w:pStyle w:val="AmdtsEntries"/>
      </w:pPr>
      <w:r>
        <w:tab/>
        <w:t xml:space="preserve">def </w:t>
      </w:r>
      <w:r w:rsidRPr="00B577CD">
        <w:rPr>
          <w:rStyle w:val="charBoldItals"/>
        </w:rPr>
        <w:t>eligible person</w:t>
      </w:r>
      <w:r>
        <w:t xml:space="preserve"> om </w:t>
      </w:r>
      <w:hyperlink r:id="rId935"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1.77</w:t>
      </w:r>
    </w:p>
    <w:p w14:paraId="08BE7D16" w14:textId="530E9AAB" w:rsidR="004F3EC5" w:rsidRPr="004F3EC5" w:rsidRDefault="004F3EC5">
      <w:pPr>
        <w:pStyle w:val="AmdtsEntries"/>
      </w:pPr>
      <w:r>
        <w:tab/>
        <w:t xml:space="preserve">def </w:t>
      </w:r>
      <w:r>
        <w:rPr>
          <w:rStyle w:val="charBoldItals"/>
        </w:rPr>
        <w:t xml:space="preserve">energy efficiency certificate </w:t>
      </w:r>
      <w:r w:rsidR="00D60677">
        <w:t xml:space="preserve">ins </w:t>
      </w:r>
      <w:hyperlink r:id="rId936" w:tooltip="Construction Occupations Legislation Amendment Act 2010 (No 2)" w:history="1">
        <w:r w:rsidR="00B577CD" w:rsidRPr="00B577CD">
          <w:rPr>
            <w:rStyle w:val="charCitHyperlinkAbbrev"/>
          </w:rPr>
          <w:t>A2010</w:t>
        </w:r>
        <w:r w:rsidR="00B577CD" w:rsidRPr="00B577CD">
          <w:rPr>
            <w:rStyle w:val="charCitHyperlinkAbbrev"/>
          </w:rPr>
          <w:noBreakHyphen/>
          <w:t>32</w:t>
        </w:r>
      </w:hyperlink>
      <w:r>
        <w:t xml:space="preserve"> s 9</w:t>
      </w:r>
    </w:p>
    <w:p w14:paraId="0ED15CDB" w14:textId="110B7C66" w:rsidR="00DE7834" w:rsidRPr="0036417E" w:rsidRDefault="00DE7834" w:rsidP="00DE7834">
      <w:pPr>
        <w:pStyle w:val="AmdtsEntries"/>
      </w:pPr>
      <w:r>
        <w:tab/>
      </w:r>
      <w:r w:rsidRPr="0036417E">
        <w:t xml:space="preserve">def </w:t>
      </w:r>
      <w:r w:rsidRPr="0036417E">
        <w:rPr>
          <w:rStyle w:val="charBoldItals"/>
        </w:rPr>
        <w:t xml:space="preserve">exemption-assessment </w:t>
      </w:r>
      <w:r w:rsidRPr="0036417E">
        <w:t xml:space="preserve">ins </w:t>
      </w:r>
      <w:hyperlink r:id="rId937"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36417E">
        <w:t xml:space="preserve"> s 25</w:t>
      </w:r>
    </w:p>
    <w:p w14:paraId="10E40950" w14:textId="7BC5A0C4" w:rsidR="00DE7834" w:rsidRPr="0036417E" w:rsidRDefault="00DE7834" w:rsidP="00DE7834">
      <w:pPr>
        <w:pStyle w:val="AmdtsEntries"/>
      </w:pPr>
      <w:r w:rsidRPr="0036417E">
        <w:tab/>
        <w:t xml:space="preserve">def </w:t>
      </w:r>
      <w:r w:rsidRPr="0036417E">
        <w:rPr>
          <w:rStyle w:val="charBoldItals"/>
        </w:rPr>
        <w:t xml:space="preserve">exemption-assessment B notice </w:t>
      </w:r>
      <w:r w:rsidRPr="0036417E">
        <w:t xml:space="preserve">ins </w:t>
      </w:r>
      <w:hyperlink r:id="rId938"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36417E">
        <w:t xml:space="preserve"> s 25</w:t>
      </w:r>
    </w:p>
    <w:p w14:paraId="17460E0B" w14:textId="3741E8F3" w:rsidR="00DE7834" w:rsidRDefault="00DE7834" w:rsidP="00DE7834">
      <w:pPr>
        <w:pStyle w:val="AmdtsEntries"/>
      </w:pPr>
      <w:r w:rsidRPr="0036417E">
        <w:tab/>
        <w:t xml:space="preserve">def </w:t>
      </w:r>
      <w:r w:rsidRPr="0036417E">
        <w:rPr>
          <w:rStyle w:val="charBoldItals"/>
        </w:rPr>
        <w:t xml:space="preserve">exemption-assessment D notice </w:t>
      </w:r>
      <w:r w:rsidRPr="0036417E">
        <w:t xml:space="preserve">ins </w:t>
      </w:r>
      <w:hyperlink r:id="rId939"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rsidRPr="0036417E">
        <w:t xml:space="preserve"> s 25</w:t>
      </w:r>
    </w:p>
    <w:p w14:paraId="5DB7DFE6" w14:textId="6E165814" w:rsidR="007C4791" w:rsidRDefault="007C4791" w:rsidP="007C4791">
      <w:pPr>
        <w:pStyle w:val="AmdtsEntriesDefL2"/>
      </w:pPr>
      <w:r>
        <w:tab/>
        <w:t xml:space="preserve">sub </w:t>
      </w:r>
      <w:hyperlink r:id="rId940" w:tooltip="Planning (Consequential Amendments) Act 2023" w:history="1">
        <w:r>
          <w:rPr>
            <w:rStyle w:val="charCitHyperlinkAbbrev"/>
          </w:rPr>
          <w:t>A2023-36</w:t>
        </w:r>
      </w:hyperlink>
      <w:r>
        <w:t xml:space="preserve"> amdt 1.26</w:t>
      </w:r>
    </w:p>
    <w:p w14:paraId="7D9829DF" w14:textId="63B66615" w:rsidR="006B2C2B" w:rsidRPr="006B2C2B" w:rsidRDefault="006B2C2B" w:rsidP="006B2C2B">
      <w:pPr>
        <w:pStyle w:val="AmdtsEntries"/>
        <w:rPr>
          <w:bCs/>
          <w:iCs/>
        </w:rPr>
      </w:pPr>
      <w:r>
        <w:tab/>
        <w:t xml:space="preserve">def </w:t>
      </w:r>
      <w:r w:rsidRPr="004D5E30">
        <w:rPr>
          <w:rStyle w:val="charBoldItals"/>
        </w:rPr>
        <w:t>exemption certificate</w:t>
      </w:r>
      <w:r>
        <w:rPr>
          <w:rStyle w:val="charBoldItals"/>
          <w:b w:val="0"/>
          <w:bCs/>
          <w:i w:val="0"/>
          <w:iCs/>
        </w:rPr>
        <w:t xml:space="preserve"> ins </w:t>
      </w:r>
      <w:hyperlink r:id="rId941" w:tooltip="Building (Swimming Pool Safety) Legislation Amendment Act 2023" w:history="1">
        <w:r>
          <w:rPr>
            <w:rStyle w:val="charCitHyperlinkAbbrev"/>
          </w:rPr>
          <w:t>A2023</w:t>
        </w:r>
        <w:r>
          <w:rPr>
            <w:rStyle w:val="charCitHyperlinkAbbrev"/>
          </w:rPr>
          <w:noBreakHyphen/>
          <w:t>46</w:t>
        </w:r>
      </w:hyperlink>
      <w:r>
        <w:t xml:space="preserve"> s 9</w:t>
      </w:r>
    </w:p>
    <w:p w14:paraId="75957683" w14:textId="60C6E9FC" w:rsidR="002B0943" w:rsidRDefault="00DE46BA">
      <w:pPr>
        <w:pStyle w:val="AmdtsEntries"/>
      </w:pPr>
      <w:r>
        <w:tab/>
      </w:r>
      <w:r w:rsidRPr="00DE46BA">
        <w:t>def</w:t>
      </w:r>
      <w:r>
        <w:rPr>
          <w:rStyle w:val="charCitHyperlinkAbbrev"/>
        </w:rPr>
        <w:t xml:space="preserve"> </w:t>
      </w:r>
      <w:r w:rsidRPr="00633B73">
        <w:rPr>
          <w:rStyle w:val="charBoldItals"/>
        </w:rPr>
        <w:t>fidelity certificate</w:t>
      </w:r>
      <w:r>
        <w:t xml:space="preserve"> </w:t>
      </w:r>
      <w:r w:rsidR="00BD04AB">
        <w:t xml:space="preserve">am </w:t>
      </w:r>
      <w:hyperlink r:id="rId942"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943" w:tooltip="Property Developers Act 2024" w:history="1">
        <w:hyperlink r:id="rId944" w:anchor="history" w:tooltip="Property Developers Act 2024" w:history="1">
          <w:r w:rsidR="00387737" w:rsidRPr="00F530B6">
            <w:rPr>
              <w:rStyle w:val="charCitHyperlinkAbbrev"/>
            </w:rPr>
            <w:t>A2024-36</w:t>
          </w:r>
        </w:hyperlink>
      </w:hyperlink>
      <w:r w:rsidR="000055EA">
        <w:t xml:space="preserve"> amdt 2.20</w:t>
      </w:r>
    </w:p>
    <w:p w14:paraId="01F07A7A" w14:textId="2E5A9AB9" w:rsidR="002B0943" w:rsidRDefault="00DE46BA">
      <w:pPr>
        <w:pStyle w:val="AmdtsEntries"/>
      </w:pPr>
      <w:r>
        <w:tab/>
      </w:r>
      <w:r w:rsidRPr="00DE46BA">
        <w:t>def</w:t>
      </w:r>
      <w:r>
        <w:rPr>
          <w:rStyle w:val="charCitHyperlinkAbbrev"/>
        </w:rPr>
        <w:t xml:space="preserve"> </w:t>
      </w:r>
      <w:r w:rsidRPr="00633B73">
        <w:rPr>
          <w:rStyle w:val="charBoldItals"/>
        </w:rPr>
        <w:t>fidelity fund scheme</w:t>
      </w:r>
      <w:r>
        <w:t xml:space="preserve"> </w:t>
      </w:r>
      <w:r w:rsidR="00BD04AB">
        <w:t xml:space="preserve">am </w:t>
      </w:r>
      <w:hyperlink r:id="rId945"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055EA">
        <w:t xml:space="preserve">; </w:t>
      </w:r>
      <w:hyperlink r:id="rId946" w:tooltip="Property Developers Act 2024" w:history="1">
        <w:hyperlink r:id="rId947" w:anchor="history" w:tooltip="Property Developers Act 2024" w:history="1">
          <w:r w:rsidR="00387737" w:rsidRPr="00F530B6">
            <w:rPr>
              <w:rStyle w:val="charCitHyperlinkAbbrev"/>
            </w:rPr>
            <w:t>A2024-36</w:t>
          </w:r>
        </w:hyperlink>
      </w:hyperlink>
      <w:r w:rsidR="000055EA">
        <w:t xml:space="preserve"> amdt 2.20</w:t>
      </w:r>
    </w:p>
    <w:p w14:paraId="0197499B" w14:textId="2DE8D81E" w:rsidR="00D2695A" w:rsidRDefault="00D2695A" w:rsidP="000D5FCA">
      <w:pPr>
        <w:pStyle w:val="AmdtsEntries"/>
        <w:keepNext/>
        <w:keepLines/>
      </w:pPr>
      <w:r>
        <w:tab/>
        <w:t xml:space="preserve">def </w:t>
      </w:r>
      <w:r w:rsidRPr="00B577CD">
        <w:rPr>
          <w:rStyle w:val="charBoldItals"/>
        </w:rPr>
        <w:t>friable asbestos</w:t>
      </w:r>
      <w:r>
        <w:t xml:space="preserve"> ins </w:t>
      </w:r>
      <w:hyperlink r:id="rId948"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1.18</w:t>
      </w:r>
    </w:p>
    <w:p w14:paraId="23EF6407" w14:textId="1BB37828" w:rsidR="002419F3" w:rsidRDefault="002419F3" w:rsidP="000D5FCA">
      <w:pPr>
        <w:pStyle w:val="AmdtsEntriesDefL2"/>
        <w:keepNext/>
        <w:keepLines/>
      </w:pPr>
      <w:r>
        <w:tab/>
      </w:r>
      <w:r w:rsidR="00270B09">
        <w:t>sub</w:t>
      </w:r>
      <w:r>
        <w:t xml:space="preserve"> </w:t>
      </w:r>
      <w:hyperlink r:id="rId949" w:tooltip="Dangerous Substances (Asbestos Safety Reform) Legislation Amendment Act 2014" w:history="1">
        <w:r>
          <w:rPr>
            <w:rStyle w:val="charCitHyperlinkAbbrev"/>
          </w:rPr>
          <w:t>A2014</w:t>
        </w:r>
        <w:r>
          <w:rPr>
            <w:rStyle w:val="charCitHyperlinkAbbrev"/>
          </w:rPr>
          <w:noBreakHyphen/>
          <w:t>53</w:t>
        </w:r>
      </w:hyperlink>
      <w:r>
        <w:t xml:space="preserve"> s 8</w:t>
      </w:r>
    </w:p>
    <w:p w14:paraId="31DD2B2B" w14:textId="030C2F21" w:rsidR="00D2695A" w:rsidRDefault="00D2695A">
      <w:pPr>
        <w:pStyle w:val="AmdtsEntries"/>
      </w:pPr>
      <w:r>
        <w:tab/>
        <w:t xml:space="preserve">def </w:t>
      </w:r>
      <w:r w:rsidRPr="00B577CD">
        <w:rPr>
          <w:rStyle w:val="charBoldItals"/>
        </w:rPr>
        <w:t>handling</w:t>
      </w:r>
      <w:r>
        <w:t xml:space="preserve"> ins </w:t>
      </w:r>
      <w:hyperlink r:id="rId950"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1.18</w:t>
      </w:r>
    </w:p>
    <w:p w14:paraId="0CCDD406" w14:textId="03A29AE6" w:rsidR="00D2695A" w:rsidRDefault="00D2695A">
      <w:pPr>
        <w:pStyle w:val="AmdtsEntries"/>
      </w:pPr>
      <w:r>
        <w:tab/>
        <w:t xml:space="preserve">def </w:t>
      </w:r>
      <w:r w:rsidRPr="00B577CD">
        <w:rPr>
          <w:rStyle w:val="charBoldItals"/>
        </w:rPr>
        <w:t>information</w:t>
      </w:r>
      <w:r>
        <w:t xml:space="preserve"> ins </w:t>
      </w:r>
      <w:hyperlink r:id="rId95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1.78</w:t>
      </w:r>
    </w:p>
    <w:p w14:paraId="4F4B9946" w14:textId="496AA086" w:rsidR="00B51F4A" w:rsidRDefault="00B51F4A" w:rsidP="005518CD">
      <w:pPr>
        <w:pStyle w:val="AmdtsEntries"/>
        <w:keepNext/>
      </w:pPr>
      <w:r>
        <w:tab/>
        <w:t xml:space="preserve">def </w:t>
      </w:r>
      <w:r w:rsidRPr="00B51F4A">
        <w:rPr>
          <w:rStyle w:val="charBoldItals"/>
        </w:rPr>
        <w:t>insurable residential building</w:t>
      </w:r>
      <w:r>
        <w:t xml:space="preserve"> ins </w:t>
      </w:r>
      <w:hyperlink r:id="rId952" w:tooltip="Building and Construction Legislation Amendment Act 2016" w:history="1">
        <w:r>
          <w:rPr>
            <w:rStyle w:val="charCitHyperlinkAbbrev"/>
          </w:rPr>
          <w:t>A2016</w:t>
        </w:r>
        <w:r>
          <w:rPr>
            <w:rStyle w:val="charCitHyperlinkAbbrev"/>
          </w:rPr>
          <w:noBreakHyphen/>
          <w:t>44</w:t>
        </w:r>
      </w:hyperlink>
      <w:r>
        <w:t xml:space="preserve"> s 35</w:t>
      </w:r>
    </w:p>
    <w:p w14:paraId="4F256533" w14:textId="15F5397C" w:rsidR="000055EA" w:rsidRDefault="000055EA" w:rsidP="000055EA">
      <w:pPr>
        <w:pStyle w:val="AmdtsEntriesDefL2"/>
      </w:pPr>
      <w:r>
        <w:tab/>
        <w:t xml:space="preserve">am </w:t>
      </w:r>
      <w:hyperlink r:id="rId953" w:tooltip="Property Developers Act 2024" w:history="1">
        <w:hyperlink r:id="rId954" w:anchor="history" w:tooltip="Property Developers Act 2024" w:history="1">
          <w:r w:rsidR="00387737" w:rsidRPr="00F530B6">
            <w:rPr>
              <w:rStyle w:val="charCitHyperlinkAbbrev"/>
            </w:rPr>
            <w:t>A2024-36</w:t>
          </w:r>
        </w:hyperlink>
      </w:hyperlink>
      <w:r>
        <w:t xml:space="preserve"> amdt 2.20</w:t>
      </w:r>
    </w:p>
    <w:p w14:paraId="2243DF45" w14:textId="6928F6B9" w:rsidR="00B51F4A" w:rsidRDefault="00B51F4A" w:rsidP="00B51F4A">
      <w:pPr>
        <w:pStyle w:val="AmdtsEntries"/>
        <w:keepNext/>
      </w:pPr>
      <w:r>
        <w:lastRenderedPageBreak/>
        <w:tab/>
        <w:t xml:space="preserve">def </w:t>
      </w:r>
      <w:r w:rsidRPr="00B51F4A">
        <w:rPr>
          <w:rStyle w:val="charBoldItals"/>
        </w:rPr>
        <w:t>insurable residential building</w:t>
      </w:r>
      <w:r>
        <w:rPr>
          <w:rStyle w:val="charBoldItals"/>
        </w:rPr>
        <w:t xml:space="preserve"> work</w:t>
      </w:r>
      <w:r>
        <w:t xml:space="preserve"> ins </w:t>
      </w:r>
      <w:hyperlink r:id="rId955" w:tooltip="Building and Construction Legislation Amendment Act 2016" w:history="1">
        <w:r>
          <w:rPr>
            <w:rStyle w:val="charCitHyperlinkAbbrev"/>
          </w:rPr>
          <w:t>A2016</w:t>
        </w:r>
        <w:r>
          <w:rPr>
            <w:rStyle w:val="charCitHyperlinkAbbrev"/>
          </w:rPr>
          <w:noBreakHyphen/>
          <w:t>44</w:t>
        </w:r>
      </w:hyperlink>
      <w:r>
        <w:t xml:space="preserve"> s 35</w:t>
      </w:r>
    </w:p>
    <w:p w14:paraId="7A205D43" w14:textId="580BE387" w:rsidR="000055EA" w:rsidRDefault="000055EA" w:rsidP="000055EA">
      <w:pPr>
        <w:pStyle w:val="AmdtsEntriesDefL2"/>
      </w:pPr>
      <w:r>
        <w:tab/>
        <w:t xml:space="preserve">am </w:t>
      </w:r>
      <w:hyperlink r:id="rId956" w:tooltip="Property Developers Act 2024" w:history="1">
        <w:hyperlink r:id="rId957" w:anchor="history" w:tooltip="Property Developers Act 2024" w:history="1">
          <w:r w:rsidR="00387737" w:rsidRPr="00F530B6">
            <w:rPr>
              <w:rStyle w:val="charCitHyperlinkAbbrev"/>
            </w:rPr>
            <w:t>A2024-36</w:t>
          </w:r>
        </w:hyperlink>
      </w:hyperlink>
      <w:r>
        <w:t xml:space="preserve"> amdt 2.20</w:t>
      </w:r>
    </w:p>
    <w:p w14:paraId="20D92B24" w14:textId="28727C99" w:rsidR="00D2695A" w:rsidRDefault="00D2695A" w:rsidP="005518CD">
      <w:pPr>
        <w:pStyle w:val="AmdtsEntries"/>
        <w:keepNext/>
      </w:pPr>
      <w:r>
        <w:tab/>
        <w:t xml:space="preserve">def </w:t>
      </w:r>
      <w:r w:rsidRPr="00B577CD">
        <w:rPr>
          <w:rStyle w:val="charBoldItals"/>
        </w:rPr>
        <w:t>land</w:t>
      </w:r>
      <w:r>
        <w:t xml:space="preserve"> ins </w:t>
      </w:r>
      <w:hyperlink r:id="rId95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1.79</w:t>
      </w:r>
    </w:p>
    <w:p w14:paraId="4658CC16" w14:textId="4584D4EE" w:rsidR="00511B77" w:rsidRDefault="00511B77" w:rsidP="00511B77">
      <w:pPr>
        <w:pStyle w:val="AmdtsEntriesDefL2"/>
      </w:pPr>
      <w:r>
        <w:tab/>
      </w:r>
      <w:r w:rsidR="00B97D82">
        <w:t xml:space="preserve">am </w:t>
      </w:r>
      <w:hyperlink r:id="rId959" w:anchor="history" w:tooltip="Public Unleased Land Act 2013" w:history="1">
        <w:r w:rsidR="00B97D82">
          <w:rPr>
            <w:rStyle w:val="charCitHyperlinkAbbrev"/>
          </w:rPr>
          <w:t>A2013</w:t>
        </w:r>
        <w:r w:rsidR="00B97D82">
          <w:rPr>
            <w:rStyle w:val="charCitHyperlinkAbbrev"/>
          </w:rPr>
          <w:noBreakHyphen/>
          <w:t>3</w:t>
        </w:r>
      </w:hyperlink>
      <w:r w:rsidR="00B97D82">
        <w:t xml:space="preserve"> amdt 2.1</w:t>
      </w:r>
      <w:r w:rsidR="007C4791">
        <w:t xml:space="preserve">; </w:t>
      </w:r>
      <w:hyperlink r:id="rId960" w:tooltip="Planning (Consequential Amendments) Act 2023" w:history="1">
        <w:r w:rsidR="007C4791">
          <w:rPr>
            <w:rStyle w:val="charCitHyperlinkAbbrev"/>
          </w:rPr>
          <w:t>A2023-36</w:t>
        </w:r>
      </w:hyperlink>
      <w:r w:rsidR="007C4791">
        <w:t xml:space="preserve"> amdt 1.27</w:t>
      </w:r>
    </w:p>
    <w:p w14:paraId="579A30D2" w14:textId="01DC7B1D" w:rsidR="00D2695A" w:rsidRDefault="00D2695A">
      <w:pPr>
        <w:pStyle w:val="AmdtsEntries"/>
      </w:pPr>
      <w:r>
        <w:tab/>
        <w:t xml:space="preserve">def </w:t>
      </w:r>
      <w:r w:rsidRPr="00B577CD">
        <w:rPr>
          <w:rStyle w:val="charBoldItals"/>
        </w:rPr>
        <w:t>Land Act</w:t>
      </w:r>
      <w:r>
        <w:t xml:space="preserve"> om </w:t>
      </w:r>
      <w:hyperlink r:id="rId961"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1.80</w:t>
      </w:r>
    </w:p>
    <w:p w14:paraId="514FD768" w14:textId="795CBA7C" w:rsidR="000265C4" w:rsidRDefault="003409EF">
      <w:pPr>
        <w:pStyle w:val="AmdtsEntries"/>
      </w:pPr>
      <w:r>
        <w:tab/>
        <w:t xml:space="preserve">def </w:t>
      </w:r>
      <w:r w:rsidRPr="003409EF">
        <w:rPr>
          <w:rStyle w:val="charBoldItals"/>
        </w:rPr>
        <w:t>land sublease</w:t>
      </w:r>
      <w:r>
        <w:t xml:space="preserve"> ins</w:t>
      </w:r>
      <w:r w:rsidR="000265C4">
        <w:t xml:space="preserve"> </w:t>
      </w:r>
      <w:hyperlink r:id="rId962" w:tooltip="Planning and Development (University of Canberra and Other Leases) Legislation Amendment Act 2015" w:history="1">
        <w:r w:rsidR="000265C4">
          <w:rPr>
            <w:rStyle w:val="charCitHyperlinkAbbrev"/>
          </w:rPr>
          <w:t>A2015</w:t>
        </w:r>
        <w:r w:rsidR="000265C4">
          <w:rPr>
            <w:rStyle w:val="charCitHyperlinkAbbrev"/>
          </w:rPr>
          <w:noBreakHyphen/>
          <w:t>19</w:t>
        </w:r>
      </w:hyperlink>
      <w:r w:rsidR="000265C4">
        <w:t xml:space="preserve"> s</w:t>
      </w:r>
      <w:r>
        <w:t xml:space="preserve"> 4</w:t>
      </w:r>
    </w:p>
    <w:p w14:paraId="38E6307B" w14:textId="2BCD3A8F" w:rsidR="007C4791" w:rsidRDefault="007C4791" w:rsidP="007C4791">
      <w:pPr>
        <w:pStyle w:val="AmdtsEntriesDefL2"/>
      </w:pPr>
      <w:r>
        <w:tab/>
        <w:t xml:space="preserve">sub </w:t>
      </w:r>
      <w:hyperlink r:id="rId963" w:tooltip="Planning (Consequential Amendments) Act 2023" w:history="1">
        <w:r>
          <w:rPr>
            <w:rStyle w:val="charCitHyperlinkAbbrev"/>
          </w:rPr>
          <w:t>A2023-36</w:t>
        </w:r>
      </w:hyperlink>
      <w:r>
        <w:t xml:space="preserve"> amdt 1.28</w:t>
      </w:r>
    </w:p>
    <w:p w14:paraId="7F0798EE" w14:textId="063EC00D" w:rsidR="00D2695A" w:rsidRDefault="00D2695A">
      <w:pPr>
        <w:pStyle w:val="AmdtsEntries"/>
      </w:pPr>
      <w:r>
        <w:tab/>
        <w:t xml:space="preserve">def </w:t>
      </w:r>
      <w:r w:rsidRPr="00B577CD">
        <w:rPr>
          <w:rStyle w:val="charBoldItals"/>
        </w:rPr>
        <w:t>lease</w:t>
      </w:r>
      <w:r>
        <w:t xml:space="preserve"> sub </w:t>
      </w:r>
      <w:hyperlink r:id="rId964"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1.80</w:t>
      </w:r>
      <w:r w:rsidR="007C4791">
        <w:t xml:space="preserve">; </w:t>
      </w:r>
      <w:hyperlink r:id="rId965" w:tooltip="Planning (Consequential Amendments) Act 2023" w:history="1">
        <w:r w:rsidR="007C4791">
          <w:rPr>
            <w:rStyle w:val="charCitHyperlinkAbbrev"/>
          </w:rPr>
          <w:t>A2023-36</w:t>
        </w:r>
      </w:hyperlink>
      <w:r w:rsidR="007C4791">
        <w:t xml:space="preserve"> amdt 1.28</w:t>
      </w:r>
    </w:p>
    <w:p w14:paraId="5D60B41C" w14:textId="16B38857" w:rsidR="006B2C2B" w:rsidRPr="006B2C2B" w:rsidRDefault="006B2C2B">
      <w:pPr>
        <w:pStyle w:val="AmdtsEntries"/>
        <w:rPr>
          <w:bCs/>
          <w:iCs/>
        </w:rPr>
      </w:pPr>
      <w:r>
        <w:tab/>
        <w:t xml:space="preserve">def </w:t>
      </w:r>
      <w:r w:rsidRPr="004D5E30">
        <w:rPr>
          <w:rStyle w:val="charBoldItals"/>
        </w:rPr>
        <w:t>Ministerial exemption</w:t>
      </w:r>
      <w:r>
        <w:rPr>
          <w:rStyle w:val="charBoldItals"/>
          <w:b w:val="0"/>
          <w:bCs/>
          <w:i w:val="0"/>
          <w:iCs/>
        </w:rPr>
        <w:t xml:space="preserve"> ins </w:t>
      </w:r>
      <w:hyperlink r:id="rId966" w:tooltip="Building (Swimming Pool Safety) Legislation Amendment Act 2023" w:history="1">
        <w:r>
          <w:rPr>
            <w:rStyle w:val="charCitHyperlinkAbbrev"/>
          </w:rPr>
          <w:t>A2023</w:t>
        </w:r>
        <w:r>
          <w:rPr>
            <w:rStyle w:val="charCitHyperlinkAbbrev"/>
          </w:rPr>
          <w:noBreakHyphen/>
          <w:t>46</w:t>
        </w:r>
      </w:hyperlink>
      <w:r>
        <w:t xml:space="preserve"> s 9</w:t>
      </w:r>
    </w:p>
    <w:p w14:paraId="6182CEBB" w14:textId="1E480C1C" w:rsidR="00D2695A" w:rsidRDefault="00D2695A" w:rsidP="0008159A">
      <w:pPr>
        <w:pStyle w:val="AmdtsEntries"/>
        <w:keepNext/>
      </w:pPr>
      <w:r>
        <w:tab/>
        <w:t xml:space="preserve">def </w:t>
      </w:r>
      <w:r w:rsidRPr="00B577CD">
        <w:rPr>
          <w:rStyle w:val="charBoldItals"/>
        </w:rPr>
        <w:t>minor maintenance work</w:t>
      </w:r>
      <w:r>
        <w:t xml:space="preserve"> ins </w:t>
      </w:r>
      <w:hyperlink r:id="rId967"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amdt 1.18</w:t>
      </w:r>
    </w:p>
    <w:p w14:paraId="7241C7E7" w14:textId="60FBB4B7" w:rsidR="00D2695A" w:rsidRDefault="00D2695A">
      <w:pPr>
        <w:pStyle w:val="AmdtsEntriesDefL2"/>
      </w:pPr>
      <w:r>
        <w:tab/>
        <w:t xml:space="preserve">om </w:t>
      </w:r>
      <w:hyperlink r:id="rId968"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1.81</w:t>
      </w:r>
    </w:p>
    <w:p w14:paraId="5BDC0EB6" w14:textId="38A5BD55" w:rsidR="006B2C2B" w:rsidRPr="006B2C2B" w:rsidRDefault="006B2C2B" w:rsidP="006B2C2B">
      <w:pPr>
        <w:pStyle w:val="AmdtsEntries"/>
        <w:keepNext/>
        <w:rPr>
          <w:bCs/>
          <w:iCs/>
        </w:rPr>
      </w:pPr>
      <w:r>
        <w:tab/>
        <w:t xml:space="preserve">def </w:t>
      </w:r>
      <w:r w:rsidRPr="004D5E30">
        <w:rPr>
          <w:rStyle w:val="charBoldItals"/>
        </w:rPr>
        <w:t>occupier</w:t>
      </w:r>
      <w:r>
        <w:rPr>
          <w:rStyle w:val="charBoldItals"/>
          <w:b w:val="0"/>
          <w:bCs/>
          <w:i w:val="0"/>
          <w:iCs/>
        </w:rPr>
        <w:t xml:space="preserve"> ins </w:t>
      </w:r>
      <w:hyperlink r:id="rId969" w:tooltip="Building (Swimming Pool Safety) Legislation Amendment Act 2023" w:history="1">
        <w:r>
          <w:rPr>
            <w:rStyle w:val="charCitHyperlinkAbbrev"/>
          </w:rPr>
          <w:t>A2023</w:t>
        </w:r>
        <w:r>
          <w:rPr>
            <w:rStyle w:val="charCitHyperlinkAbbrev"/>
          </w:rPr>
          <w:noBreakHyphen/>
          <w:t>46</w:t>
        </w:r>
      </w:hyperlink>
      <w:r>
        <w:t xml:space="preserve"> s 9</w:t>
      </w:r>
    </w:p>
    <w:p w14:paraId="609EDF4E" w14:textId="18B2EF68" w:rsidR="00D2695A" w:rsidRDefault="00D2695A" w:rsidP="005518CD">
      <w:pPr>
        <w:pStyle w:val="AmdtsEntries"/>
        <w:keepNext/>
      </w:pPr>
      <w:r>
        <w:tab/>
        <w:t xml:space="preserve">def </w:t>
      </w:r>
      <w:r w:rsidRPr="00B577CD">
        <w:rPr>
          <w:rStyle w:val="charBoldItals"/>
        </w:rPr>
        <w:t>owner</w:t>
      </w:r>
      <w:r>
        <w:t xml:space="preserve"> sub </w:t>
      </w:r>
      <w:hyperlink r:id="rId970"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1.82</w:t>
      </w:r>
    </w:p>
    <w:p w14:paraId="49E98CE0" w14:textId="5F45B5A4" w:rsidR="003409EF" w:rsidRDefault="00B97D82" w:rsidP="00B97D82">
      <w:pPr>
        <w:pStyle w:val="AmdtsEntriesDefL2"/>
      </w:pPr>
      <w:r>
        <w:tab/>
        <w:t xml:space="preserve">am </w:t>
      </w:r>
      <w:hyperlink r:id="rId971" w:anchor="history" w:tooltip="Public Unleased Land Act 2013" w:history="1">
        <w:r>
          <w:rPr>
            <w:rStyle w:val="charCitHyperlinkAbbrev"/>
          </w:rPr>
          <w:t>A2013</w:t>
        </w:r>
        <w:r>
          <w:rPr>
            <w:rStyle w:val="charCitHyperlinkAbbrev"/>
          </w:rPr>
          <w:noBreakHyphen/>
          <w:t>3</w:t>
        </w:r>
      </w:hyperlink>
      <w:r>
        <w:t xml:space="preserve"> amdt 2.2</w:t>
      </w:r>
      <w:r w:rsidR="00235A99">
        <w:t xml:space="preserve">; </w:t>
      </w:r>
      <w:hyperlink r:id="rId972" w:tooltip="Construction and Energy Efficiency Legislation Amendment Act 2013" w:history="1">
        <w:r w:rsidR="00235A99">
          <w:rPr>
            <w:rStyle w:val="charCitHyperlinkAbbrev"/>
          </w:rPr>
          <w:t>A2013</w:t>
        </w:r>
        <w:r w:rsidR="00235A99">
          <w:rPr>
            <w:rStyle w:val="charCitHyperlinkAbbrev"/>
          </w:rPr>
          <w:noBreakHyphen/>
          <w:t>31</w:t>
        </w:r>
      </w:hyperlink>
      <w:r w:rsidR="00235A99">
        <w:t xml:space="preserve"> s 20</w:t>
      </w:r>
      <w:r w:rsidR="003409EF">
        <w:t xml:space="preserve">; </w:t>
      </w:r>
      <w:hyperlink r:id="rId973" w:tooltip="Planning and Development (University of Canberra and Other Leases) Legislation Amendment Act 2015" w:history="1">
        <w:r w:rsidR="003409EF">
          <w:rPr>
            <w:rStyle w:val="charCitHyperlinkAbbrev"/>
          </w:rPr>
          <w:t>A2015</w:t>
        </w:r>
        <w:r w:rsidR="003409EF">
          <w:rPr>
            <w:rStyle w:val="charCitHyperlinkAbbrev"/>
          </w:rPr>
          <w:noBreakHyphen/>
          <w:t>19</w:t>
        </w:r>
      </w:hyperlink>
      <w:r w:rsidR="003409EF">
        <w:t xml:space="preserve"> s 5</w:t>
      </w:r>
      <w:r w:rsidR="007C4791">
        <w:t xml:space="preserve">; </w:t>
      </w:r>
      <w:hyperlink r:id="rId974" w:tooltip="Planning (Consequential Amendments) Act 2023" w:history="1">
        <w:r w:rsidR="007C4791">
          <w:rPr>
            <w:rStyle w:val="charCitHyperlinkAbbrev"/>
          </w:rPr>
          <w:t>A2023-36</w:t>
        </w:r>
      </w:hyperlink>
      <w:r w:rsidR="007C4791">
        <w:t xml:space="preserve"> amdt 1.29</w:t>
      </w:r>
    </w:p>
    <w:p w14:paraId="4CC5F7A9" w14:textId="59D17BE8" w:rsidR="006B2C2B" w:rsidRDefault="006B2C2B" w:rsidP="00B97D82">
      <w:pPr>
        <w:pStyle w:val="AmdtsEntriesDefL2"/>
      </w:pPr>
      <w:r>
        <w:tab/>
        <w:t xml:space="preserve">sub </w:t>
      </w:r>
      <w:hyperlink r:id="rId975" w:tooltip="Building (Swimming Pool Safety) Legislation Amendment Act 2023" w:history="1">
        <w:r>
          <w:rPr>
            <w:rStyle w:val="charCitHyperlinkAbbrev"/>
          </w:rPr>
          <w:t>A2023</w:t>
        </w:r>
        <w:r>
          <w:rPr>
            <w:rStyle w:val="charCitHyperlinkAbbrev"/>
          </w:rPr>
          <w:noBreakHyphen/>
          <w:t>46</w:t>
        </w:r>
      </w:hyperlink>
      <w:r>
        <w:t xml:space="preserve"> s 10</w:t>
      </w:r>
    </w:p>
    <w:p w14:paraId="1FCE498A" w14:textId="00A43E38" w:rsidR="003409EF" w:rsidRDefault="00D2695A">
      <w:pPr>
        <w:pStyle w:val="AmdtsEntries"/>
      </w:pPr>
      <w:r>
        <w:tab/>
      </w:r>
      <w:r w:rsidR="003409EF">
        <w:t xml:space="preserve">def </w:t>
      </w:r>
      <w:r w:rsidR="003409EF">
        <w:rPr>
          <w:rStyle w:val="charBoldItals"/>
        </w:rPr>
        <w:t>parcel</w:t>
      </w:r>
      <w:r w:rsidR="003409EF" w:rsidRPr="00D74D7B">
        <w:t xml:space="preserve"> ins</w:t>
      </w:r>
      <w:r w:rsidR="003409EF">
        <w:rPr>
          <w:rStyle w:val="charBoldItals"/>
        </w:rPr>
        <w:t xml:space="preserve"> </w:t>
      </w:r>
      <w:hyperlink r:id="rId976" w:tooltip="Planning and Development (University of Canberra and Other Leases) Legislation Amendment Act 2015" w:history="1">
        <w:r w:rsidR="003409EF">
          <w:rPr>
            <w:rStyle w:val="charCitHyperlinkAbbrev"/>
          </w:rPr>
          <w:t>A2015</w:t>
        </w:r>
        <w:r w:rsidR="003409EF">
          <w:rPr>
            <w:rStyle w:val="charCitHyperlinkAbbrev"/>
          </w:rPr>
          <w:noBreakHyphen/>
          <w:t>19</w:t>
        </w:r>
      </w:hyperlink>
      <w:r w:rsidR="003409EF">
        <w:t xml:space="preserve"> s</w:t>
      </w:r>
      <w:r w:rsidR="005A3DCD">
        <w:t xml:space="preserve"> 6</w:t>
      </w:r>
    </w:p>
    <w:p w14:paraId="598E7BFD" w14:textId="1989E0FD" w:rsidR="00080CF0" w:rsidRDefault="00080CF0" w:rsidP="00080CF0">
      <w:pPr>
        <w:pStyle w:val="AmdtsEntries"/>
      </w:pPr>
      <w:r>
        <w:tab/>
        <w:t xml:space="preserve">def </w:t>
      </w:r>
      <w:r>
        <w:rPr>
          <w:rStyle w:val="charBoldItals"/>
        </w:rPr>
        <w:t>partial Ministerial exemption</w:t>
      </w:r>
      <w:r>
        <w:t xml:space="preserve"> ins </w:t>
      </w:r>
      <w:hyperlink r:id="rId977" w:tooltip="Building and Construction Legislation Amendment Act 2026" w:history="1">
        <w:r>
          <w:rPr>
            <w:rStyle w:val="charCitHyperlinkAbbrev"/>
          </w:rPr>
          <w:t>A2026-2</w:t>
        </w:r>
      </w:hyperlink>
      <w:r>
        <w:t xml:space="preserve"> s 35</w:t>
      </w:r>
    </w:p>
    <w:p w14:paraId="47E7F6A5" w14:textId="7978B919" w:rsidR="00D2695A" w:rsidRDefault="003409EF">
      <w:pPr>
        <w:pStyle w:val="AmdtsEntries"/>
      </w:pPr>
      <w:r>
        <w:tab/>
      </w:r>
      <w:r w:rsidR="00D2695A">
        <w:t xml:space="preserve">def </w:t>
      </w:r>
      <w:r w:rsidR="00D2695A" w:rsidRPr="00B577CD">
        <w:rPr>
          <w:rStyle w:val="charBoldItals"/>
        </w:rPr>
        <w:t>premises</w:t>
      </w:r>
      <w:r w:rsidR="00D2695A">
        <w:t xml:space="preserve"> ins </w:t>
      </w:r>
      <w:hyperlink r:id="rId978" w:tooltip="Asbestos Legislation Amendment Act 2006" w:history="1">
        <w:r w:rsidR="00B577CD" w:rsidRPr="00B577CD">
          <w:rPr>
            <w:rStyle w:val="charCitHyperlinkAbbrev"/>
          </w:rPr>
          <w:t>A2006</w:t>
        </w:r>
        <w:r w:rsidR="00B577CD" w:rsidRPr="00B577CD">
          <w:rPr>
            <w:rStyle w:val="charCitHyperlinkAbbrev"/>
          </w:rPr>
          <w:noBreakHyphen/>
          <w:t>16</w:t>
        </w:r>
      </w:hyperlink>
      <w:r w:rsidR="00D2695A">
        <w:t xml:space="preserve"> amdt 1.18</w:t>
      </w:r>
    </w:p>
    <w:p w14:paraId="4EDC0E49" w14:textId="70A98B82" w:rsidR="0005549C" w:rsidRDefault="0005549C" w:rsidP="0005549C">
      <w:pPr>
        <w:pStyle w:val="AmdtsEntries"/>
      </w:pPr>
      <w:r>
        <w:tab/>
        <w:t xml:space="preserve">def </w:t>
      </w:r>
      <w:r>
        <w:rPr>
          <w:rStyle w:val="charBoldItals"/>
        </w:rPr>
        <w:t>property developer</w:t>
      </w:r>
      <w:r>
        <w:t xml:space="preserve"> ins </w:t>
      </w:r>
      <w:hyperlink r:id="rId979" w:tooltip="Property Developers Act 2024" w:history="1">
        <w:hyperlink r:id="rId980" w:anchor="history" w:tooltip="Property Developers Act 2024" w:history="1">
          <w:r w:rsidR="00387737" w:rsidRPr="00F530B6">
            <w:rPr>
              <w:rStyle w:val="charCitHyperlinkAbbrev"/>
            </w:rPr>
            <w:t>A2024-36</w:t>
          </w:r>
        </w:hyperlink>
      </w:hyperlink>
      <w:r>
        <w:t xml:space="preserve"> amdt 2.21</w:t>
      </w:r>
    </w:p>
    <w:p w14:paraId="28EDE4AB" w14:textId="45311EAF" w:rsidR="002B0943" w:rsidRDefault="00DE46BA">
      <w:pPr>
        <w:pStyle w:val="AmdtsEntries"/>
      </w:pPr>
      <w:r>
        <w:tab/>
      </w:r>
      <w:r w:rsidRPr="00DE46BA">
        <w:t>def</w:t>
      </w:r>
      <w:r>
        <w:rPr>
          <w:rStyle w:val="charCitHyperlinkAbbrev"/>
        </w:rPr>
        <w:t xml:space="preserve"> </w:t>
      </w:r>
      <w:r w:rsidRPr="00633B73">
        <w:rPr>
          <w:rStyle w:val="charBoldItals"/>
        </w:rPr>
        <w:t>prudential standards</w:t>
      </w:r>
      <w:r>
        <w:t xml:space="preserve"> </w:t>
      </w:r>
      <w:r w:rsidR="00BD04AB">
        <w:t xml:space="preserve">am </w:t>
      </w:r>
      <w:hyperlink r:id="rId981"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5549C">
        <w:t xml:space="preserve">; </w:t>
      </w:r>
      <w:hyperlink r:id="rId982" w:tooltip="Property Developers Act 2024" w:history="1">
        <w:hyperlink r:id="rId983" w:anchor="history" w:tooltip="Property Developers Act 2024" w:history="1">
          <w:r w:rsidR="00387737" w:rsidRPr="00F530B6">
            <w:rPr>
              <w:rStyle w:val="charCitHyperlinkAbbrev"/>
            </w:rPr>
            <w:t>A2024-36</w:t>
          </w:r>
        </w:hyperlink>
      </w:hyperlink>
      <w:r w:rsidR="0005549C">
        <w:t xml:space="preserve"> amdt 2.22</w:t>
      </w:r>
    </w:p>
    <w:p w14:paraId="496A4DF6" w14:textId="3B8FA36F" w:rsidR="00D2695A" w:rsidRDefault="00D2695A">
      <w:pPr>
        <w:pStyle w:val="AmdtsEntries"/>
      </w:pPr>
      <w:r>
        <w:tab/>
        <w:t xml:space="preserve">def </w:t>
      </w:r>
      <w:r>
        <w:rPr>
          <w:rStyle w:val="charBoldItals"/>
        </w:rPr>
        <w:t>recognised</w:t>
      </w:r>
      <w:r>
        <w:t xml:space="preserve"> </w:t>
      </w:r>
      <w:r>
        <w:rPr>
          <w:rStyle w:val="charBoldItals"/>
        </w:rPr>
        <w:t>standard</w:t>
      </w:r>
      <w:r>
        <w:t xml:space="preserve"> ins </w:t>
      </w:r>
      <w:hyperlink r:id="rId984" w:tooltip="Construction Occupations Legislation Amendment Act 2006" w:history="1">
        <w:r w:rsidR="00B577CD" w:rsidRPr="00B577CD">
          <w:rPr>
            <w:rStyle w:val="charCitHyperlinkAbbrev"/>
          </w:rPr>
          <w:t>A2006</w:t>
        </w:r>
        <w:r w:rsidR="00B577CD" w:rsidRPr="00B577CD">
          <w:rPr>
            <w:rStyle w:val="charCitHyperlinkAbbrev"/>
          </w:rPr>
          <w:noBreakHyphen/>
          <w:t>15</w:t>
        </w:r>
      </w:hyperlink>
      <w:r>
        <w:t xml:space="preserve"> amdt 1.5</w:t>
      </w:r>
    </w:p>
    <w:p w14:paraId="18808CA5" w14:textId="40215182" w:rsidR="009B06F4" w:rsidRDefault="009B06F4" w:rsidP="009B06F4">
      <w:pPr>
        <w:pStyle w:val="AmdtsEntriesDefL2"/>
      </w:pPr>
      <w:r>
        <w:tab/>
        <w:t xml:space="preserve">am </w:t>
      </w:r>
      <w:hyperlink r:id="rId985" w:tooltip="Building and Construction Legislation Amendment Act 2025" w:history="1">
        <w:r>
          <w:rPr>
            <w:rStyle w:val="charCitHyperlinkAbbrev"/>
          </w:rPr>
          <w:t>A2025-5</w:t>
        </w:r>
      </w:hyperlink>
      <w:r>
        <w:t xml:space="preserve"> s 10</w:t>
      </w:r>
    </w:p>
    <w:p w14:paraId="108C1B89" w14:textId="25EBA622" w:rsidR="00BB5AC0" w:rsidRPr="00BB5AC0" w:rsidRDefault="00BB5AC0">
      <w:pPr>
        <w:pStyle w:val="AmdtsEntries"/>
        <w:rPr>
          <w:bCs/>
          <w:iCs/>
        </w:rPr>
      </w:pPr>
      <w:r>
        <w:tab/>
        <w:t xml:space="preserve">def </w:t>
      </w:r>
      <w:r w:rsidRPr="004D5E30">
        <w:rPr>
          <w:rStyle w:val="charBoldItals"/>
        </w:rPr>
        <w:t>regulated swimming pool</w:t>
      </w:r>
      <w:r>
        <w:rPr>
          <w:rStyle w:val="charBoldItals"/>
          <w:b w:val="0"/>
          <w:bCs/>
          <w:i w:val="0"/>
          <w:iCs/>
        </w:rPr>
        <w:t xml:space="preserve"> ins </w:t>
      </w:r>
      <w:hyperlink r:id="rId986" w:tooltip="Building (Swimming Pool Safety) Legislation Amendment Act 2023" w:history="1">
        <w:r>
          <w:rPr>
            <w:rStyle w:val="charCitHyperlinkAbbrev"/>
          </w:rPr>
          <w:t>A2023</w:t>
        </w:r>
        <w:r>
          <w:rPr>
            <w:rStyle w:val="charCitHyperlinkAbbrev"/>
          </w:rPr>
          <w:noBreakHyphen/>
          <w:t>46</w:t>
        </w:r>
      </w:hyperlink>
      <w:r>
        <w:t xml:space="preserve"> s 11</w:t>
      </w:r>
    </w:p>
    <w:p w14:paraId="28E56DAE" w14:textId="2FE839B6" w:rsidR="005B0209" w:rsidRDefault="005B0209">
      <w:pPr>
        <w:pStyle w:val="AmdtsEntries"/>
      </w:pPr>
      <w:r>
        <w:tab/>
      </w:r>
      <w:r w:rsidR="00F11E2C" w:rsidRPr="000D5FCA">
        <w:t xml:space="preserve">def </w:t>
      </w:r>
      <w:r w:rsidR="00A2481B" w:rsidRPr="000D5FCA">
        <w:rPr>
          <w:rStyle w:val="charBoldItals"/>
        </w:rPr>
        <w:t>related building activity</w:t>
      </w:r>
      <w:r w:rsidR="00F11E2C" w:rsidRPr="000D5FCA">
        <w:t xml:space="preserve"> </w:t>
      </w:r>
      <w:r w:rsidR="00F11E2C" w:rsidRPr="000D5FCA">
        <w:rPr>
          <w:rStyle w:val="charBoldItals"/>
          <w:b w:val="0"/>
          <w:bCs/>
          <w:i w:val="0"/>
          <w:iCs/>
        </w:rPr>
        <w:t>ins</w:t>
      </w:r>
      <w:r w:rsidR="00F11E2C" w:rsidRPr="000D5FCA">
        <w:rPr>
          <w:rStyle w:val="charBoldItals"/>
          <w:b w:val="0"/>
          <w:bCs/>
        </w:rPr>
        <w:t xml:space="preserve"> </w:t>
      </w:r>
      <w:hyperlink r:id="rId987" w:tooltip="Building and Construction Legislation Amendment Act 2020" w:history="1">
        <w:r w:rsidR="00F11E2C" w:rsidRPr="000D5FCA">
          <w:rPr>
            <w:rStyle w:val="charCitHyperlinkAbbrev"/>
          </w:rPr>
          <w:t>A2020</w:t>
        </w:r>
        <w:r w:rsidR="00F11E2C" w:rsidRPr="000D5FCA">
          <w:rPr>
            <w:rStyle w:val="charCitHyperlinkAbbrev"/>
          </w:rPr>
          <w:noBreakHyphen/>
          <w:t>25</w:t>
        </w:r>
      </w:hyperlink>
      <w:r w:rsidR="00F11E2C" w:rsidRPr="000D5FCA">
        <w:t xml:space="preserve"> s 7</w:t>
      </w:r>
    </w:p>
    <w:p w14:paraId="0E3DA80B" w14:textId="041BE8EE" w:rsidR="007E4F44" w:rsidRDefault="007E4F44" w:rsidP="007E4F44">
      <w:pPr>
        <w:pStyle w:val="AmdtsEntries"/>
      </w:pPr>
      <w:r>
        <w:tab/>
        <w:t xml:space="preserve">def </w:t>
      </w:r>
      <w:r>
        <w:rPr>
          <w:rStyle w:val="charBoldItals"/>
        </w:rPr>
        <w:t xml:space="preserve">removal </w:t>
      </w:r>
      <w:r>
        <w:t xml:space="preserve">om </w:t>
      </w:r>
      <w:hyperlink r:id="rId988" w:tooltip="Statute Law Amendment Act 2013" w:history="1">
        <w:r>
          <w:rPr>
            <w:rStyle w:val="charCitHyperlinkAbbrev"/>
          </w:rPr>
          <w:t>A2013</w:t>
        </w:r>
        <w:r>
          <w:rPr>
            <w:rStyle w:val="charCitHyperlinkAbbrev"/>
          </w:rPr>
          <w:noBreakHyphen/>
          <w:t>19</w:t>
        </w:r>
      </w:hyperlink>
      <w:r>
        <w:t xml:space="preserve"> amdt 3.19</w:t>
      </w:r>
    </w:p>
    <w:p w14:paraId="6E646105" w14:textId="1509C224" w:rsidR="002B0943" w:rsidRPr="000D5FCA" w:rsidRDefault="00DE46BA" w:rsidP="007E4F44">
      <w:pPr>
        <w:pStyle w:val="AmdtsEntries"/>
      </w:pPr>
      <w:r>
        <w:tab/>
      </w:r>
      <w:r w:rsidRPr="000D5FCA">
        <w:t>def</w:t>
      </w:r>
      <w:r w:rsidRPr="000D5FCA">
        <w:rPr>
          <w:rStyle w:val="charCitHyperlinkAbbrev"/>
        </w:rPr>
        <w:t xml:space="preserve"> </w:t>
      </w:r>
      <w:r w:rsidRPr="000D5FCA">
        <w:rPr>
          <w:rStyle w:val="charBoldItals"/>
        </w:rPr>
        <w:t>residential building</w:t>
      </w:r>
      <w:r w:rsidRPr="000D5FCA">
        <w:t xml:space="preserve"> </w:t>
      </w:r>
      <w:r w:rsidR="00BD04AB" w:rsidRPr="000D5FCA">
        <w:t xml:space="preserve">am </w:t>
      </w:r>
      <w:hyperlink r:id="rId989" w:tooltip="Building and Construction Legislation Amendment Act 2016" w:history="1">
        <w:r w:rsidR="002B0943" w:rsidRPr="000D5FCA">
          <w:rPr>
            <w:rStyle w:val="charCitHyperlinkAbbrev"/>
          </w:rPr>
          <w:t>A2016</w:t>
        </w:r>
        <w:r w:rsidR="002B0943" w:rsidRPr="000D5FCA">
          <w:rPr>
            <w:rStyle w:val="charCitHyperlinkAbbrev"/>
          </w:rPr>
          <w:noBreakHyphen/>
          <w:t>44</w:t>
        </w:r>
      </w:hyperlink>
      <w:r w:rsidR="002B0943" w:rsidRPr="000D5FCA">
        <w:t xml:space="preserve"> s 38</w:t>
      </w:r>
    </w:p>
    <w:p w14:paraId="5DD9BF3A" w14:textId="165EEC50" w:rsidR="00787E8B" w:rsidRDefault="008671F5" w:rsidP="0028672B">
      <w:pPr>
        <w:pStyle w:val="AmdtsEntriesDefL2"/>
      </w:pPr>
      <w:r w:rsidRPr="000D5FCA">
        <w:tab/>
        <w:t xml:space="preserve">sub </w:t>
      </w:r>
      <w:hyperlink r:id="rId990" w:tooltip="Building and Construction Legislation Amendment Act 2020" w:history="1">
        <w:r w:rsidRPr="000D5FCA">
          <w:rPr>
            <w:rStyle w:val="charCitHyperlinkAbbrev"/>
          </w:rPr>
          <w:t>A2020</w:t>
        </w:r>
        <w:r w:rsidRPr="000D5FCA">
          <w:rPr>
            <w:rStyle w:val="charCitHyperlinkAbbrev"/>
          </w:rPr>
          <w:noBreakHyphen/>
          <w:t>25</w:t>
        </w:r>
      </w:hyperlink>
      <w:r w:rsidRPr="000D5FCA">
        <w:t xml:space="preserve"> s 8</w:t>
      </w:r>
    </w:p>
    <w:p w14:paraId="24357F53" w14:textId="58E81A2E" w:rsidR="0005549C" w:rsidRPr="000D5FCA" w:rsidRDefault="0005549C" w:rsidP="0028672B">
      <w:pPr>
        <w:pStyle w:val="AmdtsEntriesDefL2"/>
      </w:pPr>
      <w:r>
        <w:tab/>
        <w:t xml:space="preserve">am </w:t>
      </w:r>
      <w:hyperlink r:id="rId991" w:tooltip="Property Developers Act 2024" w:history="1">
        <w:hyperlink r:id="rId992" w:anchor="history" w:tooltip="Property Developers Act 2024" w:history="1">
          <w:r w:rsidR="00387737" w:rsidRPr="00F530B6">
            <w:rPr>
              <w:rStyle w:val="charCitHyperlinkAbbrev"/>
            </w:rPr>
            <w:t>A2024-36</w:t>
          </w:r>
        </w:hyperlink>
      </w:hyperlink>
      <w:r>
        <w:t xml:space="preserve"> amdt 2.22</w:t>
      </w:r>
    </w:p>
    <w:p w14:paraId="4C4CFC94" w14:textId="6F469F03" w:rsidR="00787E8B" w:rsidRPr="000D5FCA" w:rsidRDefault="00787E8B" w:rsidP="00787E8B">
      <w:pPr>
        <w:pStyle w:val="AmdtsEntries"/>
      </w:pPr>
      <w:r w:rsidRPr="00A05884">
        <w:tab/>
      </w:r>
      <w:r w:rsidRPr="000D5FCA">
        <w:t xml:space="preserve">def </w:t>
      </w:r>
      <w:r w:rsidR="005D31CE" w:rsidRPr="000D5FCA">
        <w:rPr>
          <w:rStyle w:val="charBoldItals"/>
        </w:rPr>
        <w:t>residential building dispute</w:t>
      </w:r>
      <w:r w:rsidRPr="000D5FCA">
        <w:t xml:space="preserve"> </w:t>
      </w:r>
      <w:r w:rsidRPr="000D5FCA">
        <w:rPr>
          <w:rStyle w:val="charBoldItals"/>
          <w:b w:val="0"/>
          <w:bCs/>
          <w:i w:val="0"/>
          <w:iCs/>
        </w:rPr>
        <w:t>ins</w:t>
      </w:r>
      <w:r w:rsidRPr="000D5FCA">
        <w:rPr>
          <w:rStyle w:val="charBoldItals"/>
          <w:b w:val="0"/>
          <w:bCs/>
        </w:rPr>
        <w:t xml:space="preserve"> </w:t>
      </w:r>
      <w:hyperlink r:id="rId993" w:tooltip="Building and Construction Legislation Amendment Act 2020" w:history="1">
        <w:r w:rsidRPr="000D5FCA">
          <w:rPr>
            <w:rStyle w:val="charCitHyperlinkAbbrev"/>
          </w:rPr>
          <w:t>A2020</w:t>
        </w:r>
        <w:r w:rsidRPr="000D5FCA">
          <w:rPr>
            <w:rStyle w:val="charCitHyperlinkAbbrev"/>
          </w:rPr>
          <w:noBreakHyphen/>
          <w:t>25</w:t>
        </w:r>
      </w:hyperlink>
      <w:r w:rsidRPr="000D5FCA">
        <w:t xml:space="preserve"> s 9</w:t>
      </w:r>
    </w:p>
    <w:p w14:paraId="22005F94" w14:textId="0F89BC84" w:rsidR="00787E8B" w:rsidRDefault="00787E8B" w:rsidP="00A05884">
      <w:pPr>
        <w:pStyle w:val="AmdtsEntries"/>
      </w:pPr>
      <w:r w:rsidRPr="000D5FCA">
        <w:tab/>
        <w:t xml:space="preserve">def </w:t>
      </w:r>
      <w:r w:rsidR="00A05884" w:rsidRPr="000D5FCA">
        <w:rPr>
          <w:rStyle w:val="charBoldItals"/>
        </w:rPr>
        <w:t>residential building matter</w:t>
      </w:r>
      <w:r w:rsidRPr="000D5FCA">
        <w:t xml:space="preserve"> </w:t>
      </w:r>
      <w:r w:rsidRPr="000D5FCA">
        <w:rPr>
          <w:rStyle w:val="charBoldItals"/>
          <w:b w:val="0"/>
          <w:bCs/>
          <w:i w:val="0"/>
          <w:iCs/>
        </w:rPr>
        <w:t>ins</w:t>
      </w:r>
      <w:r w:rsidRPr="000D5FCA">
        <w:rPr>
          <w:rStyle w:val="charBoldItals"/>
          <w:b w:val="0"/>
          <w:bCs/>
        </w:rPr>
        <w:t xml:space="preserve"> </w:t>
      </w:r>
      <w:hyperlink r:id="rId994" w:tooltip="Building and Construction Legislation Amendment Act 2020" w:history="1">
        <w:r w:rsidRPr="000D5FCA">
          <w:rPr>
            <w:rStyle w:val="charCitHyperlinkAbbrev"/>
          </w:rPr>
          <w:t>A2020</w:t>
        </w:r>
        <w:r w:rsidRPr="000D5FCA">
          <w:rPr>
            <w:rStyle w:val="charCitHyperlinkAbbrev"/>
          </w:rPr>
          <w:noBreakHyphen/>
          <w:t>25</w:t>
        </w:r>
      </w:hyperlink>
      <w:r w:rsidRPr="000D5FCA">
        <w:t xml:space="preserve"> s 9</w:t>
      </w:r>
    </w:p>
    <w:p w14:paraId="1BEAF168" w14:textId="6F75CBA0" w:rsidR="002B0943" w:rsidRDefault="00787E8B" w:rsidP="007E4F44">
      <w:pPr>
        <w:pStyle w:val="AmdtsEntries"/>
      </w:pPr>
      <w:r>
        <w:tab/>
      </w:r>
      <w:r w:rsidR="00DE46BA" w:rsidRPr="00DE46BA">
        <w:t>def</w:t>
      </w:r>
      <w:r w:rsidR="00DE46BA">
        <w:rPr>
          <w:rStyle w:val="charCitHyperlinkAbbrev"/>
        </w:rPr>
        <w:t xml:space="preserve"> </w:t>
      </w:r>
      <w:r w:rsidR="00DE46BA" w:rsidRPr="00633B73">
        <w:rPr>
          <w:rStyle w:val="charBoldItals"/>
        </w:rPr>
        <w:t>residential building work</w:t>
      </w:r>
      <w:r w:rsidR="00DE46BA">
        <w:t xml:space="preserve"> </w:t>
      </w:r>
      <w:r w:rsidR="00BD04AB">
        <w:t xml:space="preserve">am </w:t>
      </w:r>
      <w:hyperlink r:id="rId995"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p>
    <w:p w14:paraId="364093CB" w14:textId="60ACC38B" w:rsidR="00366DDD" w:rsidRPr="000D5FCA" w:rsidRDefault="00366DDD" w:rsidP="00366DDD">
      <w:pPr>
        <w:pStyle w:val="AmdtsEntriesDefL2"/>
      </w:pPr>
      <w:r>
        <w:tab/>
      </w:r>
      <w:r w:rsidRPr="000D5FCA">
        <w:t xml:space="preserve">sub </w:t>
      </w:r>
      <w:hyperlink r:id="rId996" w:tooltip="Building and Construction Legislation Amendment Act 2020" w:history="1">
        <w:r w:rsidRPr="000D5FCA">
          <w:rPr>
            <w:rStyle w:val="charCitHyperlinkAbbrev"/>
          </w:rPr>
          <w:t>A2020</w:t>
        </w:r>
        <w:r w:rsidRPr="000D5FCA">
          <w:rPr>
            <w:rStyle w:val="charCitHyperlinkAbbrev"/>
          </w:rPr>
          <w:noBreakHyphen/>
          <w:t>25</w:t>
        </w:r>
      </w:hyperlink>
      <w:r w:rsidRPr="000D5FCA">
        <w:t xml:space="preserve"> s 10</w:t>
      </w:r>
    </w:p>
    <w:p w14:paraId="4236F9B2" w14:textId="6695281C" w:rsidR="0005549C" w:rsidRPr="000D5FCA" w:rsidRDefault="0005549C" w:rsidP="0005549C">
      <w:pPr>
        <w:pStyle w:val="AmdtsEntriesDefL2"/>
      </w:pPr>
      <w:r>
        <w:tab/>
        <w:t xml:space="preserve">am </w:t>
      </w:r>
      <w:hyperlink r:id="rId997" w:tooltip="Property Developers Act 2024" w:history="1">
        <w:hyperlink r:id="rId998" w:anchor="history" w:tooltip="Property Developers Act 2024" w:history="1">
          <w:r w:rsidR="00387737" w:rsidRPr="00F530B6">
            <w:rPr>
              <w:rStyle w:val="charCitHyperlinkAbbrev"/>
            </w:rPr>
            <w:t>A2024-36</w:t>
          </w:r>
        </w:hyperlink>
      </w:hyperlink>
      <w:r>
        <w:t xml:space="preserve"> amdt 2.22</w:t>
      </w:r>
    </w:p>
    <w:p w14:paraId="1F3BEE89" w14:textId="7E59B2D4" w:rsidR="001075B1" w:rsidRPr="000D5FCA" w:rsidRDefault="001075B1" w:rsidP="00C9414F">
      <w:pPr>
        <w:pStyle w:val="AmdtsEntries"/>
        <w:keepNext/>
        <w:keepLines/>
      </w:pPr>
      <w:r w:rsidRPr="000D5FCA">
        <w:tab/>
        <w:t xml:space="preserve">def </w:t>
      </w:r>
      <w:r w:rsidRPr="000D5FCA">
        <w:rPr>
          <w:rStyle w:val="charBoldItals"/>
        </w:rPr>
        <w:t>residential building work contract</w:t>
      </w:r>
      <w:r w:rsidRPr="000D5FCA">
        <w:t xml:space="preserve"> ins </w:t>
      </w:r>
      <w:hyperlink r:id="rId999" w:tooltip="Building and Construction Legislation Amendment Act 2016" w:history="1">
        <w:r w:rsidRPr="000D5FCA">
          <w:rPr>
            <w:rStyle w:val="charCitHyperlinkAbbrev"/>
          </w:rPr>
          <w:t>A2016</w:t>
        </w:r>
        <w:r w:rsidRPr="000D5FCA">
          <w:rPr>
            <w:rStyle w:val="charCitHyperlinkAbbrev"/>
          </w:rPr>
          <w:noBreakHyphen/>
          <w:t>44</w:t>
        </w:r>
      </w:hyperlink>
      <w:r w:rsidRPr="000D5FCA">
        <w:t xml:space="preserve"> s 36</w:t>
      </w:r>
    </w:p>
    <w:p w14:paraId="3D5D8A4F" w14:textId="5B8A334A" w:rsidR="00366DDD" w:rsidRPr="000D5FCA" w:rsidRDefault="00366DDD" w:rsidP="00C9414F">
      <w:pPr>
        <w:pStyle w:val="AmdtsEntriesDefL2"/>
        <w:keepNext/>
        <w:keepLines/>
      </w:pPr>
      <w:r w:rsidRPr="000D5FCA">
        <w:tab/>
        <w:t xml:space="preserve">sub </w:t>
      </w:r>
      <w:hyperlink r:id="rId1000" w:tooltip="Building and Construction Legislation Amendment Act 2020" w:history="1">
        <w:r w:rsidRPr="000D5FCA">
          <w:rPr>
            <w:rStyle w:val="charCitHyperlinkAbbrev"/>
          </w:rPr>
          <w:t>A2020</w:t>
        </w:r>
        <w:r w:rsidRPr="000D5FCA">
          <w:rPr>
            <w:rStyle w:val="charCitHyperlinkAbbrev"/>
          </w:rPr>
          <w:noBreakHyphen/>
          <w:t>25</w:t>
        </w:r>
      </w:hyperlink>
      <w:r w:rsidRPr="000D5FCA">
        <w:t xml:space="preserve"> s 10</w:t>
      </w:r>
    </w:p>
    <w:p w14:paraId="593AC9BF" w14:textId="765B9217" w:rsidR="0059249C" w:rsidRDefault="0059249C" w:rsidP="0059249C">
      <w:pPr>
        <w:pStyle w:val="AmdtsEntries"/>
      </w:pPr>
      <w:r>
        <w:tab/>
        <w:t xml:space="preserve">def </w:t>
      </w:r>
      <w:r>
        <w:rPr>
          <w:rStyle w:val="charBoldItals"/>
        </w:rPr>
        <w:t xml:space="preserve">reviewable decision </w:t>
      </w:r>
      <w:r>
        <w:t xml:space="preserve">ins </w:t>
      </w:r>
      <w:hyperlink r:id="rId1001"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amdt 1.65</w:t>
      </w:r>
    </w:p>
    <w:p w14:paraId="20962255" w14:textId="55250963" w:rsidR="00BB5AC0" w:rsidRDefault="00BB5AC0" w:rsidP="0059249C">
      <w:pPr>
        <w:pStyle w:val="AmdtsEntries"/>
      </w:pPr>
      <w:r>
        <w:tab/>
        <w:t xml:space="preserve">def </w:t>
      </w:r>
      <w:r w:rsidRPr="004D5E30">
        <w:rPr>
          <w:rStyle w:val="charBoldItals"/>
        </w:rPr>
        <w:t>safety barrier</w:t>
      </w:r>
      <w:r>
        <w:rPr>
          <w:rStyle w:val="charBoldItals"/>
        </w:rPr>
        <w:t xml:space="preserve"> </w:t>
      </w:r>
      <w:r>
        <w:rPr>
          <w:rStyle w:val="charBoldItals"/>
          <w:b w:val="0"/>
          <w:bCs/>
          <w:i w:val="0"/>
          <w:iCs/>
        </w:rPr>
        <w:t xml:space="preserve">ins </w:t>
      </w:r>
      <w:hyperlink r:id="rId1002" w:tooltip="Building (Swimming Pool Safety) Legislation Amendment Act 2023" w:history="1">
        <w:r>
          <w:rPr>
            <w:rStyle w:val="charCitHyperlinkAbbrev"/>
          </w:rPr>
          <w:t>A2023</w:t>
        </w:r>
        <w:r>
          <w:rPr>
            <w:rStyle w:val="charCitHyperlinkAbbrev"/>
          </w:rPr>
          <w:noBreakHyphen/>
          <w:t>46</w:t>
        </w:r>
      </w:hyperlink>
      <w:r>
        <w:t xml:space="preserve"> s 11</w:t>
      </w:r>
    </w:p>
    <w:p w14:paraId="6C77271F" w14:textId="78A577BD" w:rsidR="00BB5AC0" w:rsidRPr="00BB5AC0" w:rsidRDefault="00BB5AC0" w:rsidP="0059249C">
      <w:pPr>
        <w:pStyle w:val="AmdtsEntries"/>
        <w:rPr>
          <w:bCs/>
          <w:iCs/>
        </w:rPr>
      </w:pPr>
      <w:r>
        <w:tab/>
        <w:t xml:space="preserve">def </w:t>
      </w:r>
      <w:r w:rsidRPr="004D5E30">
        <w:rPr>
          <w:rStyle w:val="charBoldItals"/>
        </w:rPr>
        <w:t>safety standards</w:t>
      </w:r>
      <w:r>
        <w:rPr>
          <w:rStyle w:val="charBoldItals"/>
          <w:b w:val="0"/>
          <w:bCs/>
          <w:i w:val="0"/>
          <w:iCs/>
        </w:rPr>
        <w:t xml:space="preserve"> ins </w:t>
      </w:r>
      <w:hyperlink r:id="rId1003" w:tooltip="Building (Swimming Pool Safety) Legislation Amendment Act 2023" w:history="1">
        <w:r>
          <w:rPr>
            <w:rStyle w:val="charCitHyperlinkAbbrev"/>
          </w:rPr>
          <w:t>A2023</w:t>
        </w:r>
        <w:r>
          <w:rPr>
            <w:rStyle w:val="charCitHyperlinkAbbrev"/>
          </w:rPr>
          <w:noBreakHyphen/>
          <w:t>46</w:t>
        </w:r>
      </w:hyperlink>
      <w:r>
        <w:t xml:space="preserve"> s 11</w:t>
      </w:r>
    </w:p>
    <w:p w14:paraId="3F5A8545" w14:textId="45421E8E" w:rsidR="00D2695A" w:rsidRDefault="00D2695A">
      <w:pPr>
        <w:pStyle w:val="AmdtsEntries"/>
      </w:pPr>
      <w:r>
        <w:tab/>
        <w:t xml:space="preserve">def </w:t>
      </w:r>
      <w:r w:rsidRPr="00B577CD">
        <w:rPr>
          <w:rStyle w:val="charBoldItals"/>
        </w:rPr>
        <w:t>site work</w:t>
      </w:r>
      <w:r>
        <w:t xml:space="preserve"> ins </w:t>
      </w:r>
      <w:hyperlink r:id="rId1004"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1.83</w:t>
      </w:r>
    </w:p>
    <w:p w14:paraId="0EB77C97" w14:textId="1A1136EE" w:rsidR="00AC254A" w:rsidRPr="00AC254A" w:rsidRDefault="00AC254A">
      <w:pPr>
        <w:pStyle w:val="AmdtsEntries"/>
      </w:pPr>
      <w:r>
        <w:tab/>
        <w:t xml:space="preserve">def </w:t>
      </w:r>
      <w:r>
        <w:rPr>
          <w:b/>
          <w:i/>
        </w:rPr>
        <w:t>site work notice</w:t>
      </w:r>
      <w:r w:rsidR="002E6A1C">
        <w:rPr>
          <w:b/>
          <w:i/>
        </w:rPr>
        <w:t xml:space="preserve"> </w:t>
      </w:r>
      <w:r w:rsidR="002E6A1C">
        <w:t>ins</w:t>
      </w:r>
      <w:r>
        <w:rPr>
          <w:b/>
          <w:i/>
        </w:rPr>
        <w:t xml:space="preserve"> </w:t>
      </w:r>
      <w:hyperlink r:id="rId1005" w:tooltip="Planning, Building and Environment Legislation Amendment Act 2014 (No 2)" w:history="1">
        <w:r>
          <w:rPr>
            <w:rStyle w:val="charCitHyperlinkAbbrev"/>
          </w:rPr>
          <w:t>A2014</w:t>
        </w:r>
        <w:r>
          <w:rPr>
            <w:rStyle w:val="charCitHyperlinkAbbrev"/>
          </w:rPr>
          <w:noBreakHyphen/>
          <w:t>45</w:t>
        </w:r>
      </w:hyperlink>
      <w:r>
        <w:t xml:space="preserve"> s 9</w:t>
      </w:r>
    </w:p>
    <w:p w14:paraId="30335C23" w14:textId="7F3E1B1D" w:rsidR="007E4F44" w:rsidRPr="007E4F44" w:rsidRDefault="007E4F44" w:rsidP="007E4F44">
      <w:pPr>
        <w:pStyle w:val="AmdtsEntries"/>
      </w:pPr>
      <w:r>
        <w:tab/>
        <w:t xml:space="preserve">def </w:t>
      </w:r>
      <w:r>
        <w:rPr>
          <w:rStyle w:val="charBoldItals"/>
        </w:rPr>
        <w:t xml:space="preserve">special actuary </w:t>
      </w:r>
      <w:r>
        <w:t xml:space="preserve">am </w:t>
      </w:r>
      <w:hyperlink r:id="rId1006" w:tooltip="Statute Law Amendment Act 2013" w:history="1">
        <w:r>
          <w:rPr>
            <w:rStyle w:val="charCitHyperlinkAbbrev"/>
          </w:rPr>
          <w:t>A2013</w:t>
        </w:r>
        <w:r>
          <w:rPr>
            <w:rStyle w:val="charCitHyperlinkAbbrev"/>
          </w:rPr>
          <w:noBreakHyphen/>
          <w:t>19</w:t>
        </w:r>
      </w:hyperlink>
      <w:r>
        <w:t xml:space="preserve"> amdt 3.20</w:t>
      </w:r>
      <w:r w:rsidR="002B0943">
        <w:t xml:space="preserve">; </w:t>
      </w:r>
      <w:hyperlink r:id="rId1007"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5549C">
        <w:t xml:space="preserve">; </w:t>
      </w:r>
      <w:hyperlink r:id="rId1008" w:tooltip="Property Developers Act 2024" w:history="1">
        <w:hyperlink r:id="rId1009" w:anchor="history" w:tooltip="Property Developers Act 2024" w:history="1">
          <w:r w:rsidR="00387737" w:rsidRPr="00F530B6">
            <w:rPr>
              <w:rStyle w:val="charCitHyperlinkAbbrev"/>
            </w:rPr>
            <w:t>A2024-36</w:t>
          </w:r>
        </w:hyperlink>
      </w:hyperlink>
      <w:r w:rsidR="0005549C">
        <w:t xml:space="preserve"> amdt 2.22</w:t>
      </w:r>
    </w:p>
    <w:p w14:paraId="3D6275CB" w14:textId="67BFEBDB" w:rsidR="00D2695A" w:rsidRDefault="00D2695A">
      <w:pPr>
        <w:pStyle w:val="AmdtsEntries"/>
      </w:pPr>
      <w:r>
        <w:tab/>
        <w:t xml:space="preserve">def </w:t>
      </w:r>
      <w:r w:rsidRPr="00B577CD">
        <w:rPr>
          <w:rStyle w:val="charBoldItals"/>
        </w:rPr>
        <w:t>stage</w:t>
      </w:r>
      <w:r>
        <w:t xml:space="preserve"> sub </w:t>
      </w:r>
      <w:hyperlink r:id="rId1010" w:tooltip="Building Legislation Amendment Act 2007" w:history="1">
        <w:r w:rsidR="00B577CD" w:rsidRPr="00B577CD">
          <w:rPr>
            <w:rStyle w:val="charCitHyperlinkAbbrev"/>
          </w:rPr>
          <w:t>A2007</w:t>
        </w:r>
        <w:r w:rsidR="00B577CD" w:rsidRPr="00B577CD">
          <w:rPr>
            <w:rStyle w:val="charCitHyperlinkAbbrev"/>
          </w:rPr>
          <w:noBreakHyphen/>
          <w:t>26</w:t>
        </w:r>
      </w:hyperlink>
      <w:r>
        <w:t xml:space="preserve"> amdt 1.84</w:t>
      </w:r>
    </w:p>
    <w:p w14:paraId="03E0F32F" w14:textId="41E12793" w:rsidR="00BB5AC0" w:rsidRPr="00BB5AC0" w:rsidRDefault="00BB5AC0" w:rsidP="004528C8">
      <w:pPr>
        <w:pStyle w:val="AmdtsEntries"/>
        <w:keepNext/>
        <w:rPr>
          <w:bCs/>
          <w:iCs/>
        </w:rPr>
      </w:pPr>
      <w:r>
        <w:lastRenderedPageBreak/>
        <w:tab/>
        <w:t xml:space="preserve">def </w:t>
      </w:r>
      <w:r w:rsidRPr="004D5E30">
        <w:rPr>
          <w:rStyle w:val="charBoldItals"/>
        </w:rPr>
        <w:t>standing exemption</w:t>
      </w:r>
      <w:r>
        <w:rPr>
          <w:rStyle w:val="charBoldItals"/>
          <w:b w:val="0"/>
          <w:bCs/>
          <w:i w:val="0"/>
          <w:iCs/>
        </w:rPr>
        <w:t xml:space="preserve"> ins </w:t>
      </w:r>
      <w:hyperlink r:id="rId1011" w:tooltip="Building (Swimming Pool Safety) Legislation Amendment Act 2023" w:history="1">
        <w:r>
          <w:rPr>
            <w:rStyle w:val="charCitHyperlinkAbbrev"/>
          </w:rPr>
          <w:t>A2023</w:t>
        </w:r>
        <w:r>
          <w:rPr>
            <w:rStyle w:val="charCitHyperlinkAbbrev"/>
          </w:rPr>
          <w:noBreakHyphen/>
          <w:t>46</w:t>
        </w:r>
      </w:hyperlink>
      <w:r>
        <w:t xml:space="preserve"> s 11</w:t>
      </w:r>
    </w:p>
    <w:p w14:paraId="054DC6BD" w14:textId="59B4C7DA" w:rsidR="002B0943" w:rsidRDefault="00DE46BA" w:rsidP="004528C8">
      <w:pPr>
        <w:pStyle w:val="AmdtsEntries"/>
        <w:keepNext/>
      </w:pPr>
      <w:r>
        <w:tab/>
      </w:r>
      <w:r w:rsidRPr="00DE46BA">
        <w:t>def</w:t>
      </w:r>
      <w:r>
        <w:rPr>
          <w:rStyle w:val="charCitHyperlinkAbbrev"/>
        </w:rPr>
        <w:t xml:space="preserve"> </w:t>
      </w:r>
      <w:r w:rsidRPr="00633B73">
        <w:rPr>
          <w:rStyle w:val="charBoldItals"/>
        </w:rPr>
        <w:t>storey</w:t>
      </w:r>
      <w:r>
        <w:t xml:space="preserve"> </w:t>
      </w:r>
      <w:r w:rsidR="00BD04AB">
        <w:t xml:space="preserve">am </w:t>
      </w:r>
      <w:hyperlink r:id="rId1012" w:tooltip="Building and Construction Legislation Amendment Act 2016" w:history="1">
        <w:r w:rsidR="002B0943">
          <w:rPr>
            <w:rStyle w:val="charCitHyperlinkAbbrev"/>
          </w:rPr>
          <w:t>A2016</w:t>
        </w:r>
        <w:r w:rsidR="002B0943">
          <w:rPr>
            <w:rStyle w:val="charCitHyperlinkAbbrev"/>
          </w:rPr>
          <w:noBreakHyphen/>
          <w:t>44</w:t>
        </w:r>
      </w:hyperlink>
      <w:r w:rsidR="002B0943">
        <w:t xml:space="preserve"> s 38</w:t>
      </w:r>
      <w:r w:rsidR="0005549C">
        <w:t xml:space="preserve">; </w:t>
      </w:r>
      <w:hyperlink r:id="rId1013" w:tooltip="Property Developers Act 2024" w:history="1">
        <w:hyperlink r:id="rId1014" w:anchor="history" w:tooltip="Property Developers Act 2024" w:history="1">
          <w:r w:rsidR="00387737" w:rsidRPr="00F530B6">
            <w:rPr>
              <w:rStyle w:val="charCitHyperlinkAbbrev"/>
            </w:rPr>
            <w:t>A2024-36</w:t>
          </w:r>
        </w:hyperlink>
      </w:hyperlink>
      <w:r w:rsidR="0005549C">
        <w:t xml:space="preserve"> amdt 2.22</w:t>
      </w:r>
    </w:p>
    <w:p w14:paraId="6F12C321" w14:textId="1C057160" w:rsidR="00BE511F" w:rsidRPr="001703F5" w:rsidRDefault="00BE511F" w:rsidP="00BE511F">
      <w:pPr>
        <w:pStyle w:val="AmdtsEntries"/>
      </w:pPr>
      <w:r>
        <w:tab/>
      </w:r>
      <w:r w:rsidRPr="000D5FCA">
        <w:t xml:space="preserve">def </w:t>
      </w:r>
      <w:r w:rsidR="00DB3A8A" w:rsidRPr="000D5FCA">
        <w:rPr>
          <w:rStyle w:val="charBoldItals"/>
        </w:rPr>
        <w:t>technical building assessor</w:t>
      </w:r>
      <w:r w:rsidRPr="000D5FCA">
        <w:t xml:space="preserve"> </w:t>
      </w:r>
      <w:r w:rsidRPr="000D5FCA">
        <w:rPr>
          <w:rStyle w:val="charBoldItals"/>
          <w:b w:val="0"/>
          <w:bCs/>
          <w:i w:val="0"/>
          <w:iCs/>
        </w:rPr>
        <w:t>ins</w:t>
      </w:r>
      <w:r w:rsidRPr="000D5FCA">
        <w:rPr>
          <w:rStyle w:val="charBoldItals"/>
          <w:b w:val="0"/>
          <w:bCs/>
        </w:rPr>
        <w:t xml:space="preserve"> </w:t>
      </w:r>
      <w:hyperlink r:id="rId1015" w:tooltip="Building and Construction Legislation Amendment Act 2020" w:history="1">
        <w:r w:rsidRPr="000D5FCA">
          <w:rPr>
            <w:rStyle w:val="charCitHyperlinkAbbrev"/>
          </w:rPr>
          <w:t>A2020</w:t>
        </w:r>
        <w:r w:rsidRPr="000D5FCA">
          <w:rPr>
            <w:rStyle w:val="charCitHyperlinkAbbrev"/>
          </w:rPr>
          <w:noBreakHyphen/>
          <w:t>25</w:t>
        </w:r>
      </w:hyperlink>
      <w:r w:rsidRPr="000D5FCA">
        <w:t xml:space="preserve"> s 11</w:t>
      </w:r>
    </w:p>
    <w:p w14:paraId="7365CDAF" w14:textId="4D2182C8" w:rsidR="0005549C" w:rsidRDefault="0005549C" w:rsidP="0005549C">
      <w:pPr>
        <w:pStyle w:val="AmdtsEntries"/>
      </w:pPr>
      <w:r>
        <w:tab/>
        <w:t xml:space="preserve">def </w:t>
      </w:r>
      <w:r>
        <w:rPr>
          <w:rStyle w:val="charBoldItals"/>
        </w:rPr>
        <w:t>territory</w:t>
      </w:r>
      <w:r w:rsidRPr="0005549C">
        <w:rPr>
          <w:rStyle w:val="charBoldItals"/>
        </w:rPr>
        <w:t xml:space="preserve"> entity</w:t>
      </w:r>
      <w:r>
        <w:t xml:space="preserve"> ins </w:t>
      </w:r>
      <w:hyperlink r:id="rId1016" w:tooltip="Property Developers Act 2024" w:history="1">
        <w:hyperlink r:id="rId1017" w:anchor="history" w:tooltip="Property Developers Act 2024" w:history="1">
          <w:r w:rsidR="00387737" w:rsidRPr="00F530B6">
            <w:rPr>
              <w:rStyle w:val="charCitHyperlinkAbbrev"/>
            </w:rPr>
            <w:t>A2024-36</w:t>
          </w:r>
        </w:hyperlink>
      </w:hyperlink>
      <w:r>
        <w:t xml:space="preserve"> amdt 2.21</w:t>
      </w:r>
    </w:p>
    <w:p w14:paraId="13CDF9E9" w14:textId="77777777" w:rsidR="002B29B6" w:rsidRPr="002B29B6" w:rsidRDefault="002B29B6" w:rsidP="002B29B6">
      <w:pPr>
        <w:pStyle w:val="PageBreak"/>
      </w:pPr>
      <w:r w:rsidRPr="002B29B6">
        <w:br w:type="page"/>
      </w:r>
    </w:p>
    <w:p w14:paraId="5FF90A6D" w14:textId="77777777" w:rsidR="00D2695A" w:rsidRPr="009B6EA0" w:rsidRDefault="00D2695A">
      <w:pPr>
        <w:pStyle w:val="Endnote20"/>
      </w:pPr>
      <w:bookmarkStart w:id="328" w:name="_Toc234483917"/>
      <w:r w:rsidRPr="009B6EA0">
        <w:rPr>
          <w:rStyle w:val="charTableNo"/>
        </w:rPr>
        <w:lastRenderedPageBreak/>
        <w:t>5</w:t>
      </w:r>
      <w:r>
        <w:tab/>
      </w:r>
      <w:r w:rsidRPr="009B6EA0">
        <w:rPr>
          <w:rStyle w:val="charTableText"/>
        </w:rPr>
        <w:t>Earlier republications</w:t>
      </w:r>
      <w:bookmarkEnd w:id="328"/>
    </w:p>
    <w:p w14:paraId="7011ECEF" w14:textId="77777777" w:rsidR="00D2695A" w:rsidRDefault="00D2695A">
      <w:pPr>
        <w:pStyle w:val="EndNoteTextPub"/>
        <w:keepNext/>
        <w:keepLines/>
      </w:pPr>
      <w:r>
        <w:t xml:space="preserve">Some earlier republications were not numbered. The number in column 1 refers to the publication order.  </w:t>
      </w:r>
    </w:p>
    <w:p w14:paraId="7ABB77E5" w14:textId="77777777" w:rsidR="00D2695A" w:rsidRDefault="00D2695A">
      <w:pPr>
        <w:pStyle w:val="EndNoteTextPub"/>
        <w:keepNext/>
        <w:keepLines/>
      </w:pPr>
      <w:r>
        <w:t xml:space="preserve">Since 12 September 2001 every authorised republication has been published in electronic pdf format on the ACT legislation register.  A selection of authorised republications have also been published in printed format. These republications are marked with an asterisk (*) in column 1.  Electronic and printed versions of an authorised republication are identical. </w:t>
      </w:r>
    </w:p>
    <w:p w14:paraId="04F37BC3" w14:textId="77777777" w:rsidR="00D2695A" w:rsidRDefault="00D2695A">
      <w:pPr>
        <w:pStyle w:val="EndNoteTextEPS"/>
        <w:keepNext/>
        <w:keepLines/>
      </w:pPr>
    </w:p>
    <w:tbl>
      <w:tblPr>
        <w:tblW w:w="6823" w:type="dxa"/>
        <w:tblInd w:w="1100" w:type="dxa"/>
        <w:tblLayout w:type="fixed"/>
        <w:tblLook w:val="0000" w:firstRow="0" w:lastRow="0" w:firstColumn="0" w:lastColumn="0" w:noHBand="0" w:noVBand="0"/>
      </w:tblPr>
      <w:tblGrid>
        <w:gridCol w:w="1576"/>
        <w:gridCol w:w="1681"/>
        <w:gridCol w:w="1783"/>
        <w:gridCol w:w="1783"/>
      </w:tblGrid>
      <w:tr w:rsidR="00D2695A" w14:paraId="1D87ECA6" w14:textId="77777777" w:rsidTr="00421B51">
        <w:trPr>
          <w:tblHeader/>
        </w:trPr>
        <w:tc>
          <w:tcPr>
            <w:tcW w:w="1576" w:type="dxa"/>
            <w:tcBorders>
              <w:bottom w:val="single" w:sz="4" w:space="0" w:color="auto"/>
            </w:tcBorders>
          </w:tcPr>
          <w:p w14:paraId="0BDFAD27" w14:textId="77777777" w:rsidR="00D2695A" w:rsidRDefault="00D2695A">
            <w:pPr>
              <w:pStyle w:val="EarlierRepubHdg"/>
            </w:pPr>
            <w:r>
              <w:t>Republication No and date</w:t>
            </w:r>
          </w:p>
        </w:tc>
        <w:tc>
          <w:tcPr>
            <w:tcW w:w="1681" w:type="dxa"/>
            <w:tcBorders>
              <w:bottom w:val="single" w:sz="4" w:space="0" w:color="auto"/>
            </w:tcBorders>
          </w:tcPr>
          <w:p w14:paraId="1F026552" w14:textId="77777777" w:rsidR="00D2695A" w:rsidRDefault="00D2695A">
            <w:pPr>
              <w:pStyle w:val="EarlierRepubHdg"/>
            </w:pPr>
            <w:r>
              <w:t>Effective</w:t>
            </w:r>
          </w:p>
        </w:tc>
        <w:tc>
          <w:tcPr>
            <w:tcW w:w="1783" w:type="dxa"/>
            <w:tcBorders>
              <w:bottom w:val="single" w:sz="4" w:space="0" w:color="auto"/>
            </w:tcBorders>
          </w:tcPr>
          <w:p w14:paraId="39F5BE73" w14:textId="77777777" w:rsidR="00D2695A" w:rsidRDefault="00D2695A">
            <w:pPr>
              <w:pStyle w:val="EarlierRepubHdg"/>
            </w:pPr>
            <w:r>
              <w:t>Last amendment made by</w:t>
            </w:r>
          </w:p>
        </w:tc>
        <w:tc>
          <w:tcPr>
            <w:tcW w:w="1783" w:type="dxa"/>
            <w:tcBorders>
              <w:bottom w:val="single" w:sz="4" w:space="0" w:color="auto"/>
            </w:tcBorders>
          </w:tcPr>
          <w:p w14:paraId="23981C71" w14:textId="77777777" w:rsidR="00D2695A" w:rsidRDefault="00D2695A">
            <w:pPr>
              <w:pStyle w:val="EarlierRepubHdg"/>
            </w:pPr>
            <w:r>
              <w:t>Republication for</w:t>
            </w:r>
          </w:p>
        </w:tc>
      </w:tr>
      <w:tr w:rsidR="00D2695A" w14:paraId="4A8AD4AC" w14:textId="77777777" w:rsidTr="00421B51">
        <w:trPr>
          <w:cantSplit/>
        </w:trPr>
        <w:tc>
          <w:tcPr>
            <w:tcW w:w="1576" w:type="dxa"/>
            <w:tcBorders>
              <w:top w:val="single" w:sz="4" w:space="0" w:color="auto"/>
              <w:bottom w:val="single" w:sz="4" w:space="0" w:color="auto"/>
            </w:tcBorders>
          </w:tcPr>
          <w:p w14:paraId="028E6EBB" w14:textId="77777777" w:rsidR="00D2695A" w:rsidRDefault="00D2695A">
            <w:pPr>
              <w:pStyle w:val="EarlierRepubEntries"/>
            </w:pPr>
            <w:r>
              <w:t>R1</w:t>
            </w:r>
            <w:r>
              <w:br/>
              <w:t>1 Sept 2004</w:t>
            </w:r>
          </w:p>
        </w:tc>
        <w:tc>
          <w:tcPr>
            <w:tcW w:w="1681" w:type="dxa"/>
            <w:tcBorders>
              <w:top w:val="single" w:sz="4" w:space="0" w:color="auto"/>
              <w:bottom w:val="single" w:sz="4" w:space="0" w:color="auto"/>
            </w:tcBorders>
          </w:tcPr>
          <w:p w14:paraId="2D3AA7EB" w14:textId="77777777" w:rsidR="00D2695A" w:rsidRDefault="00D2695A">
            <w:pPr>
              <w:pStyle w:val="EarlierRepubEntries"/>
            </w:pPr>
            <w:r>
              <w:t>1 Sept 2004–</w:t>
            </w:r>
            <w:r>
              <w:br/>
              <w:t>1 Sept 2004</w:t>
            </w:r>
          </w:p>
        </w:tc>
        <w:tc>
          <w:tcPr>
            <w:tcW w:w="1783" w:type="dxa"/>
            <w:tcBorders>
              <w:top w:val="single" w:sz="4" w:space="0" w:color="auto"/>
              <w:bottom w:val="single" w:sz="4" w:space="0" w:color="auto"/>
            </w:tcBorders>
          </w:tcPr>
          <w:p w14:paraId="3E48ADC0" w14:textId="1E37806A" w:rsidR="00D2695A" w:rsidRDefault="00B577CD">
            <w:pPr>
              <w:pStyle w:val="EarlierRepubEntries"/>
            </w:pPr>
            <w:hyperlink r:id="rId1018" w:tooltip="Dangerous Substances (Asbestos) Amendment Act 2004" w:history="1">
              <w:r w:rsidRPr="00B577CD">
                <w:rPr>
                  <w:rStyle w:val="charCitHyperlinkAbbrev"/>
                </w:rPr>
                <w:t>A2004</w:t>
              </w:r>
              <w:r w:rsidRPr="00B577CD">
                <w:rPr>
                  <w:rStyle w:val="charCitHyperlinkAbbrev"/>
                </w:rPr>
                <w:noBreakHyphen/>
                <w:t>66</w:t>
              </w:r>
            </w:hyperlink>
          </w:p>
        </w:tc>
        <w:tc>
          <w:tcPr>
            <w:tcW w:w="1783" w:type="dxa"/>
            <w:tcBorders>
              <w:top w:val="single" w:sz="4" w:space="0" w:color="auto"/>
              <w:bottom w:val="single" w:sz="4" w:space="0" w:color="auto"/>
            </w:tcBorders>
          </w:tcPr>
          <w:p w14:paraId="053E8541" w14:textId="50A60121" w:rsidR="00D2695A" w:rsidRDefault="00D2695A">
            <w:pPr>
              <w:pStyle w:val="EarlierRepubEntries"/>
            </w:pPr>
            <w:r>
              <w:t xml:space="preserve">new Act and amendments </w:t>
            </w:r>
            <w:r>
              <w:br/>
              <w:t xml:space="preserve">by </w:t>
            </w:r>
            <w:hyperlink r:id="rId1019" w:tooltip="Criminal Code (Theft, Fraud, Bribery and Related Offences) Amendment Act 2004" w:history="1">
              <w:r w:rsidR="00B577CD" w:rsidRPr="00B577CD">
                <w:rPr>
                  <w:rStyle w:val="charCitHyperlinkAbbrev"/>
                </w:rPr>
                <w:t>A2004</w:t>
              </w:r>
              <w:r w:rsidR="00B577CD" w:rsidRPr="00B577CD">
                <w:rPr>
                  <w:rStyle w:val="charCitHyperlinkAbbrev"/>
                </w:rPr>
                <w:noBreakHyphen/>
                <w:t>15</w:t>
              </w:r>
            </w:hyperlink>
            <w:r>
              <w:t xml:space="preserve">, </w:t>
            </w:r>
            <w:hyperlink r:id="rId1020" w:anchor="history" w:tooltip="Emergencies Act 2004" w:history="1">
              <w:r w:rsidR="00B577CD" w:rsidRPr="00B577CD">
                <w:rPr>
                  <w:rStyle w:val="charCitHyperlinkAbbrev"/>
                </w:rPr>
                <w:t>A2004</w:t>
              </w:r>
              <w:r w:rsidR="00B577CD" w:rsidRPr="00B577CD">
                <w:rPr>
                  <w:rStyle w:val="charCitHyperlinkAbbrev"/>
                </w:rPr>
                <w:noBreakHyphen/>
                <w:t>28</w:t>
              </w:r>
            </w:hyperlink>
            <w:r>
              <w:t xml:space="preserve"> and </w:t>
            </w:r>
            <w:hyperlink r:id="rId1021" w:tooltip="Dangerous Substances (Asbestos) Amendment Act 2004" w:history="1">
              <w:r w:rsidR="00B577CD" w:rsidRPr="00B577CD">
                <w:rPr>
                  <w:rStyle w:val="charCitHyperlinkAbbrev"/>
                </w:rPr>
                <w:t>A2004</w:t>
              </w:r>
              <w:r w:rsidR="00B577CD" w:rsidRPr="00B577CD">
                <w:rPr>
                  <w:rStyle w:val="charCitHyperlinkAbbrev"/>
                </w:rPr>
                <w:noBreakHyphen/>
                <w:t>66</w:t>
              </w:r>
            </w:hyperlink>
          </w:p>
        </w:tc>
      </w:tr>
      <w:tr w:rsidR="00D2695A" w14:paraId="2C0D592C" w14:textId="77777777" w:rsidTr="00421B51">
        <w:trPr>
          <w:cantSplit/>
        </w:trPr>
        <w:tc>
          <w:tcPr>
            <w:tcW w:w="1576" w:type="dxa"/>
            <w:tcBorders>
              <w:top w:val="single" w:sz="4" w:space="0" w:color="auto"/>
              <w:bottom w:val="single" w:sz="4" w:space="0" w:color="auto"/>
            </w:tcBorders>
          </w:tcPr>
          <w:p w14:paraId="4B0D9DF4" w14:textId="77777777" w:rsidR="00D2695A" w:rsidRDefault="00D2695A">
            <w:pPr>
              <w:pStyle w:val="EarlierRepubEntries"/>
            </w:pPr>
            <w:r>
              <w:t>R2</w:t>
            </w:r>
            <w:r>
              <w:br/>
              <w:t>2 Sept 2004</w:t>
            </w:r>
          </w:p>
        </w:tc>
        <w:tc>
          <w:tcPr>
            <w:tcW w:w="1681" w:type="dxa"/>
            <w:tcBorders>
              <w:top w:val="single" w:sz="4" w:space="0" w:color="auto"/>
              <w:bottom w:val="single" w:sz="4" w:space="0" w:color="auto"/>
            </w:tcBorders>
          </w:tcPr>
          <w:p w14:paraId="647180D1" w14:textId="77777777" w:rsidR="00D2695A" w:rsidRDefault="00D2695A">
            <w:pPr>
              <w:pStyle w:val="EarlierRepubEntries"/>
            </w:pPr>
            <w:r>
              <w:t>2 Sept 2004–</w:t>
            </w:r>
            <w:r>
              <w:br/>
              <w:t>8 Sept 2004</w:t>
            </w:r>
          </w:p>
        </w:tc>
        <w:tc>
          <w:tcPr>
            <w:tcW w:w="1783" w:type="dxa"/>
            <w:tcBorders>
              <w:top w:val="single" w:sz="4" w:space="0" w:color="auto"/>
              <w:bottom w:val="single" w:sz="4" w:space="0" w:color="auto"/>
            </w:tcBorders>
          </w:tcPr>
          <w:p w14:paraId="7167B055" w14:textId="357A1772" w:rsidR="00D2695A" w:rsidRDefault="00B577CD">
            <w:pPr>
              <w:pStyle w:val="EarlierRepubEntries"/>
            </w:pPr>
            <w:hyperlink r:id="rId1022" w:tooltip="Dangerous Substances (Asbestos) Amendment Act 2004" w:history="1">
              <w:r w:rsidRPr="00B577CD">
                <w:rPr>
                  <w:rStyle w:val="charCitHyperlinkAbbrev"/>
                </w:rPr>
                <w:t>A2004</w:t>
              </w:r>
              <w:r w:rsidRPr="00B577CD">
                <w:rPr>
                  <w:rStyle w:val="charCitHyperlinkAbbrev"/>
                </w:rPr>
                <w:noBreakHyphen/>
                <w:t>66</w:t>
              </w:r>
            </w:hyperlink>
          </w:p>
        </w:tc>
        <w:tc>
          <w:tcPr>
            <w:tcW w:w="1783" w:type="dxa"/>
            <w:tcBorders>
              <w:top w:val="single" w:sz="4" w:space="0" w:color="auto"/>
              <w:bottom w:val="single" w:sz="4" w:space="0" w:color="auto"/>
            </w:tcBorders>
          </w:tcPr>
          <w:p w14:paraId="31E4A7FD" w14:textId="77777777" w:rsidR="00D2695A" w:rsidRDefault="00D2695A">
            <w:pPr>
              <w:pStyle w:val="EarlierRepubEntries"/>
            </w:pPr>
            <w:r>
              <w:t>commenced expiry</w:t>
            </w:r>
          </w:p>
        </w:tc>
      </w:tr>
      <w:tr w:rsidR="00D2695A" w14:paraId="169537B4" w14:textId="77777777" w:rsidTr="00421B51">
        <w:trPr>
          <w:cantSplit/>
        </w:trPr>
        <w:tc>
          <w:tcPr>
            <w:tcW w:w="1576" w:type="dxa"/>
            <w:tcBorders>
              <w:top w:val="single" w:sz="4" w:space="0" w:color="auto"/>
              <w:bottom w:val="single" w:sz="4" w:space="0" w:color="auto"/>
            </w:tcBorders>
          </w:tcPr>
          <w:p w14:paraId="1722B2AC" w14:textId="77777777" w:rsidR="00D2695A" w:rsidRDefault="00D2695A">
            <w:pPr>
              <w:pStyle w:val="EarlierRepubEntries"/>
            </w:pPr>
            <w:r>
              <w:t>R3</w:t>
            </w:r>
            <w:r>
              <w:br/>
              <w:t>9 Sept 2004</w:t>
            </w:r>
          </w:p>
        </w:tc>
        <w:tc>
          <w:tcPr>
            <w:tcW w:w="1681" w:type="dxa"/>
            <w:tcBorders>
              <w:top w:val="single" w:sz="4" w:space="0" w:color="auto"/>
              <w:bottom w:val="single" w:sz="4" w:space="0" w:color="auto"/>
            </w:tcBorders>
          </w:tcPr>
          <w:p w14:paraId="292D211D" w14:textId="77777777" w:rsidR="00D2695A" w:rsidRDefault="00D2695A">
            <w:pPr>
              <w:pStyle w:val="EarlierRepubEntries"/>
            </w:pPr>
            <w:r>
              <w:t>9 Sept 2004–</w:t>
            </w:r>
            <w:r>
              <w:br/>
              <w:t>1 June 2005</w:t>
            </w:r>
          </w:p>
        </w:tc>
        <w:tc>
          <w:tcPr>
            <w:tcW w:w="1783" w:type="dxa"/>
            <w:tcBorders>
              <w:top w:val="single" w:sz="4" w:space="0" w:color="auto"/>
              <w:bottom w:val="single" w:sz="4" w:space="0" w:color="auto"/>
            </w:tcBorders>
          </w:tcPr>
          <w:p w14:paraId="435C2AF4" w14:textId="2F1F3319" w:rsidR="00D2695A" w:rsidRDefault="00B577CD">
            <w:pPr>
              <w:pStyle w:val="EarlierRepubEntries"/>
            </w:pPr>
            <w:hyperlink r:id="rId1023" w:tooltip="Dangerous Substances (Asbestos) Amendment Act 2004" w:history="1">
              <w:r w:rsidRPr="00B577CD">
                <w:rPr>
                  <w:rStyle w:val="charCitHyperlinkAbbrev"/>
                </w:rPr>
                <w:t>A2004</w:t>
              </w:r>
              <w:r w:rsidRPr="00B577CD">
                <w:rPr>
                  <w:rStyle w:val="charCitHyperlinkAbbrev"/>
                </w:rPr>
                <w:noBreakHyphen/>
                <w:t>66</w:t>
              </w:r>
            </w:hyperlink>
          </w:p>
        </w:tc>
        <w:tc>
          <w:tcPr>
            <w:tcW w:w="1783" w:type="dxa"/>
            <w:tcBorders>
              <w:top w:val="single" w:sz="4" w:space="0" w:color="auto"/>
              <w:bottom w:val="single" w:sz="4" w:space="0" w:color="auto"/>
            </w:tcBorders>
          </w:tcPr>
          <w:p w14:paraId="41E8AF2D" w14:textId="7BF8C690" w:rsidR="00D2695A" w:rsidRDefault="00D2695A">
            <w:pPr>
              <w:pStyle w:val="EarlierRepubEntries"/>
            </w:pPr>
            <w:r>
              <w:t xml:space="preserve">modifications by </w:t>
            </w:r>
            <w:hyperlink r:id="rId1024" w:tooltip="Building Regulation 2004" w:history="1">
              <w:r w:rsidR="00B577CD" w:rsidRPr="00B577CD">
                <w:rPr>
                  <w:rStyle w:val="charCitHyperlinkAbbrev"/>
                </w:rPr>
                <w:t>SL2004</w:t>
              </w:r>
              <w:r w:rsidR="00B577CD" w:rsidRPr="00B577CD">
                <w:rPr>
                  <w:rStyle w:val="charCitHyperlinkAbbrev"/>
                </w:rPr>
                <w:noBreakHyphen/>
                <w:t>34</w:t>
              </w:r>
            </w:hyperlink>
            <w:r>
              <w:t xml:space="preserve"> as amended by </w:t>
            </w:r>
            <w:hyperlink r:id="rId1025" w:tooltip="Building Amendment Regulations 2004 (No 1)" w:history="1">
              <w:r w:rsidR="00B577CD" w:rsidRPr="00B577CD">
                <w:rPr>
                  <w:rStyle w:val="charCitHyperlinkAbbrev"/>
                </w:rPr>
                <w:t>SL2004</w:t>
              </w:r>
              <w:r w:rsidR="00B577CD" w:rsidRPr="00B577CD">
                <w:rPr>
                  <w:rStyle w:val="charCitHyperlinkAbbrev"/>
                </w:rPr>
                <w:noBreakHyphen/>
                <w:t>46</w:t>
              </w:r>
            </w:hyperlink>
          </w:p>
        </w:tc>
      </w:tr>
      <w:tr w:rsidR="00D2695A" w14:paraId="1681D5D2" w14:textId="77777777" w:rsidTr="00421B51">
        <w:trPr>
          <w:cantSplit/>
        </w:trPr>
        <w:tc>
          <w:tcPr>
            <w:tcW w:w="1576" w:type="dxa"/>
            <w:tcBorders>
              <w:top w:val="single" w:sz="4" w:space="0" w:color="auto"/>
              <w:bottom w:val="single" w:sz="4" w:space="0" w:color="auto"/>
            </w:tcBorders>
          </w:tcPr>
          <w:p w14:paraId="7586AC82" w14:textId="77777777" w:rsidR="00D2695A" w:rsidRDefault="00D2695A">
            <w:pPr>
              <w:pStyle w:val="EarlierRepubEntries"/>
            </w:pPr>
            <w:r>
              <w:t>R4</w:t>
            </w:r>
            <w:r>
              <w:br/>
              <w:t>2 June 2005</w:t>
            </w:r>
          </w:p>
        </w:tc>
        <w:tc>
          <w:tcPr>
            <w:tcW w:w="1681" w:type="dxa"/>
            <w:tcBorders>
              <w:top w:val="single" w:sz="4" w:space="0" w:color="auto"/>
              <w:bottom w:val="single" w:sz="4" w:space="0" w:color="auto"/>
            </w:tcBorders>
          </w:tcPr>
          <w:p w14:paraId="4A94F94D" w14:textId="77777777" w:rsidR="00D2695A" w:rsidRDefault="00D2695A">
            <w:pPr>
              <w:pStyle w:val="EarlierRepubEntries"/>
            </w:pPr>
            <w:r>
              <w:t>2 June 2005–</w:t>
            </w:r>
            <w:r>
              <w:br/>
              <w:t>26 July 2005</w:t>
            </w:r>
          </w:p>
        </w:tc>
        <w:tc>
          <w:tcPr>
            <w:tcW w:w="1783" w:type="dxa"/>
            <w:tcBorders>
              <w:top w:val="single" w:sz="4" w:space="0" w:color="auto"/>
              <w:bottom w:val="single" w:sz="4" w:space="0" w:color="auto"/>
            </w:tcBorders>
          </w:tcPr>
          <w:p w14:paraId="502CE566" w14:textId="515548B4" w:rsidR="00D2695A" w:rsidRDefault="00B577CD">
            <w:pPr>
              <w:pStyle w:val="EarlierRepubEntries"/>
            </w:pPr>
            <w:hyperlink r:id="rId1026" w:tooltip="Statute Law Amendment Act 2005" w:history="1">
              <w:r w:rsidRPr="00B577CD">
                <w:rPr>
                  <w:rStyle w:val="charCitHyperlinkAbbrev"/>
                </w:rPr>
                <w:t>A2005</w:t>
              </w:r>
              <w:r w:rsidRPr="00B577CD">
                <w:rPr>
                  <w:rStyle w:val="charCitHyperlinkAbbrev"/>
                </w:rPr>
                <w:noBreakHyphen/>
                <w:t>20</w:t>
              </w:r>
            </w:hyperlink>
          </w:p>
        </w:tc>
        <w:tc>
          <w:tcPr>
            <w:tcW w:w="1783" w:type="dxa"/>
            <w:tcBorders>
              <w:top w:val="single" w:sz="4" w:space="0" w:color="auto"/>
              <w:bottom w:val="single" w:sz="4" w:space="0" w:color="auto"/>
            </w:tcBorders>
          </w:tcPr>
          <w:p w14:paraId="65695F81" w14:textId="6ED9D720" w:rsidR="00D2695A" w:rsidRDefault="00D2695A">
            <w:pPr>
              <w:pStyle w:val="EarlierRepubEntries"/>
            </w:pPr>
            <w:r>
              <w:t xml:space="preserve">amendments by </w:t>
            </w:r>
            <w:hyperlink r:id="rId1027" w:tooltip="Statute Law Amendment Act 2005" w:history="1">
              <w:r w:rsidR="00B577CD" w:rsidRPr="00B577CD">
                <w:rPr>
                  <w:rStyle w:val="charCitHyperlinkAbbrev"/>
                </w:rPr>
                <w:t>A2005</w:t>
              </w:r>
              <w:r w:rsidR="00B577CD" w:rsidRPr="00B577CD">
                <w:rPr>
                  <w:rStyle w:val="charCitHyperlinkAbbrev"/>
                </w:rPr>
                <w:noBreakHyphen/>
                <w:t>20</w:t>
              </w:r>
            </w:hyperlink>
          </w:p>
        </w:tc>
      </w:tr>
      <w:tr w:rsidR="00D2695A" w14:paraId="3ED5614B" w14:textId="77777777" w:rsidTr="00421B51">
        <w:trPr>
          <w:cantSplit/>
        </w:trPr>
        <w:tc>
          <w:tcPr>
            <w:tcW w:w="1576" w:type="dxa"/>
            <w:tcBorders>
              <w:top w:val="single" w:sz="4" w:space="0" w:color="auto"/>
              <w:bottom w:val="single" w:sz="4" w:space="0" w:color="auto"/>
            </w:tcBorders>
          </w:tcPr>
          <w:p w14:paraId="0DF499BB" w14:textId="77777777" w:rsidR="00D2695A" w:rsidRDefault="00D2695A">
            <w:pPr>
              <w:pStyle w:val="EarlierRepubEntries"/>
            </w:pPr>
            <w:r>
              <w:t>R5</w:t>
            </w:r>
            <w:r>
              <w:br/>
              <w:t>27 July 2005</w:t>
            </w:r>
          </w:p>
        </w:tc>
        <w:tc>
          <w:tcPr>
            <w:tcW w:w="1681" w:type="dxa"/>
            <w:tcBorders>
              <w:top w:val="single" w:sz="4" w:space="0" w:color="auto"/>
              <w:bottom w:val="single" w:sz="4" w:space="0" w:color="auto"/>
            </w:tcBorders>
          </w:tcPr>
          <w:p w14:paraId="7BBA5680" w14:textId="77777777" w:rsidR="00D2695A" w:rsidRDefault="00D2695A">
            <w:pPr>
              <w:pStyle w:val="EarlierRepubEntries"/>
            </w:pPr>
            <w:r>
              <w:t>27 July 2005–</w:t>
            </w:r>
            <w:r>
              <w:br/>
              <w:t>27 July 2005</w:t>
            </w:r>
          </w:p>
        </w:tc>
        <w:tc>
          <w:tcPr>
            <w:tcW w:w="1783" w:type="dxa"/>
            <w:tcBorders>
              <w:top w:val="single" w:sz="4" w:space="0" w:color="auto"/>
              <w:bottom w:val="single" w:sz="4" w:space="0" w:color="auto"/>
            </w:tcBorders>
          </w:tcPr>
          <w:p w14:paraId="369555DA" w14:textId="58371F75" w:rsidR="00D2695A" w:rsidRDefault="00B577CD">
            <w:pPr>
              <w:pStyle w:val="EarlierRepubEntries"/>
            </w:pPr>
            <w:hyperlink r:id="rId1028" w:tooltip="Construction Occupations Legislation Amendment Act 2005" w:history="1">
              <w:r w:rsidRPr="00B577CD">
                <w:rPr>
                  <w:rStyle w:val="charCitHyperlinkAbbrev"/>
                </w:rPr>
                <w:t>A2005</w:t>
              </w:r>
              <w:r w:rsidRPr="00B577CD">
                <w:rPr>
                  <w:rStyle w:val="charCitHyperlinkAbbrev"/>
                </w:rPr>
                <w:noBreakHyphen/>
                <w:t>34</w:t>
              </w:r>
            </w:hyperlink>
          </w:p>
        </w:tc>
        <w:tc>
          <w:tcPr>
            <w:tcW w:w="1783" w:type="dxa"/>
            <w:tcBorders>
              <w:top w:val="single" w:sz="4" w:space="0" w:color="auto"/>
              <w:bottom w:val="single" w:sz="4" w:space="0" w:color="auto"/>
            </w:tcBorders>
          </w:tcPr>
          <w:p w14:paraId="1A0B4EA9" w14:textId="0F2483C5" w:rsidR="00D2695A" w:rsidRDefault="00D2695A">
            <w:pPr>
              <w:pStyle w:val="EarlierRepubEntries"/>
            </w:pPr>
            <w:r>
              <w:t xml:space="preserve">amendments by </w:t>
            </w:r>
            <w:hyperlink r:id="rId1029" w:tooltip="Construction Occupations Legislation Amendment Act 2005" w:history="1">
              <w:r w:rsidR="00B577CD" w:rsidRPr="00B577CD">
                <w:rPr>
                  <w:rStyle w:val="charCitHyperlinkAbbrev"/>
                </w:rPr>
                <w:t>A2005</w:t>
              </w:r>
              <w:r w:rsidR="00B577CD" w:rsidRPr="00B577CD">
                <w:rPr>
                  <w:rStyle w:val="charCitHyperlinkAbbrev"/>
                </w:rPr>
                <w:noBreakHyphen/>
                <w:t>34</w:t>
              </w:r>
            </w:hyperlink>
          </w:p>
        </w:tc>
      </w:tr>
      <w:tr w:rsidR="00D2695A" w14:paraId="273A1EF0" w14:textId="77777777" w:rsidTr="00421B51">
        <w:trPr>
          <w:cantSplit/>
        </w:trPr>
        <w:tc>
          <w:tcPr>
            <w:tcW w:w="1576" w:type="dxa"/>
            <w:tcBorders>
              <w:top w:val="single" w:sz="4" w:space="0" w:color="auto"/>
              <w:bottom w:val="single" w:sz="4" w:space="0" w:color="auto"/>
            </w:tcBorders>
          </w:tcPr>
          <w:p w14:paraId="1B02410E" w14:textId="77777777" w:rsidR="00D2695A" w:rsidRDefault="00D2695A">
            <w:pPr>
              <w:pStyle w:val="EarlierRepubEntries"/>
            </w:pPr>
            <w:r>
              <w:t>R6</w:t>
            </w:r>
            <w:r>
              <w:br/>
              <w:t>28 July 2005</w:t>
            </w:r>
          </w:p>
        </w:tc>
        <w:tc>
          <w:tcPr>
            <w:tcW w:w="1681" w:type="dxa"/>
            <w:tcBorders>
              <w:top w:val="single" w:sz="4" w:space="0" w:color="auto"/>
              <w:bottom w:val="single" w:sz="4" w:space="0" w:color="auto"/>
            </w:tcBorders>
          </w:tcPr>
          <w:p w14:paraId="40868283" w14:textId="77777777" w:rsidR="00D2695A" w:rsidRDefault="00D2695A">
            <w:pPr>
              <w:pStyle w:val="EarlierRepubEntries"/>
            </w:pPr>
            <w:r>
              <w:t>28 July 2005–</w:t>
            </w:r>
            <w:r>
              <w:br/>
              <w:t>30 June 2006</w:t>
            </w:r>
          </w:p>
        </w:tc>
        <w:tc>
          <w:tcPr>
            <w:tcW w:w="1783" w:type="dxa"/>
            <w:tcBorders>
              <w:top w:val="single" w:sz="4" w:space="0" w:color="auto"/>
              <w:bottom w:val="single" w:sz="4" w:space="0" w:color="auto"/>
            </w:tcBorders>
          </w:tcPr>
          <w:p w14:paraId="0349BFEC" w14:textId="56E33DA3" w:rsidR="00D2695A" w:rsidRDefault="00B577CD">
            <w:pPr>
              <w:pStyle w:val="EarlierRepubEntries"/>
            </w:pPr>
            <w:hyperlink r:id="rId1030" w:tooltip="Construction Occupations Legislation Amendment Act 2005" w:history="1">
              <w:r w:rsidRPr="00B577CD">
                <w:rPr>
                  <w:rStyle w:val="charCitHyperlinkAbbrev"/>
                </w:rPr>
                <w:t>A2005</w:t>
              </w:r>
              <w:r w:rsidRPr="00B577CD">
                <w:rPr>
                  <w:rStyle w:val="charCitHyperlinkAbbrev"/>
                </w:rPr>
                <w:noBreakHyphen/>
                <w:t>34</w:t>
              </w:r>
            </w:hyperlink>
          </w:p>
        </w:tc>
        <w:tc>
          <w:tcPr>
            <w:tcW w:w="1783" w:type="dxa"/>
            <w:tcBorders>
              <w:top w:val="single" w:sz="4" w:space="0" w:color="auto"/>
              <w:bottom w:val="single" w:sz="4" w:space="0" w:color="auto"/>
            </w:tcBorders>
          </w:tcPr>
          <w:p w14:paraId="3F547C87" w14:textId="77777777" w:rsidR="00D2695A" w:rsidRDefault="00D2695A">
            <w:pPr>
              <w:pStyle w:val="EarlierRepubEntries"/>
            </w:pPr>
            <w:r>
              <w:t>commenced expiry</w:t>
            </w:r>
          </w:p>
        </w:tc>
      </w:tr>
      <w:tr w:rsidR="00D2695A" w14:paraId="0EFAACBB" w14:textId="77777777" w:rsidTr="00421B51">
        <w:trPr>
          <w:cantSplit/>
        </w:trPr>
        <w:tc>
          <w:tcPr>
            <w:tcW w:w="1576" w:type="dxa"/>
            <w:tcBorders>
              <w:top w:val="single" w:sz="4" w:space="0" w:color="auto"/>
              <w:bottom w:val="single" w:sz="4" w:space="0" w:color="auto"/>
            </w:tcBorders>
          </w:tcPr>
          <w:p w14:paraId="7BC1AA23" w14:textId="77777777" w:rsidR="00D2695A" w:rsidRDefault="00D2695A">
            <w:pPr>
              <w:pStyle w:val="EarlierRepubEntries"/>
            </w:pPr>
            <w:r>
              <w:t>R7</w:t>
            </w:r>
            <w:r>
              <w:br/>
              <w:t>1 July 2006</w:t>
            </w:r>
          </w:p>
        </w:tc>
        <w:tc>
          <w:tcPr>
            <w:tcW w:w="1681" w:type="dxa"/>
            <w:tcBorders>
              <w:top w:val="single" w:sz="4" w:space="0" w:color="auto"/>
              <w:bottom w:val="single" w:sz="4" w:space="0" w:color="auto"/>
            </w:tcBorders>
          </w:tcPr>
          <w:p w14:paraId="4FA8EF75" w14:textId="77777777" w:rsidR="00D2695A" w:rsidRDefault="00D2695A">
            <w:pPr>
              <w:pStyle w:val="EarlierRepubEntries"/>
            </w:pPr>
            <w:r>
              <w:t>1 July 2006–</w:t>
            </w:r>
            <w:r>
              <w:br/>
              <w:t>31 Aug 2006</w:t>
            </w:r>
          </w:p>
        </w:tc>
        <w:tc>
          <w:tcPr>
            <w:tcW w:w="1783" w:type="dxa"/>
            <w:tcBorders>
              <w:top w:val="single" w:sz="4" w:space="0" w:color="auto"/>
              <w:bottom w:val="single" w:sz="4" w:space="0" w:color="auto"/>
            </w:tcBorders>
          </w:tcPr>
          <w:p w14:paraId="1EF74754" w14:textId="0007B5B8" w:rsidR="00D2695A" w:rsidRDefault="00B577CD">
            <w:pPr>
              <w:pStyle w:val="EarlierRepubEntries"/>
            </w:pPr>
            <w:hyperlink r:id="rId1031" w:tooltip="Asbestos Legislation Amendment Act 2006 (No 2)" w:history="1">
              <w:r w:rsidRPr="00B577CD">
                <w:rPr>
                  <w:rStyle w:val="charCitHyperlinkAbbrev"/>
                </w:rPr>
                <w:t>A2006</w:t>
              </w:r>
              <w:r w:rsidRPr="00B577CD">
                <w:rPr>
                  <w:rStyle w:val="charCitHyperlinkAbbrev"/>
                </w:rPr>
                <w:noBreakHyphen/>
                <w:t>24</w:t>
              </w:r>
            </w:hyperlink>
          </w:p>
        </w:tc>
        <w:tc>
          <w:tcPr>
            <w:tcW w:w="1783" w:type="dxa"/>
            <w:tcBorders>
              <w:top w:val="single" w:sz="4" w:space="0" w:color="auto"/>
              <w:bottom w:val="single" w:sz="4" w:space="0" w:color="auto"/>
            </w:tcBorders>
          </w:tcPr>
          <w:p w14:paraId="0F78239B" w14:textId="10F153C8" w:rsidR="00D2695A" w:rsidRDefault="00D2695A">
            <w:pPr>
              <w:pStyle w:val="EarlierRepubEntries"/>
            </w:pPr>
            <w:r>
              <w:t xml:space="preserve">amendments by </w:t>
            </w:r>
            <w:hyperlink r:id="rId1032" w:tooltip="Asbestos Legislation Amendment Act 2006" w:history="1">
              <w:r w:rsidR="00B577CD" w:rsidRPr="00B577CD">
                <w:rPr>
                  <w:rStyle w:val="charCitHyperlinkAbbrev"/>
                </w:rPr>
                <w:t>A2006</w:t>
              </w:r>
              <w:r w:rsidR="00B577CD" w:rsidRPr="00B577CD">
                <w:rPr>
                  <w:rStyle w:val="charCitHyperlinkAbbrev"/>
                </w:rPr>
                <w:noBreakHyphen/>
                <w:t>16</w:t>
              </w:r>
            </w:hyperlink>
            <w:r>
              <w:t xml:space="preserve"> as amended by </w:t>
            </w:r>
            <w:hyperlink r:id="rId1033" w:tooltip="Asbestos Legislation Amendment Act 2006 (No 2)" w:history="1">
              <w:r w:rsidR="00B577CD" w:rsidRPr="00B577CD">
                <w:rPr>
                  <w:rStyle w:val="charCitHyperlinkAbbrev"/>
                </w:rPr>
                <w:t>A2006</w:t>
              </w:r>
              <w:r w:rsidR="00B577CD" w:rsidRPr="00B577CD">
                <w:rPr>
                  <w:rStyle w:val="charCitHyperlinkAbbrev"/>
                </w:rPr>
                <w:noBreakHyphen/>
                <w:t>24</w:t>
              </w:r>
            </w:hyperlink>
          </w:p>
        </w:tc>
      </w:tr>
      <w:tr w:rsidR="00D2695A" w14:paraId="505FD32B" w14:textId="77777777" w:rsidTr="00421B51">
        <w:trPr>
          <w:cantSplit/>
        </w:trPr>
        <w:tc>
          <w:tcPr>
            <w:tcW w:w="1576" w:type="dxa"/>
            <w:tcBorders>
              <w:top w:val="single" w:sz="4" w:space="0" w:color="auto"/>
              <w:bottom w:val="single" w:sz="4" w:space="0" w:color="auto"/>
            </w:tcBorders>
          </w:tcPr>
          <w:p w14:paraId="41C136FC" w14:textId="77777777" w:rsidR="00D2695A" w:rsidRDefault="00D2695A">
            <w:pPr>
              <w:pStyle w:val="EarlierRepubEntries"/>
            </w:pPr>
            <w:r>
              <w:t>R8</w:t>
            </w:r>
            <w:r>
              <w:br/>
              <w:t>1 Sept 2006</w:t>
            </w:r>
          </w:p>
        </w:tc>
        <w:tc>
          <w:tcPr>
            <w:tcW w:w="1681" w:type="dxa"/>
            <w:tcBorders>
              <w:top w:val="single" w:sz="4" w:space="0" w:color="auto"/>
              <w:bottom w:val="single" w:sz="4" w:space="0" w:color="auto"/>
            </w:tcBorders>
          </w:tcPr>
          <w:p w14:paraId="2C672C1A" w14:textId="77777777" w:rsidR="00D2695A" w:rsidRDefault="00D2695A">
            <w:pPr>
              <w:pStyle w:val="EarlierRepubEntries"/>
            </w:pPr>
            <w:r>
              <w:t>1 Sept 2006–</w:t>
            </w:r>
            <w:r>
              <w:br/>
              <w:t>1 Sept 2006</w:t>
            </w:r>
          </w:p>
        </w:tc>
        <w:tc>
          <w:tcPr>
            <w:tcW w:w="1783" w:type="dxa"/>
            <w:tcBorders>
              <w:top w:val="single" w:sz="4" w:space="0" w:color="auto"/>
              <w:bottom w:val="single" w:sz="4" w:space="0" w:color="auto"/>
            </w:tcBorders>
          </w:tcPr>
          <w:p w14:paraId="0D13B106" w14:textId="36F20D76" w:rsidR="00D2695A" w:rsidRDefault="00B577CD">
            <w:pPr>
              <w:pStyle w:val="EarlierRepubEntries"/>
            </w:pPr>
            <w:hyperlink r:id="rId1034" w:tooltip="Asbestos Legislation Amendment Act 2006 (No 2)" w:history="1">
              <w:r w:rsidRPr="00B577CD">
                <w:rPr>
                  <w:rStyle w:val="charCitHyperlinkAbbrev"/>
                </w:rPr>
                <w:t>A2006</w:t>
              </w:r>
              <w:r w:rsidRPr="00B577CD">
                <w:rPr>
                  <w:rStyle w:val="charCitHyperlinkAbbrev"/>
                </w:rPr>
                <w:noBreakHyphen/>
                <w:t>24</w:t>
              </w:r>
            </w:hyperlink>
          </w:p>
        </w:tc>
        <w:tc>
          <w:tcPr>
            <w:tcW w:w="1783" w:type="dxa"/>
            <w:tcBorders>
              <w:top w:val="single" w:sz="4" w:space="0" w:color="auto"/>
              <w:bottom w:val="single" w:sz="4" w:space="0" w:color="auto"/>
            </w:tcBorders>
          </w:tcPr>
          <w:p w14:paraId="477AE2E9" w14:textId="04E71307" w:rsidR="00D2695A" w:rsidRDefault="00D2695A">
            <w:pPr>
              <w:pStyle w:val="EarlierRepubEntries"/>
            </w:pPr>
            <w:r>
              <w:t xml:space="preserve">amendments by </w:t>
            </w:r>
            <w:hyperlink r:id="rId1035" w:tooltip="Construction Occupations Legislation Amendment Act 2006" w:history="1">
              <w:r w:rsidR="00B577CD" w:rsidRPr="00B577CD">
                <w:rPr>
                  <w:rStyle w:val="charCitHyperlinkAbbrev"/>
                </w:rPr>
                <w:t>A2006</w:t>
              </w:r>
              <w:r w:rsidR="00B577CD" w:rsidRPr="00B577CD">
                <w:rPr>
                  <w:rStyle w:val="charCitHyperlinkAbbrev"/>
                </w:rPr>
                <w:noBreakHyphen/>
                <w:t>15</w:t>
              </w:r>
            </w:hyperlink>
          </w:p>
        </w:tc>
      </w:tr>
      <w:tr w:rsidR="00D2695A" w14:paraId="2D7686EE" w14:textId="77777777" w:rsidTr="00421B51">
        <w:trPr>
          <w:cantSplit/>
        </w:trPr>
        <w:tc>
          <w:tcPr>
            <w:tcW w:w="1576" w:type="dxa"/>
            <w:tcBorders>
              <w:top w:val="single" w:sz="4" w:space="0" w:color="auto"/>
              <w:bottom w:val="single" w:sz="4" w:space="0" w:color="auto"/>
            </w:tcBorders>
          </w:tcPr>
          <w:p w14:paraId="07350040" w14:textId="77777777" w:rsidR="00D2695A" w:rsidRDefault="00D2695A">
            <w:pPr>
              <w:pStyle w:val="EarlierRepubEntries"/>
            </w:pPr>
            <w:r>
              <w:t>R9</w:t>
            </w:r>
            <w:r>
              <w:br/>
              <w:t>2 Sept 2006</w:t>
            </w:r>
          </w:p>
        </w:tc>
        <w:tc>
          <w:tcPr>
            <w:tcW w:w="1681" w:type="dxa"/>
            <w:tcBorders>
              <w:top w:val="single" w:sz="4" w:space="0" w:color="auto"/>
              <w:bottom w:val="single" w:sz="4" w:space="0" w:color="auto"/>
            </w:tcBorders>
          </w:tcPr>
          <w:p w14:paraId="175752BF" w14:textId="77777777" w:rsidR="00D2695A" w:rsidRDefault="00D2695A">
            <w:pPr>
              <w:pStyle w:val="EarlierRepubEntries"/>
            </w:pPr>
            <w:r>
              <w:t>2 Sept 2006–</w:t>
            </w:r>
            <w:r>
              <w:br/>
              <w:t>30 Mar 2008</w:t>
            </w:r>
          </w:p>
        </w:tc>
        <w:tc>
          <w:tcPr>
            <w:tcW w:w="1783" w:type="dxa"/>
            <w:tcBorders>
              <w:top w:val="single" w:sz="4" w:space="0" w:color="auto"/>
              <w:bottom w:val="single" w:sz="4" w:space="0" w:color="auto"/>
            </w:tcBorders>
          </w:tcPr>
          <w:p w14:paraId="0C0E2568" w14:textId="1B4022A0" w:rsidR="00D2695A" w:rsidRDefault="00B577CD">
            <w:pPr>
              <w:pStyle w:val="EarlierRepubEntries"/>
            </w:pPr>
            <w:hyperlink r:id="rId1036" w:tooltip="Asbestos Legislation Amendment Act 2006 (No 2)" w:history="1">
              <w:r w:rsidRPr="00B577CD">
                <w:rPr>
                  <w:rStyle w:val="charCitHyperlinkAbbrev"/>
                </w:rPr>
                <w:t>A2006</w:t>
              </w:r>
              <w:r w:rsidRPr="00B577CD">
                <w:rPr>
                  <w:rStyle w:val="charCitHyperlinkAbbrev"/>
                </w:rPr>
                <w:noBreakHyphen/>
                <w:t>24</w:t>
              </w:r>
            </w:hyperlink>
          </w:p>
        </w:tc>
        <w:tc>
          <w:tcPr>
            <w:tcW w:w="1783" w:type="dxa"/>
            <w:tcBorders>
              <w:top w:val="single" w:sz="4" w:space="0" w:color="auto"/>
              <w:bottom w:val="single" w:sz="4" w:space="0" w:color="auto"/>
            </w:tcBorders>
          </w:tcPr>
          <w:p w14:paraId="15BDCD37" w14:textId="77777777" w:rsidR="00D2695A" w:rsidRDefault="00D2695A">
            <w:pPr>
              <w:pStyle w:val="EarlierRepubEntries"/>
            </w:pPr>
            <w:r>
              <w:t>commenced expiry</w:t>
            </w:r>
          </w:p>
        </w:tc>
      </w:tr>
      <w:tr w:rsidR="00B47BA3" w14:paraId="727BBFC4" w14:textId="77777777" w:rsidTr="00421B51">
        <w:trPr>
          <w:cantSplit/>
        </w:trPr>
        <w:tc>
          <w:tcPr>
            <w:tcW w:w="1576" w:type="dxa"/>
            <w:tcBorders>
              <w:top w:val="single" w:sz="4" w:space="0" w:color="auto"/>
              <w:bottom w:val="single" w:sz="4" w:space="0" w:color="auto"/>
            </w:tcBorders>
          </w:tcPr>
          <w:p w14:paraId="37232B08" w14:textId="77777777" w:rsidR="00B47BA3" w:rsidRDefault="00B47BA3">
            <w:pPr>
              <w:pStyle w:val="EarlierRepubEntries"/>
            </w:pPr>
            <w:r>
              <w:t>R10</w:t>
            </w:r>
            <w:r w:rsidR="0097580C">
              <w:t>*</w:t>
            </w:r>
            <w:r>
              <w:br/>
              <w:t>31 Mar 2008</w:t>
            </w:r>
          </w:p>
        </w:tc>
        <w:tc>
          <w:tcPr>
            <w:tcW w:w="1681" w:type="dxa"/>
            <w:tcBorders>
              <w:top w:val="single" w:sz="4" w:space="0" w:color="auto"/>
              <w:bottom w:val="single" w:sz="4" w:space="0" w:color="auto"/>
            </w:tcBorders>
          </w:tcPr>
          <w:p w14:paraId="5B36B230" w14:textId="77777777" w:rsidR="00B47BA3" w:rsidRDefault="00B47BA3">
            <w:pPr>
              <w:pStyle w:val="EarlierRepubEntries"/>
            </w:pPr>
            <w:r>
              <w:t>31 Mar 2008–</w:t>
            </w:r>
            <w:r>
              <w:br/>
              <w:t>1 Feb 2009</w:t>
            </w:r>
          </w:p>
        </w:tc>
        <w:tc>
          <w:tcPr>
            <w:tcW w:w="1783" w:type="dxa"/>
            <w:tcBorders>
              <w:top w:val="single" w:sz="4" w:space="0" w:color="auto"/>
              <w:bottom w:val="single" w:sz="4" w:space="0" w:color="auto"/>
            </w:tcBorders>
          </w:tcPr>
          <w:p w14:paraId="5C5EC4EF" w14:textId="087F0F41" w:rsidR="00B47BA3" w:rsidRDefault="00B577CD">
            <w:pPr>
              <w:pStyle w:val="EarlierRepubEntries"/>
            </w:pPr>
            <w:hyperlink r:id="rId1037" w:tooltip="Building Legislation Amendment Act 2007" w:history="1">
              <w:r w:rsidRPr="00B577CD">
                <w:rPr>
                  <w:rStyle w:val="charCitHyperlinkAbbrev"/>
                </w:rPr>
                <w:t>A2007</w:t>
              </w:r>
              <w:r w:rsidRPr="00B577CD">
                <w:rPr>
                  <w:rStyle w:val="charCitHyperlinkAbbrev"/>
                </w:rPr>
                <w:noBreakHyphen/>
                <w:t>26</w:t>
              </w:r>
            </w:hyperlink>
          </w:p>
        </w:tc>
        <w:tc>
          <w:tcPr>
            <w:tcW w:w="1783" w:type="dxa"/>
            <w:tcBorders>
              <w:top w:val="single" w:sz="4" w:space="0" w:color="auto"/>
              <w:bottom w:val="single" w:sz="4" w:space="0" w:color="auto"/>
            </w:tcBorders>
          </w:tcPr>
          <w:p w14:paraId="3AB5FB70" w14:textId="736585EB" w:rsidR="00B47BA3" w:rsidRDefault="00B47BA3">
            <w:pPr>
              <w:pStyle w:val="EarlierRepubEntries"/>
            </w:pPr>
            <w:r>
              <w:t xml:space="preserve">amendments by </w:t>
            </w:r>
            <w:hyperlink r:id="rId1038" w:tooltip="Building Legislation Amendment Act 2007" w:history="1">
              <w:r w:rsidR="00B577CD" w:rsidRPr="00B577CD">
                <w:rPr>
                  <w:rStyle w:val="charCitHyperlinkAbbrev"/>
                </w:rPr>
                <w:t>A2007</w:t>
              </w:r>
              <w:r w:rsidR="00B577CD" w:rsidRPr="00B577CD">
                <w:rPr>
                  <w:rStyle w:val="charCitHyperlinkAbbrev"/>
                </w:rPr>
                <w:noBreakHyphen/>
                <w:t>26</w:t>
              </w:r>
            </w:hyperlink>
          </w:p>
        </w:tc>
      </w:tr>
      <w:tr w:rsidR="00CA61DF" w14:paraId="753E895D" w14:textId="77777777" w:rsidTr="00421B51">
        <w:trPr>
          <w:cantSplit/>
        </w:trPr>
        <w:tc>
          <w:tcPr>
            <w:tcW w:w="1576" w:type="dxa"/>
            <w:tcBorders>
              <w:top w:val="single" w:sz="4" w:space="0" w:color="auto"/>
              <w:bottom w:val="single" w:sz="4" w:space="0" w:color="auto"/>
            </w:tcBorders>
          </w:tcPr>
          <w:p w14:paraId="1078B85E" w14:textId="77777777" w:rsidR="00CA61DF" w:rsidRDefault="0067476E">
            <w:pPr>
              <w:pStyle w:val="EarlierRepubEntries"/>
            </w:pPr>
            <w:r>
              <w:lastRenderedPageBreak/>
              <w:t>R11</w:t>
            </w:r>
            <w:r>
              <w:br/>
              <w:t>2 Feb 2009</w:t>
            </w:r>
          </w:p>
        </w:tc>
        <w:tc>
          <w:tcPr>
            <w:tcW w:w="1681" w:type="dxa"/>
            <w:tcBorders>
              <w:top w:val="single" w:sz="4" w:space="0" w:color="auto"/>
              <w:bottom w:val="single" w:sz="4" w:space="0" w:color="auto"/>
            </w:tcBorders>
          </w:tcPr>
          <w:p w14:paraId="0245B2DD" w14:textId="77777777" w:rsidR="00CA61DF" w:rsidRDefault="0067476E">
            <w:pPr>
              <w:pStyle w:val="EarlierRepubEntries"/>
            </w:pPr>
            <w:r>
              <w:t>2 Feb 2009–</w:t>
            </w:r>
            <w:r>
              <w:br/>
              <w:t>21 Sept 2009</w:t>
            </w:r>
          </w:p>
        </w:tc>
        <w:tc>
          <w:tcPr>
            <w:tcW w:w="1783" w:type="dxa"/>
            <w:tcBorders>
              <w:top w:val="single" w:sz="4" w:space="0" w:color="auto"/>
              <w:bottom w:val="single" w:sz="4" w:space="0" w:color="auto"/>
            </w:tcBorders>
          </w:tcPr>
          <w:p w14:paraId="46EB6B0D" w14:textId="6C6C8482" w:rsidR="00CA61DF" w:rsidRDefault="00B577CD">
            <w:pPr>
              <w:pStyle w:val="EarlierRepubEntries"/>
            </w:pPr>
            <w:hyperlink r:id="rId1039" w:tooltip="ACT Civil and Administrative Tribunal Legislation Amendment Act 2008 (No 2)" w:history="1">
              <w:r w:rsidRPr="00B577CD">
                <w:rPr>
                  <w:rStyle w:val="charCitHyperlinkAbbrev"/>
                </w:rPr>
                <w:t>A2008</w:t>
              </w:r>
              <w:r w:rsidRPr="00B577CD">
                <w:rPr>
                  <w:rStyle w:val="charCitHyperlinkAbbrev"/>
                </w:rPr>
                <w:noBreakHyphen/>
                <w:t>37</w:t>
              </w:r>
            </w:hyperlink>
          </w:p>
        </w:tc>
        <w:tc>
          <w:tcPr>
            <w:tcW w:w="1783" w:type="dxa"/>
            <w:tcBorders>
              <w:top w:val="single" w:sz="4" w:space="0" w:color="auto"/>
              <w:bottom w:val="single" w:sz="4" w:space="0" w:color="auto"/>
            </w:tcBorders>
          </w:tcPr>
          <w:p w14:paraId="5076B65A" w14:textId="10F164E7" w:rsidR="00CA61DF" w:rsidRDefault="0067476E">
            <w:pPr>
              <w:pStyle w:val="EarlierRepubEntries"/>
            </w:pPr>
            <w:r>
              <w:t xml:space="preserve">amendments by </w:t>
            </w:r>
            <w:hyperlink r:id="rId1040" w:tooltip="ACT Civil and Administrative Tribunal Legislation Amendment Act 2008" w:history="1">
              <w:r w:rsidR="00B577CD" w:rsidRPr="00B577CD">
                <w:rPr>
                  <w:rStyle w:val="charCitHyperlinkAbbrev"/>
                </w:rPr>
                <w:t>A2008</w:t>
              </w:r>
              <w:r w:rsidR="00B577CD" w:rsidRPr="00B577CD">
                <w:rPr>
                  <w:rStyle w:val="charCitHyperlinkAbbrev"/>
                </w:rPr>
                <w:noBreakHyphen/>
                <w:t>36</w:t>
              </w:r>
            </w:hyperlink>
            <w:r>
              <w:t xml:space="preserve"> and </w:t>
            </w:r>
            <w:hyperlink r:id="rId1041" w:tooltip="ACT Civil and Administrative Tribunal Legislation Amendment Act 2008 (No 2)" w:history="1">
              <w:r w:rsidR="00B577CD" w:rsidRPr="00B577CD">
                <w:rPr>
                  <w:rStyle w:val="charCitHyperlinkAbbrev"/>
                </w:rPr>
                <w:t>A2008</w:t>
              </w:r>
              <w:r w:rsidR="00B577CD" w:rsidRPr="00B577CD">
                <w:rPr>
                  <w:rStyle w:val="charCitHyperlinkAbbrev"/>
                </w:rPr>
                <w:noBreakHyphen/>
                <w:t>37</w:t>
              </w:r>
            </w:hyperlink>
          </w:p>
        </w:tc>
      </w:tr>
      <w:tr w:rsidR="00FA00B1" w14:paraId="513385DE" w14:textId="77777777" w:rsidTr="00421B51">
        <w:trPr>
          <w:cantSplit/>
        </w:trPr>
        <w:tc>
          <w:tcPr>
            <w:tcW w:w="1576" w:type="dxa"/>
            <w:tcBorders>
              <w:top w:val="single" w:sz="4" w:space="0" w:color="auto"/>
              <w:bottom w:val="single" w:sz="4" w:space="0" w:color="auto"/>
            </w:tcBorders>
          </w:tcPr>
          <w:p w14:paraId="7B28997C" w14:textId="77777777" w:rsidR="00FA00B1" w:rsidRDefault="00FA00B1">
            <w:pPr>
              <w:pStyle w:val="EarlierRepubEntries"/>
            </w:pPr>
            <w:r>
              <w:t>R12</w:t>
            </w:r>
            <w:r>
              <w:br/>
              <w:t>22 Sept 2009</w:t>
            </w:r>
          </w:p>
        </w:tc>
        <w:tc>
          <w:tcPr>
            <w:tcW w:w="1681" w:type="dxa"/>
            <w:tcBorders>
              <w:top w:val="single" w:sz="4" w:space="0" w:color="auto"/>
              <w:bottom w:val="single" w:sz="4" w:space="0" w:color="auto"/>
            </w:tcBorders>
          </w:tcPr>
          <w:p w14:paraId="5F952F0B" w14:textId="77777777" w:rsidR="00FA00B1" w:rsidRDefault="00FA00B1">
            <w:pPr>
              <w:pStyle w:val="EarlierRepubEntries"/>
            </w:pPr>
            <w:r>
              <w:t>22 Sept 2009–</w:t>
            </w:r>
            <w:r>
              <w:br/>
              <w:t>2 June 2010</w:t>
            </w:r>
          </w:p>
        </w:tc>
        <w:tc>
          <w:tcPr>
            <w:tcW w:w="1783" w:type="dxa"/>
            <w:tcBorders>
              <w:top w:val="single" w:sz="4" w:space="0" w:color="auto"/>
              <w:bottom w:val="single" w:sz="4" w:space="0" w:color="auto"/>
            </w:tcBorders>
          </w:tcPr>
          <w:p w14:paraId="793AA2B7" w14:textId="218B66EB" w:rsidR="00FA00B1" w:rsidRDefault="00B577CD">
            <w:pPr>
              <w:pStyle w:val="EarlierRepubEntries"/>
            </w:pPr>
            <w:hyperlink r:id="rId1042" w:tooltip="Statute Law Amendment Act 2009" w:history="1">
              <w:r w:rsidRPr="00B577CD">
                <w:rPr>
                  <w:rStyle w:val="charCitHyperlinkAbbrev"/>
                </w:rPr>
                <w:t>A2009</w:t>
              </w:r>
              <w:r w:rsidRPr="00B577CD">
                <w:rPr>
                  <w:rStyle w:val="charCitHyperlinkAbbrev"/>
                </w:rPr>
                <w:noBreakHyphen/>
                <w:t>20</w:t>
              </w:r>
            </w:hyperlink>
          </w:p>
        </w:tc>
        <w:tc>
          <w:tcPr>
            <w:tcW w:w="1783" w:type="dxa"/>
            <w:tcBorders>
              <w:top w:val="single" w:sz="4" w:space="0" w:color="auto"/>
              <w:bottom w:val="single" w:sz="4" w:space="0" w:color="auto"/>
            </w:tcBorders>
          </w:tcPr>
          <w:p w14:paraId="598151FF" w14:textId="74AA9C23" w:rsidR="00FA00B1" w:rsidRDefault="00FA00B1">
            <w:pPr>
              <w:pStyle w:val="EarlierRepubEntries"/>
            </w:pPr>
            <w:r>
              <w:t xml:space="preserve">amendments by </w:t>
            </w:r>
            <w:hyperlink r:id="rId1043" w:tooltip="Statute Law Amendment Act 2009" w:history="1">
              <w:r w:rsidR="00B577CD" w:rsidRPr="00B577CD">
                <w:rPr>
                  <w:rStyle w:val="charCitHyperlinkAbbrev"/>
                </w:rPr>
                <w:t>A2009</w:t>
              </w:r>
              <w:r w:rsidR="00B577CD" w:rsidRPr="00B577CD">
                <w:rPr>
                  <w:rStyle w:val="charCitHyperlinkAbbrev"/>
                </w:rPr>
                <w:noBreakHyphen/>
                <w:t>20</w:t>
              </w:r>
            </w:hyperlink>
          </w:p>
        </w:tc>
      </w:tr>
      <w:tr w:rsidR="00836591" w14:paraId="49D5FC79" w14:textId="77777777" w:rsidTr="00421B51">
        <w:trPr>
          <w:cantSplit/>
        </w:trPr>
        <w:tc>
          <w:tcPr>
            <w:tcW w:w="1576" w:type="dxa"/>
            <w:tcBorders>
              <w:top w:val="single" w:sz="4" w:space="0" w:color="auto"/>
              <w:bottom w:val="single" w:sz="4" w:space="0" w:color="auto"/>
            </w:tcBorders>
          </w:tcPr>
          <w:p w14:paraId="40A37482" w14:textId="77777777" w:rsidR="00836591" w:rsidRDefault="00836591">
            <w:pPr>
              <w:pStyle w:val="EarlierRepubEntries"/>
            </w:pPr>
            <w:r>
              <w:t>R13</w:t>
            </w:r>
            <w:r>
              <w:br/>
              <w:t>3 June 2010</w:t>
            </w:r>
          </w:p>
        </w:tc>
        <w:tc>
          <w:tcPr>
            <w:tcW w:w="1681" w:type="dxa"/>
            <w:tcBorders>
              <w:top w:val="single" w:sz="4" w:space="0" w:color="auto"/>
              <w:bottom w:val="single" w:sz="4" w:space="0" w:color="auto"/>
            </w:tcBorders>
          </w:tcPr>
          <w:p w14:paraId="59B9776A" w14:textId="77777777" w:rsidR="00836591" w:rsidRDefault="00836591">
            <w:pPr>
              <w:pStyle w:val="EarlierRepubEntries"/>
            </w:pPr>
            <w:r>
              <w:t>3 June 2010–</w:t>
            </w:r>
            <w:r>
              <w:br/>
              <w:t>28 Feb 2011</w:t>
            </w:r>
          </w:p>
        </w:tc>
        <w:tc>
          <w:tcPr>
            <w:tcW w:w="1783" w:type="dxa"/>
            <w:tcBorders>
              <w:top w:val="single" w:sz="4" w:space="0" w:color="auto"/>
              <w:bottom w:val="single" w:sz="4" w:space="0" w:color="auto"/>
            </w:tcBorders>
          </w:tcPr>
          <w:p w14:paraId="3B2715B2" w14:textId="179E1CB5" w:rsidR="00836591" w:rsidRDefault="00B577CD">
            <w:pPr>
              <w:pStyle w:val="EarlierRepubEntries"/>
            </w:pPr>
            <w:hyperlink r:id="rId1044" w:tooltip="Statute Law Amendment Act 2010" w:history="1">
              <w:r w:rsidRPr="00B577CD">
                <w:rPr>
                  <w:rStyle w:val="charCitHyperlinkAbbrev"/>
                </w:rPr>
                <w:t>A2010</w:t>
              </w:r>
              <w:r w:rsidRPr="00B577CD">
                <w:rPr>
                  <w:rStyle w:val="charCitHyperlinkAbbrev"/>
                </w:rPr>
                <w:noBreakHyphen/>
                <w:t>18</w:t>
              </w:r>
            </w:hyperlink>
          </w:p>
        </w:tc>
        <w:tc>
          <w:tcPr>
            <w:tcW w:w="1783" w:type="dxa"/>
            <w:tcBorders>
              <w:top w:val="single" w:sz="4" w:space="0" w:color="auto"/>
              <w:bottom w:val="single" w:sz="4" w:space="0" w:color="auto"/>
            </w:tcBorders>
          </w:tcPr>
          <w:p w14:paraId="65780EA0" w14:textId="102A3882" w:rsidR="00836591" w:rsidRDefault="00836591">
            <w:pPr>
              <w:pStyle w:val="EarlierRepubEntries"/>
            </w:pPr>
            <w:r>
              <w:t xml:space="preserve">amendments by </w:t>
            </w:r>
            <w:hyperlink r:id="rId1045" w:tooltip="Statute Law Amendment Act 2010" w:history="1">
              <w:r w:rsidR="00B577CD" w:rsidRPr="00B577CD">
                <w:rPr>
                  <w:rStyle w:val="charCitHyperlinkAbbrev"/>
                </w:rPr>
                <w:t>A2010</w:t>
              </w:r>
              <w:r w:rsidR="00B577CD" w:rsidRPr="00B577CD">
                <w:rPr>
                  <w:rStyle w:val="charCitHyperlinkAbbrev"/>
                </w:rPr>
                <w:noBreakHyphen/>
                <w:t>18</w:t>
              </w:r>
            </w:hyperlink>
          </w:p>
        </w:tc>
      </w:tr>
      <w:tr w:rsidR="0036417E" w14:paraId="67C380B6" w14:textId="77777777" w:rsidTr="00421B51">
        <w:trPr>
          <w:cantSplit/>
        </w:trPr>
        <w:tc>
          <w:tcPr>
            <w:tcW w:w="1576" w:type="dxa"/>
            <w:tcBorders>
              <w:top w:val="single" w:sz="4" w:space="0" w:color="auto"/>
              <w:bottom w:val="single" w:sz="4" w:space="0" w:color="auto"/>
            </w:tcBorders>
          </w:tcPr>
          <w:p w14:paraId="31437A76" w14:textId="77777777" w:rsidR="0036417E" w:rsidRDefault="0036417E">
            <w:pPr>
              <w:pStyle w:val="EarlierRepubEntries"/>
            </w:pPr>
            <w:r>
              <w:t>R14</w:t>
            </w:r>
            <w:r>
              <w:br/>
              <w:t>1 Mar 2011</w:t>
            </w:r>
          </w:p>
        </w:tc>
        <w:tc>
          <w:tcPr>
            <w:tcW w:w="1681" w:type="dxa"/>
            <w:tcBorders>
              <w:top w:val="single" w:sz="4" w:space="0" w:color="auto"/>
              <w:bottom w:val="single" w:sz="4" w:space="0" w:color="auto"/>
            </w:tcBorders>
          </w:tcPr>
          <w:p w14:paraId="04BDC5CE" w14:textId="77777777" w:rsidR="0036417E" w:rsidRDefault="0036417E">
            <w:pPr>
              <w:pStyle w:val="EarlierRepubEntries"/>
            </w:pPr>
            <w:r>
              <w:t>1 Mar 2011–</w:t>
            </w:r>
            <w:r>
              <w:br/>
              <w:t>7 July 2011</w:t>
            </w:r>
          </w:p>
        </w:tc>
        <w:tc>
          <w:tcPr>
            <w:tcW w:w="1783" w:type="dxa"/>
            <w:tcBorders>
              <w:top w:val="single" w:sz="4" w:space="0" w:color="auto"/>
              <w:bottom w:val="single" w:sz="4" w:space="0" w:color="auto"/>
            </w:tcBorders>
          </w:tcPr>
          <w:p w14:paraId="7F5A2781" w14:textId="61E550A8" w:rsidR="0036417E" w:rsidRDefault="00B577CD">
            <w:pPr>
              <w:pStyle w:val="EarlierRepubEntries"/>
            </w:pPr>
            <w:hyperlink r:id="rId1046" w:tooltip="Statute Law Amendment Act 2011" w:history="1">
              <w:r w:rsidRPr="00B577CD">
                <w:rPr>
                  <w:rStyle w:val="charCitHyperlinkAbbrev"/>
                </w:rPr>
                <w:t>A2011</w:t>
              </w:r>
              <w:r w:rsidRPr="00B577CD">
                <w:rPr>
                  <w:rStyle w:val="charCitHyperlinkAbbrev"/>
                </w:rPr>
                <w:noBreakHyphen/>
                <w:t>3</w:t>
              </w:r>
            </w:hyperlink>
          </w:p>
        </w:tc>
        <w:tc>
          <w:tcPr>
            <w:tcW w:w="1783" w:type="dxa"/>
            <w:tcBorders>
              <w:top w:val="single" w:sz="4" w:space="0" w:color="auto"/>
              <w:bottom w:val="single" w:sz="4" w:space="0" w:color="auto"/>
            </w:tcBorders>
          </w:tcPr>
          <w:p w14:paraId="40AA7E7E" w14:textId="6A61D690" w:rsidR="0036417E" w:rsidRDefault="0036417E">
            <w:pPr>
              <w:pStyle w:val="EarlierRepubEntries"/>
            </w:pPr>
            <w:r>
              <w:t xml:space="preserve">amendments by </w:t>
            </w:r>
            <w:hyperlink r:id="rId1047" w:tooltip="Construction Occupations Legislation Amendment Act 2010 (No 2)" w:history="1">
              <w:r w:rsidR="00B577CD" w:rsidRPr="00B577CD">
                <w:rPr>
                  <w:rStyle w:val="charCitHyperlinkAbbrev"/>
                </w:rPr>
                <w:t>A2010</w:t>
              </w:r>
              <w:r w:rsidR="00B577CD" w:rsidRPr="00B577CD">
                <w:rPr>
                  <w:rStyle w:val="charCitHyperlinkAbbrev"/>
                </w:rPr>
                <w:noBreakHyphen/>
                <w:t>32</w:t>
              </w:r>
            </w:hyperlink>
            <w:r>
              <w:t xml:space="preserve"> and </w:t>
            </w:r>
            <w:hyperlink r:id="rId1048" w:tooltip="Statute Law Amendment Act 2011" w:history="1">
              <w:r w:rsidR="00B577CD" w:rsidRPr="00B577CD">
                <w:rPr>
                  <w:rStyle w:val="charCitHyperlinkAbbrev"/>
                </w:rPr>
                <w:t>A2011</w:t>
              </w:r>
              <w:r w:rsidR="00B577CD" w:rsidRPr="00B577CD">
                <w:rPr>
                  <w:rStyle w:val="charCitHyperlinkAbbrev"/>
                </w:rPr>
                <w:noBreakHyphen/>
                <w:t>3</w:t>
              </w:r>
            </w:hyperlink>
          </w:p>
        </w:tc>
      </w:tr>
      <w:tr w:rsidR="00854BAC" w14:paraId="11751C7A" w14:textId="77777777" w:rsidTr="00421B51">
        <w:trPr>
          <w:cantSplit/>
        </w:trPr>
        <w:tc>
          <w:tcPr>
            <w:tcW w:w="1576" w:type="dxa"/>
            <w:tcBorders>
              <w:top w:val="single" w:sz="4" w:space="0" w:color="auto"/>
              <w:bottom w:val="single" w:sz="4" w:space="0" w:color="auto"/>
            </w:tcBorders>
          </w:tcPr>
          <w:p w14:paraId="522DB742" w14:textId="77777777" w:rsidR="00854BAC" w:rsidRDefault="00854BAC">
            <w:pPr>
              <w:pStyle w:val="EarlierRepubEntries"/>
            </w:pPr>
            <w:r>
              <w:t>R15</w:t>
            </w:r>
            <w:r>
              <w:br/>
              <w:t>8 July 2011</w:t>
            </w:r>
          </w:p>
        </w:tc>
        <w:tc>
          <w:tcPr>
            <w:tcW w:w="1681" w:type="dxa"/>
            <w:tcBorders>
              <w:top w:val="single" w:sz="4" w:space="0" w:color="auto"/>
              <w:bottom w:val="single" w:sz="4" w:space="0" w:color="auto"/>
            </w:tcBorders>
          </w:tcPr>
          <w:p w14:paraId="3EDC4375" w14:textId="77777777" w:rsidR="00854BAC" w:rsidRDefault="00854BAC">
            <w:pPr>
              <w:pStyle w:val="EarlierRepubEntries"/>
            </w:pPr>
            <w:r>
              <w:t>8 July 2011–</w:t>
            </w:r>
            <w:r>
              <w:br/>
              <w:t>29 Feb 2012</w:t>
            </w:r>
          </w:p>
        </w:tc>
        <w:tc>
          <w:tcPr>
            <w:tcW w:w="1783" w:type="dxa"/>
            <w:tcBorders>
              <w:top w:val="single" w:sz="4" w:space="0" w:color="auto"/>
              <w:bottom w:val="single" w:sz="4" w:space="0" w:color="auto"/>
            </w:tcBorders>
          </w:tcPr>
          <w:p w14:paraId="2314A93C" w14:textId="00C88E0C" w:rsidR="00854BAC" w:rsidRDefault="00B577CD">
            <w:pPr>
              <w:pStyle w:val="EarlierRepubEntries"/>
            </w:pPr>
            <w:hyperlink r:id="rId1049" w:tooltip="Planning and Building Legislation Amendment Act 2011" w:history="1">
              <w:r w:rsidRPr="00B577CD">
                <w:rPr>
                  <w:rStyle w:val="charCitHyperlinkAbbrev"/>
                </w:rPr>
                <w:t>A2011</w:t>
              </w:r>
              <w:r w:rsidRPr="00B577CD">
                <w:rPr>
                  <w:rStyle w:val="charCitHyperlinkAbbrev"/>
                </w:rPr>
                <w:noBreakHyphen/>
                <w:t>23</w:t>
              </w:r>
            </w:hyperlink>
          </w:p>
        </w:tc>
        <w:tc>
          <w:tcPr>
            <w:tcW w:w="1783" w:type="dxa"/>
            <w:tcBorders>
              <w:top w:val="single" w:sz="4" w:space="0" w:color="auto"/>
              <w:bottom w:val="single" w:sz="4" w:space="0" w:color="auto"/>
            </w:tcBorders>
          </w:tcPr>
          <w:p w14:paraId="6AAD3272" w14:textId="2549CC15" w:rsidR="00854BAC" w:rsidRDefault="00854BAC">
            <w:pPr>
              <w:pStyle w:val="EarlierRepubEntries"/>
            </w:pPr>
            <w:r>
              <w:t xml:space="preserve">amendments by </w:t>
            </w:r>
            <w:hyperlink r:id="rId1050" w:tooltip="Construction Occupations Legislation (Exemption Assessment) Amendment Act 2010" w:history="1">
              <w:r w:rsidR="00B577CD" w:rsidRPr="00B577CD">
                <w:rPr>
                  <w:rStyle w:val="charCitHyperlinkAbbrev"/>
                </w:rPr>
                <w:t>A2010</w:t>
              </w:r>
              <w:r w:rsidR="00B577CD" w:rsidRPr="00B577CD">
                <w:rPr>
                  <w:rStyle w:val="charCitHyperlinkAbbrev"/>
                </w:rPr>
                <w:noBreakHyphen/>
                <w:t>24</w:t>
              </w:r>
            </w:hyperlink>
            <w:r>
              <w:t xml:space="preserve"> and </w:t>
            </w:r>
            <w:hyperlink r:id="rId1051" w:tooltip="Planning and Building Legislation Amendment Act 2011" w:history="1">
              <w:r w:rsidR="00B577CD" w:rsidRPr="00B577CD">
                <w:rPr>
                  <w:rStyle w:val="charCitHyperlinkAbbrev"/>
                </w:rPr>
                <w:t>A2011</w:t>
              </w:r>
              <w:r w:rsidR="00B577CD" w:rsidRPr="00B577CD">
                <w:rPr>
                  <w:rStyle w:val="charCitHyperlinkAbbrev"/>
                </w:rPr>
                <w:noBreakHyphen/>
                <w:t>23</w:t>
              </w:r>
            </w:hyperlink>
          </w:p>
        </w:tc>
      </w:tr>
      <w:tr w:rsidR="008E13E8" w14:paraId="59AB4F28" w14:textId="77777777" w:rsidTr="00421B51">
        <w:trPr>
          <w:cantSplit/>
        </w:trPr>
        <w:tc>
          <w:tcPr>
            <w:tcW w:w="1576" w:type="dxa"/>
            <w:tcBorders>
              <w:top w:val="single" w:sz="4" w:space="0" w:color="auto"/>
              <w:bottom w:val="single" w:sz="4" w:space="0" w:color="auto"/>
            </w:tcBorders>
          </w:tcPr>
          <w:p w14:paraId="54D23EB9" w14:textId="77777777" w:rsidR="008E13E8" w:rsidRDefault="008E13E8">
            <w:pPr>
              <w:pStyle w:val="EarlierRepubEntries"/>
            </w:pPr>
            <w:r>
              <w:t>R16</w:t>
            </w:r>
            <w:r>
              <w:br/>
              <w:t>1 Mar 2012</w:t>
            </w:r>
          </w:p>
        </w:tc>
        <w:tc>
          <w:tcPr>
            <w:tcW w:w="1681" w:type="dxa"/>
            <w:tcBorders>
              <w:top w:val="single" w:sz="4" w:space="0" w:color="auto"/>
              <w:bottom w:val="single" w:sz="4" w:space="0" w:color="auto"/>
            </w:tcBorders>
          </w:tcPr>
          <w:p w14:paraId="20BD2736" w14:textId="77777777" w:rsidR="008E13E8" w:rsidRDefault="008E13E8">
            <w:pPr>
              <w:pStyle w:val="EarlierRepubEntries"/>
            </w:pPr>
            <w:r>
              <w:t>1 Mar 2012–</w:t>
            </w:r>
            <w:r>
              <w:br/>
              <w:t>28 May 2012</w:t>
            </w:r>
          </w:p>
        </w:tc>
        <w:tc>
          <w:tcPr>
            <w:tcW w:w="1783" w:type="dxa"/>
            <w:tcBorders>
              <w:top w:val="single" w:sz="4" w:space="0" w:color="auto"/>
              <w:bottom w:val="single" w:sz="4" w:space="0" w:color="auto"/>
            </w:tcBorders>
          </w:tcPr>
          <w:p w14:paraId="1395FA97" w14:textId="45026B87" w:rsidR="008E13E8" w:rsidRDefault="00B577CD">
            <w:pPr>
              <w:pStyle w:val="EarlierRepubEntries"/>
            </w:pPr>
            <w:hyperlink r:id="rId1052" w:tooltip="Evidence (Consequential Amendments) Act 2011" w:history="1">
              <w:r w:rsidRPr="00B577CD">
                <w:rPr>
                  <w:rStyle w:val="charCitHyperlinkAbbrev"/>
                </w:rPr>
                <w:t>A2011</w:t>
              </w:r>
              <w:r w:rsidRPr="00B577CD">
                <w:rPr>
                  <w:rStyle w:val="charCitHyperlinkAbbrev"/>
                </w:rPr>
                <w:noBreakHyphen/>
                <w:t>48</w:t>
              </w:r>
            </w:hyperlink>
          </w:p>
        </w:tc>
        <w:tc>
          <w:tcPr>
            <w:tcW w:w="1783" w:type="dxa"/>
            <w:tcBorders>
              <w:top w:val="single" w:sz="4" w:space="0" w:color="auto"/>
              <w:bottom w:val="single" w:sz="4" w:space="0" w:color="auto"/>
            </w:tcBorders>
          </w:tcPr>
          <w:p w14:paraId="7BBB40A1" w14:textId="2A218D05" w:rsidR="008E13E8" w:rsidRDefault="008E13E8">
            <w:pPr>
              <w:pStyle w:val="EarlierRepubEntries"/>
            </w:pPr>
            <w:r>
              <w:t xml:space="preserve">amendments by </w:t>
            </w:r>
            <w:hyperlink r:id="rId1053" w:tooltip="Evidence (Consequential Amendments) Act 2011" w:history="1">
              <w:r w:rsidR="00B577CD" w:rsidRPr="00B577CD">
                <w:rPr>
                  <w:rStyle w:val="charCitHyperlinkAbbrev"/>
                </w:rPr>
                <w:t>A2011</w:t>
              </w:r>
              <w:r w:rsidR="00B577CD" w:rsidRPr="00B577CD">
                <w:rPr>
                  <w:rStyle w:val="charCitHyperlinkAbbrev"/>
                </w:rPr>
                <w:noBreakHyphen/>
                <w:t>48</w:t>
              </w:r>
            </w:hyperlink>
          </w:p>
        </w:tc>
      </w:tr>
      <w:tr w:rsidR="002B29B6" w14:paraId="3E7C2421" w14:textId="77777777" w:rsidTr="00421B51">
        <w:trPr>
          <w:cantSplit/>
        </w:trPr>
        <w:tc>
          <w:tcPr>
            <w:tcW w:w="1576" w:type="dxa"/>
            <w:tcBorders>
              <w:top w:val="single" w:sz="4" w:space="0" w:color="auto"/>
              <w:bottom w:val="single" w:sz="4" w:space="0" w:color="auto"/>
            </w:tcBorders>
          </w:tcPr>
          <w:p w14:paraId="1C089650" w14:textId="77777777" w:rsidR="002B29B6" w:rsidRDefault="002B29B6">
            <w:pPr>
              <w:pStyle w:val="EarlierRepubEntries"/>
            </w:pPr>
            <w:r>
              <w:t>R17</w:t>
            </w:r>
            <w:r>
              <w:br/>
              <w:t>29 May 2012</w:t>
            </w:r>
          </w:p>
        </w:tc>
        <w:tc>
          <w:tcPr>
            <w:tcW w:w="1681" w:type="dxa"/>
            <w:tcBorders>
              <w:top w:val="single" w:sz="4" w:space="0" w:color="auto"/>
              <w:bottom w:val="single" w:sz="4" w:space="0" w:color="auto"/>
            </w:tcBorders>
          </w:tcPr>
          <w:p w14:paraId="107B3A4E" w14:textId="77777777" w:rsidR="002B29B6" w:rsidRDefault="002B29B6">
            <w:pPr>
              <w:pStyle w:val="EarlierRepubEntries"/>
            </w:pPr>
            <w:r>
              <w:t>29 May 2012–</w:t>
            </w:r>
            <w:r>
              <w:br/>
              <w:t>30 June 2012</w:t>
            </w:r>
          </w:p>
        </w:tc>
        <w:tc>
          <w:tcPr>
            <w:tcW w:w="1783" w:type="dxa"/>
            <w:tcBorders>
              <w:top w:val="single" w:sz="4" w:space="0" w:color="auto"/>
              <w:bottom w:val="single" w:sz="4" w:space="0" w:color="auto"/>
            </w:tcBorders>
          </w:tcPr>
          <w:p w14:paraId="62788180" w14:textId="7D29AC23" w:rsidR="002B29B6" w:rsidRDefault="00B577CD">
            <w:pPr>
              <w:pStyle w:val="EarlierRepubEntries"/>
            </w:pPr>
            <w:hyperlink r:id="rId1054" w:tooltip="Planning, Building and Environment Legislation Amendment Act 2012" w:history="1">
              <w:r w:rsidRPr="00B577CD">
                <w:rPr>
                  <w:rStyle w:val="charCitHyperlinkAbbrev"/>
                </w:rPr>
                <w:t>A2012</w:t>
              </w:r>
              <w:r w:rsidRPr="00B577CD">
                <w:rPr>
                  <w:rStyle w:val="charCitHyperlinkAbbrev"/>
                </w:rPr>
                <w:noBreakHyphen/>
                <w:t>23</w:t>
              </w:r>
            </w:hyperlink>
          </w:p>
        </w:tc>
        <w:tc>
          <w:tcPr>
            <w:tcW w:w="1783" w:type="dxa"/>
            <w:tcBorders>
              <w:top w:val="single" w:sz="4" w:space="0" w:color="auto"/>
              <w:bottom w:val="single" w:sz="4" w:space="0" w:color="auto"/>
            </w:tcBorders>
          </w:tcPr>
          <w:p w14:paraId="440CEA0F" w14:textId="0065C167" w:rsidR="002B29B6" w:rsidRDefault="002B29B6">
            <w:pPr>
              <w:pStyle w:val="EarlierRepubEntries"/>
            </w:pPr>
            <w:r>
              <w:t xml:space="preserve">amendments by </w:t>
            </w:r>
            <w:hyperlink r:id="rId1055" w:tooltip="Planning, Building and Environment Legislation Amendment Act 2012" w:history="1">
              <w:r w:rsidR="00B577CD" w:rsidRPr="00B577CD">
                <w:rPr>
                  <w:rStyle w:val="charCitHyperlinkAbbrev"/>
                </w:rPr>
                <w:t>A2012</w:t>
              </w:r>
              <w:r w:rsidR="00B577CD" w:rsidRPr="00B577CD">
                <w:rPr>
                  <w:rStyle w:val="charCitHyperlinkAbbrev"/>
                </w:rPr>
                <w:noBreakHyphen/>
                <w:t>23</w:t>
              </w:r>
            </w:hyperlink>
          </w:p>
        </w:tc>
      </w:tr>
      <w:tr w:rsidR="00924B11" w14:paraId="0FBA678D" w14:textId="77777777" w:rsidTr="00421B51">
        <w:trPr>
          <w:cantSplit/>
        </w:trPr>
        <w:tc>
          <w:tcPr>
            <w:tcW w:w="1576" w:type="dxa"/>
            <w:tcBorders>
              <w:top w:val="single" w:sz="4" w:space="0" w:color="auto"/>
              <w:bottom w:val="single" w:sz="4" w:space="0" w:color="auto"/>
            </w:tcBorders>
          </w:tcPr>
          <w:p w14:paraId="3B82E84B" w14:textId="77777777" w:rsidR="00924B11" w:rsidRDefault="00924B11" w:rsidP="00924B11">
            <w:pPr>
              <w:pStyle w:val="EarlierRepubEntries"/>
            </w:pPr>
            <w:r>
              <w:t>R18</w:t>
            </w:r>
            <w:r>
              <w:br/>
              <w:t>1 July 2012</w:t>
            </w:r>
          </w:p>
        </w:tc>
        <w:tc>
          <w:tcPr>
            <w:tcW w:w="1681" w:type="dxa"/>
            <w:tcBorders>
              <w:top w:val="single" w:sz="4" w:space="0" w:color="auto"/>
              <w:bottom w:val="single" w:sz="4" w:space="0" w:color="auto"/>
            </w:tcBorders>
          </w:tcPr>
          <w:p w14:paraId="28166B13" w14:textId="77777777" w:rsidR="00924B11" w:rsidRDefault="00924B11">
            <w:pPr>
              <w:pStyle w:val="EarlierRepubEntries"/>
            </w:pPr>
            <w:r>
              <w:t>1 July 2012–</w:t>
            </w:r>
            <w:r>
              <w:br/>
              <w:t>21 May 2013</w:t>
            </w:r>
          </w:p>
        </w:tc>
        <w:tc>
          <w:tcPr>
            <w:tcW w:w="1783" w:type="dxa"/>
            <w:tcBorders>
              <w:top w:val="single" w:sz="4" w:space="0" w:color="auto"/>
              <w:bottom w:val="single" w:sz="4" w:space="0" w:color="auto"/>
            </w:tcBorders>
          </w:tcPr>
          <w:p w14:paraId="7F168BF8" w14:textId="0FA42811" w:rsidR="00924B11" w:rsidRDefault="00924B11">
            <w:pPr>
              <w:pStyle w:val="EarlierRepubEntries"/>
            </w:pPr>
            <w:hyperlink r:id="rId1056" w:tooltip="Planning, Building and Environment Legislation Amendment Act 2012" w:history="1">
              <w:r w:rsidRPr="00B577CD">
                <w:rPr>
                  <w:rStyle w:val="charCitHyperlinkAbbrev"/>
                </w:rPr>
                <w:t>A2012</w:t>
              </w:r>
              <w:r w:rsidRPr="00B577CD">
                <w:rPr>
                  <w:rStyle w:val="charCitHyperlinkAbbrev"/>
                </w:rPr>
                <w:noBreakHyphen/>
                <w:t>23</w:t>
              </w:r>
            </w:hyperlink>
          </w:p>
        </w:tc>
        <w:tc>
          <w:tcPr>
            <w:tcW w:w="1783" w:type="dxa"/>
            <w:tcBorders>
              <w:top w:val="single" w:sz="4" w:space="0" w:color="auto"/>
              <w:bottom w:val="single" w:sz="4" w:space="0" w:color="auto"/>
            </w:tcBorders>
          </w:tcPr>
          <w:p w14:paraId="1F04A1A8" w14:textId="058BF6CD" w:rsidR="00924B11" w:rsidRDefault="00924B11">
            <w:pPr>
              <w:pStyle w:val="EarlierRepubEntries"/>
            </w:pPr>
            <w:r>
              <w:t xml:space="preserve">amendments by </w:t>
            </w:r>
            <w:hyperlink r:id="rId1057" w:tooltip="Planning and Building Legislation Amendment Act 2011 (No 2)" w:history="1">
              <w:r>
                <w:rPr>
                  <w:rStyle w:val="charCitHyperlinkAbbrev"/>
                </w:rPr>
                <w:t>A2011</w:t>
              </w:r>
              <w:r>
                <w:rPr>
                  <w:rStyle w:val="charCitHyperlinkAbbrev"/>
                </w:rPr>
                <w:noBreakHyphen/>
                <w:t>54</w:t>
              </w:r>
            </w:hyperlink>
          </w:p>
        </w:tc>
      </w:tr>
      <w:tr w:rsidR="00D40702" w14:paraId="2DB96DB6" w14:textId="77777777" w:rsidTr="00421B51">
        <w:trPr>
          <w:cantSplit/>
        </w:trPr>
        <w:tc>
          <w:tcPr>
            <w:tcW w:w="1576" w:type="dxa"/>
            <w:tcBorders>
              <w:top w:val="single" w:sz="4" w:space="0" w:color="auto"/>
              <w:bottom w:val="single" w:sz="4" w:space="0" w:color="auto"/>
            </w:tcBorders>
          </w:tcPr>
          <w:p w14:paraId="7D234491" w14:textId="77777777" w:rsidR="00D40702" w:rsidRDefault="00D40702" w:rsidP="00924B11">
            <w:pPr>
              <w:pStyle w:val="EarlierRepubEntries"/>
            </w:pPr>
            <w:r>
              <w:t>R19</w:t>
            </w:r>
            <w:r>
              <w:br/>
              <w:t>22 May 2013</w:t>
            </w:r>
          </w:p>
        </w:tc>
        <w:tc>
          <w:tcPr>
            <w:tcW w:w="1681" w:type="dxa"/>
            <w:tcBorders>
              <w:top w:val="single" w:sz="4" w:space="0" w:color="auto"/>
              <w:bottom w:val="single" w:sz="4" w:space="0" w:color="auto"/>
            </w:tcBorders>
          </w:tcPr>
          <w:p w14:paraId="4D0A5F4B" w14:textId="77777777" w:rsidR="00D40702" w:rsidRDefault="00D40702">
            <w:pPr>
              <w:pStyle w:val="EarlierRepubEntries"/>
            </w:pPr>
            <w:r>
              <w:t>22 May 2013–</w:t>
            </w:r>
            <w:r>
              <w:br/>
              <w:t>13 June 2013</w:t>
            </w:r>
          </w:p>
        </w:tc>
        <w:tc>
          <w:tcPr>
            <w:tcW w:w="1783" w:type="dxa"/>
            <w:tcBorders>
              <w:top w:val="single" w:sz="4" w:space="0" w:color="auto"/>
              <w:bottom w:val="single" w:sz="4" w:space="0" w:color="auto"/>
            </w:tcBorders>
          </w:tcPr>
          <w:p w14:paraId="21F69A63" w14:textId="22DFFD88" w:rsidR="00D40702" w:rsidRDefault="00403714">
            <w:pPr>
              <w:pStyle w:val="EarlierRepubEntries"/>
            </w:pPr>
            <w:hyperlink r:id="rId1058" w:tooltip="Planning, Building and Environment Legislation Amendment Act 2013" w:history="1">
              <w:r>
                <w:rPr>
                  <w:rStyle w:val="charCitHyperlinkAbbrev"/>
                </w:rPr>
                <w:t>A2013</w:t>
              </w:r>
              <w:r>
                <w:rPr>
                  <w:rStyle w:val="charCitHyperlinkAbbrev"/>
                </w:rPr>
                <w:noBreakHyphen/>
                <w:t>15</w:t>
              </w:r>
            </w:hyperlink>
          </w:p>
        </w:tc>
        <w:tc>
          <w:tcPr>
            <w:tcW w:w="1783" w:type="dxa"/>
            <w:tcBorders>
              <w:top w:val="single" w:sz="4" w:space="0" w:color="auto"/>
              <w:bottom w:val="single" w:sz="4" w:space="0" w:color="auto"/>
            </w:tcBorders>
          </w:tcPr>
          <w:p w14:paraId="0C8D8F26" w14:textId="6601C888" w:rsidR="00D40702" w:rsidRDefault="00D40702">
            <w:pPr>
              <w:pStyle w:val="EarlierRepubEntries"/>
            </w:pPr>
            <w:r>
              <w:t xml:space="preserve">amendments by </w:t>
            </w:r>
            <w:hyperlink r:id="rId1059" w:tooltip="Planning, Building and Environment Legislation Amendment Act 2013" w:history="1">
              <w:r w:rsidR="00403714">
                <w:rPr>
                  <w:rStyle w:val="charCitHyperlinkAbbrev"/>
                </w:rPr>
                <w:t>A2013</w:t>
              </w:r>
              <w:r w:rsidR="00403714">
                <w:rPr>
                  <w:rStyle w:val="charCitHyperlinkAbbrev"/>
                </w:rPr>
                <w:noBreakHyphen/>
                <w:t>15</w:t>
              </w:r>
            </w:hyperlink>
          </w:p>
        </w:tc>
      </w:tr>
      <w:tr w:rsidR="002B1FCC" w14:paraId="79F64EE6" w14:textId="77777777" w:rsidTr="00421B51">
        <w:trPr>
          <w:cantSplit/>
        </w:trPr>
        <w:tc>
          <w:tcPr>
            <w:tcW w:w="1576" w:type="dxa"/>
            <w:tcBorders>
              <w:top w:val="single" w:sz="4" w:space="0" w:color="auto"/>
              <w:bottom w:val="single" w:sz="4" w:space="0" w:color="auto"/>
            </w:tcBorders>
          </w:tcPr>
          <w:p w14:paraId="3DB2AED7" w14:textId="77777777" w:rsidR="002B1FCC" w:rsidRDefault="002B1FCC" w:rsidP="00924B11">
            <w:pPr>
              <w:pStyle w:val="EarlierRepubEntries"/>
            </w:pPr>
            <w:r>
              <w:t>R20</w:t>
            </w:r>
            <w:r>
              <w:br/>
              <w:t>14 June 2013</w:t>
            </w:r>
          </w:p>
        </w:tc>
        <w:tc>
          <w:tcPr>
            <w:tcW w:w="1681" w:type="dxa"/>
            <w:tcBorders>
              <w:top w:val="single" w:sz="4" w:space="0" w:color="auto"/>
              <w:bottom w:val="single" w:sz="4" w:space="0" w:color="auto"/>
            </w:tcBorders>
          </w:tcPr>
          <w:p w14:paraId="0AEA5223" w14:textId="77777777" w:rsidR="002B1FCC" w:rsidRDefault="002B1FCC">
            <w:pPr>
              <w:pStyle w:val="EarlierRepubEntries"/>
            </w:pPr>
            <w:r>
              <w:t>14 June 2013–</w:t>
            </w:r>
            <w:r>
              <w:br/>
              <w:t>30 June 2013</w:t>
            </w:r>
          </w:p>
        </w:tc>
        <w:tc>
          <w:tcPr>
            <w:tcW w:w="1783" w:type="dxa"/>
            <w:tcBorders>
              <w:top w:val="single" w:sz="4" w:space="0" w:color="auto"/>
              <w:bottom w:val="single" w:sz="4" w:space="0" w:color="auto"/>
            </w:tcBorders>
          </w:tcPr>
          <w:p w14:paraId="5A5DCEFF" w14:textId="0A429CA6" w:rsidR="002B1FCC" w:rsidRDefault="002B1FCC">
            <w:pPr>
              <w:pStyle w:val="EarlierRepubEntries"/>
            </w:pPr>
            <w:hyperlink r:id="rId1060" w:tooltip="Statute Law Amendment Act 2013" w:history="1">
              <w:r>
                <w:rPr>
                  <w:rStyle w:val="charCitHyperlinkAbbrev"/>
                </w:rPr>
                <w:t>A2013</w:t>
              </w:r>
              <w:r>
                <w:rPr>
                  <w:rStyle w:val="charCitHyperlinkAbbrev"/>
                </w:rPr>
                <w:noBreakHyphen/>
                <w:t>19</w:t>
              </w:r>
            </w:hyperlink>
          </w:p>
        </w:tc>
        <w:tc>
          <w:tcPr>
            <w:tcW w:w="1783" w:type="dxa"/>
            <w:tcBorders>
              <w:top w:val="single" w:sz="4" w:space="0" w:color="auto"/>
              <w:bottom w:val="single" w:sz="4" w:space="0" w:color="auto"/>
            </w:tcBorders>
          </w:tcPr>
          <w:p w14:paraId="5BDAF503" w14:textId="2D605335" w:rsidR="002B1FCC" w:rsidRDefault="002B1FCC">
            <w:pPr>
              <w:pStyle w:val="EarlierRepubEntries"/>
            </w:pPr>
            <w:r>
              <w:t xml:space="preserve">amendments by </w:t>
            </w:r>
            <w:hyperlink r:id="rId1061" w:tooltip="Statute Law Amendment Act 2013" w:history="1">
              <w:r>
                <w:rPr>
                  <w:rStyle w:val="charCitHyperlinkAbbrev"/>
                </w:rPr>
                <w:t>A2013</w:t>
              </w:r>
              <w:r>
                <w:rPr>
                  <w:rStyle w:val="charCitHyperlinkAbbrev"/>
                </w:rPr>
                <w:noBreakHyphen/>
                <w:t>19</w:t>
              </w:r>
            </w:hyperlink>
          </w:p>
        </w:tc>
      </w:tr>
      <w:tr w:rsidR="00BC198F" w14:paraId="2C250238" w14:textId="77777777" w:rsidTr="00421B51">
        <w:trPr>
          <w:cantSplit/>
        </w:trPr>
        <w:tc>
          <w:tcPr>
            <w:tcW w:w="1576" w:type="dxa"/>
            <w:tcBorders>
              <w:top w:val="single" w:sz="4" w:space="0" w:color="auto"/>
              <w:bottom w:val="single" w:sz="4" w:space="0" w:color="auto"/>
            </w:tcBorders>
          </w:tcPr>
          <w:p w14:paraId="793DD373" w14:textId="77777777" w:rsidR="00BC198F" w:rsidRDefault="00BC198F" w:rsidP="00924B11">
            <w:pPr>
              <w:pStyle w:val="EarlierRepubEntries"/>
            </w:pPr>
            <w:r>
              <w:t>R21</w:t>
            </w:r>
            <w:r>
              <w:br/>
              <w:t>1 July 2013</w:t>
            </w:r>
          </w:p>
        </w:tc>
        <w:tc>
          <w:tcPr>
            <w:tcW w:w="1681" w:type="dxa"/>
            <w:tcBorders>
              <w:top w:val="single" w:sz="4" w:space="0" w:color="auto"/>
              <w:bottom w:val="single" w:sz="4" w:space="0" w:color="auto"/>
            </w:tcBorders>
          </w:tcPr>
          <w:p w14:paraId="53E5D365" w14:textId="77777777" w:rsidR="00BC198F" w:rsidRDefault="00BC198F">
            <w:pPr>
              <w:pStyle w:val="EarlierRepubEntries"/>
            </w:pPr>
            <w:r>
              <w:t>1 July 2013–</w:t>
            </w:r>
            <w:r>
              <w:br/>
              <w:t>8 July 2013</w:t>
            </w:r>
          </w:p>
        </w:tc>
        <w:tc>
          <w:tcPr>
            <w:tcW w:w="1783" w:type="dxa"/>
            <w:tcBorders>
              <w:top w:val="single" w:sz="4" w:space="0" w:color="auto"/>
              <w:bottom w:val="single" w:sz="4" w:space="0" w:color="auto"/>
            </w:tcBorders>
          </w:tcPr>
          <w:p w14:paraId="32EBA3D5" w14:textId="2E920377" w:rsidR="00BC198F" w:rsidRDefault="00BC198F">
            <w:pPr>
              <w:pStyle w:val="EarlierRepubEntries"/>
            </w:pPr>
            <w:hyperlink r:id="rId1062" w:tooltip="Statute Law Amendment Act 2013" w:history="1">
              <w:r>
                <w:rPr>
                  <w:rStyle w:val="charCitHyperlinkAbbrev"/>
                </w:rPr>
                <w:t>A2013</w:t>
              </w:r>
              <w:r>
                <w:rPr>
                  <w:rStyle w:val="charCitHyperlinkAbbrev"/>
                </w:rPr>
                <w:noBreakHyphen/>
                <w:t>19</w:t>
              </w:r>
            </w:hyperlink>
          </w:p>
        </w:tc>
        <w:tc>
          <w:tcPr>
            <w:tcW w:w="1783" w:type="dxa"/>
            <w:tcBorders>
              <w:top w:val="single" w:sz="4" w:space="0" w:color="auto"/>
              <w:bottom w:val="single" w:sz="4" w:space="0" w:color="auto"/>
            </w:tcBorders>
          </w:tcPr>
          <w:p w14:paraId="14F8E990" w14:textId="1D8EAC44" w:rsidR="00BC198F" w:rsidRDefault="00BC198F">
            <w:pPr>
              <w:pStyle w:val="EarlierRepubEntries"/>
            </w:pPr>
            <w:r>
              <w:t xml:space="preserve">amendments by </w:t>
            </w:r>
            <w:hyperlink r:id="rId1063" w:anchor="history" w:tooltip="Public Unleased Land Act 2013" w:history="1">
              <w:r>
                <w:rPr>
                  <w:rStyle w:val="charCitHyperlinkAbbrev"/>
                </w:rPr>
                <w:t>A2013</w:t>
              </w:r>
              <w:r>
                <w:rPr>
                  <w:rStyle w:val="charCitHyperlinkAbbrev"/>
                </w:rPr>
                <w:noBreakHyphen/>
                <w:t>3</w:t>
              </w:r>
            </w:hyperlink>
          </w:p>
        </w:tc>
      </w:tr>
      <w:tr w:rsidR="00093CE5" w14:paraId="76FA4340" w14:textId="77777777" w:rsidTr="00421B51">
        <w:trPr>
          <w:cantSplit/>
        </w:trPr>
        <w:tc>
          <w:tcPr>
            <w:tcW w:w="1576" w:type="dxa"/>
            <w:tcBorders>
              <w:top w:val="single" w:sz="4" w:space="0" w:color="auto"/>
              <w:bottom w:val="single" w:sz="4" w:space="0" w:color="auto"/>
            </w:tcBorders>
          </w:tcPr>
          <w:p w14:paraId="22D2EE12" w14:textId="77777777" w:rsidR="00093CE5" w:rsidRDefault="00093CE5" w:rsidP="00924B11">
            <w:pPr>
              <w:pStyle w:val="EarlierRepubEntries"/>
            </w:pPr>
            <w:r>
              <w:t>R22</w:t>
            </w:r>
            <w:r>
              <w:br/>
              <w:t>9 July 2013</w:t>
            </w:r>
          </w:p>
        </w:tc>
        <w:tc>
          <w:tcPr>
            <w:tcW w:w="1681" w:type="dxa"/>
            <w:tcBorders>
              <w:top w:val="single" w:sz="4" w:space="0" w:color="auto"/>
              <w:bottom w:val="single" w:sz="4" w:space="0" w:color="auto"/>
            </w:tcBorders>
          </w:tcPr>
          <w:p w14:paraId="1103E635" w14:textId="77777777" w:rsidR="00093CE5" w:rsidRDefault="00093CE5">
            <w:pPr>
              <w:pStyle w:val="EarlierRepubEntries"/>
            </w:pPr>
            <w:r>
              <w:t>9 July 2013–</w:t>
            </w:r>
            <w:r>
              <w:br/>
              <w:t>26 Aug 2013</w:t>
            </w:r>
          </w:p>
        </w:tc>
        <w:tc>
          <w:tcPr>
            <w:tcW w:w="1783" w:type="dxa"/>
            <w:tcBorders>
              <w:top w:val="single" w:sz="4" w:space="0" w:color="auto"/>
              <w:bottom w:val="single" w:sz="4" w:space="0" w:color="auto"/>
            </w:tcBorders>
          </w:tcPr>
          <w:p w14:paraId="5DA34589" w14:textId="36829348" w:rsidR="00093CE5" w:rsidRDefault="00093CE5">
            <w:pPr>
              <w:pStyle w:val="EarlierRepubEntries"/>
            </w:pPr>
            <w:hyperlink r:id="rId1064" w:tooltip="Statute Law Amendment Act 2013" w:history="1">
              <w:r>
                <w:rPr>
                  <w:rStyle w:val="charCitHyperlinkAbbrev"/>
                </w:rPr>
                <w:t>A2013</w:t>
              </w:r>
              <w:r>
                <w:rPr>
                  <w:rStyle w:val="charCitHyperlinkAbbrev"/>
                </w:rPr>
                <w:noBreakHyphen/>
                <w:t>19</w:t>
              </w:r>
            </w:hyperlink>
          </w:p>
        </w:tc>
        <w:tc>
          <w:tcPr>
            <w:tcW w:w="1783" w:type="dxa"/>
            <w:tcBorders>
              <w:top w:val="single" w:sz="4" w:space="0" w:color="auto"/>
              <w:bottom w:val="single" w:sz="4" w:space="0" w:color="auto"/>
            </w:tcBorders>
          </w:tcPr>
          <w:p w14:paraId="5BAF8125" w14:textId="77777777" w:rsidR="00093CE5" w:rsidRDefault="00093CE5">
            <w:pPr>
              <w:pStyle w:val="EarlierRepubEntries"/>
            </w:pPr>
            <w:r>
              <w:t>expiry of transitional provisions (pt 15)</w:t>
            </w:r>
          </w:p>
        </w:tc>
      </w:tr>
      <w:tr w:rsidR="009964B8" w14:paraId="3F6F3169" w14:textId="77777777" w:rsidTr="00421B51">
        <w:trPr>
          <w:cantSplit/>
        </w:trPr>
        <w:tc>
          <w:tcPr>
            <w:tcW w:w="1576" w:type="dxa"/>
            <w:tcBorders>
              <w:top w:val="single" w:sz="4" w:space="0" w:color="auto"/>
              <w:bottom w:val="single" w:sz="4" w:space="0" w:color="auto"/>
            </w:tcBorders>
          </w:tcPr>
          <w:p w14:paraId="79F2F425" w14:textId="77777777" w:rsidR="009964B8" w:rsidRDefault="009964B8" w:rsidP="00924B11">
            <w:pPr>
              <w:pStyle w:val="EarlierRepubEntries"/>
            </w:pPr>
            <w:r>
              <w:t>R23</w:t>
            </w:r>
            <w:r>
              <w:br/>
              <w:t>27 Aug 2013</w:t>
            </w:r>
          </w:p>
        </w:tc>
        <w:tc>
          <w:tcPr>
            <w:tcW w:w="1681" w:type="dxa"/>
            <w:tcBorders>
              <w:top w:val="single" w:sz="4" w:space="0" w:color="auto"/>
              <w:bottom w:val="single" w:sz="4" w:space="0" w:color="auto"/>
            </w:tcBorders>
          </w:tcPr>
          <w:p w14:paraId="788D200E" w14:textId="77777777" w:rsidR="009964B8" w:rsidRDefault="009964B8">
            <w:pPr>
              <w:pStyle w:val="EarlierRepubEntries"/>
            </w:pPr>
            <w:r>
              <w:t>27 Aug 2013–</w:t>
            </w:r>
            <w:r>
              <w:br/>
              <w:t>31 Aug 2013</w:t>
            </w:r>
          </w:p>
        </w:tc>
        <w:tc>
          <w:tcPr>
            <w:tcW w:w="1783" w:type="dxa"/>
            <w:tcBorders>
              <w:top w:val="single" w:sz="4" w:space="0" w:color="auto"/>
              <w:bottom w:val="single" w:sz="4" w:space="0" w:color="auto"/>
            </w:tcBorders>
          </w:tcPr>
          <w:p w14:paraId="5913B996" w14:textId="51A3915D" w:rsidR="009964B8" w:rsidRPr="009964B8" w:rsidRDefault="009964B8">
            <w:pPr>
              <w:pStyle w:val="EarlierRepubEntries"/>
              <w:rPr>
                <w:rStyle w:val="Hyperlink"/>
              </w:rPr>
            </w:pPr>
            <w:hyperlink r:id="rId1065" w:tooltip="Construction and Energy Efficiency Legislation Amendment Act 2013" w:history="1">
              <w:r w:rsidRPr="009964B8">
                <w:rPr>
                  <w:rStyle w:val="Hyperlink"/>
                </w:rPr>
                <w:t>A2013</w:t>
              </w:r>
              <w:r w:rsidRPr="009964B8">
                <w:rPr>
                  <w:rStyle w:val="Hyperlink"/>
                </w:rPr>
                <w:noBreakHyphen/>
                <w:t>31</w:t>
              </w:r>
            </w:hyperlink>
          </w:p>
        </w:tc>
        <w:tc>
          <w:tcPr>
            <w:tcW w:w="1783" w:type="dxa"/>
            <w:tcBorders>
              <w:top w:val="single" w:sz="4" w:space="0" w:color="auto"/>
              <w:bottom w:val="single" w:sz="4" w:space="0" w:color="auto"/>
            </w:tcBorders>
          </w:tcPr>
          <w:p w14:paraId="64C39D1C" w14:textId="7AA80D58" w:rsidR="009964B8" w:rsidRDefault="009964B8">
            <w:pPr>
              <w:pStyle w:val="EarlierRepubEntries"/>
            </w:pPr>
            <w:r>
              <w:t xml:space="preserve">amendments by </w:t>
            </w:r>
            <w:hyperlink r:id="rId1066" w:tooltip="Construction and Energy Efficiency Legislation Amendment Act 2013" w:history="1">
              <w:r>
                <w:rPr>
                  <w:rStyle w:val="charCitHyperlinkAbbrev"/>
                </w:rPr>
                <w:t>A2013</w:t>
              </w:r>
              <w:r>
                <w:rPr>
                  <w:rStyle w:val="charCitHyperlinkAbbrev"/>
                </w:rPr>
                <w:noBreakHyphen/>
                <w:t>31</w:t>
              </w:r>
            </w:hyperlink>
          </w:p>
        </w:tc>
      </w:tr>
      <w:tr w:rsidR="006261AB" w14:paraId="650FAA52" w14:textId="77777777" w:rsidTr="00421B51">
        <w:trPr>
          <w:cantSplit/>
        </w:trPr>
        <w:tc>
          <w:tcPr>
            <w:tcW w:w="1576" w:type="dxa"/>
            <w:tcBorders>
              <w:top w:val="single" w:sz="4" w:space="0" w:color="auto"/>
              <w:bottom w:val="single" w:sz="4" w:space="0" w:color="auto"/>
            </w:tcBorders>
          </w:tcPr>
          <w:p w14:paraId="27C754C0" w14:textId="77777777" w:rsidR="006261AB" w:rsidRDefault="006261AB" w:rsidP="00924B11">
            <w:pPr>
              <w:pStyle w:val="EarlierRepubEntries"/>
            </w:pPr>
            <w:r>
              <w:t>R24*</w:t>
            </w:r>
            <w:r>
              <w:br/>
              <w:t>1 Sept 201</w:t>
            </w:r>
            <w:r w:rsidR="003A7A43">
              <w:t>3</w:t>
            </w:r>
          </w:p>
        </w:tc>
        <w:tc>
          <w:tcPr>
            <w:tcW w:w="1681" w:type="dxa"/>
            <w:tcBorders>
              <w:top w:val="single" w:sz="4" w:space="0" w:color="auto"/>
              <w:bottom w:val="single" w:sz="4" w:space="0" w:color="auto"/>
            </w:tcBorders>
          </w:tcPr>
          <w:p w14:paraId="250B07CB" w14:textId="77777777" w:rsidR="006261AB" w:rsidRDefault="003A7A43">
            <w:pPr>
              <w:pStyle w:val="EarlierRepubEntries"/>
            </w:pPr>
            <w:r>
              <w:t>1 Sept 2013</w:t>
            </w:r>
            <w:r w:rsidR="006261AB">
              <w:t>–</w:t>
            </w:r>
            <w:r w:rsidR="006261AB">
              <w:br/>
              <w:t>5 Mar 2014</w:t>
            </w:r>
          </w:p>
        </w:tc>
        <w:tc>
          <w:tcPr>
            <w:tcW w:w="1783" w:type="dxa"/>
            <w:tcBorders>
              <w:top w:val="single" w:sz="4" w:space="0" w:color="auto"/>
              <w:bottom w:val="single" w:sz="4" w:space="0" w:color="auto"/>
            </w:tcBorders>
          </w:tcPr>
          <w:p w14:paraId="3336B982" w14:textId="658D7968" w:rsidR="006261AB" w:rsidRPr="006261AB" w:rsidRDefault="006261AB">
            <w:pPr>
              <w:pStyle w:val="EarlierRepubEntries"/>
            </w:pPr>
            <w:hyperlink r:id="rId1067" w:tooltip="Construction and Energy Efficiency Legislation Amendment Act 2013" w:history="1">
              <w:r w:rsidRPr="006261AB">
                <w:rPr>
                  <w:rStyle w:val="Hyperlink"/>
                  <w:u w:val="none"/>
                </w:rPr>
                <w:t>A2013</w:t>
              </w:r>
              <w:r w:rsidRPr="006261AB">
                <w:rPr>
                  <w:rStyle w:val="Hyperlink"/>
                  <w:u w:val="none"/>
                </w:rPr>
                <w:noBreakHyphen/>
                <w:t>31</w:t>
              </w:r>
            </w:hyperlink>
          </w:p>
        </w:tc>
        <w:tc>
          <w:tcPr>
            <w:tcW w:w="1783" w:type="dxa"/>
            <w:tcBorders>
              <w:top w:val="single" w:sz="4" w:space="0" w:color="auto"/>
              <w:bottom w:val="single" w:sz="4" w:space="0" w:color="auto"/>
            </w:tcBorders>
          </w:tcPr>
          <w:p w14:paraId="557783FF" w14:textId="25EB3070" w:rsidR="006261AB" w:rsidRDefault="007425BB">
            <w:pPr>
              <w:pStyle w:val="EarlierRepubEntries"/>
            </w:pPr>
            <w:r>
              <w:t xml:space="preserve">amendments by </w:t>
            </w:r>
            <w:hyperlink r:id="rId1068" w:tooltip="Construction and Energy Efficiency Legislation Amendment Act 2013" w:history="1">
              <w:r w:rsidRPr="006261AB">
                <w:rPr>
                  <w:rStyle w:val="Hyperlink"/>
                  <w:u w:val="none"/>
                </w:rPr>
                <w:t>A2013</w:t>
              </w:r>
              <w:r w:rsidRPr="006261AB">
                <w:rPr>
                  <w:rStyle w:val="Hyperlink"/>
                  <w:u w:val="none"/>
                </w:rPr>
                <w:noBreakHyphen/>
                <w:t>31</w:t>
              </w:r>
            </w:hyperlink>
          </w:p>
        </w:tc>
      </w:tr>
      <w:tr w:rsidR="00390218" w14:paraId="79F74722" w14:textId="77777777" w:rsidTr="00421B51">
        <w:trPr>
          <w:cantSplit/>
        </w:trPr>
        <w:tc>
          <w:tcPr>
            <w:tcW w:w="1576" w:type="dxa"/>
            <w:tcBorders>
              <w:top w:val="single" w:sz="4" w:space="0" w:color="auto"/>
              <w:bottom w:val="single" w:sz="4" w:space="0" w:color="auto"/>
            </w:tcBorders>
          </w:tcPr>
          <w:p w14:paraId="25060014" w14:textId="77777777" w:rsidR="00390218" w:rsidRDefault="00390218" w:rsidP="00924B11">
            <w:pPr>
              <w:pStyle w:val="EarlierRepubEntries"/>
            </w:pPr>
            <w:r>
              <w:t>R25</w:t>
            </w:r>
            <w:r>
              <w:br/>
              <w:t>6 Mar 2014</w:t>
            </w:r>
          </w:p>
        </w:tc>
        <w:tc>
          <w:tcPr>
            <w:tcW w:w="1681" w:type="dxa"/>
            <w:tcBorders>
              <w:top w:val="single" w:sz="4" w:space="0" w:color="auto"/>
              <w:bottom w:val="single" w:sz="4" w:space="0" w:color="auto"/>
            </w:tcBorders>
          </w:tcPr>
          <w:p w14:paraId="723DD581" w14:textId="77777777" w:rsidR="00390218" w:rsidRDefault="00453EFD">
            <w:pPr>
              <w:pStyle w:val="EarlierRepubEntries"/>
            </w:pPr>
            <w:r>
              <w:t>6 Mar 2014–</w:t>
            </w:r>
            <w:r w:rsidR="00390218">
              <w:br/>
              <w:t>26 May 2014</w:t>
            </w:r>
          </w:p>
        </w:tc>
        <w:tc>
          <w:tcPr>
            <w:tcW w:w="1783" w:type="dxa"/>
            <w:tcBorders>
              <w:top w:val="single" w:sz="4" w:space="0" w:color="auto"/>
              <w:bottom w:val="single" w:sz="4" w:space="0" w:color="auto"/>
            </w:tcBorders>
          </w:tcPr>
          <w:p w14:paraId="4934B8B0" w14:textId="12AD9ADB" w:rsidR="00390218" w:rsidRDefault="00390218">
            <w:pPr>
              <w:pStyle w:val="EarlierRepubEntries"/>
            </w:pPr>
            <w:hyperlink r:id="rId1069" w:tooltip="Construction and Energy Efficiency Legislation Amendment Act 2014" w:history="1">
              <w:r>
                <w:rPr>
                  <w:rStyle w:val="charCitHyperlinkAbbrev"/>
                </w:rPr>
                <w:t>A2014</w:t>
              </w:r>
              <w:r>
                <w:rPr>
                  <w:rStyle w:val="charCitHyperlinkAbbrev"/>
                </w:rPr>
                <w:noBreakHyphen/>
                <w:t>2</w:t>
              </w:r>
            </w:hyperlink>
          </w:p>
        </w:tc>
        <w:tc>
          <w:tcPr>
            <w:tcW w:w="1783" w:type="dxa"/>
            <w:tcBorders>
              <w:top w:val="single" w:sz="4" w:space="0" w:color="auto"/>
              <w:bottom w:val="single" w:sz="4" w:space="0" w:color="auto"/>
            </w:tcBorders>
          </w:tcPr>
          <w:p w14:paraId="069E177A" w14:textId="79C809BF" w:rsidR="00390218" w:rsidRDefault="00390218">
            <w:pPr>
              <w:pStyle w:val="EarlierRepubEntries"/>
            </w:pPr>
            <w:r>
              <w:t xml:space="preserve">amendments by </w:t>
            </w:r>
            <w:hyperlink r:id="rId1070" w:tooltip="Construction and Energy Efficiency Legislation Amendment Act 2014" w:history="1">
              <w:r>
                <w:rPr>
                  <w:rStyle w:val="charCitHyperlinkAbbrev"/>
                </w:rPr>
                <w:t>A2014</w:t>
              </w:r>
              <w:r>
                <w:rPr>
                  <w:rStyle w:val="charCitHyperlinkAbbrev"/>
                </w:rPr>
                <w:noBreakHyphen/>
                <w:t>2</w:t>
              </w:r>
            </w:hyperlink>
          </w:p>
        </w:tc>
      </w:tr>
      <w:tr w:rsidR="00FB3C38" w14:paraId="1D8CD0A0" w14:textId="77777777" w:rsidTr="00421B51">
        <w:trPr>
          <w:cantSplit/>
        </w:trPr>
        <w:tc>
          <w:tcPr>
            <w:tcW w:w="1576" w:type="dxa"/>
            <w:tcBorders>
              <w:top w:val="single" w:sz="4" w:space="0" w:color="auto"/>
              <w:bottom w:val="single" w:sz="4" w:space="0" w:color="auto"/>
            </w:tcBorders>
          </w:tcPr>
          <w:p w14:paraId="1E70DCD0" w14:textId="77777777" w:rsidR="00FB3C38" w:rsidRDefault="00FB3C38" w:rsidP="00924B11">
            <w:pPr>
              <w:pStyle w:val="EarlierRepubEntries"/>
            </w:pPr>
            <w:r>
              <w:lastRenderedPageBreak/>
              <w:t>R26</w:t>
            </w:r>
            <w:r>
              <w:br/>
              <w:t>27 May 2014</w:t>
            </w:r>
          </w:p>
        </w:tc>
        <w:tc>
          <w:tcPr>
            <w:tcW w:w="1681" w:type="dxa"/>
            <w:tcBorders>
              <w:top w:val="single" w:sz="4" w:space="0" w:color="auto"/>
              <w:bottom w:val="single" w:sz="4" w:space="0" w:color="auto"/>
            </w:tcBorders>
          </w:tcPr>
          <w:p w14:paraId="6AD3DBF8" w14:textId="77777777" w:rsidR="00FB3C38" w:rsidRDefault="00FB3C38">
            <w:pPr>
              <w:pStyle w:val="EarlierRepubEntries"/>
            </w:pPr>
            <w:r>
              <w:t>27 May 2014</w:t>
            </w:r>
            <w:r w:rsidR="007B13F3">
              <w:t>–</w:t>
            </w:r>
            <w:r w:rsidR="00D66A7E">
              <w:br/>
              <w:t>5 Nov 2014</w:t>
            </w:r>
          </w:p>
        </w:tc>
        <w:tc>
          <w:tcPr>
            <w:tcW w:w="1783" w:type="dxa"/>
            <w:tcBorders>
              <w:top w:val="single" w:sz="4" w:space="0" w:color="auto"/>
              <w:bottom w:val="single" w:sz="4" w:space="0" w:color="auto"/>
            </w:tcBorders>
          </w:tcPr>
          <w:p w14:paraId="5CAAB313" w14:textId="2817E30E" w:rsidR="00FB3C38" w:rsidRDefault="00D66A7E">
            <w:pPr>
              <w:pStyle w:val="EarlierRepubEntries"/>
            </w:pPr>
            <w:hyperlink r:id="rId1071" w:tooltip="Planning, Building and Environment Legislation Amendment Act 2014" w:history="1">
              <w:r>
                <w:rPr>
                  <w:rStyle w:val="charCitHyperlinkAbbrev"/>
                </w:rPr>
                <w:t>A2014</w:t>
              </w:r>
              <w:r>
                <w:rPr>
                  <w:rStyle w:val="charCitHyperlinkAbbrev"/>
                </w:rPr>
                <w:noBreakHyphen/>
                <w:t>23</w:t>
              </w:r>
            </w:hyperlink>
          </w:p>
        </w:tc>
        <w:tc>
          <w:tcPr>
            <w:tcW w:w="1783" w:type="dxa"/>
            <w:tcBorders>
              <w:top w:val="single" w:sz="4" w:space="0" w:color="auto"/>
              <w:bottom w:val="single" w:sz="4" w:space="0" w:color="auto"/>
            </w:tcBorders>
          </w:tcPr>
          <w:p w14:paraId="1BA4D505" w14:textId="20C027D5" w:rsidR="00FB3C38" w:rsidRDefault="00D66A7E">
            <w:pPr>
              <w:pStyle w:val="EarlierRepubEntries"/>
            </w:pPr>
            <w:r>
              <w:t xml:space="preserve">amendments by </w:t>
            </w:r>
            <w:hyperlink r:id="rId1072" w:tooltip="Planning, Building and Environment Legislation Amendment Act 2014" w:history="1">
              <w:r>
                <w:rPr>
                  <w:rStyle w:val="charCitHyperlinkAbbrev"/>
                </w:rPr>
                <w:t>A2014</w:t>
              </w:r>
              <w:r>
                <w:rPr>
                  <w:rStyle w:val="charCitHyperlinkAbbrev"/>
                </w:rPr>
                <w:noBreakHyphen/>
                <w:t>23</w:t>
              </w:r>
            </w:hyperlink>
          </w:p>
        </w:tc>
      </w:tr>
      <w:tr w:rsidR="00A54A3B" w14:paraId="1F0AC406" w14:textId="77777777" w:rsidTr="00421B51">
        <w:trPr>
          <w:cantSplit/>
        </w:trPr>
        <w:tc>
          <w:tcPr>
            <w:tcW w:w="1576" w:type="dxa"/>
            <w:tcBorders>
              <w:top w:val="single" w:sz="4" w:space="0" w:color="auto"/>
              <w:bottom w:val="single" w:sz="4" w:space="0" w:color="auto"/>
            </w:tcBorders>
          </w:tcPr>
          <w:p w14:paraId="3E2C3941" w14:textId="77777777" w:rsidR="00A54A3B" w:rsidRDefault="00A54A3B" w:rsidP="00924B11">
            <w:pPr>
              <w:pStyle w:val="EarlierRepubEntries"/>
            </w:pPr>
            <w:r>
              <w:t>R27</w:t>
            </w:r>
            <w:r>
              <w:br/>
              <w:t>6 Nov 2014</w:t>
            </w:r>
          </w:p>
        </w:tc>
        <w:tc>
          <w:tcPr>
            <w:tcW w:w="1681" w:type="dxa"/>
            <w:tcBorders>
              <w:top w:val="single" w:sz="4" w:space="0" w:color="auto"/>
              <w:bottom w:val="single" w:sz="4" w:space="0" w:color="auto"/>
            </w:tcBorders>
          </w:tcPr>
          <w:p w14:paraId="419D561E" w14:textId="77777777" w:rsidR="00A54A3B" w:rsidRDefault="00A54A3B" w:rsidP="00A54A3B">
            <w:pPr>
              <w:pStyle w:val="EarlierRepubEntries"/>
            </w:pPr>
            <w:r>
              <w:t>6 Nov 2014</w:t>
            </w:r>
            <w:r w:rsidR="001A21C4">
              <w:t>–</w:t>
            </w:r>
            <w:r w:rsidR="001A21C4">
              <w:br/>
            </w:r>
            <w:r>
              <w:t>31 Dec 2014</w:t>
            </w:r>
          </w:p>
        </w:tc>
        <w:tc>
          <w:tcPr>
            <w:tcW w:w="1783" w:type="dxa"/>
            <w:tcBorders>
              <w:top w:val="single" w:sz="4" w:space="0" w:color="auto"/>
              <w:bottom w:val="single" w:sz="4" w:space="0" w:color="auto"/>
            </w:tcBorders>
          </w:tcPr>
          <w:p w14:paraId="4BFD9F21" w14:textId="4B51D0C0" w:rsidR="00A54A3B" w:rsidRDefault="00A54A3B">
            <w:pPr>
              <w:pStyle w:val="EarlierRepubEntries"/>
            </w:pPr>
            <w:hyperlink r:id="rId1073" w:tooltip="Planning, Building and Environment Legislation Amendment Act 2014 (No 2)" w:history="1">
              <w:r w:rsidRPr="00FB3C38">
                <w:rPr>
                  <w:rStyle w:val="charCitHyperlinkAbbrev"/>
                </w:rPr>
                <w:t>A2014</w:t>
              </w:r>
              <w:r w:rsidRPr="00FB3C38">
                <w:rPr>
                  <w:rStyle w:val="charCitHyperlinkAbbrev"/>
                </w:rPr>
                <w:noBreakHyphen/>
                <w:t>45</w:t>
              </w:r>
            </w:hyperlink>
          </w:p>
        </w:tc>
        <w:tc>
          <w:tcPr>
            <w:tcW w:w="1783" w:type="dxa"/>
            <w:tcBorders>
              <w:top w:val="single" w:sz="4" w:space="0" w:color="auto"/>
              <w:bottom w:val="single" w:sz="4" w:space="0" w:color="auto"/>
            </w:tcBorders>
          </w:tcPr>
          <w:p w14:paraId="5BCE93D9" w14:textId="601BABDD" w:rsidR="00A54A3B" w:rsidRDefault="00A54A3B">
            <w:pPr>
              <w:pStyle w:val="EarlierRepubEntries"/>
            </w:pPr>
            <w:r>
              <w:t xml:space="preserve">amendments by </w:t>
            </w:r>
            <w:hyperlink r:id="rId1074" w:tooltip="Planning, Building and Environment Legislation Amendment Act 2014 (No 2)" w:history="1">
              <w:r w:rsidRPr="00FB3C38">
                <w:rPr>
                  <w:rStyle w:val="charCitHyperlinkAbbrev"/>
                </w:rPr>
                <w:t>A2014</w:t>
              </w:r>
              <w:r w:rsidRPr="00FB3C38">
                <w:rPr>
                  <w:rStyle w:val="charCitHyperlinkAbbrev"/>
                </w:rPr>
                <w:noBreakHyphen/>
                <w:t>45</w:t>
              </w:r>
            </w:hyperlink>
          </w:p>
        </w:tc>
      </w:tr>
      <w:tr w:rsidR="00C43515" w14:paraId="3FE3EF30" w14:textId="77777777" w:rsidTr="00421B51">
        <w:trPr>
          <w:cantSplit/>
        </w:trPr>
        <w:tc>
          <w:tcPr>
            <w:tcW w:w="1576" w:type="dxa"/>
            <w:tcBorders>
              <w:top w:val="single" w:sz="4" w:space="0" w:color="auto"/>
              <w:bottom w:val="single" w:sz="4" w:space="0" w:color="auto"/>
            </w:tcBorders>
          </w:tcPr>
          <w:p w14:paraId="7B0EEC00" w14:textId="77777777" w:rsidR="00C43515" w:rsidRDefault="00C43515" w:rsidP="00924B11">
            <w:pPr>
              <w:pStyle w:val="EarlierRepubEntries"/>
            </w:pPr>
            <w:r>
              <w:t>R28</w:t>
            </w:r>
            <w:r>
              <w:br/>
              <w:t>1 Jan 2015</w:t>
            </w:r>
          </w:p>
        </w:tc>
        <w:tc>
          <w:tcPr>
            <w:tcW w:w="1681" w:type="dxa"/>
            <w:tcBorders>
              <w:top w:val="single" w:sz="4" w:space="0" w:color="auto"/>
              <w:bottom w:val="single" w:sz="4" w:space="0" w:color="auto"/>
            </w:tcBorders>
          </w:tcPr>
          <w:p w14:paraId="0680A354" w14:textId="77777777" w:rsidR="00C43515" w:rsidRDefault="00C43515" w:rsidP="00A54A3B">
            <w:pPr>
              <w:pStyle w:val="EarlierRepubEntries"/>
            </w:pPr>
            <w:r>
              <w:t>1 Jan 2015</w:t>
            </w:r>
            <w:r w:rsidR="001A21C4">
              <w:t>–</w:t>
            </w:r>
            <w:r w:rsidR="001A21C4">
              <w:br/>
            </w:r>
            <w:r>
              <w:t>20 May 2015</w:t>
            </w:r>
          </w:p>
        </w:tc>
        <w:tc>
          <w:tcPr>
            <w:tcW w:w="1783" w:type="dxa"/>
            <w:tcBorders>
              <w:top w:val="single" w:sz="4" w:space="0" w:color="auto"/>
              <w:bottom w:val="single" w:sz="4" w:space="0" w:color="auto"/>
            </w:tcBorders>
          </w:tcPr>
          <w:p w14:paraId="10069394" w14:textId="46FFC79D" w:rsidR="00C43515" w:rsidRPr="00C43515" w:rsidRDefault="00C43515">
            <w:pPr>
              <w:pStyle w:val="EarlierRepubEntries"/>
              <w:rPr>
                <w:rStyle w:val="charCitHyperlinkAbbrev"/>
              </w:rPr>
            </w:pPr>
            <w:hyperlink r:id="rId1075" w:tooltip="Dangerous Substances (Asbestos Safety Reform) Legislation Amendment Act 2014" w:history="1">
              <w:r w:rsidRPr="00C43515">
                <w:rPr>
                  <w:rStyle w:val="charCitHyperlinkAbbrev"/>
                </w:rPr>
                <w:t>A2014-53</w:t>
              </w:r>
            </w:hyperlink>
          </w:p>
        </w:tc>
        <w:tc>
          <w:tcPr>
            <w:tcW w:w="1783" w:type="dxa"/>
            <w:tcBorders>
              <w:top w:val="single" w:sz="4" w:space="0" w:color="auto"/>
              <w:bottom w:val="single" w:sz="4" w:space="0" w:color="auto"/>
            </w:tcBorders>
          </w:tcPr>
          <w:p w14:paraId="675841DF" w14:textId="6C241961" w:rsidR="00C43515" w:rsidRDefault="00C43515">
            <w:pPr>
              <w:pStyle w:val="EarlierRepubEntries"/>
            </w:pPr>
            <w:r>
              <w:t xml:space="preserve">amendments by </w:t>
            </w:r>
            <w:hyperlink r:id="rId1076" w:tooltip="Dangerous Substances (Asbestos Safety Reform) Legislation Amendment Act 2014" w:history="1">
              <w:r w:rsidRPr="00C43515">
                <w:rPr>
                  <w:rStyle w:val="charCitHyperlinkAbbrev"/>
                </w:rPr>
                <w:t>A2015-53</w:t>
              </w:r>
            </w:hyperlink>
          </w:p>
        </w:tc>
      </w:tr>
      <w:tr w:rsidR="005A3DCD" w14:paraId="1076A92D" w14:textId="77777777" w:rsidTr="00421B51">
        <w:trPr>
          <w:cantSplit/>
        </w:trPr>
        <w:tc>
          <w:tcPr>
            <w:tcW w:w="1576" w:type="dxa"/>
            <w:tcBorders>
              <w:top w:val="single" w:sz="4" w:space="0" w:color="auto"/>
              <w:bottom w:val="single" w:sz="4" w:space="0" w:color="auto"/>
            </w:tcBorders>
          </w:tcPr>
          <w:p w14:paraId="265BE2D9" w14:textId="77777777" w:rsidR="005A3DCD" w:rsidRDefault="005A3DCD" w:rsidP="00924B11">
            <w:pPr>
              <w:pStyle w:val="EarlierRepubEntries"/>
            </w:pPr>
            <w:r>
              <w:t>R29</w:t>
            </w:r>
            <w:r>
              <w:br/>
              <w:t>21 May 2015</w:t>
            </w:r>
          </w:p>
        </w:tc>
        <w:tc>
          <w:tcPr>
            <w:tcW w:w="1681" w:type="dxa"/>
            <w:tcBorders>
              <w:top w:val="single" w:sz="4" w:space="0" w:color="auto"/>
              <w:bottom w:val="single" w:sz="4" w:space="0" w:color="auto"/>
            </w:tcBorders>
          </w:tcPr>
          <w:p w14:paraId="2E1A7394" w14:textId="77777777" w:rsidR="005A3DCD" w:rsidRDefault="005A3DCD" w:rsidP="00A54A3B">
            <w:pPr>
              <w:pStyle w:val="EarlierRepubEntries"/>
            </w:pPr>
            <w:r>
              <w:t>21 May 2015</w:t>
            </w:r>
            <w:r w:rsidR="001A21C4">
              <w:t>–</w:t>
            </w:r>
            <w:r w:rsidR="001A21C4">
              <w:br/>
            </w:r>
            <w:r>
              <w:t>30 June 2015</w:t>
            </w:r>
          </w:p>
        </w:tc>
        <w:tc>
          <w:tcPr>
            <w:tcW w:w="1783" w:type="dxa"/>
            <w:tcBorders>
              <w:top w:val="single" w:sz="4" w:space="0" w:color="auto"/>
              <w:bottom w:val="single" w:sz="4" w:space="0" w:color="auto"/>
            </w:tcBorders>
          </w:tcPr>
          <w:p w14:paraId="47D0B8F3" w14:textId="3F0D9490" w:rsidR="005A3DCD" w:rsidRDefault="005A3DCD">
            <w:pPr>
              <w:pStyle w:val="EarlierRepubEntries"/>
            </w:pPr>
            <w:hyperlink r:id="rId1077" w:tooltip="Planning, Building and Environment Legislation Amendment Act 2015" w:history="1">
              <w:r>
                <w:rPr>
                  <w:rStyle w:val="charCitHyperlinkAbbrev"/>
                </w:rPr>
                <w:t>A2015-12</w:t>
              </w:r>
            </w:hyperlink>
          </w:p>
        </w:tc>
        <w:tc>
          <w:tcPr>
            <w:tcW w:w="1783" w:type="dxa"/>
            <w:tcBorders>
              <w:top w:val="single" w:sz="4" w:space="0" w:color="auto"/>
              <w:bottom w:val="single" w:sz="4" w:space="0" w:color="auto"/>
            </w:tcBorders>
          </w:tcPr>
          <w:p w14:paraId="2D54275B" w14:textId="03DC161D" w:rsidR="005A3DCD" w:rsidRDefault="005A3DCD">
            <w:pPr>
              <w:pStyle w:val="EarlierRepubEntries"/>
            </w:pPr>
            <w:r>
              <w:t xml:space="preserve">amendments by </w:t>
            </w:r>
            <w:hyperlink r:id="rId1078" w:tooltip="Planning, Building and Environment Legislation Amendment Act 2015" w:history="1">
              <w:r>
                <w:rPr>
                  <w:rStyle w:val="charCitHyperlinkAbbrev"/>
                </w:rPr>
                <w:t>A2015-12</w:t>
              </w:r>
            </w:hyperlink>
          </w:p>
        </w:tc>
      </w:tr>
      <w:tr w:rsidR="005349CC" w14:paraId="11A39E38" w14:textId="77777777" w:rsidTr="00421B51">
        <w:trPr>
          <w:cantSplit/>
        </w:trPr>
        <w:tc>
          <w:tcPr>
            <w:tcW w:w="1576" w:type="dxa"/>
            <w:tcBorders>
              <w:top w:val="single" w:sz="4" w:space="0" w:color="auto"/>
              <w:bottom w:val="single" w:sz="4" w:space="0" w:color="auto"/>
            </w:tcBorders>
          </w:tcPr>
          <w:p w14:paraId="3344D207" w14:textId="77777777" w:rsidR="005349CC" w:rsidRDefault="005349CC" w:rsidP="00924B11">
            <w:pPr>
              <w:pStyle w:val="EarlierRepubEntries"/>
            </w:pPr>
            <w:r>
              <w:t>R30</w:t>
            </w:r>
            <w:r>
              <w:br/>
              <w:t>1 July 2015</w:t>
            </w:r>
          </w:p>
        </w:tc>
        <w:tc>
          <w:tcPr>
            <w:tcW w:w="1681" w:type="dxa"/>
            <w:tcBorders>
              <w:top w:val="single" w:sz="4" w:space="0" w:color="auto"/>
              <w:bottom w:val="single" w:sz="4" w:space="0" w:color="auto"/>
            </w:tcBorders>
          </w:tcPr>
          <w:p w14:paraId="723A3699" w14:textId="77777777" w:rsidR="005349CC" w:rsidRDefault="005349CC" w:rsidP="00A54A3B">
            <w:pPr>
              <w:pStyle w:val="EarlierRepubEntries"/>
            </w:pPr>
            <w:r>
              <w:t>1 July 2015</w:t>
            </w:r>
            <w:r w:rsidR="001A21C4">
              <w:t>–</w:t>
            </w:r>
            <w:r w:rsidR="001A21C4">
              <w:br/>
            </w:r>
            <w:r>
              <w:t>13 Oct 2015</w:t>
            </w:r>
          </w:p>
        </w:tc>
        <w:tc>
          <w:tcPr>
            <w:tcW w:w="1783" w:type="dxa"/>
            <w:tcBorders>
              <w:top w:val="single" w:sz="4" w:space="0" w:color="auto"/>
              <w:bottom w:val="single" w:sz="4" w:space="0" w:color="auto"/>
            </w:tcBorders>
          </w:tcPr>
          <w:p w14:paraId="3E4D868A" w14:textId="68AFA8A0" w:rsidR="005349CC" w:rsidRDefault="005349CC">
            <w:pPr>
              <w:pStyle w:val="EarlierRepubEntries"/>
            </w:pPr>
            <w:hyperlink r:id="rId1079" w:tooltip="Planning and Development (University of Canberra and Other Leases) Legislation Amendment Act 2015" w:history="1">
              <w:r>
                <w:rPr>
                  <w:rStyle w:val="charCitHyperlinkAbbrev"/>
                </w:rPr>
                <w:t>A2015</w:t>
              </w:r>
              <w:r>
                <w:rPr>
                  <w:rStyle w:val="charCitHyperlinkAbbrev"/>
                </w:rPr>
                <w:noBreakHyphen/>
                <w:t>19</w:t>
              </w:r>
            </w:hyperlink>
          </w:p>
        </w:tc>
        <w:tc>
          <w:tcPr>
            <w:tcW w:w="1783" w:type="dxa"/>
            <w:tcBorders>
              <w:top w:val="single" w:sz="4" w:space="0" w:color="auto"/>
              <w:bottom w:val="single" w:sz="4" w:space="0" w:color="auto"/>
            </w:tcBorders>
          </w:tcPr>
          <w:p w14:paraId="3F2F38D2" w14:textId="2D5AC4E8" w:rsidR="005349CC" w:rsidRDefault="005349CC">
            <w:pPr>
              <w:pStyle w:val="EarlierRepubEntries"/>
            </w:pPr>
            <w:r>
              <w:t xml:space="preserve">amendments by </w:t>
            </w:r>
            <w:hyperlink r:id="rId1080" w:tooltip="Planning and Development (University of Canberra and Other Leases) Legislation Amendment Act 2015" w:history="1">
              <w:r>
                <w:rPr>
                  <w:rStyle w:val="charCitHyperlinkAbbrev"/>
                </w:rPr>
                <w:t>A2015</w:t>
              </w:r>
              <w:r>
                <w:rPr>
                  <w:rStyle w:val="charCitHyperlinkAbbrev"/>
                </w:rPr>
                <w:noBreakHyphen/>
                <w:t>19</w:t>
              </w:r>
            </w:hyperlink>
          </w:p>
        </w:tc>
      </w:tr>
      <w:tr w:rsidR="00451A0F" w14:paraId="6EBB236E" w14:textId="77777777" w:rsidTr="00421B51">
        <w:trPr>
          <w:cantSplit/>
        </w:trPr>
        <w:tc>
          <w:tcPr>
            <w:tcW w:w="1576" w:type="dxa"/>
            <w:tcBorders>
              <w:top w:val="single" w:sz="4" w:space="0" w:color="auto"/>
              <w:bottom w:val="single" w:sz="4" w:space="0" w:color="auto"/>
            </w:tcBorders>
          </w:tcPr>
          <w:p w14:paraId="4CF97A39" w14:textId="77777777" w:rsidR="00451A0F" w:rsidRDefault="00451A0F" w:rsidP="00924B11">
            <w:pPr>
              <w:pStyle w:val="EarlierRepubEntries"/>
            </w:pPr>
            <w:r>
              <w:t>R31</w:t>
            </w:r>
            <w:r>
              <w:br/>
              <w:t>14 Oct 2015</w:t>
            </w:r>
          </w:p>
        </w:tc>
        <w:tc>
          <w:tcPr>
            <w:tcW w:w="1681" w:type="dxa"/>
            <w:tcBorders>
              <w:top w:val="single" w:sz="4" w:space="0" w:color="auto"/>
              <w:bottom w:val="single" w:sz="4" w:space="0" w:color="auto"/>
            </w:tcBorders>
          </w:tcPr>
          <w:p w14:paraId="19D2B92C" w14:textId="77777777" w:rsidR="00451A0F" w:rsidRDefault="00451A0F" w:rsidP="00B805AD">
            <w:pPr>
              <w:pStyle w:val="EarlierRepubEntries"/>
            </w:pPr>
            <w:r>
              <w:t>14 Oct 2015–</w:t>
            </w:r>
            <w:r>
              <w:br/>
              <w:t>1</w:t>
            </w:r>
            <w:r w:rsidR="00B805AD">
              <w:t>2</w:t>
            </w:r>
            <w:r>
              <w:t xml:space="preserve"> Nov 2015</w:t>
            </w:r>
          </w:p>
        </w:tc>
        <w:tc>
          <w:tcPr>
            <w:tcW w:w="1783" w:type="dxa"/>
            <w:tcBorders>
              <w:top w:val="single" w:sz="4" w:space="0" w:color="auto"/>
              <w:bottom w:val="single" w:sz="4" w:space="0" w:color="auto"/>
            </w:tcBorders>
          </w:tcPr>
          <w:p w14:paraId="44168601" w14:textId="637152FB" w:rsidR="00451A0F" w:rsidRDefault="00451A0F">
            <w:pPr>
              <w:pStyle w:val="EarlierRepubEntries"/>
            </w:pPr>
            <w:hyperlink r:id="rId1081" w:tooltip="Red Tape Reduction Legislation Amendment Act 2015" w:history="1">
              <w:r>
                <w:rPr>
                  <w:rStyle w:val="charCitHyperlinkAbbrev"/>
                </w:rPr>
                <w:t>A2015</w:t>
              </w:r>
              <w:r>
                <w:rPr>
                  <w:rStyle w:val="charCitHyperlinkAbbrev"/>
                </w:rPr>
                <w:noBreakHyphen/>
                <w:t>33</w:t>
              </w:r>
            </w:hyperlink>
          </w:p>
        </w:tc>
        <w:tc>
          <w:tcPr>
            <w:tcW w:w="1783" w:type="dxa"/>
            <w:tcBorders>
              <w:top w:val="single" w:sz="4" w:space="0" w:color="auto"/>
              <w:bottom w:val="single" w:sz="4" w:space="0" w:color="auto"/>
            </w:tcBorders>
          </w:tcPr>
          <w:p w14:paraId="2F1FB6F8" w14:textId="68C94FBC" w:rsidR="00451A0F" w:rsidRDefault="00451A0F">
            <w:pPr>
              <w:pStyle w:val="EarlierRepubEntries"/>
            </w:pPr>
            <w:r>
              <w:t xml:space="preserve">amendments by </w:t>
            </w:r>
            <w:hyperlink r:id="rId1082" w:tooltip="Red Tape Reduction Legislation Amendment Act 2015" w:history="1">
              <w:r>
                <w:rPr>
                  <w:rStyle w:val="charCitHyperlinkAbbrev"/>
                </w:rPr>
                <w:t>A2015</w:t>
              </w:r>
              <w:r>
                <w:rPr>
                  <w:rStyle w:val="charCitHyperlinkAbbrev"/>
                </w:rPr>
                <w:noBreakHyphen/>
                <w:t>33</w:t>
              </w:r>
            </w:hyperlink>
          </w:p>
        </w:tc>
      </w:tr>
      <w:tr w:rsidR="00D03A37" w14:paraId="3B8DBDCD" w14:textId="77777777" w:rsidTr="00421B51">
        <w:trPr>
          <w:cantSplit/>
        </w:trPr>
        <w:tc>
          <w:tcPr>
            <w:tcW w:w="1576" w:type="dxa"/>
            <w:tcBorders>
              <w:top w:val="single" w:sz="4" w:space="0" w:color="auto"/>
              <w:bottom w:val="single" w:sz="4" w:space="0" w:color="auto"/>
            </w:tcBorders>
          </w:tcPr>
          <w:p w14:paraId="1C4B1CE9" w14:textId="77777777" w:rsidR="00D03A37" w:rsidRDefault="00D03A37" w:rsidP="00D03A37">
            <w:pPr>
              <w:pStyle w:val="EarlierRepubEntries"/>
            </w:pPr>
            <w:r>
              <w:t>R32</w:t>
            </w:r>
            <w:r>
              <w:br/>
              <w:t>13 Nov 2015</w:t>
            </w:r>
          </w:p>
        </w:tc>
        <w:tc>
          <w:tcPr>
            <w:tcW w:w="1681" w:type="dxa"/>
            <w:tcBorders>
              <w:top w:val="single" w:sz="4" w:space="0" w:color="auto"/>
              <w:bottom w:val="single" w:sz="4" w:space="0" w:color="auto"/>
            </w:tcBorders>
          </w:tcPr>
          <w:p w14:paraId="08A0EA7E" w14:textId="77777777" w:rsidR="00D03A37" w:rsidRDefault="00D03A37" w:rsidP="00D03A37">
            <w:pPr>
              <w:pStyle w:val="EarlierRepubEntries"/>
            </w:pPr>
            <w:r>
              <w:t>13 Nov 2015–</w:t>
            </w:r>
            <w:r>
              <w:br/>
              <w:t>8 Dec 2015</w:t>
            </w:r>
          </w:p>
        </w:tc>
        <w:tc>
          <w:tcPr>
            <w:tcW w:w="1783" w:type="dxa"/>
            <w:tcBorders>
              <w:top w:val="single" w:sz="4" w:space="0" w:color="auto"/>
              <w:bottom w:val="single" w:sz="4" w:space="0" w:color="auto"/>
            </w:tcBorders>
          </w:tcPr>
          <w:p w14:paraId="2050A111" w14:textId="67281AE9" w:rsidR="00D03A37" w:rsidRDefault="00D03A37" w:rsidP="00D03A37">
            <w:pPr>
              <w:pStyle w:val="EarlierRepubEntries"/>
            </w:pPr>
            <w:hyperlink r:id="rId1083" w:tooltip="Building (Loose-fill Asbestos Eradication) Legislation Amendment Act 2015" w:history="1">
              <w:r w:rsidRPr="00383303">
                <w:rPr>
                  <w:rStyle w:val="charCitHyperlinkAbbrev"/>
                </w:rPr>
                <w:t>A2015-42</w:t>
              </w:r>
            </w:hyperlink>
          </w:p>
        </w:tc>
        <w:tc>
          <w:tcPr>
            <w:tcW w:w="1783" w:type="dxa"/>
            <w:tcBorders>
              <w:top w:val="single" w:sz="4" w:space="0" w:color="auto"/>
              <w:bottom w:val="single" w:sz="4" w:space="0" w:color="auto"/>
            </w:tcBorders>
          </w:tcPr>
          <w:p w14:paraId="503FD2FB" w14:textId="13E691B6" w:rsidR="00D03A37" w:rsidRDefault="00D03A37" w:rsidP="00D03A37">
            <w:pPr>
              <w:pStyle w:val="EarlierRepubEntries"/>
            </w:pPr>
            <w:r>
              <w:t xml:space="preserve">amendments by </w:t>
            </w:r>
            <w:hyperlink r:id="rId1084" w:tooltip="Building (Loose-fill Asbestos Eradication) Legislation Amendment Act 2015" w:history="1">
              <w:r w:rsidRPr="00383303">
                <w:rPr>
                  <w:rStyle w:val="charCitHyperlinkAbbrev"/>
                </w:rPr>
                <w:t>A2015-42</w:t>
              </w:r>
            </w:hyperlink>
          </w:p>
        </w:tc>
      </w:tr>
      <w:tr w:rsidR="00383303" w14:paraId="283ED296" w14:textId="77777777" w:rsidTr="00421B51">
        <w:trPr>
          <w:cantSplit/>
        </w:trPr>
        <w:tc>
          <w:tcPr>
            <w:tcW w:w="1576" w:type="dxa"/>
            <w:tcBorders>
              <w:top w:val="single" w:sz="4" w:space="0" w:color="auto"/>
              <w:bottom w:val="single" w:sz="4" w:space="0" w:color="auto"/>
            </w:tcBorders>
          </w:tcPr>
          <w:p w14:paraId="47B73A6A" w14:textId="77777777" w:rsidR="00383303" w:rsidRDefault="00383303" w:rsidP="00D03A37">
            <w:pPr>
              <w:pStyle w:val="EarlierRepubEntries"/>
            </w:pPr>
            <w:r>
              <w:t>R3</w:t>
            </w:r>
            <w:r w:rsidR="00D03A37">
              <w:t>3</w:t>
            </w:r>
            <w:r>
              <w:br/>
            </w:r>
            <w:r w:rsidR="00D03A37">
              <w:t>9 Dec 2015</w:t>
            </w:r>
          </w:p>
        </w:tc>
        <w:tc>
          <w:tcPr>
            <w:tcW w:w="1681" w:type="dxa"/>
            <w:tcBorders>
              <w:top w:val="single" w:sz="4" w:space="0" w:color="auto"/>
              <w:bottom w:val="single" w:sz="4" w:space="0" w:color="auto"/>
            </w:tcBorders>
          </w:tcPr>
          <w:p w14:paraId="5B48BF49" w14:textId="77777777" w:rsidR="00383303" w:rsidRDefault="00D03A37" w:rsidP="00D03A37">
            <w:pPr>
              <w:pStyle w:val="EarlierRepubEntries"/>
            </w:pPr>
            <w:r>
              <w:t xml:space="preserve">9 Dec </w:t>
            </w:r>
            <w:r w:rsidR="00383303">
              <w:t>2015–</w:t>
            </w:r>
            <w:r w:rsidR="00383303">
              <w:br/>
            </w:r>
            <w:r>
              <w:t>26 Apr 2016</w:t>
            </w:r>
          </w:p>
        </w:tc>
        <w:tc>
          <w:tcPr>
            <w:tcW w:w="1783" w:type="dxa"/>
            <w:tcBorders>
              <w:top w:val="single" w:sz="4" w:space="0" w:color="auto"/>
              <w:bottom w:val="single" w:sz="4" w:space="0" w:color="auto"/>
            </w:tcBorders>
          </w:tcPr>
          <w:p w14:paraId="10DF3800" w14:textId="70D639D3" w:rsidR="00383303" w:rsidRDefault="00BE2D14">
            <w:pPr>
              <w:pStyle w:val="EarlierRepubEntries"/>
            </w:pPr>
            <w:hyperlink r:id="rId1085" w:tooltip="Statute Law AMendment Act 2015 (No 2)" w:history="1">
              <w:r>
                <w:rPr>
                  <w:rStyle w:val="charCitHyperlinkAbbrev"/>
                </w:rPr>
                <w:t>A2015</w:t>
              </w:r>
              <w:r>
                <w:rPr>
                  <w:rStyle w:val="charCitHyperlinkAbbrev"/>
                </w:rPr>
                <w:noBreakHyphen/>
                <w:t>50</w:t>
              </w:r>
            </w:hyperlink>
          </w:p>
        </w:tc>
        <w:tc>
          <w:tcPr>
            <w:tcW w:w="1783" w:type="dxa"/>
            <w:tcBorders>
              <w:top w:val="single" w:sz="4" w:space="0" w:color="auto"/>
              <w:bottom w:val="single" w:sz="4" w:space="0" w:color="auto"/>
            </w:tcBorders>
          </w:tcPr>
          <w:p w14:paraId="5E7421BA" w14:textId="61EAE132" w:rsidR="00383303" w:rsidRDefault="00383303">
            <w:pPr>
              <w:pStyle w:val="EarlierRepubEntries"/>
            </w:pPr>
            <w:r>
              <w:t xml:space="preserve">amendments by </w:t>
            </w:r>
            <w:hyperlink r:id="rId1086" w:tooltip="Statute Law AMendment Act 2015 (No 2)" w:history="1">
              <w:r w:rsidR="00BE2D14">
                <w:rPr>
                  <w:rStyle w:val="charCitHyperlinkAbbrev"/>
                </w:rPr>
                <w:t>A2015</w:t>
              </w:r>
              <w:r w:rsidR="00BE2D14">
                <w:rPr>
                  <w:rStyle w:val="charCitHyperlinkAbbrev"/>
                </w:rPr>
                <w:noBreakHyphen/>
                <w:t>50</w:t>
              </w:r>
            </w:hyperlink>
          </w:p>
        </w:tc>
      </w:tr>
      <w:tr w:rsidR="00F7625F" w14:paraId="27F03509" w14:textId="77777777" w:rsidTr="00421B51">
        <w:trPr>
          <w:cantSplit/>
        </w:trPr>
        <w:tc>
          <w:tcPr>
            <w:tcW w:w="1576" w:type="dxa"/>
            <w:tcBorders>
              <w:top w:val="single" w:sz="4" w:space="0" w:color="auto"/>
              <w:bottom w:val="single" w:sz="4" w:space="0" w:color="auto"/>
            </w:tcBorders>
          </w:tcPr>
          <w:p w14:paraId="0D217B31" w14:textId="77777777" w:rsidR="00F7625F" w:rsidRDefault="00F7625F" w:rsidP="00D03A37">
            <w:pPr>
              <w:pStyle w:val="EarlierRepubEntries"/>
            </w:pPr>
            <w:r>
              <w:t>R34</w:t>
            </w:r>
            <w:r>
              <w:br/>
              <w:t>27 Apr 2016</w:t>
            </w:r>
          </w:p>
        </w:tc>
        <w:tc>
          <w:tcPr>
            <w:tcW w:w="1681" w:type="dxa"/>
            <w:tcBorders>
              <w:top w:val="single" w:sz="4" w:space="0" w:color="auto"/>
              <w:bottom w:val="single" w:sz="4" w:space="0" w:color="auto"/>
            </w:tcBorders>
          </w:tcPr>
          <w:p w14:paraId="587FD134" w14:textId="77777777" w:rsidR="00F7625F" w:rsidRDefault="00F7625F" w:rsidP="00D03A37">
            <w:pPr>
              <w:pStyle w:val="EarlierRepubEntries"/>
            </w:pPr>
            <w:r>
              <w:t>27 Apr 2016–</w:t>
            </w:r>
            <w:r>
              <w:br/>
              <w:t>19 Aug 2016</w:t>
            </w:r>
          </w:p>
        </w:tc>
        <w:tc>
          <w:tcPr>
            <w:tcW w:w="1783" w:type="dxa"/>
            <w:tcBorders>
              <w:top w:val="single" w:sz="4" w:space="0" w:color="auto"/>
              <w:bottom w:val="single" w:sz="4" w:space="0" w:color="auto"/>
            </w:tcBorders>
          </w:tcPr>
          <w:p w14:paraId="3A899FE4" w14:textId="2333090F" w:rsidR="00F7625F" w:rsidRDefault="00F7625F">
            <w:pPr>
              <w:pStyle w:val="EarlierRepubEntries"/>
            </w:pPr>
            <w:hyperlink r:id="rId1087" w:tooltip="Red Tape Reduction Legislation Amendment Act 2016" w:history="1">
              <w:r>
                <w:rPr>
                  <w:rStyle w:val="charCitHyperlinkAbbrev"/>
                </w:rPr>
                <w:t>A2016</w:t>
              </w:r>
              <w:r>
                <w:rPr>
                  <w:rStyle w:val="charCitHyperlinkAbbrev"/>
                </w:rPr>
                <w:noBreakHyphen/>
                <w:t>18</w:t>
              </w:r>
            </w:hyperlink>
          </w:p>
        </w:tc>
        <w:tc>
          <w:tcPr>
            <w:tcW w:w="1783" w:type="dxa"/>
            <w:tcBorders>
              <w:top w:val="single" w:sz="4" w:space="0" w:color="auto"/>
              <w:bottom w:val="single" w:sz="4" w:space="0" w:color="auto"/>
            </w:tcBorders>
          </w:tcPr>
          <w:p w14:paraId="4CC7CC2A" w14:textId="3007A7D9" w:rsidR="00F7625F" w:rsidRDefault="00F7625F">
            <w:pPr>
              <w:pStyle w:val="EarlierRepubEntries"/>
            </w:pPr>
            <w:r>
              <w:t xml:space="preserve">amendments by </w:t>
            </w:r>
            <w:hyperlink r:id="rId1088" w:tooltip="Red Tape Reduction Legislation Amendment Act 2016" w:history="1">
              <w:r>
                <w:rPr>
                  <w:rStyle w:val="charCitHyperlinkAbbrev"/>
                </w:rPr>
                <w:t>A2016</w:t>
              </w:r>
              <w:r>
                <w:rPr>
                  <w:rStyle w:val="charCitHyperlinkAbbrev"/>
                </w:rPr>
                <w:noBreakHyphen/>
                <w:t>18</w:t>
              </w:r>
            </w:hyperlink>
          </w:p>
        </w:tc>
      </w:tr>
      <w:tr w:rsidR="00F04A7A" w14:paraId="56448136" w14:textId="77777777" w:rsidTr="00421B51">
        <w:trPr>
          <w:cantSplit/>
        </w:trPr>
        <w:tc>
          <w:tcPr>
            <w:tcW w:w="1576" w:type="dxa"/>
            <w:tcBorders>
              <w:top w:val="single" w:sz="4" w:space="0" w:color="auto"/>
              <w:bottom w:val="single" w:sz="4" w:space="0" w:color="auto"/>
            </w:tcBorders>
          </w:tcPr>
          <w:p w14:paraId="452F6293" w14:textId="77777777" w:rsidR="00F04A7A" w:rsidRDefault="00F04A7A" w:rsidP="00D03A37">
            <w:pPr>
              <w:pStyle w:val="EarlierRepubEntries"/>
            </w:pPr>
            <w:r>
              <w:t>R35</w:t>
            </w:r>
            <w:r>
              <w:br/>
              <w:t>20 Aug 2016</w:t>
            </w:r>
          </w:p>
        </w:tc>
        <w:tc>
          <w:tcPr>
            <w:tcW w:w="1681" w:type="dxa"/>
            <w:tcBorders>
              <w:top w:val="single" w:sz="4" w:space="0" w:color="auto"/>
              <w:bottom w:val="single" w:sz="4" w:space="0" w:color="auto"/>
            </w:tcBorders>
          </w:tcPr>
          <w:p w14:paraId="45E5861B" w14:textId="77777777" w:rsidR="00F04A7A" w:rsidRDefault="00F04A7A" w:rsidP="00D03A37">
            <w:pPr>
              <w:pStyle w:val="EarlierRepubEntries"/>
            </w:pPr>
            <w:r>
              <w:t>20 Aug 2016</w:t>
            </w:r>
            <w:r w:rsidR="001A21C4">
              <w:t>–</w:t>
            </w:r>
            <w:r w:rsidR="001A21C4">
              <w:br/>
            </w:r>
            <w:r>
              <w:t>17 Aug 2017</w:t>
            </w:r>
          </w:p>
        </w:tc>
        <w:tc>
          <w:tcPr>
            <w:tcW w:w="1783" w:type="dxa"/>
            <w:tcBorders>
              <w:top w:val="single" w:sz="4" w:space="0" w:color="auto"/>
              <w:bottom w:val="single" w:sz="4" w:space="0" w:color="auto"/>
            </w:tcBorders>
          </w:tcPr>
          <w:p w14:paraId="11569872" w14:textId="2975F918" w:rsidR="00F04A7A" w:rsidRPr="00E16AC4" w:rsidRDefault="00F04A7A">
            <w:pPr>
              <w:pStyle w:val="EarlierRepubEntries"/>
              <w:rPr>
                <w:rStyle w:val="Hyperlink"/>
              </w:rPr>
            </w:pPr>
            <w:hyperlink r:id="rId1089" w:tooltip="Building and Construction Legislation Amendment Act 2016" w:history="1">
              <w:r w:rsidRPr="00E16AC4">
                <w:rPr>
                  <w:rStyle w:val="Hyperlink"/>
                </w:rPr>
                <w:t>A2016</w:t>
              </w:r>
              <w:r w:rsidRPr="00E16AC4">
                <w:rPr>
                  <w:rStyle w:val="Hyperlink"/>
                </w:rPr>
                <w:noBreakHyphen/>
                <w:t>44</w:t>
              </w:r>
            </w:hyperlink>
          </w:p>
        </w:tc>
        <w:tc>
          <w:tcPr>
            <w:tcW w:w="1783" w:type="dxa"/>
            <w:tcBorders>
              <w:top w:val="single" w:sz="4" w:space="0" w:color="auto"/>
              <w:bottom w:val="single" w:sz="4" w:space="0" w:color="auto"/>
            </w:tcBorders>
          </w:tcPr>
          <w:p w14:paraId="422310B3" w14:textId="49D72029" w:rsidR="00F04A7A" w:rsidRDefault="00F04A7A">
            <w:pPr>
              <w:pStyle w:val="EarlierRepubEntries"/>
            </w:pPr>
            <w:r>
              <w:t xml:space="preserve">amendments by </w:t>
            </w:r>
            <w:hyperlink r:id="rId1090" w:tooltip="Building and Construction Legislation Amendment Act 2016" w:history="1">
              <w:r>
                <w:rPr>
                  <w:rStyle w:val="charCitHyperlinkAbbrev"/>
                </w:rPr>
                <w:t>A2016</w:t>
              </w:r>
              <w:r>
                <w:rPr>
                  <w:rStyle w:val="charCitHyperlinkAbbrev"/>
                </w:rPr>
                <w:noBreakHyphen/>
                <w:t>44</w:t>
              </w:r>
            </w:hyperlink>
          </w:p>
        </w:tc>
      </w:tr>
      <w:tr w:rsidR="001A21C4" w14:paraId="2A85BF1A" w14:textId="77777777" w:rsidTr="00421B51">
        <w:trPr>
          <w:cantSplit/>
        </w:trPr>
        <w:tc>
          <w:tcPr>
            <w:tcW w:w="1576" w:type="dxa"/>
            <w:tcBorders>
              <w:top w:val="single" w:sz="4" w:space="0" w:color="auto"/>
              <w:bottom w:val="single" w:sz="4" w:space="0" w:color="auto"/>
            </w:tcBorders>
          </w:tcPr>
          <w:p w14:paraId="1D1DDAD2" w14:textId="77777777" w:rsidR="001A21C4" w:rsidRDefault="001A21C4" w:rsidP="00D03A37">
            <w:pPr>
              <w:pStyle w:val="EarlierRepubEntries"/>
            </w:pPr>
            <w:r>
              <w:t>R36</w:t>
            </w:r>
            <w:r>
              <w:br/>
              <w:t>18 Aug 2017</w:t>
            </w:r>
          </w:p>
        </w:tc>
        <w:tc>
          <w:tcPr>
            <w:tcW w:w="1681" w:type="dxa"/>
            <w:tcBorders>
              <w:top w:val="single" w:sz="4" w:space="0" w:color="auto"/>
              <w:bottom w:val="single" w:sz="4" w:space="0" w:color="auto"/>
            </w:tcBorders>
          </w:tcPr>
          <w:p w14:paraId="1D607AD7" w14:textId="77777777" w:rsidR="001A21C4" w:rsidRDefault="001A21C4" w:rsidP="00D03A37">
            <w:pPr>
              <w:pStyle w:val="EarlierRepubEntries"/>
            </w:pPr>
            <w:r>
              <w:t>18 Aug 2017–</w:t>
            </w:r>
            <w:r>
              <w:br/>
              <w:t>16 May 2018</w:t>
            </w:r>
          </w:p>
        </w:tc>
        <w:tc>
          <w:tcPr>
            <w:tcW w:w="1783" w:type="dxa"/>
            <w:tcBorders>
              <w:top w:val="single" w:sz="4" w:space="0" w:color="auto"/>
              <w:bottom w:val="single" w:sz="4" w:space="0" w:color="auto"/>
            </w:tcBorders>
          </w:tcPr>
          <w:p w14:paraId="195547B3" w14:textId="71F1C572" w:rsidR="001A21C4" w:rsidRDefault="001A21C4">
            <w:pPr>
              <w:pStyle w:val="EarlierRepubEntries"/>
            </w:pPr>
            <w:hyperlink r:id="rId1091" w:tooltip="Building and Construction Legislation Amendment Act 2016" w:history="1">
              <w:r>
                <w:rPr>
                  <w:rStyle w:val="charCitHyperlinkAbbrev"/>
                </w:rPr>
                <w:t>A2016</w:t>
              </w:r>
              <w:r>
                <w:rPr>
                  <w:rStyle w:val="charCitHyperlinkAbbrev"/>
                </w:rPr>
                <w:noBreakHyphen/>
                <w:t>44</w:t>
              </w:r>
            </w:hyperlink>
          </w:p>
        </w:tc>
        <w:tc>
          <w:tcPr>
            <w:tcW w:w="1783" w:type="dxa"/>
            <w:tcBorders>
              <w:top w:val="single" w:sz="4" w:space="0" w:color="auto"/>
              <w:bottom w:val="single" w:sz="4" w:space="0" w:color="auto"/>
            </w:tcBorders>
          </w:tcPr>
          <w:p w14:paraId="77AC5D57" w14:textId="5A5E2533" w:rsidR="001A21C4" w:rsidRDefault="001A21C4">
            <w:pPr>
              <w:pStyle w:val="EarlierRepubEntries"/>
            </w:pPr>
            <w:r>
              <w:t xml:space="preserve">amendments by </w:t>
            </w:r>
            <w:hyperlink r:id="rId1092" w:tooltip="Building and Construction Legislation Amendment Act 2016" w:history="1">
              <w:r>
                <w:rPr>
                  <w:rStyle w:val="charCitHyperlinkAbbrev"/>
                </w:rPr>
                <w:t>A2016</w:t>
              </w:r>
              <w:r>
                <w:rPr>
                  <w:rStyle w:val="charCitHyperlinkAbbrev"/>
                </w:rPr>
                <w:noBreakHyphen/>
                <w:t>44</w:t>
              </w:r>
            </w:hyperlink>
          </w:p>
        </w:tc>
      </w:tr>
      <w:tr w:rsidR="00AA36CE" w14:paraId="78B3663F" w14:textId="77777777" w:rsidTr="00421B51">
        <w:trPr>
          <w:cantSplit/>
        </w:trPr>
        <w:tc>
          <w:tcPr>
            <w:tcW w:w="1576" w:type="dxa"/>
            <w:tcBorders>
              <w:top w:val="single" w:sz="4" w:space="0" w:color="auto"/>
              <w:bottom w:val="single" w:sz="4" w:space="0" w:color="auto"/>
            </w:tcBorders>
          </w:tcPr>
          <w:p w14:paraId="680122E2" w14:textId="77777777" w:rsidR="00AA36CE" w:rsidRDefault="00AA36CE" w:rsidP="00D03A37">
            <w:pPr>
              <w:pStyle w:val="EarlierRepubEntries"/>
            </w:pPr>
            <w:r>
              <w:t>R37</w:t>
            </w:r>
            <w:r>
              <w:br/>
              <w:t>17 May 2018</w:t>
            </w:r>
          </w:p>
        </w:tc>
        <w:tc>
          <w:tcPr>
            <w:tcW w:w="1681" w:type="dxa"/>
            <w:tcBorders>
              <w:top w:val="single" w:sz="4" w:space="0" w:color="auto"/>
              <w:bottom w:val="single" w:sz="4" w:space="0" w:color="auto"/>
            </w:tcBorders>
          </w:tcPr>
          <w:p w14:paraId="0EA41B29" w14:textId="77777777" w:rsidR="00AA36CE" w:rsidRDefault="00AA36CE" w:rsidP="00D03A37">
            <w:pPr>
              <w:pStyle w:val="EarlierRepubEntries"/>
            </w:pPr>
            <w:r>
              <w:t>17 May 2018–</w:t>
            </w:r>
            <w:r>
              <w:br/>
            </w:r>
            <w:r w:rsidR="00946FA2">
              <w:t>22 Oct 2018</w:t>
            </w:r>
          </w:p>
        </w:tc>
        <w:tc>
          <w:tcPr>
            <w:tcW w:w="1783" w:type="dxa"/>
            <w:tcBorders>
              <w:top w:val="single" w:sz="4" w:space="0" w:color="auto"/>
              <w:bottom w:val="single" w:sz="4" w:space="0" w:color="auto"/>
            </w:tcBorders>
          </w:tcPr>
          <w:p w14:paraId="48B2AC51" w14:textId="0D5A10DE" w:rsidR="00AA36CE" w:rsidRDefault="00946FA2">
            <w:pPr>
              <w:pStyle w:val="EarlierRepubEntries"/>
              <w:rPr>
                <w:rStyle w:val="charCitHyperlinkAbbrev"/>
              </w:rPr>
            </w:pPr>
            <w:hyperlink r:id="rId1093" w:tooltip="Planning and Development (Lease Variation Charge Deferred Payment Scheme) Amendment Act 2018" w:history="1">
              <w:r>
                <w:rPr>
                  <w:rStyle w:val="charCitHyperlinkAbbrev"/>
                </w:rPr>
                <w:t>A2018-16</w:t>
              </w:r>
            </w:hyperlink>
          </w:p>
        </w:tc>
        <w:tc>
          <w:tcPr>
            <w:tcW w:w="1783" w:type="dxa"/>
            <w:tcBorders>
              <w:top w:val="single" w:sz="4" w:space="0" w:color="auto"/>
              <w:bottom w:val="single" w:sz="4" w:space="0" w:color="auto"/>
            </w:tcBorders>
          </w:tcPr>
          <w:p w14:paraId="098970A7" w14:textId="357A780D" w:rsidR="00AA36CE" w:rsidRDefault="00946FA2" w:rsidP="00946FA2">
            <w:pPr>
              <w:pStyle w:val="EarlierRepubEntries"/>
            </w:pPr>
            <w:r>
              <w:t xml:space="preserve">amendments by </w:t>
            </w:r>
            <w:hyperlink r:id="rId1094" w:tooltip="Planning and Development (Lease Variation Charge Deferred Payment Scheme) Amendment Act 2018" w:history="1">
              <w:r>
                <w:rPr>
                  <w:rStyle w:val="charCitHyperlinkAbbrev"/>
                </w:rPr>
                <w:t>A2018-16</w:t>
              </w:r>
            </w:hyperlink>
          </w:p>
        </w:tc>
      </w:tr>
      <w:tr w:rsidR="00FF0AB7" w14:paraId="39616E88" w14:textId="77777777" w:rsidTr="00421B51">
        <w:trPr>
          <w:cantSplit/>
        </w:trPr>
        <w:tc>
          <w:tcPr>
            <w:tcW w:w="1576" w:type="dxa"/>
            <w:tcBorders>
              <w:top w:val="single" w:sz="4" w:space="0" w:color="auto"/>
              <w:bottom w:val="single" w:sz="4" w:space="0" w:color="auto"/>
            </w:tcBorders>
          </w:tcPr>
          <w:p w14:paraId="156665D7" w14:textId="77777777" w:rsidR="00FF0AB7" w:rsidRDefault="00FF0AB7" w:rsidP="00D03A37">
            <w:pPr>
              <w:pStyle w:val="EarlierRepubEntries"/>
            </w:pPr>
            <w:r>
              <w:t>R38</w:t>
            </w:r>
            <w:r>
              <w:br/>
              <w:t>23 Oct 2018</w:t>
            </w:r>
          </w:p>
        </w:tc>
        <w:tc>
          <w:tcPr>
            <w:tcW w:w="1681" w:type="dxa"/>
            <w:tcBorders>
              <w:top w:val="single" w:sz="4" w:space="0" w:color="auto"/>
              <w:bottom w:val="single" w:sz="4" w:space="0" w:color="auto"/>
            </w:tcBorders>
          </w:tcPr>
          <w:p w14:paraId="145DB2C3" w14:textId="77777777" w:rsidR="00FF0AB7" w:rsidRDefault="00FF0AB7" w:rsidP="00D03A37">
            <w:pPr>
              <w:pStyle w:val="EarlierRepubEntries"/>
            </w:pPr>
            <w:r>
              <w:t>23 Oct 2018–</w:t>
            </w:r>
            <w:r>
              <w:br/>
              <w:t>9 Dec 2019</w:t>
            </w:r>
          </w:p>
        </w:tc>
        <w:tc>
          <w:tcPr>
            <w:tcW w:w="1783" w:type="dxa"/>
            <w:tcBorders>
              <w:top w:val="single" w:sz="4" w:space="0" w:color="auto"/>
              <w:bottom w:val="single" w:sz="4" w:space="0" w:color="auto"/>
            </w:tcBorders>
          </w:tcPr>
          <w:p w14:paraId="699FAB85" w14:textId="0F09B6D4" w:rsidR="00FF0AB7" w:rsidRDefault="00FF0AB7">
            <w:pPr>
              <w:pStyle w:val="EarlierRepubEntries"/>
            </w:pPr>
            <w:hyperlink r:id="rId1095" w:tooltip="Red Tape Reduction Legislation Amendment Act 2018" w:history="1">
              <w:r>
                <w:rPr>
                  <w:rStyle w:val="charCitHyperlinkAbbrev"/>
                </w:rPr>
                <w:t>A2018</w:t>
              </w:r>
              <w:r>
                <w:rPr>
                  <w:rStyle w:val="charCitHyperlinkAbbrev"/>
                </w:rPr>
                <w:noBreakHyphen/>
                <w:t>33</w:t>
              </w:r>
            </w:hyperlink>
          </w:p>
        </w:tc>
        <w:tc>
          <w:tcPr>
            <w:tcW w:w="1783" w:type="dxa"/>
            <w:tcBorders>
              <w:top w:val="single" w:sz="4" w:space="0" w:color="auto"/>
              <w:bottom w:val="single" w:sz="4" w:space="0" w:color="auto"/>
            </w:tcBorders>
          </w:tcPr>
          <w:p w14:paraId="2D83EE80" w14:textId="57C1D532" w:rsidR="00FF0AB7" w:rsidRDefault="00FF0AB7" w:rsidP="00946FA2">
            <w:pPr>
              <w:pStyle w:val="EarlierRepubEntries"/>
            </w:pPr>
            <w:r>
              <w:t xml:space="preserve">amendments by </w:t>
            </w:r>
            <w:hyperlink r:id="rId1096" w:tooltip="Red Tape Reduction Legislation Amendment Act 2018" w:history="1">
              <w:r>
                <w:rPr>
                  <w:rStyle w:val="charCitHyperlinkAbbrev"/>
                </w:rPr>
                <w:t>A2018</w:t>
              </w:r>
              <w:r>
                <w:rPr>
                  <w:rStyle w:val="charCitHyperlinkAbbrev"/>
                </w:rPr>
                <w:noBreakHyphen/>
                <w:t>33</w:t>
              </w:r>
            </w:hyperlink>
          </w:p>
        </w:tc>
      </w:tr>
      <w:tr w:rsidR="005919B1" w14:paraId="5F418A28" w14:textId="77777777" w:rsidTr="00421B51">
        <w:trPr>
          <w:cantSplit/>
        </w:trPr>
        <w:tc>
          <w:tcPr>
            <w:tcW w:w="1576" w:type="dxa"/>
            <w:tcBorders>
              <w:top w:val="single" w:sz="4" w:space="0" w:color="auto"/>
              <w:bottom w:val="single" w:sz="4" w:space="0" w:color="auto"/>
            </w:tcBorders>
          </w:tcPr>
          <w:p w14:paraId="69DA1C90" w14:textId="77777777" w:rsidR="005919B1" w:rsidRDefault="005919B1" w:rsidP="00D03A37">
            <w:pPr>
              <w:pStyle w:val="EarlierRepubEntries"/>
            </w:pPr>
            <w:r>
              <w:t>R39</w:t>
            </w:r>
            <w:r>
              <w:br/>
              <w:t>10 Dec 2019</w:t>
            </w:r>
          </w:p>
        </w:tc>
        <w:tc>
          <w:tcPr>
            <w:tcW w:w="1681" w:type="dxa"/>
            <w:tcBorders>
              <w:top w:val="single" w:sz="4" w:space="0" w:color="auto"/>
              <w:bottom w:val="single" w:sz="4" w:space="0" w:color="auto"/>
            </w:tcBorders>
          </w:tcPr>
          <w:p w14:paraId="6F86B340" w14:textId="77777777" w:rsidR="005919B1" w:rsidRDefault="005919B1" w:rsidP="00D03A37">
            <w:pPr>
              <w:pStyle w:val="EarlierRepubEntries"/>
            </w:pPr>
            <w:r>
              <w:t>10 Dec 2019–</w:t>
            </w:r>
            <w:r>
              <w:br/>
            </w:r>
            <w:r w:rsidR="00BC3AFD">
              <w:t>31 May 2020</w:t>
            </w:r>
          </w:p>
        </w:tc>
        <w:tc>
          <w:tcPr>
            <w:tcW w:w="1783" w:type="dxa"/>
            <w:tcBorders>
              <w:top w:val="single" w:sz="4" w:space="0" w:color="auto"/>
              <w:bottom w:val="single" w:sz="4" w:space="0" w:color="auto"/>
            </w:tcBorders>
          </w:tcPr>
          <w:p w14:paraId="1D979085" w14:textId="638A9D2F" w:rsidR="005919B1" w:rsidRDefault="00BC3AFD">
            <w:pPr>
              <w:pStyle w:val="EarlierRepubEntries"/>
            </w:pPr>
            <w:hyperlink r:id="rId1097" w:tooltip="Building and Construction Legislation Amendment Act 2019" w:history="1">
              <w:r>
                <w:rPr>
                  <w:rStyle w:val="charCitHyperlinkAbbrev"/>
                </w:rPr>
                <w:t>A2019-48</w:t>
              </w:r>
            </w:hyperlink>
          </w:p>
        </w:tc>
        <w:tc>
          <w:tcPr>
            <w:tcW w:w="1783" w:type="dxa"/>
            <w:tcBorders>
              <w:top w:val="single" w:sz="4" w:space="0" w:color="auto"/>
              <w:bottom w:val="single" w:sz="4" w:space="0" w:color="auto"/>
            </w:tcBorders>
          </w:tcPr>
          <w:p w14:paraId="5A8FF1F1" w14:textId="065637CE" w:rsidR="005919B1" w:rsidRDefault="00BC3AFD" w:rsidP="00946FA2">
            <w:pPr>
              <w:pStyle w:val="EarlierRepubEntries"/>
            </w:pPr>
            <w:r>
              <w:t xml:space="preserve">amendments by </w:t>
            </w:r>
            <w:hyperlink r:id="rId1098" w:tooltip="Building and Construction Legislation Amendment Act 2019" w:history="1">
              <w:r>
                <w:rPr>
                  <w:rStyle w:val="charCitHyperlinkAbbrev"/>
                </w:rPr>
                <w:t>A2019-48</w:t>
              </w:r>
            </w:hyperlink>
          </w:p>
        </w:tc>
      </w:tr>
      <w:tr w:rsidR="00901320" w14:paraId="2D83E929" w14:textId="77777777" w:rsidTr="00421B51">
        <w:trPr>
          <w:cantSplit/>
        </w:trPr>
        <w:tc>
          <w:tcPr>
            <w:tcW w:w="1576" w:type="dxa"/>
            <w:tcBorders>
              <w:top w:val="single" w:sz="4" w:space="0" w:color="auto"/>
              <w:bottom w:val="single" w:sz="4" w:space="0" w:color="auto"/>
            </w:tcBorders>
          </w:tcPr>
          <w:p w14:paraId="705E180A" w14:textId="77777777" w:rsidR="00901320" w:rsidRDefault="00901320" w:rsidP="00D03A37">
            <w:pPr>
              <w:pStyle w:val="EarlierRepubEntries"/>
            </w:pPr>
            <w:r>
              <w:t>R40</w:t>
            </w:r>
            <w:r>
              <w:br/>
              <w:t>1 June 2020</w:t>
            </w:r>
          </w:p>
        </w:tc>
        <w:tc>
          <w:tcPr>
            <w:tcW w:w="1681" w:type="dxa"/>
            <w:tcBorders>
              <w:top w:val="single" w:sz="4" w:space="0" w:color="auto"/>
              <w:bottom w:val="single" w:sz="4" w:space="0" w:color="auto"/>
            </w:tcBorders>
          </w:tcPr>
          <w:p w14:paraId="64CD2CF8" w14:textId="77777777" w:rsidR="00901320" w:rsidRDefault="00901320" w:rsidP="00D03A37">
            <w:pPr>
              <w:pStyle w:val="EarlierRepubEntries"/>
            </w:pPr>
            <w:r>
              <w:t>1 June 2020–</w:t>
            </w:r>
            <w:r>
              <w:br/>
              <w:t>24 June 2020</w:t>
            </w:r>
          </w:p>
        </w:tc>
        <w:tc>
          <w:tcPr>
            <w:tcW w:w="1783" w:type="dxa"/>
            <w:tcBorders>
              <w:top w:val="single" w:sz="4" w:space="0" w:color="auto"/>
              <w:bottom w:val="single" w:sz="4" w:space="0" w:color="auto"/>
            </w:tcBorders>
          </w:tcPr>
          <w:p w14:paraId="2E431151" w14:textId="198C1742" w:rsidR="00901320" w:rsidRDefault="00901320">
            <w:pPr>
              <w:pStyle w:val="EarlierRepubEntries"/>
            </w:pPr>
            <w:hyperlink r:id="rId1099" w:tooltip="Land Titles (Electronic Conveyancing) Legislation Amendment Act 2020" w:history="1">
              <w:r>
                <w:rPr>
                  <w:rStyle w:val="charCitHyperlinkAbbrev"/>
                </w:rPr>
                <w:t>A2020</w:t>
              </w:r>
              <w:r>
                <w:rPr>
                  <w:rStyle w:val="charCitHyperlinkAbbrev"/>
                </w:rPr>
                <w:noBreakHyphen/>
                <w:t>16</w:t>
              </w:r>
            </w:hyperlink>
          </w:p>
        </w:tc>
        <w:tc>
          <w:tcPr>
            <w:tcW w:w="1783" w:type="dxa"/>
            <w:tcBorders>
              <w:top w:val="single" w:sz="4" w:space="0" w:color="auto"/>
              <w:bottom w:val="single" w:sz="4" w:space="0" w:color="auto"/>
            </w:tcBorders>
          </w:tcPr>
          <w:p w14:paraId="5DFC277E" w14:textId="7103E5D4" w:rsidR="00901320" w:rsidRDefault="00901320" w:rsidP="00946FA2">
            <w:pPr>
              <w:pStyle w:val="EarlierRepubEntries"/>
            </w:pPr>
            <w:r>
              <w:t xml:space="preserve">amendments by </w:t>
            </w:r>
            <w:hyperlink r:id="rId1100" w:tooltip="Land Titles (Electronic Conveyancing) Legislation Amendment Act 2020" w:history="1">
              <w:r>
                <w:rPr>
                  <w:rStyle w:val="charCitHyperlinkAbbrev"/>
                </w:rPr>
                <w:t>A2020</w:t>
              </w:r>
              <w:r>
                <w:rPr>
                  <w:rStyle w:val="charCitHyperlinkAbbrev"/>
                </w:rPr>
                <w:noBreakHyphen/>
                <w:t>16</w:t>
              </w:r>
            </w:hyperlink>
          </w:p>
        </w:tc>
      </w:tr>
      <w:tr w:rsidR="00C156E7" w14:paraId="171EA32D" w14:textId="77777777" w:rsidTr="00421B51">
        <w:trPr>
          <w:cantSplit/>
        </w:trPr>
        <w:tc>
          <w:tcPr>
            <w:tcW w:w="1576" w:type="dxa"/>
            <w:tcBorders>
              <w:top w:val="single" w:sz="4" w:space="0" w:color="auto"/>
              <w:bottom w:val="single" w:sz="4" w:space="0" w:color="auto"/>
            </w:tcBorders>
          </w:tcPr>
          <w:p w14:paraId="3894A250" w14:textId="77777777" w:rsidR="00C156E7" w:rsidRDefault="00C156E7" w:rsidP="00F0266E">
            <w:pPr>
              <w:pStyle w:val="EarlierRepubEntries"/>
              <w:keepNext/>
            </w:pPr>
            <w:r>
              <w:lastRenderedPageBreak/>
              <w:t>R41</w:t>
            </w:r>
            <w:r>
              <w:br/>
              <w:t>25 June 2020</w:t>
            </w:r>
          </w:p>
        </w:tc>
        <w:tc>
          <w:tcPr>
            <w:tcW w:w="1681" w:type="dxa"/>
            <w:tcBorders>
              <w:top w:val="single" w:sz="4" w:space="0" w:color="auto"/>
              <w:bottom w:val="single" w:sz="4" w:space="0" w:color="auto"/>
            </w:tcBorders>
          </w:tcPr>
          <w:p w14:paraId="3923976D" w14:textId="77777777" w:rsidR="00C156E7" w:rsidRDefault="00C156E7" w:rsidP="00D03A37">
            <w:pPr>
              <w:pStyle w:val="EarlierRepubEntries"/>
            </w:pPr>
            <w:r>
              <w:t>25 June 2020–</w:t>
            </w:r>
            <w:r>
              <w:br/>
              <w:t>30 June 2020</w:t>
            </w:r>
          </w:p>
        </w:tc>
        <w:tc>
          <w:tcPr>
            <w:tcW w:w="1783" w:type="dxa"/>
            <w:tcBorders>
              <w:top w:val="single" w:sz="4" w:space="0" w:color="auto"/>
              <w:bottom w:val="single" w:sz="4" w:space="0" w:color="auto"/>
            </w:tcBorders>
          </w:tcPr>
          <w:p w14:paraId="25750B90" w14:textId="14B12B5F" w:rsidR="00C156E7" w:rsidRPr="00EB7F2F" w:rsidRDefault="00C156E7">
            <w:pPr>
              <w:pStyle w:val="EarlierRepubEntries"/>
              <w:rPr>
                <w:u w:val="single"/>
              </w:rPr>
            </w:pPr>
            <w:hyperlink r:id="rId1101" w:tooltip="Building and Construction Legislation Amendment Act 2020" w:history="1">
              <w:r w:rsidRPr="003A5CFA">
                <w:rPr>
                  <w:rStyle w:val="charCitHyperlinkAbbrev"/>
                  <w:u w:val="single"/>
                </w:rPr>
                <w:t>A2020</w:t>
              </w:r>
              <w:r w:rsidRPr="003A5CFA">
                <w:rPr>
                  <w:rStyle w:val="charCitHyperlinkAbbrev"/>
                  <w:u w:val="single"/>
                </w:rPr>
                <w:noBreakHyphen/>
                <w:t>25</w:t>
              </w:r>
            </w:hyperlink>
          </w:p>
        </w:tc>
        <w:tc>
          <w:tcPr>
            <w:tcW w:w="1783" w:type="dxa"/>
            <w:tcBorders>
              <w:top w:val="single" w:sz="4" w:space="0" w:color="auto"/>
              <w:bottom w:val="single" w:sz="4" w:space="0" w:color="auto"/>
            </w:tcBorders>
          </w:tcPr>
          <w:p w14:paraId="16495A6C" w14:textId="1737D017" w:rsidR="00C156E7" w:rsidRDefault="00C156E7" w:rsidP="00946FA2">
            <w:pPr>
              <w:pStyle w:val="EarlierRepubEntries"/>
            </w:pPr>
            <w:r>
              <w:t xml:space="preserve">amendments by </w:t>
            </w:r>
            <w:hyperlink r:id="rId1102" w:tooltip="Building and Construction Legislation Amendment Act 2020" w:history="1">
              <w:r>
                <w:rPr>
                  <w:rStyle w:val="charCitHyperlinkAbbrev"/>
                </w:rPr>
                <w:t>A2020</w:t>
              </w:r>
              <w:r>
                <w:rPr>
                  <w:rStyle w:val="charCitHyperlinkAbbrev"/>
                </w:rPr>
                <w:noBreakHyphen/>
                <w:t>25</w:t>
              </w:r>
            </w:hyperlink>
          </w:p>
        </w:tc>
      </w:tr>
      <w:tr w:rsidR="00A86B3D" w14:paraId="18EB15E8" w14:textId="77777777" w:rsidTr="00421B51">
        <w:trPr>
          <w:cantSplit/>
        </w:trPr>
        <w:tc>
          <w:tcPr>
            <w:tcW w:w="1576" w:type="dxa"/>
            <w:tcBorders>
              <w:top w:val="single" w:sz="4" w:space="0" w:color="auto"/>
              <w:bottom w:val="single" w:sz="4" w:space="0" w:color="auto"/>
            </w:tcBorders>
          </w:tcPr>
          <w:p w14:paraId="189A0ED2" w14:textId="3153CAC1" w:rsidR="00A86B3D" w:rsidRDefault="00A86B3D" w:rsidP="00D03A37">
            <w:pPr>
              <w:pStyle w:val="EarlierRepubEntries"/>
            </w:pPr>
            <w:r>
              <w:t>R42</w:t>
            </w:r>
            <w:r>
              <w:br/>
              <w:t>1 July 2020</w:t>
            </w:r>
          </w:p>
        </w:tc>
        <w:tc>
          <w:tcPr>
            <w:tcW w:w="1681" w:type="dxa"/>
            <w:tcBorders>
              <w:top w:val="single" w:sz="4" w:space="0" w:color="auto"/>
              <w:bottom w:val="single" w:sz="4" w:space="0" w:color="auto"/>
            </w:tcBorders>
          </w:tcPr>
          <w:p w14:paraId="6937540C" w14:textId="68EF7098" w:rsidR="00A86B3D" w:rsidRDefault="00A86B3D" w:rsidP="00D03A37">
            <w:pPr>
              <w:pStyle w:val="EarlierRepubEntries"/>
            </w:pPr>
            <w:r>
              <w:t>1 July 2020–</w:t>
            </w:r>
            <w:r>
              <w:br/>
              <w:t>23 June 2022</w:t>
            </w:r>
          </w:p>
        </w:tc>
        <w:tc>
          <w:tcPr>
            <w:tcW w:w="1783" w:type="dxa"/>
            <w:tcBorders>
              <w:top w:val="single" w:sz="4" w:space="0" w:color="auto"/>
              <w:bottom w:val="single" w:sz="4" w:space="0" w:color="auto"/>
            </w:tcBorders>
          </w:tcPr>
          <w:p w14:paraId="0AA02E53" w14:textId="75E1B2ED" w:rsidR="00A86B3D" w:rsidRPr="003A5CFA" w:rsidRDefault="00BB40F2">
            <w:pPr>
              <w:pStyle w:val="EarlierRepubEntries"/>
              <w:rPr>
                <w:rStyle w:val="Hyperlink"/>
              </w:rPr>
            </w:pPr>
            <w:hyperlink r:id="rId1103" w:tooltip="Building and Construction Legislation Amendment Act 2020" w:history="1">
              <w:r w:rsidRPr="003A5CFA">
                <w:rPr>
                  <w:rStyle w:val="Hyperlink"/>
                </w:rPr>
                <w:t>A2020</w:t>
              </w:r>
              <w:r w:rsidRPr="003A5CFA">
                <w:rPr>
                  <w:rStyle w:val="Hyperlink"/>
                </w:rPr>
                <w:noBreakHyphen/>
                <w:t>25</w:t>
              </w:r>
            </w:hyperlink>
          </w:p>
        </w:tc>
        <w:tc>
          <w:tcPr>
            <w:tcW w:w="1783" w:type="dxa"/>
            <w:tcBorders>
              <w:top w:val="single" w:sz="4" w:space="0" w:color="auto"/>
              <w:bottom w:val="single" w:sz="4" w:space="0" w:color="auto"/>
            </w:tcBorders>
          </w:tcPr>
          <w:p w14:paraId="3E1DD116" w14:textId="2A7F2246" w:rsidR="00A86B3D" w:rsidRDefault="00051DB2" w:rsidP="00946FA2">
            <w:pPr>
              <w:pStyle w:val="EarlierRepubEntries"/>
            </w:pPr>
            <w:r>
              <w:t>amendments by</w:t>
            </w:r>
            <w:r w:rsidR="008279F3">
              <w:t xml:space="preserve"> </w:t>
            </w:r>
            <w:hyperlink r:id="rId1104" w:tooltip="Loose-fill Asbestos Legislation Amendment Act 2020" w:history="1">
              <w:r w:rsidR="006E5E4A" w:rsidRPr="00186208">
                <w:rPr>
                  <w:rStyle w:val="charCitHyperlinkAbbrev"/>
                </w:rPr>
                <w:t>A2020-20</w:t>
              </w:r>
            </w:hyperlink>
          </w:p>
        </w:tc>
      </w:tr>
      <w:tr w:rsidR="00BB40F2" w14:paraId="48B47721" w14:textId="77777777" w:rsidTr="00421B51">
        <w:trPr>
          <w:cantSplit/>
        </w:trPr>
        <w:tc>
          <w:tcPr>
            <w:tcW w:w="1576" w:type="dxa"/>
            <w:tcBorders>
              <w:top w:val="single" w:sz="4" w:space="0" w:color="auto"/>
              <w:bottom w:val="single" w:sz="4" w:space="0" w:color="auto"/>
            </w:tcBorders>
          </w:tcPr>
          <w:p w14:paraId="7CFEAF3C" w14:textId="513A1C62" w:rsidR="00BB40F2" w:rsidRDefault="00BB40F2" w:rsidP="00D03A37">
            <w:pPr>
              <w:pStyle w:val="EarlierRepubEntries"/>
            </w:pPr>
            <w:r>
              <w:t>R43</w:t>
            </w:r>
            <w:r>
              <w:br/>
              <w:t>24 June 2022</w:t>
            </w:r>
          </w:p>
        </w:tc>
        <w:tc>
          <w:tcPr>
            <w:tcW w:w="1681" w:type="dxa"/>
            <w:tcBorders>
              <w:top w:val="single" w:sz="4" w:space="0" w:color="auto"/>
              <w:bottom w:val="single" w:sz="4" w:space="0" w:color="auto"/>
            </w:tcBorders>
          </w:tcPr>
          <w:p w14:paraId="51958622" w14:textId="5E60D5EB" w:rsidR="00BB40F2" w:rsidRDefault="00BB40F2" w:rsidP="00D03A37">
            <w:pPr>
              <w:pStyle w:val="EarlierRepubEntries"/>
            </w:pPr>
            <w:r>
              <w:t>24 June 2022–</w:t>
            </w:r>
            <w:r>
              <w:br/>
              <w:t>23 Aug 2022</w:t>
            </w:r>
          </w:p>
        </w:tc>
        <w:tc>
          <w:tcPr>
            <w:tcW w:w="1783" w:type="dxa"/>
            <w:tcBorders>
              <w:top w:val="single" w:sz="4" w:space="0" w:color="auto"/>
              <w:bottom w:val="single" w:sz="4" w:space="0" w:color="auto"/>
            </w:tcBorders>
          </w:tcPr>
          <w:p w14:paraId="7047B192" w14:textId="00F47AEA" w:rsidR="00BB40F2" w:rsidRPr="00BB40F2" w:rsidRDefault="00BB40F2">
            <w:pPr>
              <w:pStyle w:val="EarlierRepubEntries"/>
            </w:pPr>
            <w:hyperlink r:id="rId1105" w:tooltip="Building and Construction Legislation Amendment Act 2020" w:history="1">
              <w:r w:rsidRPr="00BB40F2">
                <w:rPr>
                  <w:rStyle w:val="Hyperlink"/>
                  <w:u w:val="none"/>
                </w:rPr>
                <w:t>A2020</w:t>
              </w:r>
              <w:r w:rsidRPr="00BB40F2">
                <w:rPr>
                  <w:rStyle w:val="Hyperlink"/>
                  <w:u w:val="none"/>
                </w:rPr>
                <w:noBreakHyphen/>
                <w:t>25</w:t>
              </w:r>
            </w:hyperlink>
          </w:p>
        </w:tc>
        <w:tc>
          <w:tcPr>
            <w:tcW w:w="1783" w:type="dxa"/>
            <w:tcBorders>
              <w:top w:val="single" w:sz="4" w:space="0" w:color="auto"/>
              <w:bottom w:val="single" w:sz="4" w:space="0" w:color="auto"/>
            </w:tcBorders>
          </w:tcPr>
          <w:p w14:paraId="09742B79" w14:textId="583B11D6" w:rsidR="00BB40F2" w:rsidRDefault="004F695E" w:rsidP="00946FA2">
            <w:pPr>
              <w:pStyle w:val="EarlierRepubEntries"/>
            </w:pPr>
            <w:r>
              <w:t xml:space="preserve">amendments by </w:t>
            </w:r>
            <w:hyperlink r:id="rId1106" w:tooltip="Building and Construction Legislation Amendment Act 2020" w:history="1">
              <w:r w:rsidRPr="00BB40F2">
                <w:rPr>
                  <w:rStyle w:val="Hyperlink"/>
                  <w:u w:val="none"/>
                </w:rPr>
                <w:t>A2020</w:t>
              </w:r>
              <w:r w:rsidRPr="00BB40F2">
                <w:rPr>
                  <w:rStyle w:val="Hyperlink"/>
                  <w:u w:val="none"/>
                </w:rPr>
                <w:noBreakHyphen/>
                <w:t>25</w:t>
              </w:r>
            </w:hyperlink>
          </w:p>
        </w:tc>
      </w:tr>
      <w:tr w:rsidR="007C4791" w14:paraId="2FFF137C" w14:textId="77777777" w:rsidTr="00421B51">
        <w:trPr>
          <w:cantSplit/>
        </w:trPr>
        <w:tc>
          <w:tcPr>
            <w:tcW w:w="1576" w:type="dxa"/>
            <w:tcBorders>
              <w:top w:val="single" w:sz="4" w:space="0" w:color="auto"/>
              <w:bottom w:val="single" w:sz="4" w:space="0" w:color="auto"/>
            </w:tcBorders>
          </w:tcPr>
          <w:p w14:paraId="7341627A" w14:textId="74051771" w:rsidR="007C4791" w:rsidRDefault="007C4791" w:rsidP="00D03A37">
            <w:pPr>
              <w:pStyle w:val="EarlierRepubEntries"/>
            </w:pPr>
            <w:r>
              <w:t>R44</w:t>
            </w:r>
            <w:r>
              <w:br/>
              <w:t>24 Aug 2022</w:t>
            </w:r>
          </w:p>
        </w:tc>
        <w:tc>
          <w:tcPr>
            <w:tcW w:w="1681" w:type="dxa"/>
            <w:tcBorders>
              <w:top w:val="single" w:sz="4" w:space="0" w:color="auto"/>
              <w:bottom w:val="single" w:sz="4" w:space="0" w:color="auto"/>
            </w:tcBorders>
          </w:tcPr>
          <w:p w14:paraId="2E6BDACE" w14:textId="335B9273" w:rsidR="007C4791" w:rsidRDefault="007C4791" w:rsidP="00D03A37">
            <w:pPr>
              <w:pStyle w:val="EarlierRepubEntries"/>
            </w:pPr>
            <w:r>
              <w:t>24 Aug 2022–</w:t>
            </w:r>
            <w:r>
              <w:br/>
              <w:t>26 Nov 2023</w:t>
            </w:r>
          </w:p>
        </w:tc>
        <w:tc>
          <w:tcPr>
            <w:tcW w:w="1783" w:type="dxa"/>
            <w:tcBorders>
              <w:top w:val="single" w:sz="4" w:space="0" w:color="auto"/>
              <w:bottom w:val="single" w:sz="4" w:space="0" w:color="auto"/>
            </w:tcBorders>
          </w:tcPr>
          <w:p w14:paraId="7AB5EDAB" w14:textId="39BC15D7" w:rsidR="007C4791" w:rsidRDefault="007C4791">
            <w:pPr>
              <w:pStyle w:val="EarlierRepubEntries"/>
            </w:pPr>
            <w:hyperlink r:id="rId1107" w:tooltip="Statute Law Amendment Act 2022" w:history="1">
              <w:r>
                <w:rPr>
                  <w:rStyle w:val="charCitHyperlinkAbbrev"/>
                </w:rPr>
                <w:t>A2022</w:t>
              </w:r>
              <w:r>
                <w:rPr>
                  <w:rStyle w:val="charCitHyperlinkAbbrev"/>
                </w:rPr>
                <w:noBreakHyphen/>
                <w:t>14</w:t>
              </w:r>
            </w:hyperlink>
          </w:p>
        </w:tc>
        <w:tc>
          <w:tcPr>
            <w:tcW w:w="1783" w:type="dxa"/>
            <w:tcBorders>
              <w:top w:val="single" w:sz="4" w:space="0" w:color="auto"/>
              <w:bottom w:val="single" w:sz="4" w:space="0" w:color="auto"/>
            </w:tcBorders>
          </w:tcPr>
          <w:p w14:paraId="306BBB59" w14:textId="0518CD0A" w:rsidR="007C4791" w:rsidRDefault="007C4791" w:rsidP="00946FA2">
            <w:pPr>
              <w:pStyle w:val="EarlierRepubEntries"/>
            </w:pPr>
            <w:r>
              <w:t xml:space="preserve">amendments by </w:t>
            </w:r>
            <w:hyperlink r:id="rId1108" w:tooltip="Statute Law Amendment Act 2022" w:history="1">
              <w:r>
                <w:rPr>
                  <w:rStyle w:val="charCitHyperlinkAbbrev"/>
                </w:rPr>
                <w:t>A2022</w:t>
              </w:r>
              <w:r>
                <w:rPr>
                  <w:rStyle w:val="charCitHyperlinkAbbrev"/>
                </w:rPr>
                <w:noBreakHyphen/>
                <w:t>14</w:t>
              </w:r>
            </w:hyperlink>
          </w:p>
        </w:tc>
      </w:tr>
      <w:tr w:rsidR="00E65021" w14:paraId="179ADADF" w14:textId="77777777" w:rsidTr="00421B51">
        <w:trPr>
          <w:cantSplit/>
        </w:trPr>
        <w:tc>
          <w:tcPr>
            <w:tcW w:w="1576" w:type="dxa"/>
            <w:tcBorders>
              <w:top w:val="single" w:sz="4" w:space="0" w:color="auto"/>
              <w:bottom w:val="single" w:sz="4" w:space="0" w:color="auto"/>
            </w:tcBorders>
          </w:tcPr>
          <w:p w14:paraId="7E202436" w14:textId="11CA301B" w:rsidR="00E65021" w:rsidRDefault="00E65021" w:rsidP="00D03A37">
            <w:pPr>
              <w:pStyle w:val="EarlierRepubEntries"/>
            </w:pPr>
            <w:r>
              <w:t>R45</w:t>
            </w:r>
            <w:r>
              <w:br/>
            </w:r>
            <w:r w:rsidR="00484644">
              <w:t>27 Nov 2023</w:t>
            </w:r>
          </w:p>
        </w:tc>
        <w:tc>
          <w:tcPr>
            <w:tcW w:w="1681" w:type="dxa"/>
            <w:tcBorders>
              <w:top w:val="single" w:sz="4" w:space="0" w:color="auto"/>
              <w:bottom w:val="single" w:sz="4" w:space="0" w:color="auto"/>
            </w:tcBorders>
          </w:tcPr>
          <w:p w14:paraId="321A260D" w14:textId="1E21B451" w:rsidR="00E65021" w:rsidRDefault="00484644" w:rsidP="00D03A37">
            <w:pPr>
              <w:pStyle w:val="EarlierRepubEntries"/>
            </w:pPr>
            <w:r>
              <w:t>27 Nov 2023–</w:t>
            </w:r>
            <w:r>
              <w:br/>
              <w:t>11 Dec 2023</w:t>
            </w:r>
          </w:p>
        </w:tc>
        <w:tc>
          <w:tcPr>
            <w:tcW w:w="1783" w:type="dxa"/>
            <w:tcBorders>
              <w:top w:val="single" w:sz="4" w:space="0" w:color="auto"/>
              <w:bottom w:val="single" w:sz="4" w:space="0" w:color="auto"/>
            </w:tcBorders>
          </w:tcPr>
          <w:p w14:paraId="30329312" w14:textId="4E8EF4FB" w:rsidR="00E65021" w:rsidRDefault="00484644">
            <w:pPr>
              <w:pStyle w:val="EarlierRepubEntries"/>
            </w:pPr>
            <w:hyperlink r:id="rId1109" w:tooltip="Planning (Consequential Amendments) Act 2023" w:history="1">
              <w:r>
                <w:rPr>
                  <w:rStyle w:val="charCitHyperlinkAbbrev"/>
                </w:rPr>
                <w:t>A2023</w:t>
              </w:r>
              <w:r>
                <w:rPr>
                  <w:rStyle w:val="charCitHyperlinkAbbrev"/>
                </w:rPr>
                <w:noBreakHyphen/>
                <w:t>36</w:t>
              </w:r>
            </w:hyperlink>
          </w:p>
        </w:tc>
        <w:tc>
          <w:tcPr>
            <w:tcW w:w="1783" w:type="dxa"/>
            <w:tcBorders>
              <w:top w:val="single" w:sz="4" w:space="0" w:color="auto"/>
              <w:bottom w:val="single" w:sz="4" w:space="0" w:color="auto"/>
            </w:tcBorders>
          </w:tcPr>
          <w:p w14:paraId="1F40E4EB" w14:textId="3E3AC92E" w:rsidR="00E65021" w:rsidRDefault="00484644" w:rsidP="00946FA2">
            <w:pPr>
              <w:pStyle w:val="EarlierRepubEntries"/>
            </w:pPr>
            <w:r>
              <w:t xml:space="preserve">amendments by </w:t>
            </w:r>
            <w:hyperlink r:id="rId1110" w:tooltip="Planning (Consequential Amendments) Act 2023" w:history="1">
              <w:r>
                <w:rPr>
                  <w:rStyle w:val="charCitHyperlinkAbbrev"/>
                </w:rPr>
                <w:t>A2023</w:t>
              </w:r>
              <w:r>
                <w:rPr>
                  <w:rStyle w:val="charCitHyperlinkAbbrev"/>
                </w:rPr>
                <w:noBreakHyphen/>
                <w:t>36</w:t>
              </w:r>
            </w:hyperlink>
          </w:p>
        </w:tc>
      </w:tr>
      <w:tr w:rsidR="008F0288" w14:paraId="53DEAEBB" w14:textId="77777777" w:rsidTr="00421B51">
        <w:trPr>
          <w:cantSplit/>
        </w:trPr>
        <w:tc>
          <w:tcPr>
            <w:tcW w:w="1576" w:type="dxa"/>
            <w:tcBorders>
              <w:top w:val="single" w:sz="4" w:space="0" w:color="auto"/>
              <w:bottom w:val="single" w:sz="4" w:space="0" w:color="auto"/>
            </w:tcBorders>
          </w:tcPr>
          <w:p w14:paraId="5F3DF559" w14:textId="43C214E1" w:rsidR="008F0288" w:rsidRDefault="008F0288" w:rsidP="00D03A37">
            <w:pPr>
              <w:pStyle w:val="EarlierRepubEntries"/>
            </w:pPr>
            <w:r>
              <w:t>R46</w:t>
            </w:r>
            <w:r>
              <w:br/>
              <w:t>12 Dec 2023</w:t>
            </w:r>
          </w:p>
        </w:tc>
        <w:tc>
          <w:tcPr>
            <w:tcW w:w="1681" w:type="dxa"/>
            <w:tcBorders>
              <w:top w:val="single" w:sz="4" w:space="0" w:color="auto"/>
              <w:bottom w:val="single" w:sz="4" w:space="0" w:color="auto"/>
            </w:tcBorders>
          </w:tcPr>
          <w:p w14:paraId="66FA53A3" w14:textId="7F4AC20B" w:rsidR="008F0288" w:rsidRDefault="008F0288" w:rsidP="00D03A37">
            <w:pPr>
              <w:pStyle w:val="EarlierRepubEntries"/>
            </w:pPr>
            <w:r>
              <w:t>12 Dec 2023–</w:t>
            </w:r>
            <w:r>
              <w:br/>
              <w:t>14 Jan 2024</w:t>
            </w:r>
          </w:p>
        </w:tc>
        <w:tc>
          <w:tcPr>
            <w:tcW w:w="1783" w:type="dxa"/>
            <w:tcBorders>
              <w:top w:val="single" w:sz="4" w:space="0" w:color="auto"/>
              <w:bottom w:val="single" w:sz="4" w:space="0" w:color="auto"/>
            </w:tcBorders>
          </w:tcPr>
          <w:p w14:paraId="2C677B2B" w14:textId="189BCF12" w:rsidR="008F0288" w:rsidRPr="008F0288" w:rsidRDefault="008F0288">
            <w:pPr>
              <w:pStyle w:val="EarlierRepubEntries"/>
              <w:rPr>
                <w:rStyle w:val="Hyperlink"/>
              </w:rPr>
            </w:pPr>
            <w:hyperlink r:id="rId1111" w:tooltip="Building and Construction Legislation Amendment Act 2023" w:history="1">
              <w:r w:rsidRPr="008F0288">
                <w:rPr>
                  <w:rStyle w:val="Hyperlink"/>
                </w:rPr>
                <w:t>A2023</w:t>
              </w:r>
              <w:r w:rsidRPr="008F0288">
                <w:rPr>
                  <w:rStyle w:val="Hyperlink"/>
                </w:rPr>
                <w:noBreakHyphen/>
                <w:t>55</w:t>
              </w:r>
            </w:hyperlink>
          </w:p>
        </w:tc>
        <w:tc>
          <w:tcPr>
            <w:tcW w:w="1783" w:type="dxa"/>
            <w:tcBorders>
              <w:top w:val="single" w:sz="4" w:space="0" w:color="auto"/>
              <w:bottom w:val="single" w:sz="4" w:space="0" w:color="auto"/>
            </w:tcBorders>
          </w:tcPr>
          <w:p w14:paraId="18ECEA21" w14:textId="059B6CFD" w:rsidR="008F0288" w:rsidRDefault="008F0288" w:rsidP="00946FA2">
            <w:pPr>
              <w:pStyle w:val="EarlierRepubEntries"/>
            </w:pPr>
            <w:r>
              <w:t xml:space="preserve">amendments by </w:t>
            </w:r>
            <w:hyperlink r:id="rId1112" w:tooltip="Building and Construction Legislation Amendment Act 2023" w:history="1">
              <w:r>
                <w:rPr>
                  <w:rStyle w:val="charCitHyperlinkAbbrev"/>
                </w:rPr>
                <w:t>A2023</w:t>
              </w:r>
              <w:r>
                <w:rPr>
                  <w:rStyle w:val="charCitHyperlinkAbbrev"/>
                </w:rPr>
                <w:noBreakHyphen/>
                <w:t>55</w:t>
              </w:r>
            </w:hyperlink>
          </w:p>
        </w:tc>
      </w:tr>
      <w:tr w:rsidR="00BB5AC0" w14:paraId="74135EC2" w14:textId="77777777" w:rsidTr="00421B51">
        <w:trPr>
          <w:cantSplit/>
        </w:trPr>
        <w:tc>
          <w:tcPr>
            <w:tcW w:w="1576" w:type="dxa"/>
            <w:tcBorders>
              <w:top w:val="single" w:sz="4" w:space="0" w:color="auto"/>
              <w:bottom w:val="single" w:sz="4" w:space="0" w:color="auto"/>
            </w:tcBorders>
          </w:tcPr>
          <w:p w14:paraId="424DF14D" w14:textId="69CB3055" w:rsidR="00BB5AC0" w:rsidRDefault="00BB5AC0" w:rsidP="00D03A37">
            <w:pPr>
              <w:pStyle w:val="EarlierRepubEntries"/>
            </w:pPr>
            <w:r>
              <w:t>R47</w:t>
            </w:r>
            <w:r>
              <w:br/>
              <w:t>15 Jan 2024</w:t>
            </w:r>
          </w:p>
        </w:tc>
        <w:tc>
          <w:tcPr>
            <w:tcW w:w="1681" w:type="dxa"/>
            <w:tcBorders>
              <w:top w:val="single" w:sz="4" w:space="0" w:color="auto"/>
              <w:bottom w:val="single" w:sz="4" w:space="0" w:color="auto"/>
            </w:tcBorders>
          </w:tcPr>
          <w:p w14:paraId="432EE499" w14:textId="0E8FBF72" w:rsidR="00BB5AC0" w:rsidRDefault="00BB5AC0" w:rsidP="00D03A37">
            <w:pPr>
              <w:pStyle w:val="EarlierRepubEntries"/>
            </w:pPr>
            <w:r>
              <w:t>15 Jan 2024–</w:t>
            </w:r>
            <w:r>
              <w:br/>
              <w:t>30 Apr 2024</w:t>
            </w:r>
          </w:p>
        </w:tc>
        <w:tc>
          <w:tcPr>
            <w:tcW w:w="1783" w:type="dxa"/>
            <w:tcBorders>
              <w:top w:val="single" w:sz="4" w:space="0" w:color="auto"/>
              <w:bottom w:val="single" w:sz="4" w:space="0" w:color="auto"/>
            </w:tcBorders>
          </w:tcPr>
          <w:p w14:paraId="7904A250" w14:textId="3A14B6B0" w:rsidR="00BB5AC0" w:rsidRDefault="00436C1A">
            <w:pPr>
              <w:pStyle w:val="EarlierRepubEntries"/>
            </w:pPr>
            <w:hyperlink r:id="rId1113" w:tooltip="Building and Construction Legislation Amendment Act 2023" w:history="1">
              <w:r w:rsidRPr="008F0288">
                <w:rPr>
                  <w:rStyle w:val="Hyperlink"/>
                </w:rPr>
                <w:t>A2023</w:t>
              </w:r>
              <w:r w:rsidRPr="008F0288">
                <w:rPr>
                  <w:rStyle w:val="Hyperlink"/>
                </w:rPr>
                <w:noBreakHyphen/>
                <w:t>55</w:t>
              </w:r>
            </w:hyperlink>
          </w:p>
        </w:tc>
        <w:tc>
          <w:tcPr>
            <w:tcW w:w="1783" w:type="dxa"/>
            <w:tcBorders>
              <w:top w:val="single" w:sz="4" w:space="0" w:color="auto"/>
              <w:bottom w:val="single" w:sz="4" w:space="0" w:color="auto"/>
            </w:tcBorders>
          </w:tcPr>
          <w:p w14:paraId="41D3C402" w14:textId="79C63BDC" w:rsidR="00BB5AC0" w:rsidRDefault="00436C1A" w:rsidP="00946FA2">
            <w:pPr>
              <w:pStyle w:val="EarlierRepubEntries"/>
            </w:pPr>
            <w:r>
              <w:t xml:space="preserve">amendments by </w:t>
            </w:r>
            <w:hyperlink r:id="rId1114" w:tooltip="Building and Construction Legislation Amendment Act 2023" w:history="1">
              <w:r>
                <w:rPr>
                  <w:rStyle w:val="charCitHyperlinkAbbrev"/>
                </w:rPr>
                <w:t>A2023</w:t>
              </w:r>
              <w:r>
                <w:rPr>
                  <w:rStyle w:val="charCitHyperlinkAbbrev"/>
                </w:rPr>
                <w:noBreakHyphen/>
                <w:t>55</w:t>
              </w:r>
            </w:hyperlink>
          </w:p>
        </w:tc>
      </w:tr>
      <w:tr w:rsidR="009978FE" w14:paraId="3DE5D376" w14:textId="77777777" w:rsidTr="00421B51">
        <w:trPr>
          <w:cantSplit/>
        </w:trPr>
        <w:tc>
          <w:tcPr>
            <w:tcW w:w="1576" w:type="dxa"/>
            <w:tcBorders>
              <w:top w:val="single" w:sz="4" w:space="0" w:color="auto"/>
              <w:bottom w:val="single" w:sz="4" w:space="0" w:color="auto"/>
            </w:tcBorders>
          </w:tcPr>
          <w:p w14:paraId="13A461B2" w14:textId="0FEDCCDC" w:rsidR="009978FE" w:rsidRDefault="009978FE" w:rsidP="00D03A37">
            <w:pPr>
              <w:pStyle w:val="EarlierRepubEntries"/>
            </w:pPr>
            <w:r>
              <w:t>R48</w:t>
            </w:r>
            <w:r>
              <w:br/>
              <w:t>1 May 2024</w:t>
            </w:r>
          </w:p>
        </w:tc>
        <w:tc>
          <w:tcPr>
            <w:tcW w:w="1681" w:type="dxa"/>
            <w:tcBorders>
              <w:top w:val="single" w:sz="4" w:space="0" w:color="auto"/>
              <w:bottom w:val="single" w:sz="4" w:space="0" w:color="auto"/>
            </w:tcBorders>
          </w:tcPr>
          <w:p w14:paraId="24449F64" w14:textId="2DD79F86" w:rsidR="009978FE" w:rsidRDefault="009978FE" w:rsidP="00D03A37">
            <w:pPr>
              <w:pStyle w:val="EarlierRepubEntries"/>
            </w:pPr>
            <w:r>
              <w:t>1 May 2024–</w:t>
            </w:r>
            <w:r>
              <w:br/>
              <w:t>22 Aug 2024</w:t>
            </w:r>
          </w:p>
        </w:tc>
        <w:tc>
          <w:tcPr>
            <w:tcW w:w="1783" w:type="dxa"/>
            <w:tcBorders>
              <w:top w:val="single" w:sz="4" w:space="0" w:color="auto"/>
              <w:bottom w:val="single" w:sz="4" w:space="0" w:color="auto"/>
            </w:tcBorders>
          </w:tcPr>
          <w:p w14:paraId="77A37BDE" w14:textId="4563EF6E" w:rsidR="009978FE" w:rsidRDefault="009978FE">
            <w:pPr>
              <w:pStyle w:val="EarlierRepubEntries"/>
            </w:pPr>
            <w:hyperlink r:id="rId1115" w:tooltip="Building and Construction Legislation Amendment Act 2023" w:history="1">
              <w:r w:rsidRPr="008F0288">
                <w:rPr>
                  <w:rStyle w:val="Hyperlink"/>
                </w:rPr>
                <w:t>A2023</w:t>
              </w:r>
              <w:r w:rsidRPr="008F0288">
                <w:rPr>
                  <w:rStyle w:val="Hyperlink"/>
                </w:rPr>
                <w:noBreakHyphen/>
                <w:t>55</w:t>
              </w:r>
            </w:hyperlink>
          </w:p>
        </w:tc>
        <w:tc>
          <w:tcPr>
            <w:tcW w:w="1783" w:type="dxa"/>
            <w:tcBorders>
              <w:top w:val="single" w:sz="4" w:space="0" w:color="auto"/>
              <w:bottom w:val="single" w:sz="4" w:space="0" w:color="auto"/>
            </w:tcBorders>
          </w:tcPr>
          <w:p w14:paraId="55D3EADC" w14:textId="611F0BE1" w:rsidR="009978FE" w:rsidRDefault="009978FE" w:rsidP="00946FA2">
            <w:pPr>
              <w:pStyle w:val="EarlierRepubEntries"/>
            </w:pPr>
            <w:r>
              <w:t xml:space="preserve">amendments by </w:t>
            </w:r>
            <w:hyperlink r:id="rId1116" w:tooltip="Building (Swimming Pool Safety) Legislation Amendment Act 2023" w:history="1">
              <w:r>
                <w:rPr>
                  <w:rStyle w:val="charCitHyperlinkAbbrev"/>
                </w:rPr>
                <w:t>A2023</w:t>
              </w:r>
              <w:r>
                <w:rPr>
                  <w:rStyle w:val="charCitHyperlinkAbbrev"/>
                </w:rPr>
                <w:noBreakHyphen/>
                <w:t>46</w:t>
              </w:r>
            </w:hyperlink>
          </w:p>
        </w:tc>
      </w:tr>
      <w:tr w:rsidR="00977060" w14:paraId="2B4960DA" w14:textId="77777777" w:rsidTr="00421B51">
        <w:trPr>
          <w:cantSplit/>
        </w:trPr>
        <w:tc>
          <w:tcPr>
            <w:tcW w:w="1576" w:type="dxa"/>
            <w:tcBorders>
              <w:top w:val="single" w:sz="4" w:space="0" w:color="auto"/>
              <w:bottom w:val="single" w:sz="4" w:space="0" w:color="auto"/>
            </w:tcBorders>
          </w:tcPr>
          <w:p w14:paraId="730F3FBA" w14:textId="67112970" w:rsidR="00977060" w:rsidRDefault="00977060" w:rsidP="00D03A37">
            <w:pPr>
              <w:pStyle w:val="EarlierRepubEntries"/>
            </w:pPr>
            <w:r>
              <w:t>R49</w:t>
            </w:r>
            <w:r>
              <w:br/>
            </w:r>
            <w:r w:rsidR="00A8673C">
              <w:t>23 Aug 2024</w:t>
            </w:r>
          </w:p>
        </w:tc>
        <w:tc>
          <w:tcPr>
            <w:tcW w:w="1681" w:type="dxa"/>
            <w:tcBorders>
              <w:top w:val="single" w:sz="4" w:space="0" w:color="auto"/>
              <w:bottom w:val="single" w:sz="4" w:space="0" w:color="auto"/>
            </w:tcBorders>
          </w:tcPr>
          <w:p w14:paraId="2B0CAA33" w14:textId="1B55C11B" w:rsidR="00977060" w:rsidRDefault="00A8673C" w:rsidP="00D03A37">
            <w:pPr>
              <w:pStyle w:val="EarlierRepubEntries"/>
            </w:pPr>
            <w:r>
              <w:t>23 Aug 2024–</w:t>
            </w:r>
            <w:r>
              <w:br/>
              <w:t>10 Dec 2024</w:t>
            </w:r>
          </w:p>
        </w:tc>
        <w:tc>
          <w:tcPr>
            <w:tcW w:w="1783" w:type="dxa"/>
            <w:tcBorders>
              <w:top w:val="single" w:sz="4" w:space="0" w:color="auto"/>
              <w:bottom w:val="single" w:sz="4" w:space="0" w:color="auto"/>
            </w:tcBorders>
          </w:tcPr>
          <w:p w14:paraId="1FEA2219" w14:textId="482BD741" w:rsidR="00977060" w:rsidRPr="00D315DF" w:rsidRDefault="00A8673C">
            <w:pPr>
              <w:pStyle w:val="EarlierRepubEntries"/>
              <w:rPr>
                <w:u w:val="single"/>
              </w:rPr>
            </w:pPr>
            <w:hyperlink r:id="rId1117" w:tooltip="Building and Construction Legislation Amendment Act 2023" w:history="1">
              <w:r w:rsidRPr="00D315DF">
                <w:rPr>
                  <w:rStyle w:val="charCitHyperlinkAbbrev"/>
                  <w:u w:val="single"/>
                </w:rPr>
                <w:t>A2023</w:t>
              </w:r>
              <w:r w:rsidRPr="00D315DF">
                <w:rPr>
                  <w:rStyle w:val="charCitHyperlinkAbbrev"/>
                  <w:u w:val="single"/>
                </w:rPr>
                <w:noBreakHyphen/>
                <w:t>55</w:t>
              </w:r>
            </w:hyperlink>
          </w:p>
        </w:tc>
        <w:tc>
          <w:tcPr>
            <w:tcW w:w="1783" w:type="dxa"/>
            <w:tcBorders>
              <w:top w:val="single" w:sz="4" w:space="0" w:color="auto"/>
              <w:bottom w:val="single" w:sz="4" w:space="0" w:color="auto"/>
            </w:tcBorders>
          </w:tcPr>
          <w:p w14:paraId="742ADC11" w14:textId="3D542447" w:rsidR="00977060" w:rsidRDefault="00A8673C" w:rsidP="00946FA2">
            <w:pPr>
              <w:pStyle w:val="EarlierRepubEntries"/>
            </w:pPr>
            <w:r>
              <w:t xml:space="preserve">amendments by </w:t>
            </w:r>
            <w:hyperlink r:id="rId1118" w:tooltip="Building and Construction Legislation Amendment Act 2023" w:history="1">
              <w:r>
                <w:rPr>
                  <w:rStyle w:val="charCitHyperlinkAbbrev"/>
                </w:rPr>
                <w:t>A2023</w:t>
              </w:r>
              <w:r>
                <w:rPr>
                  <w:rStyle w:val="charCitHyperlinkAbbrev"/>
                </w:rPr>
                <w:noBreakHyphen/>
                <w:t>55</w:t>
              </w:r>
            </w:hyperlink>
          </w:p>
        </w:tc>
      </w:tr>
      <w:tr w:rsidR="0076788A" w14:paraId="28C1BF7E" w14:textId="77777777" w:rsidTr="00421B51">
        <w:trPr>
          <w:cantSplit/>
        </w:trPr>
        <w:tc>
          <w:tcPr>
            <w:tcW w:w="1576" w:type="dxa"/>
            <w:tcBorders>
              <w:top w:val="single" w:sz="4" w:space="0" w:color="auto"/>
              <w:bottom w:val="single" w:sz="4" w:space="0" w:color="auto"/>
            </w:tcBorders>
          </w:tcPr>
          <w:p w14:paraId="09311A6D" w14:textId="1B0A2FB8" w:rsidR="0076788A" w:rsidRDefault="0076788A" w:rsidP="00D03A37">
            <w:pPr>
              <w:pStyle w:val="EarlierRepubEntries"/>
            </w:pPr>
            <w:r>
              <w:t>R50</w:t>
            </w:r>
            <w:r>
              <w:br/>
              <w:t>11 Dec 2024</w:t>
            </w:r>
          </w:p>
        </w:tc>
        <w:tc>
          <w:tcPr>
            <w:tcW w:w="1681" w:type="dxa"/>
            <w:tcBorders>
              <w:top w:val="single" w:sz="4" w:space="0" w:color="auto"/>
              <w:bottom w:val="single" w:sz="4" w:space="0" w:color="auto"/>
            </w:tcBorders>
          </w:tcPr>
          <w:p w14:paraId="3BCF6CC4" w14:textId="3F6D02BF" w:rsidR="0076788A" w:rsidRDefault="0076788A" w:rsidP="00D03A37">
            <w:pPr>
              <w:pStyle w:val="EarlierRepubEntries"/>
            </w:pPr>
            <w:r>
              <w:t>11 Dec 2024–</w:t>
            </w:r>
            <w:r>
              <w:br/>
              <w:t>5 Mar 2025</w:t>
            </w:r>
          </w:p>
        </w:tc>
        <w:tc>
          <w:tcPr>
            <w:tcW w:w="1783" w:type="dxa"/>
            <w:tcBorders>
              <w:top w:val="single" w:sz="4" w:space="0" w:color="auto"/>
              <w:bottom w:val="single" w:sz="4" w:space="0" w:color="auto"/>
            </w:tcBorders>
          </w:tcPr>
          <w:p w14:paraId="1F8C6945" w14:textId="12F0ADBB" w:rsidR="0076788A" w:rsidRDefault="00FD2CCE">
            <w:pPr>
              <w:pStyle w:val="EarlierRepubEntries"/>
            </w:pPr>
            <w:hyperlink r:id="rId1119" w:tooltip="Building and Construction Legislation Amendment Act 2023" w:history="1">
              <w:r>
                <w:rPr>
                  <w:rStyle w:val="charCitHyperlinkAbbrev"/>
                </w:rPr>
                <w:t>A2023</w:t>
              </w:r>
              <w:r>
                <w:rPr>
                  <w:rStyle w:val="charCitHyperlinkAbbrev"/>
                </w:rPr>
                <w:noBreakHyphen/>
                <w:t>55</w:t>
              </w:r>
            </w:hyperlink>
          </w:p>
        </w:tc>
        <w:tc>
          <w:tcPr>
            <w:tcW w:w="1783" w:type="dxa"/>
            <w:tcBorders>
              <w:top w:val="single" w:sz="4" w:space="0" w:color="auto"/>
              <w:bottom w:val="single" w:sz="4" w:space="0" w:color="auto"/>
            </w:tcBorders>
          </w:tcPr>
          <w:p w14:paraId="68AF50F5" w14:textId="27564913" w:rsidR="0076788A" w:rsidRDefault="00FD2CCE" w:rsidP="00946FA2">
            <w:pPr>
              <w:pStyle w:val="EarlierRepubEntries"/>
            </w:pPr>
            <w:r>
              <w:t xml:space="preserve">amendments by </w:t>
            </w:r>
            <w:hyperlink r:id="rId1120" w:tooltip="Building and Construction Legislation Amendment Act 2023" w:history="1">
              <w:r>
                <w:rPr>
                  <w:rStyle w:val="charCitHyperlinkAbbrev"/>
                </w:rPr>
                <w:t>A2023</w:t>
              </w:r>
              <w:r>
                <w:rPr>
                  <w:rStyle w:val="charCitHyperlinkAbbrev"/>
                </w:rPr>
                <w:noBreakHyphen/>
                <w:t>55</w:t>
              </w:r>
            </w:hyperlink>
          </w:p>
        </w:tc>
      </w:tr>
      <w:tr w:rsidR="004844DC" w14:paraId="2F830E4A" w14:textId="77777777" w:rsidTr="00421B51">
        <w:trPr>
          <w:cantSplit/>
        </w:trPr>
        <w:tc>
          <w:tcPr>
            <w:tcW w:w="1576" w:type="dxa"/>
            <w:tcBorders>
              <w:top w:val="single" w:sz="4" w:space="0" w:color="auto"/>
              <w:bottom w:val="single" w:sz="4" w:space="0" w:color="auto"/>
            </w:tcBorders>
          </w:tcPr>
          <w:p w14:paraId="23A2BD05" w14:textId="09707A84" w:rsidR="004844DC" w:rsidRDefault="004844DC" w:rsidP="00D03A37">
            <w:pPr>
              <w:pStyle w:val="EarlierRepubEntries"/>
            </w:pPr>
            <w:r>
              <w:t>R51</w:t>
            </w:r>
            <w:r>
              <w:br/>
              <w:t>6 Mar 2025</w:t>
            </w:r>
          </w:p>
        </w:tc>
        <w:tc>
          <w:tcPr>
            <w:tcW w:w="1681" w:type="dxa"/>
            <w:tcBorders>
              <w:top w:val="single" w:sz="4" w:space="0" w:color="auto"/>
              <w:bottom w:val="single" w:sz="4" w:space="0" w:color="auto"/>
            </w:tcBorders>
          </w:tcPr>
          <w:p w14:paraId="353A21D7" w14:textId="43E6D4F4" w:rsidR="004844DC" w:rsidRDefault="004844DC" w:rsidP="00D03A37">
            <w:pPr>
              <w:pStyle w:val="EarlierRepubEntries"/>
            </w:pPr>
            <w:r>
              <w:t>6 Mar 2025–</w:t>
            </w:r>
            <w:r>
              <w:br/>
              <w:t>31 Mar 2025</w:t>
            </w:r>
          </w:p>
        </w:tc>
        <w:tc>
          <w:tcPr>
            <w:tcW w:w="1783" w:type="dxa"/>
            <w:tcBorders>
              <w:top w:val="single" w:sz="4" w:space="0" w:color="auto"/>
              <w:bottom w:val="single" w:sz="4" w:space="0" w:color="auto"/>
            </w:tcBorders>
          </w:tcPr>
          <w:p w14:paraId="1230FCDA" w14:textId="5071D6C4" w:rsidR="004844DC" w:rsidRDefault="004844DC">
            <w:pPr>
              <w:pStyle w:val="EarlierRepubEntries"/>
            </w:pPr>
            <w:hyperlink r:id="rId1121" w:tooltip="Building and Construction Legislation Amendment Act 2023" w:history="1">
              <w:r>
                <w:rPr>
                  <w:rStyle w:val="charCitHyperlinkAbbrev"/>
                </w:rPr>
                <w:t>A2023</w:t>
              </w:r>
              <w:r>
                <w:rPr>
                  <w:rStyle w:val="charCitHyperlinkAbbrev"/>
                </w:rPr>
                <w:noBreakHyphen/>
                <w:t>55</w:t>
              </w:r>
            </w:hyperlink>
          </w:p>
        </w:tc>
        <w:tc>
          <w:tcPr>
            <w:tcW w:w="1783" w:type="dxa"/>
            <w:tcBorders>
              <w:top w:val="single" w:sz="4" w:space="0" w:color="auto"/>
              <w:bottom w:val="single" w:sz="4" w:space="0" w:color="auto"/>
            </w:tcBorders>
          </w:tcPr>
          <w:p w14:paraId="7C60FAD1" w14:textId="6F293824" w:rsidR="004844DC" w:rsidRDefault="004844DC" w:rsidP="00946FA2">
            <w:pPr>
              <w:pStyle w:val="EarlierRepubEntries"/>
            </w:pPr>
            <w:r>
              <w:t xml:space="preserve">amendments by </w:t>
            </w:r>
            <w:hyperlink r:id="rId1122" w:anchor="history" w:tooltip="Professional Engineers Act 2023" w:history="1">
              <w:r w:rsidRPr="00014EB5">
                <w:rPr>
                  <w:rStyle w:val="charCitHyperlinkAbbrev"/>
                </w:rPr>
                <w:t>A2023-8</w:t>
              </w:r>
            </w:hyperlink>
            <w:r>
              <w:t xml:space="preserve"> as amended by </w:t>
            </w:r>
            <w:hyperlink r:id="rId1123" w:tooltip="Planning and Environment Legislation Amendment Act 2023" w:history="1">
              <w:r w:rsidRPr="00315133">
                <w:rPr>
                  <w:rStyle w:val="charCitHyperlinkAbbrev"/>
                </w:rPr>
                <w:t>A2023-20</w:t>
              </w:r>
            </w:hyperlink>
            <w:r>
              <w:t xml:space="preserve"> and </w:t>
            </w:r>
            <w:hyperlink r:id="rId1124" w:tooltip="Planning and Environment Legislation Amendment Act 2024" w:history="1">
              <w:r w:rsidRPr="00315133">
                <w:rPr>
                  <w:rStyle w:val="charCitHyperlinkAbbrev"/>
                </w:rPr>
                <w:t>A2024</w:t>
              </w:r>
              <w:r w:rsidRPr="00315133">
                <w:rPr>
                  <w:rStyle w:val="charCitHyperlinkAbbrev"/>
                </w:rPr>
                <w:noBreakHyphen/>
                <w:t>21</w:t>
              </w:r>
            </w:hyperlink>
          </w:p>
        </w:tc>
      </w:tr>
      <w:tr w:rsidR="00421B51" w14:paraId="74365EFC" w14:textId="77777777" w:rsidTr="00421B51">
        <w:trPr>
          <w:cantSplit/>
        </w:trPr>
        <w:tc>
          <w:tcPr>
            <w:tcW w:w="1576" w:type="dxa"/>
            <w:tcBorders>
              <w:top w:val="single" w:sz="4" w:space="0" w:color="auto"/>
              <w:bottom w:val="single" w:sz="4" w:space="0" w:color="auto"/>
            </w:tcBorders>
          </w:tcPr>
          <w:p w14:paraId="67ADA99F" w14:textId="2DBD7E27" w:rsidR="00421B51" w:rsidRDefault="00421B51" w:rsidP="00D03A37">
            <w:pPr>
              <w:pStyle w:val="EarlierRepubEntries"/>
            </w:pPr>
            <w:r>
              <w:t>R52</w:t>
            </w:r>
            <w:r>
              <w:br/>
            </w:r>
            <w:r w:rsidR="00D72296">
              <w:t>1 Apr 2025</w:t>
            </w:r>
          </w:p>
        </w:tc>
        <w:tc>
          <w:tcPr>
            <w:tcW w:w="1681" w:type="dxa"/>
            <w:tcBorders>
              <w:top w:val="single" w:sz="4" w:space="0" w:color="auto"/>
              <w:bottom w:val="single" w:sz="4" w:space="0" w:color="auto"/>
            </w:tcBorders>
          </w:tcPr>
          <w:p w14:paraId="0C513286" w14:textId="0265A3AF" w:rsidR="00421B51" w:rsidRDefault="00D72296" w:rsidP="00D03A37">
            <w:pPr>
              <w:pStyle w:val="EarlierRepubEntries"/>
            </w:pPr>
            <w:r>
              <w:t>1 Apr 2025–</w:t>
            </w:r>
            <w:r>
              <w:br/>
              <w:t>15 Nov 2025</w:t>
            </w:r>
          </w:p>
        </w:tc>
        <w:tc>
          <w:tcPr>
            <w:tcW w:w="1783" w:type="dxa"/>
            <w:tcBorders>
              <w:top w:val="single" w:sz="4" w:space="0" w:color="auto"/>
              <w:bottom w:val="single" w:sz="4" w:space="0" w:color="auto"/>
            </w:tcBorders>
          </w:tcPr>
          <w:p w14:paraId="220BF887" w14:textId="25ECEDC6" w:rsidR="00421B51" w:rsidRDefault="00D72296">
            <w:pPr>
              <w:pStyle w:val="EarlierRepubEntries"/>
            </w:pPr>
            <w:hyperlink r:id="rId1125" w:tooltip="Building and Construction Legislation Amendment Act 2025" w:history="1">
              <w:r>
                <w:rPr>
                  <w:rStyle w:val="charCitHyperlinkAbbrev"/>
                </w:rPr>
                <w:t>A2025</w:t>
              </w:r>
              <w:r>
                <w:rPr>
                  <w:rStyle w:val="charCitHyperlinkAbbrev"/>
                </w:rPr>
                <w:noBreakHyphen/>
                <w:t>5</w:t>
              </w:r>
            </w:hyperlink>
          </w:p>
        </w:tc>
        <w:tc>
          <w:tcPr>
            <w:tcW w:w="1783" w:type="dxa"/>
            <w:tcBorders>
              <w:top w:val="single" w:sz="4" w:space="0" w:color="auto"/>
              <w:bottom w:val="single" w:sz="4" w:space="0" w:color="auto"/>
            </w:tcBorders>
          </w:tcPr>
          <w:p w14:paraId="404A0F36" w14:textId="494397D3" w:rsidR="00421B51" w:rsidRDefault="00D72296" w:rsidP="00946FA2">
            <w:pPr>
              <w:pStyle w:val="EarlierRepubEntries"/>
            </w:pPr>
            <w:r>
              <w:t xml:space="preserve">amendments by </w:t>
            </w:r>
            <w:hyperlink r:id="rId1126" w:tooltip="Building and Construction Legislation Amendment Act 2025" w:history="1">
              <w:r>
                <w:rPr>
                  <w:rStyle w:val="charCitHyperlinkAbbrev"/>
                </w:rPr>
                <w:t>A2025</w:t>
              </w:r>
              <w:r>
                <w:rPr>
                  <w:rStyle w:val="charCitHyperlinkAbbrev"/>
                </w:rPr>
                <w:noBreakHyphen/>
                <w:t>5</w:t>
              </w:r>
            </w:hyperlink>
          </w:p>
        </w:tc>
      </w:tr>
      <w:tr w:rsidR="00386429" w14:paraId="724833CB" w14:textId="77777777" w:rsidTr="00421B51">
        <w:trPr>
          <w:cantSplit/>
        </w:trPr>
        <w:tc>
          <w:tcPr>
            <w:tcW w:w="1576" w:type="dxa"/>
            <w:tcBorders>
              <w:top w:val="single" w:sz="4" w:space="0" w:color="auto"/>
              <w:bottom w:val="single" w:sz="4" w:space="0" w:color="auto"/>
            </w:tcBorders>
          </w:tcPr>
          <w:p w14:paraId="678DEB75" w14:textId="739AF430" w:rsidR="00386429" w:rsidRDefault="00386429" w:rsidP="00D03A37">
            <w:pPr>
              <w:pStyle w:val="EarlierRepubEntries"/>
            </w:pPr>
            <w:r>
              <w:t>R53</w:t>
            </w:r>
            <w:r>
              <w:br/>
              <w:t>16 Nov 2025</w:t>
            </w:r>
          </w:p>
        </w:tc>
        <w:tc>
          <w:tcPr>
            <w:tcW w:w="1681" w:type="dxa"/>
            <w:tcBorders>
              <w:top w:val="single" w:sz="4" w:space="0" w:color="auto"/>
              <w:bottom w:val="single" w:sz="4" w:space="0" w:color="auto"/>
            </w:tcBorders>
          </w:tcPr>
          <w:p w14:paraId="4A8ED3A0" w14:textId="5AB328F0" w:rsidR="00386429" w:rsidRDefault="00386429" w:rsidP="00D03A37">
            <w:pPr>
              <w:pStyle w:val="EarlierRepubEntries"/>
            </w:pPr>
            <w:r>
              <w:t>16 Nov 2025–</w:t>
            </w:r>
            <w:r>
              <w:br/>
              <w:t>22 Feb 2026</w:t>
            </w:r>
          </w:p>
        </w:tc>
        <w:tc>
          <w:tcPr>
            <w:tcW w:w="1783" w:type="dxa"/>
            <w:tcBorders>
              <w:top w:val="single" w:sz="4" w:space="0" w:color="auto"/>
              <w:bottom w:val="single" w:sz="4" w:space="0" w:color="auto"/>
            </w:tcBorders>
          </w:tcPr>
          <w:p w14:paraId="64597F15" w14:textId="27A15199" w:rsidR="00386429" w:rsidRDefault="00386429">
            <w:pPr>
              <w:pStyle w:val="EarlierRepubEntries"/>
            </w:pPr>
            <w:hyperlink r:id="rId1127" w:tooltip="Statute Law Amendment Act 2025" w:history="1">
              <w:r>
                <w:rPr>
                  <w:rStyle w:val="charCitHyperlinkAbbrev"/>
                </w:rPr>
                <w:t>A2025</w:t>
              </w:r>
              <w:r>
                <w:rPr>
                  <w:rStyle w:val="charCitHyperlinkAbbrev"/>
                </w:rPr>
                <w:noBreakHyphen/>
                <w:t>29</w:t>
              </w:r>
            </w:hyperlink>
          </w:p>
        </w:tc>
        <w:tc>
          <w:tcPr>
            <w:tcW w:w="1783" w:type="dxa"/>
            <w:tcBorders>
              <w:top w:val="single" w:sz="4" w:space="0" w:color="auto"/>
              <w:bottom w:val="single" w:sz="4" w:space="0" w:color="auto"/>
            </w:tcBorders>
          </w:tcPr>
          <w:p w14:paraId="586D404A" w14:textId="679B38C4" w:rsidR="00386429" w:rsidRDefault="00386429" w:rsidP="00946FA2">
            <w:pPr>
              <w:pStyle w:val="EarlierRepubEntries"/>
            </w:pPr>
            <w:r>
              <w:t xml:space="preserve">amendments by </w:t>
            </w:r>
            <w:hyperlink r:id="rId1128" w:tooltip="Statute Law Amendment Act 2025" w:history="1">
              <w:r>
                <w:rPr>
                  <w:rStyle w:val="charCitHyperlinkAbbrev"/>
                </w:rPr>
                <w:t>A2025</w:t>
              </w:r>
              <w:r>
                <w:rPr>
                  <w:rStyle w:val="charCitHyperlinkAbbrev"/>
                </w:rPr>
                <w:noBreakHyphen/>
                <w:t>29</w:t>
              </w:r>
            </w:hyperlink>
          </w:p>
        </w:tc>
      </w:tr>
      <w:tr w:rsidR="00A8468A" w14:paraId="1CE347AD" w14:textId="77777777" w:rsidTr="00421B51">
        <w:trPr>
          <w:cantSplit/>
        </w:trPr>
        <w:tc>
          <w:tcPr>
            <w:tcW w:w="1576" w:type="dxa"/>
            <w:tcBorders>
              <w:top w:val="single" w:sz="4" w:space="0" w:color="auto"/>
              <w:bottom w:val="single" w:sz="4" w:space="0" w:color="auto"/>
            </w:tcBorders>
          </w:tcPr>
          <w:p w14:paraId="6CD79886" w14:textId="4FD3799B" w:rsidR="00A8468A" w:rsidRDefault="00A8468A" w:rsidP="00D03A37">
            <w:pPr>
              <w:pStyle w:val="EarlierRepubEntries"/>
            </w:pPr>
            <w:r>
              <w:t>R54</w:t>
            </w:r>
            <w:r>
              <w:br/>
              <w:t>23 Feb 2026</w:t>
            </w:r>
          </w:p>
        </w:tc>
        <w:tc>
          <w:tcPr>
            <w:tcW w:w="1681" w:type="dxa"/>
            <w:tcBorders>
              <w:top w:val="single" w:sz="4" w:space="0" w:color="auto"/>
              <w:bottom w:val="single" w:sz="4" w:space="0" w:color="auto"/>
            </w:tcBorders>
          </w:tcPr>
          <w:p w14:paraId="26033BCD" w14:textId="3554D462" w:rsidR="00A8468A" w:rsidRDefault="00A8468A" w:rsidP="00D03A37">
            <w:pPr>
              <w:pStyle w:val="EarlierRepubEntries"/>
            </w:pPr>
            <w:r>
              <w:t>23 Feb 2026–</w:t>
            </w:r>
            <w:r>
              <w:br/>
              <w:t>9 July 2026</w:t>
            </w:r>
          </w:p>
        </w:tc>
        <w:tc>
          <w:tcPr>
            <w:tcW w:w="1783" w:type="dxa"/>
            <w:tcBorders>
              <w:top w:val="single" w:sz="4" w:space="0" w:color="auto"/>
              <w:bottom w:val="single" w:sz="4" w:space="0" w:color="auto"/>
            </w:tcBorders>
          </w:tcPr>
          <w:p w14:paraId="6519E955" w14:textId="7773E045" w:rsidR="00A8468A" w:rsidRPr="00A8468A" w:rsidRDefault="00A8468A">
            <w:pPr>
              <w:pStyle w:val="EarlierRepubEntries"/>
              <w:rPr>
                <w:rStyle w:val="Hyperlink"/>
              </w:rPr>
            </w:pPr>
            <w:hyperlink r:id="rId1129" w:tooltip="Building and Construction Legislation Amendment Act 2026" w:history="1">
              <w:r w:rsidRPr="00A8468A">
                <w:rPr>
                  <w:rStyle w:val="Hyperlink"/>
                </w:rPr>
                <w:t>A2026</w:t>
              </w:r>
              <w:r w:rsidRPr="00A8468A">
                <w:rPr>
                  <w:rStyle w:val="Hyperlink"/>
                </w:rPr>
                <w:noBreakHyphen/>
                <w:t>2</w:t>
              </w:r>
            </w:hyperlink>
          </w:p>
        </w:tc>
        <w:tc>
          <w:tcPr>
            <w:tcW w:w="1783" w:type="dxa"/>
            <w:tcBorders>
              <w:top w:val="single" w:sz="4" w:space="0" w:color="auto"/>
              <w:bottom w:val="single" w:sz="4" w:space="0" w:color="auto"/>
            </w:tcBorders>
          </w:tcPr>
          <w:p w14:paraId="2E19551F" w14:textId="5C054FC8" w:rsidR="00A8468A" w:rsidRDefault="00A8468A" w:rsidP="00946FA2">
            <w:pPr>
              <w:pStyle w:val="EarlierRepubEntries"/>
            </w:pPr>
            <w:r>
              <w:t xml:space="preserve">amendments by </w:t>
            </w:r>
            <w:hyperlink r:id="rId1130" w:tooltip="Building and Construction Legislation Amendment Act 2026" w:history="1">
              <w:r>
                <w:rPr>
                  <w:rStyle w:val="charCitHyperlinkAbbrev"/>
                </w:rPr>
                <w:t>A2026</w:t>
              </w:r>
              <w:r>
                <w:rPr>
                  <w:rStyle w:val="charCitHyperlinkAbbrev"/>
                </w:rPr>
                <w:noBreakHyphen/>
                <w:t>2</w:t>
              </w:r>
            </w:hyperlink>
          </w:p>
        </w:tc>
      </w:tr>
    </w:tbl>
    <w:p w14:paraId="0D66A2D5" w14:textId="77777777" w:rsidR="005518CD" w:rsidRPr="005518CD" w:rsidRDefault="005518CD" w:rsidP="005518CD">
      <w:pPr>
        <w:pStyle w:val="PageBreak"/>
      </w:pPr>
      <w:r w:rsidRPr="005518CD">
        <w:br w:type="page"/>
      </w:r>
    </w:p>
    <w:p w14:paraId="358182AC" w14:textId="77777777" w:rsidR="00BC198F" w:rsidRPr="009B6EA0" w:rsidRDefault="00BC198F" w:rsidP="00BC198F">
      <w:pPr>
        <w:pStyle w:val="Endnote20"/>
      </w:pPr>
      <w:bookmarkStart w:id="329" w:name="_Toc234483918"/>
      <w:r w:rsidRPr="009B6EA0">
        <w:rPr>
          <w:rStyle w:val="charTableNo"/>
        </w:rPr>
        <w:lastRenderedPageBreak/>
        <w:t>6</w:t>
      </w:r>
      <w:r w:rsidRPr="00217CE1">
        <w:tab/>
      </w:r>
      <w:r w:rsidRPr="009B6EA0">
        <w:rPr>
          <w:rStyle w:val="charTableText"/>
        </w:rPr>
        <w:t>Expired transitional or validating provisions</w:t>
      </w:r>
      <w:bookmarkEnd w:id="329"/>
    </w:p>
    <w:p w14:paraId="447ECA4A" w14:textId="75549CE5" w:rsidR="00BC198F" w:rsidRDefault="00BC198F" w:rsidP="00BC198F">
      <w:pPr>
        <w:pStyle w:val="EndNoteTextPub"/>
      </w:pPr>
      <w:r w:rsidRPr="00600F19">
        <w:t>This Act may be affected by transitional or validating provisions that have expired.  The expiry does not affect any continuing operation of the provisions (s</w:t>
      </w:r>
      <w:r>
        <w:t xml:space="preserve">ee </w:t>
      </w:r>
      <w:hyperlink r:id="rId1131" w:tooltip="A2001-14" w:history="1">
        <w:r w:rsidR="00941061" w:rsidRPr="00B577CD">
          <w:rPr>
            <w:rStyle w:val="charCitHyperlinkItal"/>
          </w:rPr>
          <w:t>Legislation Act 2001</w:t>
        </w:r>
      </w:hyperlink>
      <w:r>
        <w:t>, s 88 (1)).</w:t>
      </w:r>
    </w:p>
    <w:p w14:paraId="4F234F80" w14:textId="77777777" w:rsidR="00BC198F" w:rsidRDefault="00BC198F" w:rsidP="00BC198F">
      <w:pPr>
        <w:pStyle w:val="EndNoteTextPub"/>
        <w:spacing w:before="120"/>
      </w:pPr>
      <w:r>
        <w:t>Expired provisions are removed from the republished law when the expiry takes effect and are listed in the amendment history using the abbreviation ‘exp’ followed by the date of the expiry.</w:t>
      </w:r>
    </w:p>
    <w:p w14:paraId="18ADBA71" w14:textId="77777777" w:rsidR="00BC198F" w:rsidRDefault="00BC198F" w:rsidP="00BC198F">
      <w:pPr>
        <w:pStyle w:val="EndNoteTextPub"/>
        <w:spacing w:before="120"/>
      </w:pPr>
      <w:r>
        <w:t>To find the expired provisions see the version of this Act before the expiry took effect.  T</w:t>
      </w:r>
      <w:r w:rsidRPr="007C2321">
        <w:t xml:space="preserve">he ACT legislation register </w:t>
      </w:r>
      <w:r>
        <w:t>has point-in-time versions of this Act.</w:t>
      </w:r>
    </w:p>
    <w:p w14:paraId="5BD64BD4" w14:textId="77777777" w:rsidR="00D2695A" w:rsidRDefault="00D2695A">
      <w:pPr>
        <w:pStyle w:val="05EndNote"/>
        <w:sectPr w:rsidR="00D2695A" w:rsidSect="009B6EA0">
          <w:headerReference w:type="even" r:id="rId1132"/>
          <w:headerReference w:type="default" r:id="rId1133"/>
          <w:footerReference w:type="even" r:id="rId1134"/>
          <w:footerReference w:type="default" r:id="rId1135"/>
          <w:pgSz w:w="11907" w:h="16839" w:code="9"/>
          <w:pgMar w:top="3000" w:right="1900" w:bottom="2500" w:left="2300" w:header="2480" w:footer="2100" w:gutter="0"/>
          <w:cols w:space="720"/>
          <w:docGrid w:linePitch="326"/>
        </w:sectPr>
      </w:pPr>
    </w:p>
    <w:p w14:paraId="4727E87F" w14:textId="77777777" w:rsidR="00D2695A" w:rsidRDefault="00D2695A">
      <w:pPr>
        <w:rPr>
          <w:color w:val="000000"/>
          <w:sz w:val="22"/>
        </w:rPr>
      </w:pPr>
    </w:p>
    <w:p w14:paraId="610F19DD" w14:textId="77777777" w:rsidR="005518CD" w:rsidRDefault="005518CD">
      <w:pPr>
        <w:rPr>
          <w:color w:val="000000"/>
          <w:sz w:val="22"/>
        </w:rPr>
      </w:pPr>
    </w:p>
    <w:p w14:paraId="1B60294D" w14:textId="77777777" w:rsidR="00774444" w:rsidRDefault="00774444">
      <w:pPr>
        <w:rPr>
          <w:color w:val="000000"/>
          <w:sz w:val="22"/>
        </w:rPr>
      </w:pPr>
    </w:p>
    <w:p w14:paraId="531D25AB" w14:textId="77777777" w:rsidR="00774444" w:rsidRDefault="00774444">
      <w:pPr>
        <w:rPr>
          <w:color w:val="000000"/>
          <w:sz w:val="22"/>
        </w:rPr>
      </w:pPr>
    </w:p>
    <w:p w14:paraId="203B01E4" w14:textId="77777777" w:rsidR="005518CD" w:rsidRDefault="005518CD">
      <w:pPr>
        <w:rPr>
          <w:color w:val="000000"/>
          <w:sz w:val="22"/>
        </w:rPr>
      </w:pPr>
    </w:p>
    <w:p w14:paraId="12C44978" w14:textId="77777777" w:rsidR="00490A2C" w:rsidRDefault="00490A2C">
      <w:pPr>
        <w:rPr>
          <w:color w:val="000000"/>
          <w:sz w:val="22"/>
        </w:rPr>
      </w:pPr>
    </w:p>
    <w:p w14:paraId="0F433892" w14:textId="77777777" w:rsidR="00D445B0" w:rsidRDefault="00D445B0">
      <w:pPr>
        <w:rPr>
          <w:color w:val="000000"/>
          <w:sz w:val="22"/>
        </w:rPr>
      </w:pPr>
    </w:p>
    <w:p w14:paraId="20DDE074" w14:textId="77777777" w:rsidR="00D445B0" w:rsidRDefault="00D445B0">
      <w:pPr>
        <w:rPr>
          <w:color w:val="000000"/>
          <w:sz w:val="22"/>
        </w:rPr>
      </w:pPr>
    </w:p>
    <w:p w14:paraId="7AF88A71" w14:textId="77777777" w:rsidR="00D445B0" w:rsidRDefault="00D445B0">
      <w:pPr>
        <w:rPr>
          <w:color w:val="000000"/>
          <w:sz w:val="22"/>
        </w:rPr>
      </w:pPr>
    </w:p>
    <w:p w14:paraId="2BE41C1F" w14:textId="77777777" w:rsidR="00D445B0" w:rsidRDefault="00D445B0">
      <w:pPr>
        <w:rPr>
          <w:color w:val="000000"/>
          <w:sz w:val="22"/>
        </w:rPr>
      </w:pPr>
    </w:p>
    <w:p w14:paraId="69178988" w14:textId="77777777" w:rsidR="00D445B0" w:rsidRDefault="00D445B0">
      <w:pPr>
        <w:rPr>
          <w:color w:val="000000"/>
          <w:sz w:val="22"/>
        </w:rPr>
      </w:pPr>
    </w:p>
    <w:p w14:paraId="4704100E" w14:textId="77777777" w:rsidR="00D445B0" w:rsidRDefault="00D445B0">
      <w:pPr>
        <w:rPr>
          <w:color w:val="000000"/>
          <w:sz w:val="22"/>
        </w:rPr>
      </w:pPr>
    </w:p>
    <w:p w14:paraId="01E8C746" w14:textId="65331039" w:rsidR="00D445B0" w:rsidRDefault="00D445B0">
      <w:pPr>
        <w:rPr>
          <w:color w:val="000000"/>
          <w:sz w:val="22"/>
        </w:rPr>
      </w:pPr>
    </w:p>
    <w:p w14:paraId="7302585C" w14:textId="3818E325" w:rsidR="001F45C3" w:rsidRDefault="001F45C3">
      <w:pPr>
        <w:rPr>
          <w:color w:val="000000"/>
          <w:sz w:val="22"/>
        </w:rPr>
      </w:pPr>
    </w:p>
    <w:p w14:paraId="2DCED012" w14:textId="5D589EC6" w:rsidR="001F45C3" w:rsidRDefault="001F45C3">
      <w:pPr>
        <w:rPr>
          <w:color w:val="000000"/>
          <w:sz w:val="22"/>
        </w:rPr>
      </w:pPr>
    </w:p>
    <w:p w14:paraId="2BD006F8" w14:textId="00CA32C8" w:rsidR="001F45C3" w:rsidRDefault="001F45C3">
      <w:pPr>
        <w:rPr>
          <w:color w:val="000000"/>
          <w:sz w:val="22"/>
        </w:rPr>
      </w:pPr>
    </w:p>
    <w:p w14:paraId="680ADB60" w14:textId="3E2CA619" w:rsidR="001F45C3" w:rsidRDefault="001F45C3">
      <w:pPr>
        <w:rPr>
          <w:color w:val="000000"/>
          <w:sz w:val="22"/>
        </w:rPr>
      </w:pPr>
    </w:p>
    <w:p w14:paraId="51ECDBD5" w14:textId="6E050CD4" w:rsidR="001F45C3" w:rsidRDefault="001F45C3">
      <w:pPr>
        <w:rPr>
          <w:color w:val="000000"/>
          <w:sz w:val="22"/>
        </w:rPr>
      </w:pPr>
    </w:p>
    <w:p w14:paraId="52CA2364" w14:textId="6286B3A0" w:rsidR="001F45C3" w:rsidRDefault="001F45C3">
      <w:pPr>
        <w:rPr>
          <w:color w:val="000000"/>
          <w:sz w:val="22"/>
        </w:rPr>
      </w:pPr>
    </w:p>
    <w:p w14:paraId="5A318844" w14:textId="77777777" w:rsidR="00D445B0" w:rsidRDefault="00D445B0">
      <w:pPr>
        <w:rPr>
          <w:color w:val="000000"/>
          <w:sz w:val="22"/>
        </w:rPr>
      </w:pPr>
    </w:p>
    <w:p w14:paraId="39458F9E" w14:textId="77777777" w:rsidR="00D445B0" w:rsidRDefault="00D445B0">
      <w:pPr>
        <w:rPr>
          <w:color w:val="000000"/>
          <w:sz w:val="22"/>
        </w:rPr>
      </w:pPr>
    </w:p>
    <w:p w14:paraId="3CA374FE" w14:textId="77777777" w:rsidR="00D445B0" w:rsidRDefault="00D445B0">
      <w:pPr>
        <w:rPr>
          <w:color w:val="000000"/>
          <w:sz w:val="22"/>
        </w:rPr>
      </w:pPr>
    </w:p>
    <w:p w14:paraId="72475898" w14:textId="77777777" w:rsidR="00D445B0" w:rsidRDefault="00D445B0">
      <w:pPr>
        <w:rPr>
          <w:color w:val="000000"/>
          <w:sz w:val="22"/>
        </w:rPr>
      </w:pPr>
    </w:p>
    <w:p w14:paraId="361EC1AB" w14:textId="77777777" w:rsidR="00D2695A" w:rsidRDefault="00D2695A">
      <w:pPr>
        <w:rPr>
          <w:color w:val="000000"/>
          <w:sz w:val="22"/>
        </w:rPr>
      </w:pPr>
    </w:p>
    <w:p w14:paraId="54F8A01A" w14:textId="12206CE3" w:rsidR="00D2695A" w:rsidRDefault="00D2695A">
      <w:pPr>
        <w:rPr>
          <w:color w:val="000000"/>
          <w:sz w:val="22"/>
        </w:rPr>
      </w:pPr>
      <w:r>
        <w:rPr>
          <w:color w:val="000000"/>
          <w:sz w:val="22"/>
        </w:rPr>
        <w:t xml:space="preserve">©  Australian Capital Territory </w:t>
      </w:r>
      <w:r w:rsidR="009B6EA0">
        <w:rPr>
          <w:noProof/>
          <w:color w:val="000000"/>
          <w:sz w:val="22"/>
        </w:rPr>
        <w:t>2026</w:t>
      </w:r>
    </w:p>
    <w:p w14:paraId="6122DD42" w14:textId="77777777" w:rsidR="00D2695A" w:rsidRDefault="00D2695A"/>
    <w:p w14:paraId="118F28B0" w14:textId="77777777" w:rsidR="00D2695A" w:rsidRDefault="00D2695A">
      <w:pPr>
        <w:pStyle w:val="06Copyright"/>
        <w:sectPr w:rsidR="00D2695A">
          <w:headerReference w:type="even" r:id="rId1136"/>
          <w:headerReference w:type="default" r:id="rId1137"/>
          <w:footerReference w:type="even" r:id="rId1138"/>
          <w:footerReference w:type="default" r:id="rId1139"/>
          <w:headerReference w:type="first" r:id="rId1140"/>
          <w:footerReference w:type="first" r:id="rId1141"/>
          <w:type w:val="continuous"/>
          <w:pgSz w:w="11907" w:h="16839" w:code="9"/>
          <w:pgMar w:top="3000" w:right="1900" w:bottom="2500" w:left="2300" w:header="2480" w:footer="2100" w:gutter="0"/>
          <w:pgNumType w:fmt="lowerRoman"/>
          <w:cols w:space="720"/>
          <w:titlePg/>
          <w:docGrid w:linePitch="254"/>
        </w:sectPr>
      </w:pPr>
    </w:p>
    <w:p w14:paraId="3C189725" w14:textId="77777777" w:rsidR="00D2695A" w:rsidRDefault="00D2695A"/>
    <w:sectPr w:rsidR="00D2695A" w:rsidSect="00CA330D">
      <w:headerReference w:type="first" r:id="rId1142"/>
      <w:footerReference w:type="first" r:id="rId1143"/>
      <w:type w:val="continuous"/>
      <w:pgSz w:w="11907" w:h="16839" w:code="9"/>
      <w:pgMar w:top="3000" w:right="2300" w:bottom="2500" w:left="2300" w:header="2480" w:footer="2100" w:gutter="0"/>
      <w:cols w:space="720"/>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AA8D5" w14:textId="77777777" w:rsidR="004F3070" w:rsidRDefault="004F3070" w:rsidP="00D2695A">
      <w:pPr>
        <w:pStyle w:val="aExampar"/>
      </w:pPr>
      <w:r>
        <w:separator/>
      </w:r>
    </w:p>
  </w:endnote>
  <w:endnote w:type="continuationSeparator" w:id="0">
    <w:p w14:paraId="4950456E" w14:textId="77777777" w:rsidR="004F3070" w:rsidRDefault="004F3070" w:rsidP="00D2695A">
      <w:pPr>
        <w:pStyle w:val="aExampa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CTCrest">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280F7" w14:textId="15A972CD" w:rsidR="00B8381A" w:rsidRPr="00B8381A" w:rsidRDefault="00B8381A" w:rsidP="00B8381A">
    <w:pPr>
      <w:pStyle w:val="Footer"/>
      <w:jc w:val="center"/>
      <w:rPr>
        <w:rFonts w:cs="Arial"/>
        <w:sz w:val="14"/>
      </w:rPr>
    </w:pPr>
    <w:r w:rsidRPr="00B8381A">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8B00" w14:textId="31D00DAD" w:rsidR="00101853" w:rsidRPr="00B8381A" w:rsidRDefault="00101853" w:rsidP="00B8381A">
    <w:pPr>
      <w:pStyle w:val="Footer"/>
      <w:jc w:val="center"/>
      <w:rPr>
        <w:rFonts w:cs="Arial"/>
        <w:sz w:val="14"/>
      </w:rPr>
    </w:pPr>
    <w:r w:rsidRPr="00B8381A">
      <w:rPr>
        <w:rFonts w:cs="Arial"/>
        <w:sz w:val="14"/>
      </w:rPr>
      <w:fldChar w:fldCharType="begin"/>
    </w:r>
    <w:r w:rsidRPr="00B8381A">
      <w:rPr>
        <w:rFonts w:cs="Arial"/>
        <w:sz w:val="14"/>
      </w:rPr>
      <w:instrText xml:space="preserve"> DOCPROPERTY "Status" </w:instrText>
    </w:r>
    <w:r w:rsidRPr="00B8381A">
      <w:rPr>
        <w:rFonts w:cs="Arial"/>
        <w:sz w:val="14"/>
      </w:rPr>
      <w:fldChar w:fldCharType="separate"/>
    </w:r>
    <w:r w:rsidR="001D2E4A" w:rsidRPr="00B8381A">
      <w:rPr>
        <w:rFonts w:cs="Arial"/>
        <w:sz w:val="14"/>
      </w:rPr>
      <w:t xml:space="preserve"> </w:t>
    </w:r>
    <w:r w:rsidRPr="00B8381A">
      <w:rPr>
        <w:rFonts w:cs="Arial"/>
        <w:sz w:val="14"/>
      </w:rPr>
      <w:fldChar w:fldCharType="end"/>
    </w:r>
    <w:r w:rsidRPr="00B8381A">
      <w:rPr>
        <w:rFonts w:cs="Arial"/>
        <w:sz w:val="14"/>
      </w:rPr>
      <w:fldChar w:fldCharType="begin"/>
    </w:r>
    <w:r w:rsidRPr="00B8381A">
      <w:rPr>
        <w:rFonts w:cs="Arial"/>
        <w:sz w:val="14"/>
      </w:rPr>
      <w:instrText xml:space="preserve"> COMMENTS  \* MERGEFORMAT </w:instrText>
    </w:r>
    <w:r w:rsidRPr="00B8381A">
      <w:rPr>
        <w:rFonts w:cs="Arial"/>
        <w:sz w:val="14"/>
      </w:rPr>
      <w:fldChar w:fldCharType="end"/>
    </w:r>
    <w:r w:rsidR="00B8381A" w:rsidRPr="00B8381A">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780B" w14:textId="16540EFF" w:rsidR="00B8381A" w:rsidRPr="00B8381A" w:rsidRDefault="00B8381A" w:rsidP="00B8381A">
    <w:pPr>
      <w:pStyle w:val="Footer"/>
      <w:jc w:val="center"/>
      <w:rPr>
        <w:rFonts w:cs="Arial"/>
        <w:sz w:val="14"/>
      </w:rPr>
    </w:pPr>
    <w:r w:rsidRPr="00B8381A">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2C6D" w14:textId="77777777" w:rsidR="00101853" w:rsidRDefault="00101853">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101853" w14:paraId="69B4D9DD" w14:textId="77777777">
      <w:tc>
        <w:tcPr>
          <w:tcW w:w="846" w:type="pct"/>
        </w:tcPr>
        <w:p w14:paraId="6CB4382C" w14:textId="77777777" w:rsidR="00101853" w:rsidRDefault="00101853">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tc>
      <w:tc>
        <w:tcPr>
          <w:tcW w:w="3093" w:type="pct"/>
        </w:tcPr>
        <w:p w14:paraId="58DBE35F" w14:textId="4835D10E" w:rsidR="00101853" w:rsidRDefault="001D2E4A">
          <w:pPr>
            <w:pStyle w:val="Footer"/>
            <w:jc w:val="center"/>
          </w:pPr>
          <w:fldSimple w:instr=" REF Citation *\charformat ">
            <w:r>
              <w:t>Building Act 2004</w:t>
            </w:r>
          </w:fldSimple>
        </w:p>
        <w:p w14:paraId="06AEA93A" w14:textId="3921B80C" w:rsidR="00101853" w:rsidRDefault="001D2E4A">
          <w:pPr>
            <w:pStyle w:val="FooterInfoCentre"/>
          </w:pPr>
          <w:fldSimple w:instr=" DOCPROPERTY &quot;Eff&quot;  ">
            <w:r>
              <w:t xml:space="preserve">Effective:  </w:t>
            </w:r>
          </w:fldSimple>
          <w:fldSimple w:instr=" DOCPROPERTY &quot;StartDt&quot;   ">
            <w:r>
              <w:t>10/07/26</w:t>
            </w:r>
          </w:fldSimple>
          <w:fldSimple w:instr=" DOCPROPERTY &quot;EndDt&quot;  ">
            <w:r>
              <w:t>-30/09/26</w:t>
            </w:r>
          </w:fldSimple>
        </w:p>
      </w:tc>
      <w:tc>
        <w:tcPr>
          <w:tcW w:w="1061" w:type="pct"/>
        </w:tcPr>
        <w:p w14:paraId="759ED741" w14:textId="01F52484" w:rsidR="00101853" w:rsidRDefault="001D2E4A">
          <w:pPr>
            <w:pStyle w:val="Footer"/>
            <w:jc w:val="right"/>
          </w:pPr>
          <w:fldSimple w:instr=" DOCPROPERTY &quot;Category&quot;  ">
            <w:r>
              <w:t>R55</w:t>
            </w:r>
          </w:fldSimple>
          <w:r w:rsidR="00101853">
            <w:br/>
          </w:r>
          <w:fldSimple w:instr=" DOCPROPERTY &quot;RepubDt&quot;  ">
            <w:r>
              <w:t>10/07/26</w:t>
            </w:r>
          </w:fldSimple>
        </w:p>
      </w:tc>
    </w:tr>
  </w:tbl>
  <w:p w14:paraId="5A16D9DC" w14:textId="75085729" w:rsidR="00101853" w:rsidRPr="00B8381A" w:rsidRDefault="001D2E4A" w:rsidP="00B8381A">
    <w:pPr>
      <w:pStyle w:val="Status"/>
      <w:rPr>
        <w:rFonts w:cs="Arial"/>
      </w:rPr>
    </w:pPr>
    <w:r w:rsidRPr="00B8381A">
      <w:rPr>
        <w:rFonts w:cs="Arial"/>
      </w:rPr>
      <w:fldChar w:fldCharType="begin"/>
    </w:r>
    <w:r w:rsidRPr="00B8381A">
      <w:rPr>
        <w:rFonts w:cs="Arial"/>
      </w:rPr>
      <w:instrText xml:space="preserve"> DOCPROPERTY "Status" </w:instrText>
    </w:r>
    <w:r w:rsidRPr="00B8381A">
      <w:rPr>
        <w:rFonts w:cs="Arial"/>
      </w:rPr>
      <w:fldChar w:fldCharType="separate"/>
    </w:r>
    <w:r w:rsidRPr="00B8381A">
      <w:rPr>
        <w:rFonts w:cs="Arial"/>
      </w:rPr>
      <w:t xml:space="preserve"> </w:t>
    </w:r>
    <w:r w:rsidRPr="00B8381A">
      <w:rPr>
        <w:rFonts w:cs="Arial"/>
      </w:rPr>
      <w:fldChar w:fldCharType="end"/>
    </w:r>
    <w:r w:rsidR="00B8381A" w:rsidRPr="00B8381A">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8C69" w14:textId="77777777" w:rsidR="00101853" w:rsidRDefault="00101853">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101853" w14:paraId="4F84B5F5" w14:textId="77777777">
      <w:tc>
        <w:tcPr>
          <w:tcW w:w="1061" w:type="pct"/>
        </w:tcPr>
        <w:p w14:paraId="2AED7FB2" w14:textId="6F4CDF4C" w:rsidR="00101853" w:rsidRDefault="001D2E4A">
          <w:pPr>
            <w:pStyle w:val="Footer"/>
          </w:pPr>
          <w:fldSimple w:instr=" DOCPROPERTY &quot;Category&quot;  ">
            <w:r>
              <w:t>R55</w:t>
            </w:r>
          </w:fldSimple>
          <w:r w:rsidR="00101853">
            <w:br/>
          </w:r>
          <w:fldSimple w:instr=" DOCPROPERTY &quot;RepubDt&quot;  ">
            <w:r>
              <w:t>10/07/26</w:t>
            </w:r>
          </w:fldSimple>
        </w:p>
      </w:tc>
      <w:tc>
        <w:tcPr>
          <w:tcW w:w="3093" w:type="pct"/>
        </w:tcPr>
        <w:p w14:paraId="7448AA8D" w14:textId="3D85D384" w:rsidR="00101853" w:rsidRDefault="001D2E4A">
          <w:pPr>
            <w:pStyle w:val="Footer"/>
            <w:jc w:val="center"/>
          </w:pPr>
          <w:fldSimple w:instr=" REF Citation *\charformat ">
            <w:r>
              <w:t>Building Act 2004</w:t>
            </w:r>
          </w:fldSimple>
        </w:p>
        <w:p w14:paraId="22C3C9BA" w14:textId="680F2141" w:rsidR="00101853" w:rsidRDefault="001D2E4A">
          <w:pPr>
            <w:pStyle w:val="FooterInfoCentre"/>
          </w:pPr>
          <w:fldSimple w:instr=" DOCPROPERTY &quot;Eff&quot;  ">
            <w:r>
              <w:t xml:space="preserve">Effective:  </w:t>
            </w:r>
          </w:fldSimple>
          <w:fldSimple w:instr=" DOCPROPERTY &quot;StartDt&quot;  ">
            <w:r>
              <w:t>10/07/26</w:t>
            </w:r>
          </w:fldSimple>
          <w:fldSimple w:instr=" DOCPROPERTY &quot;EndDt&quot;  ">
            <w:r>
              <w:t>-30/09/26</w:t>
            </w:r>
          </w:fldSimple>
        </w:p>
      </w:tc>
      <w:tc>
        <w:tcPr>
          <w:tcW w:w="846" w:type="pct"/>
        </w:tcPr>
        <w:p w14:paraId="4C1EAAA1" w14:textId="77777777" w:rsidR="00101853" w:rsidRDefault="00101853">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r>
  </w:tbl>
  <w:p w14:paraId="31455F2E" w14:textId="182F98DF" w:rsidR="00101853" w:rsidRPr="00B8381A" w:rsidRDefault="001D2E4A" w:rsidP="00B8381A">
    <w:pPr>
      <w:pStyle w:val="Status"/>
      <w:rPr>
        <w:rFonts w:cs="Arial"/>
      </w:rPr>
    </w:pPr>
    <w:r w:rsidRPr="00B8381A">
      <w:rPr>
        <w:rFonts w:cs="Arial"/>
      </w:rPr>
      <w:fldChar w:fldCharType="begin"/>
    </w:r>
    <w:r w:rsidRPr="00B8381A">
      <w:rPr>
        <w:rFonts w:cs="Arial"/>
      </w:rPr>
      <w:instrText xml:space="preserve"> DOCPROPERTY "Status" </w:instrText>
    </w:r>
    <w:r w:rsidRPr="00B8381A">
      <w:rPr>
        <w:rFonts w:cs="Arial"/>
      </w:rPr>
      <w:fldChar w:fldCharType="separate"/>
    </w:r>
    <w:r w:rsidRPr="00B8381A">
      <w:rPr>
        <w:rFonts w:cs="Arial"/>
      </w:rPr>
      <w:t xml:space="preserve"> </w:t>
    </w:r>
    <w:r w:rsidRPr="00B8381A">
      <w:rPr>
        <w:rFonts w:cs="Arial"/>
      </w:rPr>
      <w:fldChar w:fldCharType="end"/>
    </w:r>
    <w:r w:rsidR="00B8381A" w:rsidRPr="00B8381A">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E802" w14:textId="77777777" w:rsidR="00101853" w:rsidRDefault="00101853">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101853" w14:paraId="7DC7C86F" w14:textId="77777777">
      <w:tc>
        <w:tcPr>
          <w:tcW w:w="1061" w:type="pct"/>
        </w:tcPr>
        <w:p w14:paraId="549058E9" w14:textId="70AC876F" w:rsidR="00101853" w:rsidRDefault="001D2E4A">
          <w:pPr>
            <w:pStyle w:val="Footer"/>
          </w:pPr>
          <w:fldSimple w:instr=" DOCPROPERTY &quot;Category&quot;  ">
            <w:r>
              <w:t>R55</w:t>
            </w:r>
          </w:fldSimple>
          <w:r w:rsidR="00101853">
            <w:br/>
          </w:r>
          <w:fldSimple w:instr=" DOCPROPERTY &quot;RepubDt&quot;  ">
            <w:r>
              <w:t>10/07/26</w:t>
            </w:r>
          </w:fldSimple>
        </w:p>
      </w:tc>
      <w:tc>
        <w:tcPr>
          <w:tcW w:w="3093" w:type="pct"/>
        </w:tcPr>
        <w:p w14:paraId="40AFC7B9" w14:textId="6A7F12B4" w:rsidR="00101853" w:rsidRDefault="001D2E4A">
          <w:pPr>
            <w:pStyle w:val="Footer"/>
            <w:jc w:val="center"/>
          </w:pPr>
          <w:fldSimple w:instr=" REF Citation *\charformat ">
            <w:r>
              <w:t>Building Act 2004</w:t>
            </w:r>
          </w:fldSimple>
        </w:p>
        <w:p w14:paraId="328DDF52" w14:textId="51F886AE" w:rsidR="00101853" w:rsidRDefault="001D2E4A">
          <w:pPr>
            <w:pStyle w:val="FooterInfoCentre"/>
          </w:pPr>
          <w:fldSimple w:instr=" DOCPROPERTY &quot;Eff&quot;  ">
            <w:r>
              <w:t xml:space="preserve">Effective:  </w:t>
            </w:r>
          </w:fldSimple>
          <w:fldSimple w:instr=" DOCPROPERTY &quot;StartDt&quot;   ">
            <w:r>
              <w:t>10/07/26</w:t>
            </w:r>
          </w:fldSimple>
          <w:fldSimple w:instr=" DOCPROPERTY &quot;EndDt&quot;  ">
            <w:r>
              <w:t>-30/09/26</w:t>
            </w:r>
          </w:fldSimple>
        </w:p>
      </w:tc>
      <w:tc>
        <w:tcPr>
          <w:tcW w:w="846" w:type="pct"/>
        </w:tcPr>
        <w:p w14:paraId="07BD21D6" w14:textId="77777777" w:rsidR="00101853" w:rsidRDefault="00101853">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74614547" w14:textId="20A5EADB" w:rsidR="00101853" w:rsidRPr="00B8381A" w:rsidRDefault="00B8381A" w:rsidP="00B8381A">
    <w:pPr>
      <w:pStyle w:val="Status"/>
      <w:rPr>
        <w:rFonts w:cs="Arial"/>
      </w:rPr>
    </w:pPr>
    <w:r w:rsidRPr="00B8381A">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53B8B" w14:textId="77777777" w:rsidR="009E2BFE" w:rsidRDefault="009E2BF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9E2BFE" w14:paraId="74B161C4" w14:textId="77777777">
      <w:tc>
        <w:tcPr>
          <w:tcW w:w="847" w:type="pct"/>
        </w:tcPr>
        <w:p w14:paraId="0E4A18D8" w14:textId="77777777" w:rsidR="009E2BFE" w:rsidRDefault="009E2BF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190</w:t>
          </w:r>
          <w:r>
            <w:rPr>
              <w:rStyle w:val="PageNumber"/>
            </w:rPr>
            <w:fldChar w:fldCharType="end"/>
          </w:r>
        </w:p>
      </w:tc>
      <w:tc>
        <w:tcPr>
          <w:tcW w:w="3092" w:type="pct"/>
        </w:tcPr>
        <w:p w14:paraId="4BA7C5AC" w14:textId="023D62FC" w:rsidR="009E2BFE" w:rsidRDefault="001D2E4A">
          <w:pPr>
            <w:pStyle w:val="Footer"/>
            <w:jc w:val="center"/>
          </w:pPr>
          <w:fldSimple w:instr=" REF Citation *\charformat ">
            <w:r>
              <w:t>Building Act 2004</w:t>
            </w:r>
          </w:fldSimple>
        </w:p>
        <w:p w14:paraId="7E5741F4" w14:textId="3A5BC347" w:rsidR="009E2BFE" w:rsidRDefault="001D2E4A">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1061" w:type="pct"/>
        </w:tcPr>
        <w:p w14:paraId="748A321C" w14:textId="7625BCDD" w:rsidR="009E2BFE" w:rsidRDefault="001D2E4A">
          <w:pPr>
            <w:pStyle w:val="Footer"/>
            <w:jc w:val="right"/>
          </w:pPr>
          <w:fldSimple w:instr=" DOCPROPERTY &quot;Category&quot;  *\charformat  ">
            <w:r>
              <w:t>R55</w:t>
            </w:r>
          </w:fldSimple>
          <w:r w:rsidR="009E2BFE">
            <w:br/>
          </w:r>
          <w:fldSimple w:instr=" DOCPROPERTY &quot;RepubDt&quot;  *\charformat  ">
            <w:r>
              <w:t>10/07/26</w:t>
            </w:r>
          </w:fldSimple>
        </w:p>
      </w:tc>
    </w:tr>
  </w:tbl>
  <w:p w14:paraId="5400974F" w14:textId="65A145BC" w:rsidR="009E2BFE" w:rsidRPr="00B8381A" w:rsidRDefault="001D2E4A" w:rsidP="00B8381A">
    <w:pPr>
      <w:pStyle w:val="Status"/>
      <w:rPr>
        <w:rFonts w:cs="Arial"/>
      </w:rPr>
    </w:pPr>
    <w:r w:rsidRPr="00B8381A">
      <w:rPr>
        <w:rFonts w:cs="Arial"/>
      </w:rPr>
      <w:fldChar w:fldCharType="begin"/>
    </w:r>
    <w:r w:rsidRPr="00B8381A">
      <w:rPr>
        <w:rFonts w:cs="Arial"/>
      </w:rPr>
      <w:instrText xml:space="preserve"> DOCPROPERTY "Status" </w:instrText>
    </w:r>
    <w:r w:rsidRPr="00B8381A">
      <w:rPr>
        <w:rFonts w:cs="Arial"/>
      </w:rPr>
      <w:fldChar w:fldCharType="separate"/>
    </w:r>
    <w:r w:rsidRPr="00B8381A">
      <w:rPr>
        <w:rFonts w:cs="Arial"/>
      </w:rPr>
      <w:t xml:space="preserve"> </w:t>
    </w:r>
    <w:r w:rsidRPr="00B8381A">
      <w:rPr>
        <w:rFonts w:cs="Arial"/>
      </w:rPr>
      <w:fldChar w:fldCharType="end"/>
    </w:r>
    <w:r w:rsidR="00B8381A" w:rsidRPr="00B8381A">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EE1D6" w14:textId="77777777" w:rsidR="009E2BFE" w:rsidRDefault="009E2BF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9E2BFE" w14:paraId="552BEB52" w14:textId="77777777">
      <w:tc>
        <w:tcPr>
          <w:tcW w:w="1061" w:type="pct"/>
        </w:tcPr>
        <w:p w14:paraId="4C1AA5BC" w14:textId="746059F2" w:rsidR="009E2BFE" w:rsidRDefault="001D2E4A">
          <w:pPr>
            <w:pStyle w:val="Footer"/>
          </w:pPr>
          <w:fldSimple w:instr=" DOCPROPERTY &quot;Category&quot;  *\charformat  ">
            <w:r>
              <w:t>R55</w:t>
            </w:r>
          </w:fldSimple>
          <w:r w:rsidR="009E2BFE">
            <w:br/>
          </w:r>
          <w:fldSimple w:instr=" DOCPROPERTY &quot;RepubDt&quot;  *\charformat  ">
            <w:r>
              <w:t>10/07/26</w:t>
            </w:r>
          </w:fldSimple>
        </w:p>
      </w:tc>
      <w:tc>
        <w:tcPr>
          <w:tcW w:w="3092" w:type="pct"/>
        </w:tcPr>
        <w:p w14:paraId="3554F2B7" w14:textId="0561F78B" w:rsidR="009E2BFE" w:rsidRDefault="001D2E4A">
          <w:pPr>
            <w:pStyle w:val="Footer"/>
            <w:jc w:val="center"/>
          </w:pPr>
          <w:fldSimple w:instr=" REF Citation *\charformat ">
            <w:r>
              <w:t>Building Act 2004</w:t>
            </w:r>
          </w:fldSimple>
        </w:p>
        <w:p w14:paraId="16F03305" w14:textId="1CA86096" w:rsidR="009E2BFE" w:rsidRDefault="001D2E4A">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847" w:type="pct"/>
        </w:tcPr>
        <w:p w14:paraId="17E206CF" w14:textId="77777777" w:rsidR="009E2BFE" w:rsidRDefault="009E2BF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191</w:t>
          </w:r>
          <w:r>
            <w:rPr>
              <w:rStyle w:val="PageNumber"/>
            </w:rPr>
            <w:fldChar w:fldCharType="end"/>
          </w:r>
        </w:p>
      </w:tc>
    </w:tr>
  </w:tbl>
  <w:p w14:paraId="10EF8481" w14:textId="39F7771C" w:rsidR="009E2BFE" w:rsidRPr="00B8381A" w:rsidRDefault="001D2E4A" w:rsidP="00B8381A">
    <w:pPr>
      <w:pStyle w:val="Status"/>
      <w:rPr>
        <w:rFonts w:cs="Arial"/>
      </w:rPr>
    </w:pPr>
    <w:r w:rsidRPr="00B8381A">
      <w:rPr>
        <w:rFonts w:cs="Arial"/>
      </w:rPr>
      <w:fldChar w:fldCharType="begin"/>
    </w:r>
    <w:r w:rsidRPr="00B8381A">
      <w:rPr>
        <w:rFonts w:cs="Arial"/>
      </w:rPr>
      <w:instrText xml:space="preserve"> DOCPROPERTY "Status" </w:instrText>
    </w:r>
    <w:r w:rsidRPr="00B8381A">
      <w:rPr>
        <w:rFonts w:cs="Arial"/>
      </w:rPr>
      <w:fldChar w:fldCharType="separate"/>
    </w:r>
    <w:r w:rsidRPr="00B8381A">
      <w:rPr>
        <w:rFonts w:cs="Arial"/>
      </w:rPr>
      <w:t xml:space="preserve"> </w:t>
    </w:r>
    <w:r w:rsidRPr="00B8381A">
      <w:rPr>
        <w:rFonts w:cs="Arial"/>
      </w:rPr>
      <w:fldChar w:fldCharType="end"/>
    </w:r>
    <w:r w:rsidR="00B8381A" w:rsidRPr="00B8381A">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518D" w14:textId="77777777" w:rsidR="009E2BFE" w:rsidRDefault="009E2BFE">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9E2BFE" w14:paraId="14ED76B2" w14:textId="77777777">
      <w:tc>
        <w:tcPr>
          <w:tcW w:w="1061" w:type="pct"/>
        </w:tcPr>
        <w:p w14:paraId="520F65D0" w14:textId="3462E021" w:rsidR="009E2BFE" w:rsidRDefault="001D2E4A">
          <w:pPr>
            <w:pStyle w:val="Footer"/>
          </w:pPr>
          <w:fldSimple w:instr=" DOCPROPERTY &quot;Category&quot;  *\charformat  ">
            <w:r>
              <w:t>R55</w:t>
            </w:r>
          </w:fldSimple>
          <w:r w:rsidR="009E2BFE">
            <w:br/>
          </w:r>
          <w:fldSimple w:instr=" DOCPROPERTY &quot;RepubDt&quot;  *\charformat  ">
            <w:r>
              <w:t>10/07/26</w:t>
            </w:r>
          </w:fldSimple>
        </w:p>
      </w:tc>
      <w:tc>
        <w:tcPr>
          <w:tcW w:w="3092" w:type="pct"/>
        </w:tcPr>
        <w:p w14:paraId="33C1C35D" w14:textId="56B97919" w:rsidR="009E2BFE" w:rsidRDefault="001D2E4A">
          <w:pPr>
            <w:pStyle w:val="Footer"/>
            <w:jc w:val="center"/>
          </w:pPr>
          <w:fldSimple w:instr=" REF Citation *\charformat ">
            <w:r>
              <w:t>Building Act 2004</w:t>
            </w:r>
          </w:fldSimple>
        </w:p>
        <w:p w14:paraId="2B70A8B8" w14:textId="0E1BCAAC" w:rsidR="009E2BFE" w:rsidRDefault="001D2E4A">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847" w:type="pct"/>
        </w:tcPr>
        <w:p w14:paraId="1C055DD5" w14:textId="77777777" w:rsidR="009E2BFE" w:rsidRDefault="009E2BF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74EF349F" w14:textId="5C04A9EB" w:rsidR="009E2BFE" w:rsidRPr="00B8381A" w:rsidRDefault="001D2E4A" w:rsidP="00B8381A">
    <w:pPr>
      <w:pStyle w:val="Status"/>
      <w:rPr>
        <w:rFonts w:cs="Arial"/>
      </w:rPr>
    </w:pPr>
    <w:r w:rsidRPr="00B8381A">
      <w:rPr>
        <w:rFonts w:cs="Arial"/>
      </w:rPr>
      <w:fldChar w:fldCharType="begin"/>
    </w:r>
    <w:r w:rsidRPr="00B8381A">
      <w:rPr>
        <w:rFonts w:cs="Arial"/>
      </w:rPr>
      <w:instrText xml:space="preserve"> DOCPROPERTY "Status" </w:instrText>
    </w:r>
    <w:r w:rsidRPr="00B8381A">
      <w:rPr>
        <w:rFonts w:cs="Arial"/>
      </w:rPr>
      <w:fldChar w:fldCharType="separate"/>
    </w:r>
    <w:r w:rsidRPr="00B8381A">
      <w:rPr>
        <w:rFonts w:cs="Arial"/>
      </w:rPr>
      <w:t xml:space="preserve"> </w:t>
    </w:r>
    <w:r w:rsidRPr="00B8381A">
      <w:rPr>
        <w:rFonts w:cs="Arial"/>
      </w:rPr>
      <w:fldChar w:fldCharType="end"/>
    </w:r>
    <w:r w:rsidR="00B8381A" w:rsidRPr="00B8381A">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2824" w14:textId="77777777" w:rsidR="009E2BFE" w:rsidRDefault="009E2BF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9E2BFE" w14:paraId="1C7397DB" w14:textId="77777777">
      <w:tc>
        <w:tcPr>
          <w:tcW w:w="847" w:type="pct"/>
        </w:tcPr>
        <w:p w14:paraId="0FA2CAE4" w14:textId="77777777" w:rsidR="009E2BFE" w:rsidRDefault="009E2BF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198</w:t>
          </w:r>
          <w:r>
            <w:rPr>
              <w:rStyle w:val="PageNumber"/>
            </w:rPr>
            <w:fldChar w:fldCharType="end"/>
          </w:r>
        </w:p>
      </w:tc>
      <w:tc>
        <w:tcPr>
          <w:tcW w:w="3092" w:type="pct"/>
        </w:tcPr>
        <w:p w14:paraId="734E5030" w14:textId="411F5E13" w:rsidR="009E2BFE" w:rsidRDefault="001D2E4A">
          <w:pPr>
            <w:pStyle w:val="Footer"/>
            <w:jc w:val="center"/>
          </w:pPr>
          <w:fldSimple w:instr=" REF Citation *\charformat ">
            <w:r>
              <w:t>Building Act 2004</w:t>
            </w:r>
          </w:fldSimple>
        </w:p>
        <w:p w14:paraId="1E672698" w14:textId="52708005" w:rsidR="009E2BFE" w:rsidRDefault="001D2E4A">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1061" w:type="pct"/>
        </w:tcPr>
        <w:p w14:paraId="76405115" w14:textId="20129437" w:rsidR="009E2BFE" w:rsidRDefault="001D2E4A">
          <w:pPr>
            <w:pStyle w:val="Footer"/>
            <w:jc w:val="right"/>
          </w:pPr>
          <w:fldSimple w:instr=" DOCPROPERTY &quot;Category&quot;  *\charformat  ">
            <w:r>
              <w:t>R55</w:t>
            </w:r>
          </w:fldSimple>
          <w:r w:rsidR="009E2BFE">
            <w:br/>
          </w:r>
          <w:fldSimple w:instr=" DOCPROPERTY &quot;RepubDt&quot;  *\charformat  ">
            <w:r>
              <w:t>10/07/26</w:t>
            </w:r>
          </w:fldSimple>
        </w:p>
      </w:tc>
    </w:tr>
  </w:tbl>
  <w:p w14:paraId="19955E8A" w14:textId="27B7AA19" w:rsidR="009E2BFE" w:rsidRPr="00B8381A" w:rsidRDefault="001D2E4A" w:rsidP="00B8381A">
    <w:pPr>
      <w:pStyle w:val="Status"/>
      <w:rPr>
        <w:rFonts w:cs="Arial"/>
      </w:rPr>
    </w:pPr>
    <w:r w:rsidRPr="00B8381A">
      <w:rPr>
        <w:rFonts w:cs="Arial"/>
      </w:rPr>
      <w:fldChar w:fldCharType="begin"/>
    </w:r>
    <w:r w:rsidRPr="00B8381A">
      <w:rPr>
        <w:rFonts w:cs="Arial"/>
      </w:rPr>
      <w:instrText xml:space="preserve"> DOCPROPERTY "Status" </w:instrText>
    </w:r>
    <w:r w:rsidRPr="00B8381A">
      <w:rPr>
        <w:rFonts w:cs="Arial"/>
      </w:rPr>
      <w:fldChar w:fldCharType="separate"/>
    </w:r>
    <w:r w:rsidRPr="00B8381A">
      <w:rPr>
        <w:rFonts w:cs="Arial"/>
      </w:rPr>
      <w:t xml:space="preserve"> </w:t>
    </w:r>
    <w:r w:rsidRPr="00B8381A">
      <w:rPr>
        <w:rFonts w:cs="Arial"/>
      </w:rPr>
      <w:fldChar w:fldCharType="end"/>
    </w:r>
    <w:r w:rsidR="00B8381A" w:rsidRPr="00B8381A">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5320" w14:textId="77777777" w:rsidR="009E2BFE" w:rsidRDefault="009E2BF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9E2BFE" w14:paraId="2420126D" w14:textId="77777777">
      <w:tc>
        <w:tcPr>
          <w:tcW w:w="1061" w:type="pct"/>
        </w:tcPr>
        <w:p w14:paraId="5A93DFB8" w14:textId="15EF381D" w:rsidR="009E2BFE" w:rsidRDefault="001D2E4A">
          <w:pPr>
            <w:pStyle w:val="Footer"/>
          </w:pPr>
          <w:fldSimple w:instr=" DOCPROPERTY &quot;Category&quot;  *\charformat  ">
            <w:r>
              <w:t>R55</w:t>
            </w:r>
          </w:fldSimple>
          <w:r w:rsidR="009E2BFE">
            <w:br/>
          </w:r>
          <w:fldSimple w:instr=" DOCPROPERTY &quot;RepubDt&quot;  *\charformat  ">
            <w:r>
              <w:t>10/07/26</w:t>
            </w:r>
          </w:fldSimple>
        </w:p>
      </w:tc>
      <w:tc>
        <w:tcPr>
          <w:tcW w:w="3092" w:type="pct"/>
        </w:tcPr>
        <w:p w14:paraId="75FA81AA" w14:textId="497C1E55" w:rsidR="009E2BFE" w:rsidRDefault="001D2E4A">
          <w:pPr>
            <w:pStyle w:val="Footer"/>
            <w:jc w:val="center"/>
          </w:pPr>
          <w:fldSimple w:instr=" REF Citation *\charformat ">
            <w:r>
              <w:t>Building Act 2004</w:t>
            </w:r>
          </w:fldSimple>
        </w:p>
        <w:p w14:paraId="264D3F36" w14:textId="04019E51" w:rsidR="009E2BFE" w:rsidRDefault="001D2E4A">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847" w:type="pct"/>
        </w:tcPr>
        <w:p w14:paraId="7C7EB62F" w14:textId="77777777" w:rsidR="009E2BFE" w:rsidRDefault="009E2BF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tc>
    </w:tr>
  </w:tbl>
  <w:p w14:paraId="7D6FA20E" w14:textId="52EB4B61" w:rsidR="009E2BFE" w:rsidRPr="00B8381A" w:rsidRDefault="001D2E4A" w:rsidP="00B8381A">
    <w:pPr>
      <w:pStyle w:val="Status"/>
      <w:rPr>
        <w:rFonts w:cs="Arial"/>
      </w:rPr>
    </w:pPr>
    <w:r w:rsidRPr="00B8381A">
      <w:rPr>
        <w:rFonts w:cs="Arial"/>
      </w:rPr>
      <w:fldChar w:fldCharType="begin"/>
    </w:r>
    <w:r w:rsidRPr="00B8381A">
      <w:rPr>
        <w:rFonts w:cs="Arial"/>
      </w:rPr>
      <w:instrText xml:space="preserve"> DOCPROPERTY "Status" </w:instrText>
    </w:r>
    <w:r w:rsidRPr="00B8381A">
      <w:rPr>
        <w:rFonts w:cs="Arial"/>
      </w:rPr>
      <w:fldChar w:fldCharType="separate"/>
    </w:r>
    <w:r w:rsidRPr="00B8381A">
      <w:rPr>
        <w:rFonts w:cs="Arial"/>
      </w:rPr>
      <w:t xml:space="preserve"> </w:t>
    </w:r>
    <w:r w:rsidRPr="00B8381A">
      <w:rPr>
        <w:rFonts w:cs="Arial"/>
      </w:rPr>
      <w:fldChar w:fldCharType="end"/>
    </w:r>
    <w:r w:rsidR="00B8381A" w:rsidRPr="00B8381A">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8A817" w14:textId="77777777" w:rsidR="009E2BFE" w:rsidRDefault="009E2BF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9E2BFE" w14:paraId="3781A4EC" w14:textId="77777777">
      <w:tc>
        <w:tcPr>
          <w:tcW w:w="847" w:type="pct"/>
        </w:tcPr>
        <w:p w14:paraId="070569A1" w14:textId="77777777" w:rsidR="009E2BFE" w:rsidRDefault="009E2BF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226</w:t>
          </w:r>
          <w:r>
            <w:rPr>
              <w:rStyle w:val="PageNumber"/>
            </w:rPr>
            <w:fldChar w:fldCharType="end"/>
          </w:r>
        </w:p>
      </w:tc>
      <w:tc>
        <w:tcPr>
          <w:tcW w:w="3092" w:type="pct"/>
        </w:tcPr>
        <w:p w14:paraId="75B1EED9" w14:textId="01A83D62" w:rsidR="009E2BFE" w:rsidRDefault="001D2E4A">
          <w:pPr>
            <w:pStyle w:val="Footer"/>
            <w:jc w:val="center"/>
          </w:pPr>
          <w:fldSimple w:instr=" REF Citation *\charformat ">
            <w:r>
              <w:t>Building Act 2004</w:t>
            </w:r>
          </w:fldSimple>
        </w:p>
        <w:p w14:paraId="4624DEDC" w14:textId="020793F6" w:rsidR="009E2BFE" w:rsidRDefault="001D2E4A">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1061" w:type="pct"/>
        </w:tcPr>
        <w:p w14:paraId="0F868AA5" w14:textId="37E3040E" w:rsidR="009E2BFE" w:rsidRDefault="001D2E4A">
          <w:pPr>
            <w:pStyle w:val="Footer"/>
            <w:jc w:val="right"/>
          </w:pPr>
          <w:fldSimple w:instr=" DOCPROPERTY &quot;Category&quot;  *\charformat  ">
            <w:r>
              <w:t>R55</w:t>
            </w:r>
          </w:fldSimple>
          <w:r w:rsidR="009E2BFE">
            <w:br/>
          </w:r>
          <w:fldSimple w:instr=" DOCPROPERTY &quot;RepubDt&quot;  *\charformat  ">
            <w:r>
              <w:t>10/07/26</w:t>
            </w:r>
          </w:fldSimple>
        </w:p>
      </w:tc>
    </w:tr>
  </w:tbl>
  <w:p w14:paraId="03A0C86E" w14:textId="0005D4E2" w:rsidR="009E2BFE" w:rsidRPr="00B8381A" w:rsidRDefault="001D2E4A" w:rsidP="00B8381A">
    <w:pPr>
      <w:pStyle w:val="Status"/>
      <w:rPr>
        <w:rFonts w:cs="Arial"/>
      </w:rPr>
    </w:pPr>
    <w:r w:rsidRPr="00B8381A">
      <w:rPr>
        <w:rFonts w:cs="Arial"/>
      </w:rPr>
      <w:fldChar w:fldCharType="begin"/>
    </w:r>
    <w:r w:rsidRPr="00B8381A">
      <w:rPr>
        <w:rFonts w:cs="Arial"/>
      </w:rPr>
      <w:instrText xml:space="preserve"> DOCPROPERTY "Status" </w:instrText>
    </w:r>
    <w:r w:rsidRPr="00B8381A">
      <w:rPr>
        <w:rFonts w:cs="Arial"/>
      </w:rPr>
      <w:fldChar w:fldCharType="separate"/>
    </w:r>
    <w:r w:rsidRPr="00B8381A">
      <w:rPr>
        <w:rFonts w:cs="Arial"/>
      </w:rPr>
      <w:t xml:space="preserve"> </w:t>
    </w:r>
    <w:r w:rsidRPr="00B8381A">
      <w:rPr>
        <w:rFonts w:cs="Arial"/>
      </w:rPr>
      <w:fldChar w:fldCharType="end"/>
    </w:r>
    <w:r w:rsidR="00B8381A" w:rsidRPr="00B8381A">
      <w:rPr>
        <w:rFonts w:cs="Arial"/>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8AE3" w14:textId="77777777" w:rsidR="009E2BFE" w:rsidRDefault="009E2BF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9E2BFE" w14:paraId="48E0DEB2" w14:textId="77777777">
      <w:tc>
        <w:tcPr>
          <w:tcW w:w="1061" w:type="pct"/>
        </w:tcPr>
        <w:p w14:paraId="2AFFE4F5" w14:textId="1B6AF89F" w:rsidR="009E2BFE" w:rsidRDefault="001D2E4A">
          <w:pPr>
            <w:pStyle w:val="Footer"/>
          </w:pPr>
          <w:fldSimple w:instr=" DOCPROPERTY &quot;Category&quot;  *\charformat  ">
            <w:r>
              <w:t>R55</w:t>
            </w:r>
          </w:fldSimple>
          <w:r w:rsidR="009E2BFE">
            <w:br/>
          </w:r>
          <w:fldSimple w:instr=" DOCPROPERTY &quot;RepubDt&quot;  *\charformat  ">
            <w:r>
              <w:t>10/07/26</w:t>
            </w:r>
          </w:fldSimple>
        </w:p>
      </w:tc>
      <w:tc>
        <w:tcPr>
          <w:tcW w:w="3092" w:type="pct"/>
        </w:tcPr>
        <w:p w14:paraId="35FF5136" w14:textId="46CC05CC" w:rsidR="009E2BFE" w:rsidRDefault="001D2E4A">
          <w:pPr>
            <w:pStyle w:val="Footer"/>
            <w:jc w:val="center"/>
          </w:pPr>
          <w:fldSimple w:instr=" REF Citation *\charformat ">
            <w:r>
              <w:t>Building Act 2004</w:t>
            </w:r>
          </w:fldSimple>
        </w:p>
        <w:p w14:paraId="1EDB6607" w14:textId="37C38182" w:rsidR="009E2BFE" w:rsidRDefault="001D2E4A">
          <w:pPr>
            <w:pStyle w:val="FooterInfoCentre"/>
          </w:pPr>
          <w:fldSimple w:instr=" DOCPROPERTY &quot;Eff&quot;  *\charformat ">
            <w:r>
              <w:t xml:space="preserve">Effective:  </w:t>
            </w:r>
          </w:fldSimple>
          <w:fldSimple w:instr=" DOCPROPERTY &quot;StartDt&quot;  *\charformat ">
            <w:r>
              <w:t>10/07/26</w:t>
            </w:r>
          </w:fldSimple>
          <w:fldSimple w:instr=" DOCPROPERTY &quot;EndDt&quot;  *\charformat ">
            <w:r>
              <w:t>-30/09/26</w:t>
            </w:r>
          </w:fldSimple>
        </w:p>
      </w:tc>
      <w:tc>
        <w:tcPr>
          <w:tcW w:w="847" w:type="pct"/>
        </w:tcPr>
        <w:p w14:paraId="61E5D31D" w14:textId="77777777" w:rsidR="009E2BFE" w:rsidRDefault="009E2BF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227</w:t>
          </w:r>
          <w:r>
            <w:rPr>
              <w:rStyle w:val="PageNumber"/>
            </w:rPr>
            <w:fldChar w:fldCharType="end"/>
          </w:r>
        </w:p>
      </w:tc>
    </w:tr>
  </w:tbl>
  <w:p w14:paraId="75CC205D" w14:textId="4C053D19" w:rsidR="009E2BFE" w:rsidRPr="00B8381A" w:rsidRDefault="001D2E4A" w:rsidP="00B8381A">
    <w:pPr>
      <w:pStyle w:val="Status"/>
      <w:rPr>
        <w:rFonts w:cs="Arial"/>
      </w:rPr>
    </w:pPr>
    <w:r w:rsidRPr="00B8381A">
      <w:rPr>
        <w:rFonts w:cs="Arial"/>
      </w:rPr>
      <w:fldChar w:fldCharType="begin"/>
    </w:r>
    <w:r w:rsidRPr="00B8381A">
      <w:rPr>
        <w:rFonts w:cs="Arial"/>
      </w:rPr>
      <w:instrText xml:space="preserve"> DOCPROPERTY "Status" </w:instrText>
    </w:r>
    <w:r w:rsidRPr="00B8381A">
      <w:rPr>
        <w:rFonts w:cs="Arial"/>
      </w:rPr>
      <w:fldChar w:fldCharType="separate"/>
    </w:r>
    <w:r w:rsidRPr="00B8381A">
      <w:rPr>
        <w:rFonts w:cs="Arial"/>
      </w:rPr>
      <w:t xml:space="preserve"> </w:t>
    </w:r>
    <w:r w:rsidRPr="00B8381A">
      <w:rPr>
        <w:rFonts w:cs="Arial"/>
      </w:rPr>
      <w:fldChar w:fldCharType="end"/>
    </w:r>
    <w:r w:rsidR="00B8381A" w:rsidRPr="00B8381A">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6409" w14:textId="7DB9B671" w:rsidR="009E2BFE" w:rsidRPr="00B8381A" w:rsidRDefault="00B8381A" w:rsidP="00B8381A">
    <w:pPr>
      <w:pStyle w:val="Footer"/>
      <w:jc w:val="center"/>
      <w:rPr>
        <w:rFonts w:cs="Arial"/>
        <w:sz w:val="14"/>
      </w:rPr>
    </w:pPr>
    <w:r w:rsidRPr="00B8381A">
      <w:rPr>
        <w:rFonts w:cs="Arial"/>
        <w:sz w:val="14"/>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B1D53" w14:textId="612FB182" w:rsidR="009E2BFE" w:rsidRPr="00B8381A" w:rsidRDefault="009E2BFE" w:rsidP="00B8381A">
    <w:pPr>
      <w:pStyle w:val="Footer"/>
      <w:jc w:val="center"/>
      <w:rPr>
        <w:rFonts w:cs="Arial"/>
        <w:sz w:val="14"/>
      </w:rPr>
    </w:pPr>
    <w:r w:rsidRPr="00B8381A">
      <w:rPr>
        <w:rFonts w:cs="Arial"/>
        <w:sz w:val="14"/>
      </w:rPr>
      <w:fldChar w:fldCharType="begin"/>
    </w:r>
    <w:r w:rsidRPr="00B8381A">
      <w:rPr>
        <w:rFonts w:cs="Arial"/>
        <w:sz w:val="14"/>
      </w:rPr>
      <w:instrText xml:space="preserve"> COMMENTS  \* MERGEFORMAT </w:instrText>
    </w:r>
    <w:r w:rsidRPr="00B8381A">
      <w:rPr>
        <w:rFonts w:cs="Arial"/>
        <w:sz w:val="14"/>
      </w:rPr>
      <w:fldChar w:fldCharType="end"/>
    </w:r>
    <w:r w:rsidR="00B8381A" w:rsidRPr="00B8381A">
      <w:rPr>
        <w:rFonts w:cs="Arial"/>
        <w:sz w:val="14"/>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BE4B" w14:textId="7AC48BAF" w:rsidR="009E2BFE" w:rsidRPr="00B8381A" w:rsidRDefault="00B8381A" w:rsidP="00B8381A">
    <w:pPr>
      <w:pStyle w:val="Footer"/>
      <w:jc w:val="center"/>
      <w:rPr>
        <w:rFonts w:cs="Arial"/>
        <w:sz w:val="14"/>
      </w:rPr>
    </w:pPr>
    <w:r w:rsidRPr="00B8381A">
      <w:rPr>
        <w:rFonts w:cs="Arial"/>
        <w:sz w:val="14"/>
      </w:rPr>
      <w:t>Unauthorised version prepared by ACT Parliamentary Counsel’s Office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0C0B" w14:textId="77777777" w:rsidR="009E2BFE" w:rsidRDefault="009E2BFE">
    <w:pPr>
      <w:pStyle w:val="Footer"/>
      <w:jc w:val="center"/>
      <w:rPr>
        <w:sz w:val="14"/>
        <w:szCs w:val="14"/>
      </w:rPr>
    </w:pPr>
    <w:r>
      <w:rPr>
        <w:sz w:val="14"/>
        <w:szCs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C0334" w14:textId="77777777" w:rsidR="004F3070" w:rsidRDefault="004F3070" w:rsidP="00D2695A">
      <w:pPr>
        <w:pStyle w:val="aExampar"/>
      </w:pPr>
      <w:r>
        <w:separator/>
      </w:r>
    </w:p>
  </w:footnote>
  <w:footnote w:type="continuationSeparator" w:id="0">
    <w:p w14:paraId="5AB72530" w14:textId="77777777" w:rsidR="004F3070" w:rsidRDefault="004F3070" w:rsidP="00D2695A">
      <w:pPr>
        <w:pStyle w:val="aExamp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24F4B" w14:textId="77777777" w:rsidR="00B8381A" w:rsidRDefault="00B83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C7C80" w14:textId="77777777" w:rsidR="00B8381A" w:rsidRDefault="00B838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BF03" w14:textId="77777777" w:rsidR="00B8381A" w:rsidRDefault="00B838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101853" w14:paraId="27AB42DD" w14:textId="77777777">
      <w:tc>
        <w:tcPr>
          <w:tcW w:w="900" w:type="pct"/>
        </w:tcPr>
        <w:p w14:paraId="5164EF5C" w14:textId="77777777" w:rsidR="00101853" w:rsidRDefault="00101853">
          <w:pPr>
            <w:pStyle w:val="HeaderEven"/>
          </w:pPr>
        </w:p>
      </w:tc>
      <w:tc>
        <w:tcPr>
          <w:tcW w:w="4100" w:type="pct"/>
        </w:tcPr>
        <w:p w14:paraId="283F83AD" w14:textId="77777777" w:rsidR="00101853" w:rsidRDefault="00101853">
          <w:pPr>
            <w:pStyle w:val="HeaderEven"/>
          </w:pPr>
        </w:p>
      </w:tc>
    </w:tr>
    <w:tr w:rsidR="00101853" w14:paraId="1F63F735" w14:textId="77777777">
      <w:tc>
        <w:tcPr>
          <w:tcW w:w="4100" w:type="pct"/>
          <w:gridSpan w:val="2"/>
          <w:tcBorders>
            <w:bottom w:val="single" w:sz="4" w:space="0" w:color="auto"/>
          </w:tcBorders>
        </w:tcPr>
        <w:p w14:paraId="7030E8E8" w14:textId="3E73A4EA" w:rsidR="00101853" w:rsidRDefault="00176743">
          <w:pPr>
            <w:pStyle w:val="HeaderEven6"/>
          </w:pPr>
          <w:fldSimple w:instr=" STYLEREF charContents \* MERGEFORMAT ">
            <w:r w:rsidR="00B8381A">
              <w:rPr>
                <w:noProof/>
              </w:rPr>
              <w:t>Contents</w:t>
            </w:r>
          </w:fldSimple>
        </w:p>
      </w:tc>
    </w:tr>
  </w:tbl>
  <w:p w14:paraId="590F6785" w14:textId="5B42B2BF" w:rsidR="00101853" w:rsidRDefault="00101853">
    <w:pPr>
      <w:pStyle w:val="N-9pt"/>
    </w:pPr>
    <w:r>
      <w:tab/>
    </w:r>
    <w:fldSimple w:instr=" STYLEREF charPage \* MERGEFORMAT ">
      <w:r w:rsidR="00B8381A">
        <w:rPr>
          <w:noProof/>
        </w:rPr>
        <w:t>Page</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101853" w14:paraId="139D31BF" w14:textId="77777777">
      <w:tc>
        <w:tcPr>
          <w:tcW w:w="4100" w:type="pct"/>
        </w:tcPr>
        <w:p w14:paraId="7CB3CA53" w14:textId="77777777" w:rsidR="00101853" w:rsidRDefault="00101853">
          <w:pPr>
            <w:pStyle w:val="HeaderOdd"/>
          </w:pPr>
        </w:p>
      </w:tc>
      <w:tc>
        <w:tcPr>
          <w:tcW w:w="900" w:type="pct"/>
        </w:tcPr>
        <w:p w14:paraId="1865C758" w14:textId="77777777" w:rsidR="00101853" w:rsidRDefault="00101853">
          <w:pPr>
            <w:pStyle w:val="HeaderOdd"/>
          </w:pPr>
        </w:p>
      </w:tc>
    </w:tr>
    <w:tr w:rsidR="00101853" w14:paraId="1CB06193" w14:textId="77777777">
      <w:tc>
        <w:tcPr>
          <w:tcW w:w="900" w:type="pct"/>
          <w:gridSpan w:val="2"/>
          <w:tcBorders>
            <w:bottom w:val="single" w:sz="4" w:space="0" w:color="auto"/>
          </w:tcBorders>
        </w:tcPr>
        <w:p w14:paraId="108A1766" w14:textId="0B35E340" w:rsidR="00101853" w:rsidRDefault="00176743">
          <w:pPr>
            <w:pStyle w:val="HeaderOdd6"/>
          </w:pPr>
          <w:fldSimple w:instr=" STYLEREF charContents \* MERGEFORMAT ">
            <w:r w:rsidR="00B8381A">
              <w:rPr>
                <w:noProof/>
              </w:rPr>
              <w:t>Contents</w:t>
            </w:r>
          </w:fldSimple>
        </w:p>
      </w:tc>
    </w:tr>
  </w:tbl>
  <w:p w14:paraId="359BFCC0" w14:textId="339414B6" w:rsidR="00101853" w:rsidRDefault="00101853">
    <w:pPr>
      <w:pStyle w:val="N-9pt"/>
    </w:pPr>
    <w:r>
      <w:tab/>
    </w:r>
    <w:fldSimple w:instr=" STYLEREF charPage \* MERGEFORMAT ">
      <w:r w:rsidR="00B8381A">
        <w:rPr>
          <w:noProof/>
        </w:rPr>
        <w:t>Page</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9E2BFE" w14:paraId="7961C991" w14:textId="77777777">
      <w:tc>
        <w:tcPr>
          <w:tcW w:w="900" w:type="pct"/>
        </w:tcPr>
        <w:p w14:paraId="6B2EA398" w14:textId="2C35F249" w:rsidR="009E2BFE" w:rsidRDefault="009E2BFE">
          <w:pPr>
            <w:pStyle w:val="HeaderEven"/>
            <w:rPr>
              <w:b/>
            </w:rPr>
          </w:pPr>
          <w:r>
            <w:rPr>
              <w:b/>
            </w:rPr>
            <w:fldChar w:fldCharType="begin"/>
          </w:r>
          <w:r>
            <w:rPr>
              <w:b/>
            </w:rPr>
            <w:instrText xml:space="preserve"> STYLEREF CharPartNo \*charformat </w:instrText>
          </w:r>
          <w:r>
            <w:rPr>
              <w:b/>
            </w:rPr>
            <w:fldChar w:fldCharType="separate"/>
          </w:r>
          <w:r w:rsidR="00B8381A">
            <w:rPr>
              <w:b/>
              <w:noProof/>
            </w:rPr>
            <w:t>Part 10</w:t>
          </w:r>
          <w:r>
            <w:rPr>
              <w:b/>
            </w:rPr>
            <w:fldChar w:fldCharType="end"/>
          </w:r>
        </w:p>
      </w:tc>
      <w:tc>
        <w:tcPr>
          <w:tcW w:w="4100" w:type="pct"/>
        </w:tcPr>
        <w:p w14:paraId="7746FCEB" w14:textId="1264033C" w:rsidR="009E2BFE" w:rsidRDefault="009E2BFE">
          <w:pPr>
            <w:pStyle w:val="HeaderEven"/>
          </w:pPr>
          <w:r>
            <w:rPr>
              <w:noProof/>
            </w:rPr>
            <w:fldChar w:fldCharType="begin"/>
          </w:r>
          <w:r>
            <w:rPr>
              <w:noProof/>
            </w:rPr>
            <w:instrText xml:space="preserve"> STYLEREF CharPartText \*charformat </w:instrText>
          </w:r>
          <w:r>
            <w:rPr>
              <w:noProof/>
            </w:rPr>
            <w:fldChar w:fldCharType="separate"/>
          </w:r>
          <w:r w:rsidR="00B8381A">
            <w:rPr>
              <w:noProof/>
            </w:rPr>
            <w:t>Miscellaneous</w:t>
          </w:r>
          <w:r>
            <w:rPr>
              <w:noProof/>
            </w:rPr>
            <w:fldChar w:fldCharType="end"/>
          </w:r>
        </w:p>
      </w:tc>
    </w:tr>
    <w:tr w:rsidR="009E2BFE" w14:paraId="222C3F75" w14:textId="77777777">
      <w:tc>
        <w:tcPr>
          <w:tcW w:w="900" w:type="pct"/>
        </w:tcPr>
        <w:p w14:paraId="377EA5CE" w14:textId="306E9AE9" w:rsidR="009E2BFE" w:rsidRDefault="009E2BFE">
          <w:pPr>
            <w:pStyle w:val="HeaderEven"/>
            <w:rPr>
              <w:b/>
            </w:rPr>
          </w:pPr>
          <w:r>
            <w:rPr>
              <w:b/>
            </w:rPr>
            <w:fldChar w:fldCharType="begin"/>
          </w:r>
          <w:r>
            <w:rPr>
              <w:b/>
            </w:rPr>
            <w:instrText xml:space="preserve"> STYLEREF CharDivNo \*charformat </w:instrText>
          </w:r>
          <w:r>
            <w:rPr>
              <w:b/>
            </w:rPr>
            <w:fldChar w:fldCharType="end"/>
          </w:r>
        </w:p>
      </w:tc>
      <w:tc>
        <w:tcPr>
          <w:tcW w:w="4100" w:type="pct"/>
        </w:tcPr>
        <w:p w14:paraId="10AB997E" w14:textId="24A2212C" w:rsidR="009E2BFE" w:rsidRDefault="00BB6862">
          <w:pPr>
            <w:pStyle w:val="HeaderEven"/>
          </w:pPr>
          <w:r>
            <w:fldChar w:fldCharType="begin"/>
          </w:r>
          <w:r>
            <w:instrText xml:space="preserve"> STYLEREF CharDivText \*charformat </w:instrText>
          </w:r>
          <w:r>
            <w:rPr>
              <w:noProof/>
            </w:rPr>
            <w:fldChar w:fldCharType="end"/>
          </w:r>
        </w:p>
      </w:tc>
    </w:tr>
    <w:tr w:rsidR="009E2BFE" w14:paraId="734A082E" w14:textId="77777777">
      <w:trPr>
        <w:cantSplit/>
      </w:trPr>
      <w:tc>
        <w:tcPr>
          <w:tcW w:w="4997" w:type="pct"/>
          <w:gridSpan w:val="2"/>
          <w:tcBorders>
            <w:bottom w:val="single" w:sz="4" w:space="0" w:color="auto"/>
          </w:tcBorders>
        </w:tcPr>
        <w:p w14:paraId="168B2653" w14:textId="667DBF69" w:rsidR="009E2BFE" w:rsidRDefault="001D2E4A">
          <w:pPr>
            <w:pStyle w:val="HeaderEven6"/>
          </w:pPr>
          <w:fldSimple w:instr=" DOCPROPERTY &quot;Company&quot;  \* MERGEFORMAT ">
            <w:r>
              <w:t>Section</w:t>
            </w:r>
          </w:fldSimple>
          <w:r w:rsidR="009E2BFE">
            <w:t xml:space="preserve"> </w:t>
          </w:r>
          <w:r w:rsidR="009E2BFE">
            <w:rPr>
              <w:noProof/>
            </w:rPr>
            <w:fldChar w:fldCharType="begin"/>
          </w:r>
          <w:r w:rsidR="009E2BFE">
            <w:rPr>
              <w:noProof/>
            </w:rPr>
            <w:instrText xml:space="preserve"> STYLEREF CharSectNo \*charformat </w:instrText>
          </w:r>
          <w:r w:rsidR="009E2BFE">
            <w:rPr>
              <w:noProof/>
            </w:rPr>
            <w:fldChar w:fldCharType="separate"/>
          </w:r>
          <w:r w:rsidR="00B8381A">
            <w:rPr>
              <w:noProof/>
            </w:rPr>
            <w:t>152</w:t>
          </w:r>
          <w:r w:rsidR="009E2BFE">
            <w:rPr>
              <w:noProof/>
            </w:rPr>
            <w:fldChar w:fldCharType="end"/>
          </w:r>
        </w:p>
      </w:tc>
    </w:tr>
  </w:tbl>
  <w:p w14:paraId="7A28B83B" w14:textId="77777777" w:rsidR="009E2BFE" w:rsidRDefault="009E2BF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9E2BFE" w14:paraId="14804824" w14:textId="77777777">
      <w:tc>
        <w:tcPr>
          <w:tcW w:w="4100" w:type="pct"/>
        </w:tcPr>
        <w:p w14:paraId="6FD4E8B8" w14:textId="719713F0" w:rsidR="009E2BFE" w:rsidRDefault="009E2BFE">
          <w:pPr>
            <w:pStyle w:val="HeaderEven"/>
            <w:jc w:val="right"/>
          </w:pPr>
          <w:r>
            <w:rPr>
              <w:noProof/>
            </w:rPr>
            <w:fldChar w:fldCharType="begin"/>
          </w:r>
          <w:r>
            <w:rPr>
              <w:noProof/>
            </w:rPr>
            <w:instrText xml:space="preserve"> STYLEREF CharPartText \*charformat </w:instrText>
          </w:r>
          <w:r>
            <w:rPr>
              <w:noProof/>
            </w:rPr>
            <w:fldChar w:fldCharType="separate"/>
          </w:r>
          <w:r w:rsidR="00B8381A">
            <w:rPr>
              <w:noProof/>
            </w:rPr>
            <w:t>Miscellaneous</w:t>
          </w:r>
          <w:r>
            <w:rPr>
              <w:noProof/>
            </w:rPr>
            <w:fldChar w:fldCharType="end"/>
          </w:r>
        </w:p>
      </w:tc>
      <w:tc>
        <w:tcPr>
          <w:tcW w:w="900" w:type="pct"/>
        </w:tcPr>
        <w:p w14:paraId="55F0DDF8" w14:textId="261A9551" w:rsidR="009E2BFE" w:rsidRDefault="009E2BFE">
          <w:pPr>
            <w:pStyle w:val="HeaderEven"/>
            <w:jc w:val="right"/>
            <w:rPr>
              <w:b/>
            </w:rPr>
          </w:pPr>
          <w:r>
            <w:rPr>
              <w:b/>
            </w:rPr>
            <w:fldChar w:fldCharType="begin"/>
          </w:r>
          <w:r>
            <w:rPr>
              <w:b/>
            </w:rPr>
            <w:instrText xml:space="preserve"> STYLEREF CharPartNo \*charformat </w:instrText>
          </w:r>
          <w:r>
            <w:rPr>
              <w:b/>
            </w:rPr>
            <w:fldChar w:fldCharType="separate"/>
          </w:r>
          <w:r w:rsidR="00B8381A">
            <w:rPr>
              <w:b/>
              <w:noProof/>
            </w:rPr>
            <w:t>Part 10</w:t>
          </w:r>
          <w:r>
            <w:rPr>
              <w:b/>
            </w:rPr>
            <w:fldChar w:fldCharType="end"/>
          </w:r>
        </w:p>
      </w:tc>
    </w:tr>
    <w:tr w:rsidR="009E2BFE" w14:paraId="42B2674B" w14:textId="77777777">
      <w:tc>
        <w:tcPr>
          <w:tcW w:w="4100" w:type="pct"/>
        </w:tcPr>
        <w:p w14:paraId="185C46C7" w14:textId="5AADB582" w:rsidR="009E2BFE" w:rsidRDefault="00BB6862">
          <w:pPr>
            <w:pStyle w:val="HeaderEven"/>
            <w:jc w:val="right"/>
          </w:pPr>
          <w:r>
            <w:fldChar w:fldCharType="begin"/>
          </w:r>
          <w:r>
            <w:instrText xml:space="preserve"> STYLEREF CharDivText \*charformat </w:instrText>
          </w:r>
          <w:r>
            <w:rPr>
              <w:noProof/>
            </w:rPr>
            <w:fldChar w:fldCharType="end"/>
          </w:r>
        </w:p>
      </w:tc>
      <w:tc>
        <w:tcPr>
          <w:tcW w:w="900" w:type="pct"/>
        </w:tcPr>
        <w:p w14:paraId="2713EE87" w14:textId="41309C2A" w:rsidR="009E2BFE" w:rsidRDefault="009E2BFE">
          <w:pPr>
            <w:pStyle w:val="HeaderEven"/>
            <w:jc w:val="right"/>
            <w:rPr>
              <w:b/>
            </w:rPr>
          </w:pPr>
          <w:r>
            <w:rPr>
              <w:b/>
            </w:rPr>
            <w:fldChar w:fldCharType="begin"/>
          </w:r>
          <w:r>
            <w:rPr>
              <w:b/>
            </w:rPr>
            <w:instrText xml:space="preserve"> STYLEREF CharDivNo \*charformat </w:instrText>
          </w:r>
          <w:r>
            <w:rPr>
              <w:b/>
            </w:rPr>
            <w:fldChar w:fldCharType="end"/>
          </w:r>
        </w:p>
      </w:tc>
    </w:tr>
    <w:tr w:rsidR="009E2BFE" w14:paraId="7083F840" w14:textId="77777777">
      <w:trPr>
        <w:cantSplit/>
      </w:trPr>
      <w:tc>
        <w:tcPr>
          <w:tcW w:w="5000" w:type="pct"/>
          <w:gridSpan w:val="2"/>
          <w:tcBorders>
            <w:bottom w:val="single" w:sz="4" w:space="0" w:color="auto"/>
          </w:tcBorders>
        </w:tcPr>
        <w:p w14:paraId="51316F34" w14:textId="3CF3B39C" w:rsidR="009E2BFE" w:rsidRDefault="001D2E4A">
          <w:pPr>
            <w:pStyle w:val="HeaderOdd6"/>
          </w:pPr>
          <w:fldSimple w:instr=" DOCPROPERTY &quot;Company&quot;  \* MERGEFORMAT ">
            <w:r>
              <w:t>Section</w:t>
            </w:r>
          </w:fldSimple>
          <w:r w:rsidR="009E2BFE">
            <w:t xml:space="preserve"> </w:t>
          </w:r>
          <w:r w:rsidR="009E2BFE">
            <w:rPr>
              <w:noProof/>
            </w:rPr>
            <w:fldChar w:fldCharType="begin"/>
          </w:r>
          <w:r w:rsidR="009E2BFE">
            <w:rPr>
              <w:noProof/>
            </w:rPr>
            <w:instrText xml:space="preserve"> STYLEREF CharSectNo \*charformat </w:instrText>
          </w:r>
          <w:r w:rsidR="009E2BFE">
            <w:rPr>
              <w:noProof/>
            </w:rPr>
            <w:fldChar w:fldCharType="separate"/>
          </w:r>
          <w:r w:rsidR="00B8381A">
            <w:rPr>
              <w:noProof/>
            </w:rPr>
            <w:t>151A</w:t>
          </w:r>
          <w:r w:rsidR="009E2BFE">
            <w:rPr>
              <w:noProof/>
            </w:rPr>
            <w:fldChar w:fldCharType="end"/>
          </w:r>
        </w:p>
      </w:tc>
    </w:tr>
  </w:tbl>
  <w:p w14:paraId="11D7B1B4" w14:textId="77777777" w:rsidR="009E2BFE" w:rsidRDefault="009E2BF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340"/>
      <w:gridCol w:w="6583"/>
    </w:tblGrid>
    <w:tr w:rsidR="009E2BFE" w14:paraId="34A2181E" w14:textId="77777777">
      <w:trPr>
        <w:jc w:val="center"/>
      </w:trPr>
      <w:tc>
        <w:tcPr>
          <w:tcW w:w="1340" w:type="dxa"/>
        </w:tcPr>
        <w:p w14:paraId="227A631A" w14:textId="77777777" w:rsidR="009E2BFE" w:rsidRDefault="009E2BFE">
          <w:pPr>
            <w:pStyle w:val="HeaderEven"/>
          </w:pPr>
        </w:p>
      </w:tc>
      <w:tc>
        <w:tcPr>
          <w:tcW w:w="6583" w:type="dxa"/>
        </w:tcPr>
        <w:p w14:paraId="4C38A86C" w14:textId="77777777" w:rsidR="009E2BFE" w:rsidRDefault="009E2BFE">
          <w:pPr>
            <w:pStyle w:val="HeaderEven"/>
          </w:pPr>
        </w:p>
      </w:tc>
    </w:tr>
    <w:tr w:rsidR="009E2BFE" w14:paraId="69B6DD83" w14:textId="77777777">
      <w:trPr>
        <w:jc w:val="center"/>
      </w:trPr>
      <w:tc>
        <w:tcPr>
          <w:tcW w:w="7923" w:type="dxa"/>
          <w:gridSpan w:val="2"/>
          <w:tcBorders>
            <w:bottom w:val="single" w:sz="4" w:space="0" w:color="auto"/>
          </w:tcBorders>
        </w:tcPr>
        <w:p w14:paraId="49840B6B" w14:textId="77777777" w:rsidR="009E2BFE" w:rsidRDefault="009E2BFE">
          <w:pPr>
            <w:pStyle w:val="HeaderEven6"/>
          </w:pPr>
          <w:r>
            <w:t>Dictionary</w:t>
          </w:r>
        </w:p>
      </w:tc>
    </w:tr>
  </w:tbl>
  <w:p w14:paraId="275CDC08" w14:textId="77777777" w:rsidR="009E2BFE" w:rsidRDefault="009E2BF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583"/>
      <w:gridCol w:w="1340"/>
    </w:tblGrid>
    <w:tr w:rsidR="009E2BFE" w14:paraId="52C1EFBC" w14:textId="77777777">
      <w:trPr>
        <w:jc w:val="center"/>
      </w:trPr>
      <w:tc>
        <w:tcPr>
          <w:tcW w:w="6583" w:type="dxa"/>
        </w:tcPr>
        <w:p w14:paraId="1F6648CD" w14:textId="77777777" w:rsidR="009E2BFE" w:rsidRDefault="009E2BFE">
          <w:pPr>
            <w:pStyle w:val="HeaderOdd"/>
          </w:pPr>
        </w:p>
      </w:tc>
      <w:tc>
        <w:tcPr>
          <w:tcW w:w="1340" w:type="dxa"/>
        </w:tcPr>
        <w:p w14:paraId="3203B19F" w14:textId="77777777" w:rsidR="009E2BFE" w:rsidRDefault="009E2BFE">
          <w:pPr>
            <w:pStyle w:val="HeaderOdd"/>
          </w:pPr>
        </w:p>
      </w:tc>
    </w:tr>
    <w:tr w:rsidR="009E2BFE" w14:paraId="0B2A07A5" w14:textId="77777777">
      <w:trPr>
        <w:jc w:val="center"/>
      </w:trPr>
      <w:tc>
        <w:tcPr>
          <w:tcW w:w="7923" w:type="dxa"/>
          <w:gridSpan w:val="2"/>
          <w:tcBorders>
            <w:bottom w:val="single" w:sz="4" w:space="0" w:color="auto"/>
          </w:tcBorders>
        </w:tcPr>
        <w:p w14:paraId="7516EA5E" w14:textId="77777777" w:rsidR="009E2BFE" w:rsidRDefault="009E2BFE">
          <w:pPr>
            <w:pStyle w:val="HeaderOdd6"/>
          </w:pPr>
          <w:r>
            <w:t>Dictionary</w:t>
          </w:r>
        </w:p>
      </w:tc>
    </w:tr>
  </w:tbl>
  <w:p w14:paraId="66740334" w14:textId="77777777" w:rsidR="009E2BFE" w:rsidRDefault="009E2BF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759"/>
      <w:gridCol w:w="580"/>
      <w:gridCol w:w="6584"/>
    </w:tblGrid>
    <w:tr w:rsidR="009E2BFE" w14:paraId="2AAD1BF1" w14:textId="77777777">
      <w:trPr>
        <w:jc w:val="center"/>
      </w:trPr>
      <w:tc>
        <w:tcPr>
          <w:tcW w:w="1234" w:type="dxa"/>
          <w:gridSpan w:val="2"/>
        </w:tcPr>
        <w:p w14:paraId="7333C812" w14:textId="77777777" w:rsidR="009E2BFE" w:rsidRDefault="009E2BFE">
          <w:pPr>
            <w:pStyle w:val="HeaderEven"/>
            <w:rPr>
              <w:b/>
            </w:rPr>
          </w:pPr>
          <w:r>
            <w:rPr>
              <w:b/>
            </w:rPr>
            <w:t>Endnotes</w:t>
          </w:r>
        </w:p>
      </w:tc>
      <w:tc>
        <w:tcPr>
          <w:tcW w:w="6062" w:type="dxa"/>
        </w:tcPr>
        <w:p w14:paraId="248F5B45" w14:textId="77777777" w:rsidR="009E2BFE" w:rsidRDefault="009E2BFE">
          <w:pPr>
            <w:pStyle w:val="HeaderEven"/>
          </w:pPr>
        </w:p>
      </w:tc>
    </w:tr>
    <w:tr w:rsidR="009E2BFE" w14:paraId="321B7683" w14:textId="77777777">
      <w:trPr>
        <w:cantSplit/>
        <w:jc w:val="center"/>
      </w:trPr>
      <w:tc>
        <w:tcPr>
          <w:tcW w:w="7296" w:type="dxa"/>
          <w:gridSpan w:val="3"/>
        </w:tcPr>
        <w:p w14:paraId="4E15B707" w14:textId="77777777" w:rsidR="009E2BFE" w:rsidRDefault="009E2BFE">
          <w:pPr>
            <w:pStyle w:val="HeaderEven"/>
          </w:pPr>
        </w:p>
      </w:tc>
    </w:tr>
    <w:tr w:rsidR="009E2BFE" w14:paraId="32A10BB2" w14:textId="77777777">
      <w:trPr>
        <w:cantSplit/>
        <w:jc w:val="center"/>
      </w:trPr>
      <w:tc>
        <w:tcPr>
          <w:tcW w:w="700" w:type="dxa"/>
          <w:tcBorders>
            <w:bottom w:val="single" w:sz="4" w:space="0" w:color="auto"/>
          </w:tcBorders>
        </w:tcPr>
        <w:p w14:paraId="629E59CD" w14:textId="70190522" w:rsidR="009E2BFE" w:rsidRDefault="009E2BFE">
          <w:pPr>
            <w:pStyle w:val="HeaderEven6"/>
          </w:pPr>
          <w:r>
            <w:rPr>
              <w:noProof/>
            </w:rPr>
            <w:fldChar w:fldCharType="begin"/>
          </w:r>
          <w:r>
            <w:rPr>
              <w:noProof/>
            </w:rPr>
            <w:instrText xml:space="preserve"> STYLEREF charTableNo \*charformat </w:instrText>
          </w:r>
          <w:r>
            <w:rPr>
              <w:noProof/>
            </w:rPr>
            <w:fldChar w:fldCharType="separate"/>
          </w:r>
          <w:r w:rsidR="00B8381A">
            <w:rPr>
              <w:noProof/>
            </w:rPr>
            <w:t>6</w:t>
          </w:r>
          <w:r>
            <w:rPr>
              <w:noProof/>
            </w:rPr>
            <w:fldChar w:fldCharType="end"/>
          </w:r>
        </w:p>
      </w:tc>
      <w:tc>
        <w:tcPr>
          <w:tcW w:w="6600" w:type="dxa"/>
          <w:gridSpan w:val="2"/>
          <w:tcBorders>
            <w:bottom w:val="single" w:sz="4" w:space="0" w:color="auto"/>
          </w:tcBorders>
        </w:tcPr>
        <w:p w14:paraId="6FE801FC" w14:textId="52D7F52B" w:rsidR="009E2BFE" w:rsidRDefault="009E2BFE">
          <w:pPr>
            <w:pStyle w:val="HeaderEven6"/>
          </w:pPr>
          <w:r>
            <w:rPr>
              <w:noProof/>
            </w:rPr>
            <w:fldChar w:fldCharType="begin"/>
          </w:r>
          <w:r>
            <w:rPr>
              <w:noProof/>
            </w:rPr>
            <w:instrText xml:space="preserve"> STYLEREF charTableText \*charformat </w:instrText>
          </w:r>
          <w:r>
            <w:rPr>
              <w:noProof/>
            </w:rPr>
            <w:fldChar w:fldCharType="separate"/>
          </w:r>
          <w:r w:rsidR="00B8381A">
            <w:rPr>
              <w:noProof/>
            </w:rPr>
            <w:t>Expired transitional or validating provisions</w:t>
          </w:r>
          <w:r>
            <w:rPr>
              <w:noProof/>
            </w:rPr>
            <w:fldChar w:fldCharType="end"/>
          </w:r>
        </w:p>
      </w:tc>
    </w:tr>
  </w:tbl>
  <w:p w14:paraId="674A7BE9" w14:textId="77777777" w:rsidR="009E2BFE" w:rsidRDefault="009E2BF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932"/>
      <w:gridCol w:w="761"/>
    </w:tblGrid>
    <w:tr w:rsidR="009E2BFE" w14:paraId="281684C9" w14:textId="77777777">
      <w:trPr>
        <w:jc w:val="center"/>
      </w:trPr>
      <w:tc>
        <w:tcPr>
          <w:tcW w:w="5741" w:type="dxa"/>
        </w:tcPr>
        <w:p w14:paraId="70F1AA27" w14:textId="77777777" w:rsidR="009E2BFE" w:rsidRDefault="009E2BFE">
          <w:pPr>
            <w:pStyle w:val="HeaderEven"/>
            <w:jc w:val="right"/>
          </w:pPr>
        </w:p>
      </w:tc>
      <w:tc>
        <w:tcPr>
          <w:tcW w:w="1560" w:type="dxa"/>
          <w:gridSpan w:val="2"/>
        </w:tcPr>
        <w:p w14:paraId="0219852B" w14:textId="77777777" w:rsidR="009E2BFE" w:rsidRDefault="009E2BFE">
          <w:pPr>
            <w:pStyle w:val="HeaderEven"/>
            <w:jc w:val="right"/>
            <w:rPr>
              <w:b/>
            </w:rPr>
          </w:pPr>
          <w:r>
            <w:rPr>
              <w:b/>
            </w:rPr>
            <w:t>Endnotes</w:t>
          </w:r>
        </w:p>
      </w:tc>
    </w:tr>
    <w:tr w:rsidR="009E2BFE" w14:paraId="6C37E513" w14:textId="77777777">
      <w:trPr>
        <w:jc w:val="center"/>
      </w:trPr>
      <w:tc>
        <w:tcPr>
          <w:tcW w:w="7301" w:type="dxa"/>
          <w:gridSpan w:val="3"/>
        </w:tcPr>
        <w:p w14:paraId="02F0D56A" w14:textId="77777777" w:rsidR="009E2BFE" w:rsidRDefault="009E2BFE">
          <w:pPr>
            <w:pStyle w:val="HeaderEven"/>
            <w:jc w:val="right"/>
            <w:rPr>
              <w:b/>
            </w:rPr>
          </w:pPr>
        </w:p>
      </w:tc>
    </w:tr>
    <w:tr w:rsidR="009E2BFE" w14:paraId="7D21865B" w14:textId="77777777">
      <w:trPr>
        <w:jc w:val="center"/>
      </w:trPr>
      <w:tc>
        <w:tcPr>
          <w:tcW w:w="6600" w:type="dxa"/>
          <w:gridSpan w:val="2"/>
          <w:tcBorders>
            <w:bottom w:val="single" w:sz="4" w:space="0" w:color="auto"/>
          </w:tcBorders>
        </w:tcPr>
        <w:p w14:paraId="375BF221" w14:textId="595958EA" w:rsidR="009E2BFE" w:rsidRDefault="009E2BFE">
          <w:pPr>
            <w:pStyle w:val="HeaderOdd6"/>
          </w:pPr>
          <w:r>
            <w:rPr>
              <w:noProof/>
            </w:rPr>
            <w:fldChar w:fldCharType="begin"/>
          </w:r>
          <w:r>
            <w:rPr>
              <w:noProof/>
            </w:rPr>
            <w:instrText xml:space="preserve"> STYLEREF charTableText \*charformat </w:instrText>
          </w:r>
          <w:r>
            <w:rPr>
              <w:noProof/>
            </w:rPr>
            <w:fldChar w:fldCharType="separate"/>
          </w:r>
          <w:r w:rsidR="00B8381A">
            <w:rPr>
              <w:noProof/>
            </w:rPr>
            <w:t>Earlier republications</w:t>
          </w:r>
          <w:r>
            <w:rPr>
              <w:noProof/>
            </w:rPr>
            <w:fldChar w:fldCharType="end"/>
          </w:r>
        </w:p>
      </w:tc>
      <w:tc>
        <w:tcPr>
          <w:tcW w:w="700" w:type="dxa"/>
          <w:tcBorders>
            <w:bottom w:val="single" w:sz="4" w:space="0" w:color="auto"/>
          </w:tcBorders>
        </w:tcPr>
        <w:p w14:paraId="5D64BFDE" w14:textId="5F0D5DE1" w:rsidR="009E2BFE" w:rsidRDefault="009E2BFE">
          <w:pPr>
            <w:pStyle w:val="HeaderOdd6"/>
          </w:pPr>
          <w:r>
            <w:rPr>
              <w:noProof/>
            </w:rPr>
            <w:fldChar w:fldCharType="begin"/>
          </w:r>
          <w:r>
            <w:rPr>
              <w:noProof/>
            </w:rPr>
            <w:instrText xml:space="preserve"> STYLEREF charTableNo \*charformat </w:instrText>
          </w:r>
          <w:r>
            <w:rPr>
              <w:noProof/>
            </w:rPr>
            <w:fldChar w:fldCharType="separate"/>
          </w:r>
          <w:r w:rsidR="00B8381A">
            <w:rPr>
              <w:noProof/>
            </w:rPr>
            <w:t>5</w:t>
          </w:r>
          <w:r>
            <w:rPr>
              <w:noProof/>
            </w:rPr>
            <w:fldChar w:fldCharType="end"/>
          </w:r>
        </w:p>
      </w:tc>
    </w:tr>
  </w:tbl>
  <w:p w14:paraId="0A2C41AE" w14:textId="77777777" w:rsidR="009E2BFE" w:rsidRDefault="009E2BF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EB8E0" w14:textId="77777777" w:rsidR="009E2BFE" w:rsidRDefault="009E2BF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413D" w14:textId="77777777" w:rsidR="009E2BFE" w:rsidRDefault="009E2BF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A884" w14:textId="77777777" w:rsidR="009E2BFE" w:rsidRDefault="009E2BF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16D5" w14:textId="77777777" w:rsidR="009E2BFE" w:rsidRDefault="009E2B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CA63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F304D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CE5D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5AC2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B26C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B688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A438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C64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AC01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40A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61ECF"/>
    <w:multiLevelType w:val="multilevel"/>
    <w:tmpl w:val="58C25EEE"/>
    <w:name w:val="Section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rPr>
        <w:b/>
      </w:r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rPr>
        <w:b w:val="0"/>
      </w:rPr>
    </w:lvl>
    <w:lvl w:ilvl="7">
      <w:start w:val="1"/>
      <w:numFmt w:val="lowerRoman"/>
      <w:lvlText w:val="(%8)"/>
      <w:lvlJc w:val="right"/>
      <w:pPr>
        <w:tabs>
          <w:tab w:val="num" w:pos="1600"/>
        </w:tabs>
        <w:ind w:left="1600" w:hanging="200"/>
      </w:pPr>
      <w:rPr>
        <w:b w:val="0"/>
      </w:rPr>
    </w:lvl>
    <w:lvl w:ilvl="8">
      <w:start w:val="1"/>
      <w:numFmt w:val="upperLetter"/>
      <w:lvlText w:val="(%9)"/>
      <w:lvlJc w:val="right"/>
      <w:pPr>
        <w:tabs>
          <w:tab w:val="num" w:pos="2100"/>
        </w:tabs>
        <w:ind w:left="2100" w:hanging="200"/>
      </w:pPr>
      <w:rPr>
        <w:b w:val="0"/>
      </w:rPr>
    </w:lvl>
  </w:abstractNum>
  <w:abstractNum w:abstractNumId="11" w15:restartNumberingAfterBreak="0">
    <w:nsid w:val="0D1F0F52"/>
    <w:multiLevelType w:val="multilevel"/>
    <w:tmpl w:val="5BFC7020"/>
    <w:name w:val="ChapHeadings"/>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0E381B3F"/>
    <w:multiLevelType w:val="singleLevel"/>
    <w:tmpl w:val="A3B4CC88"/>
    <w:lvl w:ilvl="0">
      <w:start w:val="1"/>
      <w:numFmt w:val="bullet"/>
      <w:lvlText w:val=""/>
      <w:lvlJc w:val="left"/>
      <w:pPr>
        <w:tabs>
          <w:tab w:val="num" w:pos="960"/>
        </w:tabs>
        <w:ind w:left="900" w:hanging="300"/>
      </w:pPr>
      <w:rPr>
        <w:rFonts w:ascii="Symbol" w:hAnsi="Symbol" w:cs="Times New Roman" w:hint="default"/>
        <w:sz w:val="18"/>
        <w:szCs w:val="18"/>
      </w:rPr>
    </w:lvl>
  </w:abstractNum>
  <w:abstractNum w:abstractNumId="13" w15:restartNumberingAfterBreak="0">
    <w:nsid w:val="1D172FB9"/>
    <w:multiLevelType w:val="multilevel"/>
    <w:tmpl w:val="FE0A6234"/>
    <w:name w:val="defs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suff w:val="nothing"/>
      <w:lvlText w:val=""/>
      <w:lvlJc w:val="left"/>
      <w:pPr>
        <w:ind w:left="700"/>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DEC290D"/>
    <w:multiLevelType w:val="multilevel"/>
    <w:tmpl w:val="47EEF238"/>
    <w:name w:val="Headings"/>
    <w:lvl w:ilvl="0">
      <w:start w:val="1"/>
      <w:numFmt w:val="decimal"/>
      <w:lvlText w:val="Chapter %1"/>
      <w:lvlJc w:val="left"/>
      <w:pPr>
        <w:tabs>
          <w:tab w:val="num" w:pos="2400"/>
        </w:tabs>
        <w:ind w:left="2400" w:hanging="2400"/>
      </w:pPr>
      <w:rPr>
        <w:rFonts w:ascii="Arial" w:hAnsi="Arial" w:cs="Arial" w:hint="default"/>
      </w:rPr>
    </w:lvl>
    <w:lvl w:ilvl="1">
      <w:start w:val="1"/>
      <w:numFmt w:val="decimal"/>
      <w:lvlText w:val="Part %1.%2"/>
      <w:lvlJc w:val="left"/>
      <w:pPr>
        <w:tabs>
          <w:tab w:val="num" w:pos="2400"/>
        </w:tabs>
        <w:ind w:left="2400" w:hanging="2400"/>
      </w:pPr>
      <w:rPr>
        <w:rFonts w:ascii="Arial" w:hAnsi="Arial" w:cs="Arial" w:hint="default"/>
      </w:rPr>
    </w:lvl>
    <w:lvl w:ilvl="2">
      <w:start w:val="1"/>
      <w:numFmt w:val="decimal"/>
      <w:lvlText w:val="Division %1.%2.%3"/>
      <w:lvlJc w:val="left"/>
      <w:pPr>
        <w:tabs>
          <w:tab w:val="num" w:pos="2400"/>
        </w:tabs>
        <w:ind w:left="2400" w:hanging="2400"/>
      </w:pPr>
      <w:rPr>
        <w:rFonts w:ascii="Arial" w:hAnsi="Arial" w:cs="Arial" w:hint="default"/>
      </w:rPr>
    </w:lvl>
    <w:lvl w:ilvl="3">
      <w:start w:val="1"/>
      <w:numFmt w:val="decimal"/>
      <w:lvlText w:val="Subdivision %1.%2.%3.%4"/>
      <w:lvlJc w:val="left"/>
      <w:pPr>
        <w:tabs>
          <w:tab w:val="num" w:pos="2400"/>
        </w:tabs>
        <w:ind w:left="2400" w:hanging="2400"/>
      </w:pPr>
      <w:rPr>
        <w:rFonts w:ascii="Arial" w:hAnsi="Arial" w:cs="Arial" w:hint="default"/>
      </w:rPr>
    </w:lvl>
    <w:lvl w:ilvl="4">
      <w:start w:val="1"/>
      <w:numFmt w:val="decimal"/>
      <w:lvlRestart w:val="0"/>
      <w:lvlText w:val="%5"/>
      <w:lvlJc w:val="left"/>
      <w:pPr>
        <w:tabs>
          <w:tab w:val="num" w:pos="700"/>
        </w:tabs>
        <w:ind w:left="700" w:hanging="700"/>
      </w:pPr>
      <w:rPr>
        <w:rFonts w:ascii="Arial" w:hAnsi="Arial" w:cs="Arial" w:hint="default"/>
      </w:rPr>
    </w:lvl>
    <w:lvl w:ilvl="5">
      <w:start w:val="1"/>
      <w:numFmt w:val="decimal"/>
      <w:suff w:val="nothing"/>
      <w:lvlText w:val="(%6)"/>
      <w:lvlJc w:val="right"/>
      <w:pPr>
        <w:ind w:left="700" w:hanging="460"/>
      </w:p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E4C00BC"/>
    <w:multiLevelType w:val="hybridMultilevel"/>
    <w:tmpl w:val="FBFCC014"/>
    <w:lvl w:ilvl="0" w:tplc="448E4D7E">
      <w:start w:val="1"/>
      <w:numFmt w:val="bullet"/>
      <w:lvlText w:val=""/>
      <w:lvlJc w:val="left"/>
      <w:pPr>
        <w:tabs>
          <w:tab w:val="num" w:pos="2540"/>
        </w:tabs>
        <w:ind w:left="2540" w:hanging="40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6A7538"/>
    <w:multiLevelType w:val="singleLevel"/>
    <w:tmpl w:val="F1A6F8EE"/>
    <w:lvl w:ilvl="0">
      <w:start w:val="1"/>
      <w:numFmt w:val="bullet"/>
      <w:lvlText w:val=""/>
      <w:lvlJc w:val="left"/>
      <w:pPr>
        <w:tabs>
          <w:tab w:val="num" w:pos="960"/>
        </w:tabs>
        <w:ind w:left="900" w:hanging="300"/>
      </w:pPr>
      <w:rPr>
        <w:rFonts w:ascii="Symbol" w:hAnsi="Symbol" w:hint="default"/>
        <w:sz w:val="18"/>
      </w:rPr>
    </w:lvl>
  </w:abstractNum>
  <w:abstractNum w:abstractNumId="17" w15:restartNumberingAfterBreak="0">
    <w:nsid w:val="29E57A8A"/>
    <w:multiLevelType w:val="multilevel"/>
    <w:tmpl w:val="74BA6B54"/>
    <w:name w:val="Section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rPr>
        <w:b/>
      </w:r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rPr>
        <w:b w:val="0"/>
      </w:rPr>
    </w:lvl>
    <w:lvl w:ilvl="7">
      <w:start w:val="1"/>
      <w:numFmt w:val="lowerRoman"/>
      <w:lvlText w:val="(%8)"/>
      <w:lvlJc w:val="right"/>
      <w:pPr>
        <w:tabs>
          <w:tab w:val="num" w:pos="1600"/>
        </w:tabs>
        <w:ind w:left="1600" w:hanging="200"/>
      </w:pPr>
      <w:rPr>
        <w:b w:val="0"/>
      </w:rPr>
    </w:lvl>
    <w:lvl w:ilvl="8">
      <w:start w:val="1"/>
      <w:numFmt w:val="upperLetter"/>
      <w:lvlText w:val="(%9)"/>
      <w:lvlJc w:val="right"/>
      <w:pPr>
        <w:tabs>
          <w:tab w:val="num" w:pos="2100"/>
        </w:tabs>
        <w:ind w:left="2100" w:hanging="200"/>
      </w:pPr>
      <w:rPr>
        <w:b w:val="0"/>
      </w:rPr>
    </w:lvl>
  </w:abstractNum>
  <w:abstractNum w:abstractNumId="18" w15:restartNumberingAfterBreak="0">
    <w:nsid w:val="2B620216"/>
    <w:multiLevelType w:val="multilevel"/>
    <w:tmpl w:val="A476E04A"/>
    <w:name w:val="ChapHeadings2"/>
    <w:lvl w:ilvl="0">
      <w:start w:val="1"/>
      <w:numFmt w:val="decimal"/>
      <w:lvlText w:val="Chapter %1"/>
      <w:lvlJc w:val="left"/>
      <w:pPr>
        <w:tabs>
          <w:tab w:val="num" w:pos="2600"/>
        </w:tabs>
        <w:ind w:left="2600" w:hanging="2600"/>
      </w:pPr>
      <w:rPr>
        <w:b/>
        <w:i w:val="0"/>
      </w:rPr>
    </w:lvl>
    <w:lvl w:ilvl="1">
      <w:start w:val="1"/>
      <w:numFmt w:val="decimal"/>
      <w:lvlText w:val="Part %2"/>
      <w:lvlJc w:val="left"/>
      <w:pPr>
        <w:tabs>
          <w:tab w:val="num" w:pos="2600"/>
        </w:tabs>
        <w:ind w:left="2600" w:hanging="2600"/>
      </w:pPr>
      <w:rPr>
        <w:b/>
        <w:i w:val="0"/>
      </w:rPr>
    </w:lvl>
    <w:lvl w:ilvl="2">
      <w:start w:val="1"/>
      <w:numFmt w:val="decimal"/>
      <w:lvlText w:val="Division %2.%3"/>
      <w:lvlJc w:val="left"/>
      <w:pPr>
        <w:tabs>
          <w:tab w:val="num" w:pos="2600"/>
        </w:tabs>
        <w:ind w:left="2600" w:hanging="2600"/>
      </w:pPr>
      <w:rPr>
        <w:b/>
        <w:i w:val="0"/>
      </w:rPr>
    </w:lvl>
    <w:lvl w:ilvl="3">
      <w:start w:val="1"/>
      <w:numFmt w:val="decimal"/>
      <w:lvlText w:val="Subdivision %2.%3.%4"/>
      <w:lvlJc w:val="left"/>
      <w:pPr>
        <w:tabs>
          <w:tab w:val="num" w:pos="2600"/>
        </w:tabs>
        <w:ind w:left="2600" w:hanging="2600"/>
      </w:pPr>
      <w:rPr>
        <w:b/>
        <w:i w:val="0"/>
      </w:r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9" w15:restartNumberingAfterBreak="0">
    <w:nsid w:val="41592A52"/>
    <w:multiLevelType w:val="multilevel"/>
    <w:tmpl w:val="0C090029"/>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pStyle w:val="Heading5"/>
      <w:suff w:val="nothing"/>
      <w:lvlText w:val=""/>
      <w:lvlJc w:val="left"/>
    </w:lvl>
    <w:lvl w:ilvl="5">
      <w:start w:val="1"/>
      <w:numFmt w:val="none"/>
      <w:pStyle w:val="Heading6"/>
      <w:suff w:val="nothing"/>
      <w:lvlText w:val=""/>
      <w:lvlJc w:val="left"/>
    </w:lvl>
    <w:lvl w:ilvl="6">
      <w:start w:val="1"/>
      <w:numFmt w:val="none"/>
      <w:pStyle w:val="Heading7"/>
      <w:suff w:val="nothing"/>
      <w:lvlText w:val=""/>
      <w:lvlJc w:val="left"/>
    </w:lvl>
    <w:lvl w:ilvl="7">
      <w:start w:val="1"/>
      <w:numFmt w:val="none"/>
      <w:pStyle w:val="Heading8"/>
      <w:suff w:val="nothing"/>
      <w:lvlText w:val=""/>
      <w:lvlJc w:val="left"/>
    </w:lvl>
    <w:lvl w:ilvl="8">
      <w:start w:val="1"/>
      <w:numFmt w:val="none"/>
      <w:pStyle w:val="Heading9"/>
      <w:suff w:val="nothing"/>
      <w:lvlText w:val=""/>
      <w:lvlJc w:val="left"/>
    </w:lvl>
  </w:abstractNum>
  <w:abstractNum w:abstractNumId="20" w15:restartNumberingAfterBreak="0">
    <w:nsid w:val="45DF4AF2"/>
    <w:multiLevelType w:val="singleLevel"/>
    <w:tmpl w:val="61682AD0"/>
    <w:lvl w:ilvl="0">
      <w:start w:val="1"/>
      <w:numFmt w:val="bullet"/>
      <w:lvlText w:val=""/>
      <w:lvlJc w:val="left"/>
      <w:pPr>
        <w:tabs>
          <w:tab w:val="num" w:pos="960"/>
        </w:tabs>
        <w:ind w:left="900" w:hanging="300"/>
      </w:pPr>
      <w:rPr>
        <w:rFonts w:ascii="Symbol" w:hAnsi="Symbol" w:hint="default"/>
        <w:sz w:val="18"/>
      </w:rPr>
    </w:lvl>
  </w:abstractNum>
  <w:abstractNum w:abstractNumId="21"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22" w15:restartNumberingAfterBreak="0">
    <w:nsid w:val="59E325CC"/>
    <w:multiLevelType w:val="multilevel"/>
    <w:tmpl w:val="155A5DE0"/>
    <w:lvl w:ilvl="0">
      <w:start w:val="1"/>
      <w:numFmt w:val="decimal"/>
      <w:suff w:val="nothing"/>
      <w:lvlText w:val="%1"/>
      <w:lvlJc w:val="left"/>
    </w:lvl>
    <w:lvl w:ilvl="1">
      <w:start w:val="1"/>
      <w:numFmt w:val="decimal"/>
      <w:suff w:val="nothing"/>
      <w:lvlText w:val="%2"/>
      <w:lvlJc w:val="left"/>
    </w:lvl>
    <w:lvl w:ilvl="2">
      <w:start w:val="1"/>
      <w:numFmt w:val="decimal"/>
      <w:suff w:val="nothing"/>
      <w:lvlText w:val="%2.%3"/>
      <w:lvlJc w:val="left"/>
    </w:lvl>
    <w:lvl w:ilvl="3">
      <w:start w:val="1"/>
      <w:numFmt w:val="decimal"/>
      <w:suff w:val="nothing"/>
      <w:lvlText w:val="%2.%3.%4"/>
      <w:lvlJc w:val="left"/>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C8639AD"/>
    <w:multiLevelType w:val="multilevel"/>
    <w:tmpl w:val="87044F96"/>
    <w:name w:val="Main"/>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Letter"/>
      <w:suff w:val="nothing"/>
      <w:lvlText w:val="(%5)"/>
      <w:lvlJc w:val="left"/>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FC4493"/>
    <w:multiLevelType w:val="multilevel"/>
    <w:tmpl w:val="72BC0D10"/>
    <w:name w:val="Lower"/>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rPr>
        <w:b/>
      </w:r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rPr>
        <w:b w:val="0"/>
      </w:rPr>
    </w:lvl>
    <w:lvl w:ilvl="7">
      <w:start w:val="1"/>
      <w:numFmt w:val="lowerRoman"/>
      <w:lvlText w:val="(%8)"/>
      <w:lvlJc w:val="right"/>
      <w:pPr>
        <w:tabs>
          <w:tab w:val="num" w:pos="1600"/>
        </w:tabs>
        <w:ind w:left="1600" w:hanging="200"/>
      </w:pPr>
      <w:rPr>
        <w:b w:val="0"/>
      </w:rPr>
    </w:lvl>
    <w:lvl w:ilvl="8">
      <w:start w:val="1"/>
      <w:numFmt w:val="upperLetter"/>
      <w:lvlText w:val="(%9)"/>
      <w:lvlJc w:val="right"/>
      <w:pPr>
        <w:tabs>
          <w:tab w:val="num" w:pos="2100"/>
        </w:tabs>
        <w:ind w:left="2100" w:hanging="200"/>
      </w:pPr>
      <w:rPr>
        <w:b w:val="0"/>
      </w:rPr>
    </w:lvl>
  </w:abstractNum>
  <w:abstractNum w:abstractNumId="26"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27" w15:restartNumberingAfterBreak="0">
    <w:nsid w:val="7FE65E21"/>
    <w:multiLevelType w:val="hybridMultilevel"/>
    <w:tmpl w:val="AC7A5FF8"/>
    <w:lvl w:ilvl="0" w:tplc="B734CF98">
      <w:start w:val="1"/>
      <w:numFmt w:val="decimal"/>
      <w:pStyle w:val="TableNumbered"/>
      <w:suff w:val="space"/>
      <w:lvlText w:val="%1"/>
      <w:lvlJc w:val="left"/>
      <w:pPr>
        <w:ind w:left="360" w:hanging="360"/>
      </w:pPr>
      <w:rPr>
        <w:rFonts w:hint="default"/>
      </w:rPr>
    </w:lvl>
    <w:lvl w:ilvl="1" w:tplc="90080C28" w:tentative="1">
      <w:start w:val="1"/>
      <w:numFmt w:val="lowerLetter"/>
      <w:lvlText w:val="%2."/>
      <w:lvlJc w:val="left"/>
      <w:pPr>
        <w:ind w:left="1440" w:hanging="360"/>
      </w:pPr>
    </w:lvl>
    <w:lvl w:ilvl="2" w:tplc="C63C6616" w:tentative="1">
      <w:start w:val="1"/>
      <w:numFmt w:val="lowerRoman"/>
      <w:lvlText w:val="%3."/>
      <w:lvlJc w:val="right"/>
      <w:pPr>
        <w:ind w:left="2160" w:hanging="180"/>
      </w:pPr>
    </w:lvl>
    <w:lvl w:ilvl="3" w:tplc="D5222818" w:tentative="1">
      <w:start w:val="1"/>
      <w:numFmt w:val="decimal"/>
      <w:lvlText w:val="%4."/>
      <w:lvlJc w:val="left"/>
      <w:pPr>
        <w:ind w:left="2880" w:hanging="360"/>
      </w:pPr>
    </w:lvl>
    <w:lvl w:ilvl="4" w:tplc="9C1EAC82" w:tentative="1">
      <w:start w:val="1"/>
      <w:numFmt w:val="lowerLetter"/>
      <w:lvlText w:val="%5."/>
      <w:lvlJc w:val="left"/>
      <w:pPr>
        <w:ind w:left="3600" w:hanging="360"/>
      </w:pPr>
    </w:lvl>
    <w:lvl w:ilvl="5" w:tplc="63DA2FDE" w:tentative="1">
      <w:start w:val="1"/>
      <w:numFmt w:val="lowerRoman"/>
      <w:lvlText w:val="%6."/>
      <w:lvlJc w:val="right"/>
      <w:pPr>
        <w:ind w:left="4320" w:hanging="180"/>
      </w:pPr>
    </w:lvl>
    <w:lvl w:ilvl="6" w:tplc="DE087884" w:tentative="1">
      <w:start w:val="1"/>
      <w:numFmt w:val="decimal"/>
      <w:lvlText w:val="%7."/>
      <w:lvlJc w:val="left"/>
      <w:pPr>
        <w:ind w:left="5040" w:hanging="360"/>
      </w:pPr>
    </w:lvl>
    <w:lvl w:ilvl="7" w:tplc="D262B14A" w:tentative="1">
      <w:start w:val="1"/>
      <w:numFmt w:val="lowerLetter"/>
      <w:lvlText w:val="%8."/>
      <w:lvlJc w:val="left"/>
      <w:pPr>
        <w:ind w:left="5760" w:hanging="360"/>
      </w:pPr>
    </w:lvl>
    <w:lvl w:ilvl="8" w:tplc="EB70E97E" w:tentative="1">
      <w:start w:val="1"/>
      <w:numFmt w:val="lowerRoman"/>
      <w:lvlText w:val="%9."/>
      <w:lvlJc w:val="right"/>
      <w:pPr>
        <w:ind w:left="6480" w:hanging="180"/>
      </w:pPr>
    </w:lvl>
  </w:abstractNum>
  <w:abstractNum w:abstractNumId="28" w15:restartNumberingAfterBreak="0">
    <w:nsid w:val="7FE9684D"/>
    <w:multiLevelType w:val="multilevel"/>
    <w:tmpl w:val="BC84AB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none"/>
      <w:suff w:val="nothing"/>
      <w:lvlText w:val=""/>
      <w:lvlJc w:val="left"/>
      <w:pPr>
        <w:ind w:left="1100" w:firstLine="0"/>
      </w:pPr>
    </w:lvl>
    <w:lvl w:ilvl="6">
      <w:start w:val="1"/>
      <w:numFmt w:val="lowerLetter"/>
      <w:lvlText w:val="(%7)"/>
      <w:lvlJc w:val="right"/>
      <w:pPr>
        <w:tabs>
          <w:tab w:val="num" w:pos="1600"/>
        </w:tabs>
        <w:ind w:left="1600" w:hanging="200"/>
      </w:pPr>
      <w:rPr>
        <w:b w:val="0"/>
        <w:i w:val="0"/>
        <w:strike w:val="0"/>
        <w:dstrike w:val="0"/>
        <w:vertAlign w:val="baseline"/>
      </w:rPr>
    </w:lvl>
    <w:lvl w:ilvl="7">
      <w:start w:val="1"/>
      <w:numFmt w:val="lowerRoman"/>
      <w:lvlText w:val="(%8)"/>
      <w:lvlJc w:val="right"/>
      <w:pPr>
        <w:tabs>
          <w:tab w:val="num" w:pos="2140"/>
        </w:tabs>
        <w:ind w:left="2140" w:hanging="200"/>
      </w:pPr>
      <w:rPr>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1584" w:hanging="1584"/>
      </w:pPr>
    </w:lvl>
  </w:abstractNum>
  <w:num w:numId="1" w16cid:durableId="441077851">
    <w:abstractNumId w:val="19"/>
  </w:num>
  <w:num w:numId="2" w16cid:durableId="317270197">
    <w:abstractNumId w:val="21"/>
  </w:num>
  <w:num w:numId="3" w16cid:durableId="1784761914">
    <w:abstractNumId w:val="12"/>
  </w:num>
  <w:num w:numId="4" w16cid:durableId="1527138455">
    <w:abstractNumId w:val="16"/>
  </w:num>
  <w:num w:numId="5" w16cid:durableId="1555657121">
    <w:abstractNumId w:val="15"/>
  </w:num>
  <w:num w:numId="6" w16cid:durableId="1695301964">
    <w:abstractNumId w:val="20"/>
    <w:lvlOverride w:ilvl="0">
      <w:startOverride w:val="1"/>
    </w:lvlOverride>
  </w:num>
  <w:num w:numId="7" w16cid:durableId="1553879425">
    <w:abstractNumId w:val="24"/>
  </w:num>
  <w:num w:numId="8" w16cid:durableId="261449966">
    <w:abstractNumId w:val="27"/>
  </w:num>
  <w:num w:numId="9" w16cid:durableId="422188105">
    <w:abstractNumId w:val="9"/>
  </w:num>
  <w:num w:numId="10" w16cid:durableId="1975523164">
    <w:abstractNumId w:val="7"/>
  </w:num>
  <w:num w:numId="11" w16cid:durableId="28337027">
    <w:abstractNumId w:val="6"/>
  </w:num>
  <w:num w:numId="12" w16cid:durableId="596256343">
    <w:abstractNumId w:val="5"/>
  </w:num>
  <w:num w:numId="13" w16cid:durableId="1760833589">
    <w:abstractNumId w:val="4"/>
  </w:num>
  <w:num w:numId="14" w16cid:durableId="1746105597">
    <w:abstractNumId w:val="8"/>
  </w:num>
  <w:num w:numId="15" w16cid:durableId="795952505">
    <w:abstractNumId w:val="3"/>
  </w:num>
  <w:num w:numId="16" w16cid:durableId="858810954">
    <w:abstractNumId w:val="2"/>
  </w:num>
  <w:num w:numId="17" w16cid:durableId="59988685">
    <w:abstractNumId w:val="1"/>
  </w:num>
  <w:num w:numId="18" w16cid:durableId="1722561357">
    <w:abstractNumId w:val="0"/>
  </w:num>
  <w:num w:numId="19" w16cid:durableId="874661442">
    <w:abstractNumId w:val="26"/>
  </w:num>
  <w:num w:numId="20" w16cid:durableId="319844062">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39"/>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95A"/>
    <w:rsid w:val="0000378C"/>
    <w:rsid w:val="00004232"/>
    <w:rsid w:val="000055EA"/>
    <w:rsid w:val="00006B7D"/>
    <w:rsid w:val="0001019E"/>
    <w:rsid w:val="00014EB5"/>
    <w:rsid w:val="000157A7"/>
    <w:rsid w:val="00016CEE"/>
    <w:rsid w:val="0001780E"/>
    <w:rsid w:val="000203D0"/>
    <w:rsid w:val="0002138C"/>
    <w:rsid w:val="0002291C"/>
    <w:rsid w:val="00023899"/>
    <w:rsid w:val="000245F0"/>
    <w:rsid w:val="000247CA"/>
    <w:rsid w:val="000265C4"/>
    <w:rsid w:val="00026CE6"/>
    <w:rsid w:val="00030320"/>
    <w:rsid w:val="00031BE2"/>
    <w:rsid w:val="00031C09"/>
    <w:rsid w:val="000326C4"/>
    <w:rsid w:val="00033EAB"/>
    <w:rsid w:val="000351AB"/>
    <w:rsid w:val="000416A1"/>
    <w:rsid w:val="00042DFB"/>
    <w:rsid w:val="00045726"/>
    <w:rsid w:val="00046CF3"/>
    <w:rsid w:val="00047905"/>
    <w:rsid w:val="000505B3"/>
    <w:rsid w:val="00051017"/>
    <w:rsid w:val="000512F1"/>
    <w:rsid w:val="00051DB2"/>
    <w:rsid w:val="000537AB"/>
    <w:rsid w:val="0005549C"/>
    <w:rsid w:val="00057A02"/>
    <w:rsid w:val="0006025C"/>
    <w:rsid w:val="000612EB"/>
    <w:rsid w:val="00061F33"/>
    <w:rsid w:val="0006636B"/>
    <w:rsid w:val="00067054"/>
    <w:rsid w:val="0006791E"/>
    <w:rsid w:val="00067BBA"/>
    <w:rsid w:val="0007319A"/>
    <w:rsid w:val="00080CF0"/>
    <w:rsid w:val="00081284"/>
    <w:rsid w:val="0008159A"/>
    <w:rsid w:val="00081A12"/>
    <w:rsid w:val="0008616A"/>
    <w:rsid w:val="00087194"/>
    <w:rsid w:val="0009106A"/>
    <w:rsid w:val="00092FCA"/>
    <w:rsid w:val="00093CE5"/>
    <w:rsid w:val="00094262"/>
    <w:rsid w:val="00096204"/>
    <w:rsid w:val="000966AB"/>
    <w:rsid w:val="00096DE1"/>
    <w:rsid w:val="000A2906"/>
    <w:rsid w:val="000A3524"/>
    <w:rsid w:val="000A4E2F"/>
    <w:rsid w:val="000B28EB"/>
    <w:rsid w:val="000C07DB"/>
    <w:rsid w:val="000C0A5E"/>
    <w:rsid w:val="000C154E"/>
    <w:rsid w:val="000C1646"/>
    <w:rsid w:val="000C3432"/>
    <w:rsid w:val="000C3821"/>
    <w:rsid w:val="000C4BEE"/>
    <w:rsid w:val="000C5451"/>
    <w:rsid w:val="000C6958"/>
    <w:rsid w:val="000C7860"/>
    <w:rsid w:val="000D02CA"/>
    <w:rsid w:val="000D087E"/>
    <w:rsid w:val="000D165E"/>
    <w:rsid w:val="000D3FFF"/>
    <w:rsid w:val="000D4119"/>
    <w:rsid w:val="000D4933"/>
    <w:rsid w:val="000D539C"/>
    <w:rsid w:val="000D5AB7"/>
    <w:rsid w:val="000D5FCA"/>
    <w:rsid w:val="000D7395"/>
    <w:rsid w:val="000D749F"/>
    <w:rsid w:val="000D7E73"/>
    <w:rsid w:val="000E2045"/>
    <w:rsid w:val="000E3CA6"/>
    <w:rsid w:val="000E45D4"/>
    <w:rsid w:val="000E4EF2"/>
    <w:rsid w:val="000E68AE"/>
    <w:rsid w:val="000E6AF0"/>
    <w:rsid w:val="000F4D80"/>
    <w:rsid w:val="000F6D9C"/>
    <w:rsid w:val="000F7409"/>
    <w:rsid w:val="00101853"/>
    <w:rsid w:val="00103216"/>
    <w:rsid w:val="00105795"/>
    <w:rsid w:val="0010600F"/>
    <w:rsid w:val="00107007"/>
    <w:rsid w:val="001075B1"/>
    <w:rsid w:val="00112A01"/>
    <w:rsid w:val="00113F30"/>
    <w:rsid w:val="00114868"/>
    <w:rsid w:val="00114B9B"/>
    <w:rsid w:val="00114CFA"/>
    <w:rsid w:val="00115083"/>
    <w:rsid w:val="0011633E"/>
    <w:rsid w:val="001202D6"/>
    <w:rsid w:val="00125CA3"/>
    <w:rsid w:val="001301C2"/>
    <w:rsid w:val="0013204F"/>
    <w:rsid w:val="00132296"/>
    <w:rsid w:val="00132883"/>
    <w:rsid w:val="00133082"/>
    <w:rsid w:val="001371F8"/>
    <w:rsid w:val="001373B8"/>
    <w:rsid w:val="00141BAC"/>
    <w:rsid w:val="00142D58"/>
    <w:rsid w:val="001453DE"/>
    <w:rsid w:val="00145F5C"/>
    <w:rsid w:val="00153776"/>
    <w:rsid w:val="00154AAA"/>
    <w:rsid w:val="0015613E"/>
    <w:rsid w:val="0015696B"/>
    <w:rsid w:val="0016061A"/>
    <w:rsid w:val="00162557"/>
    <w:rsid w:val="001703F5"/>
    <w:rsid w:val="00170F23"/>
    <w:rsid w:val="00171F85"/>
    <w:rsid w:val="00172E2F"/>
    <w:rsid w:val="00175B04"/>
    <w:rsid w:val="00176743"/>
    <w:rsid w:val="00185678"/>
    <w:rsid w:val="00186208"/>
    <w:rsid w:val="0019011B"/>
    <w:rsid w:val="00193DB4"/>
    <w:rsid w:val="00193E19"/>
    <w:rsid w:val="00196945"/>
    <w:rsid w:val="00197F7E"/>
    <w:rsid w:val="001A028D"/>
    <w:rsid w:val="001A21C4"/>
    <w:rsid w:val="001A408A"/>
    <w:rsid w:val="001A71AD"/>
    <w:rsid w:val="001B00CD"/>
    <w:rsid w:val="001B23CD"/>
    <w:rsid w:val="001B32E8"/>
    <w:rsid w:val="001B5C23"/>
    <w:rsid w:val="001B7592"/>
    <w:rsid w:val="001C2111"/>
    <w:rsid w:val="001C37A6"/>
    <w:rsid w:val="001C4146"/>
    <w:rsid w:val="001C5396"/>
    <w:rsid w:val="001C5449"/>
    <w:rsid w:val="001C5DBE"/>
    <w:rsid w:val="001C5E25"/>
    <w:rsid w:val="001C7AA7"/>
    <w:rsid w:val="001D02CE"/>
    <w:rsid w:val="001D1A98"/>
    <w:rsid w:val="001D2E4A"/>
    <w:rsid w:val="001D34EB"/>
    <w:rsid w:val="001D59D0"/>
    <w:rsid w:val="001E2592"/>
    <w:rsid w:val="001E5737"/>
    <w:rsid w:val="001F009D"/>
    <w:rsid w:val="001F055D"/>
    <w:rsid w:val="001F0B08"/>
    <w:rsid w:val="001F2260"/>
    <w:rsid w:val="001F390C"/>
    <w:rsid w:val="001F45C3"/>
    <w:rsid w:val="001F4826"/>
    <w:rsid w:val="001F4D07"/>
    <w:rsid w:val="001F709D"/>
    <w:rsid w:val="00201F0E"/>
    <w:rsid w:val="00204593"/>
    <w:rsid w:val="0020496D"/>
    <w:rsid w:val="00204ED7"/>
    <w:rsid w:val="002056AF"/>
    <w:rsid w:val="00206344"/>
    <w:rsid w:val="00206BBA"/>
    <w:rsid w:val="00207BC7"/>
    <w:rsid w:val="0021115F"/>
    <w:rsid w:val="00211559"/>
    <w:rsid w:val="00211806"/>
    <w:rsid w:val="0021254D"/>
    <w:rsid w:val="00213F66"/>
    <w:rsid w:val="00214214"/>
    <w:rsid w:val="00216B53"/>
    <w:rsid w:val="00220BF5"/>
    <w:rsid w:val="002245C1"/>
    <w:rsid w:val="00224CD5"/>
    <w:rsid w:val="00231A48"/>
    <w:rsid w:val="00231A7F"/>
    <w:rsid w:val="0023217E"/>
    <w:rsid w:val="0023386B"/>
    <w:rsid w:val="00235A99"/>
    <w:rsid w:val="00236320"/>
    <w:rsid w:val="00236782"/>
    <w:rsid w:val="00236A4B"/>
    <w:rsid w:val="00237E3F"/>
    <w:rsid w:val="002410DD"/>
    <w:rsid w:val="0024185B"/>
    <w:rsid w:val="002419F3"/>
    <w:rsid w:val="00244473"/>
    <w:rsid w:val="00244A02"/>
    <w:rsid w:val="00244FFA"/>
    <w:rsid w:val="0024644C"/>
    <w:rsid w:val="00246A9E"/>
    <w:rsid w:val="00246F61"/>
    <w:rsid w:val="0024733A"/>
    <w:rsid w:val="0025413C"/>
    <w:rsid w:val="00254436"/>
    <w:rsid w:val="002562B6"/>
    <w:rsid w:val="002566D7"/>
    <w:rsid w:val="0025702E"/>
    <w:rsid w:val="00257304"/>
    <w:rsid w:val="00261181"/>
    <w:rsid w:val="0026462D"/>
    <w:rsid w:val="00267278"/>
    <w:rsid w:val="00270B09"/>
    <w:rsid w:val="00271A58"/>
    <w:rsid w:val="00271E58"/>
    <w:rsid w:val="002731BC"/>
    <w:rsid w:val="002817C2"/>
    <w:rsid w:val="00282020"/>
    <w:rsid w:val="002825D9"/>
    <w:rsid w:val="002834C7"/>
    <w:rsid w:val="0028672B"/>
    <w:rsid w:val="0028732E"/>
    <w:rsid w:val="00287D53"/>
    <w:rsid w:val="002903EF"/>
    <w:rsid w:val="00290B54"/>
    <w:rsid w:val="0029192D"/>
    <w:rsid w:val="00291B1B"/>
    <w:rsid w:val="0029549F"/>
    <w:rsid w:val="002A5B2A"/>
    <w:rsid w:val="002A6A8F"/>
    <w:rsid w:val="002B00FF"/>
    <w:rsid w:val="002B0943"/>
    <w:rsid w:val="002B1FCC"/>
    <w:rsid w:val="002B29B6"/>
    <w:rsid w:val="002B3507"/>
    <w:rsid w:val="002B4D28"/>
    <w:rsid w:val="002C1BE7"/>
    <w:rsid w:val="002C4F14"/>
    <w:rsid w:val="002C5EA7"/>
    <w:rsid w:val="002D13CA"/>
    <w:rsid w:val="002D17DA"/>
    <w:rsid w:val="002D2BDB"/>
    <w:rsid w:val="002D3118"/>
    <w:rsid w:val="002D484F"/>
    <w:rsid w:val="002D75A0"/>
    <w:rsid w:val="002E490B"/>
    <w:rsid w:val="002E5A8B"/>
    <w:rsid w:val="002E6A1C"/>
    <w:rsid w:val="002F158A"/>
    <w:rsid w:val="002F4CC3"/>
    <w:rsid w:val="002F5805"/>
    <w:rsid w:val="00300974"/>
    <w:rsid w:val="00304D36"/>
    <w:rsid w:val="00304EA5"/>
    <w:rsid w:val="00305D05"/>
    <w:rsid w:val="0031123E"/>
    <w:rsid w:val="00311AB4"/>
    <w:rsid w:val="0031263B"/>
    <w:rsid w:val="00313169"/>
    <w:rsid w:val="00313D4E"/>
    <w:rsid w:val="00315133"/>
    <w:rsid w:val="00315353"/>
    <w:rsid w:val="00321571"/>
    <w:rsid w:val="00322DC8"/>
    <w:rsid w:val="00322DE9"/>
    <w:rsid w:val="00323CB4"/>
    <w:rsid w:val="00325304"/>
    <w:rsid w:val="003271DE"/>
    <w:rsid w:val="003323C2"/>
    <w:rsid w:val="00332686"/>
    <w:rsid w:val="003326BC"/>
    <w:rsid w:val="003409EF"/>
    <w:rsid w:val="00341209"/>
    <w:rsid w:val="00342D59"/>
    <w:rsid w:val="003440FE"/>
    <w:rsid w:val="003514A6"/>
    <w:rsid w:val="00352C30"/>
    <w:rsid w:val="003557B0"/>
    <w:rsid w:val="00356E08"/>
    <w:rsid w:val="00361162"/>
    <w:rsid w:val="00361245"/>
    <w:rsid w:val="00363EE4"/>
    <w:rsid w:val="0036417E"/>
    <w:rsid w:val="00366DDD"/>
    <w:rsid w:val="003676FB"/>
    <w:rsid w:val="003678F2"/>
    <w:rsid w:val="00372B01"/>
    <w:rsid w:val="00380339"/>
    <w:rsid w:val="003823D1"/>
    <w:rsid w:val="00383303"/>
    <w:rsid w:val="00383A56"/>
    <w:rsid w:val="0038422F"/>
    <w:rsid w:val="00386429"/>
    <w:rsid w:val="003865E8"/>
    <w:rsid w:val="00386A4E"/>
    <w:rsid w:val="00387737"/>
    <w:rsid w:val="00390218"/>
    <w:rsid w:val="00390D14"/>
    <w:rsid w:val="003940D6"/>
    <w:rsid w:val="00396B5D"/>
    <w:rsid w:val="00397212"/>
    <w:rsid w:val="003A0091"/>
    <w:rsid w:val="003A11E6"/>
    <w:rsid w:val="003A180C"/>
    <w:rsid w:val="003A4830"/>
    <w:rsid w:val="003A5CFA"/>
    <w:rsid w:val="003A7989"/>
    <w:rsid w:val="003A7A43"/>
    <w:rsid w:val="003B0AA0"/>
    <w:rsid w:val="003B5D4C"/>
    <w:rsid w:val="003B6749"/>
    <w:rsid w:val="003B68A4"/>
    <w:rsid w:val="003B785B"/>
    <w:rsid w:val="003C1B1A"/>
    <w:rsid w:val="003C2D21"/>
    <w:rsid w:val="003C34EA"/>
    <w:rsid w:val="003C3852"/>
    <w:rsid w:val="003C491E"/>
    <w:rsid w:val="003C5A78"/>
    <w:rsid w:val="003C7C92"/>
    <w:rsid w:val="003D3F4A"/>
    <w:rsid w:val="003D634B"/>
    <w:rsid w:val="003D7157"/>
    <w:rsid w:val="003D7341"/>
    <w:rsid w:val="003D76FA"/>
    <w:rsid w:val="003E07D2"/>
    <w:rsid w:val="003E6B78"/>
    <w:rsid w:val="003E6CFD"/>
    <w:rsid w:val="003E6D3E"/>
    <w:rsid w:val="003F0676"/>
    <w:rsid w:val="004002D9"/>
    <w:rsid w:val="00401194"/>
    <w:rsid w:val="00402F29"/>
    <w:rsid w:val="00403714"/>
    <w:rsid w:val="00411745"/>
    <w:rsid w:val="004158AC"/>
    <w:rsid w:val="0042143E"/>
    <w:rsid w:val="00421B51"/>
    <w:rsid w:val="004259D8"/>
    <w:rsid w:val="00425B53"/>
    <w:rsid w:val="00431AF3"/>
    <w:rsid w:val="00431DF6"/>
    <w:rsid w:val="00434D32"/>
    <w:rsid w:val="00436C1A"/>
    <w:rsid w:val="004376D0"/>
    <w:rsid w:val="00437FA8"/>
    <w:rsid w:val="004407D1"/>
    <w:rsid w:val="00440B0B"/>
    <w:rsid w:val="0044305A"/>
    <w:rsid w:val="0044388F"/>
    <w:rsid w:val="00444631"/>
    <w:rsid w:val="00445277"/>
    <w:rsid w:val="00445575"/>
    <w:rsid w:val="004456C6"/>
    <w:rsid w:val="004467B7"/>
    <w:rsid w:val="004516C0"/>
    <w:rsid w:val="00451A0F"/>
    <w:rsid w:val="004528C8"/>
    <w:rsid w:val="00452CFF"/>
    <w:rsid w:val="004532B2"/>
    <w:rsid w:val="00453D01"/>
    <w:rsid w:val="00453EFD"/>
    <w:rsid w:val="00454C72"/>
    <w:rsid w:val="00454FF2"/>
    <w:rsid w:val="0045612C"/>
    <w:rsid w:val="0045784C"/>
    <w:rsid w:val="00461213"/>
    <w:rsid w:val="0046527F"/>
    <w:rsid w:val="004669EA"/>
    <w:rsid w:val="00466FC7"/>
    <w:rsid w:val="004672C8"/>
    <w:rsid w:val="004712F2"/>
    <w:rsid w:val="00472B36"/>
    <w:rsid w:val="00472EF2"/>
    <w:rsid w:val="0047311C"/>
    <w:rsid w:val="004734C8"/>
    <w:rsid w:val="00477ACB"/>
    <w:rsid w:val="00477B69"/>
    <w:rsid w:val="00480FF2"/>
    <w:rsid w:val="0048116C"/>
    <w:rsid w:val="00483E23"/>
    <w:rsid w:val="004844DC"/>
    <w:rsid w:val="00484644"/>
    <w:rsid w:val="00490A2C"/>
    <w:rsid w:val="00492044"/>
    <w:rsid w:val="00493B22"/>
    <w:rsid w:val="00493E9B"/>
    <w:rsid w:val="00494D07"/>
    <w:rsid w:val="004974F8"/>
    <w:rsid w:val="00497931"/>
    <w:rsid w:val="00497E8E"/>
    <w:rsid w:val="004A3868"/>
    <w:rsid w:val="004A4FC7"/>
    <w:rsid w:val="004A5092"/>
    <w:rsid w:val="004A5F21"/>
    <w:rsid w:val="004A667E"/>
    <w:rsid w:val="004A71BA"/>
    <w:rsid w:val="004B202E"/>
    <w:rsid w:val="004B3223"/>
    <w:rsid w:val="004C22A2"/>
    <w:rsid w:val="004C7ABE"/>
    <w:rsid w:val="004D141E"/>
    <w:rsid w:val="004D1C60"/>
    <w:rsid w:val="004D2E66"/>
    <w:rsid w:val="004D4378"/>
    <w:rsid w:val="004D53B3"/>
    <w:rsid w:val="004D7A2B"/>
    <w:rsid w:val="004D7D27"/>
    <w:rsid w:val="004E29E5"/>
    <w:rsid w:val="004E3CC4"/>
    <w:rsid w:val="004E612C"/>
    <w:rsid w:val="004F1C49"/>
    <w:rsid w:val="004F3070"/>
    <w:rsid w:val="004F3EC5"/>
    <w:rsid w:val="004F44AF"/>
    <w:rsid w:val="004F581F"/>
    <w:rsid w:val="004F695E"/>
    <w:rsid w:val="00501EDF"/>
    <w:rsid w:val="00503505"/>
    <w:rsid w:val="005037B9"/>
    <w:rsid w:val="00506A41"/>
    <w:rsid w:val="0050795C"/>
    <w:rsid w:val="00511B77"/>
    <w:rsid w:val="00512236"/>
    <w:rsid w:val="00513E0F"/>
    <w:rsid w:val="005174B0"/>
    <w:rsid w:val="00517D0C"/>
    <w:rsid w:val="00521C48"/>
    <w:rsid w:val="005232CA"/>
    <w:rsid w:val="00524995"/>
    <w:rsid w:val="00527309"/>
    <w:rsid w:val="00527B9D"/>
    <w:rsid w:val="00532BDE"/>
    <w:rsid w:val="00533F41"/>
    <w:rsid w:val="005348E4"/>
    <w:rsid w:val="005349CC"/>
    <w:rsid w:val="00542092"/>
    <w:rsid w:val="0054212F"/>
    <w:rsid w:val="00543247"/>
    <w:rsid w:val="00543955"/>
    <w:rsid w:val="00543DCD"/>
    <w:rsid w:val="0054483F"/>
    <w:rsid w:val="005449F6"/>
    <w:rsid w:val="0054530C"/>
    <w:rsid w:val="0054641E"/>
    <w:rsid w:val="00546D35"/>
    <w:rsid w:val="0055076B"/>
    <w:rsid w:val="005518CD"/>
    <w:rsid w:val="005522E6"/>
    <w:rsid w:val="0055388F"/>
    <w:rsid w:val="0055704D"/>
    <w:rsid w:val="005633C3"/>
    <w:rsid w:val="00564837"/>
    <w:rsid w:val="005669CC"/>
    <w:rsid w:val="005718E4"/>
    <w:rsid w:val="00573528"/>
    <w:rsid w:val="0057355B"/>
    <w:rsid w:val="00576656"/>
    <w:rsid w:val="00577564"/>
    <w:rsid w:val="00580147"/>
    <w:rsid w:val="00581A76"/>
    <w:rsid w:val="00581F7C"/>
    <w:rsid w:val="0058358A"/>
    <w:rsid w:val="0058384F"/>
    <w:rsid w:val="00583A18"/>
    <w:rsid w:val="00583A79"/>
    <w:rsid w:val="005845CD"/>
    <w:rsid w:val="00584D39"/>
    <w:rsid w:val="0058538F"/>
    <w:rsid w:val="0058579A"/>
    <w:rsid w:val="005861F1"/>
    <w:rsid w:val="00591903"/>
    <w:rsid w:val="005919B1"/>
    <w:rsid w:val="0059249C"/>
    <w:rsid w:val="005940D7"/>
    <w:rsid w:val="00595FAA"/>
    <w:rsid w:val="00597057"/>
    <w:rsid w:val="005A0E7F"/>
    <w:rsid w:val="005A2569"/>
    <w:rsid w:val="005A3DCD"/>
    <w:rsid w:val="005A6468"/>
    <w:rsid w:val="005A6581"/>
    <w:rsid w:val="005A7585"/>
    <w:rsid w:val="005A79C2"/>
    <w:rsid w:val="005B0209"/>
    <w:rsid w:val="005B1521"/>
    <w:rsid w:val="005B2E45"/>
    <w:rsid w:val="005B50A7"/>
    <w:rsid w:val="005B5529"/>
    <w:rsid w:val="005B7048"/>
    <w:rsid w:val="005C03B1"/>
    <w:rsid w:val="005C4323"/>
    <w:rsid w:val="005C5033"/>
    <w:rsid w:val="005C5768"/>
    <w:rsid w:val="005C722B"/>
    <w:rsid w:val="005D31CE"/>
    <w:rsid w:val="005D46B0"/>
    <w:rsid w:val="005D5386"/>
    <w:rsid w:val="005D7347"/>
    <w:rsid w:val="005D7E9F"/>
    <w:rsid w:val="005E0B0B"/>
    <w:rsid w:val="005E2D76"/>
    <w:rsid w:val="005E479D"/>
    <w:rsid w:val="005E5CE3"/>
    <w:rsid w:val="005E74CA"/>
    <w:rsid w:val="005F1E2F"/>
    <w:rsid w:val="005F43C5"/>
    <w:rsid w:val="005F78FC"/>
    <w:rsid w:val="00602DAA"/>
    <w:rsid w:val="00605376"/>
    <w:rsid w:val="0061201E"/>
    <w:rsid w:val="00615915"/>
    <w:rsid w:val="0061606F"/>
    <w:rsid w:val="0061698F"/>
    <w:rsid w:val="006177E5"/>
    <w:rsid w:val="00617B12"/>
    <w:rsid w:val="00622DC1"/>
    <w:rsid w:val="0062323F"/>
    <w:rsid w:val="006261AB"/>
    <w:rsid w:val="00626BFC"/>
    <w:rsid w:val="00630B0D"/>
    <w:rsid w:val="0063255C"/>
    <w:rsid w:val="006339EC"/>
    <w:rsid w:val="00635B82"/>
    <w:rsid w:val="006367D4"/>
    <w:rsid w:val="0064056D"/>
    <w:rsid w:val="00641A11"/>
    <w:rsid w:val="00642290"/>
    <w:rsid w:val="00642F3F"/>
    <w:rsid w:val="006430DA"/>
    <w:rsid w:val="00644BAB"/>
    <w:rsid w:val="00645818"/>
    <w:rsid w:val="00645974"/>
    <w:rsid w:val="006461B8"/>
    <w:rsid w:val="00646E76"/>
    <w:rsid w:val="00647A4D"/>
    <w:rsid w:val="0065020C"/>
    <w:rsid w:val="006506F0"/>
    <w:rsid w:val="006565A2"/>
    <w:rsid w:val="0066561D"/>
    <w:rsid w:val="0066607F"/>
    <w:rsid w:val="00666C28"/>
    <w:rsid w:val="00667E67"/>
    <w:rsid w:val="00667FAF"/>
    <w:rsid w:val="00671822"/>
    <w:rsid w:val="006732C3"/>
    <w:rsid w:val="0067476E"/>
    <w:rsid w:val="006774AA"/>
    <w:rsid w:val="00681CF8"/>
    <w:rsid w:val="006820F9"/>
    <w:rsid w:val="006844C9"/>
    <w:rsid w:val="006856FE"/>
    <w:rsid w:val="00687DB9"/>
    <w:rsid w:val="0069381C"/>
    <w:rsid w:val="00695316"/>
    <w:rsid w:val="00696A40"/>
    <w:rsid w:val="00696B01"/>
    <w:rsid w:val="006A0A9A"/>
    <w:rsid w:val="006A4D8B"/>
    <w:rsid w:val="006A5F56"/>
    <w:rsid w:val="006B0A27"/>
    <w:rsid w:val="006B1BEB"/>
    <w:rsid w:val="006B2C2B"/>
    <w:rsid w:val="006B4AB2"/>
    <w:rsid w:val="006B54FB"/>
    <w:rsid w:val="006B5BF9"/>
    <w:rsid w:val="006B5C47"/>
    <w:rsid w:val="006B5DE5"/>
    <w:rsid w:val="006C0F09"/>
    <w:rsid w:val="006C10E1"/>
    <w:rsid w:val="006C4D1A"/>
    <w:rsid w:val="006C4E21"/>
    <w:rsid w:val="006C4FCA"/>
    <w:rsid w:val="006C5991"/>
    <w:rsid w:val="006D0249"/>
    <w:rsid w:val="006D153F"/>
    <w:rsid w:val="006D15A7"/>
    <w:rsid w:val="006D1941"/>
    <w:rsid w:val="006D2A4D"/>
    <w:rsid w:val="006D385F"/>
    <w:rsid w:val="006D4D8E"/>
    <w:rsid w:val="006D5079"/>
    <w:rsid w:val="006D79B1"/>
    <w:rsid w:val="006E36D7"/>
    <w:rsid w:val="006E4393"/>
    <w:rsid w:val="006E5E4A"/>
    <w:rsid w:val="006E6F4F"/>
    <w:rsid w:val="006F0BFF"/>
    <w:rsid w:val="006F14B2"/>
    <w:rsid w:val="006F1941"/>
    <w:rsid w:val="006F2EA7"/>
    <w:rsid w:val="006F4D2C"/>
    <w:rsid w:val="006F5C80"/>
    <w:rsid w:val="006F5DE9"/>
    <w:rsid w:val="007019F9"/>
    <w:rsid w:val="00701A29"/>
    <w:rsid w:val="0070474C"/>
    <w:rsid w:val="007057BD"/>
    <w:rsid w:val="00706A96"/>
    <w:rsid w:val="00707930"/>
    <w:rsid w:val="0071039D"/>
    <w:rsid w:val="0071263A"/>
    <w:rsid w:val="00712B9A"/>
    <w:rsid w:val="0071621D"/>
    <w:rsid w:val="007163CE"/>
    <w:rsid w:val="00716EFF"/>
    <w:rsid w:val="00717EF6"/>
    <w:rsid w:val="00722A4E"/>
    <w:rsid w:val="00722E13"/>
    <w:rsid w:val="00724138"/>
    <w:rsid w:val="00725FFF"/>
    <w:rsid w:val="0072744F"/>
    <w:rsid w:val="00735B38"/>
    <w:rsid w:val="00736EBF"/>
    <w:rsid w:val="00737444"/>
    <w:rsid w:val="007425BB"/>
    <w:rsid w:val="00744BB3"/>
    <w:rsid w:val="00747172"/>
    <w:rsid w:val="007473F0"/>
    <w:rsid w:val="00750077"/>
    <w:rsid w:val="00750974"/>
    <w:rsid w:val="0075263B"/>
    <w:rsid w:val="007531D4"/>
    <w:rsid w:val="00753967"/>
    <w:rsid w:val="0076207A"/>
    <w:rsid w:val="007622DA"/>
    <w:rsid w:val="00764115"/>
    <w:rsid w:val="00766143"/>
    <w:rsid w:val="0076788A"/>
    <w:rsid w:val="00774444"/>
    <w:rsid w:val="0078215B"/>
    <w:rsid w:val="00784B25"/>
    <w:rsid w:val="007859AE"/>
    <w:rsid w:val="0078757D"/>
    <w:rsid w:val="00787E8B"/>
    <w:rsid w:val="00796BF0"/>
    <w:rsid w:val="007A1733"/>
    <w:rsid w:val="007A1CFF"/>
    <w:rsid w:val="007A1ED4"/>
    <w:rsid w:val="007A220D"/>
    <w:rsid w:val="007A4B32"/>
    <w:rsid w:val="007A56F3"/>
    <w:rsid w:val="007B03AD"/>
    <w:rsid w:val="007B13F3"/>
    <w:rsid w:val="007B16A7"/>
    <w:rsid w:val="007B2998"/>
    <w:rsid w:val="007B2BB7"/>
    <w:rsid w:val="007B3EAF"/>
    <w:rsid w:val="007B4254"/>
    <w:rsid w:val="007B55A4"/>
    <w:rsid w:val="007B5A4D"/>
    <w:rsid w:val="007B60C3"/>
    <w:rsid w:val="007C10DC"/>
    <w:rsid w:val="007C277D"/>
    <w:rsid w:val="007C2956"/>
    <w:rsid w:val="007C2C87"/>
    <w:rsid w:val="007C325D"/>
    <w:rsid w:val="007C351A"/>
    <w:rsid w:val="007C3CB2"/>
    <w:rsid w:val="007C4791"/>
    <w:rsid w:val="007C5142"/>
    <w:rsid w:val="007D2BEF"/>
    <w:rsid w:val="007E0889"/>
    <w:rsid w:val="007E0B59"/>
    <w:rsid w:val="007E1B11"/>
    <w:rsid w:val="007E349D"/>
    <w:rsid w:val="007E4F44"/>
    <w:rsid w:val="007E69BA"/>
    <w:rsid w:val="007F319B"/>
    <w:rsid w:val="007F4A4C"/>
    <w:rsid w:val="007F6414"/>
    <w:rsid w:val="007F6D25"/>
    <w:rsid w:val="0080371A"/>
    <w:rsid w:val="0080524F"/>
    <w:rsid w:val="00807848"/>
    <w:rsid w:val="00811A0E"/>
    <w:rsid w:val="00813273"/>
    <w:rsid w:val="008141A1"/>
    <w:rsid w:val="00816BF1"/>
    <w:rsid w:val="008170E7"/>
    <w:rsid w:val="00820D98"/>
    <w:rsid w:val="00823099"/>
    <w:rsid w:val="00824250"/>
    <w:rsid w:val="008267CA"/>
    <w:rsid w:val="008279F3"/>
    <w:rsid w:val="008315D7"/>
    <w:rsid w:val="0083244D"/>
    <w:rsid w:val="00832AA9"/>
    <w:rsid w:val="0083350E"/>
    <w:rsid w:val="00835C39"/>
    <w:rsid w:val="00836591"/>
    <w:rsid w:val="0084059B"/>
    <w:rsid w:val="00841637"/>
    <w:rsid w:val="00841FB1"/>
    <w:rsid w:val="00842AE0"/>
    <w:rsid w:val="00842C53"/>
    <w:rsid w:val="0084440C"/>
    <w:rsid w:val="00845B97"/>
    <w:rsid w:val="00847720"/>
    <w:rsid w:val="00850B71"/>
    <w:rsid w:val="00851171"/>
    <w:rsid w:val="00853B2D"/>
    <w:rsid w:val="00854BAC"/>
    <w:rsid w:val="00855B89"/>
    <w:rsid w:val="00856B15"/>
    <w:rsid w:val="00856C6E"/>
    <w:rsid w:val="00856DDC"/>
    <w:rsid w:val="0085765B"/>
    <w:rsid w:val="00857C6B"/>
    <w:rsid w:val="00861E1C"/>
    <w:rsid w:val="00863C64"/>
    <w:rsid w:val="00866250"/>
    <w:rsid w:val="00866C81"/>
    <w:rsid w:val="008671F5"/>
    <w:rsid w:val="00870068"/>
    <w:rsid w:val="008721E6"/>
    <w:rsid w:val="0087244F"/>
    <w:rsid w:val="008775BB"/>
    <w:rsid w:val="00877602"/>
    <w:rsid w:val="00886056"/>
    <w:rsid w:val="0088661C"/>
    <w:rsid w:val="008878E4"/>
    <w:rsid w:val="00887A45"/>
    <w:rsid w:val="00894FCD"/>
    <w:rsid w:val="008954F4"/>
    <w:rsid w:val="00895AAD"/>
    <w:rsid w:val="00895BE2"/>
    <w:rsid w:val="00896130"/>
    <w:rsid w:val="008967BA"/>
    <w:rsid w:val="0089747F"/>
    <w:rsid w:val="008A1CF9"/>
    <w:rsid w:val="008A6A6D"/>
    <w:rsid w:val="008B6188"/>
    <w:rsid w:val="008B6442"/>
    <w:rsid w:val="008B7ABB"/>
    <w:rsid w:val="008C0765"/>
    <w:rsid w:val="008C0FCB"/>
    <w:rsid w:val="008C2B3E"/>
    <w:rsid w:val="008C7EEE"/>
    <w:rsid w:val="008D2B74"/>
    <w:rsid w:val="008D2EF6"/>
    <w:rsid w:val="008D4AE6"/>
    <w:rsid w:val="008E13E8"/>
    <w:rsid w:val="008E4FE4"/>
    <w:rsid w:val="008F0288"/>
    <w:rsid w:val="008F18EF"/>
    <w:rsid w:val="008F77A2"/>
    <w:rsid w:val="00900371"/>
    <w:rsid w:val="00900AC1"/>
    <w:rsid w:val="00901320"/>
    <w:rsid w:val="00906497"/>
    <w:rsid w:val="00910F82"/>
    <w:rsid w:val="00913E05"/>
    <w:rsid w:val="00914F83"/>
    <w:rsid w:val="00915E78"/>
    <w:rsid w:val="00921AA0"/>
    <w:rsid w:val="00924B11"/>
    <w:rsid w:val="00927011"/>
    <w:rsid w:val="00930BA3"/>
    <w:rsid w:val="00930BE4"/>
    <w:rsid w:val="009333F4"/>
    <w:rsid w:val="00934676"/>
    <w:rsid w:val="0093542A"/>
    <w:rsid w:val="00941061"/>
    <w:rsid w:val="0094108F"/>
    <w:rsid w:val="00946FA2"/>
    <w:rsid w:val="009523D9"/>
    <w:rsid w:val="0095259E"/>
    <w:rsid w:val="00954540"/>
    <w:rsid w:val="0095798F"/>
    <w:rsid w:val="009620EC"/>
    <w:rsid w:val="00973664"/>
    <w:rsid w:val="0097580C"/>
    <w:rsid w:val="00977060"/>
    <w:rsid w:val="009800F0"/>
    <w:rsid w:val="00983B0B"/>
    <w:rsid w:val="00985FF1"/>
    <w:rsid w:val="009949FC"/>
    <w:rsid w:val="009961BA"/>
    <w:rsid w:val="009964B8"/>
    <w:rsid w:val="00996714"/>
    <w:rsid w:val="00997829"/>
    <w:rsid w:val="009978FE"/>
    <w:rsid w:val="009A0793"/>
    <w:rsid w:val="009A0ACD"/>
    <w:rsid w:val="009A1694"/>
    <w:rsid w:val="009A78D3"/>
    <w:rsid w:val="009A7DB6"/>
    <w:rsid w:val="009B06F4"/>
    <w:rsid w:val="009B2CCE"/>
    <w:rsid w:val="009B2D00"/>
    <w:rsid w:val="009B609A"/>
    <w:rsid w:val="009B6EA0"/>
    <w:rsid w:val="009B7C6A"/>
    <w:rsid w:val="009C13A4"/>
    <w:rsid w:val="009C2782"/>
    <w:rsid w:val="009C2E8A"/>
    <w:rsid w:val="009C4444"/>
    <w:rsid w:val="009C486D"/>
    <w:rsid w:val="009C6F8B"/>
    <w:rsid w:val="009C7E7A"/>
    <w:rsid w:val="009D0DDE"/>
    <w:rsid w:val="009D3F66"/>
    <w:rsid w:val="009D6559"/>
    <w:rsid w:val="009D6AEB"/>
    <w:rsid w:val="009D7077"/>
    <w:rsid w:val="009D7E46"/>
    <w:rsid w:val="009E2BFE"/>
    <w:rsid w:val="009E30C7"/>
    <w:rsid w:val="009E5668"/>
    <w:rsid w:val="009E6FB9"/>
    <w:rsid w:val="009F0C9C"/>
    <w:rsid w:val="009F7354"/>
    <w:rsid w:val="009F7727"/>
    <w:rsid w:val="00A01C1E"/>
    <w:rsid w:val="00A024D3"/>
    <w:rsid w:val="00A02EA1"/>
    <w:rsid w:val="00A03034"/>
    <w:rsid w:val="00A03C31"/>
    <w:rsid w:val="00A03FBE"/>
    <w:rsid w:val="00A04B82"/>
    <w:rsid w:val="00A04F11"/>
    <w:rsid w:val="00A05884"/>
    <w:rsid w:val="00A05F32"/>
    <w:rsid w:val="00A1564D"/>
    <w:rsid w:val="00A15926"/>
    <w:rsid w:val="00A23E55"/>
    <w:rsid w:val="00A2456A"/>
    <w:rsid w:val="00A2475B"/>
    <w:rsid w:val="00A2481B"/>
    <w:rsid w:val="00A27B60"/>
    <w:rsid w:val="00A30831"/>
    <w:rsid w:val="00A336BC"/>
    <w:rsid w:val="00A35DCB"/>
    <w:rsid w:val="00A4352A"/>
    <w:rsid w:val="00A43B09"/>
    <w:rsid w:val="00A45039"/>
    <w:rsid w:val="00A459FE"/>
    <w:rsid w:val="00A508E6"/>
    <w:rsid w:val="00A51264"/>
    <w:rsid w:val="00A51B59"/>
    <w:rsid w:val="00A53FDD"/>
    <w:rsid w:val="00A54339"/>
    <w:rsid w:val="00A54A3B"/>
    <w:rsid w:val="00A5575D"/>
    <w:rsid w:val="00A5689A"/>
    <w:rsid w:val="00A60CDC"/>
    <w:rsid w:val="00A62C3E"/>
    <w:rsid w:val="00A65B8F"/>
    <w:rsid w:val="00A74ADD"/>
    <w:rsid w:val="00A75198"/>
    <w:rsid w:val="00A75B05"/>
    <w:rsid w:val="00A8000C"/>
    <w:rsid w:val="00A81A2B"/>
    <w:rsid w:val="00A82964"/>
    <w:rsid w:val="00A844E4"/>
    <w:rsid w:val="00A8468A"/>
    <w:rsid w:val="00A86013"/>
    <w:rsid w:val="00A8673C"/>
    <w:rsid w:val="00A86B3D"/>
    <w:rsid w:val="00A87CE6"/>
    <w:rsid w:val="00A90409"/>
    <w:rsid w:val="00A90907"/>
    <w:rsid w:val="00A91E51"/>
    <w:rsid w:val="00A92ED8"/>
    <w:rsid w:val="00A94300"/>
    <w:rsid w:val="00A94BD1"/>
    <w:rsid w:val="00AA36CE"/>
    <w:rsid w:val="00AA3A5E"/>
    <w:rsid w:val="00AA4152"/>
    <w:rsid w:val="00AA6907"/>
    <w:rsid w:val="00AA695D"/>
    <w:rsid w:val="00AA7A63"/>
    <w:rsid w:val="00AB384C"/>
    <w:rsid w:val="00AB385E"/>
    <w:rsid w:val="00AB4DA1"/>
    <w:rsid w:val="00AB4F71"/>
    <w:rsid w:val="00AB539A"/>
    <w:rsid w:val="00AC206D"/>
    <w:rsid w:val="00AC254A"/>
    <w:rsid w:val="00AC2CA6"/>
    <w:rsid w:val="00AC3491"/>
    <w:rsid w:val="00AC3F7E"/>
    <w:rsid w:val="00AD37CA"/>
    <w:rsid w:val="00AD48DC"/>
    <w:rsid w:val="00AD51C8"/>
    <w:rsid w:val="00AD737B"/>
    <w:rsid w:val="00AE22C0"/>
    <w:rsid w:val="00AE29AD"/>
    <w:rsid w:val="00AE2ADC"/>
    <w:rsid w:val="00AE6B56"/>
    <w:rsid w:val="00AE73BB"/>
    <w:rsid w:val="00AF0383"/>
    <w:rsid w:val="00AF0520"/>
    <w:rsid w:val="00AF05F5"/>
    <w:rsid w:val="00AF0B1A"/>
    <w:rsid w:val="00AF180D"/>
    <w:rsid w:val="00AF5819"/>
    <w:rsid w:val="00AF72B3"/>
    <w:rsid w:val="00AF7CA9"/>
    <w:rsid w:val="00AF7E68"/>
    <w:rsid w:val="00B01269"/>
    <w:rsid w:val="00B018EE"/>
    <w:rsid w:val="00B01971"/>
    <w:rsid w:val="00B0281D"/>
    <w:rsid w:val="00B04940"/>
    <w:rsid w:val="00B053D0"/>
    <w:rsid w:val="00B0571B"/>
    <w:rsid w:val="00B062C0"/>
    <w:rsid w:val="00B070B5"/>
    <w:rsid w:val="00B108E7"/>
    <w:rsid w:val="00B1091B"/>
    <w:rsid w:val="00B12490"/>
    <w:rsid w:val="00B13F5E"/>
    <w:rsid w:val="00B140DE"/>
    <w:rsid w:val="00B14650"/>
    <w:rsid w:val="00B155A9"/>
    <w:rsid w:val="00B1591E"/>
    <w:rsid w:val="00B159FC"/>
    <w:rsid w:val="00B17193"/>
    <w:rsid w:val="00B2000B"/>
    <w:rsid w:val="00B230F0"/>
    <w:rsid w:val="00B23300"/>
    <w:rsid w:val="00B26674"/>
    <w:rsid w:val="00B303E7"/>
    <w:rsid w:val="00B308CC"/>
    <w:rsid w:val="00B31FB4"/>
    <w:rsid w:val="00B31FE2"/>
    <w:rsid w:val="00B352D2"/>
    <w:rsid w:val="00B3764F"/>
    <w:rsid w:val="00B408E1"/>
    <w:rsid w:val="00B42311"/>
    <w:rsid w:val="00B42D7C"/>
    <w:rsid w:val="00B46DA8"/>
    <w:rsid w:val="00B47BA3"/>
    <w:rsid w:val="00B50DC6"/>
    <w:rsid w:val="00B51F4A"/>
    <w:rsid w:val="00B5395E"/>
    <w:rsid w:val="00B55412"/>
    <w:rsid w:val="00B577CD"/>
    <w:rsid w:val="00B62D46"/>
    <w:rsid w:val="00B64CB0"/>
    <w:rsid w:val="00B6574C"/>
    <w:rsid w:val="00B65FF0"/>
    <w:rsid w:val="00B67A6F"/>
    <w:rsid w:val="00B71BAD"/>
    <w:rsid w:val="00B75061"/>
    <w:rsid w:val="00B76E7C"/>
    <w:rsid w:val="00B779E8"/>
    <w:rsid w:val="00B80256"/>
    <w:rsid w:val="00B80410"/>
    <w:rsid w:val="00B805AD"/>
    <w:rsid w:val="00B83256"/>
    <w:rsid w:val="00B8381A"/>
    <w:rsid w:val="00B85473"/>
    <w:rsid w:val="00B86C1F"/>
    <w:rsid w:val="00B90C0C"/>
    <w:rsid w:val="00B92D21"/>
    <w:rsid w:val="00B9764B"/>
    <w:rsid w:val="00B97CEF"/>
    <w:rsid w:val="00B97D82"/>
    <w:rsid w:val="00BA1086"/>
    <w:rsid w:val="00BA156A"/>
    <w:rsid w:val="00BA3B19"/>
    <w:rsid w:val="00BA3E75"/>
    <w:rsid w:val="00BA3ECA"/>
    <w:rsid w:val="00BA605D"/>
    <w:rsid w:val="00BB0E72"/>
    <w:rsid w:val="00BB16BD"/>
    <w:rsid w:val="00BB29FF"/>
    <w:rsid w:val="00BB3F39"/>
    <w:rsid w:val="00BB40F2"/>
    <w:rsid w:val="00BB5AC0"/>
    <w:rsid w:val="00BB678F"/>
    <w:rsid w:val="00BB6862"/>
    <w:rsid w:val="00BB6AF0"/>
    <w:rsid w:val="00BB7D14"/>
    <w:rsid w:val="00BC198F"/>
    <w:rsid w:val="00BC307F"/>
    <w:rsid w:val="00BC3AFD"/>
    <w:rsid w:val="00BC46A2"/>
    <w:rsid w:val="00BC4B00"/>
    <w:rsid w:val="00BC584B"/>
    <w:rsid w:val="00BC7378"/>
    <w:rsid w:val="00BD04AB"/>
    <w:rsid w:val="00BD432B"/>
    <w:rsid w:val="00BD4B1A"/>
    <w:rsid w:val="00BD57D1"/>
    <w:rsid w:val="00BE1B4A"/>
    <w:rsid w:val="00BE2C97"/>
    <w:rsid w:val="00BE2D14"/>
    <w:rsid w:val="00BE356B"/>
    <w:rsid w:val="00BE446F"/>
    <w:rsid w:val="00BE47CE"/>
    <w:rsid w:val="00BE500C"/>
    <w:rsid w:val="00BE511F"/>
    <w:rsid w:val="00BE5EA0"/>
    <w:rsid w:val="00BE6269"/>
    <w:rsid w:val="00BE7DAB"/>
    <w:rsid w:val="00BF037A"/>
    <w:rsid w:val="00BF1E08"/>
    <w:rsid w:val="00BF22A8"/>
    <w:rsid w:val="00BF2A05"/>
    <w:rsid w:val="00C023F4"/>
    <w:rsid w:val="00C041BE"/>
    <w:rsid w:val="00C049D7"/>
    <w:rsid w:val="00C04CE2"/>
    <w:rsid w:val="00C07C75"/>
    <w:rsid w:val="00C10370"/>
    <w:rsid w:val="00C11A76"/>
    <w:rsid w:val="00C127BF"/>
    <w:rsid w:val="00C137C9"/>
    <w:rsid w:val="00C156E7"/>
    <w:rsid w:val="00C15A89"/>
    <w:rsid w:val="00C17430"/>
    <w:rsid w:val="00C22FC4"/>
    <w:rsid w:val="00C2792F"/>
    <w:rsid w:val="00C27947"/>
    <w:rsid w:val="00C27DB7"/>
    <w:rsid w:val="00C30950"/>
    <w:rsid w:val="00C32F56"/>
    <w:rsid w:val="00C33A1F"/>
    <w:rsid w:val="00C372EA"/>
    <w:rsid w:val="00C43515"/>
    <w:rsid w:val="00C43CD7"/>
    <w:rsid w:val="00C43E56"/>
    <w:rsid w:val="00C45B80"/>
    <w:rsid w:val="00C46D71"/>
    <w:rsid w:val="00C478E4"/>
    <w:rsid w:val="00C51F24"/>
    <w:rsid w:val="00C53093"/>
    <w:rsid w:val="00C53F93"/>
    <w:rsid w:val="00C543D4"/>
    <w:rsid w:val="00C5471A"/>
    <w:rsid w:val="00C611A8"/>
    <w:rsid w:val="00C63CF6"/>
    <w:rsid w:val="00C6543F"/>
    <w:rsid w:val="00C72339"/>
    <w:rsid w:val="00C86C24"/>
    <w:rsid w:val="00C86C73"/>
    <w:rsid w:val="00C87FC5"/>
    <w:rsid w:val="00C906C7"/>
    <w:rsid w:val="00C92CD6"/>
    <w:rsid w:val="00C9414F"/>
    <w:rsid w:val="00CA011C"/>
    <w:rsid w:val="00CA099A"/>
    <w:rsid w:val="00CA0A70"/>
    <w:rsid w:val="00CA149B"/>
    <w:rsid w:val="00CA249C"/>
    <w:rsid w:val="00CA2656"/>
    <w:rsid w:val="00CA3241"/>
    <w:rsid w:val="00CA330D"/>
    <w:rsid w:val="00CA3A38"/>
    <w:rsid w:val="00CA606C"/>
    <w:rsid w:val="00CA61DF"/>
    <w:rsid w:val="00CA6311"/>
    <w:rsid w:val="00CA6F63"/>
    <w:rsid w:val="00CA7D9C"/>
    <w:rsid w:val="00CB0EC0"/>
    <w:rsid w:val="00CB295B"/>
    <w:rsid w:val="00CB397B"/>
    <w:rsid w:val="00CB55A0"/>
    <w:rsid w:val="00CB758D"/>
    <w:rsid w:val="00CB7D0B"/>
    <w:rsid w:val="00CC0139"/>
    <w:rsid w:val="00CD1CE5"/>
    <w:rsid w:val="00CD50E6"/>
    <w:rsid w:val="00CD544B"/>
    <w:rsid w:val="00CD78DC"/>
    <w:rsid w:val="00CE07B9"/>
    <w:rsid w:val="00CE0FCC"/>
    <w:rsid w:val="00CE1F31"/>
    <w:rsid w:val="00CE71F8"/>
    <w:rsid w:val="00CF1A24"/>
    <w:rsid w:val="00CF22B4"/>
    <w:rsid w:val="00CF3E69"/>
    <w:rsid w:val="00CF4375"/>
    <w:rsid w:val="00CF7386"/>
    <w:rsid w:val="00CF74C9"/>
    <w:rsid w:val="00CF75E5"/>
    <w:rsid w:val="00CF7742"/>
    <w:rsid w:val="00D0015C"/>
    <w:rsid w:val="00D00192"/>
    <w:rsid w:val="00D00C18"/>
    <w:rsid w:val="00D01038"/>
    <w:rsid w:val="00D012E4"/>
    <w:rsid w:val="00D03A37"/>
    <w:rsid w:val="00D05156"/>
    <w:rsid w:val="00D05D7D"/>
    <w:rsid w:val="00D06A81"/>
    <w:rsid w:val="00D0778E"/>
    <w:rsid w:val="00D107A1"/>
    <w:rsid w:val="00D109F7"/>
    <w:rsid w:val="00D10EA7"/>
    <w:rsid w:val="00D1209D"/>
    <w:rsid w:val="00D13AC0"/>
    <w:rsid w:val="00D13B1F"/>
    <w:rsid w:val="00D14B24"/>
    <w:rsid w:val="00D15CDC"/>
    <w:rsid w:val="00D15D0A"/>
    <w:rsid w:val="00D20383"/>
    <w:rsid w:val="00D217E9"/>
    <w:rsid w:val="00D22F8F"/>
    <w:rsid w:val="00D260DE"/>
    <w:rsid w:val="00D2695A"/>
    <w:rsid w:val="00D27698"/>
    <w:rsid w:val="00D315DF"/>
    <w:rsid w:val="00D32C10"/>
    <w:rsid w:val="00D338D4"/>
    <w:rsid w:val="00D35DF6"/>
    <w:rsid w:val="00D3620F"/>
    <w:rsid w:val="00D36319"/>
    <w:rsid w:val="00D40058"/>
    <w:rsid w:val="00D40702"/>
    <w:rsid w:val="00D437C2"/>
    <w:rsid w:val="00D445B0"/>
    <w:rsid w:val="00D454C8"/>
    <w:rsid w:val="00D510A3"/>
    <w:rsid w:val="00D5142D"/>
    <w:rsid w:val="00D51A9C"/>
    <w:rsid w:val="00D52A1D"/>
    <w:rsid w:val="00D53E2D"/>
    <w:rsid w:val="00D53F7F"/>
    <w:rsid w:val="00D54709"/>
    <w:rsid w:val="00D55D25"/>
    <w:rsid w:val="00D5723E"/>
    <w:rsid w:val="00D57416"/>
    <w:rsid w:val="00D60071"/>
    <w:rsid w:val="00D60677"/>
    <w:rsid w:val="00D63D82"/>
    <w:rsid w:val="00D6638C"/>
    <w:rsid w:val="00D66A7E"/>
    <w:rsid w:val="00D6727F"/>
    <w:rsid w:val="00D67A58"/>
    <w:rsid w:val="00D72296"/>
    <w:rsid w:val="00D730D7"/>
    <w:rsid w:val="00D742AB"/>
    <w:rsid w:val="00D743C7"/>
    <w:rsid w:val="00D74D7B"/>
    <w:rsid w:val="00D7518C"/>
    <w:rsid w:val="00D76B79"/>
    <w:rsid w:val="00D76C0A"/>
    <w:rsid w:val="00D8081E"/>
    <w:rsid w:val="00D8113F"/>
    <w:rsid w:val="00D81967"/>
    <w:rsid w:val="00D828FE"/>
    <w:rsid w:val="00D8458F"/>
    <w:rsid w:val="00D84AD5"/>
    <w:rsid w:val="00D863AD"/>
    <w:rsid w:val="00D91E89"/>
    <w:rsid w:val="00D936D2"/>
    <w:rsid w:val="00D93E65"/>
    <w:rsid w:val="00D97ED5"/>
    <w:rsid w:val="00DA0B70"/>
    <w:rsid w:val="00DA0E38"/>
    <w:rsid w:val="00DB0B3E"/>
    <w:rsid w:val="00DB0E73"/>
    <w:rsid w:val="00DB2F8D"/>
    <w:rsid w:val="00DB3A8A"/>
    <w:rsid w:val="00DC0464"/>
    <w:rsid w:val="00DC0BC6"/>
    <w:rsid w:val="00DD380D"/>
    <w:rsid w:val="00DD3B27"/>
    <w:rsid w:val="00DD3E16"/>
    <w:rsid w:val="00DD49D7"/>
    <w:rsid w:val="00DE0088"/>
    <w:rsid w:val="00DE1371"/>
    <w:rsid w:val="00DE46BA"/>
    <w:rsid w:val="00DE564A"/>
    <w:rsid w:val="00DE7834"/>
    <w:rsid w:val="00DF340F"/>
    <w:rsid w:val="00DF389E"/>
    <w:rsid w:val="00DF45CC"/>
    <w:rsid w:val="00DF5E36"/>
    <w:rsid w:val="00DF786E"/>
    <w:rsid w:val="00E008EE"/>
    <w:rsid w:val="00E010A6"/>
    <w:rsid w:val="00E0214A"/>
    <w:rsid w:val="00E02838"/>
    <w:rsid w:val="00E07B43"/>
    <w:rsid w:val="00E1006E"/>
    <w:rsid w:val="00E12E19"/>
    <w:rsid w:val="00E165BD"/>
    <w:rsid w:val="00E167EA"/>
    <w:rsid w:val="00E16AC4"/>
    <w:rsid w:val="00E17631"/>
    <w:rsid w:val="00E21A98"/>
    <w:rsid w:val="00E23535"/>
    <w:rsid w:val="00E238E0"/>
    <w:rsid w:val="00E25C5D"/>
    <w:rsid w:val="00E2732F"/>
    <w:rsid w:val="00E3171E"/>
    <w:rsid w:val="00E34D51"/>
    <w:rsid w:val="00E355BB"/>
    <w:rsid w:val="00E35B07"/>
    <w:rsid w:val="00E36210"/>
    <w:rsid w:val="00E41F83"/>
    <w:rsid w:val="00E42199"/>
    <w:rsid w:val="00E426D2"/>
    <w:rsid w:val="00E4306E"/>
    <w:rsid w:val="00E46790"/>
    <w:rsid w:val="00E47F63"/>
    <w:rsid w:val="00E53720"/>
    <w:rsid w:val="00E541C5"/>
    <w:rsid w:val="00E5473B"/>
    <w:rsid w:val="00E575D6"/>
    <w:rsid w:val="00E57823"/>
    <w:rsid w:val="00E65021"/>
    <w:rsid w:val="00E714A0"/>
    <w:rsid w:val="00E71C24"/>
    <w:rsid w:val="00E73096"/>
    <w:rsid w:val="00E75047"/>
    <w:rsid w:val="00E7516A"/>
    <w:rsid w:val="00E8260F"/>
    <w:rsid w:val="00E82B7D"/>
    <w:rsid w:val="00E832B1"/>
    <w:rsid w:val="00E85B7C"/>
    <w:rsid w:val="00E862E4"/>
    <w:rsid w:val="00E919E4"/>
    <w:rsid w:val="00E92A60"/>
    <w:rsid w:val="00E94339"/>
    <w:rsid w:val="00E95300"/>
    <w:rsid w:val="00E957CE"/>
    <w:rsid w:val="00E95BA4"/>
    <w:rsid w:val="00E9715E"/>
    <w:rsid w:val="00E9733E"/>
    <w:rsid w:val="00EA0BA8"/>
    <w:rsid w:val="00EA4295"/>
    <w:rsid w:val="00EA6B63"/>
    <w:rsid w:val="00EB5DF9"/>
    <w:rsid w:val="00EB75A0"/>
    <w:rsid w:val="00EB75B8"/>
    <w:rsid w:val="00EB7F2F"/>
    <w:rsid w:val="00EC182A"/>
    <w:rsid w:val="00EC5ED3"/>
    <w:rsid w:val="00ED0287"/>
    <w:rsid w:val="00ED147C"/>
    <w:rsid w:val="00ED29F4"/>
    <w:rsid w:val="00ED4EC6"/>
    <w:rsid w:val="00ED4F9A"/>
    <w:rsid w:val="00ED5A74"/>
    <w:rsid w:val="00ED6845"/>
    <w:rsid w:val="00ED68ED"/>
    <w:rsid w:val="00ED77B0"/>
    <w:rsid w:val="00EE09A0"/>
    <w:rsid w:val="00EE173D"/>
    <w:rsid w:val="00EE25B8"/>
    <w:rsid w:val="00EE323F"/>
    <w:rsid w:val="00EE3E98"/>
    <w:rsid w:val="00EF0A96"/>
    <w:rsid w:val="00EF1B36"/>
    <w:rsid w:val="00EF3554"/>
    <w:rsid w:val="00EF4C96"/>
    <w:rsid w:val="00EF62D5"/>
    <w:rsid w:val="00F00D1D"/>
    <w:rsid w:val="00F01EE1"/>
    <w:rsid w:val="00F01F80"/>
    <w:rsid w:val="00F0266E"/>
    <w:rsid w:val="00F04A7A"/>
    <w:rsid w:val="00F0739C"/>
    <w:rsid w:val="00F11E2C"/>
    <w:rsid w:val="00F13275"/>
    <w:rsid w:val="00F14C19"/>
    <w:rsid w:val="00F16084"/>
    <w:rsid w:val="00F17B4A"/>
    <w:rsid w:val="00F23C51"/>
    <w:rsid w:val="00F23D94"/>
    <w:rsid w:val="00F23DED"/>
    <w:rsid w:val="00F253FF"/>
    <w:rsid w:val="00F25E08"/>
    <w:rsid w:val="00F2680A"/>
    <w:rsid w:val="00F30A2A"/>
    <w:rsid w:val="00F3257A"/>
    <w:rsid w:val="00F33651"/>
    <w:rsid w:val="00F33811"/>
    <w:rsid w:val="00F347D5"/>
    <w:rsid w:val="00F35DA1"/>
    <w:rsid w:val="00F365CF"/>
    <w:rsid w:val="00F4043B"/>
    <w:rsid w:val="00F40E15"/>
    <w:rsid w:val="00F4549C"/>
    <w:rsid w:val="00F45E3D"/>
    <w:rsid w:val="00F47422"/>
    <w:rsid w:val="00F47A26"/>
    <w:rsid w:val="00F508DC"/>
    <w:rsid w:val="00F50F3E"/>
    <w:rsid w:val="00F51159"/>
    <w:rsid w:val="00F52CCC"/>
    <w:rsid w:val="00F530B6"/>
    <w:rsid w:val="00F538E4"/>
    <w:rsid w:val="00F540E5"/>
    <w:rsid w:val="00F54BD6"/>
    <w:rsid w:val="00F54C3F"/>
    <w:rsid w:val="00F55697"/>
    <w:rsid w:val="00F574AA"/>
    <w:rsid w:val="00F574F8"/>
    <w:rsid w:val="00F63565"/>
    <w:rsid w:val="00F63638"/>
    <w:rsid w:val="00F64237"/>
    <w:rsid w:val="00F70078"/>
    <w:rsid w:val="00F70823"/>
    <w:rsid w:val="00F71DDD"/>
    <w:rsid w:val="00F74825"/>
    <w:rsid w:val="00F75747"/>
    <w:rsid w:val="00F7625F"/>
    <w:rsid w:val="00F77D45"/>
    <w:rsid w:val="00F77E2F"/>
    <w:rsid w:val="00F83506"/>
    <w:rsid w:val="00F8391F"/>
    <w:rsid w:val="00F845D8"/>
    <w:rsid w:val="00F848FC"/>
    <w:rsid w:val="00F85ECD"/>
    <w:rsid w:val="00F86F05"/>
    <w:rsid w:val="00F901F4"/>
    <w:rsid w:val="00F922C5"/>
    <w:rsid w:val="00F93988"/>
    <w:rsid w:val="00F97F71"/>
    <w:rsid w:val="00FA00B1"/>
    <w:rsid w:val="00FA4ABC"/>
    <w:rsid w:val="00FA5DBF"/>
    <w:rsid w:val="00FA6DDE"/>
    <w:rsid w:val="00FA7CF1"/>
    <w:rsid w:val="00FB104C"/>
    <w:rsid w:val="00FB3C38"/>
    <w:rsid w:val="00FB6A31"/>
    <w:rsid w:val="00FB7976"/>
    <w:rsid w:val="00FC07AC"/>
    <w:rsid w:val="00FC1C04"/>
    <w:rsid w:val="00FC5850"/>
    <w:rsid w:val="00FC6DA7"/>
    <w:rsid w:val="00FD2225"/>
    <w:rsid w:val="00FD283C"/>
    <w:rsid w:val="00FD2C85"/>
    <w:rsid w:val="00FD2C9B"/>
    <w:rsid w:val="00FD2CCE"/>
    <w:rsid w:val="00FD6A22"/>
    <w:rsid w:val="00FE448F"/>
    <w:rsid w:val="00FE4CFA"/>
    <w:rsid w:val="00FE6130"/>
    <w:rsid w:val="00FE7166"/>
    <w:rsid w:val="00FF0AB7"/>
    <w:rsid w:val="00FF1092"/>
    <w:rsid w:val="00FF22E0"/>
    <w:rsid w:val="00FF5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5517ED5D"/>
  <w15:docId w15:val="{2424D043-8E60-493A-B453-FCAE5C3E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13CA"/>
    <w:pPr>
      <w:tabs>
        <w:tab w:val="left" w:pos="0"/>
      </w:tabs>
    </w:pPr>
    <w:rPr>
      <w:sz w:val="24"/>
      <w:lang w:eastAsia="en-US"/>
    </w:rPr>
  </w:style>
  <w:style w:type="paragraph" w:styleId="Heading1">
    <w:name w:val="heading 1"/>
    <w:aliases w:val="h1"/>
    <w:basedOn w:val="Normal"/>
    <w:next w:val="Normal"/>
    <w:qFormat/>
    <w:rsid w:val="002D13CA"/>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H2"/>
    <w:basedOn w:val="Normal"/>
    <w:next w:val="Normal"/>
    <w:qFormat/>
    <w:rsid w:val="002D13CA"/>
    <w:pPr>
      <w:keepNext/>
      <w:shd w:val="clear" w:color="auto" w:fill="E0E0E0"/>
      <w:spacing w:before="320" w:after="60"/>
      <w:outlineLvl w:val="1"/>
    </w:pPr>
    <w:rPr>
      <w:rFonts w:ascii="Arial" w:hAnsi="Arial" w:cs="Arial"/>
      <w:b/>
      <w:bCs/>
      <w:iCs/>
      <w:sz w:val="28"/>
      <w:szCs w:val="28"/>
    </w:rPr>
  </w:style>
  <w:style w:type="paragraph" w:styleId="Heading3">
    <w:name w:val="heading 3"/>
    <w:aliases w:val="A H3 sec,H3,h3,sec"/>
    <w:basedOn w:val="Normal"/>
    <w:next w:val="Amain"/>
    <w:link w:val="Heading3Char"/>
    <w:qFormat/>
    <w:rsid w:val="002D13CA"/>
    <w:pPr>
      <w:keepNext/>
      <w:spacing w:before="140"/>
      <w:outlineLvl w:val="2"/>
    </w:pPr>
    <w:rPr>
      <w:b/>
    </w:rPr>
  </w:style>
  <w:style w:type="paragraph" w:styleId="Heading4">
    <w:name w:val="heading 4"/>
    <w:basedOn w:val="Normal"/>
    <w:next w:val="Normal"/>
    <w:qFormat/>
    <w:rsid w:val="002D13CA"/>
    <w:pPr>
      <w:keepNext/>
      <w:spacing w:before="240" w:after="60"/>
      <w:outlineLvl w:val="3"/>
    </w:pPr>
    <w:rPr>
      <w:rFonts w:ascii="Arial" w:hAnsi="Arial"/>
      <w:b/>
      <w:bCs/>
      <w:sz w:val="22"/>
      <w:szCs w:val="28"/>
    </w:rPr>
  </w:style>
  <w:style w:type="paragraph" w:styleId="Heading5">
    <w:name w:val="heading 5"/>
    <w:basedOn w:val="Normal"/>
    <w:next w:val="Normal"/>
    <w:qFormat/>
    <w:rsid w:val="00CA330D"/>
    <w:pPr>
      <w:numPr>
        <w:ilvl w:val="4"/>
        <w:numId w:val="1"/>
      </w:numPr>
      <w:spacing w:before="240" w:after="60"/>
      <w:outlineLvl w:val="4"/>
    </w:pPr>
    <w:rPr>
      <w:sz w:val="22"/>
      <w:szCs w:val="22"/>
    </w:rPr>
  </w:style>
  <w:style w:type="paragraph" w:styleId="Heading6">
    <w:name w:val="heading 6"/>
    <w:basedOn w:val="Normal"/>
    <w:next w:val="Normal"/>
    <w:qFormat/>
    <w:rsid w:val="00CA330D"/>
    <w:pPr>
      <w:numPr>
        <w:ilvl w:val="5"/>
        <w:numId w:val="1"/>
      </w:numPr>
      <w:spacing w:before="240" w:after="60"/>
      <w:outlineLvl w:val="5"/>
    </w:pPr>
    <w:rPr>
      <w:i/>
      <w:iCs/>
      <w:sz w:val="22"/>
      <w:szCs w:val="22"/>
    </w:rPr>
  </w:style>
  <w:style w:type="paragraph" w:styleId="Heading7">
    <w:name w:val="heading 7"/>
    <w:basedOn w:val="Normal"/>
    <w:next w:val="Normal"/>
    <w:qFormat/>
    <w:rsid w:val="00CA330D"/>
    <w:pPr>
      <w:numPr>
        <w:ilvl w:val="6"/>
        <w:numId w:val="1"/>
      </w:numPr>
      <w:spacing w:before="240" w:after="60"/>
      <w:outlineLvl w:val="6"/>
    </w:pPr>
    <w:rPr>
      <w:rFonts w:ascii="Arial" w:hAnsi="Arial" w:cs="Arial"/>
      <w:sz w:val="20"/>
    </w:rPr>
  </w:style>
  <w:style w:type="paragraph" w:styleId="Heading8">
    <w:name w:val="heading 8"/>
    <w:basedOn w:val="Normal"/>
    <w:next w:val="Normal"/>
    <w:qFormat/>
    <w:rsid w:val="00CA330D"/>
    <w:pPr>
      <w:numPr>
        <w:ilvl w:val="7"/>
        <w:numId w:val="1"/>
      </w:numPr>
      <w:spacing w:before="240" w:after="60"/>
      <w:outlineLvl w:val="7"/>
    </w:pPr>
    <w:rPr>
      <w:rFonts w:ascii="Arial" w:hAnsi="Arial" w:cs="Arial"/>
      <w:i/>
      <w:iCs/>
      <w:sz w:val="20"/>
    </w:rPr>
  </w:style>
  <w:style w:type="paragraph" w:styleId="Heading9">
    <w:name w:val="heading 9"/>
    <w:basedOn w:val="Normal"/>
    <w:next w:val="Normal"/>
    <w:qFormat/>
    <w:rsid w:val="00CA330D"/>
    <w:pPr>
      <w:numPr>
        <w:ilvl w:val="8"/>
        <w:numId w:val="1"/>
      </w:numPr>
      <w:spacing w:before="240" w:after="60"/>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5pt">
    <w:name w:val="Norm-5pt"/>
    <w:basedOn w:val="Normal"/>
    <w:rsid w:val="002D13CA"/>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01Contents">
    <w:name w:val="01Contents"/>
    <w:basedOn w:val="Normal"/>
    <w:rsid w:val="002D13CA"/>
  </w:style>
  <w:style w:type="paragraph" w:customStyle="1" w:styleId="00ClientCover">
    <w:name w:val="00ClientCover"/>
    <w:basedOn w:val="Normal"/>
    <w:rsid w:val="002D13CA"/>
  </w:style>
  <w:style w:type="paragraph" w:customStyle="1" w:styleId="02Text">
    <w:name w:val="02Text"/>
    <w:basedOn w:val="Normal"/>
    <w:rsid w:val="002D13CA"/>
  </w:style>
  <w:style w:type="paragraph" w:customStyle="1" w:styleId="BillBasic">
    <w:name w:val="BillBasic"/>
    <w:link w:val="BillBasicChar"/>
    <w:rsid w:val="002D13CA"/>
    <w:pPr>
      <w:spacing w:before="140"/>
      <w:jc w:val="both"/>
    </w:pPr>
    <w:rPr>
      <w:sz w:val="24"/>
      <w:lang w:eastAsia="en-US"/>
    </w:rPr>
  </w:style>
  <w:style w:type="paragraph" w:styleId="Header">
    <w:name w:val="header"/>
    <w:basedOn w:val="Normal"/>
    <w:rsid w:val="002D13CA"/>
    <w:pPr>
      <w:tabs>
        <w:tab w:val="center" w:pos="4153"/>
        <w:tab w:val="right" w:pos="8306"/>
      </w:tabs>
    </w:pPr>
  </w:style>
  <w:style w:type="paragraph" w:styleId="Footer">
    <w:name w:val="footer"/>
    <w:basedOn w:val="Normal"/>
    <w:link w:val="FooterChar"/>
    <w:rsid w:val="002D13CA"/>
    <w:pPr>
      <w:spacing w:before="120" w:line="240" w:lineRule="exact"/>
    </w:pPr>
    <w:rPr>
      <w:rFonts w:ascii="Arial" w:hAnsi="Arial"/>
      <w:sz w:val="18"/>
    </w:rPr>
  </w:style>
  <w:style w:type="paragraph" w:customStyle="1" w:styleId="Billname">
    <w:name w:val="Billname"/>
    <w:basedOn w:val="Normal"/>
    <w:rsid w:val="002D13CA"/>
    <w:pPr>
      <w:spacing w:before="1220"/>
    </w:pPr>
    <w:rPr>
      <w:rFonts w:ascii="Arial" w:hAnsi="Arial"/>
      <w:b/>
      <w:sz w:val="40"/>
    </w:rPr>
  </w:style>
  <w:style w:type="paragraph" w:customStyle="1" w:styleId="BillBasicHeading">
    <w:name w:val="BillBasicHeading"/>
    <w:basedOn w:val="BillBasic"/>
    <w:rsid w:val="002D13CA"/>
    <w:pPr>
      <w:keepNext/>
      <w:tabs>
        <w:tab w:val="left" w:pos="2600"/>
      </w:tabs>
      <w:jc w:val="left"/>
    </w:pPr>
    <w:rPr>
      <w:rFonts w:ascii="Arial" w:hAnsi="Arial"/>
      <w:b/>
    </w:rPr>
  </w:style>
  <w:style w:type="paragraph" w:customStyle="1" w:styleId="EnactingWordsRules">
    <w:name w:val="EnactingWordsRules"/>
    <w:basedOn w:val="EnactingWords"/>
    <w:rsid w:val="002D13CA"/>
    <w:pPr>
      <w:spacing w:before="240"/>
    </w:pPr>
  </w:style>
  <w:style w:type="paragraph" w:customStyle="1" w:styleId="EnactingWords">
    <w:name w:val="EnactingWords"/>
    <w:basedOn w:val="BillBasic"/>
    <w:rsid w:val="002D13CA"/>
    <w:pPr>
      <w:spacing w:before="120"/>
    </w:pPr>
  </w:style>
  <w:style w:type="paragraph" w:customStyle="1" w:styleId="BillCrest">
    <w:name w:val="Bill Crest"/>
    <w:basedOn w:val="Normal"/>
    <w:next w:val="Normal"/>
    <w:rsid w:val="002D13CA"/>
    <w:pPr>
      <w:tabs>
        <w:tab w:val="center" w:pos="3160"/>
      </w:tabs>
      <w:spacing w:after="60"/>
    </w:pPr>
    <w:rPr>
      <w:sz w:val="216"/>
    </w:rPr>
  </w:style>
  <w:style w:type="paragraph" w:customStyle="1" w:styleId="Amain">
    <w:name w:val="A main"/>
    <w:basedOn w:val="BillBasic"/>
    <w:link w:val="AmainChar"/>
    <w:rsid w:val="002D13CA"/>
    <w:pPr>
      <w:tabs>
        <w:tab w:val="right" w:pos="900"/>
        <w:tab w:val="left" w:pos="1100"/>
      </w:tabs>
      <w:ind w:left="1100" w:hanging="1100"/>
      <w:outlineLvl w:val="5"/>
    </w:pPr>
  </w:style>
  <w:style w:type="paragraph" w:customStyle="1" w:styleId="Amainreturn">
    <w:name w:val="A main return"/>
    <w:basedOn w:val="BillBasic"/>
    <w:link w:val="AmainreturnChar"/>
    <w:rsid w:val="002D13CA"/>
    <w:pPr>
      <w:ind w:left="1100"/>
    </w:pPr>
  </w:style>
  <w:style w:type="paragraph" w:customStyle="1" w:styleId="Apara">
    <w:name w:val="A para"/>
    <w:basedOn w:val="BillBasic"/>
    <w:link w:val="AparaChar"/>
    <w:rsid w:val="002D13CA"/>
    <w:pPr>
      <w:tabs>
        <w:tab w:val="right" w:pos="1400"/>
        <w:tab w:val="left" w:pos="1600"/>
      </w:tabs>
      <w:ind w:left="1600" w:hanging="1600"/>
      <w:outlineLvl w:val="6"/>
    </w:pPr>
  </w:style>
  <w:style w:type="paragraph" w:customStyle="1" w:styleId="Asubpara">
    <w:name w:val="A subpara"/>
    <w:basedOn w:val="BillBasic"/>
    <w:link w:val="AsubparaChar"/>
    <w:rsid w:val="002D13CA"/>
    <w:pPr>
      <w:tabs>
        <w:tab w:val="right" w:pos="1900"/>
        <w:tab w:val="left" w:pos="2100"/>
      </w:tabs>
      <w:ind w:left="2100" w:hanging="2100"/>
      <w:outlineLvl w:val="7"/>
    </w:pPr>
  </w:style>
  <w:style w:type="paragraph" w:customStyle="1" w:styleId="Asubsubpara">
    <w:name w:val="A subsubpara"/>
    <w:basedOn w:val="BillBasic"/>
    <w:rsid w:val="002D13CA"/>
    <w:pPr>
      <w:tabs>
        <w:tab w:val="right" w:pos="2400"/>
        <w:tab w:val="left" w:pos="2600"/>
      </w:tabs>
      <w:ind w:left="2600" w:hanging="2600"/>
      <w:outlineLvl w:val="8"/>
    </w:pPr>
  </w:style>
  <w:style w:type="paragraph" w:customStyle="1" w:styleId="aDef">
    <w:name w:val="aDef"/>
    <w:basedOn w:val="BillBasic"/>
    <w:link w:val="aDefChar"/>
    <w:rsid w:val="002D13CA"/>
    <w:pPr>
      <w:ind w:left="1100"/>
    </w:pPr>
  </w:style>
  <w:style w:type="paragraph" w:customStyle="1" w:styleId="aExamHead">
    <w:name w:val="aExam Head"/>
    <w:basedOn w:val="BillBasicHeading"/>
    <w:next w:val="aExam"/>
    <w:rsid w:val="002D13CA"/>
    <w:pPr>
      <w:tabs>
        <w:tab w:val="clear" w:pos="2600"/>
      </w:tabs>
      <w:ind w:left="1100"/>
    </w:pPr>
    <w:rPr>
      <w:sz w:val="18"/>
    </w:rPr>
  </w:style>
  <w:style w:type="paragraph" w:customStyle="1" w:styleId="aExam">
    <w:name w:val="aExam"/>
    <w:basedOn w:val="aNoteSymb"/>
    <w:rsid w:val="002D13CA"/>
    <w:pPr>
      <w:spacing w:before="60"/>
      <w:ind w:left="1100" w:firstLine="0"/>
    </w:pPr>
  </w:style>
  <w:style w:type="paragraph" w:customStyle="1" w:styleId="aNote">
    <w:name w:val="aNote"/>
    <w:basedOn w:val="BillBasic"/>
    <w:link w:val="aNoteChar"/>
    <w:rsid w:val="002D13CA"/>
    <w:pPr>
      <w:ind w:left="1900" w:hanging="800"/>
    </w:pPr>
    <w:rPr>
      <w:sz w:val="20"/>
    </w:rPr>
  </w:style>
  <w:style w:type="paragraph" w:customStyle="1" w:styleId="HeaderEven">
    <w:name w:val="HeaderEven"/>
    <w:basedOn w:val="Normal"/>
    <w:rsid w:val="002D13CA"/>
    <w:rPr>
      <w:rFonts w:ascii="Arial" w:hAnsi="Arial"/>
      <w:sz w:val="18"/>
    </w:rPr>
  </w:style>
  <w:style w:type="paragraph" w:customStyle="1" w:styleId="HeaderEven6">
    <w:name w:val="HeaderEven6"/>
    <w:basedOn w:val="HeaderEven"/>
    <w:rsid w:val="002D13CA"/>
    <w:pPr>
      <w:spacing w:before="120" w:after="60"/>
    </w:pPr>
  </w:style>
  <w:style w:type="paragraph" w:customStyle="1" w:styleId="HeaderOdd6">
    <w:name w:val="HeaderOdd6"/>
    <w:basedOn w:val="HeaderEven6"/>
    <w:rsid w:val="002D13CA"/>
    <w:pPr>
      <w:jc w:val="right"/>
    </w:pPr>
  </w:style>
  <w:style w:type="paragraph" w:customStyle="1" w:styleId="HeaderOdd">
    <w:name w:val="HeaderOdd"/>
    <w:basedOn w:val="HeaderEven"/>
    <w:rsid w:val="002D13CA"/>
    <w:pPr>
      <w:jc w:val="right"/>
    </w:pPr>
  </w:style>
  <w:style w:type="paragraph" w:customStyle="1" w:styleId="BillNo">
    <w:name w:val="BillNo"/>
    <w:basedOn w:val="BillBasicHeading"/>
    <w:rsid w:val="002D13CA"/>
    <w:pPr>
      <w:keepNext w:val="0"/>
      <w:spacing w:before="240"/>
      <w:jc w:val="both"/>
    </w:pPr>
  </w:style>
  <w:style w:type="paragraph" w:customStyle="1" w:styleId="N-TOCheading">
    <w:name w:val="N-TOCheading"/>
    <w:basedOn w:val="BillBasicHeading"/>
    <w:next w:val="N-9pt"/>
    <w:rsid w:val="002D13CA"/>
    <w:pPr>
      <w:pBdr>
        <w:bottom w:val="single" w:sz="4" w:space="1" w:color="auto"/>
      </w:pBdr>
      <w:spacing w:before="800"/>
    </w:pPr>
    <w:rPr>
      <w:sz w:val="32"/>
    </w:rPr>
  </w:style>
  <w:style w:type="paragraph" w:customStyle="1" w:styleId="N-9pt">
    <w:name w:val="N-9pt"/>
    <w:basedOn w:val="BillBasic"/>
    <w:next w:val="BillBasic"/>
    <w:rsid w:val="002D13CA"/>
    <w:pPr>
      <w:keepNext/>
      <w:tabs>
        <w:tab w:val="right" w:pos="7707"/>
      </w:tabs>
      <w:spacing w:before="120"/>
    </w:pPr>
    <w:rPr>
      <w:rFonts w:ascii="Arial" w:hAnsi="Arial"/>
      <w:sz w:val="18"/>
    </w:rPr>
  </w:style>
  <w:style w:type="paragraph" w:customStyle="1" w:styleId="N-14pt">
    <w:name w:val="N-14pt"/>
    <w:basedOn w:val="BillBasic"/>
    <w:rsid w:val="002D13CA"/>
    <w:pPr>
      <w:spacing w:before="0"/>
    </w:pPr>
    <w:rPr>
      <w:b/>
      <w:sz w:val="28"/>
    </w:rPr>
  </w:style>
  <w:style w:type="paragraph" w:customStyle="1" w:styleId="N-16pt">
    <w:name w:val="N-16pt"/>
    <w:basedOn w:val="BillBasic"/>
    <w:rsid w:val="002D13CA"/>
    <w:pPr>
      <w:spacing w:before="800"/>
    </w:pPr>
    <w:rPr>
      <w:b/>
      <w:sz w:val="32"/>
    </w:rPr>
  </w:style>
  <w:style w:type="paragraph" w:customStyle="1" w:styleId="N-line3">
    <w:name w:val="N-line3"/>
    <w:basedOn w:val="BillBasic"/>
    <w:next w:val="BillBasic"/>
    <w:rsid w:val="002D13CA"/>
    <w:pPr>
      <w:pBdr>
        <w:bottom w:val="single" w:sz="12" w:space="1" w:color="auto"/>
      </w:pBdr>
      <w:spacing w:before="60"/>
    </w:pPr>
  </w:style>
  <w:style w:type="paragraph" w:customStyle="1" w:styleId="Comment">
    <w:name w:val="Comment"/>
    <w:basedOn w:val="BillBasic"/>
    <w:rsid w:val="002D13CA"/>
    <w:pPr>
      <w:tabs>
        <w:tab w:val="left" w:pos="1800"/>
      </w:tabs>
      <w:ind w:left="1300"/>
      <w:jc w:val="left"/>
    </w:pPr>
    <w:rPr>
      <w:b/>
      <w:sz w:val="18"/>
    </w:rPr>
  </w:style>
  <w:style w:type="paragraph" w:customStyle="1" w:styleId="FooterInfo">
    <w:name w:val="FooterInfo"/>
    <w:basedOn w:val="Normal"/>
    <w:rsid w:val="002D13CA"/>
    <w:pPr>
      <w:tabs>
        <w:tab w:val="right" w:pos="7707"/>
      </w:tabs>
    </w:pPr>
    <w:rPr>
      <w:rFonts w:ascii="Arial" w:hAnsi="Arial"/>
      <w:sz w:val="18"/>
    </w:rPr>
  </w:style>
  <w:style w:type="paragraph" w:customStyle="1" w:styleId="AH1Chapter">
    <w:name w:val="A H1 Chapter"/>
    <w:basedOn w:val="BillBasicHeading"/>
    <w:next w:val="AH2Part"/>
    <w:rsid w:val="002D13CA"/>
    <w:pPr>
      <w:spacing w:before="320"/>
      <w:ind w:left="2600" w:hanging="2600"/>
      <w:outlineLvl w:val="0"/>
    </w:pPr>
    <w:rPr>
      <w:sz w:val="34"/>
    </w:rPr>
  </w:style>
  <w:style w:type="paragraph" w:customStyle="1" w:styleId="AH2Part">
    <w:name w:val="A H2 Part"/>
    <w:basedOn w:val="BillBasicHeading"/>
    <w:next w:val="AH3Div"/>
    <w:rsid w:val="002D13CA"/>
    <w:pPr>
      <w:spacing w:before="380"/>
      <w:ind w:left="2600" w:hanging="2600"/>
      <w:outlineLvl w:val="1"/>
    </w:pPr>
    <w:rPr>
      <w:sz w:val="32"/>
    </w:rPr>
  </w:style>
  <w:style w:type="paragraph" w:customStyle="1" w:styleId="AH3Div">
    <w:name w:val="A H3 Div"/>
    <w:basedOn w:val="BillBasicHeading"/>
    <w:next w:val="AH5Sec"/>
    <w:rsid w:val="002D13CA"/>
    <w:pPr>
      <w:spacing w:before="240"/>
      <w:ind w:left="2600" w:hanging="2600"/>
      <w:outlineLvl w:val="2"/>
    </w:pPr>
    <w:rPr>
      <w:sz w:val="28"/>
    </w:rPr>
  </w:style>
  <w:style w:type="paragraph" w:customStyle="1" w:styleId="AH5Sec">
    <w:name w:val="A H5 Sec"/>
    <w:basedOn w:val="BillBasicHeading"/>
    <w:next w:val="Amain"/>
    <w:link w:val="AH5SecChar"/>
    <w:rsid w:val="002D13CA"/>
    <w:pPr>
      <w:tabs>
        <w:tab w:val="clear" w:pos="2600"/>
        <w:tab w:val="left" w:pos="1100"/>
      </w:tabs>
      <w:spacing w:before="240"/>
      <w:ind w:left="1100" w:hanging="1100"/>
      <w:outlineLvl w:val="4"/>
    </w:pPr>
  </w:style>
  <w:style w:type="paragraph" w:customStyle="1" w:styleId="AH4SubDiv">
    <w:name w:val="A H4 SubDiv"/>
    <w:basedOn w:val="BillBasicHeading"/>
    <w:next w:val="AH5Sec"/>
    <w:rsid w:val="002D13CA"/>
    <w:pPr>
      <w:spacing w:before="240"/>
      <w:ind w:left="2600" w:hanging="2600"/>
      <w:outlineLvl w:val="3"/>
    </w:pPr>
    <w:rPr>
      <w:sz w:val="26"/>
    </w:rPr>
  </w:style>
  <w:style w:type="paragraph" w:customStyle="1" w:styleId="Sched-heading">
    <w:name w:val="Sched-heading"/>
    <w:basedOn w:val="BillBasicHeading"/>
    <w:next w:val="refSymb"/>
    <w:rsid w:val="002D13CA"/>
    <w:pPr>
      <w:spacing w:before="380"/>
      <w:ind w:left="2600" w:hanging="2600"/>
      <w:outlineLvl w:val="0"/>
    </w:pPr>
    <w:rPr>
      <w:sz w:val="34"/>
    </w:rPr>
  </w:style>
  <w:style w:type="paragraph" w:customStyle="1" w:styleId="ref">
    <w:name w:val="ref"/>
    <w:basedOn w:val="BillBasic"/>
    <w:next w:val="Normal"/>
    <w:rsid w:val="002D13CA"/>
    <w:pPr>
      <w:spacing w:before="60"/>
    </w:pPr>
    <w:rPr>
      <w:sz w:val="18"/>
    </w:rPr>
  </w:style>
  <w:style w:type="paragraph" w:customStyle="1" w:styleId="Sched-Part">
    <w:name w:val="Sched-Part"/>
    <w:basedOn w:val="BillBasicHeading"/>
    <w:next w:val="Sched-Form"/>
    <w:rsid w:val="002D13CA"/>
    <w:pPr>
      <w:spacing w:before="380"/>
      <w:ind w:left="2600" w:hanging="2600"/>
      <w:outlineLvl w:val="1"/>
    </w:pPr>
    <w:rPr>
      <w:sz w:val="32"/>
    </w:rPr>
  </w:style>
  <w:style w:type="paragraph" w:customStyle="1" w:styleId="ShadedSchClause">
    <w:name w:val="Shaded Sch Clause"/>
    <w:basedOn w:val="Schclauseheading"/>
    <w:next w:val="direction"/>
    <w:rsid w:val="002D13CA"/>
    <w:pPr>
      <w:shd w:val="pct25" w:color="auto" w:fill="auto"/>
      <w:outlineLvl w:val="3"/>
    </w:pPr>
  </w:style>
  <w:style w:type="paragraph" w:customStyle="1" w:styleId="direction">
    <w:name w:val="direction"/>
    <w:basedOn w:val="BillBasic"/>
    <w:next w:val="AmainreturnSymb"/>
    <w:rsid w:val="002D13CA"/>
    <w:pPr>
      <w:ind w:left="1100"/>
    </w:pPr>
    <w:rPr>
      <w:i/>
    </w:rPr>
  </w:style>
  <w:style w:type="paragraph" w:customStyle="1" w:styleId="Sched-Form">
    <w:name w:val="Sched-Form"/>
    <w:basedOn w:val="BillBasicHeading"/>
    <w:next w:val="Schclauseheading"/>
    <w:rsid w:val="002D13CA"/>
    <w:pPr>
      <w:tabs>
        <w:tab w:val="right" w:pos="7200"/>
      </w:tabs>
      <w:spacing w:before="240"/>
      <w:ind w:left="2600" w:hanging="2600"/>
      <w:outlineLvl w:val="2"/>
    </w:pPr>
    <w:rPr>
      <w:sz w:val="28"/>
    </w:rPr>
  </w:style>
  <w:style w:type="paragraph" w:customStyle="1" w:styleId="Schclauseheading">
    <w:name w:val="Sch clause heading"/>
    <w:basedOn w:val="BillBasic"/>
    <w:next w:val="SchAmainSymb"/>
    <w:rsid w:val="002D13CA"/>
    <w:pPr>
      <w:keepNext/>
      <w:tabs>
        <w:tab w:val="left" w:pos="1100"/>
      </w:tabs>
      <w:spacing w:before="240"/>
      <w:ind w:left="1100" w:hanging="1100"/>
      <w:jc w:val="left"/>
      <w:outlineLvl w:val="4"/>
    </w:pPr>
    <w:rPr>
      <w:rFonts w:ascii="Arial" w:hAnsi="Arial"/>
      <w:b/>
    </w:rPr>
  </w:style>
  <w:style w:type="paragraph" w:customStyle="1" w:styleId="Dict-Heading">
    <w:name w:val="Dict-Heading"/>
    <w:basedOn w:val="BillBasicHeading"/>
    <w:next w:val="Normal"/>
    <w:rsid w:val="002D13CA"/>
    <w:pPr>
      <w:spacing w:before="320"/>
      <w:ind w:left="2600" w:hanging="2600"/>
      <w:jc w:val="both"/>
      <w:outlineLvl w:val="0"/>
    </w:pPr>
    <w:rPr>
      <w:sz w:val="34"/>
    </w:rPr>
  </w:style>
  <w:style w:type="paragraph" w:styleId="TOC7">
    <w:name w:val="toc 7"/>
    <w:basedOn w:val="TOC2"/>
    <w:next w:val="Normal"/>
    <w:autoRedefine/>
    <w:uiPriority w:val="39"/>
    <w:rsid w:val="002D13CA"/>
    <w:pPr>
      <w:keepNext w:val="0"/>
      <w:spacing w:before="120"/>
    </w:pPr>
    <w:rPr>
      <w:sz w:val="20"/>
    </w:rPr>
  </w:style>
  <w:style w:type="paragraph" w:styleId="TOC2">
    <w:name w:val="toc 2"/>
    <w:basedOn w:val="Normal"/>
    <w:next w:val="Normal"/>
    <w:autoRedefine/>
    <w:uiPriority w:val="39"/>
    <w:rsid w:val="002D13CA"/>
    <w:pPr>
      <w:keepNext/>
      <w:tabs>
        <w:tab w:val="left" w:pos="2000"/>
        <w:tab w:val="right" w:pos="7672"/>
      </w:tabs>
      <w:spacing w:before="240"/>
      <w:ind w:left="2000" w:right="440" w:hanging="2000"/>
    </w:pPr>
    <w:rPr>
      <w:rFonts w:ascii="Arial" w:hAnsi="Arial"/>
      <w:b/>
      <w:noProof/>
    </w:rPr>
  </w:style>
  <w:style w:type="paragraph" w:customStyle="1" w:styleId="Endnote1">
    <w:name w:val="Endnote1"/>
    <w:basedOn w:val="BillBasic"/>
    <w:next w:val="Normal"/>
    <w:rsid w:val="002D13CA"/>
    <w:pPr>
      <w:keepNext/>
      <w:tabs>
        <w:tab w:val="left" w:pos="400"/>
      </w:tabs>
      <w:spacing w:before="0"/>
      <w:jc w:val="left"/>
    </w:pPr>
    <w:rPr>
      <w:rFonts w:ascii="Arial" w:hAnsi="Arial"/>
      <w:b/>
      <w:sz w:val="28"/>
    </w:rPr>
  </w:style>
  <w:style w:type="paragraph" w:customStyle="1" w:styleId="EndNote2">
    <w:name w:val="EndNote2"/>
    <w:basedOn w:val="BillBasic"/>
    <w:rsid w:val="00CA330D"/>
    <w:pPr>
      <w:keepNext/>
      <w:tabs>
        <w:tab w:val="left" w:pos="240"/>
      </w:tabs>
      <w:spacing w:before="160" w:after="80"/>
      <w:jc w:val="left"/>
    </w:pPr>
    <w:rPr>
      <w:b/>
      <w:bCs/>
      <w:sz w:val="18"/>
      <w:szCs w:val="18"/>
    </w:rPr>
  </w:style>
  <w:style w:type="paragraph" w:customStyle="1" w:styleId="IH1Chap">
    <w:name w:val="I H1 Chap"/>
    <w:basedOn w:val="BillBasicHeading"/>
    <w:next w:val="Normal"/>
    <w:rsid w:val="002D13CA"/>
    <w:pPr>
      <w:spacing w:before="320"/>
      <w:ind w:left="2600" w:hanging="2600"/>
    </w:pPr>
    <w:rPr>
      <w:sz w:val="34"/>
    </w:rPr>
  </w:style>
  <w:style w:type="paragraph" w:customStyle="1" w:styleId="IH2Part">
    <w:name w:val="I H2 Part"/>
    <w:basedOn w:val="BillBasicHeading"/>
    <w:next w:val="Normal"/>
    <w:rsid w:val="002D13CA"/>
    <w:pPr>
      <w:spacing w:before="380"/>
      <w:ind w:left="2600" w:hanging="2600"/>
    </w:pPr>
    <w:rPr>
      <w:sz w:val="32"/>
    </w:rPr>
  </w:style>
  <w:style w:type="paragraph" w:customStyle="1" w:styleId="IH3Div">
    <w:name w:val="I H3 Div"/>
    <w:basedOn w:val="BillBasicHeading"/>
    <w:next w:val="Normal"/>
    <w:rsid w:val="002D13CA"/>
    <w:pPr>
      <w:spacing w:before="240"/>
      <w:ind w:left="2600" w:hanging="2600"/>
    </w:pPr>
    <w:rPr>
      <w:sz w:val="28"/>
    </w:rPr>
  </w:style>
  <w:style w:type="paragraph" w:customStyle="1" w:styleId="IH5Sec">
    <w:name w:val="I H5 Sec"/>
    <w:basedOn w:val="BillBasicHeading"/>
    <w:next w:val="Normal"/>
    <w:rsid w:val="002D13CA"/>
    <w:pPr>
      <w:tabs>
        <w:tab w:val="clear" w:pos="2600"/>
        <w:tab w:val="left" w:pos="1100"/>
      </w:tabs>
      <w:spacing w:before="240"/>
      <w:ind w:left="1100" w:hanging="1100"/>
    </w:pPr>
  </w:style>
  <w:style w:type="paragraph" w:customStyle="1" w:styleId="IH4SubDiv">
    <w:name w:val="I H4 SubDiv"/>
    <w:basedOn w:val="BillBasicHeading"/>
    <w:next w:val="Normal"/>
    <w:rsid w:val="002D13CA"/>
    <w:pPr>
      <w:spacing w:before="240"/>
      <w:ind w:left="2600" w:hanging="2600"/>
      <w:jc w:val="both"/>
    </w:pPr>
    <w:rPr>
      <w:sz w:val="26"/>
    </w:rPr>
  </w:style>
  <w:style w:type="character" w:styleId="LineNumber">
    <w:name w:val="line number"/>
    <w:basedOn w:val="DefaultParagraphFont"/>
    <w:rsid w:val="002D13CA"/>
    <w:rPr>
      <w:rFonts w:ascii="Arial" w:hAnsi="Arial"/>
      <w:sz w:val="16"/>
    </w:rPr>
  </w:style>
  <w:style w:type="paragraph" w:customStyle="1" w:styleId="PageBreak">
    <w:name w:val="PageBreak"/>
    <w:basedOn w:val="Normal"/>
    <w:rsid w:val="002D13CA"/>
    <w:rPr>
      <w:sz w:val="4"/>
    </w:rPr>
  </w:style>
  <w:style w:type="paragraph" w:customStyle="1" w:styleId="04Dictionary">
    <w:name w:val="04Dictionary"/>
    <w:basedOn w:val="Normal"/>
    <w:rsid w:val="002D13CA"/>
  </w:style>
  <w:style w:type="paragraph" w:customStyle="1" w:styleId="N-line1">
    <w:name w:val="N-line1"/>
    <w:basedOn w:val="BillBasic"/>
    <w:rsid w:val="002D13CA"/>
    <w:pPr>
      <w:pBdr>
        <w:bottom w:val="single" w:sz="4" w:space="0" w:color="auto"/>
      </w:pBdr>
      <w:spacing w:before="100"/>
      <w:ind w:left="2980" w:right="3020"/>
      <w:jc w:val="center"/>
    </w:pPr>
  </w:style>
  <w:style w:type="paragraph" w:customStyle="1" w:styleId="N-line2">
    <w:name w:val="N-line2"/>
    <w:basedOn w:val="Normal"/>
    <w:rsid w:val="002D13CA"/>
    <w:pPr>
      <w:pBdr>
        <w:bottom w:val="single" w:sz="8" w:space="0" w:color="auto"/>
      </w:pBdr>
    </w:pPr>
  </w:style>
  <w:style w:type="paragraph" w:customStyle="1" w:styleId="EndNote">
    <w:name w:val="EndNote"/>
    <w:basedOn w:val="BillBasicHeading"/>
    <w:rsid w:val="002D13CA"/>
    <w:pPr>
      <w:keepNext w:val="0"/>
      <w:tabs>
        <w:tab w:val="clear" w:pos="2600"/>
        <w:tab w:val="left" w:pos="1100"/>
      </w:tabs>
      <w:spacing w:before="160"/>
      <w:ind w:left="1100" w:hanging="1100"/>
      <w:jc w:val="both"/>
    </w:pPr>
  </w:style>
  <w:style w:type="paragraph" w:customStyle="1" w:styleId="EndNoteHeading">
    <w:name w:val="EndNoteHeading"/>
    <w:basedOn w:val="BillBasicHeading"/>
    <w:rsid w:val="002D13CA"/>
    <w:pPr>
      <w:tabs>
        <w:tab w:val="left" w:pos="700"/>
      </w:tabs>
      <w:spacing w:before="160"/>
      <w:ind w:left="700" w:hanging="700"/>
    </w:pPr>
    <w:rPr>
      <w:rFonts w:ascii="Arial (W1)" w:hAnsi="Arial (W1)"/>
    </w:rPr>
  </w:style>
  <w:style w:type="paragraph" w:customStyle="1" w:styleId="PenaltyHeading">
    <w:name w:val="PenaltyHeading"/>
    <w:basedOn w:val="Normal"/>
    <w:rsid w:val="002D13CA"/>
    <w:pPr>
      <w:tabs>
        <w:tab w:val="left" w:pos="1100"/>
      </w:tabs>
      <w:spacing w:before="120"/>
      <w:ind w:left="1100" w:hanging="1100"/>
    </w:pPr>
    <w:rPr>
      <w:rFonts w:ascii="Arial" w:hAnsi="Arial"/>
      <w:b/>
      <w:sz w:val="20"/>
    </w:rPr>
  </w:style>
  <w:style w:type="paragraph" w:customStyle="1" w:styleId="05EndNote">
    <w:name w:val="05EndNote"/>
    <w:basedOn w:val="Normal"/>
    <w:rsid w:val="002D13CA"/>
  </w:style>
  <w:style w:type="paragraph" w:customStyle="1" w:styleId="03Schedule">
    <w:name w:val="03Schedule"/>
    <w:basedOn w:val="Normal"/>
    <w:rsid w:val="002D13CA"/>
  </w:style>
  <w:style w:type="paragraph" w:customStyle="1" w:styleId="ISched-heading">
    <w:name w:val="I Sched-heading"/>
    <w:basedOn w:val="BillBasicHeading"/>
    <w:next w:val="Normal"/>
    <w:rsid w:val="002D13CA"/>
    <w:pPr>
      <w:spacing w:before="320"/>
      <w:ind w:left="2600" w:hanging="2600"/>
    </w:pPr>
    <w:rPr>
      <w:sz w:val="34"/>
    </w:rPr>
  </w:style>
  <w:style w:type="paragraph" w:customStyle="1" w:styleId="ISched-Part">
    <w:name w:val="I Sched-Part"/>
    <w:basedOn w:val="BillBasicHeading"/>
    <w:rsid w:val="002D13CA"/>
    <w:pPr>
      <w:spacing w:before="380"/>
      <w:ind w:left="2600" w:hanging="2600"/>
    </w:pPr>
    <w:rPr>
      <w:sz w:val="32"/>
    </w:rPr>
  </w:style>
  <w:style w:type="paragraph" w:customStyle="1" w:styleId="ISched-form">
    <w:name w:val="I Sched-form"/>
    <w:basedOn w:val="BillBasicHeading"/>
    <w:rsid w:val="002D13CA"/>
    <w:pPr>
      <w:tabs>
        <w:tab w:val="right" w:pos="7200"/>
      </w:tabs>
      <w:spacing w:before="240"/>
      <w:ind w:left="2600" w:hanging="2600"/>
    </w:pPr>
    <w:rPr>
      <w:sz w:val="28"/>
    </w:rPr>
  </w:style>
  <w:style w:type="paragraph" w:customStyle="1" w:styleId="ISchclauseheading">
    <w:name w:val="I Sch clause heading"/>
    <w:basedOn w:val="BillBasic"/>
    <w:rsid w:val="002D13CA"/>
    <w:pPr>
      <w:keepNext/>
      <w:tabs>
        <w:tab w:val="left" w:pos="1100"/>
      </w:tabs>
      <w:spacing w:before="240"/>
      <w:ind w:left="1100" w:hanging="1100"/>
      <w:jc w:val="left"/>
    </w:pPr>
    <w:rPr>
      <w:rFonts w:ascii="Arial" w:hAnsi="Arial"/>
      <w:b/>
    </w:rPr>
  </w:style>
  <w:style w:type="paragraph" w:customStyle="1" w:styleId="IMain">
    <w:name w:val="I Main"/>
    <w:basedOn w:val="Amain"/>
    <w:rsid w:val="002D13CA"/>
  </w:style>
  <w:style w:type="paragraph" w:customStyle="1" w:styleId="Ipara">
    <w:name w:val="I para"/>
    <w:basedOn w:val="Apara"/>
    <w:rsid w:val="002D13CA"/>
    <w:pPr>
      <w:outlineLvl w:val="9"/>
    </w:pPr>
  </w:style>
  <w:style w:type="paragraph" w:customStyle="1" w:styleId="Isubpara">
    <w:name w:val="I subpara"/>
    <w:basedOn w:val="Asubpara"/>
    <w:rsid w:val="002D13CA"/>
    <w:pPr>
      <w:tabs>
        <w:tab w:val="clear" w:pos="1900"/>
        <w:tab w:val="clear" w:pos="2100"/>
        <w:tab w:val="right" w:pos="1940"/>
        <w:tab w:val="left" w:pos="2140"/>
      </w:tabs>
      <w:ind w:left="2140" w:hanging="2140"/>
      <w:outlineLvl w:val="9"/>
    </w:pPr>
  </w:style>
  <w:style w:type="paragraph" w:customStyle="1" w:styleId="Isubsubpara">
    <w:name w:val="I subsubpara"/>
    <w:basedOn w:val="Asubsubpara"/>
    <w:rsid w:val="002D13CA"/>
    <w:pPr>
      <w:tabs>
        <w:tab w:val="clear" w:pos="2400"/>
        <w:tab w:val="clear" w:pos="2600"/>
        <w:tab w:val="right" w:pos="2460"/>
        <w:tab w:val="left" w:pos="2660"/>
      </w:tabs>
      <w:ind w:left="2660" w:hanging="2660"/>
    </w:pPr>
  </w:style>
  <w:style w:type="character" w:customStyle="1" w:styleId="CharSectNo">
    <w:name w:val="CharSectNo"/>
    <w:basedOn w:val="DefaultParagraphFont"/>
    <w:rsid w:val="002D13CA"/>
  </w:style>
  <w:style w:type="character" w:customStyle="1" w:styleId="CharDivNo">
    <w:name w:val="CharDivNo"/>
    <w:basedOn w:val="DefaultParagraphFont"/>
    <w:rsid w:val="002D13CA"/>
  </w:style>
  <w:style w:type="character" w:customStyle="1" w:styleId="CharDivText">
    <w:name w:val="CharDivText"/>
    <w:basedOn w:val="DefaultParagraphFont"/>
    <w:rsid w:val="002D13CA"/>
  </w:style>
  <w:style w:type="character" w:customStyle="1" w:styleId="CharPartNo">
    <w:name w:val="CharPartNo"/>
    <w:basedOn w:val="DefaultParagraphFont"/>
    <w:rsid w:val="002D13CA"/>
  </w:style>
  <w:style w:type="paragraph" w:customStyle="1" w:styleId="Placeholder">
    <w:name w:val="Placeholder"/>
    <w:basedOn w:val="Normal"/>
    <w:rsid w:val="002D13CA"/>
    <w:rPr>
      <w:sz w:val="10"/>
    </w:rPr>
  </w:style>
  <w:style w:type="paragraph" w:styleId="PlainText">
    <w:name w:val="Plain Text"/>
    <w:basedOn w:val="Normal"/>
    <w:rsid w:val="002D13CA"/>
    <w:rPr>
      <w:rFonts w:ascii="Courier New" w:hAnsi="Courier New"/>
      <w:sz w:val="20"/>
    </w:rPr>
  </w:style>
  <w:style w:type="character" w:customStyle="1" w:styleId="CharChapNo">
    <w:name w:val="CharChapNo"/>
    <w:basedOn w:val="DefaultParagraphFont"/>
    <w:rsid w:val="002D13CA"/>
  </w:style>
  <w:style w:type="character" w:customStyle="1" w:styleId="CharChapText">
    <w:name w:val="CharChapText"/>
    <w:basedOn w:val="DefaultParagraphFont"/>
    <w:rsid w:val="002D13CA"/>
  </w:style>
  <w:style w:type="character" w:customStyle="1" w:styleId="CharPartText">
    <w:name w:val="CharPartText"/>
    <w:basedOn w:val="DefaultParagraphFont"/>
    <w:rsid w:val="002D13CA"/>
  </w:style>
  <w:style w:type="paragraph" w:styleId="TOC1">
    <w:name w:val="toc 1"/>
    <w:basedOn w:val="Normal"/>
    <w:next w:val="Normal"/>
    <w:autoRedefine/>
    <w:uiPriority w:val="39"/>
    <w:rsid w:val="002D13CA"/>
    <w:pPr>
      <w:keepNext/>
      <w:tabs>
        <w:tab w:val="left" w:pos="2000"/>
        <w:tab w:val="right" w:pos="7672"/>
      </w:tabs>
      <w:spacing w:before="480"/>
      <w:ind w:left="2000" w:right="440" w:hanging="2000"/>
    </w:pPr>
    <w:rPr>
      <w:rFonts w:ascii="Arial" w:hAnsi="Arial"/>
      <w:b/>
      <w:noProof/>
    </w:rPr>
  </w:style>
  <w:style w:type="paragraph" w:styleId="TOC3">
    <w:name w:val="toc 3"/>
    <w:basedOn w:val="Normal"/>
    <w:next w:val="Normal"/>
    <w:autoRedefine/>
    <w:uiPriority w:val="39"/>
    <w:rsid w:val="002D13CA"/>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uiPriority w:val="39"/>
    <w:rsid w:val="002D13CA"/>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2D13CA"/>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EC5ED3"/>
    <w:pPr>
      <w:spacing w:before="360"/>
      <w:ind w:left="2002" w:right="442" w:hanging="2002"/>
    </w:pPr>
  </w:style>
  <w:style w:type="paragraph" w:styleId="Title">
    <w:name w:val="Title"/>
    <w:basedOn w:val="Normal"/>
    <w:qFormat/>
    <w:rsid w:val="00CA330D"/>
    <w:pPr>
      <w:spacing w:before="240" w:after="60"/>
      <w:jc w:val="center"/>
      <w:outlineLvl w:val="0"/>
    </w:pPr>
    <w:rPr>
      <w:rFonts w:ascii="Arial" w:hAnsi="Arial" w:cs="Arial"/>
      <w:b/>
      <w:bCs/>
      <w:kern w:val="28"/>
      <w:sz w:val="32"/>
      <w:szCs w:val="32"/>
    </w:rPr>
  </w:style>
  <w:style w:type="paragraph" w:styleId="Signature">
    <w:name w:val="Signature"/>
    <w:basedOn w:val="Normal"/>
    <w:rsid w:val="002D13CA"/>
    <w:pPr>
      <w:ind w:left="4252"/>
    </w:pPr>
  </w:style>
  <w:style w:type="paragraph" w:customStyle="1" w:styleId="ActNo">
    <w:name w:val="ActNo"/>
    <w:basedOn w:val="BillBasicHeading"/>
    <w:rsid w:val="002D13CA"/>
    <w:pPr>
      <w:keepNext w:val="0"/>
      <w:tabs>
        <w:tab w:val="clear" w:pos="2600"/>
      </w:tabs>
      <w:spacing w:before="220"/>
    </w:pPr>
  </w:style>
  <w:style w:type="paragraph" w:customStyle="1" w:styleId="aParaNote">
    <w:name w:val="aParaNote"/>
    <w:basedOn w:val="BillBasic"/>
    <w:rsid w:val="002D13CA"/>
    <w:pPr>
      <w:ind w:left="2840" w:hanging="1240"/>
    </w:pPr>
    <w:rPr>
      <w:sz w:val="20"/>
    </w:rPr>
  </w:style>
  <w:style w:type="paragraph" w:customStyle="1" w:styleId="aExamNum">
    <w:name w:val="aExamNum"/>
    <w:basedOn w:val="aExam"/>
    <w:rsid w:val="002D13CA"/>
    <w:pPr>
      <w:ind w:left="1500" w:hanging="400"/>
    </w:pPr>
  </w:style>
  <w:style w:type="paragraph" w:customStyle="1" w:styleId="LongTitle">
    <w:name w:val="LongTitle"/>
    <w:basedOn w:val="BillBasic"/>
    <w:rsid w:val="002D13CA"/>
    <w:pPr>
      <w:spacing w:before="300"/>
    </w:pPr>
  </w:style>
  <w:style w:type="paragraph" w:customStyle="1" w:styleId="Minister">
    <w:name w:val="Minister"/>
    <w:basedOn w:val="BillBasic"/>
    <w:rsid w:val="002D13CA"/>
    <w:pPr>
      <w:spacing w:before="640"/>
      <w:jc w:val="right"/>
    </w:pPr>
    <w:rPr>
      <w:caps/>
    </w:rPr>
  </w:style>
  <w:style w:type="paragraph" w:customStyle="1" w:styleId="DateLine">
    <w:name w:val="DateLine"/>
    <w:basedOn w:val="BillBasic"/>
    <w:rsid w:val="002D13CA"/>
    <w:pPr>
      <w:tabs>
        <w:tab w:val="left" w:pos="4320"/>
      </w:tabs>
    </w:pPr>
  </w:style>
  <w:style w:type="paragraph" w:customStyle="1" w:styleId="madeunder">
    <w:name w:val="made under"/>
    <w:basedOn w:val="BillBasic"/>
    <w:rsid w:val="002D13CA"/>
    <w:pPr>
      <w:spacing w:before="240"/>
    </w:pPr>
  </w:style>
  <w:style w:type="paragraph" w:customStyle="1" w:styleId="EndNoteSubHeading">
    <w:name w:val="EndNoteSubHeading"/>
    <w:basedOn w:val="Normal"/>
    <w:next w:val="EndNoteText"/>
    <w:rsid w:val="00CA330D"/>
    <w:pPr>
      <w:keepNext/>
      <w:tabs>
        <w:tab w:val="left" w:pos="700"/>
      </w:tabs>
      <w:spacing w:before="120"/>
      <w:ind w:left="700" w:hanging="700"/>
    </w:pPr>
    <w:rPr>
      <w:rFonts w:ascii="Arial" w:hAnsi="Arial" w:cs="Arial"/>
      <w:b/>
      <w:bCs/>
      <w:sz w:val="20"/>
    </w:rPr>
  </w:style>
  <w:style w:type="paragraph" w:customStyle="1" w:styleId="EndNoteText">
    <w:name w:val="EndNoteText"/>
    <w:basedOn w:val="BillBasic"/>
    <w:rsid w:val="002D13CA"/>
    <w:pPr>
      <w:tabs>
        <w:tab w:val="left" w:pos="700"/>
        <w:tab w:val="right" w:pos="6160"/>
      </w:tabs>
      <w:spacing w:before="80"/>
      <w:ind w:left="700" w:hanging="700"/>
    </w:pPr>
    <w:rPr>
      <w:sz w:val="20"/>
    </w:rPr>
  </w:style>
  <w:style w:type="paragraph" w:customStyle="1" w:styleId="BillBasicItalics">
    <w:name w:val="BillBasicItalics"/>
    <w:basedOn w:val="BillBasic"/>
    <w:rsid w:val="002D13CA"/>
    <w:rPr>
      <w:i/>
    </w:rPr>
  </w:style>
  <w:style w:type="paragraph" w:customStyle="1" w:styleId="00SigningPage">
    <w:name w:val="00SigningPage"/>
    <w:basedOn w:val="Normal"/>
    <w:rsid w:val="002D13CA"/>
  </w:style>
  <w:style w:type="paragraph" w:customStyle="1" w:styleId="Aparareturn">
    <w:name w:val="A para return"/>
    <w:basedOn w:val="BillBasic"/>
    <w:rsid w:val="002D13CA"/>
    <w:pPr>
      <w:ind w:left="1600"/>
    </w:pPr>
  </w:style>
  <w:style w:type="paragraph" w:customStyle="1" w:styleId="Asubparareturn">
    <w:name w:val="A subpara return"/>
    <w:basedOn w:val="BillBasic"/>
    <w:rsid w:val="002D13CA"/>
    <w:pPr>
      <w:ind w:left="2100"/>
    </w:pPr>
  </w:style>
  <w:style w:type="paragraph" w:customStyle="1" w:styleId="CommentNum">
    <w:name w:val="CommentNum"/>
    <w:basedOn w:val="Comment"/>
    <w:rsid w:val="002D13CA"/>
    <w:pPr>
      <w:ind w:left="1800" w:hanging="1800"/>
    </w:pPr>
  </w:style>
  <w:style w:type="paragraph" w:styleId="TOC8">
    <w:name w:val="toc 8"/>
    <w:basedOn w:val="TOC3"/>
    <w:next w:val="Normal"/>
    <w:autoRedefine/>
    <w:uiPriority w:val="39"/>
    <w:rsid w:val="002D13CA"/>
    <w:pPr>
      <w:keepNext w:val="0"/>
      <w:spacing w:before="120"/>
    </w:pPr>
  </w:style>
  <w:style w:type="paragraph" w:customStyle="1" w:styleId="Judges">
    <w:name w:val="Judges"/>
    <w:basedOn w:val="Minister"/>
    <w:rsid w:val="002D13CA"/>
    <w:pPr>
      <w:spacing w:before="180"/>
    </w:pPr>
  </w:style>
  <w:style w:type="paragraph" w:customStyle="1" w:styleId="BillFor">
    <w:name w:val="BillFor"/>
    <w:basedOn w:val="BillBasicHeading"/>
    <w:rsid w:val="002D13CA"/>
    <w:pPr>
      <w:keepNext w:val="0"/>
      <w:spacing w:before="320"/>
      <w:jc w:val="both"/>
    </w:pPr>
    <w:rPr>
      <w:sz w:val="28"/>
    </w:rPr>
  </w:style>
  <w:style w:type="paragraph" w:customStyle="1" w:styleId="draft">
    <w:name w:val="draft"/>
    <w:basedOn w:val="Normal"/>
    <w:rsid w:val="002D13CA"/>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Formula">
    <w:name w:val="Formula"/>
    <w:basedOn w:val="BillBasic"/>
    <w:rsid w:val="002D13CA"/>
    <w:pPr>
      <w:spacing w:line="260" w:lineRule="atLeast"/>
      <w:jc w:val="center"/>
    </w:pPr>
  </w:style>
  <w:style w:type="paragraph" w:customStyle="1" w:styleId="Amainbullet">
    <w:name w:val="A main bullet"/>
    <w:basedOn w:val="BillBasic"/>
    <w:rsid w:val="002D13CA"/>
    <w:pPr>
      <w:spacing w:before="60"/>
      <w:ind w:left="1500" w:hanging="400"/>
    </w:pPr>
  </w:style>
  <w:style w:type="paragraph" w:customStyle="1" w:styleId="Aparabullet">
    <w:name w:val="A para bullet"/>
    <w:basedOn w:val="BillBasic"/>
    <w:rsid w:val="002D13CA"/>
    <w:pPr>
      <w:spacing w:before="60"/>
      <w:ind w:left="2000" w:hanging="400"/>
    </w:pPr>
  </w:style>
  <w:style w:type="paragraph" w:customStyle="1" w:styleId="Asubparabullet">
    <w:name w:val="A subpara bullet"/>
    <w:basedOn w:val="BillBasic"/>
    <w:rsid w:val="002D13CA"/>
    <w:pPr>
      <w:spacing w:before="60"/>
      <w:ind w:left="2540" w:hanging="400"/>
    </w:pPr>
  </w:style>
  <w:style w:type="paragraph" w:customStyle="1" w:styleId="aDefpara">
    <w:name w:val="aDef para"/>
    <w:basedOn w:val="Apara"/>
    <w:rsid w:val="002D13CA"/>
  </w:style>
  <w:style w:type="paragraph" w:customStyle="1" w:styleId="aDefsubpara">
    <w:name w:val="aDef subpara"/>
    <w:basedOn w:val="Asubpara"/>
    <w:rsid w:val="002D13CA"/>
  </w:style>
  <w:style w:type="paragraph" w:customStyle="1" w:styleId="Idefpara">
    <w:name w:val="I def para"/>
    <w:basedOn w:val="Ipara"/>
    <w:rsid w:val="002D13CA"/>
  </w:style>
  <w:style w:type="paragraph" w:customStyle="1" w:styleId="Idefsubpara">
    <w:name w:val="I def subpara"/>
    <w:basedOn w:val="Isubpara"/>
    <w:rsid w:val="002D13CA"/>
  </w:style>
  <w:style w:type="paragraph" w:customStyle="1" w:styleId="Notified">
    <w:name w:val="Notified"/>
    <w:basedOn w:val="BillBasic"/>
    <w:rsid w:val="002D13CA"/>
    <w:pPr>
      <w:spacing w:before="360"/>
      <w:jc w:val="right"/>
    </w:pPr>
    <w:rPr>
      <w:i/>
    </w:rPr>
  </w:style>
  <w:style w:type="paragraph" w:customStyle="1" w:styleId="03ScheduleLandscape">
    <w:name w:val="03ScheduleLandscape"/>
    <w:basedOn w:val="Normal"/>
    <w:rsid w:val="002D13CA"/>
  </w:style>
  <w:style w:type="paragraph" w:customStyle="1" w:styleId="IDict-Heading">
    <w:name w:val="I Dict-Heading"/>
    <w:basedOn w:val="BillBasicHeading"/>
    <w:rsid w:val="002D13CA"/>
    <w:pPr>
      <w:spacing w:before="320"/>
      <w:ind w:left="2600" w:hanging="2600"/>
      <w:jc w:val="both"/>
    </w:pPr>
    <w:rPr>
      <w:sz w:val="34"/>
    </w:rPr>
  </w:style>
  <w:style w:type="paragraph" w:customStyle="1" w:styleId="02TextLandscape">
    <w:name w:val="02TextLandscape"/>
    <w:basedOn w:val="Normal"/>
    <w:rsid w:val="002D13CA"/>
  </w:style>
  <w:style w:type="paragraph" w:styleId="Salutation">
    <w:name w:val="Salutation"/>
    <w:basedOn w:val="Normal"/>
    <w:next w:val="Normal"/>
    <w:rsid w:val="00CA330D"/>
  </w:style>
  <w:style w:type="paragraph" w:customStyle="1" w:styleId="aNoteBullet">
    <w:name w:val="aNoteBullet"/>
    <w:basedOn w:val="aNoteSymb"/>
    <w:rsid w:val="002D13CA"/>
    <w:pPr>
      <w:tabs>
        <w:tab w:val="left" w:pos="2200"/>
      </w:tabs>
      <w:spacing w:before="60"/>
      <w:ind w:left="2600" w:hanging="700"/>
    </w:pPr>
  </w:style>
  <w:style w:type="paragraph" w:customStyle="1" w:styleId="aParaNoteBullet">
    <w:name w:val="aParaNoteBullet"/>
    <w:basedOn w:val="aParaNote"/>
    <w:rsid w:val="002D13CA"/>
    <w:pPr>
      <w:tabs>
        <w:tab w:val="left" w:pos="2700"/>
      </w:tabs>
      <w:spacing w:before="60"/>
      <w:ind w:left="3100" w:hanging="700"/>
    </w:pPr>
  </w:style>
  <w:style w:type="paragraph" w:customStyle="1" w:styleId="MinisterWord">
    <w:name w:val="MinisterWord"/>
    <w:basedOn w:val="Normal"/>
    <w:rsid w:val="002D13CA"/>
    <w:pPr>
      <w:spacing w:before="60"/>
      <w:jc w:val="right"/>
    </w:pPr>
  </w:style>
  <w:style w:type="paragraph" w:customStyle="1" w:styleId="aExamPara">
    <w:name w:val="aExamPara"/>
    <w:basedOn w:val="aExam"/>
    <w:rsid w:val="002D13CA"/>
    <w:pPr>
      <w:tabs>
        <w:tab w:val="right" w:pos="1720"/>
        <w:tab w:val="left" w:pos="2000"/>
        <w:tab w:val="left" w:pos="2300"/>
      </w:tabs>
      <w:ind w:left="2400" w:hanging="1300"/>
    </w:pPr>
  </w:style>
  <w:style w:type="paragraph" w:customStyle="1" w:styleId="aExamNumText">
    <w:name w:val="aExamNumText"/>
    <w:basedOn w:val="aExam"/>
    <w:rsid w:val="002D13CA"/>
    <w:pPr>
      <w:ind w:left="1500"/>
    </w:pPr>
  </w:style>
  <w:style w:type="paragraph" w:customStyle="1" w:styleId="aExamBullet">
    <w:name w:val="aExamBullet"/>
    <w:basedOn w:val="aExam"/>
    <w:rsid w:val="002D13CA"/>
    <w:pPr>
      <w:tabs>
        <w:tab w:val="left" w:pos="1500"/>
        <w:tab w:val="left" w:pos="2300"/>
      </w:tabs>
      <w:ind w:left="1900" w:hanging="800"/>
    </w:pPr>
  </w:style>
  <w:style w:type="paragraph" w:customStyle="1" w:styleId="aNotePara">
    <w:name w:val="aNotePara"/>
    <w:basedOn w:val="aNote"/>
    <w:rsid w:val="002D13CA"/>
    <w:pPr>
      <w:tabs>
        <w:tab w:val="right" w:pos="2140"/>
        <w:tab w:val="left" w:pos="2400"/>
      </w:tabs>
      <w:spacing w:before="60"/>
      <w:ind w:left="2400" w:hanging="1300"/>
    </w:pPr>
  </w:style>
  <w:style w:type="paragraph" w:customStyle="1" w:styleId="aExplanHeading">
    <w:name w:val="aExplanHeading"/>
    <w:basedOn w:val="BillBasicHeading"/>
    <w:next w:val="Normal"/>
    <w:rsid w:val="002D13CA"/>
    <w:rPr>
      <w:rFonts w:ascii="Arial (W1)" w:hAnsi="Arial (W1)"/>
      <w:sz w:val="18"/>
    </w:rPr>
  </w:style>
  <w:style w:type="paragraph" w:customStyle="1" w:styleId="aExplanText">
    <w:name w:val="aExplanText"/>
    <w:basedOn w:val="BillBasic"/>
    <w:rsid w:val="002D13CA"/>
    <w:rPr>
      <w:sz w:val="20"/>
    </w:rPr>
  </w:style>
  <w:style w:type="paragraph" w:customStyle="1" w:styleId="aParaNotePara">
    <w:name w:val="aParaNotePara"/>
    <w:basedOn w:val="aNoteParaSymb"/>
    <w:rsid w:val="002D13CA"/>
    <w:pPr>
      <w:tabs>
        <w:tab w:val="clear" w:pos="2140"/>
        <w:tab w:val="clear" w:pos="2400"/>
        <w:tab w:val="right" w:pos="2644"/>
      </w:tabs>
      <w:ind w:left="3320" w:hanging="1720"/>
    </w:pPr>
  </w:style>
  <w:style w:type="character" w:customStyle="1" w:styleId="charBold">
    <w:name w:val="charBold"/>
    <w:basedOn w:val="DefaultParagraphFont"/>
    <w:rsid w:val="002D13CA"/>
    <w:rPr>
      <w:b/>
    </w:rPr>
  </w:style>
  <w:style w:type="character" w:customStyle="1" w:styleId="charBoldItals">
    <w:name w:val="charBoldItals"/>
    <w:basedOn w:val="DefaultParagraphFont"/>
    <w:rsid w:val="002D13CA"/>
    <w:rPr>
      <w:b/>
      <w:i/>
    </w:rPr>
  </w:style>
  <w:style w:type="character" w:customStyle="1" w:styleId="charItals">
    <w:name w:val="charItals"/>
    <w:basedOn w:val="DefaultParagraphFont"/>
    <w:rsid w:val="002D13CA"/>
    <w:rPr>
      <w:i/>
    </w:rPr>
  </w:style>
  <w:style w:type="character" w:customStyle="1" w:styleId="charUnderline">
    <w:name w:val="charUnderline"/>
    <w:basedOn w:val="DefaultParagraphFont"/>
    <w:rsid w:val="002D13CA"/>
    <w:rPr>
      <w:u w:val="single"/>
    </w:rPr>
  </w:style>
  <w:style w:type="paragraph" w:customStyle="1" w:styleId="TableHd">
    <w:name w:val="TableHd"/>
    <w:basedOn w:val="Normal"/>
    <w:rsid w:val="002D13CA"/>
    <w:pPr>
      <w:keepNext/>
      <w:spacing w:before="300"/>
      <w:ind w:left="1200" w:hanging="1200"/>
    </w:pPr>
    <w:rPr>
      <w:rFonts w:ascii="Arial" w:hAnsi="Arial"/>
      <w:b/>
      <w:sz w:val="20"/>
    </w:rPr>
  </w:style>
  <w:style w:type="paragraph" w:customStyle="1" w:styleId="TableColHd">
    <w:name w:val="TableColHd"/>
    <w:basedOn w:val="Normal"/>
    <w:rsid w:val="002D13CA"/>
    <w:pPr>
      <w:keepNext/>
      <w:spacing w:after="60"/>
    </w:pPr>
    <w:rPr>
      <w:rFonts w:ascii="Arial" w:hAnsi="Arial"/>
      <w:b/>
      <w:sz w:val="18"/>
    </w:rPr>
  </w:style>
  <w:style w:type="paragraph" w:customStyle="1" w:styleId="PenaltyPara">
    <w:name w:val="PenaltyPara"/>
    <w:basedOn w:val="Normal"/>
    <w:rsid w:val="002D13CA"/>
    <w:pPr>
      <w:tabs>
        <w:tab w:val="right" w:pos="1360"/>
      </w:tabs>
      <w:spacing w:before="60"/>
      <w:ind w:left="1600" w:hanging="1600"/>
      <w:jc w:val="both"/>
    </w:pPr>
  </w:style>
  <w:style w:type="paragraph" w:customStyle="1" w:styleId="tablepara">
    <w:name w:val="table para"/>
    <w:basedOn w:val="Normal"/>
    <w:rsid w:val="002D13CA"/>
    <w:pPr>
      <w:tabs>
        <w:tab w:val="right" w:pos="800"/>
        <w:tab w:val="left" w:pos="1100"/>
      </w:tabs>
      <w:spacing w:before="80" w:after="60"/>
      <w:ind w:left="1100" w:hanging="1100"/>
    </w:pPr>
  </w:style>
  <w:style w:type="paragraph" w:customStyle="1" w:styleId="tablesubpara">
    <w:name w:val="table subpara"/>
    <w:basedOn w:val="Normal"/>
    <w:rsid w:val="002D13CA"/>
    <w:pPr>
      <w:tabs>
        <w:tab w:val="right" w:pos="1500"/>
        <w:tab w:val="left" w:pos="1800"/>
      </w:tabs>
      <w:spacing w:before="80" w:after="60"/>
      <w:ind w:left="1800" w:hanging="1800"/>
    </w:pPr>
  </w:style>
  <w:style w:type="paragraph" w:customStyle="1" w:styleId="TableText">
    <w:name w:val="TableText"/>
    <w:basedOn w:val="Normal"/>
    <w:rsid w:val="002D13CA"/>
    <w:pPr>
      <w:spacing w:before="60" w:after="60"/>
    </w:pPr>
  </w:style>
  <w:style w:type="paragraph" w:customStyle="1" w:styleId="IshadedH5Sec">
    <w:name w:val="I shaded H5 Sec"/>
    <w:basedOn w:val="AH5Sec"/>
    <w:rsid w:val="002D13CA"/>
    <w:pPr>
      <w:shd w:val="pct25" w:color="auto" w:fill="auto"/>
      <w:outlineLvl w:val="9"/>
    </w:pPr>
  </w:style>
  <w:style w:type="paragraph" w:customStyle="1" w:styleId="IshadedSchClause">
    <w:name w:val="I shaded Sch Clause"/>
    <w:basedOn w:val="IshadedH5Sec"/>
    <w:rsid w:val="002D13CA"/>
  </w:style>
  <w:style w:type="paragraph" w:customStyle="1" w:styleId="Penalty">
    <w:name w:val="Penalty"/>
    <w:basedOn w:val="Amainreturn"/>
    <w:rsid w:val="002D13CA"/>
  </w:style>
  <w:style w:type="paragraph" w:customStyle="1" w:styleId="aNoteText">
    <w:name w:val="aNoteText"/>
    <w:basedOn w:val="aNoteSymb"/>
    <w:rsid w:val="002D13CA"/>
    <w:pPr>
      <w:spacing w:before="60"/>
      <w:ind w:firstLine="0"/>
    </w:pPr>
  </w:style>
  <w:style w:type="paragraph" w:customStyle="1" w:styleId="Letterhead">
    <w:name w:val="Letterhead"/>
    <w:rsid w:val="00CA330D"/>
    <w:pPr>
      <w:widowControl w:val="0"/>
      <w:spacing w:after="180"/>
      <w:jc w:val="right"/>
    </w:pPr>
    <w:rPr>
      <w:rFonts w:ascii="Arial" w:hAnsi="Arial" w:cs="Arial"/>
      <w:sz w:val="32"/>
      <w:szCs w:val="32"/>
      <w:lang w:eastAsia="en-US"/>
    </w:rPr>
  </w:style>
  <w:style w:type="character" w:styleId="PageNumber">
    <w:name w:val="page number"/>
    <w:basedOn w:val="DefaultParagraphFont"/>
    <w:rsid w:val="002D13CA"/>
  </w:style>
  <w:style w:type="paragraph" w:customStyle="1" w:styleId="AH5SecSymb">
    <w:name w:val="A H5 Sec Symb"/>
    <w:basedOn w:val="AH5Sec"/>
    <w:next w:val="Amain"/>
    <w:rsid w:val="002D13CA"/>
    <w:pPr>
      <w:tabs>
        <w:tab w:val="clear" w:pos="1100"/>
        <w:tab w:val="left" w:pos="0"/>
      </w:tabs>
      <w:ind w:hanging="1580"/>
    </w:pPr>
  </w:style>
  <w:style w:type="paragraph" w:customStyle="1" w:styleId="Actbullet">
    <w:name w:val="Act bullet"/>
    <w:basedOn w:val="Normal"/>
    <w:uiPriority w:val="99"/>
    <w:rsid w:val="002D13CA"/>
    <w:pPr>
      <w:numPr>
        <w:numId w:val="19"/>
      </w:numPr>
      <w:tabs>
        <w:tab w:val="left" w:pos="900"/>
      </w:tabs>
      <w:spacing w:before="20"/>
      <w:ind w:right="-60"/>
    </w:pPr>
    <w:rPr>
      <w:rFonts w:ascii="Arial" w:hAnsi="Arial"/>
      <w:sz w:val="18"/>
    </w:rPr>
  </w:style>
  <w:style w:type="paragraph" w:styleId="NoteHeading">
    <w:name w:val="Note Heading"/>
    <w:basedOn w:val="Normal"/>
    <w:next w:val="Normal"/>
    <w:rsid w:val="00CA330D"/>
  </w:style>
  <w:style w:type="character" w:customStyle="1" w:styleId="EmailStyle164">
    <w:name w:val="EmailStyle164"/>
    <w:basedOn w:val="DefaultParagraphFont"/>
    <w:rsid w:val="00CA330D"/>
    <w:rPr>
      <w:rFonts w:ascii="Arial" w:hAnsi="Arial" w:cs="Arial"/>
      <w:color w:val="000000"/>
      <w:sz w:val="20"/>
      <w:szCs w:val="20"/>
    </w:rPr>
  </w:style>
  <w:style w:type="paragraph" w:customStyle="1" w:styleId="aExamHdgss">
    <w:name w:val="aExamHdgss"/>
    <w:basedOn w:val="BillBasicHeading"/>
    <w:next w:val="Normal"/>
    <w:rsid w:val="002D13CA"/>
    <w:pPr>
      <w:tabs>
        <w:tab w:val="clear" w:pos="2600"/>
      </w:tabs>
      <w:ind w:left="1100"/>
    </w:pPr>
    <w:rPr>
      <w:sz w:val="18"/>
    </w:rPr>
  </w:style>
  <w:style w:type="paragraph" w:customStyle="1" w:styleId="aExamINumss">
    <w:name w:val="aExamINumss"/>
    <w:basedOn w:val="aExamss"/>
    <w:rsid w:val="002D13CA"/>
    <w:pPr>
      <w:tabs>
        <w:tab w:val="left" w:pos="1500"/>
      </w:tabs>
      <w:ind w:left="1500" w:hanging="400"/>
    </w:pPr>
  </w:style>
  <w:style w:type="paragraph" w:customStyle="1" w:styleId="Status">
    <w:name w:val="Status"/>
    <w:basedOn w:val="Normal"/>
    <w:rsid w:val="002D13CA"/>
    <w:pPr>
      <w:spacing w:before="280"/>
      <w:jc w:val="center"/>
    </w:pPr>
    <w:rPr>
      <w:rFonts w:ascii="Arial" w:hAnsi="Arial"/>
      <w:sz w:val="14"/>
    </w:rPr>
  </w:style>
  <w:style w:type="character" w:styleId="Hyperlink">
    <w:name w:val="Hyperlink"/>
    <w:basedOn w:val="DefaultParagraphFont"/>
    <w:uiPriority w:val="99"/>
    <w:unhideWhenUsed/>
    <w:rsid w:val="002D13CA"/>
    <w:rPr>
      <w:color w:val="0000FF" w:themeColor="hyperlink"/>
      <w:u w:val="single"/>
    </w:rPr>
  </w:style>
  <w:style w:type="paragraph" w:customStyle="1" w:styleId="Sched-Form-18Space">
    <w:name w:val="Sched-Form-18Space"/>
    <w:basedOn w:val="Normal"/>
    <w:rsid w:val="002D13CA"/>
    <w:pPr>
      <w:spacing w:before="360" w:after="60"/>
    </w:pPr>
    <w:rPr>
      <w:sz w:val="22"/>
    </w:rPr>
  </w:style>
  <w:style w:type="paragraph" w:customStyle="1" w:styleId="AH1ChapterSymb">
    <w:name w:val="A H1 Chapter Symb"/>
    <w:basedOn w:val="AH1Chapter"/>
    <w:next w:val="AH2Part"/>
    <w:rsid w:val="002D13CA"/>
    <w:pPr>
      <w:tabs>
        <w:tab w:val="clear" w:pos="2600"/>
        <w:tab w:val="left" w:pos="0"/>
      </w:tabs>
      <w:ind w:left="2480" w:hanging="2960"/>
    </w:pPr>
  </w:style>
  <w:style w:type="paragraph" w:customStyle="1" w:styleId="EndnotesAbbrev">
    <w:name w:val="EndnotesAbbrev"/>
    <w:basedOn w:val="Normal"/>
    <w:rsid w:val="002D13CA"/>
    <w:pPr>
      <w:spacing w:before="20"/>
    </w:pPr>
    <w:rPr>
      <w:rFonts w:ascii="Arial" w:hAnsi="Arial"/>
      <w:color w:val="000000"/>
      <w:sz w:val="16"/>
    </w:rPr>
  </w:style>
  <w:style w:type="paragraph" w:customStyle="1" w:styleId="RepubNo">
    <w:name w:val="RepubNo"/>
    <w:basedOn w:val="BillBasicHeading"/>
    <w:rsid w:val="002D13CA"/>
    <w:pPr>
      <w:keepNext w:val="0"/>
      <w:spacing w:before="600"/>
      <w:jc w:val="both"/>
    </w:pPr>
    <w:rPr>
      <w:sz w:val="26"/>
    </w:rPr>
  </w:style>
  <w:style w:type="paragraph" w:customStyle="1" w:styleId="NewAct">
    <w:name w:val="New Act"/>
    <w:basedOn w:val="Normal"/>
    <w:next w:val="Actdetails"/>
    <w:link w:val="NewActChar"/>
    <w:rsid w:val="002D13CA"/>
    <w:pPr>
      <w:keepNext/>
      <w:spacing w:before="180"/>
      <w:ind w:left="1100"/>
    </w:pPr>
    <w:rPr>
      <w:rFonts w:ascii="Arial" w:hAnsi="Arial"/>
      <w:b/>
      <w:sz w:val="20"/>
    </w:rPr>
  </w:style>
  <w:style w:type="paragraph" w:customStyle="1" w:styleId="CoverInForce">
    <w:name w:val="CoverInForce"/>
    <w:basedOn w:val="BillBasicHeading"/>
    <w:rsid w:val="002D13CA"/>
    <w:pPr>
      <w:keepNext w:val="0"/>
      <w:spacing w:before="400"/>
    </w:pPr>
    <w:rPr>
      <w:b w:val="0"/>
    </w:rPr>
  </w:style>
  <w:style w:type="paragraph" w:styleId="Subtitle">
    <w:name w:val="Subtitle"/>
    <w:basedOn w:val="Normal"/>
    <w:qFormat/>
    <w:rsid w:val="002D13CA"/>
    <w:pPr>
      <w:spacing w:after="60"/>
      <w:jc w:val="center"/>
      <w:outlineLvl w:val="1"/>
    </w:pPr>
    <w:rPr>
      <w:rFonts w:ascii="Arial" w:hAnsi="Arial"/>
    </w:rPr>
  </w:style>
  <w:style w:type="paragraph" w:customStyle="1" w:styleId="CoverActName">
    <w:name w:val="CoverActName"/>
    <w:basedOn w:val="BillBasicHeading"/>
    <w:rsid w:val="002D13CA"/>
    <w:pPr>
      <w:keepNext w:val="0"/>
      <w:spacing w:before="260"/>
    </w:pPr>
  </w:style>
  <w:style w:type="paragraph" w:customStyle="1" w:styleId="FormRule">
    <w:name w:val="FormRule"/>
    <w:basedOn w:val="Normal"/>
    <w:rsid w:val="002D13CA"/>
    <w:pPr>
      <w:pBdr>
        <w:top w:val="single" w:sz="4" w:space="1" w:color="auto"/>
      </w:pBdr>
      <w:spacing w:before="160" w:after="40"/>
      <w:ind w:left="3220" w:right="3260"/>
    </w:pPr>
    <w:rPr>
      <w:sz w:val="8"/>
    </w:rPr>
  </w:style>
  <w:style w:type="paragraph" w:customStyle="1" w:styleId="SchSubClause">
    <w:name w:val="Sch SubClause"/>
    <w:basedOn w:val="Schclauseheading"/>
    <w:rsid w:val="002D13CA"/>
    <w:rPr>
      <w:b w:val="0"/>
    </w:rPr>
  </w:style>
  <w:style w:type="paragraph" w:customStyle="1" w:styleId="Endnote20">
    <w:name w:val="Endnote2"/>
    <w:basedOn w:val="Normal"/>
    <w:rsid w:val="002D13CA"/>
    <w:pPr>
      <w:keepNext/>
      <w:tabs>
        <w:tab w:val="left" w:pos="1100"/>
      </w:tabs>
      <w:spacing w:before="360"/>
    </w:pPr>
    <w:rPr>
      <w:rFonts w:ascii="Arial" w:hAnsi="Arial"/>
      <w:b/>
    </w:rPr>
  </w:style>
  <w:style w:type="paragraph" w:customStyle="1" w:styleId="Actdetails">
    <w:name w:val="Act details"/>
    <w:basedOn w:val="Normal"/>
    <w:rsid w:val="002D13CA"/>
    <w:pPr>
      <w:spacing w:before="20"/>
      <w:ind w:left="1400"/>
    </w:pPr>
    <w:rPr>
      <w:rFonts w:ascii="Arial" w:hAnsi="Arial"/>
      <w:sz w:val="20"/>
    </w:rPr>
  </w:style>
  <w:style w:type="paragraph" w:customStyle="1" w:styleId="Asamby">
    <w:name w:val="As am by"/>
    <w:basedOn w:val="Normal"/>
    <w:next w:val="Normal"/>
    <w:rsid w:val="002D13CA"/>
    <w:pPr>
      <w:spacing w:before="240"/>
      <w:ind w:left="1100"/>
    </w:pPr>
    <w:rPr>
      <w:rFonts w:ascii="Arial" w:hAnsi="Arial"/>
      <w:sz w:val="20"/>
    </w:rPr>
  </w:style>
  <w:style w:type="paragraph" w:customStyle="1" w:styleId="AmdtsEntries">
    <w:name w:val="AmdtsEntries"/>
    <w:basedOn w:val="BillBasicHeading"/>
    <w:rsid w:val="002D13CA"/>
    <w:pPr>
      <w:keepNext w:val="0"/>
      <w:tabs>
        <w:tab w:val="clear" w:pos="2600"/>
        <w:tab w:val="left" w:pos="2700"/>
      </w:tabs>
      <w:spacing w:before="0"/>
      <w:ind w:left="2800" w:hanging="1700"/>
    </w:pPr>
    <w:rPr>
      <w:b w:val="0"/>
      <w:sz w:val="18"/>
    </w:rPr>
  </w:style>
  <w:style w:type="paragraph" w:customStyle="1" w:styleId="AH2PartSymb">
    <w:name w:val="A H2 Part Symb"/>
    <w:basedOn w:val="AH2Part"/>
    <w:next w:val="AH3Div"/>
    <w:rsid w:val="002D13CA"/>
    <w:pPr>
      <w:tabs>
        <w:tab w:val="clear" w:pos="2600"/>
        <w:tab w:val="left" w:pos="0"/>
      </w:tabs>
      <w:ind w:left="2480" w:hanging="2960"/>
    </w:pPr>
  </w:style>
  <w:style w:type="paragraph" w:customStyle="1" w:styleId="AmdtsEntryHd">
    <w:name w:val="AmdtsEntryHd"/>
    <w:basedOn w:val="BillBasicHeading"/>
    <w:next w:val="AmdtsEntries"/>
    <w:rsid w:val="002D13CA"/>
    <w:pPr>
      <w:tabs>
        <w:tab w:val="clear" w:pos="2600"/>
      </w:tabs>
      <w:spacing w:before="120"/>
      <w:ind w:left="1100"/>
    </w:pPr>
    <w:rPr>
      <w:sz w:val="18"/>
    </w:rPr>
  </w:style>
  <w:style w:type="paragraph" w:customStyle="1" w:styleId="EndNoteParas">
    <w:name w:val="EndNoteParas"/>
    <w:basedOn w:val="EndNoteTextEPS"/>
    <w:rsid w:val="002D13CA"/>
    <w:pPr>
      <w:tabs>
        <w:tab w:val="right" w:pos="1432"/>
      </w:tabs>
      <w:ind w:left="1840" w:hanging="1840"/>
    </w:pPr>
  </w:style>
  <w:style w:type="paragraph" w:customStyle="1" w:styleId="NewReg">
    <w:name w:val="New Reg"/>
    <w:basedOn w:val="NewAct"/>
    <w:next w:val="Actdetails"/>
    <w:rsid w:val="002D13CA"/>
  </w:style>
  <w:style w:type="paragraph" w:customStyle="1" w:styleId="Endnote3">
    <w:name w:val="Endnote3"/>
    <w:basedOn w:val="Normal"/>
    <w:rsid w:val="002D13CA"/>
    <w:pPr>
      <w:keepNext/>
      <w:tabs>
        <w:tab w:val="left" w:pos="1100"/>
      </w:tabs>
      <w:spacing w:before="320"/>
      <w:ind w:left="1100" w:hanging="1100"/>
    </w:pPr>
    <w:rPr>
      <w:rFonts w:ascii="Arial" w:hAnsi="Arial"/>
      <w:b/>
      <w:color w:val="000000"/>
      <w:sz w:val="22"/>
    </w:rPr>
  </w:style>
  <w:style w:type="character" w:customStyle="1" w:styleId="charTableNo">
    <w:name w:val="charTableNo"/>
    <w:basedOn w:val="DefaultParagraphFont"/>
    <w:rsid w:val="002D13CA"/>
  </w:style>
  <w:style w:type="character" w:customStyle="1" w:styleId="charTableText">
    <w:name w:val="charTableText"/>
    <w:basedOn w:val="DefaultParagraphFont"/>
    <w:rsid w:val="002D13CA"/>
  </w:style>
  <w:style w:type="paragraph" w:customStyle="1" w:styleId="EndNoteTextEPS">
    <w:name w:val="EndNoteTextEPS"/>
    <w:basedOn w:val="Normal"/>
    <w:rsid w:val="002D13CA"/>
    <w:pPr>
      <w:spacing w:before="60"/>
      <w:ind w:left="1100"/>
      <w:jc w:val="both"/>
    </w:pPr>
    <w:rPr>
      <w:sz w:val="20"/>
    </w:rPr>
  </w:style>
  <w:style w:type="paragraph" w:customStyle="1" w:styleId="TLegEntries">
    <w:name w:val="TLegEntries"/>
    <w:basedOn w:val="Normal"/>
    <w:rsid w:val="002D13CA"/>
    <w:pPr>
      <w:tabs>
        <w:tab w:val="left" w:pos="1100"/>
      </w:tabs>
      <w:spacing w:before="40"/>
      <w:ind w:left="600" w:hanging="600"/>
    </w:pPr>
    <w:rPr>
      <w:rFonts w:ascii="Arial" w:hAnsi="Arial"/>
      <w:color w:val="000000"/>
      <w:sz w:val="16"/>
    </w:rPr>
  </w:style>
  <w:style w:type="paragraph" w:customStyle="1" w:styleId="OldAmdtsEntries">
    <w:name w:val="OldAmdtsEntries"/>
    <w:basedOn w:val="BillBasicHeading"/>
    <w:rsid w:val="002D13CA"/>
    <w:pPr>
      <w:tabs>
        <w:tab w:val="clear" w:pos="2600"/>
        <w:tab w:val="left" w:leader="dot" w:pos="2700"/>
      </w:tabs>
      <w:ind w:left="2700" w:hanging="2000"/>
    </w:pPr>
    <w:rPr>
      <w:sz w:val="18"/>
    </w:rPr>
  </w:style>
  <w:style w:type="paragraph" w:customStyle="1" w:styleId="CoverText">
    <w:name w:val="CoverText"/>
    <w:basedOn w:val="Normal"/>
    <w:uiPriority w:val="99"/>
    <w:rsid w:val="002D13CA"/>
    <w:pPr>
      <w:spacing w:before="100"/>
      <w:jc w:val="both"/>
    </w:pPr>
    <w:rPr>
      <w:sz w:val="20"/>
    </w:rPr>
  </w:style>
  <w:style w:type="paragraph" w:customStyle="1" w:styleId="CoverHeading">
    <w:name w:val="CoverHeading"/>
    <w:basedOn w:val="Normal"/>
    <w:rsid w:val="002D13CA"/>
    <w:rPr>
      <w:rFonts w:ascii="Arial" w:hAnsi="Arial"/>
      <w:b/>
    </w:rPr>
  </w:style>
  <w:style w:type="paragraph" w:customStyle="1" w:styleId="OldAmdt2ndLine">
    <w:name w:val="OldAmdt2ndLine"/>
    <w:basedOn w:val="OldAmdtsEntries"/>
    <w:rsid w:val="002D13CA"/>
    <w:pPr>
      <w:tabs>
        <w:tab w:val="left" w:pos="2700"/>
      </w:tabs>
      <w:spacing w:before="0"/>
    </w:pPr>
  </w:style>
  <w:style w:type="paragraph" w:customStyle="1" w:styleId="EarlierRepubEntries">
    <w:name w:val="EarlierRepubEntries"/>
    <w:basedOn w:val="Normal"/>
    <w:rsid w:val="002D13CA"/>
    <w:pPr>
      <w:spacing w:before="60" w:after="60"/>
    </w:pPr>
    <w:rPr>
      <w:rFonts w:ascii="Arial" w:hAnsi="Arial"/>
      <w:sz w:val="18"/>
    </w:rPr>
  </w:style>
  <w:style w:type="paragraph" w:customStyle="1" w:styleId="RenumProvEntries">
    <w:name w:val="RenumProvEntries"/>
    <w:basedOn w:val="Normal"/>
    <w:rsid w:val="002D13CA"/>
    <w:pPr>
      <w:spacing w:before="60"/>
    </w:pPr>
    <w:rPr>
      <w:rFonts w:ascii="Arial" w:hAnsi="Arial"/>
      <w:sz w:val="20"/>
    </w:rPr>
  </w:style>
  <w:style w:type="paragraph" w:customStyle="1" w:styleId="CoverSubHdg">
    <w:name w:val="CoverSubHdg"/>
    <w:basedOn w:val="CoverHeading"/>
    <w:rsid w:val="002D13CA"/>
    <w:pPr>
      <w:spacing w:before="120"/>
    </w:pPr>
    <w:rPr>
      <w:sz w:val="20"/>
    </w:rPr>
  </w:style>
  <w:style w:type="paragraph" w:customStyle="1" w:styleId="CoverTextPara">
    <w:name w:val="CoverTextPara"/>
    <w:basedOn w:val="CoverText"/>
    <w:rsid w:val="002D13CA"/>
    <w:pPr>
      <w:tabs>
        <w:tab w:val="right" w:pos="600"/>
        <w:tab w:val="left" w:pos="840"/>
      </w:tabs>
      <w:ind w:left="840" w:hanging="840"/>
    </w:pPr>
  </w:style>
  <w:style w:type="character" w:customStyle="1" w:styleId="charSymb">
    <w:name w:val="charSymb"/>
    <w:basedOn w:val="DefaultParagraphFont"/>
    <w:rsid w:val="002D13CA"/>
    <w:rPr>
      <w:rFonts w:ascii="Arial" w:hAnsi="Arial"/>
      <w:sz w:val="24"/>
      <w:bdr w:val="single" w:sz="4" w:space="0" w:color="auto"/>
    </w:rPr>
  </w:style>
  <w:style w:type="paragraph" w:customStyle="1" w:styleId="AH3DivSymb">
    <w:name w:val="A H3 Div Symb"/>
    <w:basedOn w:val="AH3Div"/>
    <w:next w:val="AH5Sec"/>
    <w:rsid w:val="002D13CA"/>
    <w:pPr>
      <w:tabs>
        <w:tab w:val="clear" w:pos="2600"/>
        <w:tab w:val="left" w:pos="0"/>
      </w:tabs>
      <w:ind w:left="2480" w:hanging="2960"/>
    </w:pPr>
  </w:style>
  <w:style w:type="paragraph" w:customStyle="1" w:styleId="AH4SubDivSymb">
    <w:name w:val="A H4 SubDiv Symb"/>
    <w:basedOn w:val="AH4SubDiv"/>
    <w:next w:val="AH5Sec"/>
    <w:rsid w:val="002D13CA"/>
    <w:pPr>
      <w:tabs>
        <w:tab w:val="clear" w:pos="2600"/>
        <w:tab w:val="left" w:pos="0"/>
      </w:tabs>
      <w:ind w:left="2480" w:hanging="2960"/>
    </w:pPr>
  </w:style>
  <w:style w:type="paragraph" w:customStyle="1" w:styleId="Dict-HeadingSymb">
    <w:name w:val="Dict-Heading Symb"/>
    <w:basedOn w:val="Dict-Heading"/>
    <w:rsid w:val="002D13CA"/>
    <w:pPr>
      <w:tabs>
        <w:tab w:val="left" w:pos="0"/>
      </w:tabs>
      <w:ind w:left="2480" w:hanging="2960"/>
    </w:pPr>
  </w:style>
  <w:style w:type="paragraph" w:customStyle="1" w:styleId="Sched-headingSymb">
    <w:name w:val="Sched-heading Symb"/>
    <w:basedOn w:val="Sched-heading"/>
    <w:rsid w:val="002D13CA"/>
    <w:pPr>
      <w:tabs>
        <w:tab w:val="left" w:pos="0"/>
      </w:tabs>
      <w:ind w:left="2480" w:hanging="2960"/>
    </w:pPr>
  </w:style>
  <w:style w:type="paragraph" w:customStyle="1" w:styleId="Sched-PartSymb">
    <w:name w:val="Sched-Part Symb"/>
    <w:basedOn w:val="Sched-Part"/>
    <w:rsid w:val="002D13CA"/>
    <w:pPr>
      <w:tabs>
        <w:tab w:val="left" w:pos="0"/>
      </w:tabs>
      <w:ind w:left="2480" w:hanging="2960"/>
    </w:pPr>
  </w:style>
  <w:style w:type="paragraph" w:customStyle="1" w:styleId="Sched-FormSymb">
    <w:name w:val="Sched-Form Symb"/>
    <w:basedOn w:val="Sched-Form"/>
    <w:rsid w:val="002D13CA"/>
    <w:pPr>
      <w:tabs>
        <w:tab w:val="left" w:pos="0"/>
      </w:tabs>
      <w:ind w:left="2480" w:hanging="2960"/>
    </w:pPr>
  </w:style>
  <w:style w:type="paragraph" w:customStyle="1" w:styleId="SchclauseheadingSymb">
    <w:name w:val="Sch clause heading Symb"/>
    <w:basedOn w:val="Schclauseheading"/>
    <w:rsid w:val="002D13CA"/>
    <w:pPr>
      <w:tabs>
        <w:tab w:val="left" w:pos="0"/>
      </w:tabs>
      <w:ind w:left="980" w:hanging="1460"/>
    </w:pPr>
  </w:style>
  <w:style w:type="paragraph" w:customStyle="1" w:styleId="TLegAsAmBy">
    <w:name w:val="TLegAsAmBy"/>
    <w:basedOn w:val="TLegEntries"/>
    <w:rsid w:val="002D13CA"/>
    <w:pPr>
      <w:ind w:firstLine="0"/>
    </w:pPr>
    <w:rPr>
      <w:b/>
    </w:rPr>
  </w:style>
  <w:style w:type="paragraph" w:customStyle="1" w:styleId="00Spine">
    <w:name w:val="00Spine"/>
    <w:basedOn w:val="Normal"/>
    <w:rsid w:val="002D13CA"/>
  </w:style>
  <w:style w:type="paragraph" w:customStyle="1" w:styleId="AuthorisedBlock">
    <w:name w:val="AuthorisedBlock"/>
    <w:basedOn w:val="Normal"/>
    <w:rsid w:val="002D13CA"/>
    <w:pPr>
      <w:pBdr>
        <w:top w:val="single" w:sz="12" w:space="1" w:color="auto"/>
        <w:bottom w:val="single" w:sz="12" w:space="1" w:color="auto"/>
      </w:pBdr>
      <w:spacing w:before="120" w:after="120"/>
      <w:ind w:left="1680" w:right="1547"/>
      <w:jc w:val="center"/>
    </w:pPr>
    <w:rPr>
      <w:b/>
    </w:rPr>
  </w:style>
  <w:style w:type="paragraph" w:styleId="TOC9">
    <w:name w:val="toc 9"/>
    <w:basedOn w:val="Normal"/>
    <w:next w:val="Normal"/>
    <w:autoRedefine/>
    <w:uiPriority w:val="39"/>
    <w:rsid w:val="002D13CA"/>
    <w:pPr>
      <w:ind w:left="1920" w:right="600"/>
    </w:pPr>
  </w:style>
  <w:style w:type="paragraph" w:customStyle="1" w:styleId="AmdtsEntriesDefL2">
    <w:name w:val="AmdtsEntriesDefL2"/>
    <w:basedOn w:val="Normal"/>
    <w:rsid w:val="002D13CA"/>
    <w:pPr>
      <w:tabs>
        <w:tab w:val="left" w:pos="3000"/>
      </w:tabs>
      <w:ind w:left="3100" w:hanging="2000"/>
    </w:pPr>
    <w:rPr>
      <w:rFonts w:ascii="Arial" w:hAnsi="Arial"/>
      <w:sz w:val="18"/>
    </w:rPr>
  </w:style>
  <w:style w:type="paragraph" w:customStyle="1" w:styleId="06Copyright">
    <w:name w:val="06Copyright"/>
    <w:basedOn w:val="Normal"/>
    <w:rsid w:val="002D13CA"/>
  </w:style>
  <w:style w:type="paragraph" w:customStyle="1" w:styleId="AFHdg">
    <w:name w:val="AFHdg"/>
    <w:basedOn w:val="BillBasicHeading"/>
    <w:rsid w:val="002D13CA"/>
    <w:rPr>
      <w:b w:val="0"/>
      <w:sz w:val="32"/>
    </w:rPr>
  </w:style>
  <w:style w:type="paragraph" w:customStyle="1" w:styleId="LegHistNote">
    <w:name w:val="LegHistNote"/>
    <w:basedOn w:val="Actdetails"/>
    <w:rsid w:val="002D13CA"/>
    <w:pPr>
      <w:spacing w:before="60"/>
      <w:ind w:left="2700" w:right="-60" w:hanging="1300"/>
    </w:pPr>
    <w:rPr>
      <w:sz w:val="18"/>
    </w:rPr>
  </w:style>
  <w:style w:type="paragraph" w:customStyle="1" w:styleId="MH1Chapter">
    <w:name w:val="M H1 Chapter"/>
    <w:basedOn w:val="AH1Chapter"/>
    <w:rsid w:val="002D13CA"/>
    <w:pPr>
      <w:tabs>
        <w:tab w:val="clear" w:pos="2600"/>
        <w:tab w:val="left" w:pos="2720"/>
      </w:tabs>
      <w:ind w:left="4000" w:hanging="3300"/>
    </w:pPr>
  </w:style>
  <w:style w:type="paragraph" w:customStyle="1" w:styleId="ModH1Chapter">
    <w:name w:val="Mod H1 Chapter"/>
    <w:basedOn w:val="IH1ChapSymb"/>
    <w:rsid w:val="002D13CA"/>
    <w:pPr>
      <w:tabs>
        <w:tab w:val="clear" w:pos="2600"/>
        <w:tab w:val="left" w:pos="3300"/>
      </w:tabs>
      <w:ind w:left="3300"/>
    </w:pPr>
  </w:style>
  <w:style w:type="paragraph" w:customStyle="1" w:styleId="ModH2Part">
    <w:name w:val="Mod H2 Part"/>
    <w:basedOn w:val="IH2PartSymb"/>
    <w:rsid w:val="002D13CA"/>
    <w:pPr>
      <w:tabs>
        <w:tab w:val="clear" w:pos="2600"/>
        <w:tab w:val="left" w:pos="3300"/>
      </w:tabs>
      <w:ind w:left="3300"/>
    </w:pPr>
  </w:style>
  <w:style w:type="paragraph" w:customStyle="1" w:styleId="ModH3Div">
    <w:name w:val="Mod H3 Div"/>
    <w:basedOn w:val="IH3DivSymb"/>
    <w:rsid w:val="002D13CA"/>
    <w:pPr>
      <w:tabs>
        <w:tab w:val="clear" w:pos="2600"/>
        <w:tab w:val="left" w:pos="3300"/>
      </w:tabs>
      <w:ind w:left="3300"/>
    </w:pPr>
  </w:style>
  <w:style w:type="paragraph" w:customStyle="1" w:styleId="ModH4SubDiv">
    <w:name w:val="Mod H4 SubDiv"/>
    <w:basedOn w:val="IH4SubDivSymb"/>
    <w:rsid w:val="002D13CA"/>
    <w:pPr>
      <w:tabs>
        <w:tab w:val="clear" w:pos="2600"/>
        <w:tab w:val="left" w:pos="3300"/>
      </w:tabs>
      <w:ind w:left="3300"/>
    </w:pPr>
  </w:style>
  <w:style w:type="paragraph" w:customStyle="1" w:styleId="ModH5Sec">
    <w:name w:val="Mod H5 Sec"/>
    <w:basedOn w:val="IH5SecSymb"/>
    <w:rsid w:val="002D13CA"/>
    <w:pPr>
      <w:tabs>
        <w:tab w:val="clear" w:pos="1100"/>
        <w:tab w:val="left" w:pos="1800"/>
      </w:tabs>
      <w:ind w:left="2200"/>
    </w:pPr>
  </w:style>
  <w:style w:type="paragraph" w:customStyle="1" w:styleId="Modmain">
    <w:name w:val="Mod main"/>
    <w:basedOn w:val="Amain"/>
    <w:rsid w:val="002D13CA"/>
    <w:pPr>
      <w:tabs>
        <w:tab w:val="clear" w:pos="900"/>
        <w:tab w:val="clear" w:pos="1100"/>
        <w:tab w:val="right" w:pos="1600"/>
        <w:tab w:val="left" w:pos="1800"/>
      </w:tabs>
      <w:ind w:left="2200"/>
    </w:pPr>
  </w:style>
  <w:style w:type="paragraph" w:customStyle="1" w:styleId="Modpara">
    <w:name w:val="Mod para"/>
    <w:basedOn w:val="BillBasic"/>
    <w:rsid w:val="002D13CA"/>
    <w:pPr>
      <w:tabs>
        <w:tab w:val="right" w:pos="2100"/>
        <w:tab w:val="left" w:pos="2300"/>
      </w:tabs>
      <w:ind w:left="2700" w:hanging="1600"/>
      <w:outlineLvl w:val="6"/>
    </w:pPr>
  </w:style>
  <w:style w:type="paragraph" w:customStyle="1" w:styleId="Modsubpara">
    <w:name w:val="Mod subpara"/>
    <w:basedOn w:val="Asubpara"/>
    <w:rsid w:val="002D13CA"/>
    <w:pPr>
      <w:tabs>
        <w:tab w:val="clear" w:pos="1900"/>
        <w:tab w:val="clear" w:pos="2100"/>
        <w:tab w:val="right" w:pos="2640"/>
        <w:tab w:val="left" w:pos="2840"/>
      </w:tabs>
      <w:ind w:left="3240" w:hanging="2140"/>
    </w:pPr>
  </w:style>
  <w:style w:type="paragraph" w:customStyle="1" w:styleId="Modsubsubpara">
    <w:name w:val="Mod subsubpara"/>
    <w:basedOn w:val="AsubsubparaSymb"/>
    <w:rsid w:val="002D13CA"/>
    <w:pPr>
      <w:tabs>
        <w:tab w:val="clear" w:pos="2400"/>
        <w:tab w:val="clear" w:pos="2600"/>
        <w:tab w:val="right" w:pos="3160"/>
        <w:tab w:val="left" w:pos="3360"/>
      </w:tabs>
      <w:ind w:left="3760" w:hanging="2660"/>
    </w:pPr>
  </w:style>
  <w:style w:type="paragraph" w:customStyle="1" w:styleId="Modmainreturn">
    <w:name w:val="Mod main return"/>
    <w:basedOn w:val="AmainreturnSymb"/>
    <w:rsid w:val="002D13CA"/>
    <w:pPr>
      <w:ind w:left="1800"/>
    </w:pPr>
  </w:style>
  <w:style w:type="paragraph" w:customStyle="1" w:styleId="Modparareturn">
    <w:name w:val="Mod para return"/>
    <w:basedOn w:val="AparareturnSymb"/>
    <w:rsid w:val="002D13CA"/>
    <w:pPr>
      <w:ind w:left="2300"/>
    </w:pPr>
  </w:style>
  <w:style w:type="paragraph" w:customStyle="1" w:styleId="Modsubparareturn">
    <w:name w:val="Mod subpara return"/>
    <w:basedOn w:val="AsubparareturnSymb"/>
    <w:rsid w:val="002D13CA"/>
    <w:pPr>
      <w:ind w:left="3040"/>
    </w:pPr>
  </w:style>
  <w:style w:type="paragraph" w:customStyle="1" w:styleId="Modref">
    <w:name w:val="Mod ref"/>
    <w:basedOn w:val="refSymb"/>
    <w:rsid w:val="002D13CA"/>
    <w:pPr>
      <w:ind w:left="1100"/>
    </w:pPr>
  </w:style>
  <w:style w:type="paragraph" w:customStyle="1" w:styleId="ModaNote">
    <w:name w:val="Mod aNote"/>
    <w:basedOn w:val="aNoteSymb"/>
    <w:rsid w:val="002D13CA"/>
    <w:pPr>
      <w:tabs>
        <w:tab w:val="left" w:pos="2600"/>
      </w:tabs>
      <w:ind w:left="2600"/>
    </w:pPr>
  </w:style>
  <w:style w:type="paragraph" w:customStyle="1" w:styleId="ModNote">
    <w:name w:val="Mod Note"/>
    <w:basedOn w:val="aNoteSymb"/>
    <w:rsid w:val="002D13CA"/>
    <w:pPr>
      <w:tabs>
        <w:tab w:val="left" w:pos="2600"/>
      </w:tabs>
      <w:ind w:left="2600"/>
    </w:pPr>
  </w:style>
  <w:style w:type="paragraph" w:customStyle="1" w:styleId="ApprFormHd">
    <w:name w:val="ApprFormHd"/>
    <w:basedOn w:val="Sched-heading"/>
    <w:rsid w:val="002D13CA"/>
    <w:pPr>
      <w:ind w:left="0" w:firstLine="0"/>
    </w:pPr>
  </w:style>
  <w:style w:type="paragraph" w:customStyle="1" w:styleId="EarlierRepubHdg">
    <w:name w:val="EarlierRepubHdg"/>
    <w:basedOn w:val="Normal"/>
    <w:rsid w:val="002D13CA"/>
    <w:pPr>
      <w:keepNext/>
    </w:pPr>
    <w:rPr>
      <w:rFonts w:ascii="Arial" w:hAnsi="Arial"/>
      <w:b/>
      <w:sz w:val="20"/>
    </w:rPr>
  </w:style>
  <w:style w:type="paragraph" w:customStyle="1" w:styleId="RenumProvHdg">
    <w:name w:val="RenumProvHdg"/>
    <w:basedOn w:val="Normal"/>
    <w:rsid w:val="002D13CA"/>
    <w:rPr>
      <w:rFonts w:ascii="Arial" w:hAnsi="Arial"/>
      <w:b/>
      <w:sz w:val="22"/>
    </w:rPr>
  </w:style>
  <w:style w:type="paragraph" w:customStyle="1" w:styleId="RenumProvHeader">
    <w:name w:val="RenumProvHeader"/>
    <w:basedOn w:val="Normal"/>
    <w:rsid w:val="002D13CA"/>
    <w:rPr>
      <w:rFonts w:ascii="Arial" w:hAnsi="Arial"/>
      <w:b/>
      <w:sz w:val="22"/>
    </w:rPr>
  </w:style>
  <w:style w:type="paragraph" w:customStyle="1" w:styleId="RenumTableHdg">
    <w:name w:val="RenumTableHdg"/>
    <w:basedOn w:val="Normal"/>
    <w:rsid w:val="002D13CA"/>
    <w:pPr>
      <w:spacing w:before="120"/>
    </w:pPr>
    <w:rPr>
      <w:rFonts w:ascii="Arial" w:hAnsi="Arial"/>
      <w:b/>
      <w:sz w:val="20"/>
    </w:rPr>
  </w:style>
  <w:style w:type="paragraph" w:customStyle="1" w:styleId="EPSCoverTop">
    <w:name w:val="EPSCoverTop"/>
    <w:basedOn w:val="Normal"/>
    <w:rsid w:val="002D13CA"/>
    <w:pPr>
      <w:jc w:val="right"/>
    </w:pPr>
    <w:rPr>
      <w:rFonts w:ascii="Arial" w:hAnsi="Arial"/>
      <w:sz w:val="20"/>
    </w:rPr>
  </w:style>
  <w:style w:type="paragraph" w:customStyle="1" w:styleId="AmainSymb">
    <w:name w:val="A main Symb"/>
    <w:basedOn w:val="Amain"/>
    <w:rsid w:val="002D13CA"/>
    <w:pPr>
      <w:tabs>
        <w:tab w:val="left" w:pos="0"/>
      </w:tabs>
      <w:ind w:left="1120" w:hanging="1600"/>
    </w:pPr>
  </w:style>
  <w:style w:type="paragraph" w:customStyle="1" w:styleId="AparaSymb">
    <w:name w:val="A para Symb"/>
    <w:basedOn w:val="Apara"/>
    <w:rsid w:val="002D13CA"/>
    <w:pPr>
      <w:tabs>
        <w:tab w:val="right" w:pos="0"/>
      </w:tabs>
      <w:ind w:hanging="2080"/>
    </w:pPr>
  </w:style>
  <w:style w:type="paragraph" w:customStyle="1" w:styleId="AsubparaSymb">
    <w:name w:val="A subpara Symb"/>
    <w:basedOn w:val="Asubpara"/>
    <w:rsid w:val="002D13CA"/>
    <w:pPr>
      <w:tabs>
        <w:tab w:val="left" w:pos="0"/>
      </w:tabs>
      <w:ind w:left="2098" w:hanging="2580"/>
    </w:pPr>
  </w:style>
  <w:style w:type="paragraph" w:customStyle="1" w:styleId="RenumProvSubsectEntries">
    <w:name w:val="RenumProvSubsectEntries"/>
    <w:basedOn w:val="RenumProvEntries"/>
    <w:rsid w:val="002D13CA"/>
    <w:pPr>
      <w:ind w:left="252"/>
    </w:pPr>
  </w:style>
  <w:style w:type="paragraph" w:customStyle="1" w:styleId="Endnote4">
    <w:name w:val="Endnote4"/>
    <w:basedOn w:val="Endnote20"/>
    <w:rsid w:val="002D13CA"/>
    <w:pPr>
      <w:pBdr>
        <w:top w:val="single" w:sz="4" w:space="1" w:color="auto"/>
        <w:left w:val="single" w:sz="4" w:space="4" w:color="auto"/>
        <w:bottom w:val="single" w:sz="4" w:space="1" w:color="auto"/>
        <w:right w:val="single" w:sz="4" w:space="4" w:color="auto"/>
      </w:pBdr>
      <w:ind w:left="1100" w:hanging="1100"/>
    </w:pPr>
  </w:style>
  <w:style w:type="paragraph" w:customStyle="1" w:styleId="Assectheading">
    <w:name w:val="A ssect heading"/>
    <w:basedOn w:val="Amain"/>
    <w:rsid w:val="002D13CA"/>
    <w:pPr>
      <w:keepNext/>
      <w:tabs>
        <w:tab w:val="clear" w:pos="900"/>
        <w:tab w:val="clear" w:pos="1100"/>
      </w:tabs>
      <w:spacing w:before="300"/>
      <w:ind w:left="0" w:firstLine="0"/>
      <w:outlineLvl w:val="9"/>
    </w:pPr>
    <w:rPr>
      <w:i/>
    </w:rPr>
  </w:style>
  <w:style w:type="paragraph" w:customStyle="1" w:styleId="LongTitleSymb">
    <w:name w:val="LongTitleSymb"/>
    <w:basedOn w:val="LongTitle"/>
    <w:rsid w:val="002D13CA"/>
    <w:pPr>
      <w:ind w:hanging="480"/>
    </w:pPr>
  </w:style>
  <w:style w:type="paragraph" w:customStyle="1" w:styleId="EffectiveDate">
    <w:name w:val="EffectiveDate"/>
    <w:basedOn w:val="Normal"/>
    <w:rsid w:val="002D13CA"/>
    <w:pPr>
      <w:spacing w:before="120"/>
    </w:pPr>
    <w:rPr>
      <w:rFonts w:ascii="Arial" w:hAnsi="Arial"/>
      <w:b/>
      <w:sz w:val="26"/>
    </w:rPr>
  </w:style>
  <w:style w:type="paragraph" w:customStyle="1" w:styleId="05Endnote0">
    <w:name w:val="05Endnote"/>
    <w:basedOn w:val="Normal"/>
    <w:rsid w:val="002D13CA"/>
  </w:style>
  <w:style w:type="paragraph" w:customStyle="1" w:styleId="AmdtEntries">
    <w:name w:val="AmdtEntries"/>
    <w:basedOn w:val="BillBasicHeading"/>
    <w:rsid w:val="002D13CA"/>
    <w:pPr>
      <w:keepNext w:val="0"/>
      <w:tabs>
        <w:tab w:val="clear" w:pos="2600"/>
      </w:tabs>
      <w:spacing w:before="0"/>
      <w:ind w:left="3200" w:hanging="2100"/>
    </w:pPr>
    <w:rPr>
      <w:sz w:val="18"/>
    </w:rPr>
  </w:style>
  <w:style w:type="paragraph" w:customStyle="1" w:styleId="AmdtEntriesDefL2">
    <w:name w:val="AmdtEntriesDefL2"/>
    <w:basedOn w:val="AmdtEntries"/>
    <w:rsid w:val="002D13CA"/>
    <w:pPr>
      <w:tabs>
        <w:tab w:val="left" w:pos="3000"/>
      </w:tabs>
      <w:ind w:left="3600" w:hanging="2500"/>
    </w:pPr>
  </w:style>
  <w:style w:type="character" w:customStyle="1" w:styleId="charContents">
    <w:name w:val="charContents"/>
    <w:basedOn w:val="DefaultParagraphFont"/>
    <w:rsid w:val="002D13CA"/>
  </w:style>
  <w:style w:type="character" w:customStyle="1" w:styleId="charPage">
    <w:name w:val="charPage"/>
    <w:basedOn w:val="DefaultParagraphFont"/>
    <w:rsid w:val="002D13CA"/>
  </w:style>
  <w:style w:type="paragraph" w:customStyle="1" w:styleId="FooterInfoCentre">
    <w:name w:val="FooterInfoCentre"/>
    <w:basedOn w:val="FooterInfo"/>
    <w:rsid w:val="002D13CA"/>
    <w:pPr>
      <w:spacing w:before="60"/>
      <w:jc w:val="center"/>
    </w:pPr>
  </w:style>
  <w:style w:type="paragraph" w:styleId="MacroText">
    <w:name w:val="macro"/>
    <w:semiHidden/>
    <w:rsid w:val="002D13C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customStyle="1" w:styleId="EndNoteTextPub">
    <w:name w:val="EndNoteTextPub"/>
    <w:basedOn w:val="Normal"/>
    <w:rsid w:val="002D13CA"/>
    <w:pPr>
      <w:spacing w:before="60"/>
      <w:ind w:left="1100"/>
      <w:jc w:val="both"/>
    </w:pPr>
    <w:rPr>
      <w:sz w:val="20"/>
    </w:rPr>
  </w:style>
  <w:style w:type="paragraph" w:customStyle="1" w:styleId="aExamss">
    <w:name w:val="aExamss"/>
    <w:basedOn w:val="aNoteSymb"/>
    <w:rsid w:val="002D13CA"/>
    <w:pPr>
      <w:spacing w:before="60"/>
      <w:ind w:left="1100" w:firstLine="0"/>
    </w:pPr>
  </w:style>
  <w:style w:type="paragraph" w:customStyle="1" w:styleId="aExamNumTextss">
    <w:name w:val="aExamNumTextss"/>
    <w:basedOn w:val="aExamss"/>
    <w:rsid w:val="002D13CA"/>
    <w:pPr>
      <w:ind w:left="1500"/>
    </w:pPr>
  </w:style>
  <w:style w:type="paragraph" w:customStyle="1" w:styleId="AExamIPara">
    <w:name w:val="AExamIPara"/>
    <w:basedOn w:val="aExam"/>
    <w:rsid w:val="002D13CA"/>
    <w:pPr>
      <w:tabs>
        <w:tab w:val="right" w:pos="1720"/>
        <w:tab w:val="left" w:pos="2000"/>
      </w:tabs>
      <w:ind w:left="2000" w:hanging="900"/>
    </w:pPr>
  </w:style>
  <w:style w:type="paragraph" w:customStyle="1" w:styleId="aNoteTextss">
    <w:name w:val="aNoteTextss"/>
    <w:basedOn w:val="Normal"/>
    <w:rsid w:val="002D13CA"/>
    <w:pPr>
      <w:spacing w:before="60"/>
      <w:ind w:left="1900"/>
      <w:jc w:val="both"/>
    </w:pPr>
    <w:rPr>
      <w:sz w:val="20"/>
    </w:rPr>
  </w:style>
  <w:style w:type="paragraph" w:customStyle="1" w:styleId="aNoteParass">
    <w:name w:val="aNoteParass"/>
    <w:basedOn w:val="Normal"/>
    <w:rsid w:val="002D13CA"/>
    <w:pPr>
      <w:tabs>
        <w:tab w:val="right" w:pos="2140"/>
        <w:tab w:val="left" w:pos="2400"/>
      </w:tabs>
      <w:spacing w:before="60"/>
      <w:ind w:left="2400" w:hanging="1300"/>
      <w:jc w:val="both"/>
    </w:pPr>
    <w:rPr>
      <w:sz w:val="20"/>
    </w:rPr>
  </w:style>
  <w:style w:type="paragraph" w:customStyle="1" w:styleId="aExamHdgpar">
    <w:name w:val="aExamHdgpar"/>
    <w:basedOn w:val="aExamHdgss"/>
    <w:next w:val="Normal"/>
    <w:rsid w:val="002D13CA"/>
    <w:pPr>
      <w:ind w:left="1600"/>
    </w:pPr>
  </w:style>
  <w:style w:type="paragraph" w:customStyle="1" w:styleId="aExampar">
    <w:name w:val="aExampar"/>
    <w:basedOn w:val="aExamss"/>
    <w:rsid w:val="002D13CA"/>
    <w:pPr>
      <w:ind w:left="1600"/>
    </w:pPr>
  </w:style>
  <w:style w:type="paragraph" w:customStyle="1" w:styleId="aNotepar">
    <w:name w:val="aNotepar"/>
    <w:basedOn w:val="BillBasic"/>
    <w:next w:val="Normal"/>
    <w:rsid w:val="002D13CA"/>
    <w:pPr>
      <w:ind w:left="2400" w:hanging="800"/>
    </w:pPr>
    <w:rPr>
      <w:sz w:val="20"/>
    </w:rPr>
  </w:style>
  <w:style w:type="paragraph" w:customStyle="1" w:styleId="aNoteTextpar">
    <w:name w:val="aNoteTextpar"/>
    <w:basedOn w:val="aNotepar"/>
    <w:rsid w:val="002D13CA"/>
    <w:pPr>
      <w:spacing w:before="60"/>
      <w:ind w:firstLine="0"/>
    </w:pPr>
  </w:style>
  <w:style w:type="paragraph" w:customStyle="1" w:styleId="aNoteParapar">
    <w:name w:val="aNoteParapar"/>
    <w:basedOn w:val="aNotepar"/>
    <w:rsid w:val="002D13CA"/>
    <w:pPr>
      <w:tabs>
        <w:tab w:val="right" w:pos="2640"/>
      </w:tabs>
      <w:spacing w:before="60"/>
      <w:ind w:left="2920" w:hanging="1320"/>
    </w:pPr>
  </w:style>
  <w:style w:type="paragraph" w:customStyle="1" w:styleId="aExamHdgsubpar">
    <w:name w:val="aExamHdgsubpar"/>
    <w:basedOn w:val="aExamHdgss"/>
    <w:next w:val="Normal"/>
    <w:rsid w:val="002D13CA"/>
    <w:pPr>
      <w:ind w:left="2140"/>
    </w:pPr>
  </w:style>
  <w:style w:type="paragraph" w:customStyle="1" w:styleId="aExamsubpar">
    <w:name w:val="aExamsubpar"/>
    <w:basedOn w:val="aExamss"/>
    <w:rsid w:val="002D13CA"/>
    <w:pPr>
      <w:ind w:left="2140"/>
    </w:pPr>
  </w:style>
  <w:style w:type="paragraph" w:customStyle="1" w:styleId="aNotesubpar">
    <w:name w:val="aNotesubpar"/>
    <w:basedOn w:val="BillBasic"/>
    <w:next w:val="Normal"/>
    <w:rsid w:val="002D13CA"/>
    <w:pPr>
      <w:ind w:left="2940" w:hanging="800"/>
    </w:pPr>
    <w:rPr>
      <w:sz w:val="20"/>
    </w:rPr>
  </w:style>
  <w:style w:type="paragraph" w:customStyle="1" w:styleId="aNoteTextsubpar">
    <w:name w:val="aNoteTextsubpar"/>
    <w:basedOn w:val="aNotesubpar"/>
    <w:rsid w:val="002D13CA"/>
    <w:pPr>
      <w:spacing w:before="60"/>
      <w:ind w:firstLine="0"/>
    </w:pPr>
  </w:style>
  <w:style w:type="paragraph" w:customStyle="1" w:styleId="aExamBulletss">
    <w:name w:val="aExamBulletss"/>
    <w:basedOn w:val="aExamss"/>
    <w:rsid w:val="002D13CA"/>
    <w:pPr>
      <w:ind w:left="1500" w:hanging="400"/>
    </w:pPr>
  </w:style>
  <w:style w:type="paragraph" w:customStyle="1" w:styleId="aNoteBulletss">
    <w:name w:val="aNoteBulletss"/>
    <w:basedOn w:val="Normal"/>
    <w:rsid w:val="002D13CA"/>
    <w:pPr>
      <w:spacing w:before="60"/>
      <w:ind w:left="2300" w:hanging="400"/>
      <w:jc w:val="both"/>
    </w:pPr>
    <w:rPr>
      <w:sz w:val="20"/>
    </w:rPr>
  </w:style>
  <w:style w:type="paragraph" w:customStyle="1" w:styleId="aExamBulletpar">
    <w:name w:val="aExamBulletpar"/>
    <w:basedOn w:val="aExampar"/>
    <w:rsid w:val="002D13CA"/>
    <w:pPr>
      <w:ind w:left="2000" w:hanging="400"/>
    </w:pPr>
  </w:style>
  <w:style w:type="paragraph" w:customStyle="1" w:styleId="aNoteBulletpar">
    <w:name w:val="aNoteBulletpar"/>
    <w:basedOn w:val="aNotepar"/>
    <w:rsid w:val="002D13CA"/>
    <w:pPr>
      <w:spacing w:before="60"/>
      <w:ind w:left="2800" w:hanging="400"/>
    </w:pPr>
  </w:style>
  <w:style w:type="paragraph" w:customStyle="1" w:styleId="aExplanBullet">
    <w:name w:val="aExplanBullet"/>
    <w:basedOn w:val="Normal"/>
    <w:rsid w:val="002D13CA"/>
    <w:pPr>
      <w:spacing w:before="140"/>
      <w:ind w:left="400" w:hanging="400"/>
      <w:jc w:val="both"/>
    </w:pPr>
    <w:rPr>
      <w:snapToGrid w:val="0"/>
      <w:sz w:val="20"/>
    </w:rPr>
  </w:style>
  <w:style w:type="paragraph" w:customStyle="1" w:styleId="DetailsNo">
    <w:name w:val="Details No"/>
    <w:basedOn w:val="Actdetails"/>
    <w:uiPriority w:val="99"/>
    <w:rsid w:val="002D13CA"/>
    <w:pPr>
      <w:ind w:left="0"/>
    </w:pPr>
    <w:rPr>
      <w:sz w:val="18"/>
    </w:rPr>
  </w:style>
  <w:style w:type="paragraph" w:customStyle="1" w:styleId="PrincipalActdetails">
    <w:name w:val="Principal Act details"/>
    <w:basedOn w:val="Actdetails"/>
    <w:rsid w:val="00CA330D"/>
    <w:pPr>
      <w:ind w:left="600" w:right="-60"/>
    </w:pPr>
    <w:rPr>
      <w:sz w:val="18"/>
      <w:lang w:val="en-US"/>
    </w:rPr>
  </w:style>
  <w:style w:type="paragraph" w:customStyle="1" w:styleId="NewActorRegnote">
    <w:name w:val="New Act or Reg note"/>
    <w:basedOn w:val="NewAct"/>
    <w:rsid w:val="00CA330D"/>
    <w:pPr>
      <w:spacing w:before="60"/>
      <w:ind w:left="1320" w:hanging="720"/>
    </w:pPr>
    <w:rPr>
      <w:b w:val="0"/>
      <w:sz w:val="18"/>
    </w:rPr>
  </w:style>
  <w:style w:type="paragraph" w:customStyle="1" w:styleId="NewActNo">
    <w:name w:val="New Act No"/>
    <w:basedOn w:val="NewAct"/>
    <w:rsid w:val="00CA330D"/>
    <w:pPr>
      <w:ind w:left="0"/>
    </w:pPr>
  </w:style>
  <w:style w:type="paragraph" w:customStyle="1" w:styleId="SchAmain">
    <w:name w:val="Sch A main"/>
    <w:basedOn w:val="Amain"/>
    <w:rsid w:val="002D13CA"/>
  </w:style>
  <w:style w:type="paragraph" w:customStyle="1" w:styleId="SchApara">
    <w:name w:val="Sch A para"/>
    <w:basedOn w:val="Apara"/>
    <w:rsid w:val="002D13CA"/>
  </w:style>
  <w:style w:type="paragraph" w:customStyle="1" w:styleId="SchAsubpara">
    <w:name w:val="Sch A subpara"/>
    <w:basedOn w:val="Asubpara"/>
    <w:rsid w:val="002D13CA"/>
  </w:style>
  <w:style w:type="paragraph" w:customStyle="1" w:styleId="SchAsubsubpara">
    <w:name w:val="Sch A subsubpara"/>
    <w:basedOn w:val="Asubsubpara"/>
    <w:rsid w:val="002D13CA"/>
  </w:style>
  <w:style w:type="character" w:styleId="FollowedHyperlink">
    <w:name w:val="FollowedHyperlink"/>
    <w:basedOn w:val="DefaultParagraphFont"/>
    <w:rsid w:val="00CA330D"/>
    <w:rPr>
      <w:color w:val="800080"/>
      <w:u w:val="single"/>
    </w:rPr>
  </w:style>
  <w:style w:type="paragraph" w:customStyle="1" w:styleId="Actdetailsshaded">
    <w:name w:val="Act details shaded"/>
    <w:basedOn w:val="Actdetails"/>
    <w:rsid w:val="00CA330D"/>
    <w:pPr>
      <w:shd w:val="pct15" w:color="auto" w:fill="FFFFFF"/>
      <w:spacing w:before="0"/>
      <w:ind w:left="900" w:right="-60"/>
    </w:pPr>
    <w:rPr>
      <w:sz w:val="18"/>
      <w:lang w:val="en-US"/>
    </w:rPr>
  </w:style>
  <w:style w:type="paragraph" w:customStyle="1" w:styleId="aExamINumpar">
    <w:name w:val="aExamINumpar"/>
    <w:basedOn w:val="aExampar"/>
    <w:rsid w:val="002D13CA"/>
    <w:pPr>
      <w:tabs>
        <w:tab w:val="left" w:pos="2000"/>
      </w:tabs>
      <w:ind w:left="2000" w:hanging="400"/>
    </w:pPr>
  </w:style>
  <w:style w:type="paragraph" w:customStyle="1" w:styleId="TOCOL1">
    <w:name w:val="TOCOL 1"/>
    <w:basedOn w:val="TOC1"/>
    <w:rsid w:val="002D13CA"/>
  </w:style>
  <w:style w:type="paragraph" w:customStyle="1" w:styleId="TOCOL2">
    <w:name w:val="TOCOL 2"/>
    <w:basedOn w:val="TOC2"/>
    <w:rsid w:val="002D13CA"/>
    <w:pPr>
      <w:keepNext w:val="0"/>
    </w:pPr>
  </w:style>
  <w:style w:type="paragraph" w:customStyle="1" w:styleId="TOCOL3">
    <w:name w:val="TOCOL 3"/>
    <w:basedOn w:val="TOC3"/>
    <w:rsid w:val="002D13CA"/>
    <w:pPr>
      <w:keepNext w:val="0"/>
    </w:pPr>
  </w:style>
  <w:style w:type="paragraph" w:customStyle="1" w:styleId="TOCOL4">
    <w:name w:val="TOCOL 4"/>
    <w:basedOn w:val="TOC4"/>
    <w:rsid w:val="002D13CA"/>
    <w:pPr>
      <w:keepNext w:val="0"/>
    </w:pPr>
  </w:style>
  <w:style w:type="paragraph" w:customStyle="1" w:styleId="TOCOL5">
    <w:name w:val="TOCOL 5"/>
    <w:basedOn w:val="TOC5"/>
    <w:rsid w:val="002D13CA"/>
    <w:pPr>
      <w:tabs>
        <w:tab w:val="left" w:pos="400"/>
      </w:tabs>
    </w:pPr>
  </w:style>
  <w:style w:type="paragraph" w:customStyle="1" w:styleId="TOCOL6">
    <w:name w:val="TOCOL 6"/>
    <w:basedOn w:val="TOC6"/>
    <w:rsid w:val="002D13CA"/>
    <w:pPr>
      <w:keepNext w:val="0"/>
    </w:pPr>
  </w:style>
  <w:style w:type="paragraph" w:customStyle="1" w:styleId="TOCOL7">
    <w:name w:val="TOCOL 7"/>
    <w:basedOn w:val="TOC7"/>
    <w:rsid w:val="002D13CA"/>
  </w:style>
  <w:style w:type="paragraph" w:customStyle="1" w:styleId="TOCOL8">
    <w:name w:val="TOCOL 8"/>
    <w:basedOn w:val="TOC8"/>
    <w:rsid w:val="002D13CA"/>
  </w:style>
  <w:style w:type="paragraph" w:customStyle="1" w:styleId="TOCOL9">
    <w:name w:val="TOCOL 9"/>
    <w:basedOn w:val="TOC9"/>
    <w:rsid w:val="002D13CA"/>
    <w:pPr>
      <w:ind w:right="0"/>
    </w:pPr>
  </w:style>
  <w:style w:type="paragraph" w:customStyle="1" w:styleId="TOC10">
    <w:name w:val="TOC 10"/>
    <w:basedOn w:val="TOC5"/>
    <w:rsid w:val="002D13CA"/>
    <w:rPr>
      <w:szCs w:val="24"/>
    </w:rPr>
  </w:style>
  <w:style w:type="character" w:customStyle="1" w:styleId="charNotBold">
    <w:name w:val="charNotBold"/>
    <w:basedOn w:val="DefaultParagraphFont"/>
    <w:rsid w:val="002D13CA"/>
    <w:rPr>
      <w:rFonts w:ascii="Arial" w:hAnsi="Arial"/>
      <w:sz w:val="20"/>
    </w:rPr>
  </w:style>
  <w:style w:type="paragraph" w:customStyle="1" w:styleId="Billname1">
    <w:name w:val="Billname1"/>
    <w:basedOn w:val="Normal"/>
    <w:rsid w:val="002D13CA"/>
    <w:pPr>
      <w:tabs>
        <w:tab w:val="left" w:pos="2400"/>
      </w:tabs>
      <w:spacing w:before="1220"/>
    </w:pPr>
    <w:rPr>
      <w:rFonts w:ascii="Arial" w:hAnsi="Arial"/>
      <w:b/>
      <w:sz w:val="40"/>
    </w:rPr>
  </w:style>
  <w:style w:type="paragraph" w:styleId="BalloonText">
    <w:name w:val="Balloon Text"/>
    <w:basedOn w:val="Normal"/>
    <w:link w:val="BalloonTextChar"/>
    <w:uiPriority w:val="99"/>
    <w:unhideWhenUsed/>
    <w:rsid w:val="002D13CA"/>
    <w:rPr>
      <w:rFonts w:ascii="Tahoma" w:hAnsi="Tahoma" w:cs="Tahoma"/>
      <w:sz w:val="16"/>
      <w:szCs w:val="16"/>
    </w:rPr>
  </w:style>
  <w:style w:type="character" w:customStyle="1" w:styleId="BalloonTextChar">
    <w:name w:val="Balloon Text Char"/>
    <w:basedOn w:val="DefaultParagraphFont"/>
    <w:link w:val="BalloonText"/>
    <w:uiPriority w:val="99"/>
    <w:rsid w:val="002D13CA"/>
    <w:rPr>
      <w:rFonts w:ascii="Tahoma" w:hAnsi="Tahoma" w:cs="Tahoma"/>
      <w:sz w:val="16"/>
      <w:szCs w:val="16"/>
      <w:lang w:eastAsia="en-US"/>
    </w:rPr>
  </w:style>
  <w:style w:type="paragraph" w:customStyle="1" w:styleId="Actdetailsnote">
    <w:name w:val="Act details note"/>
    <w:basedOn w:val="Actdetails"/>
    <w:uiPriority w:val="99"/>
    <w:rsid w:val="002D13CA"/>
    <w:pPr>
      <w:ind w:left="1620" w:right="-60" w:hanging="720"/>
    </w:pPr>
    <w:rPr>
      <w:sz w:val="18"/>
    </w:rPr>
  </w:style>
  <w:style w:type="character" w:customStyle="1" w:styleId="aDefChar">
    <w:name w:val="aDef Char"/>
    <w:basedOn w:val="DefaultParagraphFont"/>
    <w:link w:val="aDef"/>
    <w:locked/>
    <w:rsid w:val="00FA5DBF"/>
    <w:rPr>
      <w:sz w:val="24"/>
      <w:lang w:eastAsia="en-US"/>
    </w:rPr>
  </w:style>
  <w:style w:type="character" w:customStyle="1" w:styleId="FooterChar">
    <w:name w:val="Footer Char"/>
    <w:basedOn w:val="DefaultParagraphFont"/>
    <w:link w:val="Footer"/>
    <w:rsid w:val="002D13CA"/>
    <w:rPr>
      <w:rFonts w:ascii="Arial" w:hAnsi="Arial"/>
      <w:sz w:val="18"/>
      <w:lang w:eastAsia="en-US"/>
    </w:rPr>
  </w:style>
  <w:style w:type="paragraph" w:customStyle="1" w:styleId="TablePara10">
    <w:name w:val="TablePara10"/>
    <w:basedOn w:val="tablepara"/>
    <w:rsid w:val="002D13CA"/>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2D13CA"/>
    <w:pPr>
      <w:tabs>
        <w:tab w:val="clear" w:pos="1500"/>
        <w:tab w:val="clear" w:pos="1800"/>
        <w:tab w:val="right" w:pos="1100"/>
        <w:tab w:val="left" w:pos="1400"/>
      </w:tabs>
      <w:ind w:left="1400" w:hanging="1400"/>
    </w:pPr>
    <w:rPr>
      <w:sz w:val="20"/>
    </w:rPr>
  </w:style>
  <w:style w:type="paragraph" w:customStyle="1" w:styleId="TableText10">
    <w:name w:val="TableText10"/>
    <w:basedOn w:val="TableText"/>
    <w:rsid w:val="002D13CA"/>
    <w:rPr>
      <w:sz w:val="20"/>
    </w:rPr>
  </w:style>
  <w:style w:type="paragraph" w:customStyle="1" w:styleId="ShadedSchClauseSymb">
    <w:name w:val="Shaded Sch Clause Symb"/>
    <w:basedOn w:val="ShadedSchClause"/>
    <w:rsid w:val="002D13CA"/>
    <w:pPr>
      <w:tabs>
        <w:tab w:val="left" w:pos="0"/>
      </w:tabs>
      <w:ind w:left="975" w:hanging="1457"/>
    </w:pPr>
  </w:style>
  <w:style w:type="paragraph" w:customStyle="1" w:styleId="CoverTextBullet">
    <w:name w:val="CoverTextBullet"/>
    <w:basedOn w:val="CoverText"/>
    <w:qFormat/>
    <w:rsid w:val="002D13CA"/>
    <w:pPr>
      <w:numPr>
        <w:numId w:val="2"/>
      </w:numPr>
    </w:pPr>
    <w:rPr>
      <w:color w:val="000000"/>
    </w:rPr>
  </w:style>
  <w:style w:type="character" w:customStyle="1" w:styleId="aNoteChar">
    <w:name w:val="aNote Char"/>
    <w:basedOn w:val="DefaultParagraphFont"/>
    <w:link w:val="aNote"/>
    <w:locked/>
    <w:rsid w:val="009A7DB6"/>
    <w:rPr>
      <w:lang w:eastAsia="en-US"/>
    </w:rPr>
  </w:style>
  <w:style w:type="paragraph" w:customStyle="1" w:styleId="01aPreamble">
    <w:name w:val="01aPreamble"/>
    <w:basedOn w:val="Normal"/>
    <w:qFormat/>
    <w:rsid w:val="002D13CA"/>
  </w:style>
  <w:style w:type="paragraph" w:customStyle="1" w:styleId="TableBullet">
    <w:name w:val="TableBullet"/>
    <w:basedOn w:val="TableText10"/>
    <w:qFormat/>
    <w:rsid w:val="002D13CA"/>
    <w:pPr>
      <w:numPr>
        <w:numId w:val="7"/>
      </w:numPr>
    </w:pPr>
  </w:style>
  <w:style w:type="paragraph" w:customStyle="1" w:styleId="TableNumbered">
    <w:name w:val="TableNumbered"/>
    <w:basedOn w:val="TableText10"/>
    <w:qFormat/>
    <w:rsid w:val="002D13CA"/>
    <w:pPr>
      <w:numPr>
        <w:numId w:val="8"/>
      </w:numPr>
    </w:pPr>
  </w:style>
  <w:style w:type="character" w:customStyle="1" w:styleId="charCitHyperlinkItal">
    <w:name w:val="charCitHyperlinkItal"/>
    <w:basedOn w:val="Hyperlink"/>
    <w:uiPriority w:val="1"/>
    <w:rsid w:val="002D13CA"/>
    <w:rPr>
      <w:i/>
      <w:color w:val="0000FF" w:themeColor="hyperlink"/>
      <w:u w:val="none"/>
    </w:rPr>
  </w:style>
  <w:style w:type="character" w:customStyle="1" w:styleId="charCitHyperlinkAbbrev">
    <w:name w:val="charCitHyperlinkAbbrev"/>
    <w:basedOn w:val="Hyperlink"/>
    <w:uiPriority w:val="1"/>
    <w:rsid w:val="002D13CA"/>
    <w:rPr>
      <w:color w:val="0000FF" w:themeColor="hyperlink"/>
      <w:u w:val="none"/>
    </w:rPr>
  </w:style>
  <w:style w:type="character" w:customStyle="1" w:styleId="Heading3Char">
    <w:name w:val="Heading 3 Char"/>
    <w:aliases w:val="A H3 sec Char,H3 Char,h3 Char,sec Char"/>
    <w:basedOn w:val="DefaultParagraphFont"/>
    <w:link w:val="Heading3"/>
    <w:rsid w:val="002D13CA"/>
    <w:rPr>
      <w:b/>
      <w:sz w:val="24"/>
      <w:lang w:eastAsia="en-US"/>
    </w:rPr>
  </w:style>
  <w:style w:type="paragraph" w:customStyle="1" w:styleId="parainpara">
    <w:name w:val="para in para"/>
    <w:rsid w:val="002D13CA"/>
    <w:pPr>
      <w:tabs>
        <w:tab w:val="right" w:pos="1500"/>
      </w:tabs>
      <w:spacing w:before="80" w:after="80"/>
      <w:ind w:left="1800" w:hanging="1800"/>
      <w:jc w:val="both"/>
    </w:pPr>
    <w:rPr>
      <w:rFonts w:ascii="Times" w:hAnsi="Times"/>
      <w:sz w:val="24"/>
      <w:lang w:eastAsia="en-US"/>
    </w:rPr>
  </w:style>
  <w:style w:type="paragraph" w:customStyle="1" w:styleId="Billcrest0">
    <w:name w:val="Billcrest"/>
    <w:basedOn w:val="Normal"/>
    <w:rsid w:val="002D13CA"/>
    <w:pPr>
      <w:spacing w:after="60"/>
      <w:ind w:left="2800"/>
    </w:pPr>
    <w:rPr>
      <w:rFonts w:ascii="ACTCrest" w:hAnsi="ACTCrest"/>
      <w:sz w:val="216"/>
    </w:rPr>
  </w:style>
  <w:style w:type="paragraph" w:customStyle="1" w:styleId="ISchMain">
    <w:name w:val="I Sch Main"/>
    <w:basedOn w:val="BillBasic"/>
    <w:rsid w:val="002D13CA"/>
    <w:pPr>
      <w:tabs>
        <w:tab w:val="right" w:pos="900"/>
        <w:tab w:val="left" w:pos="1100"/>
      </w:tabs>
      <w:ind w:left="1100" w:hanging="1100"/>
    </w:pPr>
  </w:style>
  <w:style w:type="paragraph" w:customStyle="1" w:styleId="ISchpara">
    <w:name w:val="I Sch para"/>
    <w:basedOn w:val="BillBasic"/>
    <w:rsid w:val="002D13CA"/>
    <w:pPr>
      <w:tabs>
        <w:tab w:val="right" w:pos="1400"/>
        <w:tab w:val="left" w:pos="1600"/>
      </w:tabs>
      <w:ind w:left="1600" w:hanging="1600"/>
    </w:pPr>
  </w:style>
  <w:style w:type="paragraph" w:customStyle="1" w:styleId="ISchsubpara">
    <w:name w:val="I Sch subpara"/>
    <w:basedOn w:val="BillBasic"/>
    <w:rsid w:val="002D13CA"/>
    <w:pPr>
      <w:tabs>
        <w:tab w:val="right" w:pos="1940"/>
        <w:tab w:val="left" w:pos="2140"/>
      </w:tabs>
      <w:ind w:left="2140" w:hanging="2140"/>
    </w:pPr>
  </w:style>
  <w:style w:type="paragraph" w:customStyle="1" w:styleId="ISchsubsubpara">
    <w:name w:val="I Sch subsubpara"/>
    <w:basedOn w:val="BillBasic"/>
    <w:rsid w:val="002D13CA"/>
    <w:pPr>
      <w:tabs>
        <w:tab w:val="right" w:pos="2460"/>
        <w:tab w:val="left" w:pos="2660"/>
      </w:tabs>
      <w:ind w:left="2660" w:hanging="2660"/>
    </w:pPr>
  </w:style>
  <w:style w:type="paragraph" w:customStyle="1" w:styleId="AssectheadingSymb">
    <w:name w:val="A ssect heading Symb"/>
    <w:basedOn w:val="Amain"/>
    <w:rsid w:val="002D13CA"/>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
    <w:rsid w:val="002D13CA"/>
    <w:pPr>
      <w:tabs>
        <w:tab w:val="left" w:pos="0"/>
        <w:tab w:val="right" w:pos="2400"/>
        <w:tab w:val="left" w:pos="2600"/>
      </w:tabs>
      <w:ind w:left="2602" w:hanging="3084"/>
      <w:outlineLvl w:val="8"/>
    </w:pPr>
  </w:style>
  <w:style w:type="paragraph" w:customStyle="1" w:styleId="AmainreturnSymb">
    <w:name w:val="A main return Symb"/>
    <w:basedOn w:val="BillBasic"/>
    <w:rsid w:val="002D13CA"/>
    <w:pPr>
      <w:tabs>
        <w:tab w:val="left" w:pos="1582"/>
      </w:tabs>
      <w:ind w:left="1100" w:hanging="1582"/>
    </w:pPr>
  </w:style>
  <w:style w:type="paragraph" w:customStyle="1" w:styleId="AparareturnSymb">
    <w:name w:val="A para return Symb"/>
    <w:basedOn w:val="BillBasic"/>
    <w:rsid w:val="002D13CA"/>
    <w:pPr>
      <w:tabs>
        <w:tab w:val="left" w:pos="2081"/>
      </w:tabs>
      <w:ind w:left="1599" w:hanging="2081"/>
    </w:pPr>
  </w:style>
  <w:style w:type="paragraph" w:customStyle="1" w:styleId="AsubparareturnSymb">
    <w:name w:val="A subpara return Symb"/>
    <w:basedOn w:val="BillBasic"/>
    <w:rsid w:val="002D13CA"/>
    <w:pPr>
      <w:tabs>
        <w:tab w:val="left" w:pos="2580"/>
      </w:tabs>
      <w:ind w:left="2098" w:hanging="2580"/>
    </w:pPr>
  </w:style>
  <w:style w:type="paragraph" w:customStyle="1" w:styleId="aDefSymb">
    <w:name w:val="aDef Symb"/>
    <w:basedOn w:val="BillBasic"/>
    <w:rsid w:val="002D13CA"/>
    <w:pPr>
      <w:tabs>
        <w:tab w:val="left" w:pos="1582"/>
      </w:tabs>
      <w:ind w:left="1100" w:hanging="1582"/>
    </w:pPr>
  </w:style>
  <w:style w:type="paragraph" w:customStyle="1" w:styleId="aDefparaSymb">
    <w:name w:val="aDef para Symb"/>
    <w:basedOn w:val="Apara"/>
    <w:rsid w:val="002D13CA"/>
    <w:pPr>
      <w:tabs>
        <w:tab w:val="clear" w:pos="1600"/>
        <w:tab w:val="left" w:pos="0"/>
        <w:tab w:val="left" w:pos="1599"/>
      </w:tabs>
      <w:ind w:left="1599" w:hanging="2081"/>
    </w:pPr>
  </w:style>
  <w:style w:type="paragraph" w:customStyle="1" w:styleId="aDefsubparaSymb">
    <w:name w:val="aDef subpara Symb"/>
    <w:basedOn w:val="Asubpara"/>
    <w:rsid w:val="002D13CA"/>
    <w:pPr>
      <w:tabs>
        <w:tab w:val="left" w:pos="0"/>
      </w:tabs>
      <w:ind w:left="2098" w:hanging="2580"/>
    </w:pPr>
  </w:style>
  <w:style w:type="paragraph" w:customStyle="1" w:styleId="SchAmainSymb">
    <w:name w:val="Sch A main Symb"/>
    <w:basedOn w:val="Amain"/>
    <w:rsid w:val="002D13CA"/>
    <w:pPr>
      <w:tabs>
        <w:tab w:val="left" w:pos="0"/>
      </w:tabs>
      <w:ind w:hanging="1580"/>
    </w:pPr>
  </w:style>
  <w:style w:type="paragraph" w:customStyle="1" w:styleId="SchAparaSymb">
    <w:name w:val="Sch A para Symb"/>
    <w:basedOn w:val="Apara"/>
    <w:rsid w:val="002D13CA"/>
    <w:pPr>
      <w:tabs>
        <w:tab w:val="left" w:pos="0"/>
      </w:tabs>
      <w:ind w:hanging="2080"/>
    </w:pPr>
  </w:style>
  <w:style w:type="paragraph" w:customStyle="1" w:styleId="SchAsubparaSymb">
    <w:name w:val="Sch A subpara Symb"/>
    <w:basedOn w:val="Asubpara"/>
    <w:rsid w:val="002D13CA"/>
    <w:pPr>
      <w:tabs>
        <w:tab w:val="left" w:pos="0"/>
      </w:tabs>
      <w:ind w:hanging="2580"/>
    </w:pPr>
  </w:style>
  <w:style w:type="paragraph" w:customStyle="1" w:styleId="SchAsubsubparaSymb">
    <w:name w:val="Sch A subsubpara Symb"/>
    <w:basedOn w:val="AsubsubparaSymb"/>
    <w:rsid w:val="002D13CA"/>
  </w:style>
  <w:style w:type="paragraph" w:customStyle="1" w:styleId="refSymb">
    <w:name w:val="ref Symb"/>
    <w:basedOn w:val="BillBasic"/>
    <w:next w:val="Normal"/>
    <w:rsid w:val="002D13CA"/>
    <w:pPr>
      <w:tabs>
        <w:tab w:val="left" w:pos="-480"/>
      </w:tabs>
      <w:spacing w:before="60"/>
      <w:ind w:hanging="480"/>
    </w:pPr>
    <w:rPr>
      <w:sz w:val="18"/>
    </w:rPr>
  </w:style>
  <w:style w:type="paragraph" w:customStyle="1" w:styleId="IshadedH5SecSymb">
    <w:name w:val="I shaded H5 Sec Symb"/>
    <w:basedOn w:val="AH5Sec"/>
    <w:rsid w:val="002D13CA"/>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2D13CA"/>
    <w:pPr>
      <w:tabs>
        <w:tab w:val="clear" w:pos="-1580"/>
      </w:tabs>
      <w:ind w:left="975" w:hanging="1457"/>
    </w:pPr>
  </w:style>
  <w:style w:type="paragraph" w:customStyle="1" w:styleId="IH1ChapSymb">
    <w:name w:val="I H1 Chap Symb"/>
    <w:basedOn w:val="BillBasicHeading"/>
    <w:next w:val="Normal"/>
    <w:rsid w:val="002D13CA"/>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2D13CA"/>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2D13CA"/>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2D13CA"/>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2D13CA"/>
    <w:pPr>
      <w:tabs>
        <w:tab w:val="clear" w:pos="2600"/>
        <w:tab w:val="left" w:pos="-1580"/>
        <w:tab w:val="left" w:pos="0"/>
        <w:tab w:val="left" w:pos="1100"/>
      </w:tabs>
      <w:spacing w:before="240"/>
      <w:ind w:left="1100" w:hanging="1580"/>
    </w:pPr>
  </w:style>
  <w:style w:type="paragraph" w:customStyle="1" w:styleId="IMainSymb">
    <w:name w:val="I Main Symb"/>
    <w:basedOn w:val="Amain"/>
    <w:rsid w:val="002D13CA"/>
    <w:pPr>
      <w:tabs>
        <w:tab w:val="left" w:pos="0"/>
      </w:tabs>
      <w:ind w:hanging="1580"/>
    </w:pPr>
  </w:style>
  <w:style w:type="paragraph" w:customStyle="1" w:styleId="IparaSymb">
    <w:name w:val="I para Symb"/>
    <w:basedOn w:val="Apara"/>
    <w:rsid w:val="002D13CA"/>
    <w:pPr>
      <w:tabs>
        <w:tab w:val="left" w:pos="0"/>
      </w:tabs>
      <w:ind w:hanging="2080"/>
      <w:outlineLvl w:val="9"/>
    </w:pPr>
  </w:style>
  <w:style w:type="paragraph" w:customStyle="1" w:styleId="IsubparaSymb">
    <w:name w:val="I subpara Symb"/>
    <w:basedOn w:val="Asubpara"/>
    <w:rsid w:val="002D13CA"/>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2D13CA"/>
    <w:pPr>
      <w:tabs>
        <w:tab w:val="clear" w:pos="2400"/>
        <w:tab w:val="clear" w:pos="2600"/>
        <w:tab w:val="right" w:pos="2460"/>
        <w:tab w:val="left" w:pos="2660"/>
      </w:tabs>
      <w:ind w:left="2660" w:hanging="3140"/>
    </w:pPr>
  </w:style>
  <w:style w:type="paragraph" w:customStyle="1" w:styleId="IdefparaSymb">
    <w:name w:val="I def para Symb"/>
    <w:basedOn w:val="IparaSymb"/>
    <w:rsid w:val="002D13CA"/>
    <w:pPr>
      <w:ind w:left="1599" w:hanging="2081"/>
    </w:pPr>
  </w:style>
  <w:style w:type="paragraph" w:customStyle="1" w:styleId="IdefsubparaSymb">
    <w:name w:val="I def subpara Symb"/>
    <w:basedOn w:val="IsubparaSymb"/>
    <w:rsid w:val="002D13CA"/>
    <w:pPr>
      <w:ind w:left="2138"/>
    </w:pPr>
  </w:style>
  <w:style w:type="paragraph" w:customStyle="1" w:styleId="ISched-headingSymb">
    <w:name w:val="I Sched-heading Symb"/>
    <w:basedOn w:val="BillBasicHeading"/>
    <w:next w:val="Normal"/>
    <w:rsid w:val="002D13CA"/>
    <w:pPr>
      <w:tabs>
        <w:tab w:val="left" w:pos="-3080"/>
        <w:tab w:val="left" w:pos="0"/>
      </w:tabs>
      <w:spacing w:before="320"/>
      <w:ind w:left="2600" w:hanging="3080"/>
    </w:pPr>
    <w:rPr>
      <w:sz w:val="34"/>
    </w:rPr>
  </w:style>
  <w:style w:type="paragraph" w:customStyle="1" w:styleId="ISched-PartSymb">
    <w:name w:val="I Sched-Part Symb"/>
    <w:basedOn w:val="BillBasicHeading"/>
    <w:rsid w:val="002D13CA"/>
    <w:pPr>
      <w:tabs>
        <w:tab w:val="left" w:pos="-3080"/>
        <w:tab w:val="left" w:pos="0"/>
      </w:tabs>
      <w:spacing w:before="380"/>
      <w:ind w:left="2600" w:hanging="3080"/>
    </w:pPr>
    <w:rPr>
      <w:sz w:val="32"/>
    </w:rPr>
  </w:style>
  <w:style w:type="paragraph" w:customStyle="1" w:styleId="ISched-formSymb">
    <w:name w:val="I Sched-form Symb"/>
    <w:basedOn w:val="BillBasicHeading"/>
    <w:rsid w:val="002D13CA"/>
    <w:pPr>
      <w:tabs>
        <w:tab w:val="left" w:pos="0"/>
        <w:tab w:val="right" w:pos="7200"/>
      </w:tabs>
      <w:spacing w:before="240"/>
      <w:ind w:left="2600" w:hanging="3080"/>
    </w:pPr>
    <w:rPr>
      <w:sz w:val="28"/>
    </w:rPr>
  </w:style>
  <w:style w:type="paragraph" w:customStyle="1" w:styleId="ISchclauseheadingSymb">
    <w:name w:val="I Sch clause heading Symb"/>
    <w:basedOn w:val="BillBasic"/>
    <w:rsid w:val="002D13CA"/>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2D13CA"/>
    <w:pPr>
      <w:tabs>
        <w:tab w:val="left" w:pos="-3080"/>
        <w:tab w:val="left" w:pos="0"/>
      </w:tabs>
      <w:spacing w:before="320"/>
      <w:ind w:left="2600" w:hanging="3080"/>
      <w:jc w:val="both"/>
    </w:pPr>
    <w:rPr>
      <w:sz w:val="34"/>
    </w:rPr>
  </w:style>
  <w:style w:type="paragraph" w:customStyle="1" w:styleId="AmainbulletSymb">
    <w:name w:val="A main bullet Symb"/>
    <w:basedOn w:val="BillBasic"/>
    <w:rsid w:val="002D13CA"/>
    <w:pPr>
      <w:tabs>
        <w:tab w:val="left" w:pos="1100"/>
      </w:tabs>
      <w:spacing w:before="60"/>
      <w:ind w:left="1500" w:hanging="1986"/>
    </w:pPr>
  </w:style>
  <w:style w:type="paragraph" w:customStyle="1" w:styleId="aExamHdgssSymb">
    <w:name w:val="aExamHdgss Symb"/>
    <w:basedOn w:val="BillBasicHeading"/>
    <w:next w:val="Normal"/>
    <w:rsid w:val="002D13CA"/>
    <w:pPr>
      <w:tabs>
        <w:tab w:val="clear" w:pos="2600"/>
        <w:tab w:val="left" w:pos="1582"/>
      </w:tabs>
      <w:ind w:left="1100" w:hanging="1582"/>
    </w:pPr>
    <w:rPr>
      <w:sz w:val="18"/>
    </w:rPr>
  </w:style>
  <w:style w:type="paragraph" w:customStyle="1" w:styleId="aExamssSymb">
    <w:name w:val="aExamss Symb"/>
    <w:basedOn w:val="aNote"/>
    <w:rsid w:val="002D13CA"/>
    <w:pPr>
      <w:tabs>
        <w:tab w:val="left" w:pos="1582"/>
      </w:tabs>
      <w:spacing w:before="60"/>
      <w:ind w:left="1100" w:hanging="1582"/>
    </w:pPr>
  </w:style>
  <w:style w:type="paragraph" w:customStyle="1" w:styleId="aExamINumssSymb">
    <w:name w:val="aExamINumss Symb"/>
    <w:basedOn w:val="aExamssSymb"/>
    <w:rsid w:val="002D13CA"/>
    <w:pPr>
      <w:tabs>
        <w:tab w:val="left" w:pos="1100"/>
      </w:tabs>
      <w:ind w:left="1500" w:hanging="1986"/>
    </w:pPr>
  </w:style>
  <w:style w:type="paragraph" w:customStyle="1" w:styleId="aExamNumTextssSymb">
    <w:name w:val="aExamNumTextss Symb"/>
    <w:basedOn w:val="aExamssSymb"/>
    <w:rsid w:val="002D13CA"/>
    <w:pPr>
      <w:tabs>
        <w:tab w:val="clear" w:pos="1582"/>
        <w:tab w:val="left" w:pos="1985"/>
      </w:tabs>
      <w:ind w:left="1503" w:hanging="1985"/>
    </w:pPr>
  </w:style>
  <w:style w:type="paragraph" w:customStyle="1" w:styleId="AExamIParaSymb">
    <w:name w:val="AExamIPara Symb"/>
    <w:basedOn w:val="aExam"/>
    <w:rsid w:val="002D13CA"/>
    <w:pPr>
      <w:tabs>
        <w:tab w:val="right" w:pos="1718"/>
      </w:tabs>
      <w:ind w:left="1984" w:hanging="2466"/>
    </w:pPr>
  </w:style>
  <w:style w:type="paragraph" w:customStyle="1" w:styleId="aExamBulletssSymb">
    <w:name w:val="aExamBulletss Symb"/>
    <w:basedOn w:val="aExamssSymb"/>
    <w:rsid w:val="002D13CA"/>
    <w:pPr>
      <w:tabs>
        <w:tab w:val="left" w:pos="1100"/>
      </w:tabs>
      <w:ind w:left="1500" w:hanging="1986"/>
    </w:pPr>
  </w:style>
  <w:style w:type="paragraph" w:customStyle="1" w:styleId="aNoteSymb">
    <w:name w:val="aNote Symb"/>
    <w:basedOn w:val="BillBasic"/>
    <w:rsid w:val="002D13CA"/>
    <w:pPr>
      <w:tabs>
        <w:tab w:val="left" w:pos="1100"/>
        <w:tab w:val="left" w:pos="2381"/>
      </w:tabs>
      <w:ind w:left="1899" w:hanging="2381"/>
    </w:pPr>
    <w:rPr>
      <w:sz w:val="20"/>
    </w:rPr>
  </w:style>
  <w:style w:type="paragraph" w:customStyle="1" w:styleId="aNoteTextssSymb">
    <w:name w:val="aNoteTextss Symb"/>
    <w:basedOn w:val="Normal"/>
    <w:rsid w:val="002D13CA"/>
    <w:pPr>
      <w:tabs>
        <w:tab w:val="clear" w:pos="0"/>
        <w:tab w:val="left" w:pos="1418"/>
      </w:tabs>
      <w:spacing w:before="60"/>
      <w:ind w:left="1417" w:hanging="1899"/>
      <w:jc w:val="both"/>
    </w:pPr>
    <w:rPr>
      <w:sz w:val="20"/>
    </w:rPr>
  </w:style>
  <w:style w:type="paragraph" w:customStyle="1" w:styleId="aNoteParaSymb">
    <w:name w:val="aNotePara Symb"/>
    <w:basedOn w:val="aNoteSymb"/>
    <w:rsid w:val="002D13CA"/>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2D13CA"/>
    <w:pPr>
      <w:tabs>
        <w:tab w:val="clear" w:pos="0"/>
        <w:tab w:val="left" w:pos="1899"/>
      </w:tabs>
      <w:spacing w:before="60"/>
      <w:ind w:left="2296" w:hanging="2778"/>
      <w:jc w:val="both"/>
    </w:pPr>
    <w:rPr>
      <w:sz w:val="20"/>
    </w:rPr>
  </w:style>
  <w:style w:type="paragraph" w:customStyle="1" w:styleId="AparabulletSymb">
    <w:name w:val="A para bullet Symb"/>
    <w:basedOn w:val="BillBasic"/>
    <w:rsid w:val="002D13CA"/>
    <w:pPr>
      <w:tabs>
        <w:tab w:val="left" w:pos="1616"/>
        <w:tab w:val="left" w:pos="2495"/>
      </w:tabs>
      <w:spacing w:before="60"/>
      <w:ind w:left="2013" w:hanging="2495"/>
    </w:pPr>
  </w:style>
  <w:style w:type="paragraph" w:customStyle="1" w:styleId="aExamHdgparSymb">
    <w:name w:val="aExamHdgpar Symb"/>
    <w:basedOn w:val="aExamHdgssSymb"/>
    <w:next w:val="Normal"/>
    <w:rsid w:val="002D13CA"/>
    <w:pPr>
      <w:tabs>
        <w:tab w:val="clear" w:pos="1582"/>
        <w:tab w:val="left" w:pos="1599"/>
      </w:tabs>
      <w:ind w:left="1599" w:hanging="2081"/>
    </w:pPr>
  </w:style>
  <w:style w:type="paragraph" w:customStyle="1" w:styleId="aExamparSymb">
    <w:name w:val="aExampar Symb"/>
    <w:basedOn w:val="aExamssSymb"/>
    <w:rsid w:val="002D13CA"/>
    <w:pPr>
      <w:tabs>
        <w:tab w:val="clear" w:pos="1582"/>
        <w:tab w:val="left" w:pos="1599"/>
      </w:tabs>
      <w:ind w:left="1599" w:hanging="2081"/>
    </w:pPr>
  </w:style>
  <w:style w:type="paragraph" w:customStyle="1" w:styleId="aExamINumparSymb">
    <w:name w:val="aExamINumpar Symb"/>
    <w:basedOn w:val="aExamparSymb"/>
    <w:rsid w:val="002D13CA"/>
    <w:pPr>
      <w:tabs>
        <w:tab w:val="left" w:pos="2000"/>
      </w:tabs>
      <w:ind w:left="2041" w:hanging="2495"/>
    </w:pPr>
  </w:style>
  <w:style w:type="paragraph" w:customStyle="1" w:styleId="aExamBulletparSymb">
    <w:name w:val="aExamBulletpar Symb"/>
    <w:basedOn w:val="aExamparSymb"/>
    <w:rsid w:val="002D13CA"/>
    <w:pPr>
      <w:tabs>
        <w:tab w:val="clear" w:pos="1599"/>
        <w:tab w:val="left" w:pos="1616"/>
        <w:tab w:val="left" w:pos="2495"/>
      </w:tabs>
      <w:ind w:left="2013" w:hanging="2495"/>
    </w:pPr>
  </w:style>
  <w:style w:type="paragraph" w:customStyle="1" w:styleId="aNoteparSymb">
    <w:name w:val="aNotepar Symb"/>
    <w:basedOn w:val="BillBasic"/>
    <w:next w:val="Normal"/>
    <w:rsid w:val="002D13CA"/>
    <w:pPr>
      <w:tabs>
        <w:tab w:val="left" w:pos="1599"/>
        <w:tab w:val="left" w:pos="2398"/>
      </w:tabs>
      <w:ind w:left="2410" w:hanging="2892"/>
    </w:pPr>
    <w:rPr>
      <w:sz w:val="20"/>
    </w:rPr>
  </w:style>
  <w:style w:type="paragraph" w:customStyle="1" w:styleId="aNoteTextparSymb">
    <w:name w:val="aNoteTextpar Symb"/>
    <w:basedOn w:val="aNoteparSymb"/>
    <w:rsid w:val="002D13CA"/>
    <w:pPr>
      <w:tabs>
        <w:tab w:val="clear" w:pos="1599"/>
        <w:tab w:val="clear" w:pos="2398"/>
        <w:tab w:val="left" w:pos="2880"/>
      </w:tabs>
      <w:spacing w:before="60"/>
      <w:ind w:left="2398" w:hanging="2880"/>
    </w:pPr>
  </w:style>
  <w:style w:type="paragraph" w:customStyle="1" w:styleId="aNoteParaparSymb">
    <w:name w:val="aNoteParapar Symb"/>
    <w:basedOn w:val="aNoteparSymb"/>
    <w:rsid w:val="002D13CA"/>
    <w:pPr>
      <w:tabs>
        <w:tab w:val="right" w:pos="2640"/>
      </w:tabs>
      <w:spacing w:before="60"/>
      <w:ind w:left="2920" w:hanging="3402"/>
    </w:pPr>
  </w:style>
  <w:style w:type="paragraph" w:customStyle="1" w:styleId="aNoteBulletparSymb">
    <w:name w:val="aNoteBulletpar Symb"/>
    <w:basedOn w:val="aNoteparSymb"/>
    <w:rsid w:val="002D13CA"/>
    <w:pPr>
      <w:tabs>
        <w:tab w:val="clear" w:pos="1599"/>
        <w:tab w:val="left" w:pos="3289"/>
      </w:tabs>
      <w:spacing w:before="60"/>
      <w:ind w:left="2807" w:hanging="3289"/>
    </w:pPr>
  </w:style>
  <w:style w:type="paragraph" w:customStyle="1" w:styleId="AsubparabulletSymb">
    <w:name w:val="A subpara bullet Symb"/>
    <w:basedOn w:val="BillBasic"/>
    <w:rsid w:val="002D13CA"/>
    <w:pPr>
      <w:tabs>
        <w:tab w:val="left" w:pos="2138"/>
        <w:tab w:val="left" w:pos="3005"/>
      </w:tabs>
      <w:spacing w:before="60"/>
      <w:ind w:left="2523" w:hanging="3005"/>
    </w:pPr>
  </w:style>
  <w:style w:type="paragraph" w:customStyle="1" w:styleId="aExamHdgsubparSymb">
    <w:name w:val="aExamHdgsubpar Symb"/>
    <w:basedOn w:val="aExamHdgssSymb"/>
    <w:next w:val="Normal"/>
    <w:rsid w:val="002D13CA"/>
    <w:pPr>
      <w:tabs>
        <w:tab w:val="clear" w:pos="1582"/>
        <w:tab w:val="left" w:pos="2620"/>
      </w:tabs>
      <w:ind w:left="2138" w:hanging="2620"/>
    </w:pPr>
  </w:style>
  <w:style w:type="paragraph" w:customStyle="1" w:styleId="aExamsubparSymb">
    <w:name w:val="aExamsubpar Symb"/>
    <w:basedOn w:val="aExamssSymb"/>
    <w:rsid w:val="002D13CA"/>
    <w:pPr>
      <w:tabs>
        <w:tab w:val="clear" w:pos="1582"/>
        <w:tab w:val="left" w:pos="2620"/>
      </w:tabs>
      <w:ind w:left="2138" w:hanging="2620"/>
    </w:pPr>
  </w:style>
  <w:style w:type="paragraph" w:customStyle="1" w:styleId="aNotesubparSymb">
    <w:name w:val="aNotesubpar Symb"/>
    <w:basedOn w:val="BillBasic"/>
    <w:next w:val="Normal"/>
    <w:rsid w:val="002D13CA"/>
    <w:pPr>
      <w:tabs>
        <w:tab w:val="left" w:pos="2138"/>
        <w:tab w:val="left" w:pos="2937"/>
      </w:tabs>
      <w:ind w:left="2455" w:hanging="2937"/>
    </w:pPr>
    <w:rPr>
      <w:sz w:val="20"/>
    </w:rPr>
  </w:style>
  <w:style w:type="paragraph" w:customStyle="1" w:styleId="aNoteTextsubparSymb">
    <w:name w:val="aNoteTextsubpar Symb"/>
    <w:basedOn w:val="aNotesubparSymb"/>
    <w:rsid w:val="002D13CA"/>
    <w:pPr>
      <w:tabs>
        <w:tab w:val="clear" w:pos="2138"/>
        <w:tab w:val="clear" w:pos="2937"/>
        <w:tab w:val="left" w:pos="2943"/>
      </w:tabs>
      <w:spacing w:before="60"/>
      <w:ind w:left="2943" w:hanging="3425"/>
    </w:pPr>
  </w:style>
  <w:style w:type="paragraph" w:customStyle="1" w:styleId="PenaltySymb">
    <w:name w:val="Penalty Symb"/>
    <w:basedOn w:val="AmainreturnSymb"/>
    <w:rsid w:val="002D13CA"/>
  </w:style>
  <w:style w:type="paragraph" w:customStyle="1" w:styleId="PenaltyParaSymb">
    <w:name w:val="PenaltyPara Symb"/>
    <w:basedOn w:val="Normal"/>
    <w:rsid w:val="002D13CA"/>
    <w:pPr>
      <w:tabs>
        <w:tab w:val="right" w:pos="1360"/>
      </w:tabs>
      <w:spacing w:before="60"/>
      <w:ind w:left="1599" w:hanging="2081"/>
      <w:jc w:val="both"/>
    </w:pPr>
  </w:style>
  <w:style w:type="paragraph" w:customStyle="1" w:styleId="FormulaSymb">
    <w:name w:val="Formula Symb"/>
    <w:basedOn w:val="BillBasic"/>
    <w:rsid w:val="002D13CA"/>
    <w:pPr>
      <w:tabs>
        <w:tab w:val="left" w:pos="-480"/>
      </w:tabs>
      <w:spacing w:line="260" w:lineRule="atLeast"/>
      <w:ind w:hanging="480"/>
      <w:jc w:val="center"/>
    </w:pPr>
  </w:style>
  <w:style w:type="paragraph" w:customStyle="1" w:styleId="NormalSymb">
    <w:name w:val="Normal Symb"/>
    <w:basedOn w:val="Normal"/>
    <w:qFormat/>
    <w:rsid w:val="002D13CA"/>
    <w:pPr>
      <w:ind w:hanging="482"/>
    </w:pPr>
  </w:style>
  <w:style w:type="character" w:styleId="PlaceholderText">
    <w:name w:val="Placeholder Text"/>
    <w:basedOn w:val="DefaultParagraphFont"/>
    <w:uiPriority w:val="99"/>
    <w:semiHidden/>
    <w:rsid w:val="002D13CA"/>
    <w:rPr>
      <w:color w:val="808080"/>
    </w:rPr>
  </w:style>
  <w:style w:type="character" w:customStyle="1" w:styleId="AmainreturnChar">
    <w:name w:val="A main return Char"/>
    <w:basedOn w:val="DefaultParagraphFont"/>
    <w:link w:val="Amainreturn"/>
    <w:locked/>
    <w:rsid w:val="00B155A9"/>
    <w:rPr>
      <w:sz w:val="24"/>
      <w:lang w:eastAsia="en-US"/>
    </w:rPr>
  </w:style>
  <w:style w:type="character" w:customStyle="1" w:styleId="AH5SecChar">
    <w:name w:val="A H5 Sec Char"/>
    <w:basedOn w:val="DefaultParagraphFont"/>
    <w:link w:val="AH5Sec"/>
    <w:locked/>
    <w:rsid w:val="00B805AD"/>
    <w:rPr>
      <w:rFonts w:ascii="Arial" w:hAnsi="Arial"/>
      <w:b/>
      <w:sz w:val="24"/>
      <w:lang w:eastAsia="en-US"/>
    </w:rPr>
  </w:style>
  <w:style w:type="character" w:customStyle="1" w:styleId="AsubparaChar">
    <w:name w:val="A subpara Char"/>
    <w:basedOn w:val="DefaultParagraphFont"/>
    <w:link w:val="Asubpara"/>
    <w:locked/>
    <w:rsid w:val="0083350E"/>
    <w:rPr>
      <w:sz w:val="24"/>
      <w:lang w:eastAsia="en-US"/>
    </w:rPr>
  </w:style>
  <w:style w:type="character" w:customStyle="1" w:styleId="AparaChar">
    <w:name w:val="A para Char"/>
    <w:basedOn w:val="DefaultParagraphFont"/>
    <w:link w:val="Apara"/>
    <w:locked/>
    <w:rsid w:val="0083350E"/>
    <w:rPr>
      <w:sz w:val="24"/>
      <w:lang w:eastAsia="en-US"/>
    </w:rPr>
  </w:style>
  <w:style w:type="paragraph" w:customStyle="1" w:styleId="aNotess">
    <w:name w:val="aNotess"/>
    <w:basedOn w:val="BillBasic"/>
    <w:rsid w:val="0083350E"/>
    <w:pPr>
      <w:ind w:left="1900" w:hanging="800"/>
    </w:pPr>
    <w:rPr>
      <w:sz w:val="20"/>
    </w:rPr>
  </w:style>
  <w:style w:type="character" w:styleId="UnresolvedMention">
    <w:name w:val="Unresolved Mention"/>
    <w:basedOn w:val="DefaultParagraphFont"/>
    <w:uiPriority w:val="99"/>
    <w:semiHidden/>
    <w:unhideWhenUsed/>
    <w:rsid w:val="00A459FE"/>
    <w:rPr>
      <w:color w:val="605E5C"/>
      <w:shd w:val="clear" w:color="auto" w:fill="E1DFDD"/>
    </w:rPr>
  </w:style>
  <w:style w:type="character" w:customStyle="1" w:styleId="AmainChar">
    <w:name w:val="A main Char"/>
    <w:basedOn w:val="DefaultParagraphFont"/>
    <w:link w:val="Amain"/>
    <w:locked/>
    <w:rsid w:val="0050795C"/>
    <w:rPr>
      <w:sz w:val="24"/>
      <w:lang w:eastAsia="en-US"/>
    </w:rPr>
  </w:style>
  <w:style w:type="character" w:customStyle="1" w:styleId="BillBasicChar">
    <w:name w:val="BillBasic Char"/>
    <w:basedOn w:val="DefaultParagraphFont"/>
    <w:link w:val="BillBasic"/>
    <w:locked/>
    <w:rsid w:val="00101853"/>
    <w:rPr>
      <w:sz w:val="24"/>
      <w:lang w:eastAsia="en-US"/>
    </w:rPr>
  </w:style>
  <w:style w:type="character" w:customStyle="1" w:styleId="NewActChar">
    <w:name w:val="New Act Char"/>
    <w:basedOn w:val="DefaultParagraphFont"/>
    <w:link w:val="NewAct"/>
    <w:locked/>
    <w:rsid w:val="007B2BB7"/>
    <w:rPr>
      <w:rFonts w:ascii="Arial" w:hAnsi="Arial"/>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47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1" Type="http://schemas.openxmlformats.org/officeDocument/2006/relationships/footer" Target="footer1.xml"/><Relationship Id="rId170" Type="http://schemas.openxmlformats.org/officeDocument/2006/relationships/hyperlink" Target="http://www.legislation.act.gov.au/a/2001-14" TargetMode="External"/><Relationship Id="rId268" Type="http://schemas.openxmlformats.org/officeDocument/2006/relationships/hyperlink" Target="http://www.legislation.act.gov.au/a/2015-12" TargetMode="External"/><Relationship Id="rId475" Type="http://schemas.openxmlformats.org/officeDocument/2006/relationships/hyperlink" Target="http://www.legislation.act.gov.au/a/2007-26" TargetMode="External"/><Relationship Id="rId682" Type="http://schemas.openxmlformats.org/officeDocument/2006/relationships/hyperlink" Target="https://legislation.act.gov.au/a/2023-36/" TargetMode="External"/><Relationship Id="rId128" Type="http://schemas.openxmlformats.org/officeDocument/2006/relationships/hyperlink" Target="http://www.comlaw.gov.au/Series/C1973A00076" TargetMode="External"/><Relationship Id="rId335" Type="http://schemas.openxmlformats.org/officeDocument/2006/relationships/hyperlink" Target="http://www.legislation.act.gov.au/a/2007-26" TargetMode="External"/><Relationship Id="rId542" Type="http://schemas.openxmlformats.org/officeDocument/2006/relationships/hyperlink" Target="http://www.legislation.act.gov.au/a/2011-3" TargetMode="External"/><Relationship Id="rId987" Type="http://schemas.openxmlformats.org/officeDocument/2006/relationships/hyperlink" Target="http://www.legislation.act.gov.au/a/2020-25/" TargetMode="External"/><Relationship Id="rId402" Type="http://schemas.openxmlformats.org/officeDocument/2006/relationships/hyperlink" Target="http://www.legislation.act.gov.au/a/2025-29/" TargetMode="External"/><Relationship Id="rId847" Type="http://schemas.openxmlformats.org/officeDocument/2006/relationships/hyperlink" Target="https://www.legislation.act.gov.au/a/2025-5/" TargetMode="External"/><Relationship Id="rId1032" Type="http://schemas.openxmlformats.org/officeDocument/2006/relationships/hyperlink" Target="http://www.legislation.act.gov.au/a/2006-16" TargetMode="External"/><Relationship Id="rId707" Type="http://schemas.openxmlformats.org/officeDocument/2006/relationships/hyperlink" Target="https://legislation.act.gov.au/a/2023-55/" TargetMode="External"/><Relationship Id="rId914" Type="http://schemas.openxmlformats.org/officeDocument/2006/relationships/hyperlink" Target="https://www.legislation.act.gov.au/a/2026-2/" TargetMode="External"/><Relationship Id="rId43" Type="http://schemas.openxmlformats.org/officeDocument/2006/relationships/hyperlink" Target="http://www.actpla.act.gov.au/tools_resources/maps_land_survey/maps/actmapi2" TargetMode="External"/><Relationship Id="rId192" Type="http://schemas.openxmlformats.org/officeDocument/2006/relationships/hyperlink" Target="http://www.legislation.act.gov.au/a/2004-12/default.asp" TargetMode="External"/><Relationship Id="rId497" Type="http://schemas.openxmlformats.org/officeDocument/2006/relationships/hyperlink" Target="http://www.legislation.act.gov.au/a/2006-15" TargetMode="External"/><Relationship Id="rId357" Type="http://schemas.openxmlformats.org/officeDocument/2006/relationships/hyperlink" Target="http://www.legislation.act.gov.au/a/2007-26" TargetMode="External"/><Relationship Id="rId217" Type="http://schemas.openxmlformats.org/officeDocument/2006/relationships/hyperlink" Target="http://www.legislation.act.gov.au/a/2004-28/" TargetMode="External"/><Relationship Id="rId564" Type="http://schemas.openxmlformats.org/officeDocument/2006/relationships/hyperlink" Target="http://www.legislation.act.gov.au/a/2023-46/" TargetMode="External"/><Relationship Id="rId771" Type="http://schemas.openxmlformats.org/officeDocument/2006/relationships/hyperlink" Target="http://www.legislation.act.gov.au/a/2016-44" TargetMode="External"/><Relationship Id="rId869" Type="http://schemas.openxmlformats.org/officeDocument/2006/relationships/hyperlink" Target="https://www.legislation.act.gov.au/a/2024-36" TargetMode="External"/><Relationship Id="rId424" Type="http://schemas.openxmlformats.org/officeDocument/2006/relationships/hyperlink" Target="http://www.legislation.act.gov.au/a/2011-54" TargetMode="External"/><Relationship Id="rId631" Type="http://schemas.openxmlformats.org/officeDocument/2006/relationships/hyperlink" Target="http://www.legislation.act.gov.au/a/2016-44" TargetMode="External"/><Relationship Id="rId729" Type="http://schemas.openxmlformats.org/officeDocument/2006/relationships/hyperlink" Target="http://www.legislation.act.gov.au/a/2020-25/" TargetMode="External"/><Relationship Id="rId1054" Type="http://schemas.openxmlformats.org/officeDocument/2006/relationships/hyperlink" Target="http://www.legislation.act.gov.au/a/2012-23" TargetMode="External"/><Relationship Id="rId936" Type="http://schemas.openxmlformats.org/officeDocument/2006/relationships/hyperlink" Target="http://www.legislation.act.gov.au/a/2010-32" TargetMode="External"/><Relationship Id="rId1121" Type="http://schemas.openxmlformats.org/officeDocument/2006/relationships/hyperlink" Target="http://www.legislation.act.gov.au/a/2023-55/" TargetMode="External"/><Relationship Id="rId65" Type="http://schemas.openxmlformats.org/officeDocument/2006/relationships/hyperlink" Target="http://www.legislation.act.gov.au/a/2004-7" TargetMode="External"/><Relationship Id="rId281" Type="http://schemas.openxmlformats.org/officeDocument/2006/relationships/hyperlink" Target="http://www.legislation.act.gov.au/a/2020-15/" TargetMode="External"/><Relationship Id="rId141" Type="http://schemas.openxmlformats.org/officeDocument/2006/relationships/hyperlink" Target="http://www.legislation.act.gov.au/a/2001-16" TargetMode="External"/><Relationship Id="rId379" Type="http://schemas.openxmlformats.org/officeDocument/2006/relationships/hyperlink" Target="http://www.legislation.act.gov.au/a/2007-26" TargetMode="External"/><Relationship Id="rId586" Type="http://schemas.openxmlformats.org/officeDocument/2006/relationships/hyperlink" Target="https://www.legislation.act.gov.au/a/2026-2/" TargetMode="External"/><Relationship Id="rId793" Type="http://schemas.openxmlformats.org/officeDocument/2006/relationships/hyperlink" Target="http://www.legislation.act.gov.au/a/2022-14" TargetMode="External"/><Relationship Id="rId7" Type="http://schemas.openxmlformats.org/officeDocument/2006/relationships/endnotes" Target="endnotes.xml"/><Relationship Id="rId239" Type="http://schemas.openxmlformats.org/officeDocument/2006/relationships/hyperlink" Target="http://www.legislation.act.gov.au/cn/2008-1/default.asp" TargetMode="External"/><Relationship Id="rId446" Type="http://schemas.openxmlformats.org/officeDocument/2006/relationships/hyperlink" Target="http://www.legislation.act.gov.au/a/2016-44" TargetMode="External"/><Relationship Id="rId653" Type="http://schemas.openxmlformats.org/officeDocument/2006/relationships/hyperlink" Target="http://www.legislation.act.gov.au/a/2013-19" TargetMode="External"/><Relationship Id="rId1076" Type="http://schemas.openxmlformats.org/officeDocument/2006/relationships/hyperlink" Target="http://www.legislation.act.gov.au/a/2014-53/default.asp" TargetMode="External"/><Relationship Id="rId306" Type="http://schemas.openxmlformats.org/officeDocument/2006/relationships/hyperlink" Target="http://www.legislation.act.gov.au/a/2006-16" TargetMode="External"/><Relationship Id="rId860" Type="http://schemas.openxmlformats.org/officeDocument/2006/relationships/hyperlink" Target="http://www.legislation.act.gov.au/a/2008-36" TargetMode="External"/><Relationship Id="rId958" Type="http://schemas.openxmlformats.org/officeDocument/2006/relationships/hyperlink" Target="http://www.legislation.act.gov.au/a/2007-26" TargetMode="External"/><Relationship Id="rId1143" Type="http://schemas.openxmlformats.org/officeDocument/2006/relationships/footer" Target="footer17.xml"/><Relationship Id="rId87" Type="http://schemas.openxmlformats.org/officeDocument/2006/relationships/hyperlink" Target="http://www.legislation.act.gov.au/a/2001-10" TargetMode="External"/><Relationship Id="rId513" Type="http://schemas.openxmlformats.org/officeDocument/2006/relationships/hyperlink" Target="http://www.legislation.act.gov.au/a/2005-34" TargetMode="External"/><Relationship Id="rId720" Type="http://schemas.openxmlformats.org/officeDocument/2006/relationships/hyperlink" Target="http://www.legislation.act.gov.au/a/2020-25/" TargetMode="External"/><Relationship Id="rId818" Type="http://schemas.openxmlformats.org/officeDocument/2006/relationships/hyperlink" Target="http://www.legislation.act.gov.au/a/2008-36" TargetMode="External"/><Relationship Id="rId1003" Type="http://schemas.openxmlformats.org/officeDocument/2006/relationships/hyperlink" Target="http://www.legislation.act.gov.au/a/2023-46/" TargetMode="External"/><Relationship Id="rId14" Type="http://schemas.openxmlformats.org/officeDocument/2006/relationships/hyperlink" Target="http://www.legislation.act.gov.au/a/2001-14" TargetMode="External"/><Relationship Id="rId163" Type="http://schemas.openxmlformats.org/officeDocument/2006/relationships/hyperlink" Target="http://www.legislation.act.gov.au/a/2001-14" TargetMode="External"/><Relationship Id="rId370" Type="http://schemas.openxmlformats.org/officeDocument/2006/relationships/hyperlink" Target="https://legislation.act.gov.au/a/2023-55/" TargetMode="External"/><Relationship Id="rId230" Type="http://schemas.openxmlformats.org/officeDocument/2006/relationships/hyperlink" Target="http://www.legislation.act.gov.au/a/2006-15" TargetMode="External"/><Relationship Id="rId468" Type="http://schemas.openxmlformats.org/officeDocument/2006/relationships/hyperlink" Target="http://www.legislation.act.gov.au/a/2019-48" TargetMode="External"/><Relationship Id="rId675" Type="http://schemas.openxmlformats.org/officeDocument/2006/relationships/hyperlink" Target="https://legislation.act.gov.au/a/2023-36/" TargetMode="External"/><Relationship Id="rId882" Type="http://schemas.openxmlformats.org/officeDocument/2006/relationships/hyperlink" Target="http://www.legislation.act.gov.au/a/2014-53" TargetMode="External"/><Relationship Id="rId1098" Type="http://schemas.openxmlformats.org/officeDocument/2006/relationships/hyperlink" Target="http://www.legislation.act.gov.au/a/2019-48/" TargetMode="External"/><Relationship Id="rId328" Type="http://schemas.openxmlformats.org/officeDocument/2006/relationships/hyperlink" Target="http://www.legislation.act.gov.au/a/2005-34" TargetMode="External"/><Relationship Id="rId535" Type="http://schemas.openxmlformats.org/officeDocument/2006/relationships/hyperlink" Target="https://www.legislation.act.gov.au/a/2024-36" TargetMode="External"/><Relationship Id="rId742" Type="http://schemas.openxmlformats.org/officeDocument/2006/relationships/hyperlink" Target="http://www.legislation.act.gov.au/a/2020-25/" TargetMode="External"/><Relationship Id="rId602" Type="http://schemas.openxmlformats.org/officeDocument/2006/relationships/hyperlink" Target="http://www.legislation.act.gov.au/a/2015-12" TargetMode="External"/><Relationship Id="rId1025" Type="http://schemas.openxmlformats.org/officeDocument/2006/relationships/hyperlink" Target="http://www.legislation.act.gov.au/sl/2004-46" TargetMode="External"/><Relationship Id="rId907" Type="http://schemas.openxmlformats.org/officeDocument/2006/relationships/hyperlink" Target="https://www.legislation.act.gov.au/a/2026-2/" TargetMode="External"/><Relationship Id="rId36" Type="http://schemas.openxmlformats.org/officeDocument/2006/relationships/hyperlink" Target="http://www.legislation.act.gov.au/a/1912-38" TargetMode="External"/><Relationship Id="rId185" Type="http://schemas.openxmlformats.org/officeDocument/2006/relationships/hyperlink" Target="http://www.legislation.act.gov.au/a/2001-14" TargetMode="External"/><Relationship Id="rId392" Type="http://schemas.openxmlformats.org/officeDocument/2006/relationships/hyperlink" Target="http://www.legislation.act.gov.au/a/2025-29/" TargetMode="External"/><Relationship Id="rId613" Type="http://schemas.openxmlformats.org/officeDocument/2006/relationships/hyperlink" Target="https://www.legislation.act.gov.au/a/2024-36" TargetMode="External"/><Relationship Id="rId697" Type="http://schemas.openxmlformats.org/officeDocument/2006/relationships/hyperlink" Target="https://legislation.act.gov.au/a/2023-55/" TargetMode="External"/><Relationship Id="rId820" Type="http://schemas.openxmlformats.org/officeDocument/2006/relationships/hyperlink" Target="http://www.legislation.act.gov.au/a/2008-36" TargetMode="External"/><Relationship Id="rId918" Type="http://schemas.openxmlformats.org/officeDocument/2006/relationships/hyperlink" Target="http://www.legislation.act.gov.au/a/2023-55/" TargetMode="External"/><Relationship Id="rId252" Type="http://schemas.openxmlformats.org/officeDocument/2006/relationships/hyperlink" Target="http://www.legislation.act.gov.au/a/2010-24" TargetMode="External"/><Relationship Id="rId1103" Type="http://schemas.openxmlformats.org/officeDocument/2006/relationships/hyperlink" Target="http://www.legislation.act.gov.au/a/2020-25/" TargetMode="External"/><Relationship Id="rId47" Type="http://schemas.openxmlformats.org/officeDocument/2006/relationships/hyperlink" Target="http://www.legislation.act.gov.au/a/2001-14" TargetMode="External"/><Relationship Id="rId112" Type="http://schemas.openxmlformats.org/officeDocument/2006/relationships/hyperlink" Target="http://www.legislation.act.gov.au/a/2001-16" TargetMode="External"/><Relationship Id="rId557" Type="http://schemas.openxmlformats.org/officeDocument/2006/relationships/hyperlink" Target="http://www.legislation.act.gov.au/a/2023-46/" TargetMode="External"/><Relationship Id="rId764" Type="http://schemas.openxmlformats.org/officeDocument/2006/relationships/hyperlink" Target="http://www.legislation.act.gov.au/a/2016-44" TargetMode="External"/><Relationship Id="rId971" Type="http://schemas.openxmlformats.org/officeDocument/2006/relationships/hyperlink" Target="http://www.legislation.act.gov.au/a/2013-3/" TargetMode="External"/><Relationship Id="rId196" Type="http://schemas.openxmlformats.org/officeDocument/2006/relationships/hyperlink" Target="https://www.legislation.act.gov.au/a/2023-18/" TargetMode="External"/><Relationship Id="rId417" Type="http://schemas.openxmlformats.org/officeDocument/2006/relationships/hyperlink" Target="http://www.legislation.act.gov.au/a/2007-26" TargetMode="External"/><Relationship Id="rId624" Type="http://schemas.openxmlformats.org/officeDocument/2006/relationships/hyperlink" Target="https://www.legislation.act.gov.au/a/2024-36" TargetMode="External"/><Relationship Id="rId831" Type="http://schemas.openxmlformats.org/officeDocument/2006/relationships/hyperlink" Target="http://www.legislation.act.gov.au/a/2008-37" TargetMode="External"/><Relationship Id="rId1047" Type="http://schemas.openxmlformats.org/officeDocument/2006/relationships/hyperlink" Target="http://www.legislation.act.gov.au/a/2010-32" TargetMode="External"/><Relationship Id="rId263" Type="http://schemas.openxmlformats.org/officeDocument/2006/relationships/hyperlink" Target="http://www.legislation.act.gov.au/a/2013-31" TargetMode="External"/><Relationship Id="rId470" Type="http://schemas.openxmlformats.org/officeDocument/2006/relationships/hyperlink" Target="http://www.legislation.act.gov.au/a/2014-23" TargetMode="External"/><Relationship Id="rId929" Type="http://schemas.openxmlformats.org/officeDocument/2006/relationships/hyperlink" Target="https://legislation.act.gov.au/a/2023-36/" TargetMode="External"/><Relationship Id="rId1114" Type="http://schemas.openxmlformats.org/officeDocument/2006/relationships/hyperlink" Target="http://www.legislation.act.gov.au/a/2023-55/" TargetMode="External"/><Relationship Id="rId58" Type="http://schemas.openxmlformats.org/officeDocument/2006/relationships/hyperlink" Target="http://www.actpla.act.gov.au/tools_resources/maps_land_survey/maps/actmapi2" TargetMode="External"/><Relationship Id="rId123" Type="http://schemas.openxmlformats.org/officeDocument/2006/relationships/hyperlink" Target="https://legislation.act.gov.au/a/2024-36" TargetMode="External"/><Relationship Id="rId330" Type="http://schemas.openxmlformats.org/officeDocument/2006/relationships/hyperlink" Target="http://www.legislation.act.gov.au/a/2007-26" TargetMode="External"/><Relationship Id="rId568" Type="http://schemas.openxmlformats.org/officeDocument/2006/relationships/hyperlink" Target="http://www.legislation.act.gov.au/a/2023-46/" TargetMode="External"/><Relationship Id="rId775" Type="http://schemas.openxmlformats.org/officeDocument/2006/relationships/hyperlink" Target="http://www.legislation.act.gov.au/a/2016-44" TargetMode="External"/><Relationship Id="rId982" Type="http://schemas.openxmlformats.org/officeDocument/2006/relationships/hyperlink" Target="https://www.legislation.act.gov.au/a/2024-36" TargetMode="External"/><Relationship Id="rId428" Type="http://schemas.openxmlformats.org/officeDocument/2006/relationships/hyperlink" Target="http://www.legislation.act.gov.au/a/2015-12" TargetMode="External"/><Relationship Id="rId635" Type="http://schemas.openxmlformats.org/officeDocument/2006/relationships/hyperlink" Target="http://www.legislation.act.gov.au/a/2016-44" TargetMode="External"/><Relationship Id="rId842" Type="http://schemas.openxmlformats.org/officeDocument/2006/relationships/hyperlink" Target="https://www.legislation.act.gov.au/a/2025-5/" TargetMode="External"/><Relationship Id="rId1058" Type="http://schemas.openxmlformats.org/officeDocument/2006/relationships/hyperlink" Target="http://www.legislation.act.gov.au/a/2013-15" TargetMode="External"/><Relationship Id="rId274" Type="http://schemas.openxmlformats.org/officeDocument/2006/relationships/hyperlink" Target="http://www.legislation.act.gov.au/a/2015-50" TargetMode="External"/><Relationship Id="rId481" Type="http://schemas.openxmlformats.org/officeDocument/2006/relationships/hyperlink" Target="http://www.legislation.act.gov.au/a/2015-42" TargetMode="External"/><Relationship Id="rId702" Type="http://schemas.openxmlformats.org/officeDocument/2006/relationships/hyperlink" Target="https://legislation.act.gov.au/a/2023-55/" TargetMode="External"/><Relationship Id="rId1125" Type="http://schemas.openxmlformats.org/officeDocument/2006/relationships/hyperlink" Target="http://www.legislation.act.gov.au/a/2025-5/" TargetMode="External"/><Relationship Id="rId69" Type="http://schemas.openxmlformats.org/officeDocument/2006/relationships/hyperlink" Target="https://www.legislation.act.gov.au/a/2023-18/" TargetMode="External"/><Relationship Id="rId134" Type="http://schemas.openxmlformats.org/officeDocument/2006/relationships/hyperlink" Target="http://www.legislation.act.gov.au/a/2001-14" TargetMode="External"/><Relationship Id="rId579" Type="http://schemas.openxmlformats.org/officeDocument/2006/relationships/hyperlink" Target="https://www.legislation.act.gov.au/a/2026-2/" TargetMode="External"/><Relationship Id="rId786" Type="http://schemas.openxmlformats.org/officeDocument/2006/relationships/hyperlink" Target="http://www.legislation.act.gov.au/a/2013-31" TargetMode="External"/><Relationship Id="rId993" Type="http://schemas.openxmlformats.org/officeDocument/2006/relationships/hyperlink" Target="http://www.legislation.act.gov.au/a/2020-25/" TargetMode="External"/><Relationship Id="rId341" Type="http://schemas.openxmlformats.org/officeDocument/2006/relationships/hyperlink" Target="http://www.legislation.act.gov.au/a/2007-26" TargetMode="External"/><Relationship Id="rId439" Type="http://schemas.openxmlformats.org/officeDocument/2006/relationships/hyperlink" Target="http://www.legislation.act.gov.au/a/2005-34" TargetMode="External"/><Relationship Id="rId646" Type="http://schemas.openxmlformats.org/officeDocument/2006/relationships/hyperlink" Target="https://www.legislation.act.gov.au/a/2024-36" TargetMode="External"/><Relationship Id="rId1069" Type="http://schemas.openxmlformats.org/officeDocument/2006/relationships/hyperlink" Target="http://www.legislation.act.gov.au/a/2014-2" TargetMode="External"/><Relationship Id="rId201" Type="http://schemas.openxmlformats.org/officeDocument/2006/relationships/hyperlink" Target="https://www.legislation.act.gov.au/a/2023-18/" TargetMode="External"/><Relationship Id="rId285" Type="http://schemas.openxmlformats.org/officeDocument/2006/relationships/hyperlink" Target="https://www.legislation.act.gov.au/a/2023-8" TargetMode="External"/><Relationship Id="rId506" Type="http://schemas.openxmlformats.org/officeDocument/2006/relationships/hyperlink" Target="http://www.legislation.act.gov.au/a/2015-42" TargetMode="External"/><Relationship Id="rId853" Type="http://schemas.openxmlformats.org/officeDocument/2006/relationships/hyperlink" Target="http://www.legislation.act.gov.au/a/2005-34" TargetMode="External"/><Relationship Id="rId1136" Type="http://schemas.openxmlformats.org/officeDocument/2006/relationships/header" Target="header12.xml"/><Relationship Id="rId492" Type="http://schemas.openxmlformats.org/officeDocument/2006/relationships/hyperlink" Target="http://www.legislation.act.gov.au/a/2007-26" TargetMode="External"/><Relationship Id="rId713" Type="http://schemas.openxmlformats.org/officeDocument/2006/relationships/hyperlink" Target="https://legislation.act.gov.au/a/2023-55/" TargetMode="External"/><Relationship Id="rId797" Type="http://schemas.openxmlformats.org/officeDocument/2006/relationships/hyperlink" Target="http://www.legislation.act.gov.au/a/2006-15" TargetMode="External"/><Relationship Id="rId920" Type="http://schemas.openxmlformats.org/officeDocument/2006/relationships/hyperlink" Target="https://www.legislation.act.gov.au/a/2024-36" TargetMode="External"/><Relationship Id="rId145" Type="http://schemas.openxmlformats.org/officeDocument/2006/relationships/hyperlink" Target="http://www.legislation.act.gov.au/a/2001-14" TargetMode="External"/><Relationship Id="rId352" Type="http://schemas.openxmlformats.org/officeDocument/2006/relationships/hyperlink" Target="http://www.legislation.act.gov.au/a/2013-19" TargetMode="External"/><Relationship Id="rId212" Type="http://schemas.openxmlformats.org/officeDocument/2006/relationships/footer" Target="footer11.xml"/><Relationship Id="rId657" Type="http://schemas.openxmlformats.org/officeDocument/2006/relationships/hyperlink" Target="https://legislation.act.gov.au/a/2023-36/" TargetMode="External"/><Relationship Id="rId864" Type="http://schemas.openxmlformats.org/officeDocument/2006/relationships/hyperlink" Target="http://www.legislation.act.gov.au/a/2015-33" TargetMode="External"/><Relationship Id="rId296" Type="http://schemas.openxmlformats.org/officeDocument/2006/relationships/hyperlink" Target="https://www.legislation.act.gov.au/a/2026-2/" TargetMode="External"/><Relationship Id="rId517" Type="http://schemas.openxmlformats.org/officeDocument/2006/relationships/hyperlink" Target="http://www.legislation.act.gov.au/a/2016-44" TargetMode="External"/><Relationship Id="rId724" Type="http://schemas.openxmlformats.org/officeDocument/2006/relationships/hyperlink" Target="http://www.legislation.act.gov.au/a/2020-25/" TargetMode="External"/><Relationship Id="rId931" Type="http://schemas.openxmlformats.org/officeDocument/2006/relationships/hyperlink" Target="http://www.legislation.act.gov.au/a/2006-16" TargetMode="External"/><Relationship Id="rId60" Type="http://schemas.openxmlformats.org/officeDocument/2006/relationships/hyperlink" Target="http://www.legislation.act.gov.au/a/1999-30" TargetMode="External"/><Relationship Id="rId156" Type="http://schemas.openxmlformats.org/officeDocument/2006/relationships/hyperlink" Target="http://www.legislation.act.gov.au/a/2009-50" TargetMode="External"/><Relationship Id="rId363" Type="http://schemas.openxmlformats.org/officeDocument/2006/relationships/hyperlink" Target="http://www.legislation.act.gov.au/a/2011-3" TargetMode="External"/><Relationship Id="rId570" Type="http://schemas.openxmlformats.org/officeDocument/2006/relationships/hyperlink" Target="http://www.legislation.act.gov.au/a/2023-46/" TargetMode="External"/><Relationship Id="rId1007" Type="http://schemas.openxmlformats.org/officeDocument/2006/relationships/hyperlink" Target="http://www.legislation.act.gov.au/a/2016-44" TargetMode="External"/><Relationship Id="rId223" Type="http://schemas.openxmlformats.org/officeDocument/2006/relationships/hyperlink" Target="http://www.legislation.act.gov.au/a/2005-34" TargetMode="External"/><Relationship Id="rId430" Type="http://schemas.openxmlformats.org/officeDocument/2006/relationships/hyperlink" Target="http://www.legislation.act.gov.au/a/2015-12" TargetMode="External"/><Relationship Id="rId668" Type="http://schemas.openxmlformats.org/officeDocument/2006/relationships/hyperlink" Target="http://www.legislation.act.gov.au/a/2011-3" TargetMode="External"/><Relationship Id="rId875" Type="http://schemas.openxmlformats.org/officeDocument/2006/relationships/hyperlink" Target="http://www.legislation.act.gov.au/a/2020-25/" TargetMode="External"/><Relationship Id="rId1060" Type="http://schemas.openxmlformats.org/officeDocument/2006/relationships/hyperlink" Target="http://www.legislation.act.gov.au/a/2013-19" TargetMode="External"/><Relationship Id="rId18" Type="http://schemas.openxmlformats.org/officeDocument/2006/relationships/hyperlink" Target="http://www.legislation.act.gov.au/a/2001-14" TargetMode="External"/><Relationship Id="rId528" Type="http://schemas.openxmlformats.org/officeDocument/2006/relationships/hyperlink" Target="http://www.legislation.act.gov.au/a/2025-29/" TargetMode="External"/><Relationship Id="rId735" Type="http://schemas.openxmlformats.org/officeDocument/2006/relationships/hyperlink" Target="http://www.legislation.act.gov.au/a/2020-25/" TargetMode="External"/><Relationship Id="rId942" Type="http://schemas.openxmlformats.org/officeDocument/2006/relationships/hyperlink" Target="http://www.legislation.act.gov.au/a/2016-44" TargetMode="External"/><Relationship Id="rId167" Type="http://schemas.openxmlformats.org/officeDocument/2006/relationships/hyperlink" Target="http://www.legislation.act.gov.au/a/2001-14" TargetMode="External"/><Relationship Id="rId374" Type="http://schemas.openxmlformats.org/officeDocument/2006/relationships/hyperlink" Target="http://www.legislation.act.gov.au/a/2016-18/default.asp" TargetMode="External"/><Relationship Id="rId581" Type="http://schemas.openxmlformats.org/officeDocument/2006/relationships/hyperlink" Target="http://www.legislation.act.gov.au/a/2023-46/" TargetMode="External"/><Relationship Id="rId1018" Type="http://schemas.openxmlformats.org/officeDocument/2006/relationships/hyperlink" Target="http://www.legislation.act.gov.au/a/2004-66" TargetMode="External"/><Relationship Id="rId71" Type="http://schemas.openxmlformats.org/officeDocument/2006/relationships/hyperlink" Target="https://www.legislation.act.gov.au/a/2023-18/" TargetMode="External"/><Relationship Id="rId234" Type="http://schemas.openxmlformats.org/officeDocument/2006/relationships/hyperlink" Target="http://www.legislation.act.gov.au/a/2006-24" TargetMode="External"/><Relationship Id="rId679" Type="http://schemas.openxmlformats.org/officeDocument/2006/relationships/hyperlink" Target="https://legislation.act.gov.au/a/2023-36/" TargetMode="External"/><Relationship Id="rId802" Type="http://schemas.openxmlformats.org/officeDocument/2006/relationships/hyperlink" Target="http://www.legislation.act.gov.au/a/2016-44" TargetMode="External"/><Relationship Id="rId886" Type="http://schemas.openxmlformats.org/officeDocument/2006/relationships/hyperlink" Target="http://www.legislation.act.gov.au/a/2006-16" TargetMode="External"/><Relationship Id="rId2" Type="http://schemas.openxmlformats.org/officeDocument/2006/relationships/numbering" Target="numbering.xml"/><Relationship Id="rId29" Type="http://schemas.openxmlformats.org/officeDocument/2006/relationships/footer" Target="footer6.xml"/><Relationship Id="rId441" Type="http://schemas.openxmlformats.org/officeDocument/2006/relationships/hyperlink" Target="http://www.legislation.act.gov.au/a/2009-20" TargetMode="External"/><Relationship Id="rId539" Type="http://schemas.openxmlformats.org/officeDocument/2006/relationships/hyperlink" Target="http://www.legislation.act.gov.au/a/2022-14" TargetMode="External"/><Relationship Id="rId746" Type="http://schemas.openxmlformats.org/officeDocument/2006/relationships/hyperlink" Target="http://www.legislation.act.gov.au/a/2020-25/" TargetMode="External"/><Relationship Id="rId1071" Type="http://schemas.openxmlformats.org/officeDocument/2006/relationships/hyperlink" Target="http://www.legislation.act.gov.au/a/2014-23" TargetMode="External"/><Relationship Id="rId178" Type="http://schemas.openxmlformats.org/officeDocument/2006/relationships/hyperlink" Target="http://www.legislation.act.gov.au/a/2001-14" TargetMode="External"/><Relationship Id="rId301" Type="http://schemas.openxmlformats.org/officeDocument/2006/relationships/hyperlink" Target="http://www.legislation.act.gov.au/a/2007-26" TargetMode="External"/><Relationship Id="rId953" Type="http://schemas.openxmlformats.org/officeDocument/2006/relationships/hyperlink" Target="https://www.legislation.act.gov.au/a/2024-36" TargetMode="External"/><Relationship Id="rId1029" Type="http://schemas.openxmlformats.org/officeDocument/2006/relationships/hyperlink" Target="http://www.legislation.act.gov.au/a/2005-34" TargetMode="External"/><Relationship Id="rId82" Type="http://schemas.openxmlformats.org/officeDocument/2006/relationships/hyperlink" Target="http://www.legislation.act.gov.au/a/2001-14" TargetMode="External"/><Relationship Id="rId385" Type="http://schemas.openxmlformats.org/officeDocument/2006/relationships/hyperlink" Target="http://www.legislation.act.gov.au/a/2014-45" TargetMode="External"/><Relationship Id="rId592" Type="http://schemas.openxmlformats.org/officeDocument/2006/relationships/hyperlink" Target="http://www.legislation.act.gov.au/a/2023-46/" TargetMode="External"/><Relationship Id="rId606" Type="http://schemas.openxmlformats.org/officeDocument/2006/relationships/hyperlink" Target="https://www.legislation.act.gov.au/a/2024-36" TargetMode="External"/><Relationship Id="rId813" Type="http://schemas.openxmlformats.org/officeDocument/2006/relationships/hyperlink" Target="https://legislation.act.gov.au/a/2023-55/" TargetMode="External"/><Relationship Id="rId245" Type="http://schemas.openxmlformats.org/officeDocument/2006/relationships/hyperlink" Target="http://www.legislation.act.gov.au/cn/2009-2/default.asp" TargetMode="External"/><Relationship Id="rId452" Type="http://schemas.openxmlformats.org/officeDocument/2006/relationships/hyperlink" Target="http://www.legislation.act.gov.au/a/2019-48" TargetMode="External"/><Relationship Id="rId897" Type="http://schemas.openxmlformats.org/officeDocument/2006/relationships/hyperlink" Target="https://www.legislation.act.gov.au/a/2024-36" TargetMode="External"/><Relationship Id="rId1082" Type="http://schemas.openxmlformats.org/officeDocument/2006/relationships/hyperlink" Target="http://www.legislation.act.gov.au/a/2015-33" TargetMode="External"/><Relationship Id="rId105" Type="http://schemas.openxmlformats.org/officeDocument/2006/relationships/hyperlink" Target="http://www.legislation.act.gov.au/a/2011-35" TargetMode="External"/><Relationship Id="rId312" Type="http://schemas.openxmlformats.org/officeDocument/2006/relationships/hyperlink" Target="http://www.legislation.act.gov.au/a/2010-24" TargetMode="External"/><Relationship Id="rId757" Type="http://schemas.openxmlformats.org/officeDocument/2006/relationships/hyperlink" Target="http://www.legislation.act.gov.au/a/2015-42" TargetMode="External"/><Relationship Id="rId964" Type="http://schemas.openxmlformats.org/officeDocument/2006/relationships/hyperlink" Target="http://www.legislation.act.gov.au/a/2007-26" TargetMode="External"/><Relationship Id="rId93" Type="http://schemas.openxmlformats.org/officeDocument/2006/relationships/hyperlink" Target="https://www.legislation.act.gov.au/a/2023-18/" TargetMode="External"/><Relationship Id="rId189" Type="http://schemas.openxmlformats.org/officeDocument/2006/relationships/hyperlink" Target="http://www.legislation.act.gov.au/a/2004-7" TargetMode="External"/><Relationship Id="rId396" Type="http://schemas.openxmlformats.org/officeDocument/2006/relationships/hyperlink" Target="http://www.legislation.act.gov.au/a/2007-26" TargetMode="External"/><Relationship Id="rId617" Type="http://schemas.openxmlformats.org/officeDocument/2006/relationships/hyperlink" Target="http://www.legislation.act.gov.au/a/2016-44" TargetMode="External"/><Relationship Id="rId824" Type="http://schemas.openxmlformats.org/officeDocument/2006/relationships/hyperlink" Target="http://www.legislation.act.gov.au/a/2008-36" TargetMode="External"/><Relationship Id="rId256" Type="http://schemas.openxmlformats.org/officeDocument/2006/relationships/hyperlink" Target="http://www.legislation.act.gov.au/a/2011-54" TargetMode="External"/><Relationship Id="rId463" Type="http://schemas.openxmlformats.org/officeDocument/2006/relationships/hyperlink" Target="https://www.legislation.act.gov.au/a/2026-2/" TargetMode="External"/><Relationship Id="rId670" Type="http://schemas.openxmlformats.org/officeDocument/2006/relationships/hyperlink" Target="https://legislation.act.gov.au/a/2023-36/" TargetMode="External"/><Relationship Id="rId1093" Type="http://schemas.openxmlformats.org/officeDocument/2006/relationships/hyperlink" Target="http://www.legislation.act.gov.au/a/2018-16/" TargetMode="External"/><Relationship Id="rId1107" Type="http://schemas.openxmlformats.org/officeDocument/2006/relationships/hyperlink" Target="http://www.legislation.act.gov.au/a/2022-14/" TargetMode="External"/><Relationship Id="rId116" Type="http://schemas.openxmlformats.org/officeDocument/2006/relationships/hyperlink" Target="http://www.legislation.act.gov.au/a/2002-51" TargetMode="External"/><Relationship Id="rId323" Type="http://schemas.openxmlformats.org/officeDocument/2006/relationships/hyperlink" Target="http://www.legislation.act.gov.au/a/2010-24" TargetMode="External"/><Relationship Id="rId530" Type="http://schemas.openxmlformats.org/officeDocument/2006/relationships/hyperlink" Target="https://www.legislation.act.gov.au/a/2024-36" TargetMode="External"/><Relationship Id="rId768" Type="http://schemas.openxmlformats.org/officeDocument/2006/relationships/hyperlink" Target="http://www.legislation.act.gov.au/a/2016-44" TargetMode="External"/><Relationship Id="rId975" Type="http://schemas.openxmlformats.org/officeDocument/2006/relationships/hyperlink" Target="http://www.legislation.act.gov.au/a/2023-46/" TargetMode="External"/><Relationship Id="rId20" Type="http://schemas.openxmlformats.org/officeDocument/2006/relationships/header" Target="header2.xml"/><Relationship Id="rId628" Type="http://schemas.openxmlformats.org/officeDocument/2006/relationships/hyperlink" Target="https://www.legislation.act.gov.au/a/2024-36" TargetMode="External"/><Relationship Id="rId835" Type="http://schemas.openxmlformats.org/officeDocument/2006/relationships/hyperlink" Target="http://www.legislation.act.gov.au/a/2007-26" TargetMode="External"/><Relationship Id="rId267" Type="http://schemas.openxmlformats.org/officeDocument/2006/relationships/hyperlink" Target="http://www.legislation.act.gov.au/a/2014-53" TargetMode="External"/><Relationship Id="rId474" Type="http://schemas.openxmlformats.org/officeDocument/2006/relationships/hyperlink" Target="http://www.legislation.act.gov.au/a/2010-24" TargetMode="External"/><Relationship Id="rId1020" Type="http://schemas.openxmlformats.org/officeDocument/2006/relationships/hyperlink" Target="http://www.legislation.act.gov.au/a/2004-28/" TargetMode="External"/><Relationship Id="rId1118" Type="http://schemas.openxmlformats.org/officeDocument/2006/relationships/hyperlink" Target="http://www.legislation.act.gov.au/a/2023-55/" TargetMode="External"/><Relationship Id="rId127" Type="http://schemas.openxmlformats.org/officeDocument/2006/relationships/hyperlink" Target="http://www.legislation.act.gov.au/a/2001-14" TargetMode="External"/><Relationship Id="rId681" Type="http://schemas.openxmlformats.org/officeDocument/2006/relationships/hyperlink" Target="http://www.legislation.act.gov.au/a/2025-29/" TargetMode="External"/><Relationship Id="rId779" Type="http://schemas.openxmlformats.org/officeDocument/2006/relationships/hyperlink" Target="http://www.legislation.act.gov.au/a/2006-16" TargetMode="External"/><Relationship Id="rId902" Type="http://schemas.openxmlformats.org/officeDocument/2006/relationships/hyperlink" Target="https://www.legislation.act.gov.au/a/2024-36" TargetMode="External"/><Relationship Id="rId986" Type="http://schemas.openxmlformats.org/officeDocument/2006/relationships/hyperlink" Target="http://www.legislation.act.gov.au/a/2023-46/" TargetMode="External"/><Relationship Id="rId31" Type="http://schemas.openxmlformats.org/officeDocument/2006/relationships/hyperlink" Target="http://www.legislation.act.gov.au/a/2001-14" TargetMode="External"/><Relationship Id="rId334" Type="http://schemas.openxmlformats.org/officeDocument/2006/relationships/hyperlink" Target="http://www.legislation.act.gov.au/a/2007-26" TargetMode="External"/><Relationship Id="rId541" Type="http://schemas.openxmlformats.org/officeDocument/2006/relationships/hyperlink" Target="http://www.legislation.act.gov.au/a/2007-26" TargetMode="External"/><Relationship Id="rId639" Type="http://schemas.openxmlformats.org/officeDocument/2006/relationships/hyperlink" Target="https://www.legislation.act.gov.au/a/2024-36" TargetMode="External"/><Relationship Id="rId180" Type="http://schemas.openxmlformats.org/officeDocument/2006/relationships/header" Target="header6.xml"/><Relationship Id="rId278" Type="http://schemas.openxmlformats.org/officeDocument/2006/relationships/hyperlink" Target="http://www.legislation.act.gov.au/a/2018-33/" TargetMode="External"/><Relationship Id="rId401" Type="http://schemas.openxmlformats.org/officeDocument/2006/relationships/hyperlink" Target="https://legislation.act.gov.au/a/2023-36/" TargetMode="External"/><Relationship Id="rId846" Type="http://schemas.openxmlformats.org/officeDocument/2006/relationships/hyperlink" Target="http://www.legislation.act.gov.au/a/2015-12" TargetMode="External"/><Relationship Id="rId1031" Type="http://schemas.openxmlformats.org/officeDocument/2006/relationships/hyperlink" Target="http://www.legislation.act.gov.au/a/2006-24" TargetMode="External"/><Relationship Id="rId1129" Type="http://schemas.openxmlformats.org/officeDocument/2006/relationships/hyperlink" Target="http://www.legislation.act.gov.au/a/2026-2/" TargetMode="External"/><Relationship Id="rId485" Type="http://schemas.openxmlformats.org/officeDocument/2006/relationships/hyperlink" Target="http://www.legislation.act.gov.au/a/2015-42" TargetMode="External"/><Relationship Id="rId692" Type="http://schemas.openxmlformats.org/officeDocument/2006/relationships/hyperlink" Target="https://legislation.act.gov.au/a/2023-55/" TargetMode="External"/><Relationship Id="rId706" Type="http://schemas.openxmlformats.org/officeDocument/2006/relationships/hyperlink" Target="https://legislation.act.gov.au/a/2023-36/" TargetMode="External"/><Relationship Id="rId913" Type="http://schemas.openxmlformats.org/officeDocument/2006/relationships/hyperlink" Target="https://www.legislation.act.gov.au/a/2026-2/" TargetMode="External"/><Relationship Id="rId42" Type="http://schemas.openxmlformats.org/officeDocument/2006/relationships/hyperlink" Target="http://www.actpla.act.gov.au/tools_resources/maps_land_survey/maps/actmapi2" TargetMode="External"/><Relationship Id="rId138" Type="http://schemas.openxmlformats.org/officeDocument/2006/relationships/hyperlink" Target="http://www.legislation.act.gov.au/a/2001-14" TargetMode="External"/><Relationship Id="rId345" Type="http://schemas.openxmlformats.org/officeDocument/2006/relationships/hyperlink" Target="http://www.legislation.act.gov.au/a/2019-48" TargetMode="External"/><Relationship Id="rId552" Type="http://schemas.openxmlformats.org/officeDocument/2006/relationships/hyperlink" Target="http://www.legislation.act.gov.au/a/2023-46/" TargetMode="External"/><Relationship Id="rId997" Type="http://schemas.openxmlformats.org/officeDocument/2006/relationships/hyperlink" Target="https://www.legislation.act.gov.au/a/2024-36" TargetMode="External"/><Relationship Id="rId191" Type="http://schemas.openxmlformats.org/officeDocument/2006/relationships/hyperlink" Target="http://www.comlaw.gov.au/Series/C1973A00076" TargetMode="External"/><Relationship Id="rId205" Type="http://schemas.openxmlformats.org/officeDocument/2006/relationships/hyperlink" Target="http://www.legislation.act.gov.au/a/2001-16" TargetMode="External"/><Relationship Id="rId412" Type="http://schemas.openxmlformats.org/officeDocument/2006/relationships/hyperlink" Target="http://www.legislation.act.gov.au/a/2007-26" TargetMode="External"/><Relationship Id="rId857" Type="http://schemas.openxmlformats.org/officeDocument/2006/relationships/hyperlink" Target="http://www.legislation.act.gov.au/a/2010-24" TargetMode="External"/><Relationship Id="rId1042" Type="http://schemas.openxmlformats.org/officeDocument/2006/relationships/hyperlink" Target="http://www.legislation.act.gov.au/a/2009-20" TargetMode="External"/><Relationship Id="rId289" Type="http://schemas.openxmlformats.org/officeDocument/2006/relationships/hyperlink" Target="https://legislation.act.gov.au/a/2023-18/" TargetMode="External"/><Relationship Id="rId496" Type="http://schemas.openxmlformats.org/officeDocument/2006/relationships/hyperlink" Target="http://www.legislation.act.gov.au/a/2005-34" TargetMode="External"/><Relationship Id="rId717" Type="http://schemas.openxmlformats.org/officeDocument/2006/relationships/hyperlink" Target="http://www.legislation.act.gov.au/a/2023-55/" TargetMode="External"/><Relationship Id="rId924" Type="http://schemas.openxmlformats.org/officeDocument/2006/relationships/hyperlink" Target="http://www.legislation.act.gov.au/a/2015-42" TargetMode="External"/><Relationship Id="rId53" Type="http://schemas.openxmlformats.org/officeDocument/2006/relationships/hyperlink" Target="https://www.legislation.act.gov.au/a/2023-18/" TargetMode="External"/><Relationship Id="rId149" Type="http://schemas.openxmlformats.org/officeDocument/2006/relationships/hyperlink" Target="http://www.legislation.act.gov.au/a/2001-14" TargetMode="External"/><Relationship Id="rId356" Type="http://schemas.openxmlformats.org/officeDocument/2006/relationships/hyperlink" Target="http://www.legislation.act.gov.au/a/2022-14" TargetMode="External"/><Relationship Id="rId563" Type="http://schemas.openxmlformats.org/officeDocument/2006/relationships/hyperlink" Target="http://www.legislation.act.gov.au/a/2023-46/" TargetMode="External"/><Relationship Id="rId770" Type="http://schemas.openxmlformats.org/officeDocument/2006/relationships/hyperlink" Target="http://www.legislation.act.gov.au/a/2016-44" TargetMode="External"/><Relationship Id="rId216" Type="http://schemas.openxmlformats.org/officeDocument/2006/relationships/hyperlink" Target="http://www.legislation.act.gov.au/a/2004-15" TargetMode="External"/><Relationship Id="rId423" Type="http://schemas.openxmlformats.org/officeDocument/2006/relationships/hyperlink" Target="http://www.legislation.act.gov.au/a/2011-54" TargetMode="External"/><Relationship Id="rId868" Type="http://schemas.openxmlformats.org/officeDocument/2006/relationships/hyperlink" Target="http://www.legislation.act.gov.au/a/2025-29/" TargetMode="External"/><Relationship Id="rId1053" Type="http://schemas.openxmlformats.org/officeDocument/2006/relationships/hyperlink" Target="http://www.legislation.act.gov.au/a/2011-48" TargetMode="External"/><Relationship Id="rId630" Type="http://schemas.openxmlformats.org/officeDocument/2006/relationships/hyperlink" Target="http://www.legislation.act.gov.au/a/2016-44" TargetMode="External"/><Relationship Id="rId728" Type="http://schemas.openxmlformats.org/officeDocument/2006/relationships/hyperlink" Target="http://www.legislation.act.gov.au/a/2020-25/" TargetMode="External"/><Relationship Id="rId935" Type="http://schemas.openxmlformats.org/officeDocument/2006/relationships/hyperlink" Target="http://www.legislation.act.gov.au/a/2007-26" TargetMode="External"/><Relationship Id="rId64" Type="http://schemas.openxmlformats.org/officeDocument/2006/relationships/hyperlink" Target="https://www.legislation.act.gov.au/a/2023-18/" TargetMode="External"/><Relationship Id="rId367" Type="http://schemas.openxmlformats.org/officeDocument/2006/relationships/hyperlink" Target="http://www.legislation.act.gov.au/a/2010-24" TargetMode="External"/><Relationship Id="rId574" Type="http://schemas.openxmlformats.org/officeDocument/2006/relationships/hyperlink" Target="http://www.legislation.act.gov.au/a/2023-46/" TargetMode="External"/><Relationship Id="rId1120" Type="http://schemas.openxmlformats.org/officeDocument/2006/relationships/hyperlink" Target="http://www.legislation.act.gov.au/a/2023-55/" TargetMode="External"/><Relationship Id="rId227" Type="http://schemas.openxmlformats.org/officeDocument/2006/relationships/hyperlink" Target="http://www.legislation.act.gov.au/a/2005-34" TargetMode="External"/><Relationship Id="rId781" Type="http://schemas.openxmlformats.org/officeDocument/2006/relationships/hyperlink" Target="http://www.legislation.act.gov.au/a/2010-32" TargetMode="External"/><Relationship Id="rId879" Type="http://schemas.openxmlformats.org/officeDocument/2006/relationships/hyperlink" Target="http://www.legislation.act.gov.au/a/2016-44" TargetMode="External"/><Relationship Id="rId434" Type="http://schemas.openxmlformats.org/officeDocument/2006/relationships/hyperlink" Target="http://www.legislation.act.gov.au/a/2005-34" TargetMode="External"/><Relationship Id="rId641" Type="http://schemas.openxmlformats.org/officeDocument/2006/relationships/hyperlink" Target="http://www.legislation.act.gov.au/a/2016-44" TargetMode="External"/><Relationship Id="rId739" Type="http://schemas.openxmlformats.org/officeDocument/2006/relationships/hyperlink" Target="http://www.legislation.act.gov.au/a/2020-25/" TargetMode="External"/><Relationship Id="rId1064" Type="http://schemas.openxmlformats.org/officeDocument/2006/relationships/hyperlink" Target="http://www.legislation.act.gov.au/a/2013-19" TargetMode="External"/><Relationship Id="rId280" Type="http://schemas.openxmlformats.org/officeDocument/2006/relationships/hyperlink" Target="http://www.legislation.act.gov.au/a/2020-16" TargetMode="External"/><Relationship Id="rId501" Type="http://schemas.openxmlformats.org/officeDocument/2006/relationships/hyperlink" Target="http://www.legislation.act.gov.au/a/2015-42" TargetMode="External"/><Relationship Id="rId946" Type="http://schemas.openxmlformats.org/officeDocument/2006/relationships/hyperlink" Target="https://www.legislation.act.gov.au/a/2024-36" TargetMode="External"/><Relationship Id="rId1131" Type="http://schemas.openxmlformats.org/officeDocument/2006/relationships/hyperlink" Target="http://www.legislation.act.gov.au/a/2001-14" TargetMode="External"/><Relationship Id="rId75" Type="http://schemas.openxmlformats.org/officeDocument/2006/relationships/hyperlink" Target="https://www.legislation.act.gov.au/a/2023-18/" TargetMode="External"/><Relationship Id="rId140" Type="http://schemas.openxmlformats.org/officeDocument/2006/relationships/hyperlink" Target="http://www.legislation.act.gov.au/a/2001-14" TargetMode="External"/><Relationship Id="rId378" Type="http://schemas.openxmlformats.org/officeDocument/2006/relationships/hyperlink" Target="http://www.legislation.act.gov.au/a/2016-18/default.asp" TargetMode="External"/><Relationship Id="rId585" Type="http://schemas.openxmlformats.org/officeDocument/2006/relationships/hyperlink" Target="https://www.legislation.act.gov.au/a/2026-2/" TargetMode="External"/><Relationship Id="rId792" Type="http://schemas.openxmlformats.org/officeDocument/2006/relationships/hyperlink" Target="https://www.legislation.act.gov.au/a/2025-5/" TargetMode="External"/><Relationship Id="rId806" Type="http://schemas.openxmlformats.org/officeDocument/2006/relationships/hyperlink" Target="http://www.legislation.act.gov.au/a/2015-12" TargetMode="External"/><Relationship Id="rId6" Type="http://schemas.openxmlformats.org/officeDocument/2006/relationships/footnotes" Target="footnotes.xml"/><Relationship Id="rId238" Type="http://schemas.openxmlformats.org/officeDocument/2006/relationships/hyperlink" Target="http://www.legislation.act.gov.au/a/2007-24" TargetMode="External"/><Relationship Id="rId445" Type="http://schemas.openxmlformats.org/officeDocument/2006/relationships/hyperlink" Target="http://www.legislation.act.gov.au/a/2013-31" TargetMode="External"/><Relationship Id="rId652" Type="http://schemas.openxmlformats.org/officeDocument/2006/relationships/hyperlink" Target="https://legislation.act.gov.au/a/2023-55/" TargetMode="External"/><Relationship Id="rId1075" Type="http://schemas.openxmlformats.org/officeDocument/2006/relationships/hyperlink" Target="http://www.legislation.act.gov.au/a/2014-53/default.asp" TargetMode="External"/><Relationship Id="rId291" Type="http://schemas.openxmlformats.org/officeDocument/2006/relationships/hyperlink" Target="https://legislation.act.gov.au/a/2023-55/" TargetMode="External"/><Relationship Id="rId305" Type="http://schemas.openxmlformats.org/officeDocument/2006/relationships/hyperlink" Target="http://www.legislation.act.gov.au/a/2007-26" TargetMode="External"/><Relationship Id="rId512" Type="http://schemas.openxmlformats.org/officeDocument/2006/relationships/hyperlink" Target="http://www.legislation.act.gov.au/a/2015-12" TargetMode="External"/><Relationship Id="rId957" Type="http://schemas.openxmlformats.org/officeDocument/2006/relationships/hyperlink" Target="https://www.legislation.act.gov.au/a/2024-36" TargetMode="External"/><Relationship Id="rId1142" Type="http://schemas.openxmlformats.org/officeDocument/2006/relationships/header" Target="header15.xml"/><Relationship Id="rId86" Type="http://schemas.openxmlformats.org/officeDocument/2006/relationships/hyperlink" Target="http://www.legislation.act.gov.au/a/2001-14" TargetMode="External"/><Relationship Id="rId151" Type="http://schemas.openxmlformats.org/officeDocument/2006/relationships/hyperlink" Target="http://www.legislation.act.gov.au/a/2001-14" TargetMode="External"/><Relationship Id="rId389" Type="http://schemas.openxmlformats.org/officeDocument/2006/relationships/hyperlink" Target="http://www.legislation.act.gov.au/a/2013-19" TargetMode="External"/><Relationship Id="rId596" Type="http://schemas.openxmlformats.org/officeDocument/2006/relationships/hyperlink" Target="http://www.legislation.act.gov.au/a/2023-46/" TargetMode="External"/><Relationship Id="rId817" Type="http://schemas.openxmlformats.org/officeDocument/2006/relationships/hyperlink" Target="http://www.legislation.act.gov.au/a/2025-29/" TargetMode="External"/><Relationship Id="rId1002" Type="http://schemas.openxmlformats.org/officeDocument/2006/relationships/hyperlink" Target="http://www.legislation.act.gov.au/a/2023-46/" TargetMode="External"/><Relationship Id="rId249" Type="http://schemas.openxmlformats.org/officeDocument/2006/relationships/hyperlink" Target="http://www.legislation.act.gov.au/a/2010-32" TargetMode="External"/><Relationship Id="rId456" Type="http://schemas.openxmlformats.org/officeDocument/2006/relationships/hyperlink" Target="http://www.legislation.act.gov.au/a/2007-26" TargetMode="External"/><Relationship Id="rId663" Type="http://schemas.openxmlformats.org/officeDocument/2006/relationships/hyperlink" Target="https://legislation.act.gov.au/a/2023-36/" TargetMode="External"/><Relationship Id="rId870" Type="http://schemas.openxmlformats.org/officeDocument/2006/relationships/hyperlink" Target="https://www.legislation.act.gov.au/a/2024-36" TargetMode="External"/><Relationship Id="rId1086" Type="http://schemas.openxmlformats.org/officeDocument/2006/relationships/hyperlink" Target="http://www.legislation.act.gov.au/a/2015-50" TargetMode="External"/><Relationship Id="rId13" Type="http://schemas.openxmlformats.org/officeDocument/2006/relationships/hyperlink" Target="http://www.legislation.act.gov.au/a/2001-14" TargetMode="External"/><Relationship Id="rId109" Type="http://schemas.openxmlformats.org/officeDocument/2006/relationships/hyperlink" Target="http://www.legislation.act.gov.au/a/2004-12" TargetMode="External"/><Relationship Id="rId316" Type="http://schemas.openxmlformats.org/officeDocument/2006/relationships/hyperlink" Target="https://legislation.act.gov.au/a/2023-36/" TargetMode="External"/><Relationship Id="rId523" Type="http://schemas.openxmlformats.org/officeDocument/2006/relationships/hyperlink" Target="http://www.legislation.act.gov.au/a/2013-15" TargetMode="External"/><Relationship Id="rId968" Type="http://schemas.openxmlformats.org/officeDocument/2006/relationships/hyperlink" Target="http://www.legislation.act.gov.au/a/2007-26" TargetMode="External"/><Relationship Id="rId97" Type="http://schemas.openxmlformats.org/officeDocument/2006/relationships/hyperlink" Target="http://www.legislation.act.gov.au/a/2001-14" TargetMode="External"/><Relationship Id="rId730" Type="http://schemas.openxmlformats.org/officeDocument/2006/relationships/hyperlink" Target="http://www.legislation.act.gov.au/a/2020-25/" TargetMode="External"/><Relationship Id="rId828" Type="http://schemas.openxmlformats.org/officeDocument/2006/relationships/hyperlink" Target="http://www.legislation.act.gov.au/a/2011-3" TargetMode="External"/><Relationship Id="rId1013" Type="http://schemas.openxmlformats.org/officeDocument/2006/relationships/hyperlink" Target="https://www.legislation.act.gov.au/a/2024-36" TargetMode="External"/><Relationship Id="rId162" Type="http://schemas.openxmlformats.org/officeDocument/2006/relationships/hyperlink" Target="http://www.legislation.act.gov.au/a/2004-28" TargetMode="External"/><Relationship Id="rId467" Type="http://schemas.openxmlformats.org/officeDocument/2006/relationships/hyperlink" Target="http://www.legislation.act.gov.au/a/2014-2" TargetMode="External"/><Relationship Id="rId1097" Type="http://schemas.openxmlformats.org/officeDocument/2006/relationships/hyperlink" Target="http://www.legislation.act.gov.au/a/2019-48/" TargetMode="External"/><Relationship Id="rId674" Type="http://schemas.openxmlformats.org/officeDocument/2006/relationships/hyperlink" Target="http://www.legislation.act.gov.au/a/2011-3" TargetMode="External"/><Relationship Id="rId881" Type="http://schemas.openxmlformats.org/officeDocument/2006/relationships/hyperlink" Target="https://www.legislation.act.gov.au/a/2024-36" TargetMode="External"/><Relationship Id="rId979" Type="http://schemas.openxmlformats.org/officeDocument/2006/relationships/hyperlink" Target="https://www.legislation.act.gov.au/a/2024-36" TargetMode="External"/><Relationship Id="rId24" Type="http://schemas.openxmlformats.org/officeDocument/2006/relationships/footer" Target="footer3.xml"/><Relationship Id="rId327" Type="http://schemas.openxmlformats.org/officeDocument/2006/relationships/hyperlink" Target="http://www.legislation.act.gov.au/a/2015-12" TargetMode="External"/><Relationship Id="rId534" Type="http://schemas.openxmlformats.org/officeDocument/2006/relationships/hyperlink" Target="http://www.legislation.act.gov.au/a/2016-44" TargetMode="External"/><Relationship Id="rId741" Type="http://schemas.openxmlformats.org/officeDocument/2006/relationships/hyperlink" Target="http://www.legislation.act.gov.au/a/2020-25/" TargetMode="External"/><Relationship Id="rId839" Type="http://schemas.openxmlformats.org/officeDocument/2006/relationships/hyperlink" Target="http://www.legislation.act.gov.au/a/2025-29/" TargetMode="External"/><Relationship Id="rId173" Type="http://schemas.openxmlformats.org/officeDocument/2006/relationships/hyperlink" Target="http://www.legislation.act.gov.au/a/2001-14" TargetMode="External"/><Relationship Id="rId380" Type="http://schemas.openxmlformats.org/officeDocument/2006/relationships/hyperlink" Target="http://www.legislation.act.gov.au/a/2007-26" TargetMode="External"/><Relationship Id="rId601" Type="http://schemas.openxmlformats.org/officeDocument/2006/relationships/hyperlink" Target="https://www.legislation.act.gov.au/a/2024-36" TargetMode="External"/><Relationship Id="rId1024" Type="http://schemas.openxmlformats.org/officeDocument/2006/relationships/hyperlink" Target="http://www.legislation.act.gov.au/sl/2004-34" TargetMode="External"/><Relationship Id="rId240" Type="http://schemas.openxmlformats.org/officeDocument/2006/relationships/hyperlink" Target="http://www.legislation.act.gov.au/a/2008-36" TargetMode="External"/><Relationship Id="rId478" Type="http://schemas.openxmlformats.org/officeDocument/2006/relationships/hyperlink" Target="http://www.legislation.act.gov.au/a/2010-24" TargetMode="External"/><Relationship Id="rId685" Type="http://schemas.openxmlformats.org/officeDocument/2006/relationships/hyperlink" Target="https://legislation.act.gov.au/a/2023-55/" TargetMode="External"/><Relationship Id="rId892" Type="http://schemas.openxmlformats.org/officeDocument/2006/relationships/hyperlink" Target="http://www.legislation.act.gov.au/a/2011-3" TargetMode="External"/><Relationship Id="rId906" Type="http://schemas.openxmlformats.org/officeDocument/2006/relationships/hyperlink" Target="https://www.legislation.act.gov.au/a/2024-36" TargetMode="External"/><Relationship Id="rId35" Type="http://schemas.openxmlformats.org/officeDocument/2006/relationships/hyperlink" Target="http://www.legislation.act.gov.au/a/1971-30" TargetMode="External"/><Relationship Id="rId100" Type="http://schemas.openxmlformats.org/officeDocument/2006/relationships/hyperlink" Target="http://www.legislation.act.gov.au/a/2004-7" TargetMode="External"/><Relationship Id="rId338" Type="http://schemas.openxmlformats.org/officeDocument/2006/relationships/hyperlink" Target="http://www.legislation.act.gov.au/a/2016-44" TargetMode="External"/><Relationship Id="rId545" Type="http://schemas.openxmlformats.org/officeDocument/2006/relationships/hyperlink" Target="http://www.legislation.act.gov.au/a/2023-46/" TargetMode="External"/><Relationship Id="rId752" Type="http://schemas.openxmlformats.org/officeDocument/2006/relationships/hyperlink" Target="http://www.legislation.act.gov.au/a/2022-14" TargetMode="External"/><Relationship Id="rId184" Type="http://schemas.openxmlformats.org/officeDocument/2006/relationships/footer" Target="footer9.xml"/><Relationship Id="rId391" Type="http://schemas.openxmlformats.org/officeDocument/2006/relationships/hyperlink" Target="https://www.legislation.act.gov.au/a/2020-20/" TargetMode="External"/><Relationship Id="rId405" Type="http://schemas.openxmlformats.org/officeDocument/2006/relationships/hyperlink" Target="http://www.legislation.act.gov.au/a/2025-29/" TargetMode="External"/><Relationship Id="rId612" Type="http://schemas.openxmlformats.org/officeDocument/2006/relationships/hyperlink" Target="https://www.legislation.act.gov.au/a/2024-36" TargetMode="External"/><Relationship Id="rId1035" Type="http://schemas.openxmlformats.org/officeDocument/2006/relationships/hyperlink" Target="http://www.legislation.act.gov.au/a/2006-15" TargetMode="External"/><Relationship Id="rId251" Type="http://schemas.openxmlformats.org/officeDocument/2006/relationships/hyperlink" Target="http://www.legislation.act.gov.au/a/2011-23" TargetMode="External"/><Relationship Id="rId489" Type="http://schemas.openxmlformats.org/officeDocument/2006/relationships/hyperlink" Target="http://www.legislation.act.gov.au/a/2007-26" TargetMode="External"/><Relationship Id="rId696" Type="http://schemas.openxmlformats.org/officeDocument/2006/relationships/hyperlink" Target="https://legislation.act.gov.au/a/2023-36/" TargetMode="External"/><Relationship Id="rId917" Type="http://schemas.openxmlformats.org/officeDocument/2006/relationships/hyperlink" Target="https://www.legislation.act.gov.au/a/2024-36" TargetMode="External"/><Relationship Id="rId1102" Type="http://schemas.openxmlformats.org/officeDocument/2006/relationships/hyperlink" Target="http://www.legislation.act.gov.au/a/2020-25/" TargetMode="External"/><Relationship Id="rId46" Type="http://schemas.openxmlformats.org/officeDocument/2006/relationships/hyperlink" Target="http://www.legislation.act.gov.au/a/2004-12" TargetMode="External"/><Relationship Id="rId349" Type="http://schemas.openxmlformats.org/officeDocument/2006/relationships/hyperlink" Target="http://www.legislation.act.gov.au/a/2007-26" TargetMode="External"/><Relationship Id="rId556" Type="http://schemas.openxmlformats.org/officeDocument/2006/relationships/hyperlink" Target="https://www.legislation.act.gov.au/a/2026-2/" TargetMode="External"/><Relationship Id="rId763" Type="http://schemas.openxmlformats.org/officeDocument/2006/relationships/hyperlink" Target="http://www.legislation.act.gov.au/a/2006-16" TargetMode="External"/><Relationship Id="rId111" Type="http://schemas.openxmlformats.org/officeDocument/2006/relationships/hyperlink" Target="http://www.legislation.act.gov.au/a/1925-1" TargetMode="External"/><Relationship Id="rId195" Type="http://schemas.openxmlformats.org/officeDocument/2006/relationships/hyperlink" Target="https://www.legislation.act.gov.au/a/2023-18/" TargetMode="External"/><Relationship Id="rId209" Type="http://schemas.openxmlformats.org/officeDocument/2006/relationships/header" Target="header8.xml"/><Relationship Id="rId416" Type="http://schemas.openxmlformats.org/officeDocument/2006/relationships/hyperlink" Target="http://www.legislation.act.gov.au/a/2007-26" TargetMode="External"/><Relationship Id="rId970" Type="http://schemas.openxmlformats.org/officeDocument/2006/relationships/hyperlink" Target="http://www.legislation.act.gov.au/a/2007-26" TargetMode="External"/><Relationship Id="rId1046" Type="http://schemas.openxmlformats.org/officeDocument/2006/relationships/hyperlink" Target="http://www.legislation.act.gov.au/a/2011-3" TargetMode="External"/><Relationship Id="rId623" Type="http://schemas.openxmlformats.org/officeDocument/2006/relationships/hyperlink" Target="https://www.legislation.act.gov.au/a/2024-36" TargetMode="External"/><Relationship Id="rId830" Type="http://schemas.openxmlformats.org/officeDocument/2006/relationships/hyperlink" Target="http://www.legislation.act.gov.au/a/2019-48" TargetMode="External"/><Relationship Id="rId928" Type="http://schemas.openxmlformats.org/officeDocument/2006/relationships/hyperlink" Target="http://www.legislation.act.gov.au/a/2007-26" TargetMode="External"/><Relationship Id="rId57" Type="http://schemas.openxmlformats.org/officeDocument/2006/relationships/hyperlink" Target="http://www.legislation.act.gov.au/a/2002-51" TargetMode="External"/><Relationship Id="rId262" Type="http://schemas.openxmlformats.org/officeDocument/2006/relationships/hyperlink" Target="http://www.legislation.act.gov.au/a/2013-19" TargetMode="External"/><Relationship Id="rId567" Type="http://schemas.openxmlformats.org/officeDocument/2006/relationships/hyperlink" Target="http://www.legislation.act.gov.au/a/2023-46/" TargetMode="External"/><Relationship Id="rId1113" Type="http://schemas.openxmlformats.org/officeDocument/2006/relationships/hyperlink" Target="http://www.legislation.act.gov.au/a/2023-55/" TargetMode="External"/><Relationship Id="rId122" Type="http://schemas.openxmlformats.org/officeDocument/2006/relationships/hyperlink" Target="http://www.legislation.act.gov.au/a/2001-14" TargetMode="External"/><Relationship Id="rId774" Type="http://schemas.openxmlformats.org/officeDocument/2006/relationships/hyperlink" Target="http://www.legislation.act.gov.au/a/2022-14" TargetMode="External"/><Relationship Id="rId981" Type="http://schemas.openxmlformats.org/officeDocument/2006/relationships/hyperlink" Target="http://www.legislation.act.gov.au/a/2016-44" TargetMode="External"/><Relationship Id="rId1057" Type="http://schemas.openxmlformats.org/officeDocument/2006/relationships/hyperlink" Target="http://www.legislation.act.gov.au/a/2011-54" TargetMode="External"/><Relationship Id="rId427" Type="http://schemas.openxmlformats.org/officeDocument/2006/relationships/hyperlink" Target="http://www.legislation.act.gov.au/a/2011-54" TargetMode="External"/><Relationship Id="rId634" Type="http://schemas.openxmlformats.org/officeDocument/2006/relationships/hyperlink" Target="http://www.legislation.act.gov.au/a/2016-44" TargetMode="External"/><Relationship Id="rId841" Type="http://schemas.openxmlformats.org/officeDocument/2006/relationships/hyperlink" Target="http://www.legislation.act.gov.au/a/2025-29/" TargetMode="External"/><Relationship Id="rId273" Type="http://schemas.openxmlformats.org/officeDocument/2006/relationships/hyperlink" Target="http://www.legislation.act.gov.au/cn/2015-21/default.asp" TargetMode="External"/><Relationship Id="rId480" Type="http://schemas.openxmlformats.org/officeDocument/2006/relationships/hyperlink" Target="http://www.legislation.act.gov.au/a/2014-2" TargetMode="External"/><Relationship Id="rId701" Type="http://schemas.openxmlformats.org/officeDocument/2006/relationships/hyperlink" Target="https://legislation.act.gov.au/a/2023-36/" TargetMode="External"/><Relationship Id="rId939" Type="http://schemas.openxmlformats.org/officeDocument/2006/relationships/hyperlink" Target="http://www.legislation.act.gov.au/a/2010-24" TargetMode="External"/><Relationship Id="rId1124" Type="http://schemas.openxmlformats.org/officeDocument/2006/relationships/hyperlink" Target="http://www.legislation.act.gov.au/a/2024-21/" TargetMode="External"/><Relationship Id="rId68" Type="http://schemas.openxmlformats.org/officeDocument/2006/relationships/hyperlink" Target="http://www.legislation.act.gov.au/a/2011-35" TargetMode="External"/><Relationship Id="rId133" Type="http://schemas.openxmlformats.org/officeDocument/2006/relationships/hyperlink" Target="http://www.legislation.act.gov.au/a/2001-14" TargetMode="External"/><Relationship Id="rId340" Type="http://schemas.openxmlformats.org/officeDocument/2006/relationships/hyperlink" Target="http://www.legislation.act.gov.au/a/2007-26" TargetMode="External"/><Relationship Id="rId578" Type="http://schemas.openxmlformats.org/officeDocument/2006/relationships/hyperlink" Target="https://www.legislation.act.gov.au/a/2026-2/" TargetMode="External"/><Relationship Id="rId785" Type="http://schemas.openxmlformats.org/officeDocument/2006/relationships/hyperlink" Target="http://www.legislation.act.gov.au/a/2012-23" TargetMode="External"/><Relationship Id="rId992" Type="http://schemas.openxmlformats.org/officeDocument/2006/relationships/hyperlink" Target="https://www.legislation.act.gov.au/a/2024-36" TargetMode="External"/><Relationship Id="rId200" Type="http://schemas.openxmlformats.org/officeDocument/2006/relationships/hyperlink" Target="https://www.legislation.act.gov.au/a/2023-18/" TargetMode="External"/><Relationship Id="rId438" Type="http://schemas.openxmlformats.org/officeDocument/2006/relationships/hyperlink" Target="http://www.legislation.act.gov.au/a/2004-66" TargetMode="External"/><Relationship Id="rId645" Type="http://schemas.openxmlformats.org/officeDocument/2006/relationships/hyperlink" Target="http://www.legislation.act.gov.au/a/2022-14" TargetMode="External"/><Relationship Id="rId852" Type="http://schemas.openxmlformats.org/officeDocument/2006/relationships/hyperlink" Target="http://www.legislation.act.gov.au/sl/2004-46" TargetMode="External"/><Relationship Id="rId1068" Type="http://schemas.openxmlformats.org/officeDocument/2006/relationships/hyperlink" Target="http://www.legislation.act.gov.au/a/2013-31" TargetMode="External"/><Relationship Id="rId284" Type="http://schemas.openxmlformats.org/officeDocument/2006/relationships/hyperlink" Target="http://www.legislation.act.gov.au/a/2022-14/" TargetMode="External"/><Relationship Id="rId491" Type="http://schemas.openxmlformats.org/officeDocument/2006/relationships/hyperlink" Target="https://legislation.act.gov.au/a/2023-36/" TargetMode="External"/><Relationship Id="rId505" Type="http://schemas.openxmlformats.org/officeDocument/2006/relationships/hyperlink" Target="http://www.legislation.act.gov.au/a/2015-42" TargetMode="External"/><Relationship Id="rId712" Type="http://schemas.openxmlformats.org/officeDocument/2006/relationships/hyperlink" Target="http://www.legislation.act.gov.au/a/2022-14" TargetMode="External"/><Relationship Id="rId1135" Type="http://schemas.openxmlformats.org/officeDocument/2006/relationships/footer" Target="footer13.xml"/><Relationship Id="rId79" Type="http://schemas.openxmlformats.org/officeDocument/2006/relationships/hyperlink" Target="http://www.legislation.act.gov.au/a/2002-51" TargetMode="External"/><Relationship Id="rId144" Type="http://schemas.openxmlformats.org/officeDocument/2006/relationships/hyperlink" Target="http://www.legislation.act.gov.au/a/2001-14" TargetMode="External"/><Relationship Id="rId589" Type="http://schemas.openxmlformats.org/officeDocument/2006/relationships/hyperlink" Target="http://www.legislation.act.gov.au/a/2023-46/" TargetMode="External"/><Relationship Id="rId796" Type="http://schemas.openxmlformats.org/officeDocument/2006/relationships/hyperlink" Target="https://www.legislation.act.gov.au/a/2025-5/" TargetMode="External"/><Relationship Id="rId351" Type="http://schemas.openxmlformats.org/officeDocument/2006/relationships/hyperlink" Target="http://www.legislation.act.gov.au/a/2007-26" TargetMode="External"/><Relationship Id="rId449" Type="http://schemas.openxmlformats.org/officeDocument/2006/relationships/hyperlink" Target="http://www.legislation.act.gov.au/a/2016-44" TargetMode="External"/><Relationship Id="rId656" Type="http://schemas.openxmlformats.org/officeDocument/2006/relationships/hyperlink" Target="https://legislation.act.gov.au/a/2023-55/" TargetMode="External"/><Relationship Id="rId863" Type="http://schemas.openxmlformats.org/officeDocument/2006/relationships/hyperlink" Target="http://www.legislation.act.gov.au/a/2010-24" TargetMode="External"/><Relationship Id="rId1079" Type="http://schemas.openxmlformats.org/officeDocument/2006/relationships/hyperlink" Target="http://www.legislation.act.gov.au/a/2015-19" TargetMode="External"/><Relationship Id="rId211" Type="http://schemas.openxmlformats.org/officeDocument/2006/relationships/footer" Target="footer10.xml"/><Relationship Id="rId295" Type="http://schemas.openxmlformats.org/officeDocument/2006/relationships/hyperlink" Target="https://legislation.act.gov.au/a/2025-29/" TargetMode="External"/><Relationship Id="rId309" Type="http://schemas.openxmlformats.org/officeDocument/2006/relationships/hyperlink" Target="http://www.legislation.act.gov.au/a/2005-34" TargetMode="External"/><Relationship Id="rId516" Type="http://schemas.openxmlformats.org/officeDocument/2006/relationships/hyperlink" Target="http://www.legislation.act.gov.au/a/2014-53" TargetMode="External"/><Relationship Id="rId723" Type="http://schemas.openxmlformats.org/officeDocument/2006/relationships/hyperlink" Target="http://www.legislation.act.gov.au/a/2020-25/" TargetMode="External"/><Relationship Id="rId930" Type="http://schemas.openxmlformats.org/officeDocument/2006/relationships/hyperlink" Target="http://www.legislation.act.gov.au/a/2020-25/" TargetMode="External"/><Relationship Id="rId1006" Type="http://schemas.openxmlformats.org/officeDocument/2006/relationships/hyperlink" Target="http://www.legislation.act.gov.au/a/2013-19" TargetMode="External"/><Relationship Id="rId155" Type="http://schemas.openxmlformats.org/officeDocument/2006/relationships/hyperlink" Target="http://www.legislation.act.gov.au/a/2002-51" TargetMode="External"/><Relationship Id="rId362" Type="http://schemas.openxmlformats.org/officeDocument/2006/relationships/hyperlink" Target="http://www.legislation.act.gov.au/a/2007-26" TargetMode="External"/><Relationship Id="rId222" Type="http://schemas.openxmlformats.org/officeDocument/2006/relationships/hyperlink" Target="http://www.legislation.act.gov.au/sl/2004-46" TargetMode="External"/><Relationship Id="rId667" Type="http://schemas.openxmlformats.org/officeDocument/2006/relationships/hyperlink" Target="https://legislation.act.gov.au/a/2023-55/" TargetMode="External"/><Relationship Id="rId874" Type="http://schemas.openxmlformats.org/officeDocument/2006/relationships/hyperlink" Target="https://www.legislation.act.gov.au/a/2024-36" TargetMode="External"/><Relationship Id="rId17" Type="http://schemas.openxmlformats.org/officeDocument/2006/relationships/hyperlink" Target="http://www.legislation.act.gov.au/a/2001-14" TargetMode="External"/><Relationship Id="rId527" Type="http://schemas.openxmlformats.org/officeDocument/2006/relationships/hyperlink" Target="http://www.legislation.act.gov.au/a/2020-25/" TargetMode="External"/><Relationship Id="rId734" Type="http://schemas.openxmlformats.org/officeDocument/2006/relationships/hyperlink" Target="http://www.legislation.act.gov.au/a/2020-25/" TargetMode="External"/><Relationship Id="rId941" Type="http://schemas.openxmlformats.org/officeDocument/2006/relationships/hyperlink" Target="http://www.legislation.act.gov.au/a/2023-46/" TargetMode="External"/><Relationship Id="rId70" Type="http://schemas.openxmlformats.org/officeDocument/2006/relationships/hyperlink" Target="https://www.legislation.act.gov.au/a/2023-18/" TargetMode="External"/><Relationship Id="rId166" Type="http://schemas.openxmlformats.org/officeDocument/2006/relationships/hyperlink" Target="http://www.legislation.act.gov.au/a/2001-14" TargetMode="External"/><Relationship Id="rId373" Type="http://schemas.openxmlformats.org/officeDocument/2006/relationships/hyperlink" Target="http://www.legislation.act.gov.au/a/2010-24" TargetMode="External"/><Relationship Id="rId580" Type="http://schemas.openxmlformats.org/officeDocument/2006/relationships/hyperlink" Target="https://www.legislation.act.gov.au/a/2026-2/" TargetMode="External"/><Relationship Id="rId801" Type="http://schemas.openxmlformats.org/officeDocument/2006/relationships/hyperlink" Target="http://www.legislation.act.gov.au/a/2015-12" TargetMode="External"/><Relationship Id="rId1017" Type="http://schemas.openxmlformats.org/officeDocument/2006/relationships/hyperlink" Target="https://www.legislation.act.gov.au/a/2024-36" TargetMode="External"/><Relationship Id="rId1" Type="http://schemas.openxmlformats.org/officeDocument/2006/relationships/customXml" Target="../customXml/item1.xml"/><Relationship Id="rId233" Type="http://schemas.openxmlformats.org/officeDocument/2006/relationships/hyperlink" Target="http://www.legislation.act.gov.au/a/2006-24" TargetMode="External"/><Relationship Id="rId440" Type="http://schemas.openxmlformats.org/officeDocument/2006/relationships/hyperlink" Target="http://www.legislation.act.gov.au/a/2006-16" TargetMode="External"/><Relationship Id="rId678" Type="http://schemas.openxmlformats.org/officeDocument/2006/relationships/hyperlink" Target="http://www.legislation.act.gov.au/a/2011-3" TargetMode="External"/><Relationship Id="rId885" Type="http://schemas.openxmlformats.org/officeDocument/2006/relationships/hyperlink" Target="http://www.legislation.act.gov.au/a/2006-16" TargetMode="External"/><Relationship Id="rId1070" Type="http://schemas.openxmlformats.org/officeDocument/2006/relationships/hyperlink" Target="http://www.legislation.act.gov.au/a/2014-2" TargetMode="External"/><Relationship Id="rId28" Type="http://schemas.openxmlformats.org/officeDocument/2006/relationships/footer" Target="footer5.xml"/><Relationship Id="rId300" Type="http://schemas.openxmlformats.org/officeDocument/2006/relationships/hyperlink" Target="https://www.legislation.act.gov.au/a/2024-36" TargetMode="External"/><Relationship Id="rId538" Type="http://schemas.openxmlformats.org/officeDocument/2006/relationships/hyperlink" Target="http://www.legislation.act.gov.au/a/2007-26" TargetMode="External"/><Relationship Id="rId745" Type="http://schemas.openxmlformats.org/officeDocument/2006/relationships/hyperlink" Target="http://www.legislation.act.gov.au/a/2020-25/" TargetMode="External"/><Relationship Id="rId952" Type="http://schemas.openxmlformats.org/officeDocument/2006/relationships/hyperlink" Target="http://www.legislation.act.gov.au/a/2016-44" TargetMode="External"/><Relationship Id="rId81" Type="http://schemas.openxmlformats.org/officeDocument/2006/relationships/hyperlink" Target="http://www.legislation.act.gov.au/a/2004-12" TargetMode="External"/><Relationship Id="rId177" Type="http://schemas.openxmlformats.org/officeDocument/2006/relationships/hyperlink" Target="http://www.legislation.act.gov.au/a/2001-14" TargetMode="External"/><Relationship Id="rId384" Type="http://schemas.openxmlformats.org/officeDocument/2006/relationships/hyperlink" Target="http://www.legislation.act.gov.au/a/2010-24" TargetMode="External"/><Relationship Id="rId591" Type="http://schemas.openxmlformats.org/officeDocument/2006/relationships/hyperlink" Target="http://www.legislation.act.gov.au/a/2023-46/" TargetMode="External"/><Relationship Id="rId605" Type="http://schemas.openxmlformats.org/officeDocument/2006/relationships/hyperlink" Target="http://www.legislation.act.gov.au/a/2007-26" TargetMode="External"/><Relationship Id="rId812" Type="http://schemas.openxmlformats.org/officeDocument/2006/relationships/hyperlink" Target="http://www.legislation.act.gov.au/a/2010-32" TargetMode="External"/><Relationship Id="rId1028" Type="http://schemas.openxmlformats.org/officeDocument/2006/relationships/hyperlink" Target="http://www.legislation.act.gov.au/a/2005-34" TargetMode="External"/><Relationship Id="rId244" Type="http://schemas.openxmlformats.org/officeDocument/2006/relationships/hyperlink" Target="http://www.legislation.act.gov.au/a/2008-35" TargetMode="External"/><Relationship Id="rId689" Type="http://schemas.openxmlformats.org/officeDocument/2006/relationships/hyperlink" Target="https://legislation.act.gov.au/a/2023-36/" TargetMode="External"/><Relationship Id="rId896" Type="http://schemas.openxmlformats.org/officeDocument/2006/relationships/hyperlink" Target="http://www.legislation.act.gov.au/a/2016-44" TargetMode="External"/><Relationship Id="rId1081" Type="http://schemas.openxmlformats.org/officeDocument/2006/relationships/hyperlink" Target="http://www.legislation.act.gov.au/a/2015-33" TargetMode="External"/><Relationship Id="rId39" Type="http://schemas.openxmlformats.org/officeDocument/2006/relationships/hyperlink" Target="http://www.legislation.act.gov.au/sl/2008-3" TargetMode="External"/><Relationship Id="rId451" Type="http://schemas.openxmlformats.org/officeDocument/2006/relationships/hyperlink" Target="http://www.legislation.act.gov.au/a/2007-26" TargetMode="External"/><Relationship Id="rId549" Type="http://schemas.openxmlformats.org/officeDocument/2006/relationships/hyperlink" Target="http://www.legislation.act.gov.au/a/2015-12" TargetMode="External"/><Relationship Id="rId756" Type="http://schemas.openxmlformats.org/officeDocument/2006/relationships/hyperlink" Target="http://www.legislation.act.gov.au/a/2023-46/" TargetMode="External"/><Relationship Id="rId104" Type="http://schemas.openxmlformats.org/officeDocument/2006/relationships/hyperlink" Target="http://www.legislation.act.gov.au/a/2011-35" TargetMode="External"/><Relationship Id="rId188" Type="http://schemas.openxmlformats.org/officeDocument/2006/relationships/hyperlink" Target="http://www.legislation.act.gov.au/a/2004-7" TargetMode="External"/><Relationship Id="rId311" Type="http://schemas.openxmlformats.org/officeDocument/2006/relationships/hyperlink" Target="http://www.legislation.act.gov.au/a/2007-26" TargetMode="External"/><Relationship Id="rId395" Type="http://schemas.openxmlformats.org/officeDocument/2006/relationships/hyperlink" Target="http://www.legislation.act.gov.au/a/2006-15" TargetMode="External"/><Relationship Id="rId409" Type="http://schemas.openxmlformats.org/officeDocument/2006/relationships/hyperlink" Target="http://www.legislation.act.gov.au/a/2007-26" TargetMode="External"/><Relationship Id="rId963" Type="http://schemas.openxmlformats.org/officeDocument/2006/relationships/hyperlink" Target="https://legislation.act.gov.au/a/2023-36/" TargetMode="External"/><Relationship Id="rId1039" Type="http://schemas.openxmlformats.org/officeDocument/2006/relationships/hyperlink" Target="http://www.legislation.act.gov.au/a/2008-37" TargetMode="External"/><Relationship Id="rId92" Type="http://schemas.openxmlformats.org/officeDocument/2006/relationships/hyperlink" Target="http://www.legislation.act.gov.au/a/2002-51" TargetMode="External"/><Relationship Id="rId616" Type="http://schemas.openxmlformats.org/officeDocument/2006/relationships/hyperlink" Target="https://www.legislation.act.gov.au/a/2024-36" TargetMode="External"/><Relationship Id="rId823" Type="http://schemas.openxmlformats.org/officeDocument/2006/relationships/hyperlink" Target="http://www.legislation.act.gov.au/a/2025-29/" TargetMode="External"/><Relationship Id="rId255" Type="http://schemas.openxmlformats.org/officeDocument/2006/relationships/hyperlink" Target="http://www.legislation.act.gov.au/cn/2012-4/default.asp" TargetMode="External"/><Relationship Id="rId462" Type="http://schemas.openxmlformats.org/officeDocument/2006/relationships/hyperlink" Target="https://www.legislation.act.gov.au/a/2024-36" TargetMode="External"/><Relationship Id="rId1092" Type="http://schemas.openxmlformats.org/officeDocument/2006/relationships/hyperlink" Target="http://www.legislation.act.gov.au/a/2016-44" TargetMode="External"/><Relationship Id="rId1106" Type="http://schemas.openxmlformats.org/officeDocument/2006/relationships/hyperlink" Target="http://www.legislation.act.gov.au/a/2020-25/" TargetMode="External"/><Relationship Id="rId115" Type="http://schemas.openxmlformats.org/officeDocument/2006/relationships/hyperlink" Target="http://www.legislation.act.gov.au/a/2001-14" TargetMode="External"/><Relationship Id="rId322" Type="http://schemas.openxmlformats.org/officeDocument/2006/relationships/hyperlink" Target="http://www.legislation.act.gov.au/a/2016-18/default.asp" TargetMode="External"/><Relationship Id="rId767" Type="http://schemas.openxmlformats.org/officeDocument/2006/relationships/hyperlink" Target="http://www.legislation.act.gov.au/a/2016-44" TargetMode="External"/><Relationship Id="rId974" Type="http://schemas.openxmlformats.org/officeDocument/2006/relationships/hyperlink" Target="https://legislation.act.gov.au/a/2023-36/" TargetMode="External"/><Relationship Id="rId199" Type="http://schemas.openxmlformats.org/officeDocument/2006/relationships/hyperlink" Target="https://www.legislation.act.gov.au/a/2023-18/" TargetMode="External"/><Relationship Id="rId627" Type="http://schemas.openxmlformats.org/officeDocument/2006/relationships/hyperlink" Target="https://www.legislation.act.gov.au/a/2024-36" TargetMode="External"/><Relationship Id="rId834" Type="http://schemas.openxmlformats.org/officeDocument/2006/relationships/hyperlink" Target="http://www.legislation.act.gov.au/a/2011-48" TargetMode="External"/><Relationship Id="rId266" Type="http://schemas.openxmlformats.org/officeDocument/2006/relationships/hyperlink" Target="http://www.legislation.act.gov.au/a/2014-23" TargetMode="External"/><Relationship Id="rId473" Type="http://schemas.openxmlformats.org/officeDocument/2006/relationships/hyperlink" Target="http://www.legislation.act.gov.au/a/2007-26" TargetMode="External"/><Relationship Id="rId680" Type="http://schemas.openxmlformats.org/officeDocument/2006/relationships/hyperlink" Target="https://legislation.act.gov.au/a/2023-55/" TargetMode="External"/><Relationship Id="rId901" Type="http://schemas.openxmlformats.org/officeDocument/2006/relationships/hyperlink" Target="http://www.legislation.act.gov.au/a/2016-44" TargetMode="External"/><Relationship Id="rId1117" Type="http://schemas.openxmlformats.org/officeDocument/2006/relationships/hyperlink" Target="http://www.legislation.act.gov.au/a/2023-55/" TargetMode="External"/><Relationship Id="rId30" Type="http://schemas.openxmlformats.org/officeDocument/2006/relationships/hyperlink" Target="http://www.legislation.act.gov.au/a/2004-12" TargetMode="External"/><Relationship Id="rId126" Type="http://schemas.openxmlformats.org/officeDocument/2006/relationships/hyperlink" Target="https://legislation.act.gov.au/a/2024-36" TargetMode="External"/><Relationship Id="rId333" Type="http://schemas.openxmlformats.org/officeDocument/2006/relationships/hyperlink" Target="http://www.legislation.act.gov.au/a/2007-26" TargetMode="External"/><Relationship Id="rId540" Type="http://schemas.openxmlformats.org/officeDocument/2006/relationships/hyperlink" Target="http://www.legislation.act.gov.au/a/2006-16" TargetMode="External"/><Relationship Id="rId778" Type="http://schemas.openxmlformats.org/officeDocument/2006/relationships/hyperlink" Target="http://www.legislation.act.gov.au/a/2004-15" TargetMode="External"/><Relationship Id="rId985" Type="http://schemas.openxmlformats.org/officeDocument/2006/relationships/hyperlink" Target="https://www.legislation.act.gov.au/a/2025-5/" TargetMode="External"/><Relationship Id="rId638" Type="http://schemas.openxmlformats.org/officeDocument/2006/relationships/hyperlink" Target="https://www.legislation.act.gov.au/a/2024-36" TargetMode="External"/><Relationship Id="rId845" Type="http://schemas.openxmlformats.org/officeDocument/2006/relationships/hyperlink" Target="http://www.legislation.act.gov.au/a/2010-24" TargetMode="External"/><Relationship Id="rId1030" Type="http://schemas.openxmlformats.org/officeDocument/2006/relationships/hyperlink" Target="http://www.legislation.act.gov.au/a/2005-34" TargetMode="External"/><Relationship Id="rId277" Type="http://schemas.openxmlformats.org/officeDocument/2006/relationships/hyperlink" Target="http://www.legislation.act.gov.au/a/2018-16/default.asp" TargetMode="External"/><Relationship Id="rId400" Type="http://schemas.openxmlformats.org/officeDocument/2006/relationships/hyperlink" Target="http://www.legislation.act.gov.au/a/2015-12" TargetMode="External"/><Relationship Id="rId484" Type="http://schemas.openxmlformats.org/officeDocument/2006/relationships/hyperlink" Target="https://legislation.act.gov.au/a/2023-36/" TargetMode="External"/><Relationship Id="rId705" Type="http://schemas.openxmlformats.org/officeDocument/2006/relationships/hyperlink" Target="https://legislation.act.gov.au/a/2023-55/" TargetMode="External"/><Relationship Id="rId1128" Type="http://schemas.openxmlformats.org/officeDocument/2006/relationships/hyperlink" Target="http://www.legislation.act.gov.au/a/2025-29/" TargetMode="External"/><Relationship Id="rId137" Type="http://schemas.openxmlformats.org/officeDocument/2006/relationships/hyperlink" Target="http://www.legislation.act.gov.au/a/2001-14" TargetMode="External"/><Relationship Id="rId344" Type="http://schemas.openxmlformats.org/officeDocument/2006/relationships/hyperlink" Target="http://www.legislation.act.gov.au/a/2013-19" TargetMode="External"/><Relationship Id="rId691" Type="http://schemas.openxmlformats.org/officeDocument/2006/relationships/hyperlink" Target="https://legislation.act.gov.au/a/2023-36/" TargetMode="External"/><Relationship Id="rId789" Type="http://schemas.openxmlformats.org/officeDocument/2006/relationships/hyperlink" Target="http://www.legislation.act.gov.au/a/2009-20" TargetMode="External"/><Relationship Id="rId912" Type="http://schemas.openxmlformats.org/officeDocument/2006/relationships/hyperlink" Target="http://www.legislation.act.gov.au/a/2023-46/" TargetMode="External"/><Relationship Id="rId996" Type="http://schemas.openxmlformats.org/officeDocument/2006/relationships/hyperlink" Target="http://www.legislation.act.gov.au/a/2020-25/" TargetMode="External"/><Relationship Id="rId41" Type="http://schemas.openxmlformats.org/officeDocument/2006/relationships/hyperlink" Target="http://www.legislation.act.gov.au/a/2002-51" TargetMode="External"/><Relationship Id="rId551" Type="http://schemas.openxmlformats.org/officeDocument/2006/relationships/hyperlink" Target="http://www.legislation.act.gov.au/a/2023-46/" TargetMode="External"/><Relationship Id="rId649" Type="http://schemas.openxmlformats.org/officeDocument/2006/relationships/hyperlink" Target="https://www.legislation.act.gov.au/a/2024-36" TargetMode="External"/><Relationship Id="rId856" Type="http://schemas.openxmlformats.org/officeDocument/2006/relationships/hyperlink" Target="http://www.legislation.act.gov.au/a/2010-24" TargetMode="External"/><Relationship Id="rId190" Type="http://schemas.openxmlformats.org/officeDocument/2006/relationships/hyperlink" Target="http://www.legislation.act.gov.au/a/2011-35" TargetMode="External"/><Relationship Id="rId204" Type="http://schemas.openxmlformats.org/officeDocument/2006/relationships/hyperlink" Target="http://www.legislation.act.gov.au/a/2004-12" TargetMode="External"/><Relationship Id="rId288" Type="http://schemas.openxmlformats.org/officeDocument/2006/relationships/hyperlink" Target="https://legislation.act.gov.au/a/2023-36/" TargetMode="External"/><Relationship Id="rId411" Type="http://schemas.openxmlformats.org/officeDocument/2006/relationships/hyperlink" Target="http://www.legislation.act.gov.au/a/2016-18/default.asp" TargetMode="External"/><Relationship Id="rId509" Type="http://schemas.openxmlformats.org/officeDocument/2006/relationships/hyperlink" Target="http://www.legislation.act.gov.au/a/2005-34" TargetMode="External"/><Relationship Id="rId1041" Type="http://schemas.openxmlformats.org/officeDocument/2006/relationships/hyperlink" Target="http://www.legislation.act.gov.au/a/2008-37" TargetMode="External"/><Relationship Id="rId1139" Type="http://schemas.openxmlformats.org/officeDocument/2006/relationships/footer" Target="footer15.xml"/><Relationship Id="rId495" Type="http://schemas.openxmlformats.org/officeDocument/2006/relationships/hyperlink" Target="https://legislation.act.gov.au/a/2023-55/" TargetMode="External"/><Relationship Id="rId716" Type="http://schemas.openxmlformats.org/officeDocument/2006/relationships/hyperlink" Target="http://www.legislation.act.gov.au/a/2023-55/" TargetMode="External"/><Relationship Id="rId923" Type="http://schemas.openxmlformats.org/officeDocument/2006/relationships/hyperlink" Target="http://www.legislation.act.gov.au/a/2008-36" TargetMode="External"/><Relationship Id="rId52" Type="http://schemas.openxmlformats.org/officeDocument/2006/relationships/hyperlink" Target="http://www.legislation.act.gov.au/a/2004-12" TargetMode="External"/><Relationship Id="rId148" Type="http://schemas.openxmlformats.org/officeDocument/2006/relationships/hyperlink" Target="http://www.legislation.act.gov.au/a/2001-14" TargetMode="External"/><Relationship Id="rId355" Type="http://schemas.openxmlformats.org/officeDocument/2006/relationships/hyperlink" Target="http://www.legislation.act.gov.au/a/2007-26" TargetMode="External"/><Relationship Id="rId562" Type="http://schemas.openxmlformats.org/officeDocument/2006/relationships/hyperlink" Target="http://www.legislation.act.gov.au/a/2023-46/" TargetMode="External"/><Relationship Id="rId215" Type="http://schemas.openxmlformats.org/officeDocument/2006/relationships/hyperlink" Target="http://www.legislation.act.gov.au/cn/2004-8/default.asp" TargetMode="External"/><Relationship Id="rId422" Type="http://schemas.openxmlformats.org/officeDocument/2006/relationships/hyperlink" Target="http://www.legislation.act.gov.au/a/2015-50" TargetMode="External"/><Relationship Id="rId867" Type="http://schemas.openxmlformats.org/officeDocument/2006/relationships/hyperlink" Target="https://legislation.act.gov.au/a/2023-36/" TargetMode="External"/><Relationship Id="rId1052" Type="http://schemas.openxmlformats.org/officeDocument/2006/relationships/hyperlink" Target="http://www.legislation.act.gov.au/a/2011-48" TargetMode="External"/><Relationship Id="rId299" Type="http://schemas.openxmlformats.org/officeDocument/2006/relationships/hyperlink" Target="https://www.legislation.act.gov.au/a/2024-36" TargetMode="External"/><Relationship Id="rId727" Type="http://schemas.openxmlformats.org/officeDocument/2006/relationships/hyperlink" Target="http://www.legislation.act.gov.au/a/2020-25/" TargetMode="External"/><Relationship Id="rId934" Type="http://schemas.openxmlformats.org/officeDocument/2006/relationships/hyperlink" Target="http://www.legislation.act.gov.au/a/2013-19" TargetMode="External"/><Relationship Id="rId63" Type="http://schemas.openxmlformats.org/officeDocument/2006/relationships/hyperlink" Target="https://www.legislation.act.gov.au/a/2023-18/" TargetMode="External"/><Relationship Id="rId159" Type="http://schemas.openxmlformats.org/officeDocument/2006/relationships/hyperlink" Target="http://www.legislation.act.gov.au/a/2001-14" TargetMode="External"/><Relationship Id="rId366" Type="http://schemas.openxmlformats.org/officeDocument/2006/relationships/hyperlink" Target="http://www.legislation.act.gov.au/a/2010-32" TargetMode="External"/><Relationship Id="rId573" Type="http://schemas.openxmlformats.org/officeDocument/2006/relationships/hyperlink" Target="http://www.legislation.act.gov.au/a/2023-46/" TargetMode="External"/><Relationship Id="rId780" Type="http://schemas.openxmlformats.org/officeDocument/2006/relationships/hyperlink" Target="http://www.legislation.act.gov.au/a/2006-15" TargetMode="External"/><Relationship Id="rId226" Type="http://schemas.openxmlformats.org/officeDocument/2006/relationships/hyperlink" Target="http://www.legislation.act.gov.au/a/2005-20" TargetMode="External"/><Relationship Id="rId433" Type="http://schemas.openxmlformats.org/officeDocument/2006/relationships/hyperlink" Target="http://www.legislation.act.gov.au/a/2005-20" TargetMode="External"/><Relationship Id="rId878" Type="http://schemas.openxmlformats.org/officeDocument/2006/relationships/hyperlink" Target="https://www.legislation.act.gov.au/a/2024-36" TargetMode="External"/><Relationship Id="rId1063" Type="http://schemas.openxmlformats.org/officeDocument/2006/relationships/hyperlink" Target="http://www.legislation.act.gov.au/a/2013-3/" TargetMode="External"/><Relationship Id="rId640" Type="http://schemas.openxmlformats.org/officeDocument/2006/relationships/hyperlink" Target="http://www.legislation.act.gov.au/a/2010-18" TargetMode="External"/><Relationship Id="rId738" Type="http://schemas.openxmlformats.org/officeDocument/2006/relationships/hyperlink" Target="http://www.legislation.act.gov.au/a/2020-25/" TargetMode="External"/><Relationship Id="rId945" Type="http://schemas.openxmlformats.org/officeDocument/2006/relationships/hyperlink" Target="http://www.legislation.act.gov.au/a/2016-44" TargetMode="External"/><Relationship Id="rId74" Type="http://schemas.openxmlformats.org/officeDocument/2006/relationships/hyperlink" Target="http://www.legislation.act.gov.au/ni/2023-540/" TargetMode="External"/><Relationship Id="rId377" Type="http://schemas.openxmlformats.org/officeDocument/2006/relationships/hyperlink" Target="http://www.legislation.act.gov.au/a/2013-19" TargetMode="External"/><Relationship Id="rId500" Type="http://schemas.openxmlformats.org/officeDocument/2006/relationships/hyperlink" Target="https://legislation.act.gov.au/a/2023-36/" TargetMode="External"/><Relationship Id="rId584" Type="http://schemas.openxmlformats.org/officeDocument/2006/relationships/hyperlink" Target="http://www.legislation.act.gov.au/a/2023-46/" TargetMode="External"/><Relationship Id="rId805" Type="http://schemas.openxmlformats.org/officeDocument/2006/relationships/hyperlink" Target="http://www.legislation.act.gov.au/a/2013-19" TargetMode="External"/><Relationship Id="rId1130" Type="http://schemas.openxmlformats.org/officeDocument/2006/relationships/hyperlink" Target="http://www.legislation.act.gov.au/a/2026-2/" TargetMode="External"/><Relationship Id="rId5" Type="http://schemas.openxmlformats.org/officeDocument/2006/relationships/webSettings" Target="webSettings.xml"/><Relationship Id="rId237" Type="http://schemas.openxmlformats.org/officeDocument/2006/relationships/hyperlink" Target="http://www.legislation.act.gov.au/a/2007-26" TargetMode="External"/><Relationship Id="rId791" Type="http://schemas.openxmlformats.org/officeDocument/2006/relationships/hyperlink" Target="http://www.legislation.act.gov.au/a/2015-33" TargetMode="External"/><Relationship Id="rId889" Type="http://schemas.openxmlformats.org/officeDocument/2006/relationships/hyperlink" Target="http://www.legislation.act.gov.au/a/2015-12" TargetMode="External"/><Relationship Id="rId1074" Type="http://schemas.openxmlformats.org/officeDocument/2006/relationships/hyperlink" Target="http://www.legislation.act.gov.au/a/2014-45" TargetMode="External"/><Relationship Id="rId444" Type="http://schemas.openxmlformats.org/officeDocument/2006/relationships/hyperlink" Target="http://www.legislation.act.gov.au/a/2007-26" TargetMode="External"/><Relationship Id="rId651" Type="http://schemas.openxmlformats.org/officeDocument/2006/relationships/hyperlink" Target="https://legislation.act.gov.au/a/2023-36/" TargetMode="External"/><Relationship Id="rId749" Type="http://schemas.openxmlformats.org/officeDocument/2006/relationships/hyperlink" Target="http://www.legislation.act.gov.au/a/2020-25/" TargetMode="External"/><Relationship Id="rId290" Type="http://schemas.openxmlformats.org/officeDocument/2006/relationships/hyperlink" Target="https://www.legislation.act.gov.au/a/2023-46/" TargetMode="External"/><Relationship Id="rId304" Type="http://schemas.openxmlformats.org/officeDocument/2006/relationships/hyperlink" Target="http://www.legislation.act.gov.au/a/2006-16" TargetMode="External"/><Relationship Id="rId388" Type="http://schemas.openxmlformats.org/officeDocument/2006/relationships/hyperlink" Target="http://www.legislation.act.gov.au/a/2007-26" TargetMode="External"/><Relationship Id="rId511" Type="http://schemas.openxmlformats.org/officeDocument/2006/relationships/hyperlink" Target="http://www.legislation.act.gov.au/a/2007-26" TargetMode="External"/><Relationship Id="rId609" Type="http://schemas.openxmlformats.org/officeDocument/2006/relationships/hyperlink" Target="http://www.legislation.act.gov.au/a/2023-55/" TargetMode="External"/><Relationship Id="rId956" Type="http://schemas.openxmlformats.org/officeDocument/2006/relationships/hyperlink" Target="https://www.legislation.act.gov.au/a/2024-36" TargetMode="External"/><Relationship Id="rId1141" Type="http://schemas.openxmlformats.org/officeDocument/2006/relationships/footer" Target="footer16.xml"/><Relationship Id="rId85" Type="http://schemas.openxmlformats.org/officeDocument/2006/relationships/hyperlink" Target="http://www.legislation.act.gov.au/sl/2011-36" TargetMode="External"/><Relationship Id="rId150" Type="http://schemas.openxmlformats.org/officeDocument/2006/relationships/hyperlink" Target="http://www.legislation.act.gov.au/a/1994-37" TargetMode="External"/><Relationship Id="rId595" Type="http://schemas.openxmlformats.org/officeDocument/2006/relationships/hyperlink" Target="http://www.legislation.act.gov.au/a/2023-46/" TargetMode="External"/><Relationship Id="rId816" Type="http://schemas.openxmlformats.org/officeDocument/2006/relationships/hyperlink" Target="http://www.legislation.act.gov.au/a/2007-26" TargetMode="External"/><Relationship Id="rId1001" Type="http://schemas.openxmlformats.org/officeDocument/2006/relationships/hyperlink" Target="http://www.legislation.act.gov.au/a/2008-36" TargetMode="External"/><Relationship Id="rId248" Type="http://schemas.openxmlformats.org/officeDocument/2006/relationships/hyperlink" Target="http://www.legislation.act.gov.au/a/2010-24" TargetMode="External"/><Relationship Id="rId455" Type="http://schemas.openxmlformats.org/officeDocument/2006/relationships/hyperlink" Target="https://www.legislation.act.gov.au/a/2023-8" TargetMode="External"/><Relationship Id="rId662" Type="http://schemas.openxmlformats.org/officeDocument/2006/relationships/hyperlink" Target="https://legislation.act.gov.au/a/2023-55/" TargetMode="External"/><Relationship Id="rId1085" Type="http://schemas.openxmlformats.org/officeDocument/2006/relationships/hyperlink" Target="http://www.legislation.act.gov.au/a/2015-50" TargetMode="External"/><Relationship Id="rId12" Type="http://schemas.openxmlformats.org/officeDocument/2006/relationships/hyperlink" Target="http://www.legislation.act.gov.au" TargetMode="External"/><Relationship Id="rId108" Type="http://schemas.openxmlformats.org/officeDocument/2006/relationships/hyperlink" Target="http://www.legislation.act.gov.au/a/2001-14" TargetMode="External"/><Relationship Id="rId315" Type="http://schemas.openxmlformats.org/officeDocument/2006/relationships/hyperlink" Target="http://www.legislation.act.gov.au/a/2011-23" TargetMode="External"/><Relationship Id="rId522" Type="http://schemas.openxmlformats.org/officeDocument/2006/relationships/hyperlink" Target="http://www.legislation.act.gov.au/a/2007-26" TargetMode="External"/><Relationship Id="rId967" Type="http://schemas.openxmlformats.org/officeDocument/2006/relationships/hyperlink" Target="http://www.legislation.act.gov.au/a/2006-16" TargetMode="External"/><Relationship Id="rId96" Type="http://schemas.openxmlformats.org/officeDocument/2006/relationships/hyperlink" Target="http://www.legislation.act.gov.au/a/2002-39" TargetMode="External"/><Relationship Id="rId161" Type="http://schemas.openxmlformats.org/officeDocument/2006/relationships/hyperlink" Target="http://www.legislation.act.gov.au/a/2001-14" TargetMode="External"/><Relationship Id="rId399" Type="http://schemas.openxmlformats.org/officeDocument/2006/relationships/hyperlink" Target="http://www.legislation.act.gov.au/a/2014-45" TargetMode="External"/><Relationship Id="rId827" Type="http://schemas.openxmlformats.org/officeDocument/2006/relationships/hyperlink" Target="http://www.legislation.act.gov.au/a/2008-36" TargetMode="External"/><Relationship Id="rId1012" Type="http://schemas.openxmlformats.org/officeDocument/2006/relationships/hyperlink" Target="http://www.legislation.act.gov.au/a/2016-44" TargetMode="External"/><Relationship Id="rId259" Type="http://schemas.openxmlformats.org/officeDocument/2006/relationships/hyperlink" Target="http://www.legislation.act.gov.au/a/2013-3/default.asp/" TargetMode="External"/><Relationship Id="rId466" Type="http://schemas.openxmlformats.org/officeDocument/2006/relationships/hyperlink" Target="http://www.legislation.act.gov.au/a/2005-34" TargetMode="External"/><Relationship Id="rId673" Type="http://schemas.openxmlformats.org/officeDocument/2006/relationships/hyperlink" Target="https://legislation.act.gov.au/a/2023-55/" TargetMode="External"/><Relationship Id="rId880" Type="http://schemas.openxmlformats.org/officeDocument/2006/relationships/hyperlink" Target="https://www.legislation.act.gov.au/a/2024-36" TargetMode="External"/><Relationship Id="rId1096" Type="http://schemas.openxmlformats.org/officeDocument/2006/relationships/hyperlink" Target="http://www.legislation.act.gov.au/a/2018-33/default.asp" TargetMode="External"/><Relationship Id="rId23" Type="http://schemas.openxmlformats.org/officeDocument/2006/relationships/header" Target="header3.xml"/><Relationship Id="rId119" Type="http://schemas.openxmlformats.org/officeDocument/2006/relationships/hyperlink" Target="http://www.legislation.act.gov.au/a/2002-51" TargetMode="External"/><Relationship Id="rId326" Type="http://schemas.openxmlformats.org/officeDocument/2006/relationships/hyperlink" Target="http://www.legislation.act.gov.au/a/2010-24" TargetMode="External"/><Relationship Id="rId533" Type="http://schemas.openxmlformats.org/officeDocument/2006/relationships/hyperlink" Target="http://www.legislation.act.gov.au/a/2007-26" TargetMode="External"/><Relationship Id="rId978" Type="http://schemas.openxmlformats.org/officeDocument/2006/relationships/hyperlink" Target="http://www.legislation.act.gov.au/a/2006-16" TargetMode="External"/><Relationship Id="rId740" Type="http://schemas.openxmlformats.org/officeDocument/2006/relationships/hyperlink" Target="http://www.legislation.act.gov.au/a/2020-25/" TargetMode="External"/><Relationship Id="rId838" Type="http://schemas.openxmlformats.org/officeDocument/2006/relationships/hyperlink" Target="http://www.legislation.act.gov.au/a/2011-3" TargetMode="External"/><Relationship Id="rId1023" Type="http://schemas.openxmlformats.org/officeDocument/2006/relationships/hyperlink" Target="http://www.legislation.act.gov.au/a/2004-66" TargetMode="External"/><Relationship Id="rId172" Type="http://schemas.openxmlformats.org/officeDocument/2006/relationships/hyperlink" Target="http://www.legislation.act.gov.au/a/2001-14" TargetMode="External"/><Relationship Id="rId477" Type="http://schemas.openxmlformats.org/officeDocument/2006/relationships/hyperlink" Target="http://www.legislation.act.gov.au/a/2007-26" TargetMode="External"/><Relationship Id="rId600" Type="http://schemas.openxmlformats.org/officeDocument/2006/relationships/hyperlink" Target="https://www.legislation.act.gov.au/a/2024-36" TargetMode="External"/><Relationship Id="rId684" Type="http://schemas.openxmlformats.org/officeDocument/2006/relationships/hyperlink" Target="https://legislation.act.gov.au/a/2023-36/" TargetMode="External"/><Relationship Id="rId337" Type="http://schemas.openxmlformats.org/officeDocument/2006/relationships/hyperlink" Target="http://www.legislation.act.gov.au/a/2007-26" TargetMode="External"/><Relationship Id="rId891" Type="http://schemas.openxmlformats.org/officeDocument/2006/relationships/hyperlink" Target="http://www.legislation.act.gov.au/a/2006-16" TargetMode="External"/><Relationship Id="rId905" Type="http://schemas.openxmlformats.org/officeDocument/2006/relationships/hyperlink" Target="https://www.legislation.act.gov.au/a/2024-36" TargetMode="External"/><Relationship Id="rId989" Type="http://schemas.openxmlformats.org/officeDocument/2006/relationships/hyperlink" Target="http://www.legislation.act.gov.au/a/2016-44" TargetMode="External"/><Relationship Id="rId34" Type="http://schemas.openxmlformats.org/officeDocument/2006/relationships/hyperlink" Target="http://www.legislation.act.gov.au/a/2001-14" TargetMode="External"/><Relationship Id="rId544" Type="http://schemas.openxmlformats.org/officeDocument/2006/relationships/hyperlink" Target="http://www.legislation.act.gov.au/a/2023-46/" TargetMode="External"/><Relationship Id="rId751" Type="http://schemas.openxmlformats.org/officeDocument/2006/relationships/hyperlink" Target="http://www.legislation.act.gov.au/a/2016-44" TargetMode="External"/><Relationship Id="rId849" Type="http://schemas.openxmlformats.org/officeDocument/2006/relationships/hyperlink" Target="http://www.legislation.act.gov.au/sl/2004-46" TargetMode="External"/><Relationship Id="rId183" Type="http://schemas.openxmlformats.org/officeDocument/2006/relationships/footer" Target="footer8.xml"/><Relationship Id="rId390" Type="http://schemas.openxmlformats.org/officeDocument/2006/relationships/hyperlink" Target="http://www.legislation.act.gov.au/a/2014-45" TargetMode="External"/><Relationship Id="rId404" Type="http://schemas.openxmlformats.org/officeDocument/2006/relationships/hyperlink" Target="https://legislation.act.gov.au/a/2023-36/" TargetMode="External"/><Relationship Id="rId611" Type="http://schemas.openxmlformats.org/officeDocument/2006/relationships/hyperlink" Target="http://www.legislation.act.gov.au/a/2016-44" TargetMode="External"/><Relationship Id="rId1034" Type="http://schemas.openxmlformats.org/officeDocument/2006/relationships/hyperlink" Target="http://www.legislation.act.gov.au/a/2006-24" TargetMode="External"/><Relationship Id="rId250" Type="http://schemas.openxmlformats.org/officeDocument/2006/relationships/hyperlink" Target="http://www.legislation.act.gov.au/a/2011-3" TargetMode="External"/><Relationship Id="rId488" Type="http://schemas.openxmlformats.org/officeDocument/2006/relationships/hyperlink" Target="http://www.legislation.act.gov.au/a/2019-48" TargetMode="External"/><Relationship Id="rId695" Type="http://schemas.openxmlformats.org/officeDocument/2006/relationships/hyperlink" Target="http://www.legislation.act.gov.au/a/2022-14" TargetMode="External"/><Relationship Id="rId709" Type="http://schemas.openxmlformats.org/officeDocument/2006/relationships/hyperlink" Target="https://legislation.act.gov.au/a/2023-55/" TargetMode="External"/><Relationship Id="rId916" Type="http://schemas.openxmlformats.org/officeDocument/2006/relationships/hyperlink" Target="https://www.legislation.act.gov.au/a/2024-36" TargetMode="External"/><Relationship Id="rId1101" Type="http://schemas.openxmlformats.org/officeDocument/2006/relationships/hyperlink" Target="http://www.legislation.act.gov.au/a/2020-25/" TargetMode="External"/><Relationship Id="rId45" Type="http://schemas.openxmlformats.org/officeDocument/2006/relationships/hyperlink" Target="http://www.legislation.act.gov.au/a/2001-14" TargetMode="External"/><Relationship Id="rId110" Type="http://schemas.openxmlformats.org/officeDocument/2006/relationships/hyperlink" Target="http://www.legislation.act.gov.au/a/2001-16" TargetMode="External"/><Relationship Id="rId348" Type="http://schemas.openxmlformats.org/officeDocument/2006/relationships/hyperlink" Target="http://www.legislation.act.gov.au/a/2007-26" TargetMode="External"/><Relationship Id="rId555" Type="http://schemas.openxmlformats.org/officeDocument/2006/relationships/hyperlink" Target="https://www.legislation.act.gov.au/a/2026-2/" TargetMode="External"/><Relationship Id="rId762" Type="http://schemas.openxmlformats.org/officeDocument/2006/relationships/hyperlink" Target="http://www.legislation.act.gov.au/a/2016-44" TargetMode="External"/><Relationship Id="rId194" Type="http://schemas.openxmlformats.org/officeDocument/2006/relationships/hyperlink" Target="https://www.legislation.act.gov.au/a/2023-18/" TargetMode="External"/><Relationship Id="rId208" Type="http://schemas.openxmlformats.org/officeDocument/2006/relationships/hyperlink" Target="http://www.legislation.act.gov.au/a/2004-12" TargetMode="External"/><Relationship Id="rId415" Type="http://schemas.openxmlformats.org/officeDocument/2006/relationships/hyperlink" Target="http://www.legislation.act.gov.au/a/2016-18/default.asp" TargetMode="External"/><Relationship Id="rId622" Type="http://schemas.openxmlformats.org/officeDocument/2006/relationships/hyperlink" Target="http://www.legislation.act.gov.au/a/2016-44" TargetMode="External"/><Relationship Id="rId1045" Type="http://schemas.openxmlformats.org/officeDocument/2006/relationships/hyperlink" Target="http://www.legislation.act.gov.au/a/2010-18" TargetMode="External"/><Relationship Id="rId261" Type="http://schemas.openxmlformats.org/officeDocument/2006/relationships/hyperlink" Target="http://www.legislation.act.gov.au/a/2013-15" TargetMode="External"/><Relationship Id="rId499" Type="http://schemas.openxmlformats.org/officeDocument/2006/relationships/hyperlink" Target="http://www.legislation.act.gov.au/a/2015-42" TargetMode="External"/><Relationship Id="rId927" Type="http://schemas.openxmlformats.org/officeDocument/2006/relationships/hyperlink" Target="https://legislation.act.gov.au/a/2023-36/" TargetMode="External"/><Relationship Id="rId1112" Type="http://schemas.openxmlformats.org/officeDocument/2006/relationships/hyperlink" Target="http://www.legislation.act.gov.au/a/2023-55/" TargetMode="External"/><Relationship Id="rId56" Type="http://schemas.openxmlformats.org/officeDocument/2006/relationships/hyperlink" Target="https://legislation.act.gov.au/sl/2023-21/" TargetMode="External"/><Relationship Id="rId359" Type="http://schemas.openxmlformats.org/officeDocument/2006/relationships/hyperlink" Target="http://www.legislation.act.gov.au/a/2007-26" TargetMode="External"/><Relationship Id="rId566" Type="http://schemas.openxmlformats.org/officeDocument/2006/relationships/hyperlink" Target="http://www.legislation.act.gov.au/a/2023-46/" TargetMode="External"/><Relationship Id="rId773" Type="http://schemas.openxmlformats.org/officeDocument/2006/relationships/hyperlink" Target="http://www.legislation.act.gov.au/a/2016-44" TargetMode="External"/><Relationship Id="rId121" Type="http://schemas.openxmlformats.org/officeDocument/2006/relationships/hyperlink" Target="http://www.legislation.act.gov.au/a/2001-14" TargetMode="External"/><Relationship Id="rId219" Type="http://schemas.openxmlformats.org/officeDocument/2006/relationships/hyperlink" Target="http://www.legislation.act.gov.au/cn/2004-8/default.asp" TargetMode="External"/><Relationship Id="rId426" Type="http://schemas.openxmlformats.org/officeDocument/2006/relationships/hyperlink" Target="http://www.legislation.act.gov.au/a/2025-29/" TargetMode="External"/><Relationship Id="rId633" Type="http://schemas.openxmlformats.org/officeDocument/2006/relationships/hyperlink" Target="http://www.legislation.act.gov.au/a/2016-44" TargetMode="External"/><Relationship Id="rId980" Type="http://schemas.openxmlformats.org/officeDocument/2006/relationships/hyperlink" Target="https://www.legislation.act.gov.au/a/2024-36" TargetMode="External"/><Relationship Id="rId1056" Type="http://schemas.openxmlformats.org/officeDocument/2006/relationships/hyperlink" Target="http://www.legislation.act.gov.au/a/2012-23" TargetMode="External"/><Relationship Id="rId840" Type="http://schemas.openxmlformats.org/officeDocument/2006/relationships/hyperlink" Target="http://www.legislation.act.gov.au/a/2011-3" TargetMode="External"/><Relationship Id="rId938" Type="http://schemas.openxmlformats.org/officeDocument/2006/relationships/hyperlink" Target="http://www.legislation.act.gov.au/a/2010-24" TargetMode="External"/><Relationship Id="rId67" Type="http://schemas.openxmlformats.org/officeDocument/2006/relationships/hyperlink" Target="http://www.legislation.act.gov.au/a/2004-7" TargetMode="External"/><Relationship Id="rId272" Type="http://schemas.openxmlformats.org/officeDocument/2006/relationships/hyperlink" Target="http://www.legislation.act.gov.au/a/2015-42/default.asp" TargetMode="External"/><Relationship Id="rId577" Type="http://schemas.openxmlformats.org/officeDocument/2006/relationships/hyperlink" Target="http://www.legislation.act.gov.au/a/2023-46/" TargetMode="External"/><Relationship Id="rId700" Type="http://schemas.openxmlformats.org/officeDocument/2006/relationships/hyperlink" Target="https://legislation.act.gov.au/a/2023-55/" TargetMode="External"/><Relationship Id="rId1123" Type="http://schemas.openxmlformats.org/officeDocument/2006/relationships/hyperlink" Target="https://legislation.act.gov.au/a/2023-20/" TargetMode="External"/><Relationship Id="rId132" Type="http://schemas.openxmlformats.org/officeDocument/2006/relationships/hyperlink" Target="http://www.legislation.act.gov.au/a/2001-14" TargetMode="External"/><Relationship Id="rId784" Type="http://schemas.openxmlformats.org/officeDocument/2006/relationships/hyperlink" Target="http://www.legislation.act.gov.au/a/2011-3" TargetMode="External"/><Relationship Id="rId991" Type="http://schemas.openxmlformats.org/officeDocument/2006/relationships/hyperlink" Target="https://www.legislation.act.gov.au/a/2024-36" TargetMode="External"/><Relationship Id="rId1067" Type="http://schemas.openxmlformats.org/officeDocument/2006/relationships/hyperlink" Target="http://www.legislation.act.gov.au/a/2013-31" TargetMode="External"/><Relationship Id="rId437" Type="http://schemas.openxmlformats.org/officeDocument/2006/relationships/hyperlink" Target="http://www.legislation.act.gov.au/a/2019-48" TargetMode="External"/><Relationship Id="rId644" Type="http://schemas.openxmlformats.org/officeDocument/2006/relationships/hyperlink" Target="http://www.legislation.act.gov.au/a/2016-44" TargetMode="External"/><Relationship Id="rId851" Type="http://schemas.openxmlformats.org/officeDocument/2006/relationships/hyperlink" Target="http://www.legislation.act.gov.au/a/2005-34" TargetMode="External"/><Relationship Id="rId283" Type="http://schemas.openxmlformats.org/officeDocument/2006/relationships/hyperlink" Target="http://www.legislation.act.gov.au/a/2020-25" TargetMode="External"/><Relationship Id="rId490" Type="http://schemas.openxmlformats.org/officeDocument/2006/relationships/hyperlink" Target="http://www.legislation.act.gov.au/a/2007-26" TargetMode="External"/><Relationship Id="rId504" Type="http://schemas.openxmlformats.org/officeDocument/2006/relationships/hyperlink" Target="http://www.legislation.act.gov.au/a/2015-42" TargetMode="External"/><Relationship Id="rId711" Type="http://schemas.openxmlformats.org/officeDocument/2006/relationships/hyperlink" Target="https://legislation.act.gov.au/a/2023-55/" TargetMode="External"/><Relationship Id="rId949" Type="http://schemas.openxmlformats.org/officeDocument/2006/relationships/hyperlink" Target="http://www.legislation.act.gov.au/a/2014-53" TargetMode="External"/><Relationship Id="rId1134" Type="http://schemas.openxmlformats.org/officeDocument/2006/relationships/footer" Target="footer12.xml"/><Relationship Id="rId78" Type="http://schemas.openxmlformats.org/officeDocument/2006/relationships/hyperlink" Target="http://www.legislation.act.gov.au/a/2001-14" TargetMode="External"/><Relationship Id="rId143" Type="http://schemas.openxmlformats.org/officeDocument/2006/relationships/hyperlink" Target="http://www.legislation.act.gov.au/a/2001-14" TargetMode="External"/><Relationship Id="rId350" Type="http://schemas.openxmlformats.org/officeDocument/2006/relationships/hyperlink" Target="http://www.legislation.act.gov.au/a/2013-19" TargetMode="External"/><Relationship Id="rId588" Type="http://schemas.openxmlformats.org/officeDocument/2006/relationships/hyperlink" Target="https://www.legislation.act.gov.au/a/2026-2/" TargetMode="External"/><Relationship Id="rId795" Type="http://schemas.openxmlformats.org/officeDocument/2006/relationships/hyperlink" Target="http://www.legislation.act.gov.au/a/2008-36" TargetMode="External"/><Relationship Id="rId809" Type="http://schemas.openxmlformats.org/officeDocument/2006/relationships/hyperlink" Target="http://www.legislation.act.gov.au/a/2016-44" TargetMode="External"/><Relationship Id="rId9" Type="http://schemas.openxmlformats.org/officeDocument/2006/relationships/hyperlink" Target="https://www.legislation.act.gov.au/a/2024-36" TargetMode="External"/><Relationship Id="rId210" Type="http://schemas.openxmlformats.org/officeDocument/2006/relationships/header" Target="header9.xml"/><Relationship Id="rId448" Type="http://schemas.openxmlformats.org/officeDocument/2006/relationships/hyperlink" Target="http://www.legislation.act.gov.au/a/2013-31" TargetMode="External"/><Relationship Id="rId655" Type="http://schemas.openxmlformats.org/officeDocument/2006/relationships/hyperlink" Target="https://legislation.act.gov.au/a/2023-36/" TargetMode="External"/><Relationship Id="rId862" Type="http://schemas.openxmlformats.org/officeDocument/2006/relationships/hyperlink" Target="http://www.legislation.act.gov.au/a/2010-18" TargetMode="External"/><Relationship Id="rId1078" Type="http://schemas.openxmlformats.org/officeDocument/2006/relationships/hyperlink" Target="http://www.legislation.act.gov.au/a/2015-12/default.asp" TargetMode="External"/><Relationship Id="rId294" Type="http://schemas.openxmlformats.org/officeDocument/2006/relationships/hyperlink" Target="https://www.legislation.act.gov.au/a/2025-5/" TargetMode="External"/><Relationship Id="rId308" Type="http://schemas.openxmlformats.org/officeDocument/2006/relationships/hyperlink" Target="http://www.legislation.act.gov.au/a/2010-24" TargetMode="External"/><Relationship Id="rId515" Type="http://schemas.openxmlformats.org/officeDocument/2006/relationships/hyperlink" Target="http://www.legislation.act.gov.au/a/2007-26" TargetMode="External"/><Relationship Id="rId722" Type="http://schemas.openxmlformats.org/officeDocument/2006/relationships/hyperlink" Target="http://www.legislation.act.gov.au/a/2020-25/" TargetMode="External"/><Relationship Id="rId1145" Type="http://schemas.openxmlformats.org/officeDocument/2006/relationships/theme" Target="theme/theme1.xml"/><Relationship Id="rId89" Type="http://schemas.openxmlformats.org/officeDocument/2006/relationships/hyperlink" Target="https://www.legislation.act.gov.au/a/2023-8" TargetMode="External"/><Relationship Id="rId154" Type="http://schemas.openxmlformats.org/officeDocument/2006/relationships/hyperlink" Target="http://www.legislation.act.gov.au/a/2001-14" TargetMode="External"/><Relationship Id="rId361" Type="http://schemas.openxmlformats.org/officeDocument/2006/relationships/hyperlink" Target="https://legislation.act.gov.au/a/2023-36/" TargetMode="External"/><Relationship Id="rId599" Type="http://schemas.openxmlformats.org/officeDocument/2006/relationships/hyperlink" Target="http://www.legislation.act.gov.au/a/2016-44" TargetMode="External"/><Relationship Id="rId1005" Type="http://schemas.openxmlformats.org/officeDocument/2006/relationships/hyperlink" Target="http://www.legislation.act.gov.au/a/2014-45" TargetMode="External"/><Relationship Id="rId459" Type="http://schemas.openxmlformats.org/officeDocument/2006/relationships/hyperlink" Target="http://www.legislation.act.gov.au/a/2019-48" TargetMode="External"/><Relationship Id="rId666" Type="http://schemas.openxmlformats.org/officeDocument/2006/relationships/hyperlink" Target="https://legislation.act.gov.au/a/2023-36/" TargetMode="External"/><Relationship Id="rId873" Type="http://schemas.openxmlformats.org/officeDocument/2006/relationships/hyperlink" Target="https://www.legislation.act.gov.au/a/2024-36" TargetMode="External"/><Relationship Id="rId1089" Type="http://schemas.openxmlformats.org/officeDocument/2006/relationships/hyperlink" Target="http://www.legislation.act.gov.au/a/2016-44" TargetMode="External"/><Relationship Id="rId16" Type="http://schemas.openxmlformats.org/officeDocument/2006/relationships/hyperlink" Target="http://www.legislation.act.gov.au" TargetMode="External"/><Relationship Id="rId221" Type="http://schemas.openxmlformats.org/officeDocument/2006/relationships/hyperlink" Target="http://www.legislation.act.gov.au/sl/2004-34" TargetMode="External"/><Relationship Id="rId319" Type="http://schemas.openxmlformats.org/officeDocument/2006/relationships/hyperlink" Target="http://www.legislation.act.gov.au/a/2010-24" TargetMode="External"/><Relationship Id="rId526" Type="http://schemas.openxmlformats.org/officeDocument/2006/relationships/hyperlink" Target="http://www.legislation.act.gov.au/a/2018-16/default.asp" TargetMode="External"/><Relationship Id="rId733" Type="http://schemas.openxmlformats.org/officeDocument/2006/relationships/hyperlink" Target="http://www.legislation.act.gov.au/a/2020-25/" TargetMode="External"/><Relationship Id="rId940" Type="http://schemas.openxmlformats.org/officeDocument/2006/relationships/hyperlink" Target="https://legislation.act.gov.au/a/2023-36/" TargetMode="External"/><Relationship Id="rId1016" Type="http://schemas.openxmlformats.org/officeDocument/2006/relationships/hyperlink" Target="https://www.legislation.act.gov.au/a/2024-36" TargetMode="External"/><Relationship Id="rId165" Type="http://schemas.openxmlformats.org/officeDocument/2006/relationships/hyperlink" Target="http://www.legislation.act.gov.au/a/2001-14" TargetMode="External"/><Relationship Id="rId372" Type="http://schemas.openxmlformats.org/officeDocument/2006/relationships/hyperlink" Target="http://www.legislation.act.gov.au/a/2007-26" TargetMode="External"/><Relationship Id="rId677" Type="http://schemas.openxmlformats.org/officeDocument/2006/relationships/hyperlink" Target="http://www.legislation.act.gov.au/a/2025-29/" TargetMode="External"/><Relationship Id="rId800" Type="http://schemas.openxmlformats.org/officeDocument/2006/relationships/hyperlink" Target="http://www.legislation.act.gov.au/a/2006-16" TargetMode="External"/><Relationship Id="rId232" Type="http://schemas.openxmlformats.org/officeDocument/2006/relationships/hyperlink" Target="http://www.legislation.act.gov.au/a/2006-16" TargetMode="External"/><Relationship Id="rId884" Type="http://schemas.openxmlformats.org/officeDocument/2006/relationships/hyperlink" Target="http://www.legislation.act.gov.au/a/2013-19" TargetMode="External"/><Relationship Id="rId27" Type="http://schemas.openxmlformats.org/officeDocument/2006/relationships/footer" Target="footer4.xml"/><Relationship Id="rId537" Type="http://schemas.openxmlformats.org/officeDocument/2006/relationships/hyperlink" Target="http://www.legislation.act.gov.au/a/2025-29/" TargetMode="External"/><Relationship Id="rId744" Type="http://schemas.openxmlformats.org/officeDocument/2006/relationships/hyperlink" Target="http://www.legislation.act.gov.au/a/2020-25/" TargetMode="External"/><Relationship Id="rId951" Type="http://schemas.openxmlformats.org/officeDocument/2006/relationships/hyperlink" Target="http://www.legislation.act.gov.au/a/2007-26" TargetMode="External"/><Relationship Id="rId80" Type="http://schemas.openxmlformats.org/officeDocument/2006/relationships/hyperlink" Target="http://www.legislation.act.gov.au/a/2004-12" TargetMode="External"/><Relationship Id="rId176" Type="http://schemas.openxmlformats.org/officeDocument/2006/relationships/hyperlink" Target="http://www.legislation.act.gov.au/a/2001-16" TargetMode="External"/><Relationship Id="rId383" Type="http://schemas.openxmlformats.org/officeDocument/2006/relationships/hyperlink" Target="http://www.legislation.act.gov.au/a/2007-26" TargetMode="External"/><Relationship Id="rId590" Type="http://schemas.openxmlformats.org/officeDocument/2006/relationships/hyperlink" Target="http://www.legislation.act.gov.au/a/2023-46/" TargetMode="External"/><Relationship Id="rId604" Type="http://schemas.openxmlformats.org/officeDocument/2006/relationships/hyperlink" Target="https://legislation.act.gov.au/a/2023-55/" TargetMode="External"/><Relationship Id="rId811" Type="http://schemas.openxmlformats.org/officeDocument/2006/relationships/hyperlink" Target="http://www.legislation.act.gov.au/a/2010-32" TargetMode="External"/><Relationship Id="rId1027" Type="http://schemas.openxmlformats.org/officeDocument/2006/relationships/hyperlink" Target="http://www.legislation.act.gov.au/a/2005-20" TargetMode="External"/><Relationship Id="rId243" Type="http://schemas.openxmlformats.org/officeDocument/2006/relationships/hyperlink" Target="http://www.legislation.act.gov.au/a/2008-37" TargetMode="External"/><Relationship Id="rId450" Type="http://schemas.openxmlformats.org/officeDocument/2006/relationships/hyperlink" Target="http://www.legislation.act.gov.au/a/2025-29/" TargetMode="External"/><Relationship Id="rId688" Type="http://schemas.openxmlformats.org/officeDocument/2006/relationships/hyperlink" Target="http://www.legislation.act.gov.au/a/2015-50" TargetMode="External"/><Relationship Id="rId895" Type="http://schemas.openxmlformats.org/officeDocument/2006/relationships/hyperlink" Target="https://www.legislation.act.gov.au/a/2024-36" TargetMode="External"/><Relationship Id="rId909" Type="http://schemas.openxmlformats.org/officeDocument/2006/relationships/hyperlink" Target="http://www.legislation.act.gov.au/a/2016-44" TargetMode="External"/><Relationship Id="rId1080" Type="http://schemas.openxmlformats.org/officeDocument/2006/relationships/hyperlink" Target="http://www.legislation.act.gov.au/a/2015-19" TargetMode="External"/><Relationship Id="rId38" Type="http://schemas.openxmlformats.org/officeDocument/2006/relationships/hyperlink" Target="http://www.legislation.act.gov.au/a/2000-68" TargetMode="External"/><Relationship Id="rId103" Type="http://schemas.openxmlformats.org/officeDocument/2006/relationships/hyperlink" Target="http://www.legislation.act.gov.au/a/2004-7" TargetMode="External"/><Relationship Id="rId310" Type="http://schemas.openxmlformats.org/officeDocument/2006/relationships/hyperlink" Target="http://www.legislation.act.gov.au/a/2006-16" TargetMode="External"/><Relationship Id="rId548" Type="http://schemas.openxmlformats.org/officeDocument/2006/relationships/hyperlink" Target="http://www.legislation.act.gov.au/a/2007-26" TargetMode="External"/><Relationship Id="rId755" Type="http://schemas.openxmlformats.org/officeDocument/2006/relationships/hyperlink" Target="http://www.legislation.act.gov.au/a/2016-44" TargetMode="External"/><Relationship Id="rId962" Type="http://schemas.openxmlformats.org/officeDocument/2006/relationships/hyperlink" Target="http://www.legislation.act.gov.au/a/2015-19" TargetMode="External"/><Relationship Id="rId91" Type="http://schemas.openxmlformats.org/officeDocument/2006/relationships/hyperlink" Target="http://www.legislation.act.gov.au/a/2004-12" TargetMode="External"/><Relationship Id="rId187" Type="http://schemas.openxmlformats.org/officeDocument/2006/relationships/hyperlink" Target="http://www.legislation.act.gov.au/sl/2011-36" TargetMode="External"/><Relationship Id="rId394" Type="http://schemas.openxmlformats.org/officeDocument/2006/relationships/hyperlink" Target="http://www.legislation.act.gov.au/a/2006-16" TargetMode="External"/><Relationship Id="rId408" Type="http://schemas.openxmlformats.org/officeDocument/2006/relationships/hyperlink" Target="http://www.legislation.act.gov.au/a/2025-29/" TargetMode="External"/><Relationship Id="rId615" Type="http://schemas.openxmlformats.org/officeDocument/2006/relationships/hyperlink" Target="https://www.legislation.act.gov.au/a/2024-36" TargetMode="External"/><Relationship Id="rId822" Type="http://schemas.openxmlformats.org/officeDocument/2006/relationships/hyperlink" Target="http://www.legislation.act.gov.au/a/2008-36" TargetMode="External"/><Relationship Id="rId1038" Type="http://schemas.openxmlformats.org/officeDocument/2006/relationships/hyperlink" Target="http://www.legislation.act.gov.au/a/2007-26" TargetMode="External"/><Relationship Id="rId254" Type="http://schemas.openxmlformats.org/officeDocument/2006/relationships/hyperlink" Target="http://www.legislation.act.gov.au/a/2011-12" TargetMode="External"/><Relationship Id="rId699" Type="http://schemas.openxmlformats.org/officeDocument/2006/relationships/hyperlink" Target="https://legislation.act.gov.au/a/2023-36/" TargetMode="External"/><Relationship Id="rId1091" Type="http://schemas.openxmlformats.org/officeDocument/2006/relationships/hyperlink" Target="http://www.legislation.act.gov.au/a/2016-44" TargetMode="External"/><Relationship Id="rId1105" Type="http://schemas.openxmlformats.org/officeDocument/2006/relationships/hyperlink" Target="http://www.legislation.act.gov.au/a/2020-25/" TargetMode="External"/><Relationship Id="rId49" Type="http://schemas.openxmlformats.org/officeDocument/2006/relationships/hyperlink" Target="http://www.legislation.act.gov.au/a/2001-14" TargetMode="External"/><Relationship Id="rId114" Type="http://schemas.openxmlformats.org/officeDocument/2006/relationships/hyperlink" Target="http://www.legislation.act.gov.au/a/1997-84" TargetMode="External"/><Relationship Id="rId461" Type="http://schemas.openxmlformats.org/officeDocument/2006/relationships/hyperlink" Target="https://www.legislation.act.gov.au/a/2024-36" TargetMode="External"/><Relationship Id="rId559" Type="http://schemas.openxmlformats.org/officeDocument/2006/relationships/hyperlink" Target="http://www.legislation.act.gov.au/a/2023-46/" TargetMode="External"/><Relationship Id="rId766" Type="http://schemas.openxmlformats.org/officeDocument/2006/relationships/hyperlink" Target="http://www.legislation.act.gov.au/a/2016-44" TargetMode="External"/><Relationship Id="rId198" Type="http://schemas.openxmlformats.org/officeDocument/2006/relationships/hyperlink" Target="http://www.legislation.act.gov.au/a/2013-3/default.asp" TargetMode="External"/><Relationship Id="rId321" Type="http://schemas.openxmlformats.org/officeDocument/2006/relationships/hyperlink" Target="http://www.legislation.act.gov.au/a/2010-24" TargetMode="External"/><Relationship Id="rId419" Type="http://schemas.openxmlformats.org/officeDocument/2006/relationships/hyperlink" Target="http://www.legislation.act.gov.au/a/2007-26" TargetMode="External"/><Relationship Id="rId626" Type="http://schemas.openxmlformats.org/officeDocument/2006/relationships/hyperlink" Target="https://www.legislation.act.gov.au/a/2024-36" TargetMode="External"/><Relationship Id="rId973" Type="http://schemas.openxmlformats.org/officeDocument/2006/relationships/hyperlink" Target="http://www.legislation.act.gov.au/a/2015-19" TargetMode="External"/><Relationship Id="rId1049" Type="http://schemas.openxmlformats.org/officeDocument/2006/relationships/hyperlink" Target="http://www.legislation.act.gov.au/a/2011-23" TargetMode="External"/><Relationship Id="rId833" Type="http://schemas.openxmlformats.org/officeDocument/2006/relationships/hyperlink" Target="http://www.legislation.act.gov.au/a/2008-36" TargetMode="External"/><Relationship Id="rId1116" Type="http://schemas.openxmlformats.org/officeDocument/2006/relationships/hyperlink" Target="http://www.legislation.act.gov.au/a/2023-46/" TargetMode="External"/><Relationship Id="rId265" Type="http://schemas.openxmlformats.org/officeDocument/2006/relationships/hyperlink" Target="http://www.legislation.act.gov.au/a/2014-23" TargetMode="External"/><Relationship Id="rId472" Type="http://schemas.openxmlformats.org/officeDocument/2006/relationships/hyperlink" Target="https://www.legislation.act.gov.au/a/2026-2/" TargetMode="External"/><Relationship Id="rId900" Type="http://schemas.openxmlformats.org/officeDocument/2006/relationships/hyperlink" Target="http://www.legislation.act.gov.au/a/2010-24" TargetMode="External"/><Relationship Id="rId125" Type="http://schemas.openxmlformats.org/officeDocument/2006/relationships/hyperlink" Target="http://www.legislation.act.gov.au/a/2001-14" TargetMode="External"/><Relationship Id="rId332" Type="http://schemas.openxmlformats.org/officeDocument/2006/relationships/hyperlink" Target="http://www.legislation.act.gov.au/a/2015-12" TargetMode="External"/><Relationship Id="rId777" Type="http://schemas.openxmlformats.org/officeDocument/2006/relationships/hyperlink" Target="http://www.legislation.act.gov.au/a/2016-44" TargetMode="External"/><Relationship Id="rId984" Type="http://schemas.openxmlformats.org/officeDocument/2006/relationships/hyperlink" Target="http://www.legislation.act.gov.au/a/2006-15" TargetMode="External"/><Relationship Id="rId637" Type="http://schemas.openxmlformats.org/officeDocument/2006/relationships/hyperlink" Target="https://www.legislation.act.gov.au/a/2024-36" TargetMode="External"/><Relationship Id="rId844" Type="http://schemas.openxmlformats.org/officeDocument/2006/relationships/hyperlink" Target="http://www.legislation.act.gov.au/a/2007-26" TargetMode="External"/><Relationship Id="rId276" Type="http://schemas.openxmlformats.org/officeDocument/2006/relationships/hyperlink" Target="http://www.legislation.act.gov.au/a/2016-44/default.asp" TargetMode="External"/><Relationship Id="rId483" Type="http://schemas.openxmlformats.org/officeDocument/2006/relationships/hyperlink" Target="http://www.legislation.act.gov.au/a/2015-42" TargetMode="External"/><Relationship Id="rId690" Type="http://schemas.openxmlformats.org/officeDocument/2006/relationships/hyperlink" Target="https://legislation.act.gov.au/a/2023-55/" TargetMode="External"/><Relationship Id="rId704" Type="http://schemas.openxmlformats.org/officeDocument/2006/relationships/hyperlink" Target="https://legislation.act.gov.au/a/2023-36/" TargetMode="External"/><Relationship Id="rId911" Type="http://schemas.openxmlformats.org/officeDocument/2006/relationships/hyperlink" Target="https://www.legislation.act.gov.au/a/2024-36" TargetMode="External"/><Relationship Id="rId1127" Type="http://schemas.openxmlformats.org/officeDocument/2006/relationships/hyperlink" Target="http://www.legislation.act.gov.au/a/2025-29/" TargetMode="External"/><Relationship Id="rId40" Type="http://schemas.openxmlformats.org/officeDocument/2006/relationships/hyperlink" Target="https://www.legislation.act.gov.au/a/2023-18/" TargetMode="External"/><Relationship Id="rId136" Type="http://schemas.openxmlformats.org/officeDocument/2006/relationships/hyperlink" Target="http://www.legislation.act.gov.au/a/2001-14" TargetMode="External"/><Relationship Id="rId343" Type="http://schemas.openxmlformats.org/officeDocument/2006/relationships/hyperlink" Target="http://www.legislation.act.gov.au/a/2007-26" TargetMode="External"/><Relationship Id="rId550" Type="http://schemas.openxmlformats.org/officeDocument/2006/relationships/hyperlink" Target="http://www.legislation.act.gov.au/a/2023-46/" TargetMode="External"/><Relationship Id="rId788" Type="http://schemas.openxmlformats.org/officeDocument/2006/relationships/hyperlink" Target="http://www.legislation.act.gov.au/a/2013-31" TargetMode="External"/><Relationship Id="rId995" Type="http://schemas.openxmlformats.org/officeDocument/2006/relationships/hyperlink" Target="http://www.legislation.act.gov.au/a/2016-44" TargetMode="External"/><Relationship Id="rId203" Type="http://schemas.openxmlformats.org/officeDocument/2006/relationships/hyperlink" Target="http://www.legislation.act.gov.au/a/2004-12" TargetMode="External"/><Relationship Id="rId648" Type="http://schemas.openxmlformats.org/officeDocument/2006/relationships/hyperlink" Target="https://www.legislation.act.gov.au/a/2024-36" TargetMode="External"/><Relationship Id="rId855" Type="http://schemas.openxmlformats.org/officeDocument/2006/relationships/hyperlink" Target="http://www.legislation.act.gov.au/a/2005-34" TargetMode="External"/><Relationship Id="rId1040" Type="http://schemas.openxmlformats.org/officeDocument/2006/relationships/hyperlink" Target="http://www.legislation.act.gov.au/a/2008-36" TargetMode="External"/><Relationship Id="rId287" Type="http://schemas.openxmlformats.org/officeDocument/2006/relationships/hyperlink" Target="http://www.legislation.act.gov.au/a/2024-21/" TargetMode="External"/><Relationship Id="rId410" Type="http://schemas.openxmlformats.org/officeDocument/2006/relationships/hyperlink" Target="http://www.legislation.act.gov.au/a/2007-26" TargetMode="External"/><Relationship Id="rId494" Type="http://schemas.openxmlformats.org/officeDocument/2006/relationships/hyperlink" Target="http://www.legislation.act.gov.au/a/2007-26" TargetMode="External"/><Relationship Id="rId508" Type="http://schemas.openxmlformats.org/officeDocument/2006/relationships/hyperlink" Target="http://www.legislation.act.gov.au/a/2007-26" TargetMode="External"/><Relationship Id="rId715" Type="http://schemas.openxmlformats.org/officeDocument/2006/relationships/hyperlink" Target="http://www.legislation.act.gov.au/a/2023-55/" TargetMode="External"/><Relationship Id="rId922" Type="http://schemas.openxmlformats.org/officeDocument/2006/relationships/hyperlink" Target="http://www.legislation.act.gov.au/a/2015-42" TargetMode="External"/><Relationship Id="rId1138" Type="http://schemas.openxmlformats.org/officeDocument/2006/relationships/footer" Target="footer14.xml"/><Relationship Id="rId147" Type="http://schemas.openxmlformats.org/officeDocument/2006/relationships/hyperlink" Target="http://www.legislation.act.gov.au/a/2001-14" TargetMode="External"/><Relationship Id="rId354" Type="http://schemas.openxmlformats.org/officeDocument/2006/relationships/hyperlink" Target="http://www.legislation.act.gov.au/a/2007-26" TargetMode="External"/><Relationship Id="rId799" Type="http://schemas.openxmlformats.org/officeDocument/2006/relationships/hyperlink" Target="http://www.legislation.act.gov.au/a/2025-29/" TargetMode="External"/><Relationship Id="rId51" Type="http://schemas.openxmlformats.org/officeDocument/2006/relationships/hyperlink" Target="http://www.legislation.act.gov.au/a/2001-14" TargetMode="External"/><Relationship Id="rId561" Type="http://schemas.openxmlformats.org/officeDocument/2006/relationships/hyperlink" Target="https://www.legislation.act.gov.au/a/2026-2/" TargetMode="External"/><Relationship Id="rId659" Type="http://schemas.openxmlformats.org/officeDocument/2006/relationships/hyperlink" Target="http://www.legislation.act.gov.au/a/2011-3" TargetMode="External"/><Relationship Id="rId866" Type="http://schemas.openxmlformats.org/officeDocument/2006/relationships/hyperlink" Target="http://www.legislation.act.gov.au/a/2020-25/" TargetMode="External"/><Relationship Id="rId214" Type="http://schemas.openxmlformats.org/officeDocument/2006/relationships/hyperlink" Target="http://www.legislation.act.gov.au/a/2004-12" TargetMode="External"/><Relationship Id="rId298" Type="http://schemas.openxmlformats.org/officeDocument/2006/relationships/hyperlink" Target="http://www.legislation.act.gov.au/a/2016-44" TargetMode="External"/><Relationship Id="rId421" Type="http://schemas.openxmlformats.org/officeDocument/2006/relationships/hyperlink" Target="http://www.legislation.act.gov.au/a/2007-26" TargetMode="External"/><Relationship Id="rId519" Type="http://schemas.openxmlformats.org/officeDocument/2006/relationships/hyperlink" Target="http://www.legislation.act.gov.au/a/2007-26" TargetMode="External"/><Relationship Id="rId1051" Type="http://schemas.openxmlformats.org/officeDocument/2006/relationships/hyperlink" Target="http://www.legislation.act.gov.au/a/2011-23" TargetMode="External"/><Relationship Id="rId158" Type="http://schemas.openxmlformats.org/officeDocument/2006/relationships/hyperlink" Target="http://www.legislation.act.gov.au/a/2001-14" TargetMode="External"/><Relationship Id="rId726" Type="http://schemas.openxmlformats.org/officeDocument/2006/relationships/hyperlink" Target="http://www.legislation.act.gov.au/a/2020-25/" TargetMode="External"/><Relationship Id="rId933" Type="http://schemas.openxmlformats.org/officeDocument/2006/relationships/hyperlink" Target="http://www.legislation.act.gov.au/a/2007-26" TargetMode="External"/><Relationship Id="rId1009" Type="http://schemas.openxmlformats.org/officeDocument/2006/relationships/hyperlink" Target="https://www.legislation.act.gov.au/a/2024-36" TargetMode="External"/><Relationship Id="rId62" Type="http://schemas.openxmlformats.org/officeDocument/2006/relationships/hyperlink" Target="https://legislation.act.gov.au/sl/2023-21/" TargetMode="External"/><Relationship Id="rId365" Type="http://schemas.openxmlformats.org/officeDocument/2006/relationships/hyperlink" Target="http://www.legislation.act.gov.au/a/2006-16" TargetMode="External"/><Relationship Id="rId572" Type="http://schemas.openxmlformats.org/officeDocument/2006/relationships/hyperlink" Target="http://www.legislation.act.gov.au/a/2023-46/" TargetMode="External"/><Relationship Id="rId225" Type="http://schemas.openxmlformats.org/officeDocument/2006/relationships/hyperlink" Target="http://www.legislation.act.gov.au/sl/2004-34" TargetMode="External"/><Relationship Id="rId432" Type="http://schemas.openxmlformats.org/officeDocument/2006/relationships/hyperlink" Target="http://www.legislation.act.gov.au/a/2025-29/" TargetMode="External"/><Relationship Id="rId877" Type="http://schemas.openxmlformats.org/officeDocument/2006/relationships/hyperlink" Target="https://www.legislation.act.gov.au/a/2024-36" TargetMode="External"/><Relationship Id="rId1062" Type="http://schemas.openxmlformats.org/officeDocument/2006/relationships/hyperlink" Target="http://www.legislation.act.gov.au/a/2013-19" TargetMode="External"/><Relationship Id="rId737" Type="http://schemas.openxmlformats.org/officeDocument/2006/relationships/hyperlink" Target="http://www.legislation.act.gov.au/a/2020-25/" TargetMode="External"/><Relationship Id="rId944" Type="http://schemas.openxmlformats.org/officeDocument/2006/relationships/hyperlink" Target="https://www.legislation.act.gov.au/a/2024-36" TargetMode="External"/><Relationship Id="rId73" Type="http://schemas.openxmlformats.org/officeDocument/2006/relationships/hyperlink" Target="http://www.legislation.act.gov.au/ni/2023-540/" TargetMode="External"/><Relationship Id="rId169" Type="http://schemas.openxmlformats.org/officeDocument/2006/relationships/hyperlink" Target="http://www.legislation.act.gov.au/a/2001-14" TargetMode="External"/><Relationship Id="rId376" Type="http://schemas.openxmlformats.org/officeDocument/2006/relationships/hyperlink" Target="http://www.legislation.act.gov.au/a/2010-24" TargetMode="External"/><Relationship Id="rId583" Type="http://schemas.openxmlformats.org/officeDocument/2006/relationships/hyperlink" Target="https://www.legislation.act.gov.au/a/2026-2/" TargetMode="External"/><Relationship Id="rId790" Type="http://schemas.openxmlformats.org/officeDocument/2006/relationships/hyperlink" Target="http://www.legislation.act.gov.au/a/2013-31" TargetMode="External"/><Relationship Id="rId804" Type="http://schemas.openxmlformats.org/officeDocument/2006/relationships/hyperlink" Target="http://www.legislation.act.gov.au/a/2006-16" TargetMode="External"/><Relationship Id="rId4" Type="http://schemas.openxmlformats.org/officeDocument/2006/relationships/settings" Target="settings.xml"/><Relationship Id="rId236" Type="http://schemas.openxmlformats.org/officeDocument/2006/relationships/hyperlink" Target="http://www.legislation.act.gov.au/a/2006-16" TargetMode="External"/><Relationship Id="rId443" Type="http://schemas.openxmlformats.org/officeDocument/2006/relationships/hyperlink" Target="http://www.legislation.act.gov.au/a/2014-53" TargetMode="External"/><Relationship Id="rId650" Type="http://schemas.openxmlformats.org/officeDocument/2006/relationships/hyperlink" Target="http://www.legislation.act.gov.au/a/2011-3" TargetMode="External"/><Relationship Id="rId888" Type="http://schemas.openxmlformats.org/officeDocument/2006/relationships/hyperlink" Target="http://www.legislation.act.gov.au/a/2006-16" TargetMode="External"/><Relationship Id="rId1073" Type="http://schemas.openxmlformats.org/officeDocument/2006/relationships/hyperlink" Target="http://www.legislation.act.gov.au/a/2014-45" TargetMode="External"/><Relationship Id="rId303" Type="http://schemas.openxmlformats.org/officeDocument/2006/relationships/hyperlink" Target="http://www.legislation.act.gov.au/a/2015-12" TargetMode="External"/><Relationship Id="rId748" Type="http://schemas.openxmlformats.org/officeDocument/2006/relationships/hyperlink" Target="http://www.legislation.act.gov.au/a/2020-25/" TargetMode="External"/><Relationship Id="rId955" Type="http://schemas.openxmlformats.org/officeDocument/2006/relationships/hyperlink" Target="http://www.legislation.act.gov.au/a/2016-44" TargetMode="External"/><Relationship Id="rId1140" Type="http://schemas.openxmlformats.org/officeDocument/2006/relationships/header" Target="header14.xml"/><Relationship Id="rId84" Type="http://schemas.openxmlformats.org/officeDocument/2006/relationships/hyperlink" Target="http://www.legislation.act.gov.au/sl/2011-36" TargetMode="External"/><Relationship Id="rId387" Type="http://schemas.openxmlformats.org/officeDocument/2006/relationships/hyperlink" Target="http://www.legislation.act.gov.au/a/2025-29/" TargetMode="External"/><Relationship Id="rId510" Type="http://schemas.openxmlformats.org/officeDocument/2006/relationships/hyperlink" Target="http://www.legislation.act.gov.au/a/2006-16" TargetMode="External"/><Relationship Id="rId594" Type="http://schemas.openxmlformats.org/officeDocument/2006/relationships/hyperlink" Target="https://www.legislation.act.gov.au/a/2026-2/" TargetMode="External"/><Relationship Id="rId608" Type="http://schemas.openxmlformats.org/officeDocument/2006/relationships/hyperlink" Target="http://www.legislation.act.gov.au/a/2016-44" TargetMode="External"/><Relationship Id="rId815" Type="http://schemas.openxmlformats.org/officeDocument/2006/relationships/hyperlink" Target="http://www.legislation.act.gov.au/a/2025-29/" TargetMode="External"/><Relationship Id="rId247" Type="http://schemas.openxmlformats.org/officeDocument/2006/relationships/hyperlink" Target="http://www.legislation.act.gov.au/a/2010-18" TargetMode="External"/><Relationship Id="rId899" Type="http://schemas.openxmlformats.org/officeDocument/2006/relationships/hyperlink" Target="http://www.legislation.act.gov.au/a/2020-25/" TargetMode="External"/><Relationship Id="rId1000" Type="http://schemas.openxmlformats.org/officeDocument/2006/relationships/hyperlink" Target="http://www.legislation.act.gov.au/a/2020-25/" TargetMode="External"/><Relationship Id="rId1084" Type="http://schemas.openxmlformats.org/officeDocument/2006/relationships/hyperlink" Target="http://www.legislation.act.gov.au/a/2015-42/default.asp" TargetMode="External"/><Relationship Id="rId107" Type="http://schemas.openxmlformats.org/officeDocument/2006/relationships/hyperlink" Target="http://www.legislation.act.gov.au/a/2001-14" TargetMode="External"/><Relationship Id="rId454" Type="http://schemas.openxmlformats.org/officeDocument/2006/relationships/hyperlink" Target="http://www.legislation.act.gov.au/a/2019-48" TargetMode="External"/><Relationship Id="rId661" Type="http://schemas.openxmlformats.org/officeDocument/2006/relationships/hyperlink" Target="http://www.legislation.act.gov.au/a/2025-29/" TargetMode="External"/><Relationship Id="rId759" Type="http://schemas.openxmlformats.org/officeDocument/2006/relationships/hyperlink" Target="http://www.legislation.act.gov.au/a/2019-48" TargetMode="External"/><Relationship Id="rId966" Type="http://schemas.openxmlformats.org/officeDocument/2006/relationships/hyperlink" Target="http://www.legislation.act.gov.au/a/2023-46/" TargetMode="External"/><Relationship Id="rId11" Type="http://schemas.openxmlformats.org/officeDocument/2006/relationships/hyperlink" Target="http://www.legislation.act.gov.au/a/2001-14" TargetMode="External"/><Relationship Id="rId314" Type="http://schemas.openxmlformats.org/officeDocument/2006/relationships/hyperlink" Target="http://www.legislation.act.gov.au/a/2010-24" TargetMode="External"/><Relationship Id="rId398" Type="http://schemas.openxmlformats.org/officeDocument/2006/relationships/hyperlink" Target="http://www.legislation.act.gov.au/a/2010-24" TargetMode="External"/><Relationship Id="rId521" Type="http://schemas.openxmlformats.org/officeDocument/2006/relationships/hyperlink" Target="http://www.legislation.act.gov.au/a/2025-29/" TargetMode="External"/><Relationship Id="rId619" Type="http://schemas.openxmlformats.org/officeDocument/2006/relationships/hyperlink" Target="http://www.legislation.act.gov.au/a/2016-44" TargetMode="External"/><Relationship Id="rId95" Type="http://schemas.openxmlformats.org/officeDocument/2006/relationships/hyperlink" Target="https://www.legislation.act.gov.au/a/2023-18/" TargetMode="External"/><Relationship Id="rId160" Type="http://schemas.openxmlformats.org/officeDocument/2006/relationships/hyperlink" Target="http://www.legislation.act.gov.au/a/2001-14" TargetMode="External"/><Relationship Id="rId826" Type="http://schemas.openxmlformats.org/officeDocument/2006/relationships/hyperlink" Target="http://www.legislation.act.gov.au/a/2008-36" TargetMode="External"/><Relationship Id="rId1011" Type="http://schemas.openxmlformats.org/officeDocument/2006/relationships/hyperlink" Target="http://www.legislation.act.gov.au/a/2023-46/" TargetMode="External"/><Relationship Id="rId1109" Type="http://schemas.openxmlformats.org/officeDocument/2006/relationships/hyperlink" Target="http://www.legislation.act.gov.au/a/2023-36/" TargetMode="External"/><Relationship Id="rId258" Type="http://schemas.openxmlformats.org/officeDocument/2006/relationships/hyperlink" Target="http://www.legislation.act.gov.au/a/2012-23" TargetMode="External"/><Relationship Id="rId465" Type="http://schemas.openxmlformats.org/officeDocument/2006/relationships/hyperlink" Target="https://www.legislation.act.gov.au/a/2024-36" TargetMode="External"/><Relationship Id="rId672" Type="http://schemas.openxmlformats.org/officeDocument/2006/relationships/hyperlink" Target="https://legislation.act.gov.au/a/2023-36/" TargetMode="External"/><Relationship Id="rId1095" Type="http://schemas.openxmlformats.org/officeDocument/2006/relationships/hyperlink" Target="http://www.legislation.act.gov.au/a/2018-33/default.asp" TargetMode="External"/><Relationship Id="rId22" Type="http://schemas.openxmlformats.org/officeDocument/2006/relationships/footer" Target="footer2.xml"/><Relationship Id="rId118" Type="http://schemas.openxmlformats.org/officeDocument/2006/relationships/hyperlink" Target="http://www.legislation.act.gov.au/a/2002-51" TargetMode="External"/><Relationship Id="rId325" Type="http://schemas.openxmlformats.org/officeDocument/2006/relationships/hyperlink" Target="http://www.legislation.act.gov.au/a/2016-18/default.asp" TargetMode="External"/><Relationship Id="rId532" Type="http://schemas.openxmlformats.org/officeDocument/2006/relationships/hyperlink" Target="http://www.legislation.act.gov.au/a/2007-26" TargetMode="External"/><Relationship Id="rId977" Type="http://schemas.openxmlformats.org/officeDocument/2006/relationships/hyperlink" Target="https://www.legislation.act.gov.au/a/2026-2/" TargetMode="External"/><Relationship Id="rId171" Type="http://schemas.openxmlformats.org/officeDocument/2006/relationships/hyperlink" Target="http://www.legislation.act.gov.au/a/2001-14" TargetMode="External"/><Relationship Id="rId837" Type="http://schemas.openxmlformats.org/officeDocument/2006/relationships/hyperlink" Target="http://www.legislation.act.gov.au/a/2022-14" TargetMode="External"/><Relationship Id="rId1022" Type="http://schemas.openxmlformats.org/officeDocument/2006/relationships/hyperlink" Target="http://www.legislation.act.gov.au/a/2004-66" TargetMode="External"/><Relationship Id="rId269" Type="http://schemas.openxmlformats.org/officeDocument/2006/relationships/hyperlink" Target="http://www.legislation.act.gov.au/a/2015-19" TargetMode="External"/><Relationship Id="rId476" Type="http://schemas.openxmlformats.org/officeDocument/2006/relationships/hyperlink" Target="http://www.legislation.act.gov.au/a/2010-24" TargetMode="External"/><Relationship Id="rId683" Type="http://schemas.openxmlformats.org/officeDocument/2006/relationships/hyperlink" Target="https://legislation.act.gov.au/a/2023-55/" TargetMode="External"/><Relationship Id="rId890" Type="http://schemas.openxmlformats.org/officeDocument/2006/relationships/hyperlink" Target="http://www.legislation.act.gov.au/a/2023-46/" TargetMode="External"/><Relationship Id="rId904" Type="http://schemas.openxmlformats.org/officeDocument/2006/relationships/hyperlink" Target="http://www.legislation.act.gov.au/a/2007-26" TargetMode="External"/><Relationship Id="rId33" Type="http://schemas.openxmlformats.org/officeDocument/2006/relationships/hyperlink" Target="http://www.legislation.act.gov.au/a/2002-51" TargetMode="External"/><Relationship Id="rId129" Type="http://schemas.openxmlformats.org/officeDocument/2006/relationships/hyperlink" Target="https://legislation.act.gov.au/a/2024-36" TargetMode="External"/><Relationship Id="rId336" Type="http://schemas.openxmlformats.org/officeDocument/2006/relationships/hyperlink" Target="http://www.legislation.act.gov.au/a/2007-26" TargetMode="External"/><Relationship Id="rId543" Type="http://schemas.openxmlformats.org/officeDocument/2006/relationships/hyperlink" Target="http://www.legislation.act.gov.au/a/2025-29/" TargetMode="External"/><Relationship Id="rId988" Type="http://schemas.openxmlformats.org/officeDocument/2006/relationships/hyperlink" Target="http://www.legislation.act.gov.au/a/2013-19" TargetMode="External"/><Relationship Id="rId182" Type="http://schemas.openxmlformats.org/officeDocument/2006/relationships/footer" Target="footer7.xml"/><Relationship Id="rId403" Type="http://schemas.openxmlformats.org/officeDocument/2006/relationships/hyperlink" Target="http://www.legislation.act.gov.au/a/2007-26" TargetMode="External"/><Relationship Id="rId750" Type="http://schemas.openxmlformats.org/officeDocument/2006/relationships/hyperlink" Target="http://www.legislation.act.gov.au/a/2020-25/" TargetMode="External"/><Relationship Id="rId848" Type="http://schemas.openxmlformats.org/officeDocument/2006/relationships/hyperlink" Target="http://www.legislation.act.gov.au/a/2025-29/" TargetMode="External"/><Relationship Id="rId1033" Type="http://schemas.openxmlformats.org/officeDocument/2006/relationships/hyperlink" Target="http://www.legislation.act.gov.au/a/2006-24" TargetMode="External"/><Relationship Id="rId487" Type="http://schemas.openxmlformats.org/officeDocument/2006/relationships/hyperlink" Target="http://www.legislation.act.gov.au/a/2007-26" TargetMode="External"/><Relationship Id="rId610" Type="http://schemas.openxmlformats.org/officeDocument/2006/relationships/hyperlink" Target="http://www.legislation.act.gov.au/a/2016-44" TargetMode="External"/><Relationship Id="rId694" Type="http://schemas.openxmlformats.org/officeDocument/2006/relationships/hyperlink" Target="https://legislation.act.gov.au/a/2023-55/" TargetMode="External"/><Relationship Id="rId708" Type="http://schemas.openxmlformats.org/officeDocument/2006/relationships/hyperlink" Target="https://legislation.act.gov.au/a/2023-36/" TargetMode="External"/><Relationship Id="rId915" Type="http://schemas.openxmlformats.org/officeDocument/2006/relationships/hyperlink" Target="http://www.legislation.act.gov.au/a/2016-44" TargetMode="External"/><Relationship Id="rId347" Type="http://schemas.openxmlformats.org/officeDocument/2006/relationships/hyperlink" Target="http://www.legislation.act.gov.au/a/2007-26" TargetMode="External"/><Relationship Id="rId999" Type="http://schemas.openxmlformats.org/officeDocument/2006/relationships/hyperlink" Target="http://www.legislation.act.gov.au/a/2016-44" TargetMode="External"/><Relationship Id="rId1100" Type="http://schemas.openxmlformats.org/officeDocument/2006/relationships/hyperlink" Target="http://www.legislation.act.gov.au/a/2020-16/" TargetMode="External"/><Relationship Id="rId44" Type="http://schemas.openxmlformats.org/officeDocument/2006/relationships/hyperlink" Target="http://www.legislation.act.gov.au/a/2004-12" TargetMode="External"/><Relationship Id="rId554" Type="http://schemas.openxmlformats.org/officeDocument/2006/relationships/hyperlink" Target="http://www.legislation.act.gov.au/a/2023-46/" TargetMode="External"/><Relationship Id="rId761" Type="http://schemas.openxmlformats.org/officeDocument/2006/relationships/hyperlink" Target="http://www.legislation.act.gov.au/a/2016-44" TargetMode="External"/><Relationship Id="rId859" Type="http://schemas.openxmlformats.org/officeDocument/2006/relationships/hyperlink" Target="http://www.legislation.act.gov.au/a/2010-24" TargetMode="External"/><Relationship Id="rId193" Type="http://schemas.openxmlformats.org/officeDocument/2006/relationships/hyperlink" Target="http://www.legislation.act.gov.au/a/2004-12/default.asp" TargetMode="External"/><Relationship Id="rId207" Type="http://schemas.openxmlformats.org/officeDocument/2006/relationships/hyperlink" Target="http://www.legislation.act.gov.au/a/2023-18" TargetMode="External"/><Relationship Id="rId414" Type="http://schemas.openxmlformats.org/officeDocument/2006/relationships/hyperlink" Target="http://www.legislation.act.gov.au/a/2013-19" TargetMode="External"/><Relationship Id="rId498" Type="http://schemas.openxmlformats.org/officeDocument/2006/relationships/hyperlink" Target="http://www.legislation.act.gov.au/a/2007-26" TargetMode="External"/><Relationship Id="rId621" Type="http://schemas.openxmlformats.org/officeDocument/2006/relationships/hyperlink" Target="http://www.legislation.act.gov.au/a/2006-16" TargetMode="External"/><Relationship Id="rId1044" Type="http://schemas.openxmlformats.org/officeDocument/2006/relationships/hyperlink" Target="http://www.legislation.act.gov.au/a/2010-18" TargetMode="External"/><Relationship Id="rId260" Type="http://schemas.openxmlformats.org/officeDocument/2006/relationships/hyperlink" Target="http://www.legislation.act.gov.au/cn/2013-9/default.asp" TargetMode="External"/><Relationship Id="rId719" Type="http://schemas.openxmlformats.org/officeDocument/2006/relationships/hyperlink" Target="http://www.legislation.act.gov.au/a/2020-25/" TargetMode="External"/><Relationship Id="rId926" Type="http://schemas.openxmlformats.org/officeDocument/2006/relationships/hyperlink" Target="http://www.legislation.act.gov.au/a/2007-26" TargetMode="External"/><Relationship Id="rId1111" Type="http://schemas.openxmlformats.org/officeDocument/2006/relationships/hyperlink" Target="http://www.legislation.act.gov.au/a/2023-55/" TargetMode="External"/><Relationship Id="rId55" Type="http://schemas.openxmlformats.org/officeDocument/2006/relationships/hyperlink" Target="https://legislation.act.gov.au/sl/2023-21/" TargetMode="External"/><Relationship Id="rId120" Type="http://schemas.openxmlformats.org/officeDocument/2006/relationships/hyperlink" Target="https://www.legislation.act.gov.au/a/2011-41/" TargetMode="External"/><Relationship Id="rId358" Type="http://schemas.openxmlformats.org/officeDocument/2006/relationships/hyperlink" Target="http://www.legislation.act.gov.au/a/2025-29/" TargetMode="External"/><Relationship Id="rId565" Type="http://schemas.openxmlformats.org/officeDocument/2006/relationships/hyperlink" Target="http://www.legislation.act.gov.au/a/2023-46/" TargetMode="External"/><Relationship Id="rId772" Type="http://schemas.openxmlformats.org/officeDocument/2006/relationships/hyperlink" Target="http://www.legislation.act.gov.au/a/2018-33/" TargetMode="External"/><Relationship Id="rId218" Type="http://schemas.openxmlformats.org/officeDocument/2006/relationships/hyperlink" Target="http://www.legislation.act.gov.au/a/2004-12" TargetMode="External"/><Relationship Id="rId425" Type="http://schemas.openxmlformats.org/officeDocument/2006/relationships/hyperlink" Target="http://www.legislation.act.gov.au/a/2016-44" TargetMode="External"/><Relationship Id="rId632" Type="http://schemas.openxmlformats.org/officeDocument/2006/relationships/hyperlink" Target="http://www.legislation.act.gov.au/a/2025-29/" TargetMode="External"/><Relationship Id="rId1055" Type="http://schemas.openxmlformats.org/officeDocument/2006/relationships/hyperlink" Target="http://www.legislation.act.gov.au/a/2012-23" TargetMode="External"/><Relationship Id="rId271" Type="http://schemas.openxmlformats.org/officeDocument/2006/relationships/hyperlink" Target="http://www.legislation.act.gov.au/a/2015-33/default.asp" TargetMode="External"/><Relationship Id="rId937" Type="http://schemas.openxmlformats.org/officeDocument/2006/relationships/hyperlink" Target="http://www.legislation.act.gov.au/a/2010-24" TargetMode="External"/><Relationship Id="rId1122" Type="http://schemas.openxmlformats.org/officeDocument/2006/relationships/hyperlink" Target="https://www.legislation.act.gov.au/a/2023-8" TargetMode="External"/><Relationship Id="rId66" Type="http://schemas.openxmlformats.org/officeDocument/2006/relationships/hyperlink" Target="http://www.legislation.act.gov.au/a/2001-14" TargetMode="External"/><Relationship Id="rId131" Type="http://schemas.openxmlformats.org/officeDocument/2006/relationships/hyperlink" Target="http://www.legislation.act.gov.au/a/2001-14" TargetMode="External"/><Relationship Id="rId369" Type="http://schemas.openxmlformats.org/officeDocument/2006/relationships/hyperlink" Target="https://legislation.act.gov.au/a/2023-36/" TargetMode="External"/><Relationship Id="rId576" Type="http://schemas.openxmlformats.org/officeDocument/2006/relationships/hyperlink" Target="http://www.legislation.act.gov.au/a/2023-46/" TargetMode="External"/><Relationship Id="rId783" Type="http://schemas.openxmlformats.org/officeDocument/2006/relationships/hyperlink" Target="http://www.legislation.act.gov.au/a/2004-28/" TargetMode="External"/><Relationship Id="rId990" Type="http://schemas.openxmlformats.org/officeDocument/2006/relationships/hyperlink" Target="http://www.legislation.act.gov.au/a/2020-25/" TargetMode="External"/><Relationship Id="rId229" Type="http://schemas.openxmlformats.org/officeDocument/2006/relationships/hyperlink" Target="http://www.legislation.act.gov.au/a/2006-15" TargetMode="External"/><Relationship Id="rId436" Type="http://schemas.openxmlformats.org/officeDocument/2006/relationships/hyperlink" Target="http://www.legislation.act.gov.au/a/2007-26" TargetMode="External"/><Relationship Id="rId643" Type="http://schemas.openxmlformats.org/officeDocument/2006/relationships/hyperlink" Target="http://www.legislation.act.gov.au/a/2010-18" TargetMode="External"/><Relationship Id="rId1066" Type="http://schemas.openxmlformats.org/officeDocument/2006/relationships/hyperlink" Target="http://www.legislation.act.gov.au/a/2013-31" TargetMode="External"/><Relationship Id="rId850" Type="http://schemas.openxmlformats.org/officeDocument/2006/relationships/hyperlink" Target="http://www.legislation.act.gov.au/a/2005-34" TargetMode="External"/><Relationship Id="rId948" Type="http://schemas.openxmlformats.org/officeDocument/2006/relationships/hyperlink" Target="http://www.legislation.act.gov.au/a/2006-16" TargetMode="External"/><Relationship Id="rId1133" Type="http://schemas.openxmlformats.org/officeDocument/2006/relationships/header" Target="header11.xml"/><Relationship Id="rId77" Type="http://schemas.openxmlformats.org/officeDocument/2006/relationships/hyperlink" Target="https://www.legislation.act.gov.au/a/2023-18/" TargetMode="External"/><Relationship Id="rId282" Type="http://schemas.openxmlformats.org/officeDocument/2006/relationships/hyperlink" Target="http://www.legislation.act.gov.au/a/2020-20" TargetMode="External"/><Relationship Id="rId503" Type="http://schemas.openxmlformats.org/officeDocument/2006/relationships/hyperlink" Target="http://www.legislation.act.gov.au/a/2025-29/" TargetMode="External"/><Relationship Id="rId587" Type="http://schemas.openxmlformats.org/officeDocument/2006/relationships/hyperlink" Target="http://www.legislation.act.gov.au/a/2023-46/" TargetMode="External"/><Relationship Id="rId710" Type="http://schemas.openxmlformats.org/officeDocument/2006/relationships/hyperlink" Target="https://legislation.act.gov.au/a/2023-36/" TargetMode="External"/><Relationship Id="rId808" Type="http://schemas.openxmlformats.org/officeDocument/2006/relationships/hyperlink" Target="http://www.legislation.act.gov.au/a/2025-29/" TargetMode="External"/><Relationship Id="rId8" Type="http://schemas.openxmlformats.org/officeDocument/2006/relationships/image" Target="media/image1.png"/><Relationship Id="rId142" Type="http://schemas.openxmlformats.org/officeDocument/2006/relationships/hyperlink" Target="http://www.legislation.act.gov.au/a/2001-14" TargetMode="External"/><Relationship Id="rId447" Type="http://schemas.openxmlformats.org/officeDocument/2006/relationships/hyperlink" Target="http://www.legislation.act.gov.au/a/2007-26" TargetMode="External"/><Relationship Id="rId794" Type="http://schemas.openxmlformats.org/officeDocument/2006/relationships/hyperlink" Target="https://www.legislation.act.gov.au/a/2025-5/" TargetMode="External"/><Relationship Id="rId1077" Type="http://schemas.openxmlformats.org/officeDocument/2006/relationships/hyperlink" Target="http://www.legislation.act.gov.au/a/2015-12/default.asp" TargetMode="External"/><Relationship Id="rId654" Type="http://schemas.openxmlformats.org/officeDocument/2006/relationships/hyperlink" Target="http://www.legislation.act.gov.au/a/2016-18/default.asp" TargetMode="External"/><Relationship Id="rId861" Type="http://schemas.openxmlformats.org/officeDocument/2006/relationships/hyperlink" Target="http://www.legislation.act.gov.au/a/2009-20" TargetMode="External"/><Relationship Id="rId959" Type="http://schemas.openxmlformats.org/officeDocument/2006/relationships/hyperlink" Target="http://www.legislation.act.gov.au/a/2013-3/" TargetMode="External"/><Relationship Id="rId293" Type="http://schemas.openxmlformats.org/officeDocument/2006/relationships/hyperlink" Target="https://legislation.act.gov.au/a/2024-36" TargetMode="External"/><Relationship Id="rId307" Type="http://schemas.openxmlformats.org/officeDocument/2006/relationships/hyperlink" Target="http://www.legislation.act.gov.au/a/2007-26" TargetMode="External"/><Relationship Id="rId514" Type="http://schemas.openxmlformats.org/officeDocument/2006/relationships/hyperlink" Target="http://www.legislation.act.gov.au/a/2006-16" TargetMode="External"/><Relationship Id="rId721" Type="http://schemas.openxmlformats.org/officeDocument/2006/relationships/hyperlink" Target="http://www.legislation.act.gov.au/a/2020-25/" TargetMode="External"/><Relationship Id="rId1144" Type="http://schemas.openxmlformats.org/officeDocument/2006/relationships/fontTable" Target="fontTable.xml"/><Relationship Id="rId88" Type="http://schemas.openxmlformats.org/officeDocument/2006/relationships/hyperlink" Target="https://www.legislation.act.gov.au/a/2023-8" TargetMode="External"/><Relationship Id="rId153" Type="http://schemas.openxmlformats.org/officeDocument/2006/relationships/hyperlink" Target="http://www.legislation.act.gov.au/a/1992-72" TargetMode="External"/><Relationship Id="rId360" Type="http://schemas.openxmlformats.org/officeDocument/2006/relationships/hyperlink" Target="http://www.legislation.act.gov.au/a/2014-45" TargetMode="External"/><Relationship Id="rId598" Type="http://schemas.openxmlformats.org/officeDocument/2006/relationships/hyperlink" Target="http://www.legislation.act.gov.au/a/2023-46/" TargetMode="External"/><Relationship Id="rId819" Type="http://schemas.openxmlformats.org/officeDocument/2006/relationships/hyperlink" Target="http://www.legislation.act.gov.au/a/2008-36" TargetMode="External"/><Relationship Id="rId1004" Type="http://schemas.openxmlformats.org/officeDocument/2006/relationships/hyperlink" Target="http://www.legislation.act.gov.au/a/2007-26" TargetMode="External"/><Relationship Id="rId220" Type="http://schemas.openxmlformats.org/officeDocument/2006/relationships/hyperlink" Target="http://www.legislation.act.gov.au/a/2004-66" TargetMode="External"/><Relationship Id="rId458" Type="http://schemas.openxmlformats.org/officeDocument/2006/relationships/hyperlink" Target="http://www.legislation.act.gov.au/a/2014-2" TargetMode="External"/><Relationship Id="rId665" Type="http://schemas.openxmlformats.org/officeDocument/2006/relationships/hyperlink" Target="http://www.legislation.act.gov.au/a/2011-3" TargetMode="External"/><Relationship Id="rId872" Type="http://schemas.openxmlformats.org/officeDocument/2006/relationships/hyperlink" Target="http://www.legislation.act.gov.au/a/2016-44" TargetMode="External"/><Relationship Id="rId1088" Type="http://schemas.openxmlformats.org/officeDocument/2006/relationships/hyperlink" Target="http://www.legislation.act.gov.au/a/2016-18" TargetMode="External"/><Relationship Id="rId15" Type="http://schemas.openxmlformats.org/officeDocument/2006/relationships/hyperlink" Target="http://www.legislation.act.gov.au/a/2001-14" TargetMode="External"/><Relationship Id="rId318" Type="http://schemas.openxmlformats.org/officeDocument/2006/relationships/hyperlink" Target="http://www.legislation.act.gov.au/a/2010-24" TargetMode="External"/><Relationship Id="rId525" Type="http://schemas.openxmlformats.org/officeDocument/2006/relationships/hyperlink" Target="http://www.legislation.act.gov.au/a/2016-44" TargetMode="External"/><Relationship Id="rId732" Type="http://schemas.openxmlformats.org/officeDocument/2006/relationships/hyperlink" Target="http://www.legislation.act.gov.au/a/2020-25/" TargetMode="External"/><Relationship Id="rId99" Type="http://schemas.openxmlformats.org/officeDocument/2006/relationships/hyperlink" Target="http://www.legislation.act.gov.au/a/2004-7" TargetMode="External"/><Relationship Id="rId164" Type="http://schemas.openxmlformats.org/officeDocument/2006/relationships/hyperlink" Target="http://www.legislation.act.gov.au/a/2001-14" TargetMode="External"/><Relationship Id="rId371" Type="http://schemas.openxmlformats.org/officeDocument/2006/relationships/hyperlink" Target="http://www.legislation.act.gov.au/a/2025-29/" TargetMode="External"/><Relationship Id="rId1015" Type="http://schemas.openxmlformats.org/officeDocument/2006/relationships/hyperlink" Target="http://www.legislation.act.gov.au/a/2020-25/" TargetMode="External"/><Relationship Id="rId469" Type="http://schemas.openxmlformats.org/officeDocument/2006/relationships/hyperlink" Target="http://www.legislation.act.gov.au/a/2007-26" TargetMode="External"/><Relationship Id="rId676" Type="http://schemas.openxmlformats.org/officeDocument/2006/relationships/hyperlink" Target="https://legislation.act.gov.au/a/2023-55/" TargetMode="External"/><Relationship Id="rId883" Type="http://schemas.openxmlformats.org/officeDocument/2006/relationships/hyperlink" Target="http://www.legislation.act.gov.au/a/2006-16" TargetMode="External"/><Relationship Id="rId1099" Type="http://schemas.openxmlformats.org/officeDocument/2006/relationships/hyperlink" Target="http://www.legislation.act.gov.au/a/2020-16/" TargetMode="External"/><Relationship Id="rId26" Type="http://schemas.openxmlformats.org/officeDocument/2006/relationships/header" Target="header5.xml"/><Relationship Id="rId231" Type="http://schemas.openxmlformats.org/officeDocument/2006/relationships/hyperlink" Target="http://www.legislation.act.gov.au/cn/2006-19/default.asp" TargetMode="External"/><Relationship Id="rId329" Type="http://schemas.openxmlformats.org/officeDocument/2006/relationships/hyperlink" Target="http://www.legislation.act.gov.au/a/2006-16" TargetMode="External"/><Relationship Id="rId536" Type="http://schemas.openxmlformats.org/officeDocument/2006/relationships/hyperlink" Target="https://www.legislation.act.gov.au/a/2024-36" TargetMode="External"/><Relationship Id="rId175" Type="http://schemas.openxmlformats.org/officeDocument/2006/relationships/hyperlink" Target="http://www.legislation.act.gov.au/a/2001-14" TargetMode="External"/><Relationship Id="rId743" Type="http://schemas.openxmlformats.org/officeDocument/2006/relationships/hyperlink" Target="http://www.legislation.act.gov.au/a/2020-25/" TargetMode="External"/><Relationship Id="rId950" Type="http://schemas.openxmlformats.org/officeDocument/2006/relationships/hyperlink" Target="http://www.legislation.act.gov.au/a/2006-16" TargetMode="External"/><Relationship Id="rId1026" Type="http://schemas.openxmlformats.org/officeDocument/2006/relationships/hyperlink" Target="http://www.legislation.act.gov.au/a/2005-20" TargetMode="External"/><Relationship Id="rId382" Type="http://schemas.openxmlformats.org/officeDocument/2006/relationships/hyperlink" Target="http://www.legislation.act.gov.au/a/2006-16" TargetMode="External"/><Relationship Id="rId603" Type="http://schemas.openxmlformats.org/officeDocument/2006/relationships/hyperlink" Target="http://www.legislation.act.gov.au/a/2015-12" TargetMode="External"/><Relationship Id="rId687" Type="http://schemas.openxmlformats.org/officeDocument/2006/relationships/hyperlink" Target="https://legislation.act.gov.au/a/2023-55/" TargetMode="External"/><Relationship Id="rId810" Type="http://schemas.openxmlformats.org/officeDocument/2006/relationships/hyperlink" Target="http://www.legislation.act.gov.au/a/2025-29/" TargetMode="External"/><Relationship Id="rId908" Type="http://schemas.openxmlformats.org/officeDocument/2006/relationships/hyperlink" Target="http://www.legislation.act.gov.au/a/2013-19" TargetMode="External"/><Relationship Id="rId242" Type="http://schemas.openxmlformats.org/officeDocument/2006/relationships/hyperlink" Target="http://www.legislation.act.gov.au/cn/2009-2/default.asp" TargetMode="External"/><Relationship Id="rId894" Type="http://schemas.openxmlformats.org/officeDocument/2006/relationships/hyperlink" Target="https://www.legislation.act.gov.au/a/2024-36" TargetMode="External"/><Relationship Id="rId37" Type="http://schemas.openxmlformats.org/officeDocument/2006/relationships/hyperlink" Target="http://www.legislation.act.gov.au/a/2000-65" TargetMode="External"/><Relationship Id="rId102" Type="http://schemas.openxmlformats.org/officeDocument/2006/relationships/hyperlink" Target="http://www.legislation.act.gov.au/a/2003-40" TargetMode="External"/><Relationship Id="rId547" Type="http://schemas.openxmlformats.org/officeDocument/2006/relationships/hyperlink" Target="http://www.legislation.act.gov.au/a/2006-16" TargetMode="External"/><Relationship Id="rId754" Type="http://schemas.openxmlformats.org/officeDocument/2006/relationships/hyperlink" Target="http://www.legislation.act.gov.au/a/2015-42" TargetMode="External"/><Relationship Id="rId961" Type="http://schemas.openxmlformats.org/officeDocument/2006/relationships/hyperlink" Target="http://www.legislation.act.gov.au/a/2007-26" TargetMode="External"/><Relationship Id="rId90" Type="http://schemas.openxmlformats.org/officeDocument/2006/relationships/hyperlink" Target="http://www.legislation.act.gov.au/a/2001-14" TargetMode="External"/><Relationship Id="rId186" Type="http://schemas.openxmlformats.org/officeDocument/2006/relationships/hyperlink" Target="http://www.legislation.act.gov.au/a/2001-14" TargetMode="External"/><Relationship Id="rId393" Type="http://schemas.openxmlformats.org/officeDocument/2006/relationships/hyperlink" Target="http://www.legislation.act.gov.au/a/2005-34" TargetMode="External"/><Relationship Id="rId407" Type="http://schemas.openxmlformats.org/officeDocument/2006/relationships/hyperlink" Target="http://www.legislation.act.gov.au/a/2007-26" TargetMode="External"/><Relationship Id="rId614" Type="http://schemas.openxmlformats.org/officeDocument/2006/relationships/hyperlink" Target="http://www.legislation.act.gov.au/a/2016-44" TargetMode="External"/><Relationship Id="rId821" Type="http://schemas.openxmlformats.org/officeDocument/2006/relationships/hyperlink" Target="http://www.legislation.act.gov.au/a/2008-36" TargetMode="External"/><Relationship Id="rId1037" Type="http://schemas.openxmlformats.org/officeDocument/2006/relationships/hyperlink" Target="http://www.legislation.act.gov.au/a/2007-26" TargetMode="External"/><Relationship Id="rId253" Type="http://schemas.openxmlformats.org/officeDocument/2006/relationships/hyperlink" Target="http://www.legislation.act.gov.au/a/2011-48" TargetMode="External"/><Relationship Id="rId460" Type="http://schemas.openxmlformats.org/officeDocument/2006/relationships/hyperlink" Target="https://www.legislation.act.gov.au/a/2026-2/" TargetMode="External"/><Relationship Id="rId698" Type="http://schemas.openxmlformats.org/officeDocument/2006/relationships/hyperlink" Target="http://www.legislation.act.gov.au/a/2025-29/" TargetMode="External"/><Relationship Id="rId919" Type="http://schemas.openxmlformats.org/officeDocument/2006/relationships/hyperlink" Target="http://www.legislation.act.gov.au/a/2016-44" TargetMode="External"/><Relationship Id="rId1090" Type="http://schemas.openxmlformats.org/officeDocument/2006/relationships/hyperlink" Target="http://www.legislation.act.gov.au/a/2016-44" TargetMode="External"/><Relationship Id="rId1104" Type="http://schemas.openxmlformats.org/officeDocument/2006/relationships/hyperlink" Target="https://www.legislation.act.gov.au/a/2020-20/" TargetMode="External"/><Relationship Id="rId48" Type="http://schemas.openxmlformats.org/officeDocument/2006/relationships/hyperlink" Target="http://www.legislation.act.gov.au/a/2001-14" TargetMode="External"/><Relationship Id="rId113" Type="http://schemas.openxmlformats.org/officeDocument/2006/relationships/hyperlink" Target="http://www.legislation.act.gov.au/a/2015-7" TargetMode="External"/><Relationship Id="rId320" Type="http://schemas.openxmlformats.org/officeDocument/2006/relationships/hyperlink" Target="http://www.legislation.act.gov.au/a/2011-23" TargetMode="External"/><Relationship Id="rId558" Type="http://schemas.openxmlformats.org/officeDocument/2006/relationships/hyperlink" Target="http://www.legislation.act.gov.au/a/2023-46/" TargetMode="External"/><Relationship Id="rId765" Type="http://schemas.openxmlformats.org/officeDocument/2006/relationships/hyperlink" Target="http://www.legislation.act.gov.au/a/2016-44" TargetMode="External"/><Relationship Id="rId972" Type="http://schemas.openxmlformats.org/officeDocument/2006/relationships/hyperlink" Target="http://www.legislation.act.gov.au/a/2013-31" TargetMode="External"/><Relationship Id="rId197" Type="http://schemas.openxmlformats.org/officeDocument/2006/relationships/hyperlink" Target="http://www.legislation.act.gov.au/sl/2011-36" TargetMode="External"/><Relationship Id="rId418" Type="http://schemas.openxmlformats.org/officeDocument/2006/relationships/hyperlink" Target="http://www.legislation.act.gov.au/a/2025-29/" TargetMode="External"/><Relationship Id="rId625" Type="http://schemas.openxmlformats.org/officeDocument/2006/relationships/hyperlink" Target="https://www.legislation.act.gov.au/a/2024-36" TargetMode="External"/><Relationship Id="rId832" Type="http://schemas.openxmlformats.org/officeDocument/2006/relationships/hyperlink" Target="http://www.legislation.act.gov.au/a/2022-14" TargetMode="External"/><Relationship Id="rId1048" Type="http://schemas.openxmlformats.org/officeDocument/2006/relationships/hyperlink" Target="http://www.legislation.act.gov.au/a/2011-3" TargetMode="External"/><Relationship Id="rId264" Type="http://schemas.openxmlformats.org/officeDocument/2006/relationships/hyperlink" Target="http://www.legislation.act.gov.au/a/2014-2" TargetMode="External"/><Relationship Id="rId471" Type="http://schemas.openxmlformats.org/officeDocument/2006/relationships/hyperlink" Target="http://www.legislation.act.gov.au/a/2015-42" TargetMode="External"/><Relationship Id="rId1115" Type="http://schemas.openxmlformats.org/officeDocument/2006/relationships/hyperlink" Target="http://www.legislation.act.gov.au/a/2023-55/" TargetMode="External"/><Relationship Id="rId59" Type="http://schemas.openxmlformats.org/officeDocument/2006/relationships/hyperlink" Target="http://www.actpla.act.gov.au/tools_resources/maps_land_survey/maps/actmapi2" TargetMode="External"/><Relationship Id="rId124" Type="http://schemas.openxmlformats.org/officeDocument/2006/relationships/hyperlink" Target="http://www.legislation.act.gov.au/a/2001-14" TargetMode="External"/><Relationship Id="rId569" Type="http://schemas.openxmlformats.org/officeDocument/2006/relationships/hyperlink" Target="http://www.legislation.act.gov.au/a/2023-46/" TargetMode="External"/><Relationship Id="rId776" Type="http://schemas.openxmlformats.org/officeDocument/2006/relationships/hyperlink" Target="http://www.legislation.act.gov.au/a/2016-44" TargetMode="External"/><Relationship Id="rId983" Type="http://schemas.openxmlformats.org/officeDocument/2006/relationships/hyperlink" Target="https://www.legislation.act.gov.au/a/2024-36" TargetMode="External"/><Relationship Id="rId331" Type="http://schemas.openxmlformats.org/officeDocument/2006/relationships/hyperlink" Target="http://www.legislation.act.gov.au/a/2010-24" TargetMode="External"/><Relationship Id="rId429" Type="http://schemas.openxmlformats.org/officeDocument/2006/relationships/hyperlink" Target="http://www.legislation.act.gov.au/a/2011-54" TargetMode="External"/><Relationship Id="rId636" Type="http://schemas.openxmlformats.org/officeDocument/2006/relationships/hyperlink" Target="https://www.legislation.act.gov.au/a/2024-36" TargetMode="External"/><Relationship Id="rId1059" Type="http://schemas.openxmlformats.org/officeDocument/2006/relationships/hyperlink" Target="http://www.legislation.act.gov.au/a/2013-15" TargetMode="External"/><Relationship Id="rId843" Type="http://schemas.openxmlformats.org/officeDocument/2006/relationships/hyperlink" Target="http://www.legislation.act.gov.au/a/2025-29/" TargetMode="External"/><Relationship Id="rId1126" Type="http://schemas.openxmlformats.org/officeDocument/2006/relationships/hyperlink" Target="http://www.legislation.act.gov.au/a/2025-5/" TargetMode="External"/><Relationship Id="rId275" Type="http://schemas.openxmlformats.org/officeDocument/2006/relationships/hyperlink" Target="http://www.legislation.act.gov.au/a/2016-18" TargetMode="External"/><Relationship Id="rId482" Type="http://schemas.openxmlformats.org/officeDocument/2006/relationships/hyperlink" Target="http://www.legislation.act.gov.au/a/2015-42" TargetMode="External"/><Relationship Id="rId703" Type="http://schemas.openxmlformats.org/officeDocument/2006/relationships/hyperlink" Target="http://www.legislation.act.gov.au/a/2013-19" TargetMode="External"/><Relationship Id="rId910" Type="http://schemas.openxmlformats.org/officeDocument/2006/relationships/hyperlink" Target="https://www.legislation.act.gov.au/a/2024-36" TargetMode="External"/><Relationship Id="rId135" Type="http://schemas.openxmlformats.org/officeDocument/2006/relationships/hyperlink" Target="http://www.legislation.act.gov.au/a/2001-14" TargetMode="External"/><Relationship Id="rId342" Type="http://schemas.openxmlformats.org/officeDocument/2006/relationships/hyperlink" Target="http://www.legislation.act.gov.au/a/2019-48" TargetMode="External"/><Relationship Id="rId787" Type="http://schemas.openxmlformats.org/officeDocument/2006/relationships/hyperlink" Target="http://www.legislation.act.gov.au/a/2025-29/" TargetMode="External"/><Relationship Id="rId994" Type="http://schemas.openxmlformats.org/officeDocument/2006/relationships/hyperlink" Target="http://www.legislation.act.gov.au/a/2020-25/" TargetMode="External"/><Relationship Id="rId202" Type="http://schemas.openxmlformats.org/officeDocument/2006/relationships/hyperlink" Target="http://www.legislation.act.gov.au/a/2004-12" TargetMode="External"/><Relationship Id="rId647" Type="http://schemas.openxmlformats.org/officeDocument/2006/relationships/hyperlink" Target="https://www.legislation.act.gov.au/a/2024-36" TargetMode="External"/><Relationship Id="rId854" Type="http://schemas.openxmlformats.org/officeDocument/2006/relationships/hyperlink" Target="http://www.legislation.act.gov.au/sl/2004-46" TargetMode="External"/><Relationship Id="rId286" Type="http://schemas.openxmlformats.org/officeDocument/2006/relationships/hyperlink" Target="https://legislation.act.gov.au/a/2023-20/" TargetMode="External"/><Relationship Id="rId493" Type="http://schemas.openxmlformats.org/officeDocument/2006/relationships/hyperlink" Target="http://www.legislation.act.gov.au/a/2019-48" TargetMode="External"/><Relationship Id="rId507" Type="http://schemas.openxmlformats.org/officeDocument/2006/relationships/hyperlink" Target="http://www.legislation.act.gov.au/a/2015-42" TargetMode="External"/><Relationship Id="rId714" Type="http://schemas.openxmlformats.org/officeDocument/2006/relationships/hyperlink" Target="http://www.legislation.act.gov.au/a/2023-55/" TargetMode="External"/><Relationship Id="rId921" Type="http://schemas.openxmlformats.org/officeDocument/2006/relationships/hyperlink" Target="https://www.legislation.act.gov.au/a/2024-36" TargetMode="External"/><Relationship Id="rId1137" Type="http://schemas.openxmlformats.org/officeDocument/2006/relationships/header" Target="header13.xml"/><Relationship Id="rId50" Type="http://schemas.openxmlformats.org/officeDocument/2006/relationships/hyperlink" Target="http://www.legislation.act.gov.au/a/2004-12" TargetMode="External"/><Relationship Id="rId146" Type="http://schemas.openxmlformats.org/officeDocument/2006/relationships/hyperlink" Target="http://www.legislation.act.gov.au/a/2001-14" TargetMode="External"/><Relationship Id="rId353" Type="http://schemas.openxmlformats.org/officeDocument/2006/relationships/hyperlink" Target="http://www.legislation.act.gov.au/a/2025-29/" TargetMode="External"/><Relationship Id="rId560" Type="http://schemas.openxmlformats.org/officeDocument/2006/relationships/hyperlink" Target="http://www.legislation.act.gov.au/a/2023-46/" TargetMode="External"/><Relationship Id="rId798" Type="http://schemas.openxmlformats.org/officeDocument/2006/relationships/hyperlink" Target="https://www.legislation.act.gov.au/a/2025-5/" TargetMode="External"/><Relationship Id="rId213" Type="http://schemas.openxmlformats.org/officeDocument/2006/relationships/hyperlink" Target="http://www.legislation.act.gov.au/a/2001-14" TargetMode="External"/><Relationship Id="rId420" Type="http://schemas.openxmlformats.org/officeDocument/2006/relationships/hyperlink" Target="http://www.legislation.act.gov.au/a/2007-26" TargetMode="External"/><Relationship Id="rId658" Type="http://schemas.openxmlformats.org/officeDocument/2006/relationships/hyperlink" Target="https://legislation.act.gov.au/a/2023-55/" TargetMode="External"/><Relationship Id="rId865" Type="http://schemas.openxmlformats.org/officeDocument/2006/relationships/hyperlink" Target="http://www.legislation.act.gov.au/a/2020-16" TargetMode="External"/><Relationship Id="rId1050" Type="http://schemas.openxmlformats.org/officeDocument/2006/relationships/hyperlink" Target="http://www.legislation.act.gov.au/a/2010-24" TargetMode="External"/><Relationship Id="rId297" Type="http://schemas.openxmlformats.org/officeDocument/2006/relationships/hyperlink" Target="https://legislation.act.gov.au/a/2024-36" TargetMode="External"/><Relationship Id="rId518" Type="http://schemas.openxmlformats.org/officeDocument/2006/relationships/hyperlink" Target="http://www.legislation.act.gov.au/a/2007-26" TargetMode="External"/><Relationship Id="rId725" Type="http://schemas.openxmlformats.org/officeDocument/2006/relationships/hyperlink" Target="http://www.legislation.act.gov.au/a/2020-25/" TargetMode="External"/><Relationship Id="rId932" Type="http://schemas.openxmlformats.org/officeDocument/2006/relationships/hyperlink" Target="http://www.legislation.act.gov.au/a/2015-42" TargetMode="External"/><Relationship Id="rId157" Type="http://schemas.openxmlformats.org/officeDocument/2006/relationships/hyperlink" Target="http://www.legislation.act.gov.au/a/2001-14" TargetMode="External"/><Relationship Id="rId364" Type="http://schemas.openxmlformats.org/officeDocument/2006/relationships/hyperlink" Target="http://www.legislation.act.gov.au/a/2007-26" TargetMode="External"/><Relationship Id="rId1008" Type="http://schemas.openxmlformats.org/officeDocument/2006/relationships/hyperlink" Target="https://www.legislation.act.gov.au/a/2024-36" TargetMode="External"/><Relationship Id="rId61" Type="http://schemas.openxmlformats.org/officeDocument/2006/relationships/hyperlink" Target="http://www.legislation.act.gov.au/ni/2008-27/" TargetMode="External"/><Relationship Id="rId571" Type="http://schemas.openxmlformats.org/officeDocument/2006/relationships/hyperlink" Target="http://www.legislation.act.gov.au/a/2023-46/" TargetMode="External"/><Relationship Id="rId669" Type="http://schemas.openxmlformats.org/officeDocument/2006/relationships/hyperlink" Target="http://www.legislation.act.gov.au/a/2025-29/" TargetMode="External"/><Relationship Id="rId876" Type="http://schemas.openxmlformats.org/officeDocument/2006/relationships/hyperlink" Target="http://www.legislation.act.gov.au/a/2016-44" TargetMode="External"/><Relationship Id="rId19" Type="http://schemas.openxmlformats.org/officeDocument/2006/relationships/header" Target="header1.xml"/><Relationship Id="rId224" Type="http://schemas.openxmlformats.org/officeDocument/2006/relationships/hyperlink" Target="http://www.legislation.act.gov.au/sl/2004-46" TargetMode="External"/><Relationship Id="rId431" Type="http://schemas.openxmlformats.org/officeDocument/2006/relationships/hyperlink" Target="http://www.legislation.act.gov.au/a/2016-44" TargetMode="External"/><Relationship Id="rId529" Type="http://schemas.openxmlformats.org/officeDocument/2006/relationships/hyperlink" Target="https://www.legislation.act.gov.au/a/2024-36" TargetMode="External"/><Relationship Id="rId736" Type="http://schemas.openxmlformats.org/officeDocument/2006/relationships/hyperlink" Target="http://www.legislation.act.gov.au/a/2020-25/" TargetMode="External"/><Relationship Id="rId1061" Type="http://schemas.openxmlformats.org/officeDocument/2006/relationships/hyperlink" Target="http://www.legislation.act.gov.au/a/2013-19" TargetMode="External"/><Relationship Id="rId168" Type="http://schemas.openxmlformats.org/officeDocument/2006/relationships/hyperlink" Target="http://www.legislation.act.gov.au/a/2001-14" TargetMode="External"/><Relationship Id="rId943" Type="http://schemas.openxmlformats.org/officeDocument/2006/relationships/hyperlink" Target="https://www.legislation.act.gov.au/a/2024-36" TargetMode="External"/><Relationship Id="rId1019" Type="http://schemas.openxmlformats.org/officeDocument/2006/relationships/hyperlink" Target="http://www.legislation.act.gov.au/a/2004-15" TargetMode="External"/><Relationship Id="rId72" Type="http://schemas.openxmlformats.org/officeDocument/2006/relationships/hyperlink" Target="https://legislation.act.gov.au/sl/2023-21/" TargetMode="External"/><Relationship Id="rId375" Type="http://schemas.openxmlformats.org/officeDocument/2006/relationships/hyperlink" Target="http://www.legislation.act.gov.au/a/2007-26" TargetMode="External"/><Relationship Id="rId582" Type="http://schemas.openxmlformats.org/officeDocument/2006/relationships/hyperlink" Target="https://www.legislation.act.gov.au/a/2026-2/" TargetMode="External"/><Relationship Id="rId803" Type="http://schemas.openxmlformats.org/officeDocument/2006/relationships/hyperlink" Target="http://www.legislation.act.gov.au/a/2015-12" TargetMode="External"/><Relationship Id="rId3" Type="http://schemas.openxmlformats.org/officeDocument/2006/relationships/styles" Target="styles.xml"/><Relationship Id="rId235" Type="http://schemas.openxmlformats.org/officeDocument/2006/relationships/hyperlink" Target="http://www.legislation.act.gov.au/a/2006-24" TargetMode="External"/><Relationship Id="rId442" Type="http://schemas.openxmlformats.org/officeDocument/2006/relationships/hyperlink" Target="http://www.legislation.act.gov.au/a/2014-2" TargetMode="External"/><Relationship Id="rId887" Type="http://schemas.openxmlformats.org/officeDocument/2006/relationships/hyperlink" Target="http://www.legislation.act.gov.au/a/2015-12" TargetMode="External"/><Relationship Id="rId1072" Type="http://schemas.openxmlformats.org/officeDocument/2006/relationships/hyperlink" Target="http://www.legislation.act.gov.au/a/2014-23" TargetMode="External"/><Relationship Id="rId302" Type="http://schemas.openxmlformats.org/officeDocument/2006/relationships/hyperlink" Target="http://www.legislation.act.gov.au/a/2007-26" TargetMode="External"/><Relationship Id="rId747" Type="http://schemas.openxmlformats.org/officeDocument/2006/relationships/hyperlink" Target="http://www.legislation.act.gov.au/a/2020-25/" TargetMode="External"/><Relationship Id="rId954" Type="http://schemas.openxmlformats.org/officeDocument/2006/relationships/hyperlink" Target="https://www.legislation.act.gov.au/a/2024-36" TargetMode="External"/><Relationship Id="rId83" Type="http://schemas.openxmlformats.org/officeDocument/2006/relationships/hyperlink" Target="http://www.legislation.act.gov.au/a/2001-14" TargetMode="External"/><Relationship Id="rId179" Type="http://schemas.openxmlformats.org/officeDocument/2006/relationships/hyperlink" Target="http://www.legislation.act.gov.au/a/2001-14" TargetMode="External"/><Relationship Id="rId386" Type="http://schemas.openxmlformats.org/officeDocument/2006/relationships/hyperlink" Target="https://legislation.act.gov.au/a/2023-36/" TargetMode="External"/><Relationship Id="rId593" Type="http://schemas.openxmlformats.org/officeDocument/2006/relationships/hyperlink" Target="http://www.legislation.act.gov.au/a/2023-46/" TargetMode="External"/><Relationship Id="rId607" Type="http://schemas.openxmlformats.org/officeDocument/2006/relationships/hyperlink" Target="https://www.legislation.act.gov.au/a/2024-36" TargetMode="External"/><Relationship Id="rId814" Type="http://schemas.openxmlformats.org/officeDocument/2006/relationships/hyperlink" Target="http://www.legislation.act.gov.au/a/2010-32" TargetMode="External"/><Relationship Id="rId246" Type="http://schemas.openxmlformats.org/officeDocument/2006/relationships/hyperlink" Target="http://www.legislation.act.gov.au/a/2009-20" TargetMode="External"/><Relationship Id="rId453" Type="http://schemas.openxmlformats.org/officeDocument/2006/relationships/hyperlink" Target="http://www.legislation.act.gov.au/a/2014-2" TargetMode="External"/><Relationship Id="rId660" Type="http://schemas.openxmlformats.org/officeDocument/2006/relationships/hyperlink" Target="https://legislation.act.gov.au/a/2023-55/" TargetMode="External"/><Relationship Id="rId898" Type="http://schemas.openxmlformats.org/officeDocument/2006/relationships/hyperlink" Target="https://www.legislation.act.gov.au/a/2024-36" TargetMode="External"/><Relationship Id="rId1083" Type="http://schemas.openxmlformats.org/officeDocument/2006/relationships/hyperlink" Target="http://www.legislation.act.gov.au/a/2015-42/default.asp" TargetMode="External"/><Relationship Id="rId106" Type="http://schemas.openxmlformats.org/officeDocument/2006/relationships/hyperlink" Target="http://www.legislation.act.gov.au/a/2001-14" TargetMode="External"/><Relationship Id="rId313" Type="http://schemas.openxmlformats.org/officeDocument/2006/relationships/hyperlink" Target="http://www.legislation.act.gov.au/a/2007-26" TargetMode="External"/><Relationship Id="rId758" Type="http://schemas.openxmlformats.org/officeDocument/2006/relationships/hyperlink" Target="http://www.legislation.act.gov.au/a/2016-44" TargetMode="External"/><Relationship Id="rId965" Type="http://schemas.openxmlformats.org/officeDocument/2006/relationships/hyperlink" Target="https://legislation.act.gov.au/a/2023-36/" TargetMode="External"/><Relationship Id="rId10" Type="http://schemas.openxmlformats.org/officeDocument/2006/relationships/hyperlink" Target="https://www.legislation.act.gov.au/a/2026-2/" TargetMode="External"/><Relationship Id="rId94" Type="http://schemas.openxmlformats.org/officeDocument/2006/relationships/hyperlink" Target="https://www.legislation.act.gov.au/a/2023-18/" TargetMode="External"/><Relationship Id="rId397" Type="http://schemas.openxmlformats.org/officeDocument/2006/relationships/hyperlink" Target="http://www.legislation.act.gov.au/a/2011-3" TargetMode="External"/><Relationship Id="rId520" Type="http://schemas.openxmlformats.org/officeDocument/2006/relationships/hyperlink" Target="http://www.legislation.act.gov.au/a/2007-26" TargetMode="External"/><Relationship Id="rId618" Type="http://schemas.openxmlformats.org/officeDocument/2006/relationships/hyperlink" Target="http://www.legislation.act.gov.au/a/2025-29/" TargetMode="External"/><Relationship Id="rId825" Type="http://schemas.openxmlformats.org/officeDocument/2006/relationships/hyperlink" Target="http://www.legislation.act.gov.au/a/2025-29/" TargetMode="External"/><Relationship Id="rId257" Type="http://schemas.openxmlformats.org/officeDocument/2006/relationships/hyperlink" Target="http://www.legislation.act.gov.au/cn/2012-11/default.asp" TargetMode="External"/><Relationship Id="rId464" Type="http://schemas.openxmlformats.org/officeDocument/2006/relationships/hyperlink" Target="https://www.legislation.act.gov.au/a/2024-36" TargetMode="External"/><Relationship Id="rId1010" Type="http://schemas.openxmlformats.org/officeDocument/2006/relationships/hyperlink" Target="http://www.legislation.act.gov.au/a/2007-26" TargetMode="External"/><Relationship Id="rId1094" Type="http://schemas.openxmlformats.org/officeDocument/2006/relationships/hyperlink" Target="http://www.legislation.act.gov.au/a/2018-16/" TargetMode="External"/><Relationship Id="rId1108" Type="http://schemas.openxmlformats.org/officeDocument/2006/relationships/hyperlink" Target="http://www.legislation.act.gov.au/a/2022-14/" TargetMode="External"/><Relationship Id="rId117" Type="http://schemas.openxmlformats.org/officeDocument/2006/relationships/hyperlink" Target="http://www.legislation.act.gov.au/a/2001-14" TargetMode="External"/><Relationship Id="rId671" Type="http://schemas.openxmlformats.org/officeDocument/2006/relationships/hyperlink" Target="https://legislation.act.gov.au/a/2023-55/" TargetMode="External"/><Relationship Id="rId769" Type="http://schemas.openxmlformats.org/officeDocument/2006/relationships/hyperlink" Target="http://www.legislation.act.gov.au/a/2016-44" TargetMode="External"/><Relationship Id="rId976" Type="http://schemas.openxmlformats.org/officeDocument/2006/relationships/hyperlink" Target="http://www.legislation.act.gov.au/a/2015-19" TargetMode="External"/><Relationship Id="rId324" Type="http://schemas.openxmlformats.org/officeDocument/2006/relationships/hyperlink" Target="http://www.legislation.act.gov.au/a/2013-19" TargetMode="External"/><Relationship Id="rId531" Type="http://schemas.openxmlformats.org/officeDocument/2006/relationships/hyperlink" Target="http://www.legislation.act.gov.au/a/2007-26" TargetMode="External"/><Relationship Id="rId629" Type="http://schemas.openxmlformats.org/officeDocument/2006/relationships/hyperlink" Target="http://www.legislation.act.gov.au/a/2016-44" TargetMode="External"/><Relationship Id="rId836" Type="http://schemas.openxmlformats.org/officeDocument/2006/relationships/hyperlink" Target="http://www.legislation.act.gov.au/a/2015-42" TargetMode="External"/><Relationship Id="rId1021" Type="http://schemas.openxmlformats.org/officeDocument/2006/relationships/hyperlink" Target="http://www.legislation.act.gov.au/a/2004-66" TargetMode="External"/><Relationship Id="rId1119" Type="http://schemas.openxmlformats.org/officeDocument/2006/relationships/hyperlink" Target="http://www.legislation.act.gov.au/a/2023-55/" TargetMode="External"/><Relationship Id="rId903" Type="http://schemas.openxmlformats.org/officeDocument/2006/relationships/hyperlink" Target="https://www.legislation.act.gov.au/a/2024-36" TargetMode="External"/><Relationship Id="rId32" Type="http://schemas.openxmlformats.org/officeDocument/2006/relationships/hyperlink" Target="http://www.legislation.act.gov.au/a/2001-14" TargetMode="External"/><Relationship Id="rId181" Type="http://schemas.openxmlformats.org/officeDocument/2006/relationships/header" Target="header7.xml"/><Relationship Id="rId279" Type="http://schemas.openxmlformats.org/officeDocument/2006/relationships/hyperlink" Target="http://www.legislation.act.gov.au/a/2019-48" TargetMode="External"/><Relationship Id="rId486" Type="http://schemas.openxmlformats.org/officeDocument/2006/relationships/hyperlink" Target="http://www.legislation.act.gov.au/a/2020-16" TargetMode="External"/><Relationship Id="rId693" Type="http://schemas.openxmlformats.org/officeDocument/2006/relationships/hyperlink" Target="https://legislation.act.gov.au/a/2023-36/" TargetMode="External"/><Relationship Id="rId139" Type="http://schemas.openxmlformats.org/officeDocument/2006/relationships/hyperlink" Target="http://www.legislation.act.gov.au/a/2001-14" TargetMode="External"/><Relationship Id="rId346" Type="http://schemas.openxmlformats.org/officeDocument/2006/relationships/hyperlink" Target="http://www.legislation.act.gov.au/a/2007-26" TargetMode="External"/><Relationship Id="rId553" Type="http://schemas.openxmlformats.org/officeDocument/2006/relationships/hyperlink" Target="https://www.legislation.act.gov.au/a/2026-2/" TargetMode="External"/><Relationship Id="rId760" Type="http://schemas.openxmlformats.org/officeDocument/2006/relationships/hyperlink" Target="http://www.legislation.act.gov.au/a/2019-48" TargetMode="External"/><Relationship Id="rId998" Type="http://schemas.openxmlformats.org/officeDocument/2006/relationships/hyperlink" Target="https://www.legislation.act.gov.au/a/2024-36" TargetMode="External"/><Relationship Id="rId206" Type="http://schemas.openxmlformats.org/officeDocument/2006/relationships/hyperlink" Target="http://www.legislation.act.gov.au/a/2013-3" TargetMode="External"/><Relationship Id="rId413" Type="http://schemas.openxmlformats.org/officeDocument/2006/relationships/hyperlink" Target="http://www.legislation.act.gov.au/a/2010-24" TargetMode="External"/><Relationship Id="rId858" Type="http://schemas.openxmlformats.org/officeDocument/2006/relationships/hyperlink" Target="http://www.legislation.act.gov.au/a/2010-24" TargetMode="External"/><Relationship Id="rId1043" Type="http://schemas.openxmlformats.org/officeDocument/2006/relationships/hyperlink" Target="http://www.legislation.act.gov.au/a/2009-20" TargetMode="External"/><Relationship Id="rId620" Type="http://schemas.openxmlformats.org/officeDocument/2006/relationships/hyperlink" Target="http://www.legislation.act.gov.au/a/2005-34" TargetMode="External"/><Relationship Id="rId718" Type="http://schemas.openxmlformats.org/officeDocument/2006/relationships/hyperlink" Target="http://www.legislation.act.gov.au/a/2020-25/" TargetMode="External"/><Relationship Id="rId925" Type="http://schemas.openxmlformats.org/officeDocument/2006/relationships/hyperlink" Target="http://www.legislation.act.gov.au/a/2020-25/" TargetMode="External"/><Relationship Id="rId1110" Type="http://schemas.openxmlformats.org/officeDocument/2006/relationships/hyperlink" Target="http://www.legislation.act.gov.au/a/2023-36/" TargetMode="External"/><Relationship Id="rId54" Type="http://schemas.openxmlformats.org/officeDocument/2006/relationships/hyperlink" Target="http://www.legislation.act.gov.au/a/2004-12" TargetMode="External"/><Relationship Id="rId270" Type="http://schemas.openxmlformats.org/officeDocument/2006/relationships/hyperlink" Target="http://www.legislation.act.gov.au/cn/2015-9/default.asp" TargetMode="External"/><Relationship Id="rId130" Type="http://schemas.openxmlformats.org/officeDocument/2006/relationships/hyperlink" Target="http://www.legislation.act.gov.au/a/2001-14" TargetMode="External"/><Relationship Id="rId368" Type="http://schemas.openxmlformats.org/officeDocument/2006/relationships/hyperlink" Target="http://www.legislation.act.gov.au/a/2012-23" TargetMode="External"/><Relationship Id="rId575" Type="http://schemas.openxmlformats.org/officeDocument/2006/relationships/hyperlink" Target="http://www.legislation.act.gov.au/a/2023-46/" TargetMode="External"/><Relationship Id="rId782" Type="http://schemas.openxmlformats.org/officeDocument/2006/relationships/hyperlink" Target="http://www.legislation.act.gov.au/a/2006-16" TargetMode="External"/><Relationship Id="rId228" Type="http://schemas.openxmlformats.org/officeDocument/2006/relationships/hyperlink" Target="http://www.legislation.act.gov.au/a/2005-34" TargetMode="External"/><Relationship Id="rId435" Type="http://schemas.openxmlformats.org/officeDocument/2006/relationships/hyperlink" Target="http://www.legislation.act.gov.au/a/2006-16" TargetMode="External"/><Relationship Id="rId642" Type="http://schemas.openxmlformats.org/officeDocument/2006/relationships/hyperlink" Target="https://legislation.act.gov.au/a/2023-55/" TargetMode="External"/><Relationship Id="rId1065" Type="http://schemas.openxmlformats.org/officeDocument/2006/relationships/hyperlink" Target="http://www.legislation.act.gov.au/a/2013-31" TargetMode="External"/><Relationship Id="rId502" Type="http://schemas.openxmlformats.org/officeDocument/2006/relationships/hyperlink" Target="https://www.legislation.act.gov.au/a/2020-20/" TargetMode="External"/><Relationship Id="rId947" Type="http://schemas.openxmlformats.org/officeDocument/2006/relationships/hyperlink" Target="https://www.legislation.act.gov.au/a/2024-36" TargetMode="External"/><Relationship Id="rId1132" Type="http://schemas.openxmlformats.org/officeDocument/2006/relationships/header" Target="header10.xml"/><Relationship Id="rId76" Type="http://schemas.openxmlformats.org/officeDocument/2006/relationships/hyperlink" Target="https://www.legislation.act.gov.au/a/2023-18/" TargetMode="External"/><Relationship Id="rId807" Type="http://schemas.openxmlformats.org/officeDocument/2006/relationships/hyperlink" Target="http://www.legislation.act.gov.au/a/2016-44" TargetMode="External"/><Relationship Id="rId292" Type="http://schemas.openxmlformats.org/officeDocument/2006/relationships/hyperlink" Target="https://legislation.act.gov.au/cn/2024-5/" TargetMode="External"/><Relationship Id="rId597" Type="http://schemas.openxmlformats.org/officeDocument/2006/relationships/hyperlink" Target="http://www.legislation.act.gov.au/a/2023-46/" TargetMode="External"/><Relationship Id="rId152" Type="http://schemas.openxmlformats.org/officeDocument/2006/relationships/hyperlink" Target="http://www.legislation.act.gov.au/a/2004-12" TargetMode="External"/><Relationship Id="rId457" Type="http://schemas.openxmlformats.org/officeDocument/2006/relationships/hyperlink" Target="http://www.legislation.act.gov.au/a/2013-31" TargetMode="External"/><Relationship Id="rId1087" Type="http://schemas.openxmlformats.org/officeDocument/2006/relationships/hyperlink" Target="http://www.legislation.act.gov.au/a/2016-18" TargetMode="External"/><Relationship Id="rId664" Type="http://schemas.openxmlformats.org/officeDocument/2006/relationships/hyperlink" Target="https://legislation.act.gov.au/a/2023-55/" TargetMode="External"/><Relationship Id="rId871" Type="http://schemas.openxmlformats.org/officeDocument/2006/relationships/hyperlink" Target="http://www.legislation.act.gov.au/a/2023-46/" TargetMode="External"/><Relationship Id="rId969" Type="http://schemas.openxmlformats.org/officeDocument/2006/relationships/hyperlink" Target="http://www.legislation.act.gov.au/a/2023-46/" TargetMode="External"/><Relationship Id="rId317" Type="http://schemas.openxmlformats.org/officeDocument/2006/relationships/hyperlink" Target="http://www.legislation.act.gov.au/a/2025-29/" TargetMode="External"/><Relationship Id="rId524" Type="http://schemas.openxmlformats.org/officeDocument/2006/relationships/hyperlink" Target="http://www.legislation.act.gov.au/a/2013-31" TargetMode="External"/><Relationship Id="rId731" Type="http://schemas.openxmlformats.org/officeDocument/2006/relationships/hyperlink" Target="http://www.legislation.act.gov.au/a/2020-25/" TargetMode="External"/><Relationship Id="rId98" Type="http://schemas.openxmlformats.org/officeDocument/2006/relationships/hyperlink" Target="http://www.standards.org.au" TargetMode="External"/><Relationship Id="rId829" Type="http://schemas.openxmlformats.org/officeDocument/2006/relationships/hyperlink" Target="http://www.legislation.act.gov.au/a/2025-29/" TargetMode="External"/><Relationship Id="rId1014" Type="http://schemas.openxmlformats.org/officeDocument/2006/relationships/hyperlink" Target="https://www.legislation.act.gov.au/a/2024-36" TargetMode="External"/><Relationship Id="rId25" Type="http://schemas.openxmlformats.org/officeDocument/2006/relationships/header" Target="header4.xml"/><Relationship Id="rId174" Type="http://schemas.openxmlformats.org/officeDocument/2006/relationships/hyperlink" Target="http://www.legislation.act.gov.au/a/2008-35" TargetMode="External"/><Relationship Id="rId381" Type="http://schemas.openxmlformats.org/officeDocument/2006/relationships/hyperlink" Target="http://www.legislation.act.gov.au/a/2010-24" TargetMode="External"/><Relationship Id="rId241" Type="http://schemas.openxmlformats.org/officeDocument/2006/relationships/hyperlink" Target="http://www.legislation.act.gov.au/a/2008-35" TargetMode="External"/><Relationship Id="rId479" Type="http://schemas.openxmlformats.org/officeDocument/2006/relationships/hyperlink" Target="http://www.legislation.act.gov.au/a/2010-24" TargetMode="External"/><Relationship Id="rId686" Type="http://schemas.openxmlformats.org/officeDocument/2006/relationships/hyperlink" Target="https://legislation.act.gov.au/a/2023-36/" TargetMode="External"/><Relationship Id="rId893" Type="http://schemas.openxmlformats.org/officeDocument/2006/relationships/hyperlink" Target="http://www.legislation.act.gov.au/a/2016-44" TargetMode="External"/><Relationship Id="rId339" Type="http://schemas.openxmlformats.org/officeDocument/2006/relationships/hyperlink" Target="https://legislation.act.gov.au/a/2023-36/" TargetMode="External"/><Relationship Id="rId546" Type="http://schemas.openxmlformats.org/officeDocument/2006/relationships/hyperlink" Target="http://www.legislation.act.gov.au/a/2005-34" TargetMode="External"/><Relationship Id="rId753" Type="http://schemas.openxmlformats.org/officeDocument/2006/relationships/hyperlink" Target="http://www.legislation.act.gov.au/a/2016-44" TargetMode="External"/><Relationship Id="rId101" Type="http://schemas.openxmlformats.org/officeDocument/2006/relationships/hyperlink" Target="http://www.legislation.act.gov.au/a/2003-40" TargetMode="External"/><Relationship Id="rId406" Type="http://schemas.openxmlformats.org/officeDocument/2006/relationships/hyperlink" Target="http://www.legislation.act.gov.au/a/2007-26" TargetMode="External"/><Relationship Id="rId960" Type="http://schemas.openxmlformats.org/officeDocument/2006/relationships/hyperlink" Target="https://legislation.act.gov.au/a/2023-36/" TargetMode="External"/><Relationship Id="rId1036" Type="http://schemas.openxmlformats.org/officeDocument/2006/relationships/hyperlink" Target="http://www.legislation.act.gov.au/a/2006-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1E5D7-C8BB-4CC5-A353-43B178E15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294</Pages>
  <Words>64935</Words>
  <Characters>321153</Characters>
  <Application>Microsoft Office Word</Application>
  <DocSecurity>0</DocSecurity>
  <Lines>8319</Lines>
  <Paragraphs>4916</Paragraphs>
  <ScaleCrop>false</ScaleCrop>
  <HeadingPairs>
    <vt:vector size="2" baseType="variant">
      <vt:variant>
        <vt:lpstr>Title</vt:lpstr>
      </vt:variant>
      <vt:variant>
        <vt:i4>1</vt:i4>
      </vt:variant>
    </vt:vector>
  </HeadingPairs>
  <TitlesOfParts>
    <vt:vector size="1" baseType="lpstr">
      <vt:lpstr>Building Act 2004</vt:lpstr>
    </vt:vector>
  </TitlesOfParts>
  <Manager>Section</Manager>
  <Company>Section</Company>
  <LinksUpToDate>false</LinksUpToDate>
  <CharactersWithSpaces>383727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Act 2004</dc:title>
  <dc:creator>Ann Moxon</dc:creator>
  <cp:keywords>R55</cp:keywords>
  <dc:description/>
  <cp:lastModifiedBy>PCODCS</cp:lastModifiedBy>
  <cp:revision>4</cp:revision>
  <cp:lastPrinted>2019-12-09T04:01:00Z</cp:lastPrinted>
  <dcterms:created xsi:type="dcterms:W3CDTF">2026-09-30T02:35:00Z</dcterms:created>
  <dcterms:modified xsi:type="dcterms:W3CDTF">2026-09-30T02:35:00Z</dcterms:modified>
  <cp:category>R55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 </vt:lpwstr>
  </property>
  <property fmtid="{D5CDD505-2E9C-101B-9397-08002B2CF9AE}" pid="3" name="Eff">
    <vt:lpwstr>Effective:  </vt:lpwstr>
  </property>
  <property fmtid="{D5CDD505-2E9C-101B-9397-08002B2CF9AE}" pid="4" name="EndDt">
    <vt:lpwstr>-30/09/26</vt:lpwstr>
  </property>
  <property fmtid="{D5CDD505-2E9C-101B-9397-08002B2CF9AE}" pid="5" name="RepubDt">
    <vt:lpwstr>10/07/26</vt:lpwstr>
  </property>
  <property fmtid="{D5CDD505-2E9C-101B-9397-08002B2CF9AE}" pid="6" name="StartDt">
    <vt:lpwstr>10/07/26</vt:lpwstr>
  </property>
  <property fmtid="{D5CDD505-2E9C-101B-9397-08002B2CF9AE}" pid="7" name="DMSID">
    <vt:lpwstr>15670769</vt:lpwstr>
  </property>
  <property fmtid="{D5CDD505-2E9C-101B-9397-08002B2CF9AE}" pid="8" name="JMSREQUIREDCHECKIN">
    <vt:lpwstr/>
  </property>
  <property fmtid="{D5CDD505-2E9C-101B-9397-08002B2CF9AE}" pid="9" name="CHECKEDOUTFROMJMS">
    <vt:lpwstr/>
  </property>
  <property fmtid="{D5CDD505-2E9C-101B-9397-08002B2CF9AE}" pid="10" name="MSIP_Label_69af8531-eb46-4968-8cb3-105d2f5ea87e_Enabled">
    <vt:lpwstr>true</vt:lpwstr>
  </property>
  <property fmtid="{D5CDD505-2E9C-101B-9397-08002B2CF9AE}" pid="11" name="MSIP_Label_69af8531-eb46-4968-8cb3-105d2f5ea87e_SetDate">
    <vt:lpwstr>2024-04-12T06:03:54Z</vt:lpwstr>
  </property>
  <property fmtid="{D5CDD505-2E9C-101B-9397-08002B2CF9AE}" pid="12" name="MSIP_Label_69af8531-eb46-4968-8cb3-105d2f5ea87e_Method">
    <vt:lpwstr>Standard</vt:lpwstr>
  </property>
  <property fmtid="{D5CDD505-2E9C-101B-9397-08002B2CF9AE}" pid="13" name="MSIP_Label_69af8531-eb46-4968-8cb3-105d2f5ea87e_Name">
    <vt:lpwstr>Official - No Marking</vt:lpwstr>
  </property>
  <property fmtid="{D5CDD505-2E9C-101B-9397-08002B2CF9AE}" pid="14" name="MSIP_Label_69af8531-eb46-4968-8cb3-105d2f5ea87e_SiteId">
    <vt:lpwstr>b46c1908-0334-4236-b978-585ee88e4199</vt:lpwstr>
  </property>
  <property fmtid="{D5CDD505-2E9C-101B-9397-08002B2CF9AE}" pid="15" name="MSIP_Label_69af8531-eb46-4968-8cb3-105d2f5ea87e_ActionId">
    <vt:lpwstr>8eaa5bc6-3c33-4c19-8d84-89a2ab6b3e5a</vt:lpwstr>
  </property>
  <property fmtid="{D5CDD505-2E9C-101B-9397-08002B2CF9AE}" pid="16" name="MSIP_Label_69af8531-eb46-4968-8cb3-105d2f5ea87e_ContentBits">
    <vt:lpwstr>0</vt:lpwstr>
  </property>
</Properties>
</file>